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23B9" w14:textId="40003571" w:rsidR="005D388F" w:rsidRDefault="00C46DA2" w:rsidP="00C46DA2">
      <w:pPr>
        <w:pStyle w:val="Heading1"/>
      </w:pPr>
      <w:r>
        <w:t xml:space="preserve">1NC—Northwestern—R5 </w:t>
      </w:r>
    </w:p>
    <w:p w14:paraId="11BA09A1" w14:textId="182B2385" w:rsidR="00C46DA2" w:rsidRPr="00C46DA2" w:rsidRDefault="00C46DA2" w:rsidP="00C46DA2">
      <w:pPr>
        <w:pStyle w:val="Heading2"/>
      </w:pPr>
      <w:r>
        <w:t>1NC</w:t>
      </w:r>
    </w:p>
    <w:p w14:paraId="07A21C97" w14:textId="77777777" w:rsidR="00C46DA2" w:rsidRDefault="00C46DA2" w:rsidP="00C46DA2">
      <w:pPr>
        <w:pStyle w:val="Heading4"/>
      </w:pPr>
      <w:r>
        <w:t xml:space="preserve">The </w:t>
      </w:r>
      <w:proofErr w:type="spellStart"/>
      <w:r>
        <w:t>aff’s</w:t>
      </w:r>
      <w:proofErr w:type="spellEnd"/>
      <w:r>
        <w:t xml:space="preserve"> investment in the positive production of their research within the debate space enacts a </w:t>
      </w:r>
      <w:proofErr w:type="spellStart"/>
      <w:r>
        <w:t>positivization</w:t>
      </w:r>
      <w:proofErr w:type="spellEnd"/>
      <w:r>
        <w:t xml:space="preserve"> of negativity, excluding the ontological position of nonbeing occupied by blackness/queerness/women/trans. “Black persons” “Women” and “queers” are catachrestic representations of this negativity created by the communicative exercise of achieving meaning and symbolic efficiency through their arguments and impacts </w:t>
      </w:r>
    </w:p>
    <w:p w14:paraId="712F91C9" w14:textId="77777777" w:rsidR="00C46DA2" w:rsidRPr="000E0E07" w:rsidRDefault="00C46DA2" w:rsidP="00C46DA2">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253-255</w:t>
      </w:r>
      <w:r w:rsidRPr="00ED0009">
        <w:t xml:space="preserve">, </w:t>
      </w:r>
      <w:r w:rsidRPr="00BA6AB0">
        <w:t>https://www.dukeupress.edu/bad-education]//KW</w:t>
      </w:r>
    </w:p>
    <w:p w14:paraId="48F8D06B" w14:textId="77777777" w:rsidR="00C46DA2" w:rsidRPr="00F75898" w:rsidRDefault="00C46DA2" w:rsidP="00C46DA2">
      <w:pPr>
        <w:rPr>
          <w:rStyle w:val="StyleUnderline"/>
        </w:rPr>
      </w:pPr>
      <w:r w:rsidRPr="00F75898">
        <w:rPr>
          <w:sz w:val="14"/>
        </w:rPr>
        <w:t>This brings us back to the incest taboo, which, as Ramadanovic writes, “is differentiated as a function—its function being to separate the orders of nature and culture and make each possible.” As the articulating cut that establishes the Symbolic as the order of articulation, the incest taboo, the founding prohibition and the site of “</w:t>
      </w:r>
      <w:proofErr w:type="spellStart"/>
      <w:r w:rsidRPr="00F75898">
        <w:rPr>
          <w:sz w:val="14"/>
        </w:rPr>
        <w:t>el</w:t>
      </w:r>
      <w:proofErr w:type="spellEnd"/>
      <w:r w:rsidRPr="00F75898">
        <w:rPr>
          <w:sz w:val="14"/>
        </w:rPr>
        <w:t xml:space="preserve"> primer </w:t>
      </w:r>
      <w:proofErr w:type="spellStart"/>
      <w:r w:rsidRPr="00F75898">
        <w:rPr>
          <w:sz w:val="14"/>
        </w:rPr>
        <w:t>deseo</w:t>
      </w:r>
      <w:proofErr w:type="spellEnd"/>
      <w:r w:rsidRPr="00F75898">
        <w:rPr>
          <w:sz w:val="14"/>
        </w:rPr>
        <w:t xml:space="preserve">,” prohibits, first and foremost, nothing. Through a negative gesture dividing nothing into itself and its own negation—creating something (not-nothing) ex nihilo—it makes possible thought by way of making the thought of nothing impossible. To use an image equally resonant in the work of Lacan and de Man, we could say that </w:t>
      </w:r>
      <w:r w:rsidRPr="000E0E07">
        <w:rPr>
          <w:rStyle w:val="StyleUnderline"/>
        </w:rPr>
        <w:t xml:space="preserve">the zero of the incestuous Thing occasions an </w:t>
      </w:r>
      <w:proofErr w:type="spellStart"/>
      <w:r w:rsidRPr="000E0E07">
        <w:rPr>
          <w:rStyle w:val="StyleUnderline"/>
        </w:rPr>
        <w:t>anamorphosis</w:t>
      </w:r>
      <w:proofErr w:type="spellEnd"/>
      <w:r w:rsidRPr="000E0E07">
        <w:rPr>
          <w:rStyle w:val="StyleUnderline"/>
        </w:rPr>
        <w:t>: nothing, through the negation that prohibits it, produces the universe of “things” as its tropes. These are the beings, objects, and entities, the “ones,” that make up reality and populate a world. But they also include those “ones” made to figure, in any given world, the zero—the incestuous Thing that is no-thing or nothing—by literalizing nonbeing, which then, in the form of those ones, can be excluded from reality by excluding them</w:t>
      </w:r>
      <w:r w:rsidRPr="00F75898">
        <w:rPr>
          <w:sz w:val="14"/>
        </w:rPr>
        <w:t xml:space="preserve">. Though James Baldwin would never have used these terms, he had in mind something similar when he wrote, near the end of The Fire Next Time, “Color is not a human or a personal reality; it is a political reality.”113 </w:t>
      </w:r>
      <w:r w:rsidRPr="000E0E07">
        <w:rPr>
          <w:rStyle w:val="StyleUnderline"/>
        </w:rPr>
        <w:t xml:space="preserve">It refers, that is, to a figure of the Real against which a given idea of the human, invariably political, takes shape. </w:t>
      </w:r>
      <w:r w:rsidRPr="00F85279">
        <w:rPr>
          <w:rStyle w:val="StyleUnderline"/>
          <w:highlight w:val="cyan"/>
        </w:rPr>
        <w:t>Black persons,</w:t>
      </w:r>
      <w:r w:rsidRPr="000E0E07">
        <w:rPr>
          <w:rStyle w:val="StyleUnderline"/>
        </w:rPr>
        <w:t xml:space="preserve"> then, </w:t>
      </w:r>
      <w:r w:rsidRPr="00F85279">
        <w:rPr>
          <w:rStyle w:val="StyleUnderline"/>
          <w:highlight w:val="cyan"/>
        </w:rPr>
        <w:t>like “women” or “queers,” like all the catachrestic instantiations of nothing, are made to “be” not-being within particular social formations and at dif</w:t>
      </w:r>
      <w:r w:rsidRPr="00F85279">
        <w:rPr>
          <w:rStyle w:val="StyleUnderline"/>
          <w:highlight w:val="cyan"/>
        </w:rPr>
        <w:softHyphen/>
        <w:t>ferent scales of abjection and violence.</w:t>
      </w:r>
      <w:r w:rsidRPr="000E0E07">
        <w:rPr>
          <w:rStyle w:val="StyleUnderline"/>
        </w:rPr>
        <w:t xml:space="preserve"> </w:t>
      </w:r>
      <w:r w:rsidRPr="00F75898">
        <w:rPr>
          <w:sz w:val="14"/>
        </w:rPr>
        <w:t>Denise Ferreira da Silva puts it well: “For blackness refers to matter—as The Thing; it refers to that without form—it functions as a nullification of the whole signifying order that sustains value in both its economic and ethical scenes.”</w:t>
      </w:r>
      <w:r w:rsidRPr="00F75898">
        <w:rPr>
          <w:rStyle w:val="StyleUnderline"/>
        </w:rPr>
        <w:t>114 Insofar as it refers to what has no form and “</w:t>
      </w:r>
      <w:proofErr w:type="spellStart"/>
      <w:r w:rsidRPr="00F75898">
        <w:rPr>
          <w:rStyle w:val="StyleUnderline"/>
        </w:rPr>
        <w:t>nullifi</w:t>
      </w:r>
      <w:proofErr w:type="spellEnd"/>
      <w:r w:rsidRPr="00F75898">
        <w:rPr>
          <w:rStyle w:val="StyleUnderline"/>
        </w:rPr>
        <w:t>[es]” the “signifying order,” such a B</w:t>
      </w:r>
      <w:r w:rsidRPr="00F85279">
        <w:rPr>
          <w:rStyle w:val="StyleUnderline"/>
          <w:highlight w:val="cyan"/>
        </w:rPr>
        <w:t>lacknes</w:t>
      </w:r>
      <w:r w:rsidRPr="00F75898">
        <w:rPr>
          <w:rStyle w:val="StyleUnderline"/>
        </w:rPr>
        <w:t xml:space="preserve">s (as distinct from the lived realities of persons literalized as Black), </w:t>
      </w:r>
      <w:r w:rsidRPr="00F85279">
        <w:rPr>
          <w:rStyle w:val="StyleUnderline"/>
          <w:highlight w:val="cyan"/>
        </w:rPr>
        <w:t>like queerness</w:t>
      </w:r>
      <w:r w:rsidRPr="00F75898">
        <w:rPr>
          <w:rStyle w:val="StyleUnderline"/>
        </w:rPr>
        <w:t xml:space="preserve"> (as distinct from the lived realities of persons literalized as “queer”), </w:t>
      </w:r>
      <w:r w:rsidRPr="00F85279">
        <w:rPr>
          <w:rStyle w:val="StyleUnderline"/>
          <w:highlight w:val="cyan"/>
        </w:rPr>
        <w:t>coincides with</w:t>
      </w:r>
      <w:r w:rsidRPr="00F75898">
        <w:rPr>
          <w:rStyle w:val="StyleUnderline"/>
        </w:rPr>
        <w:t xml:space="preserve"> incest’s status as a </w:t>
      </w:r>
      <w:r w:rsidRPr="00F85279">
        <w:rPr>
          <w:rStyle w:val="StyleUnderline"/>
          <w:highlight w:val="cyan"/>
        </w:rPr>
        <w:t>catachresis of ab-sens</w:t>
      </w:r>
      <w:r w:rsidRPr="00F75898">
        <w:rPr>
          <w:rStyle w:val="StyleUnderline"/>
        </w:rPr>
        <w:t>.115 T</w:t>
      </w:r>
      <w:r w:rsidRPr="00F75898">
        <w:rPr>
          <w:sz w:val="14"/>
        </w:rPr>
        <w:t>hus, the prohibition of incest/ab-</w:t>
      </w:r>
      <w:proofErr w:type="spellStart"/>
      <w:r w:rsidRPr="00F75898">
        <w:rPr>
          <w:sz w:val="14"/>
        </w:rPr>
        <w:t>sens</w:t>
      </w:r>
      <w:proofErr w:type="spellEnd"/>
      <w:r w:rsidRPr="00F75898">
        <w:rPr>
          <w:sz w:val="14"/>
        </w:rPr>
        <w:t xml:space="preserve"> makes economy the ethics of humanism, as Ferreira da Silva’s play on the meaning of “value” may suggest; economy, like education, would lead us out of the drive’s </w:t>
      </w:r>
      <w:proofErr w:type="spellStart"/>
      <w:r w:rsidRPr="00F75898">
        <w:rPr>
          <w:sz w:val="14"/>
        </w:rPr>
        <w:t>aneconomy</w:t>
      </w:r>
      <w:proofErr w:type="spellEnd"/>
      <w:r w:rsidRPr="00F75898">
        <w:rPr>
          <w:sz w:val="14"/>
        </w:rPr>
        <w:t xml:space="preserve">, its expenditure without reserve. </w:t>
      </w:r>
      <w:proofErr w:type="spellStart"/>
      <w:r w:rsidRPr="00F75898">
        <w:rPr>
          <w:rStyle w:val="StyleUnderline"/>
        </w:rPr>
        <w:t>Pedag</w:t>
      </w:r>
      <w:proofErr w:type="spellEnd"/>
      <w:r w:rsidRPr="00F75898">
        <w:rPr>
          <w:rStyle w:val="StyleUnderline"/>
        </w:rPr>
        <w:t xml:space="preserve">-archival institutions necessarily sustain this ethical economy, bound as they are to practices of conservation and survival. </w:t>
      </w:r>
      <w:r w:rsidRPr="00F85279">
        <w:rPr>
          <w:rStyle w:val="StyleUnderline"/>
          <w:highlight w:val="cyan"/>
        </w:rPr>
        <w:t xml:space="preserve">The </w:t>
      </w:r>
      <w:proofErr w:type="spellStart"/>
      <w:r w:rsidRPr="00F85279">
        <w:rPr>
          <w:rStyle w:val="StyleUnderline"/>
          <w:highlight w:val="cyan"/>
        </w:rPr>
        <w:t>positivization</w:t>
      </w:r>
      <w:proofErr w:type="spellEnd"/>
      <w:r w:rsidRPr="00F85279">
        <w:rPr>
          <w:rStyle w:val="StyleUnderline"/>
          <w:highlight w:val="cyan"/>
        </w:rPr>
        <w:t xml:space="preserve"> of the drive</w:t>
      </w:r>
      <w:r w:rsidRPr="00F75898">
        <w:rPr>
          <w:rStyle w:val="StyleUnderline"/>
        </w:rPr>
        <w:t xml:space="preserve"> (in the form of desire and the desire for form) </w:t>
      </w:r>
      <w:r w:rsidRPr="00F85279">
        <w:rPr>
          <w:rStyle w:val="StyleUnderline"/>
          <w:highlight w:val="cyan"/>
        </w:rPr>
        <w:t>attaches us both to objects and to aesthetic education, to the education in mastery that allegory always subtends</w:t>
      </w:r>
      <w:r w:rsidRPr="00F75898">
        <w:rPr>
          <w:rStyle w:val="StyleUnderline"/>
        </w:rPr>
        <w:t>.</w:t>
      </w:r>
      <w:r w:rsidRPr="00F75898">
        <w:rPr>
          <w:sz w:val="14"/>
        </w:rPr>
        <w:t xml:space="preserve"> The Salvador whose mastery of reading Eduardo idealizes in his sketch may still be toppled by unconsciousness, felled by the indiscernibility bound up with incest and irony alike, but the drawing, by inspiring El primer </w:t>
      </w:r>
      <w:proofErr w:type="spellStart"/>
      <w:r w:rsidRPr="00F75898">
        <w:rPr>
          <w:sz w:val="14"/>
        </w:rPr>
        <w:t>deseo</w:t>
      </w:r>
      <w:proofErr w:type="spellEnd"/>
      <w:r w:rsidRPr="00F75898">
        <w:rPr>
          <w:sz w:val="14"/>
        </w:rPr>
        <w:t xml:space="preserve">, comes to image, as does the film itself, irony’s “redemption” by allegory: the escape from irony’s </w:t>
      </w:r>
      <w:proofErr w:type="spellStart"/>
      <w:r w:rsidRPr="00F75898">
        <w:rPr>
          <w:sz w:val="14"/>
        </w:rPr>
        <w:t>aneconomy</w:t>
      </w:r>
      <w:proofErr w:type="spellEnd"/>
      <w:r w:rsidRPr="00F75898">
        <w:rPr>
          <w:sz w:val="14"/>
        </w:rPr>
        <w:t xml:space="preserve">, from its Blackness or </w:t>
      </w:r>
      <w:proofErr w:type="spellStart"/>
      <w:r w:rsidRPr="00F75898">
        <w:rPr>
          <w:sz w:val="14"/>
        </w:rPr>
        <w:t>negrura</w:t>
      </w:r>
      <w:proofErr w:type="spellEnd"/>
      <w:r w:rsidRPr="00F75898">
        <w:rPr>
          <w:sz w:val="14"/>
        </w:rPr>
        <w:t xml:space="preserve"> (“I once was blind”), into allegory’s insight (“but now I see”). As the </w:t>
      </w:r>
      <w:proofErr w:type="spellStart"/>
      <w:r w:rsidRPr="00F75898">
        <w:rPr>
          <w:sz w:val="14"/>
        </w:rPr>
        <w:t>anamorphosis</w:t>
      </w:r>
      <w:proofErr w:type="spellEnd"/>
      <w:r w:rsidRPr="00F75898">
        <w:rPr>
          <w:sz w:val="14"/>
        </w:rPr>
        <w:t xml:space="preserve"> of nothing, though—that is, as the trope of irony, according to de Man—allegorical unveiling creates an illusion of sense it can never deliver. To return to the passage from de Man cited earlier: “To say then, as we are actually saying, that allegory (as sequential narration) is the trope of irony (as the one is the trope of zero) is to say something that is true enough but not intelligible.”116 </w:t>
      </w:r>
      <w:r w:rsidRPr="00F85279">
        <w:rPr>
          <w:rStyle w:val="StyleUnderline"/>
          <w:highlight w:val="cyan"/>
        </w:rPr>
        <w:t>Dismissing as “excessively negative”</w:t>
      </w:r>
      <w:r w:rsidRPr="00F75898">
        <w:rPr>
          <w:rStyle w:val="StyleUnderline"/>
        </w:rPr>
        <w:t xml:space="preserve">—that is, as </w:t>
      </w:r>
      <w:r w:rsidRPr="00F85279">
        <w:rPr>
          <w:rStyle w:val="StyleUnderline"/>
          <w:highlight w:val="cyan"/>
        </w:rPr>
        <w:t>exemplars of bad education</w:t>
      </w:r>
      <w:r w:rsidRPr="00307FC5">
        <w:rPr>
          <w:rStyle w:val="StyleUnderline"/>
        </w:rPr>
        <w:t>—all who attend to this unintelligibility</w:t>
      </w:r>
      <w:r w:rsidRPr="00F75898">
        <w:rPr>
          <w:rStyle w:val="StyleUnderline"/>
        </w:rPr>
        <w:t xml:space="preserve"> </w:t>
      </w:r>
      <w:r w:rsidRPr="00307FC5">
        <w:rPr>
          <w:rStyle w:val="StyleUnderline"/>
        </w:rPr>
        <w:t xml:space="preserve">instead of celebrating “becoming,” </w:t>
      </w:r>
      <w:r w:rsidRPr="00F85279">
        <w:rPr>
          <w:rStyle w:val="StyleUnderline"/>
          <w:highlight w:val="cyan"/>
        </w:rPr>
        <w:t>readers</w:t>
      </w:r>
      <w:r w:rsidRPr="00307FC5">
        <w:rPr>
          <w:rStyle w:val="StyleUnderline"/>
        </w:rPr>
        <w:t xml:space="preserve"> like</w:t>
      </w:r>
      <w:r w:rsidRPr="00F75898">
        <w:rPr>
          <w:rStyle w:val="StyleUnderline"/>
        </w:rPr>
        <w:t xml:space="preserve"> Ruti, Coffman, and Cole </w:t>
      </w:r>
      <w:r w:rsidRPr="00F85279">
        <w:rPr>
          <w:rStyle w:val="StyleUnderline"/>
          <w:highlight w:val="cyan"/>
        </w:rPr>
        <w:t>display their progressive bona fides (and their faith in inclusive community</w:t>
      </w:r>
      <w:r w:rsidRPr="008B75B7">
        <w:rPr>
          <w:rStyle w:val="StyleUnderline"/>
        </w:rPr>
        <w:t>)</w:t>
      </w:r>
      <w:r w:rsidRPr="00F75898">
        <w:rPr>
          <w:rStyle w:val="StyleUnderline"/>
        </w:rPr>
        <w:t xml:space="preserve"> </w:t>
      </w:r>
      <w:r w:rsidRPr="00F85279">
        <w:rPr>
          <w:rStyle w:val="StyleUnderline"/>
          <w:highlight w:val="cyan"/>
        </w:rPr>
        <w:t>while repeating the structural exclusion</w:t>
      </w:r>
      <w:r w:rsidRPr="00F75898">
        <w:rPr>
          <w:rStyle w:val="StyleUnderline"/>
        </w:rPr>
        <w:t xml:space="preserve"> of incest, </w:t>
      </w:r>
      <w:r w:rsidRPr="00F85279">
        <w:rPr>
          <w:rStyle w:val="StyleUnderline"/>
          <w:highlight w:val="cyan"/>
        </w:rPr>
        <w:t>nonbeing, and</w:t>
      </w:r>
      <w:r w:rsidRPr="00F75898">
        <w:rPr>
          <w:rStyle w:val="StyleUnderline"/>
        </w:rPr>
        <w:t xml:space="preserve"> unintelligibility—</w:t>
      </w:r>
      <w:r w:rsidRPr="00F85279">
        <w:rPr>
          <w:rStyle w:val="StyleUnderline"/>
          <w:highlight w:val="cyan"/>
        </w:rPr>
        <w:t xml:space="preserve">exclusions that reflect the </w:t>
      </w:r>
      <w:proofErr w:type="spellStart"/>
      <w:r w:rsidRPr="00F85279">
        <w:rPr>
          <w:rStyle w:val="StyleUnderline"/>
          <w:highlight w:val="cyan"/>
        </w:rPr>
        <w:t>originary</w:t>
      </w:r>
      <w:proofErr w:type="spellEnd"/>
      <w:r w:rsidRPr="00F85279">
        <w:rPr>
          <w:rStyle w:val="StyleUnderline"/>
          <w:highlight w:val="cyan"/>
        </w:rPr>
        <w:t xml:space="preserve"> antagonism that founds the Symbolic order</w:t>
      </w:r>
      <w:r w:rsidRPr="00F75898">
        <w:rPr>
          <w:rStyle w:val="StyleUnderline"/>
        </w:rPr>
        <w:t xml:space="preserve">. </w:t>
      </w:r>
      <w:r w:rsidRPr="00F85279">
        <w:rPr>
          <w:rStyle w:val="StyleUnderline"/>
          <w:highlight w:val="cyan"/>
        </w:rPr>
        <w:t>The politics of becoming they advocate is itself a sublimation</w:t>
      </w:r>
      <w:r w:rsidRPr="00F75898">
        <w:rPr>
          <w:rStyle w:val="StyleUnderline"/>
        </w:rPr>
        <w:t xml:space="preserve">—an allegorical </w:t>
      </w:r>
      <w:proofErr w:type="spellStart"/>
      <w:r w:rsidRPr="00F75898">
        <w:rPr>
          <w:rStyle w:val="StyleUnderline"/>
        </w:rPr>
        <w:t>anamorphosis</w:t>
      </w:r>
      <w:proofErr w:type="spellEnd"/>
      <w:r w:rsidRPr="00F75898">
        <w:rPr>
          <w:rStyle w:val="StyleUnderline"/>
        </w:rPr>
        <w:t>—</w:t>
      </w:r>
      <w:r w:rsidRPr="00F85279">
        <w:rPr>
          <w:rStyle w:val="StyleUnderline"/>
          <w:highlight w:val="cyan"/>
        </w:rPr>
        <w:t>of nothing’s “excessive” negativity</w:t>
      </w:r>
      <w:r w:rsidRPr="00F75898">
        <w:rPr>
          <w:rStyle w:val="StyleUnderline"/>
        </w:rPr>
        <w:t xml:space="preserve">. </w:t>
      </w:r>
      <w:r w:rsidRPr="00F75898">
        <w:rPr>
          <w:sz w:val="14"/>
        </w:rPr>
        <w:t>However admirable their efforts—and they are, without irony, admirable: perhaps too admirable, too unironic—</w:t>
      </w:r>
      <w:r w:rsidRPr="00F85279">
        <w:rPr>
          <w:rStyle w:val="StyleUnderline"/>
          <w:highlight w:val="cyan"/>
        </w:rPr>
        <w:t xml:space="preserve">the project of affording (some) Blacks, (some) “queers,” (some) women, (some) </w:t>
      </w:r>
      <w:proofErr w:type="spellStart"/>
      <w:r w:rsidRPr="00F85279">
        <w:rPr>
          <w:rStyle w:val="StyleUnderline"/>
          <w:highlight w:val="cyan"/>
        </w:rPr>
        <w:t>catachreses</w:t>
      </w:r>
      <w:proofErr w:type="spellEnd"/>
      <w:r w:rsidRPr="00F85279">
        <w:rPr>
          <w:rStyle w:val="StyleUnderline"/>
          <w:highlight w:val="cyan"/>
        </w:rPr>
        <w:t xml:space="preserve"> of nothingness the shelter of the communal count, can never prevent the communal exclusion of Blackness, queerness, or the myriad other </w:t>
      </w:r>
      <w:proofErr w:type="spellStart"/>
      <w:r w:rsidRPr="00F85279">
        <w:rPr>
          <w:rStyle w:val="StyleUnderline"/>
          <w:highlight w:val="cyan"/>
        </w:rPr>
        <w:t>catachreses</w:t>
      </w:r>
      <w:proofErr w:type="spellEnd"/>
      <w:r w:rsidRPr="00F85279">
        <w:rPr>
          <w:rStyle w:val="StyleUnderline"/>
          <w:highlight w:val="cyan"/>
        </w:rPr>
        <w:t xml:space="preserve"> of ab-</w:t>
      </w:r>
      <w:proofErr w:type="spellStart"/>
      <w:r w:rsidRPr="00F85279">
        <w:rPr>
          <w:rStyle w:val="StyleUnderline"/>
          <w:highlight w:val="cyan"/>
        </w:rPr>
        <w:t>sen</w:t>
      </w:r>
      <w:r w:rsidRPr="00F75898">
        <w:rPr>
          <w:rStyle w:val="StyleUnderline"/>
        </w:rPr>
        <w:t>s.</w:t>
      </w:r>
      <w:proofErr w:type="spellEnd"/>
      <w:r w:rsidRPr="00F75898">
        <w:rPr>
          <w:rStyle w:val="StyleUnderline"/>
        </w:rPr>
        <w:t xml:space="preserve"> Precisely insofar as they credit the count and its capacity to name and include, </w:t>
      </w:r>
      <w:r w:rsidRPr="00F85279">
        <w:rPr>
          <w:rStyle w:val="StyleUnderline"/>
          <w:highlight w:val="cyan"/>
        </w:rPr>
        <w:t>these critics share the commitment of politics</w:t>
      </w:r>
      <w:r w:rsidRPr="00F75898">
        <w:rPr>
          <w:rStyle w:val="StyleUnderline"/>
        </w:rPr>
        <w:t>, whether it leans to the left or the right</w:t>
      </w:r>
      <w:r w:rsidRPr="00F85279">
        <w:rPr>
          <w:rStyle w:val="StyleUnderline"/>
          <w:highlight w:val="cyan"/>
        </w:rPr>
        <w:t>, to the</w:t>
      </w:r>
      <w:r w:rsidRPr="00F75898">
        <w:rPr>
          <w:rStyle w:val="StyleUnderline"/>
        </w:rPr>
        <w:t xml:space="preserve"> </w:t>
      </w:r>
      <w:proofErr w:type="spellStart"/>
      <w:r w:rsidRPr="00F75898">
        <w:rPr>
          <w:rStyle w:val="StyleUnderline"/>
        </w:rPr>
        <w:t>pedagarchival</w:t>
      </w:r>
      <w:proofErr w:type="spellEnd"/>
      <w:r w:rsidRPr="00F75898">
        <w:rPr>
          <w:rStyle w:val="StyleUnderline"/>
        </w:rPr>
        <w:t xml:space="preserve"> logic of </w:t>
      </w:r>
      <w:r w:rsidRPr="00F85279">
        <w:rPr>
          <w:rStyle w:val="StyleUnderline"/>
          <w:highlight w:val="cyan"/>
        </w:rPr>
        <w:t>desire’s displacement of the drive</w:t>
      </w:r>
      <w:r w:rsidRPr="00F75898">
        <w:rPr>
          <w:rStyle w:val="StyleUnderline"/>
        </w:rPr>
        <w:t xml:space="preserve">—a logic </w:t>
      </w:r>
      <w:r w:rsidRPr="00F85279">
        <w:rPr>
          <w:rStyle w:val="StyleUnderline"/>
          <w:highlight w:val="cyan"/>
        </w:rPr>
        <w:t>that requires</w:t>
      </w:r>
      <w:r w:rsidRPr="00F75898">
        <w:rPr>
          <w:rStyle w:val="StyleUnderline"/>
        </w:rPr>
        <w:t xml:space="preserve">, as a corollary to the sublimation of the drive’s </w:t>
      </w:r>
      <w:proofErr w:type="spellStart"/>
      <w:r w:rsidRPr="00F75898">
        <w:rPr>
          <w:rStyle w:val="StyleUnderline"/>
        </w:rPr>
        <w:t>aneconomy</w:t>
      </w:r>
      <w:proofErr w:type="spellEnd"/>
      <w:r w:rsidRPr="00F75898">
        <w:rPr>
          <w:rStyle w:val="StyleUnderline"/>
        </w:rPr>
        <w:t xml:space="preserve">, </w:t>
      </w:r>
      <w:r w:rsidRPr="00F85279">
        <w:rPr>
          <w:rStyle w:val="StyleUnderline"/>
          <w:highlight w:val="cyan"/>
        </w:rPr>
        <w:t xml:space="preserve">the </w:t>
      </w:r>
      <w:proofErr w:type="spellStart"/>
      <w:r w:rsidRPr="00F85279">
        <w:rPr>
          <w:rStyle w:val="StyleUnderline"/>
          <w:highlight w:val="cyan"/>
        </w:rPr>
        <w:t>antiqueerness</w:t>
      </w:r>
      <w:proofErr w:type="spellEnd"/>
      <w:r w:rsidRPr="00F85279">
        <w:rPr>
          <w:rStyle w:val="StyleUnderline"/>
          <w:highlight w:val="cyan"/>
        </w:rPr>
        <w:t xml:space="preserve"> or anti-Blackness that guards against its return.</w:t>
      </w:r>
    </w:p>
    <w:p w14:paraId="0C607137" w14:textId="77777777" w:rsidR="00C46DA2" w:rsidRDefault="00C46DA2" w:rsidP="00C46DA2">
      <w:pPr>
        <w:rPr>
          <w:rStyle w:val="StyleUnderline"/>
        </w:rPr>
      </w:pPr>
    </w:p>
    <w:p w14:paraId="6AE40460" w14:textId="77777777" w:rsidR="00C46DA2" w:rsidRPr="00BC55F1" w:rsidRDefault="00C46DA2" w:rsidP="00C46DA2">
      <w:pPr>
        <w:pStyle w:val="Heading4"/>
      </w:pPr>
      <w:r>
        <w:t xml:space="preserve">Xenophobia, anti-Blackness, transphobia, and queer bashing are only a few of the ways in which the enforcement of the exclusion of nonbeing manifests itself. Even the most “progressive” politics hides behind the sublimation of jouissance as created by encounters of the Real, necessarily repeating these exclusions at the origin of thought itself. The </w:t>
      </w:r>
      <w:proofErr w:type="spellStart"/>
      <w:r>
        <w:t>aff</w:t>
      </w:r>
      <w:proofErr w:type="spellEnd"/>
      <w:r>
        <w:t xml:space="preserve"> cannot separate itself from the humanist construction of an affective community that prohibits the impossible </w:t>
      </w:r>
    </w:p>
    <w:p w14:paraId="4888B5F5" w14:textId="77777777" w:rsidR="00C46DA2" w:rsidRPr="00FA4EDD" w:rsidRDefault="00C46DA2" w:rsidP="00C46DA2">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120-122</w:t>
      </w:r>
      <w:r w:rsidRPr="00ED0009">
        <w:t xml:space="preserve">, </w:t>
      </w:r>
      <w:r w:rsidRPr="00BA6AB0">
        <w:t>https://www.dukeupress.edu/bad-education]//KW</w:t>
      </w:r>
      <w:r w:rsidRPr="00ED0009">
        <w:t xml:space="preserve"> </w:t>
      </w:r>
    </w:p>
    <w:p w14:paraId="3FB9652D" w14:textId="77777777" w:rsidR="00C46DA2" w:rsidRDefault="00C46DA2" w:rsidP="00C46DA2">
      <w:pPr>
        <w:rPr>
          <w:rStyle w:val="StyleUnderline"/>
        </w:rPr>
      </w:pPr>
      <w:r w:rsidRPr="00F85279">
        <w:rPr>
          <w:rStyle w:val="StyleUnderline"/>
          <w:highlight w:val="cyan"/>
        </w:rPr>
        <w:t>Slavery, racism, xenophobia, ethnonationalism, femicide, anti-Blackness, transphobia, and queer bashing are</w:t>
      </w:r>
      <w:r w:rsidRPr="00BC55F1">
        <w:rPr>
          <w:rStyle w:val="StyleUnderline"/>
        </w:rPr>
        <w:t xml:space="preserve">, by extension, </w:t>
      </w:r>
      <w:r w:rsidRPr="00F85279">
        <w:rPr>
          <w:rStyle w:val="StyleUnderline"/>
          <w:highlight w:val="cyan"/>
        </w:rPr>
        <w:t xml:space="preserve">just a few of the names for the enforcement of the exclusion of nonbeing that those </w:t>
      </w:r>
      <w:proofErr w:type="spellStart"/>
      <w:r w:rsidRPr="00F85279">
        <w:rPr>
          <w:rStyle w:val="StyleUnderline"/>
          <w:highlight w:val="cyan"/>
        </w:rPr>
        <w:t>catachreses</w:t>
      </w:r>
      <w:proofErr w:type="spellEnd"/>
      <w:r w:rsidRPr="00F85279">
        <w:rPr>
          <w:rStyle w:val="StyleUnderline"/>
          <w:highlight w:val="cyan"/>
        </w:rPr>
        <w:t xml:space="preserve"> are produced to enable. But so, too</w:t>
      </w:r>
      <w:r w:rsidRPr="00BC55F1">
        <w:rPr>
          <w:rStyle w:val="StyleUnderline"/>
        </w:rPr>
        <w:t>,</w:t>
      </w:r>
      <w:r w:rsidRPr="00D840BE">
        <w:rPr>
          <w:sz w:val="14"/>
        </w:rPr>
        <w:t xml:space="preserve"> and this has been my point throughout, </w:t>
      </w:r>
      <w:r w:rsidRPr="00F85279">
        <w:rPr>
          <w:rStyle w:val="StyleUnderline"/>
          <w:highlight w:val="cyan"/>
        </w:rPr>
        <w:t xml:space="preserve">are philosophy, progressive politics, and </w:t>
      </w:r>
      <w:r w:rsidRPr="00307FC5">
        <w:rPr>
          <w:rStyle w:val="StyleUnderline"/>
        </w:rPr>
        <w:t xml:space="preserve">aesthetic </w:t>
      </w:r>
      <w:r w:rsidRPr="00F85279">
        <w:rPr>
          <w:rStyle w:val="StyleUnderline"/>
          <w:highlight w:val="cyan"/>
        </w:rPr>
        <w:t>education.</w:t>
      </w:r>
      <w:r w:rsidRPr="00BC55F1">
        <w:rPr>
          <w:rStyle w:val="StyleUnderline"/>
        </w:rPr>
        <w:t xml:space="preserve"> Indeed, </w:t>
      </w:r>
      <w:r w:rsidRPr="00F85279">
        <w:rPr>
          <w:rStyle w:val="StyleUnderline"/>
          <w:highlight w:val="cyan"/>
        </w:rPr>
        <w:t xml:space="preserve">the whole regime of thought, even at its most “progressive,” necessarily repeats the exclusions at the origin of thought itself. By positivizing negativity, philosophy, progressive politics, and </w:t>
      </w:r>
      <w:r w:rsidRPr="00307FC5">
        <w:rPr>
          <w:rStyle w:val="StyleUnderline"/>
        </w:rPr>
        <w:t xml:space="preserve">aesthetic </w:t>
      </w:r>
      <w:r w:rsidRPr="00F85279">
        <w:rPr>
          <w:rStyle w:val="StyleUnderline"/>
          <w:highlight w:val="cyan"/>
        </w:rPr>
        <w:t>education initiate worlds of desire whose sublimations preserve</w:t>
      </w:r>
      <w:r w:rsidRPr="00BC55F1">
        <w:rPr>
          <w:rStyle w:val="StyleUnderline"/>
        </w:rPr>
        <w:t xml:space="preserve">, in their displacement of it, </w:t>
      </w:r>
      <w:r w:rsidRPr="00F85279">
        <w:rPr>
          <w:rStyle w:val="StyleUnderline"/>
          <w:highlight w:val="cyan"/>
        </w:rPr>
        <w:t>the jouissance from which thought and desire both turn</w:t>
      </w:r>
      <w:r w:rsidRPr="00BC55F1">
        <w:rPr>
          <w:rStyle w:val="StyleUnderline"/>
        </w:rPr>
        <w:t xml:space="preserve">, ironically exposing that turn as a trope of the jouissance it repudiates. The pain of subjective destitution when the subject of desire comes too close to the Thing is the counterpart of subjective mastery through philosophy, politics, and art. Bad education—were it possible, were “nothing” capable of being taught— would confront the subject with the “missing” scene in which meaning disappears: the </w:t>
      </w:r>
      <w:proofErr w:type="spellStart"/>
      <w:r w:rsidRPr="00BC55F1">
        <w:rPr>
          <w:rStyle w:val="StyleUnderline"/>
        </w:rPr>
        <w:t>ob</w:t>
      </w:r>
      <w:proofErr w:type="spellEnd"/>
      <w:r w:rsidRPr="00BC55F1">
        <w:rPr>
          <w:rStyle w:val="StyleUnderline"/>
        </w:rPr>
        <w:t>-scene of ab-</w:t>
      </w:r>
      <w:proofErr w:type="spellStart"/>
      <w:r w:rsidRPr="00BC55F1">
        <w:rPr>
          <w:rStyle w:val="StyleUnderline"/>
        </w:rPr>
        <w:t>sens</w:t>
      </w:r>
      <w:proofErr w:type="spellEnd"/>
      <w:r w:rsidRPr="00BC55F1">
        <w:rPr>
          <w:rStyle w:val="StyleUnderline"/>
        </w:rPr>
        <w:t xml:space="preserve"> subtracted for the world and the subject to emerge.</w:t>
      </w:r>
      <w:r w:rsidRPr="00D840BE">
        <w:rPr>
          <w:sz w:val="14"/>
        </w:rPr>
        <w:t xml:space="preserve"> The </w:t>
      </w:r>
      <w:proofErr w:type="spellStart"/>
      <w:r w:rsidRPr="00D840BE">
        <w:rPr>
          <w:sz w:val="14"/>
        </w:rPr>
        <w:t>originary</w:t>
      </w:r>
      <w:proofErr w:type="spellEnd"/>
      <w:r w:rsidRPr="00D840BE">
        <w:rPr>
          <w:sz w:val="14"/>
        </w:rPr>
        <w:t xml:space="preserve"> moment of creation ex nihilo that establishes the topology of </w:t>
      </w:r>
      <w:proofErr w:type="spellStart"/>
      <w:r w:rsidRPr="00D840BE">
        <w:rPr>
          <w:sz w:val="14"/>
        </w:rPr>
        <w:t>sens-absexe</w:t>
      </w:r>
      <w:proofErr w:type="spellEnd"/>
      <w:r w:rsidRPr="00D840BE">
        <w:rPr>
          <w:sz w:val="14"/>
        </w:rPr>
        <w:t xml:space="preserve"> would revert, in such an impossible case, to the nihil </w:t>
      </w:r>
      <w:proofErr w:type="spellStart"/>
      <w:r w:rsidRPr="00D840BE">
        <w:rPr>
          <w:sz w:val="14"/>
        </w:rPr>
        <w:t>troped</w:t>
      </w:r>
      <w:proofErr w:type="spellEnd"/>
      <w:r w:rsidRPr="00D840BE">
        <w:rPr>
          <w:sz w:val="14"/>
        </w:rPr>
        <w:t xml:space="preserve"> as “creation”—a creation that consigns it, in its status as nihil, to nonbeing, to unintelligibility. </w:t>
      </w:r>
      <w:r w:rsidRPr="00D840BE">
        <w:rPr>
          <w:rStyle w:val="StyleUnderline"/>
        </w:rPr>
        <w:t xml:space="preserve">The subject itself would vanish into the nothing it can never “know” but can only “become” by ceasing to “be”: not by ending its animal existence, however, but by vanishing as a subject of meaning and becoming, instead, the </w:t>
      </w:r>
      <w:proofErr w:type="spellStart"/>
      <w:r w:rsidRPr="00D840BE">
        <w:rPr>
          <w:rStyle w:val="StyleUnderline"/>
        </w:rPr>
        <w:t>acephalic</w:t>
      </w:r>
      <w:proofErr w:type="spellEnd"/>
      <w:r w:rsidRPr="00D840BE">
        <w:rPr>
          <w:rStyle w:val="StyleUnderline"/>
        </w:rPr>
        <w:t xml:space="preserve"> subject of the Lacanian act or drive</w:t>
      </w:r>
      <w:r w:rsidRPr="00D840BE">
        <w:rPr>
          <w:sz w:val="14"/>
        </w:rPr>
        <w:t xml:space="preserve">. This syncope of the subject of sense necessarily exceeds our thought, which must always recur to some image, some narrative that effaces the eclipse of meaning in the very process of conceiving it. In this way the conceptualization of nothing repeats the primal division that separates nothing from itself to yield the “not nothingness” of being, the false positive of ontology, through a founding act of negation allegorized as creation in “creation ex nihilo.”86 </w:t>
      </w:r>
      <w:r w:rsidRPr="00D840BE">
        <w:rPr>
          <w:rStyle w:val="StyleUnderline"/>
        </w:rPr>
        <w:t>We cannot, as Symbolic subjects, not participate in that creation</w:t>
      </w:r>
      <w:r w:rsidRPr="00D840BE">
        <w:rPr>
          <w:sz w:val="14"/>
        </w:rPr>
        <w:t xml:space="preserve">. Even Bartleby, with his preference not to, creates a distinctive relation to being: a negativity for which Herman Melville’s narrator, the Wall Street lawyer for whom Bartleby worked, makes him the privileged figure. At the same time, though, the lawyer invests that figure with a pathos that negates his negativity and that permits the lawyer’s story to end with the appeal to communal value that is humanism’s trump card: “Ah Bartleby! Ah humanity!”87 </w:t>
      </w:r>
      <w:r w:rsidRPr="00D840BE">
        <w:rPr>
          <w:rStyle w:val="StyleUnderline"/>
        </w:rPr>
        <w:t>Th</w:t>
      </w:r>
      <w:r w:rsidRPr="00F85279">
        <w:rPr>
          <w:rStyle w:val="StyleUnderline"/>
          <w:highlight w:val="cyan"/>
        </w:rPr>
        <w:t>e compulsory response to this humanistic construction of an affective community inverts the logic of the incest taboo—which prohibits what is impossible—to celebrate what is inevitable (aesthetic totalization) as an exceptional achievement.</w:t>
      </w:r>
      <w:r w:rsidRPr="00D840BE">
        <w:rPr>
          <w:rStyle w:val="StyleUnderline"/>
        </w:rPr>
        <w:t xml:space="preserve"> And that, I think, is what Lemmons visualizes in the final shots of Eve’s Bayou: the compulsory aesthetic </w:t>
      </w:r>
      <w:proofErr w:type="spellStart"/>
      <w:r w:rsidRPr="00D840BE">
        <w:rPr>
          <w:rStyle w:val="StyleUnderline"/>
        </w:rPr>
        <w:t>allegorization</w:t>
      </w:r>
      <w:proofErr w:type="spellEnd"/>
      <w:r w:rsidRPr="00D840BE">
        <w:rPr>
          <w:rStyle w:val="StyleUnderline"/>
        </w:rPr>
        <w:t xml:space="preserve"> of the radical indiscernibility for which incest, Blackness, queerness, and irony are stabilizing names</w:t>
      </w:r>
      <w:r>
        <w:rPr>
          <w:rStyle w:val="StyleUnderline"/>
        </w:rPr>
        <w:t>.</w:t>
      </w:r>
    </w:p>
    <w:p w14:paraId="466B3BC6" w14:textId="77777777" w:rsidR="00C46DA2" w:rsidRPr="00DB40E0" w:rsidRDefault="00C46DA2" w:rsidP="00C46DA2">
      <w:pPr>
        <w:pStyle w:val="Heading4"/>
      </w:pPr>
      <w:bookmarkStart w:id="0" w:name="_Hlk147008182"/>
      <w:r>
        <w:t xml:space="preserve">The alternative is a pedagogical practice of bad education, one that endeavors to teach us nothing. Only through realizing that which is outside the Symbolic can we resist the sublimation of the Real that produces violence. To forego the cultural push for meaning, survival, and remembrance is to commit a corruption of understanding that destroys the world </w:t>
      </w:r>
    </w:p>
    <w:p w14:paraId="1AE0FF43" w14:textId="77777777" w:rsidR="00C46DA2" w:rsidRDefault="00C46DA2" w:rsidP="00C46DA2">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120-122</w:t>
      </w:r>
      <w:r w:rsidRPr="00ED0009">
        <w:t xml:space="preserve">, </w:t>
      </w:r>
      <w:r w:rsidRPr="00BA6AB0">
        <w:t>https://www.dukeupress.edu/bad-education]//KW</w:t>
      </w:r>
      <w:r w:rsidRPr="00ED0009">
        <w:t xml:space="preserve"> </w:t>
      </w:r>
    </w:p>
    <w:p w14:paraId="44AD6922" w14:textId="77777777" w:rsidR="00C46DA2" w:rsidRPr="002676CF" w:rsidRDefault="00C46DA2" w:rsidP="00C46DA2">
      <w:pPr>
        <w:rPr>
          <w:rStyle w:val="StyleUnderline"/>
        </w:rPr>
      </w:pPr>
      <w:r w:rsidRPr="002676CF">
        <w:rPr>
          <w:sz w:val="14"/>
        </w:rPr>
        <w:t xml:space="preserve">For Derrida, of course, who famously declared, “Il </w:t>
      </w:r>
      <w:proofErr w:type="spellStart"/>
      <w:r w:rsidRPr="002676CF">
        <w:rPr>
          <w:sz w:val="14"/>
        </w:rPr>
        <w:t>n’y</w:t>
      </w:r>
      <w:proofErr w:type="spellEnd"/>
      <w:r w:rsidRPr="002676CF">
        <w:rPr>
          <w:sz w:val="14"/>
        </w:rPr>
        <w:t xml:space="preserve"> a pas de hors </w:t>
      </w:r>
      <w:proofErr w:type="spellStart"/>
      <w:r w:rsidRPr="002676CF">
        <w:rPr>
          <w:sz w:val="14"/>
        </w:rPr>
        <w:t>texte</w:t>
      </w:r>
      <w:proofErr w:type="spellEnd"/>
      <w:r w:rsidRPr="002676CF">
        <w:rPr>
          <w:sz w:val="14"/>
        </w:rPr>
        <w:t xml:space="preserve">” (There is no outside of the text), the text, like the grammatological order, includes all its possible interpretations and all its possible disruptions, inviting, in the words of Rodolphe Gasché,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F85279">
        <w:rPr>
          <w:rStyle w:val="StyleUnderline"/>
          <w:highlight w:val="cyan"/>
        </w:rPr>
        <w:t>there is always something “outside” the Symbolic, pressuring it from beyond the order of sense. We aim to relieve that pressure by naming it,</w:t>
      </w:r>
      <w:r w:rsidRPr="00BD25D6">
        <w:rPr>
          <w:rStyle w:val="StyleUnderline"/>
        </w:rPr>
        <w:t xml:space="preserve"> ensnaring it in words intended to make it signify despite itself, reclaiming das Ding for the order of meaning from which “it was the first thing that separated itself ” when “the subject began to name and articulate.”8</w:t>
      </w:r>
      <w:r w:rsidRPr="002676CF">
        <w:rPr>
          <w:sz w:val="14"/>
        </w:rPr>
        <w:t xml:space="preserve">5 Small wonder, then, that </w:t>
      </w:r>
      <w:r w:rsidRPr="00F85279">
        <w:rPr>
          <w:rStyle w:val="StyleUnderline"/>
          <w:highlight w:val="cyan"/>
        </w:rPr>
        <w:t>those names</w:t>
      </w:r>
      <w:r w:rsidRPr="008B507D">
        <w:rPr>
          <w:rStyle w:val="StyleUnderline"/>
        </w:rPr>
        <w:t xml:space="preserve"> include</w:t>
      </w:r>
      <w:r w:rsidRPr="002676CF">
        <w:rPr>
          <w:sz w:val="14"/>
        </w:rPr>
        <w:t xml:space="preserve"> the “incest” against which Hamlet rails, the “bin </w:t>
      </w:r>
      <w:proofErr w:type="spellStart"/>
      <w:r w:rsidRPr="002676CF">
        <w:rPr>
          <w:sz w:val="14"/>
        </w:rPr>
        <w:t>Ladenism</w:t>
      </w:r>
      <w:proofErr w:type="spellEnd"/>
      <w:r w:rsidRPr="002676CF">
        <w:rPr>
          <w:sz w:val="14"/>
        </w:rPr>
        <w:t xml:space="preserve">” Derrida decries, and </w:t>
      </w:r>
      <w:r w:rsidRPr="008B507D">
        <w:rPr>
          <w:rStyle w:val="StyleUnderline"/>
        </w:rPr>
        <w:t xml:space="preserve">rubrics </w:t>
      </w:r>
      <w:r w:rsidRPr="00F85279">
        <w:rPr>
          <w:rStyle w:val="StyleUnderline"/>
          <w:highlight w:val="cyan"/>
        </w:rPr>
        <w:t>like “woman,” “Black,” or “queer” and all their innumerable companions</w:t>
      </w:r>
      <w:r w:rsidRPr="008B507D">
        <w:rPr>
          <w:rStyle w:val="StyleUnderline"/>
        </w:rPr>
        <w:t xml:space="preserve">, each with its distinct historical weight in the reality of human lives, but each </w:t>
      </w:r>
      <w:r w:rsidRPr="00F85279">
        <w:rPr>
          <w:rStyle w:val="StyleUnderline"/>
          <w:highlight w:val="cyan"/>
        </w:rPr>
        <w:t>effectively sublimating the Real by affirming that collective reality</w:t>
      </w:r>
      <w:r w:rsidRPr="002676CF">
        <w:rPr>
          <w:sz w:val="14"/>
        </w:rPr>
        <w:t xml:space="preserve">. 86 Without denying those historical differences, without scanting their toll on the persons who confront them or suggesting that any subject could, as subject, escape their reality, we can say, nonetheless, </w:t>
      </w:r>
      <w:r w:rsidRPr="008B507D">
        <w:rPr>
          <w:rStyle w:val="StyleUnderline"/>
        </w:rPr>
        <w:t>that such sublimations strip the Thing of “its absence, its strangeness,” and, in consequence, of its queerness</w:t>
      </w:r>
      <w:r w:rsidRPr="002676CF">
        <w:rPr>
          <w:sz w:val="14"/>
        </w:rPr>
        <w:t xml:space="preserve">. </w:t>
      </w:r>
      <w:r w:rsidRPr="00F85279">
        <w:rPr>
          <w:rStyle w:val="StyleUnderline"/>
          <w:highlight w:val="cyan"/>
        </w:rPr>
        <w:t>Bad education</w:t>
      </w:r>
      <w:r w:rsidRPr="008B507D">
        <w:rPr>
          <w:rStyle w:val="StyleUnderline"/>
        </w:rPr>
        <w:t xml:space="preserve">, by contrast, </w:t>
      </w:r>
      <w:r w:rsidRPr="00F85279">
        <w:rPr>
          <w:rStyle w:val="StyleUnderline"/>
          <w:highlight w:val="cyan"/>
        </w:rPr>
        <w:t>acknowledges the impossibility of realizing queerness</w:t>
      </w:r>
      <w:r w:rsidRPr="008B507D">
        <w:rPr>
          <w:rStyle w:val="StyleUnderline"/>
        </w:rPr>
        <w:t xml:space="preserve"> (as opposed to </w:t>
      </w:r>
      <w:proofErr w:type="spellStart"/>
      <w:r w:rsidRPr="008B507D">
        <w:rPr>
          <w:rStyle w:val="StyleUnderline"/>
        </w:rPr>
        <w:t>figurally</w:t>
      </w:r>
      <w:proofErr w:type="spellEnd"/>
      <w:r w:rsidRPr="008B507D">
        <w:rPr>
          <w:rStyle w:val="StyleUnderline"/>
        </w:rPr>
        <w:t xml:space="preserve"> embodying it), </w:t>
      </w:r>
      <w:r w:rsidRPr="00F85279">
        <w:rPr>
          <w:rStyle w:val="StyleUnderline"/>
          <w:highlight w:val="cyan"/>
        </w:rPr>
        <w:t>and it engages the question</w:t>
      </w:r>
      <w:r w:rsidRPr="008B507D">
        <w:rPr>
          <w:rStyle w:val="StyleUnderline"/>
        </w:rPr>
        <w:t xml:space="preserve"> </w:t>
      </w:r>
      <w:proofErr w:type="spellStart"/>
      <w:r w:rsidRPr="008B507D">
        <w:rPr>
          <w:rStyle w:val="StyleUnderline"/>
        </w:rPr>
        <w:t>Saidiya</w:t>
      </w:r>
      <w:proofErr w:type="spellEnd"/>
      <w:r w:rsidRPr="008B507D">
        <w:rPr>
          <w:rStyle w:val="StyleUnderline"/>
        </w:rPr>
        <w:t xml:space="preserve"> Hartman poses with trenchant precision after identifying those enslaved as occupying “the position of the unthought</w:t>
      </w:r>
      <w:r w:rsidRPr="00F85279">
        <w:rPr>
          <w:rStyle w:val="StyleUnderline"/>
          <w:highlight w:val="cyan"/>
        </w:rPr>
        <w:t>”: “What does it mean to try to bring that position into view without making it a locus of positive value, or without trying to fill in the void?”8</w:t>
      </w:r>
      <w:r w:rsidRPr="00F85279">
        <w:rPr>
          <w:sz w:val="14"/>
          <w:highlight w:val="cyan"/>
        </w:rPr>
        <w:t xml:space="preserve">7 </w:t>
      </w:r>
      <w:r w:rsidRPr="00F85279">
        <w:rPr>
          <w:rStyle w:val="StyleUnderline"/>
          <w:highlight w:val="cyan"/>
        </w:rPr>
        <w:t>This framing cuts to the heart of the problem by exposing our persistent belief that even the unthought must have a “position</w:t>
      </w:r>
      <w:r w:rsidRPr="008B507D">
        <w:rPr>
          <w:rStyle w:val="StyleUnderline"/>
        </w:rPr>
        <w:t xml:space="preserve">” </w:t>
      </w:r>
      <w:r w:rsidRPr="00F85279">
        <w:rPr>
          <w:rStyle w:val="StyleUnderline"/>
          <w:highlight w:val="cyan"/>
        </w:rPr>
        <w:t>and that our relation to</w:t>
      </w:r>
      <w:r w:rsidRPr="008B507D">
        <w:rPr>
          <w:rStyle w:val="StyleUnderline"/>
        </w:rPr>
        <w:t xml:space="preserve"> </w:t>
      </w:r>
      <w:r w:rsidRPr="00F85279">
        <w:rPr>
          <w:rStyle w:val="StyleUnderline"/>
          <w:highlight w:val="cyan"/>
        </w:rPr>
        <w:t>whatever the unthought “is</w:t>
      </w:r>
      <w:r w:rsidRPr="008B507D">
        <w:rPr>
          <w:rStyle w:val="StyleUnderline"/>
        </w:rPr>
        <w:t xml:space="preserve">,” to whatever refuses the “positive value” acquired through sublimation, </w:t>
      </w:r>
      <w:r w:rsidRPr="00F85279">
        <w:rPr>
          <w:rStyle w:val="StyleUnderline"/>
          <w:highlight w:val="cyan"/>
        </w:rPr>
        <w:t>must still conduce to “meaning</w:t>
      </w:r>
      <w:r w:rsidRPr="008B507D">
        <w:rPr>
          <w:rStyle w:val="StyleUnderline"/>
        </w:rPr>
        <w:t>.</w:t>
      </w:r>
      <w:r w:rsidRPr="002676CF">
        <w:rPr>
          <w:sz w:val="14"/>
        </w:rPr>
        <w:t xml:space="preserve">” If Hartman, for all the brilliance with which she analyzes the problem, finds herself, nonetheless, bound to its terms, that is only because those terms allow neither her nor us any choice. They write themselves on the book of our brain so we think we can think the “unthought” as merely historically contingent, the not yet thought, rather than as what remains—like the nothing, the zero, the void—unthinkable. With the specter’s commandment “Remember me,” we forget the forgetting it induces: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w:t>
      </w:r>
      <w:proofErr w:type="spellStart"/>
      <w:r w:rsidRPr="002676CF">
        <w:rPr>
          <w:sz w:val="14"/>
        </w:rPr>
        <w:t>Symbolic’s</w:t>
      </w:r>
      <w:proofErr w:type="spellEnd"/>
      <w:r w:rsidRPr="002676CF">
        <w:rPr>
          <w:sz w:val="14"/>
        </w:rPr>
        <w:t xml:space="preserve"> order that everything “be or not be in a particular place”: the order of differential articulation, of or, whose logic sublimates, by narrativizing, the incest it makes unthinkable. Enshrining with its mandate to memory the pedagogical principle par excellence (the transmission of wisdom or </w:t>
      </w:r>
      <w:proofErr w:type="spellStart"/>
      <w:r w:rsidRPr="002676CF">
        <w:rPr>
          <w:sz w:val="14"/>
        </w:rPr>
        <w:t>techné</w:t>
      </w:r>
      <w:proofErr w:type="spellEnd"/>
      <w:r w:rsidRPr="002676CF">
        <w:rPr>
          <w:sz w:val="14"/>
        </w:rPr>
        <w:t xml:space="preserve"> in the service of survival), Hamlet, by its ceaseless performance of and incitement to interpretation, stokes the fantasy of mastery implicit in reading’s anticipation of meaning—a mastery, of the text and oneself alike, inseparable from aesthetic education. </w:t>
      </w:r>
      <w:r w:rsidRPr="00F85279">
        <w:rPr>
          <w:rStyle w:val="StyleUnderline"/>
          <w:highlight w:val="cyan"/>
        </w:rPr>
        <w:t>What could it mean to forgo the meaningfulness of pedagogical sublimation, to take seriously teaching’s status as an impossible profession</w:t>
      </w:r>
      <w:r w:rsidRPr="001E27B5">
        <w:rPr>
          <w:rStyle w:val="StyleUnderline"/>
        </w:rPr>
        <w:t xml:space="preserve"> </w:t>
      </w:r>
      <w:r w:rsidRPr="00F85279">
        <w:rPr>
          <w:rStyle w:val="StyleUnderline"/>
          <w:highlight w:val="cyan"/>
        </w:rPr>
        <w:t>and the teacher’s relation to the student as promoting—rather than cultural survival, the commandment to remember, or archival consignation—a radical</w:t>
      </w:r>
      <w:r w:rsidRPr="001E27B5">
        <w:rPr>
          <w:rStyle w:val="StyleUnderline"/>
        </w:rPr>
        <w:t xml:space="preserve"> queerness, a Socratic </w:t>
      </w:r>
      <w:r w:rsidRPr="00F85279">
        <w:rPr>
          <w:rStyle w:val="StyleUnderline"/>
          <w:highlight w:val="cyan"/>
        </w:rPr>
        <w:t>corruption, whose assault on meaning, understanding, and value would take from them more than it gives</w:t>
      </w:r>
      <w:r w:rsidRPr="001E27B5">
        <w:rPr>
          <w:rStyle w:val="StyleUnderline"/>
        </w:rPr>
        <w:t xml:space="preserve"> and leave them not with Hamlet’s name, but only with “O, O, O, O”</w:t>
      </w:r>
      <w:r w:rsidRPr="002676CF">
        <w:rPr>
          <w:sz w:val="14"/>
        </w:rPr>
        <w:t>? “</w:t>
      </w:r>
      <w:r w:rsidRPr="001E27B5">
        <w:rPr>
          <w:rStyle w:val="StyleUnderline"/>
        </w:rPr>
        <w:t>What is someone who has been psychoanalyzed?” asks Jean Allouch, a French psychoanalyst, in his reading of Archive Fever. And he answers without hesitation: “He is . . . someone who no longer has a future.”88 We might say, therefore, that he is someone who faces the empty page of “freedom”— freedom, first and foremost, from the illusion of “being” himself—by confronting the drive to create ex nihilo, by renouncing the guarantee of meaning, and by refusing the endless returns of the father as the archive of what is to come</w:t>
      </w:r>
      <w:r w:rsidRPr="002676CF">
        <w:rPr>
          <w:sz w:val="14"/>
        </w:rPr>
        <w:t>. Hamlet has much to teach about investing in survival through a commandment’s transmission (though the play, while exposing that investment’s cost, redoubles it by transmitting that teaching), and it may, in a given system of values, teach us to be better readers, better students—perhaps better people too, depending on how one views “the good.” But what Hamlet does not and cannot teach, and what we can never know, 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F85279">
        <w:rPr>
          <w:sz w:val="14"/>
          <w:highlight w:val="cyan"/>
        </w:rPr>
        <w:t xml:space="preserve">89 </w:t>
      </w:r>
      <w:r w:rsidRPr="00F85279">
        <w:rPr>
          <w:rStyle w:val="StyleUnderline"/>
          <w:highlight w:val="cyan"/>
        </w:rPr>
        <w:t>We search in vain for a teaching that could make the nothing that undoes what “is” appear “without trying to fill in the void,” without assigning it a “position” in which its unthinkability would “mean.” To succeed in such a teaching would be</w:t>
      </w:r>
      <w:r w:rsidRPr="002676CF">
        <w:rPr>
          <w:rStyle w:val="StyleUnderline"/>
        </w:rPr>
        <w:t>, as Wilderson argues, “</w:t>
      </w:r>
      <w:r w:rsidRPr="00F85279">
        <w:rPr>
          <w:rStyle w:val="StyleUnderline"/>
          <w:highlight w:val="cyan"/>
        </w:rPr>
        <w:t>to destroy the world,” and to do so, as it were, for Real. But that’s what a bad education, an education in queerness or Blackness, must do: endeavor, against all hope, to teach us nothing</w:t>
      </w:r>
    </w:p>
    <w:bookmarkEnd w:id="0"/>
    <w:p w14:paraId="50A27C87" w14:textId="2CCF0CBB" w:rsidR="00C46DA2" w:rsidRDefault="005313DA" w:rsidP="005313DA">
      <w:pPr>
        <w:pStyle w:val="Heading2"/>
      </w:pPr>
      <w:r>
        <w:t xml:space="preserve">Case </w:t>
      </w:r>
    </w:p>
    <w:p w14:paraId="319C0B5F" w14:textId="77777777" w:rsidR="005313DA" w:rsidRDefault="005313DA" w:rsidP="005313DA">
      <w:pPr>
        <w:pStyle w:val="Heading4"/>
      </w:pPr>
      <w:r>
        <w:t>Even so called “radical politics” reproduce the very structures which they rail against.  It is CRUCIAL that you separate the seemingly emancipatory MANIFEST CONTENT of the affirmative’s speeches from their RHETORICAL FUNCTIONALITY.  Ultimately, their rebellious performance gets enjoyment from its own marginalization.  It is precisely the inevitable rejection of their demands that forms the basis of their subjectivity</w:t>
      </w:r>
    </w:p>
    <w:p w14:paraId="4A6D10B4" w14:textId="77777777" w:rsidR="005313DA" w:rsidRPr="0019369A" w:rsidRDefault="005313DA" w:rsidP="005313DA">
      <w:pPr>
        <w:rPr>
          <w:rStyle w:val="Style13ptBold"/>
          <w:b w:val="0"/>
        </w:rPr>
      </w:pPr>
      <w:r>
        <w:rPr>
          <w:rStyle w:val="Style13ptBold"/>
        </w:rPr>
        <w:t xml:space="preserve">Lundberg 12 [Christian, Associate Professor of Rhetoric at UNC, the Elvis of Redlands Debate, </w:t>
      </w:r>
      <w:r>
        <w:rPr>
          <w:rStyle w:val="Style13ptBold"/>
          <w:i/>
        </w:rPr>
        <w:t>Lacan in Public: Psychoanalysis and the Science of Rhetoric</w:t>
      </w:r>
      <w:r>
        <w:rPr>
          <w:rStyle w:val="Style13ptBold"/>
        </w:rPr>
        <w:t>, p.165-77]</w:t>
      </w:r>
    </w:p>
    <w:p w14:paraId="5526B762" w14:textId="77777777" w:rsidR="005313DA" w:rsidRPr="00B654BA" w:rsidRDefault="005313DA" w:rsidP="005313DA">
      <w:pPr>
        <w:rPr>
          <w:sz w:val="16"/>
        </w:rPr>
      </w:pPr>
      <w:r w:rsidRPr="00B654BA">
        <w:rPr>
          <w:sz w:val="16"/>
        </w:rPr>
        <w:t xml:space="preserve">In “The Ego-Function of the Rhetoric of Protest,” Richard Gregg noted that </w:t>
      </w:r>
      <w:r w:rsidRPr="007276C6">
        <w:rPr>
          <w:rStyle w:val="StyleUnderline"/>
        </w:rPr>
        <w:t xml:space="preserve">when viewed as a rhetorical transaction, </w:t>
      </w:r>
      <w:r w:rsidRPr="00B654BA">
        <w:rPr>
          <w:sz w:val="16"/>
          <w:szCs w:val="16"/>
        </w:rPr>
        <w:t>the “ego-function” of</w:t>
      </w:r>
      <w:r w:rsidRPr="007276C6">
        <w:rPr>
          <w:rStyle w:val="StyleUnderline"/>
        </w:rPr>
        <w:t xml:space="preserve"> protest often works at cross-purposes with the political goals that motivate protest.</w:t>
      </w:r>
      <w:r w:rsidRPr="00B654BA">
        <w:rPr>
          <w:sz w:val="16"/>
        </w:rPr>
        <w:t xml:space="preserve">23 Gregg’s analysis is pegged to an understanding of Freud aligned with ego psychology. As a result, Gregg’s insight comes at the cost of an account of the productive political effects of political struggle premised on collective identifications, primarily by presuming such identifications are self-serving and therefore antithetical to a democratic politics. Still, there is something seductive about the claim that </w:t>
      </w:r>
      <w:r w:rsidRPr="00F85279">
        <w:rPr>
          <w:rStyle w:val="StyleUnderline"/>
          <w:highlight w:val="cyan"/>
        </w:rPr>
        <w:t>protest often makes a fetish of oppositional stagings of collective political sentiment and therefore tactically privileges antagonism at the expense of strategic goals</w:t>
      </w:r>
      <w:r w:rsidRPr="007276C6">
        <w:rPr>
          <w:rStyle w:val="StyleUnderline"/>
        </w:rPr>
        <w:t>.</w:t>
      </w:r>
      <w:r w:rsidRPr="00B654BA">
        <w:rPr>
          <w:sz w:val="16"/>
        </w:rPr>
        <w:t xml:space="preserve"> For Lacan</w:t>
      </w:r>
      <w:r w:rsidRPr="007276C6">
        <w:rPr>
          <w:rStyle w:val="StyleUnderline"/>
        </w:rPr>
        <w:t xml:space="preserve">, this paradox of radical politics stems from the nature of the demand as a mode of address. </w:t>
      </w:r>
      <w:r w:rsidRPr="00F85279">
        <w:rPr>
          <w:rStyle w:val="StyleUnderline"/>
          <w:highlight w:val="cyan"/>
        </w:rPr>
        <w:t xml:space="preserve">That </w:t>
      </w:r>
      <w:r w:rsidRPr="00F85279">
        <w:rPr>
          <w:rStyle w:val="Emphasis"/>
          <w:highlight w:val="cyan"/>
        </w:rPr>
        <w:t>the demanding subject might achieve satisfaction in the tactical performance rather than strategic satisfaction of its demands</w:t>
      </w:r>
      <w:r w:rsidRPr="00F85279">
        <w:rPr>
          <w:rStyle w:val="StyleUnderline"/>
          <w:highlight w:val="cyan"/>
        </w:rPr>
        <w:t xml:space="preserve"> comprises the danger of radical political demands</w:t>
      </w:r>
      <w:r w:rsidRPr="007276C6">
        <w:rPr>
          <w:rStyle w:val="StyleUnderline"/>
        </w:rPr>
        <w:t xml:space="preserve"> </w:t>
      </w:r>
      <w:r w:rsidRPr="00304EC9">
        <w:rPr>
          <w:sz w:val="16"/>
          <w:szCs w:val="16"/>
        </w:rPr>
        <w:t>and therefore of the forms of populist politics that see the demand as the privileged mode for political agency. Engaging Ern</w:t>
      </w:r>
      <w:r w:rsidRPr="00B654BA">
        <w:rPr>
          <w:sz w:val="16"/>
        </w:rPr>
        <w:t xml:space="preserve">esto Laclau’s work on popular demands, I focus on the imagined politics of address, specifically by arguing that </w:t>
      </w:r>
      <w:r w:rsidRPr="00F85279">
        <w:rPr>
          <w:rStyle w:val="StyleUnderline"/>
          <w:highlight w:val="cyan"/>
        </w:rPr>
        <w:t>the demand often constrains political subjects by alienating them from their desire, promoting a dependency on the intransigence of the political institutions that demands reform</w:t>
      </w:r>
      <w:r w:rsidRPr="007276C6">
        <w:rPr>
          <w:rStyle w:val="StyleUnderline"/>
        </w:rPr>
        <w:t>.</w:t>
      </w:r>
      <w:r w:rsidRPr="00B654BA">
        <w:rPr>
          <w:sz w:val="16"/>
        </w:rPr>
        <w:t xml:space="preserve"> </w:t>
      </w:r>
      <w:r w:rsidRPr="000079B5">
        <w:rPr>
          <w:sz w:val="4"/>
          <w:szCs w:val="4"/>
        </w:rPr>
        <w:t xml:space="preserve">This analysis extends the treatment of enjoyment in chapter 5 by applying it to two exemplars of demand as a political practice drawn from </w:t>
      </w:r>
      <w:proofErr w:type="spellStart"/>
      <w:r w:rsidRPr="000079B5">
        <w:rPr>
          <w:sz w:val="4"/>
          <w:szCs w:val="4"/>
        </w:rPr>
        <w:t>antiglobalization</w:t>
      </w:r>
      <w:proofErr w:type="spellEnd"/>
      <w:r w:rsidRPr="000079B5">
        <w:rPr>
          <w:sz w:val="4"/>
          <w:szCs w:val="4"/>
        </w:rPr>
        <w:t xml:space="preserve"> activism. I treat the political effects of these demands by posing them against Lacan’s framing of the relationship between demands and enjoyment. Finally, I turn to the politics of demand as an everyday political practice. This analysis does not imply an argument for abandoning demands as a political strategy. In the Lacanian vocabulary “demand” is central to processes of signification generally. This is also not an argument for consigning radical political demands to futility. To the contrary, evaluating the relationship between enjoyment, demand, and desire is a prerequisite for a form of radical politics that takes the collective political potential of desire seriously. In the run up to the 2003 World Trade Organization (WTO) talks in Cancun, the Mexican Government composed a list of the sixty most “</w:t>
      </w:r>
      <w:proofErr w:type="spellStart"/>
      <w:r w:rsidRPr="000079B5">
        <w:rPr>
          <w:sz w:val="4"/>
          <w:szCs w:val="4"/>
        </w:rPr>
        <w:t>globalophobic</w:t>
      </w:r>
      <w:proofErr w:type="spellEnd"/>
      <w:r w:rsidRPr="000079B5">
        <w:rPr>
          <w:sz w:val="4"/>
          <w:szCs w:val="4"/>
        </w:rPr>
        <w:t xml:space="preserve">” leaders of </w:t>
      </w:r>
      <w:proofErr w:type="spellStart"/>
      <w:r w:rsidRPr="000079B5">
        <w:rPr>
          <w:sz w:val="4"/>
          <w:szCs w:val="4"/>
        </w:rPr>
        <w:t>antiglobalization</w:t>
      </w:r>
      <w:proofErr w:type="spellEnd"/>
      <w:r w:rsidRPr="000079B5">
        <w:rPr>
          <w:sz w:val="4"/>
          <w:szCs w:val="4"/>
        </w:rPr>
        <w:t xml:space="preserve"> groups.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w:t>
      </w:r>
      <w:proofErr w:type="spellStart"/>
      <w:r w:rsidRPr="000079B5">
        <w:rPr>
          <w:sz w:val="4"/>
          <w:szCs w:val="4"/>
        </w:rPr>
        <w:t>antiglobalization</w:t>
      </w:r>
      <w:proofErr w:type="spellEnd"/>
      <w:r w:rsidRPr="000079B5">
        <w:rPr>
          <w:sz w:val="4"/>
          <w:szCs w:val="4"/>
        </w:rPr>
        <w:t xml:space="preserve"> groups criticized the list for not being comprehensive enough, demanding its expansion. Activist Josef Schneider wrote: “What do we have to do to get a little credit? . . . In a not-very secret document . . . the Mexican government compiled a list of ‘</w:t>
      </w:r>
      <w:proofErr w:type="spellStart"/>
      <w:r w:rsidRPr="000079B5">
        <w:rPr>
          <w:sz w:val="4"/>
          <w:szCs w:val="4"/>
        </w:rPr>
        <w:t>globalophobic</w:t>
      </w:r>
      <w:proofErr w:type="spellEnd"/>
      <w:r w:rsidRPr="000079B5">
        <w:rPr>
          <w:sz w:val="4"/>
          <w:szCs w:val="4"/>
        </w:rPr>
        <w:t xml:space="preserve"> leaders’ who will be singled out for special scrutiny by the Mexican police. Despite the role that Portland activists played in the collapse of the WTO Ministerial meeting in Seattle, none of us made the list!”24 More than a passing lament, the remainder of the article analyzes the reasons why the Mexican government neglected to include any Portlanders, arguing that the Mexican state’s class bias prompted them to ignore the true threat that ordinary citizens posed to the WTO: “They can’t accept that a bunch of ordinary citizens are the ones who are the biggest threat to shut down the WTO. . . . How typical.”25 By this diagnosis, the Mexican response typifies institutional attempts to downplay protest. Here, the lack of recognition does not make the protest ineffective, instead the fact that the Mexican government and the WTO underestimate the danger posed by ordinary citizens animates this critique. Not to be outdone, the Mexico Solidarity Network created an online form letter for self-identified “dangerous </w:t>
      </w:r>
      <w:proofErr w:type="spellStart"/>
      <w:r w:rsidRPr="000079B5">
        <w:rPr>
          <w:sz w:val="4"/>
          <w:szCs w:val="4"/>
        </w:rPr>
        <w:t>antiglobalization</w:t>
      </w:r>
      <w:proofErr w:type="spellEnd"/>
      <w:r w:rsidRPr="000079B5">
        <w:rPr>
          <w:sz w:val="4"/>
          <w:szCs w:val="4"/>
        </w:rPr>
        <w:t xml:space="preserve">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acceptable.26 One might read such demands as parodic critiques of globalization and security, as ironic calls for mobilization, as a strategy of overidentification, or as any combination of these. Even though these demands represent a call for inclusion as a means of democratizing global governance, these demands are not simply for inclusion: they are also demands to be recognized as dangerous and in solidarity with other similarly dangerous global citizens. How is it possible to ground a reading of the rhetorical functions of the demand to be recognized as dangerous? For </w:t>
      </w:r>
      <w:proofErr w:type="spellStart"/>
      <w:r w:rsidRPr="000079B5">
        <w:rPr>
          <w:sz w:val="4"/>
          <w:szCs w:val="4"/>
        </w:rPr>
        <w:t>Laclau</w:t>
      </w:r>
      <w:proofErr w:type="spellEnd"/>
      <w:r w:rsidRPr="000079B5">
        <w:rPr>
          <w:sz w:val="4"/>
          <w:szCs w:val="4"/>
        </w:rPr>
        <w:t xml:space="preserve">, such demands ought be read through their potential to activate relations of solidarity: the individual call to be recognized as dangerous and excluded opens the possibility for </w:t>
      </w:r>
      <w:proofErr w:type="spellStart"/>
      <w:r w:rsidRPr="000079B5">
        <w:rPr>
          <w:sz w:val="4"/>
          <w:szCs w:val="4"/>
        </w:rPr>
        <w:t>equivalential</w:t>
      </w:r>
      <w:proofErr w:type="spellEnd"/>
      <w:r w:rsidRPr="000079B5">
        <w:rPr>
          <w:sz w:val="4"/>
          <w:szCs w:val="4"/>
        </w:rPr>
        <w:t xml:space="preserve"> linkages between the subjects who lodge such demands and others who are similarly situated in relation to the hegemonic order. Here, all demands entail a split between the concrete particular conditions of their articulation and the more universal political possibility that they potentially ground. This split implies that demands are caught up in a formal logic of trope: metonymic connections between disparate demands are condensed in metaphors that figure a relation to and make claims on a political order. But in a Lacanian reading another split is at work in and underwrites the split identified by </w:t>
      </w:r>
      <w:proofErr w:type="spellStart"/>
      <w:r w:rsidRPr="000079B5">
        <w:rPr>
          <w:sz w:val="4"/>
          <w:szCs w:val="4"/>
        </w:rPr>
        <w:t>Laclau</w:t>
      </w:r>
      <w:proofErr w:type="spellEnd"/>
      <w:r w:rsidRPr="000079B5">
        <w:rPr>
          <w:sz w:val="4"/>
          <w:szCs w:val="4"/>
        </w:rPr>
        <w:t xml:space="preserve"> between the particular content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Specific political demands contain a universal commitment that authorizes </w:t>
      </w:r>
      <w:proofErr w:type="spellStart"/>
      <w:r w:rsidRPr="000079B5">
        <w:rPr>
          <w:sz w:val="4"/>
          <w:szCs w:val="4"/>
        </w:rPr>
        <w:t>equivalential</w:t>
      </w:r>
      <w:proofErr w:type="spellEnd"/>
      <w:r w:rsidRPr="000079B5">
        <w:rPr>
          <w:sz w:val="4"/>
          <w:szCs w:val="4"/>
        </w:rPr>
        <w:t xml:space="preserve"> linkages and are simultaneously sites of enjoyment that create ritually repeated relationships to a hegemonic order. Based on this Lacanian reading, it is not the change that the demand anticipates, nor the political potential of forging </w:t>
      </w:r>
      <w:proofErr w:type="spellStart"/>
      <w:r w:rsidRPr="000079B5">
        <w:rPr>
          <w:sz w:val="4"/>
          <w:szCs w:val="4"/>
        </w:rPr>
        <w:t>equivalential</w:t>
      </w:r>
      <w:proofErr w:type="spellEnd"/>
      <w:r w:rsidRPr="000079B5">
        <w:rPr>
          <w:sz w:val="4"/>
          <w:szCs w:val="4"/>
        </w:rPr>
        <w:t xml:space="preserve"> links that is significant, but the role demand plays for the one who utters it and the modes of </w:t>
      </w:r>
      <w:proofErr w:type="spellStart"/>
      <w:r w:rsidRPr="000079B5">
        <w:rPr>
          <w:sz w:val="4"/>
          <w:szCs w:val="4"/>
        </w:rPr>
        <w:t>interpassive</w:t>
      </w:r>
      <w:proofErr w:type="spellEnd"/>
      <w:r w:rsidRPr="000079B5">
        <w:rPr>
          <w:sz w:val="4"/>
          <w:szCs w:val="4"/>
        </w:rPr>
        <w:t xml:space="preserve"> political affinity entailed that are of primary analytical importance. Working through the complexity of demands requires reading the demand for recognition as a practice of enjoyment— as an affectively invested call for sanction and love by the governing order. Demands also entail a perverse dialectic of political agency as resistance and simultaneous </w:t>
      </w:r>
      <w:proofErr w:type="spellStart"/>
      <w:r w:rsidRPr="000079B5">
        <w:rPr>
          <w:sz w:val="4"/>
          <w:szCs w:val="4"/>
        </w:rPr>
        <w:t>interpassive</w:t>
      </w:r>
      <w:proofErr w:type="spellEnd"/>
      <w:r w:rsidRPr="000079B5">
        <w:rPr>
          <w:sz w:val="4"/>
          <w:szCs w:val="4"/>
        </w:rPr>
        <w:t xml:space="preserve"> political constraint. Demands empower forms of political agency by generating an oppositional relationship to hegemonic structures and by providing the </w:t>
      </w:r>
      <w:proofErr w:type="spellStart"/>
      <w:r w:rsidRPr="000079B5">
        <w:rPr>
          <w:sz w:val="4"/>
          <w:szCs w:val="4"/>
        </w:rPr>
        <w:t>equivalential</w:t>
      </w:r>
      <w:proofErr w:type="spellEnd"/>
      <w:r w:rsidRPr="000079B5">
        <w:rPr>
          <w:sz w:val="4"/>
          <w:szCs w:val="4"/>
        </w:rPr>
        <w:t xml:space="preserve"> preconditions for identity.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w:t>
      </w:r>
      <w:proofErr w:type="spellStart"/>
      <w:r w:rsidRPr="000079B5">
        <w:rPr>
          <w:sz w:val="4"/>
          <w:szCs w:val="4"/>
        </w:rPr>
        <w:t>Laclau’s</w:t>
      </w:r>
      <w:proofErr w:type="spellEnd"/>
      <w:r w:rsidRPr="000079B5">
        <w:rPr>
          <w:sz w:val="4"/>
          <w:szCs w:val="4"/>
        </w:rPr>
        <w:t xml:space="preserve"> work. Although </w:t>
      </w:r>
      <w:proofErr w:type="spellStart"/>
      <w:r w:rsidRPr="000079B5">
        <w:rPr>
          <w:sz w:val="4"/>
          <w:szCs w:val="4"/>
        </w:rPr>
        <w:t>Laclau</w:t>
      </w:r>
      <w:proofErr w:type="spellEnd"/>
      <w:r w:rsidRPr="000079B5">
        <w:rPr>
          <w:sz w:val="4"/>
          <w:szCs w:val="4"/>
        </w:rPr>
        <w:t xml:space="preserve"> owes a significant debt to Freud and Lacan, his theory of demand is not explicitly crafted from psychoanalytic categories. As Glynos and Stavrakakis have argued, there is a “complete and conspicuous absence in </w:t>
      </w:r>
      <w:proofErr w:type="spellStart"/>
      <w:r w:rsidRPr="000079B5">
        <w:rPr>
          <w:sz w:val="4"/>
          <w:szCs w:val="4"/>
        </w:rPr>
        <w:t>Laclau’s</w:t>
      </w:r>
      <w:proofErr w:type="spellEnd"/>
      <w:r w:rsidRPr="000079B5">
        <w:rPr>
          <w:sz w:val="4"/>
          <w:szCs w:val="4"/>
        </w:rPr>
        <w:t xml:space="preserve"> work of Lacanian categories such as fantasy, and, perhaps more importantly, jouissance.”28 Glynos and Stavrakakis claim that there is “to [their] knowledge no reference in </w:t>
      </w:r>
      <w:proofErr w:type="spellStart"/>
      <w:r w:rsidRPr="000079B5">
        <w:rPr>
          <w:sz w:val="4"/>
          <w:szCs w:val="4"/>
        </w:rPr>
        <w:t>Laclau’s</w:t>
      </w:r>
      <w:proofErr w:type="spellEnd"/>
      <w:r w:rsidRPr="000079B5">
        <w:rPr>
          <w:sz w:val="4"/>
          <w:szCs w:val="4"/>
        </w:rPr>
        <w:t xml:space="preserve"> work to the concept of jouissance.” 29 On Populist Reason contains a brief discussion of the concept of jouissance in </w:t>
      </w:r>
      <w:proofErr w:type="spellStart"/>
      <w:r w:rsidRPr="000079B5">
        <w:rPr>
          <w:sz w:val="4"/>
          <w:szCs w:val="4"/>
        </w:rPr>
        <w:t>Copjec’s</w:t>
      </w:r>
      <w:proofErr w:type="spellEnd"/>
      <w:r w:rsidRPr="000079B5">
        <w:rPr>
          <w:sz w:val="4"/>
          <w:szCs w:val="4"/>
        </w:rPr>
        <w:t xml:space="preserve"> work, which </w:t>
      </w:r>
      <w:proofErr w:type="spellStart"/>
      <w:r w:rsidRPr="000079B5">
        <w:rPr>
          <w:sz w:val="4"/>
          <w:szCs w:val="4"/>
        </w:rPr>
        <w:t>Laclau</w:t>
      </w:r>
      <w:proofErr w:type="spellEnd"/>
      <w:r w:rsidRPr="000079B5">
        <w:rPr>
          <w:sz w:val="4"/>
          <w:szCs w:val="4"/>
        </w:rPr>
        <w:t xml:space="preserve"> summarizes by saying: “There is no achievable jouissance except through radical investment in an </w:t>
      </w:r>
      <w:proofErr w:type="spellStart"/>
      <w:r w:rsidRPr="000079B5">
        <w:rPr>
          <w:sz w:val="4"/>
          <w:szCs w:val="4"/>
        </w:rPr>
        <w:t>objet</w:t>
      </w:r>
      <w:proofErr w:type="spellEnd"/>
      <w:r w:rsidRPr="000079B5">
        <w:rPr>
          <w:sz w:val="4"/>
          <w:szCs w:val="4"/>
        </w:rPr>
        <w:t xml:space="preserve">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w:t>
      </w:r>
      <w:proofErr w:type="spellStart"/>
      <w:r w:rsidRPr="000079B5">
        <w:rPr>
          <w:sz w:val="4"/>
          <w:szCs w:val="4"/>
        </w:rPr>
        <w:t>objet</w:t>
      </w:r>
      <w:proofErr w:type="spellEnd"/>
      <w:r w:rsidRPr="000079B5">
        <w:rPr>
          <w:sz w:val="4"/>
          <w:szCs w:val="4"/>
        </w:rPr>
        <w:t xml:space="preserve"> petit a and the hegemonic logic are not just similar, they are simply identical.”30 There is an elegance to </w:t>
      </w:r>
      <w:proofErr w:type="spellStart"/>
      <w:r w:rsidRPr="000079B5">
        <w:rPr>
          <w:sz w:val="4"/>
          <w:szCs w:val="4"/>
        </w:rPr>
        <w:t>Laclau’s</w:t>
      </w:r>
      <w:proofErr w:type="spellEnd"/>
      <w:r w:rsidRPr="000079B5">
        <w:rPr>
          <w:sz w:val="4"/>
          <w:szCs w:val="4"/>
        </w:rPr>
        <w:t xml:space="preserve"> point about enjoyment, provided that enjoyment is reducible to a set of logical forms. This presupposition makes the lack of talk about jouissance in </w:t>
      </w:r>
      <w:proofErr w:type="spellStart"/>
      <w:r w:rsidRPr="000079B5">
        <w:rPr>
          <w:sz w:val="4"/>
          <w:szCs w:val="4"/>
        </w:rPr>
        <w:t>Laclau’s</w:t>
      </w:r>
      <w:proofErr w:type="spellEnd"/>
      <w:r w:rsidRPr="000079B5">
        <w:rPr>
          <w:sz w:val="4"/>
          <w:szCs w:val="4"/>
        </w:rPr>
        <w:t xml:space="preserve"> work understandable. If jouissance and hegemony are identical, one does not need Lacan to say something that might be said more elegantly with Gramsci. But with </w:t>
      </w:r>
      <w:proofErr w:type="spellStart"/>
      <w:r w:rsidRPr="000079B5">
        <w:rPr>
          <w:sz w:val="4"/>
          <w:szCs w:val="4"/>
        </w:rPr>
        <w:t>Laclau’s</w:t>
      </w:r>
      <w:proofErr w:type="spellEnd"/>
      <w:r w:rsidRPr="000079B5">
        <w:rPr>
          <w:sz w:val="4"/>
          <w:szCs w:val="4"/>
        </w:rPr>
        <w:t xml:space="preserve"> insight on the formal similarities of enjoyment and hegemony come certain blind spots. To start with, enjoyment is never quite as “achievable”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w:t>
      </w:r>
      <w:proofErr w:type="spellStart"/>
      <w:r w:rsidRPr="000079B5">
        <w:rPr>
          <w:sz w:val="4"/>
          <w:szCs w:val="4"/>
        </w:rPr>
        <w:t>subjectivization</w:t>
      </w:r>
      <w:proofErr w:type="spellEnd"/>
      <w:r w:rsidRPr="000079B5">
        <w:rPr>
          <w:sz w:val="4"/>
          <w:szCs w:val="4"/>
        </w:rPr>
        <w:t xml:space="preserve">, is precisely the moment where it stops being jouissance. Framing enjoyment as equivalent with hegemony, </w:t>
      </w:r>
      <w:proofErr w:type="spellStart"/>
      <w:r w:rsidRPr="000079B5">
        <w:rPr>
          <w:sz w:val="4"/>
          <w:szCs w:val="4"/>
        </w:rPr>
        <w:t>Laclau</w:t>
      </w:r>
      <w:proofErr w:type="spellEnd"/>
      <w:r w:rsidRPr="000079B5">
        <w:rPr>
          <w:sz w:val="4"/>
          <w:szCs w:val="4"/>
        </w:rPr>
        <w:t xml:space="preserve"> identifies the fundamental “split” in psychoanalytic theory between the universal and the particular demands of a group. Posing the split in this way, and as the privileged site of the political, </w:t>
      </w:r>
      <w:proofErr w:type="spellStart"/>
      <w:r w:rsidRPr="000079B5">
        <w:rPr>
          <w:sz w:val="4"/>
          <w:szCs w:val="4"/>
        </w:rPr>
        <w:t>Laclau</w:t>
      </w:r>
      <w:proofErr w:type="spellEnd"/>
      <w:r w:rsidRPr="000079B5">
        <w:rPr>
          <w:sz w:val="4"/>
          <w:szCs w:val="4"/>
        </w:rPr>
        <w:t xml:space="preserve"> occludes attention to another split: namely, the split within a subject, between the one who enters an </w:t>
      </w:r>
      <w:proofErr w:type="spellStart"/>
      <w:r w:rsidRPr="000079B5">
        <w:rPr>
          <w:sz w:val="4"/>
          <w:szCs w:val="4"/>
        </w:rPr>
        <w:t>equivalential</w:t>
      </w:r>
      <w:proofErr w:type="spellEnd"/>
      <w:r w:rsidRPr="000079B5">
        <w:rPr>
          <w:sz w:val="4"/>
          <w:szCs w:val="4"/>
        </w:rPr>
        <w:t xml:space="preserve"> relationship and the identitarian claim that sutures this subject into a set of linkages. This too is a site of enjoyment, where a subject identifies with an external image of itself for the sake of providing its practices of subjectivity with a kind of enjoyable retroactive coherence. The demand is relevant here but not simply because it represents and anticipates a change in the social order or because it identifies a point of commonality. The demand is also a demand to be recognized as a subject among other subjects and to be given the sanction and love of the Symbolic order. The implication of this argument about the nature of enjoyment is that the perverse dialectic of </w:t>
      </w:r>
      <w:proofErr w:type="spellStart"/>
      <w:r w:rsidRPr="000079B5">
        <w:rPr>
          <w:sz w:val="4"/>
          <w:szCs w:val="4"/>
        </w:rPr>
        <w:t>misfirings</w:t>
      </w:r>
      <w:proofErr w:type="spellEnd"/>
      <w:r w:rsidRPr="000079B5">
        <w:rPr>
          <w:sz w:val="4"/>
          <w:szCs w:val="4"/>
        </w:rPr>
        <w:t xml:space="preserve">, failure, and surpluses in identity reveals something politically dangerous in not moving beyond demand. Put another way: not all equivalences are equally equivalent. Some equivalences become fetishes or points of identification that eclipse the ostensible political goal of the demand. To extend the line of questioning to its logical conclusion: can we be bound to our </w:t>
      </w:r>
      <w:proofErr w:type="spellStart"/>
      <w:r w:rsidRPr="000079B5">
        <w:rPr>
          <w:sz w:val="4"/>
          <w:szCs w:val="4"/>
        </w:rPr>
        <w:t>equivalential</w:t>
      </w:r>
      <w:proofErr w:type="spellEnd"/>
      <w:r w:rsidRPr="000079B5">
        <w:rPr>
          <w:sz w:val="4"/>
          <w:szCs w:val="4"/>
        </w:rPr>
        <w:t xml:space="preserve">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fulfills its every need. As a mode of individuation and </w:t>
      </w:r>
      <w:proofErr w:type="spellStart"/>
      <w:r w:rsidRPr="000079B5">
        <w:rPr>
          <w:sz w:val="4"/>
          <w:szCs w:val="4"/>
        </w:rPr>
        <w:t>subjectivization</w:t>
      </w:r>
      <w:proofErr w:type="spellEnd"/>
      <w:r w:rsidRPr="000079B5">
        <w:rPr>
          <w:sz w:val="4"/>
          <w:szCs w:val="4"/>
        </w:rPr>
        <w:t>, egos are economies of frustration and compensation. This economy relies on a split in the Freudian demand, which is both a demand to satiate a specific need and a demand for the addressee to provide an automatic fulfillment of a need. The generative power of the demand relies on two things: the split between the demand and the need that it attempts to redress, and the fact that some demands will be refused.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w:t>
      </w:r>
      <w:r w:rsidRPr="003A75A6">
        <w:rPr>
          <w:rStyle w:val="StyleUnderline"/>
        </w:rPr>
        <w:t xml:space="preserve"> “Ego,” </w:t>
      </w:r>
      <w:r w:rsidRPr="000079B5">
        <w:rPr>
          <w:sz w:val="16"/>
          <w:szCs w:val="16"/>
        </w:rPr>
        <w:t>then,</w:t>
      </w:r>
      <w:r w:rsidRPr="003A75A6">
        <w:rPr>
          <w:rStyle w:val="StyleUnderline"/>
        </w:rPr>
        <w:t xml:space="preserve"> names the economy of compensatory </w:t>
      </w:r>
      <w:proofErr w:type="spellStart"/>
      <w:r w:rsidRPr="003A75A6">
        <w:rPr>
          <w:rStyle w:val="StyleUnderline"/>
        </w:rPr>
        <w:t>subjectivization</w:t>
      </w:r>
      <w:proofErr w:type="spellEnd"/>
      <w:r w:rsidRPr="003A75A6">
        <w:rPr>
          <w:rStyle w:val="StyleUnderline"/>
        </w:rPr>
        <w:t xml:space="preserve">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w:t>
      </w:r>
      <w:r w:rsidRPr="00B654BA">
        <w:rPr>
          <w:sz w:val="16"/>
        </w:rPr>
        <w:t xml:space="preserve">: </w:t>
      </w:r>
      <w:r w:rsidRPr="00304EC9">
        <w:rPr>
          <w:sz w:val="8"/>
          <w:szCs w:val="8"/>
        </w:rPr>
        <w:t xml:space="preserve">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 . . [T]he driving force that sets the vehicle in motion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Life with others inevitably produces blockages in the individual’s attempts to fulfill certain desires, since some demands for the fulfillment of desires must be frustrated. This blockage produces feelings of guilt, which in turn are sublimated as a general social morality. The frustration of demand is both productive in that it authorizes social moral codes and, by extension, civilization writ large, although it does so at the cost of imposing a contested relationship between desire and social mores.32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w:t>
      </w:r>
      <w:r w:rsidRPr="000079B5">
        <w:rPr>
          <w:sz w:val="8"/>
          <w:szCs w:val="8"/>
        </w:rPr>
        <w:t xml:space="preserve">signification. As already noted, the Lacanian aphorism that “the signifier represents a subject for another signifier inverts the conventional wisdom that a pre-given subject uses language as an instrument to communicate its subjective intentions.” 33 </w:t>
      </w:r>
      <w:r w:rsidRPr="000079B5">
        <w:rPr>
          <w:sz w:val="16"/>
          <w:szCs w:val="16"/>
        </w:rPr>
        <w:t>The paradoxical implication of this reversal is that</w:t>
      </w:r>
      <w:r w:rsidRPr="003A75A6">
        <w:rPr>
          <w:rStyle w:val="StyleUnderline"/>
        </w:rPr>
        <w:t xml:space="preserve"> the subject is simultaneously produced and disfigured by its unavoidable insertion into the space of the Symbolic</w:t>
      </w:r>
      <w:r w:rsidRPr="00443F51">
        <w:rPr>
          <w:rStyle w:val="StyleUnderline"/>
        </w:rPr>
        <w:t xml:space="preserve">. An Es assumes an identity as a subject as a way of accommodating to the </w:t>
      </w:r>
      <w:proofErr w:type="spellStart"/>
      <w:r w:rsidRPr="00443F51">
        <w:rPr>
          <w:rStyle w:val="StyleUnderline"/>
        </w:rPr>
        <w:t>Symbolic’s</w:t>
      </w:r>
      <w:proofErr w:type="spellEnd"/>
      <w:r w:rsidRPr="00443F51">
        <w:rPr>
          <w:rStyle w:val="StyleUnderline"/>
        </w:rPr>
        <w:t xml:space="preserve"> demands and as a node for producing demands on its others or of being recognized as a subject.</w:t>
      </w:r>
      <w:r w:rsidRPr="00B654BA">
        <w:rPr>
          <w:sz w:val="16"/>
        </w:rPr>
        <w:t xml:space="preserve">34 As I have already </w:t>
      </w:r>
      <w:r w:rsidRPr="000079B5">
        <w:rPr>
          <w:sz w:val="16"/>
          <w:szCs w:val="16"/>
        </w:rPr>
        <w:t>argued, the demand demonstrates that the enjoyment of one’s own subjectivity is useless surplus produced in the gap between the Es (or it) and the ideal I.</w:t>
      </w:r>
      <w:r w:rsidRPr="00B654BA">
        <w:rPr>
          <w:sz w:val="16"/>
        </w:rPr>
        <w:t xml:space="preserve"> As a result, </w:t>
      </w:r>
      <w:r w:rsidRPr="00443F51">
        <w:rPr>
          <w:rStyle w:val="StyleUnderline"/>
        </w:rPr>
        <w:t>there is excess jouissance that remains</w:t>
      </w:r>
      <w:r w:rsidRPr="00B654BA">
        <w:rPr>
          <w:sz w:val="16"/>
        </w:rPr>
        <w:t xml:space="preserve"> even after its reduction to hegemony. This remainder may even be logically prior to hegemony, in that </w:t>
      </w:r>
      <w:r w:rsidRPr="00443F51">
        <w:rPr>
          <w:rStyle w:val="StyleUnderline"/>
        </w:rPr>
        <w:t>it is a useless but ritually repeated retroactive act of naming the self that produces the subject and therefore conditions possibility for investment in an identitarian configuration.</w:t>
      </w:r>
      <w:r w:rsidRPr="00B654BA">
        <w:rPr>
          <w:sz w:val="16"/>
        </w:rPr>
        <w:t xml:space="preserve"> The site of this excess, where the subject negotiates the terms of a non-relationship with the Symbolic, is also the primary site differentiating need, demand, and desire. Need approximates the position of the Freudian id, in that it is a precursor to demand. Demand is the filtering of the need through signification, but as Sheridan notes, “there is no adequation between need and demand.”35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w:t>
      </w:r>
      <w:r w:rsidRPr="00443F51">
        <w:rPr>
          <w:rStyle w:val="StyleUnderline"/>
        </w:rPr>
        <w:t xml:space="preserve">, the specificity of the demand becomes less relevant than the structural fact that demand presupposes the ability of the addressee to fulfill the demand. </w:t>
      </w:r>
      <w:r w:rsidRPr="00585016">
        <w:rPr>
          <w:sz w:val="16"/>
          <w:szCs w:val="16"/>
        </w:rPr>
        <w:t>This impossibility points to the paradoxical nature of demand:</w:t>
      </w:r>
      <w:r w:rsidRPr="00443F51">
        <w:rPr>
          <w:rStyle w:val="StyleUnderline"/>
        </w:rPr>
        <w:t xml:space="preserve"> the demand is less a way of addressing need to the other than a call for love and recognition by it.</w:t>
      </w:r>
      <w:r w:rsidRPr="00B654BA">
        <w:rPr>
          <w:sz w:val="16"/>
        </w:rPr>
        <w:t xml:space="preserve"> “In this way,” writes </w:t>
      </w:r>
      <w:r w:rsidRPr="00585016">
        <w:rPr>
          <w:sz w:val="16"/>
          <w:szCs w:val="16"/>
        </w:rPr>
        <w:t>Lacan, “demand annuls the particularity of everything that can be granted by transmuting it into a proof of love, and the very satisfactions that it obtains for need are reduced to the level of being no more than the crushing of the demand for love.”36</w:t>
      </w:r>
      <w:r w:rsidRPr="00B654BA">
        <w:rPr>
          <w:sz w:val="16"/>
        </w:rPr>
        <w:t xml:space="preserve"> </w:t>
      </w:r>
      <w:r w:rsidRPr="00443F51">
        <w:rPr>
          <w:rStyle w:val="StyleUnderline"/>
        </w:rPr>
        <w:t xml:space="preserve">The Other cannot, by definition, ever give this gift: </w:t>
      </w:r>
      <w:r w:rsidRPr="000079B5">
        <w:rPr>
          <w:sz w:val="16"/>
          <w:szCs w:val="16"/>
        </w:rPr>
        <w:t>the starting presupposition of the mirror stage is the constitutive impossibility of comfortably inhabiting the Symbolic. The</w:t>
      </w:r>
      <w:r w:rsidRPr="00B654BA">
        <w:rPr>
          <w:sz w:val="16"/>
        </w:rPr>
        <w:t xml:space="preserv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w:t>
      </w:r>
      <w:r w:rsidRPr="000079B5">
        <w:rPr>
          <w:sz w:val="16"/>
          <w:szCs w:val="16"/>
        </w:rPr>
        <w:t>.” 37 This sentiment animates the crucial Lacanian claim for the impossibility of the other giving a gift</w:t>
      </w:r>
      <w:r w:rsidRPr="00443F51">
        <w:rPr>
          <w:rStyle w:val="StyleUnderline"/>
        </w:rPr>
        <w:t xml:space="preserve"> that it does not have, namely the gift of love: “all demand implies . . . a request for love</w:t>
      </w:r>
      <w:r w:rsidRPr="00B654BA">
        <w:rPr>
          <w:sz w:val="16"/>
        </w:rPr>
        <w:t xml:space="preserve">. . . . Desire begins to take shape in the margin in which demand becomes separated from need: this margin being that which is opened up by demand, the appeal of which can be unconditional only in regards to the Other . . . having no universal satisfaction. . . . </w:t>
      </w:r>
      <w:r w:rsidRPr="000079B5">
        <w:rPr>
          <w:sz w:val="16"/>
          <w:szCs w:val="16"/>
        </w:rPr>
        <w:t>It is this whim</w:t>
      </w:r>
      <w:r w:rsidRPr="00443F51">
        <w:rPr>
          <w:rStyle w:val="StyleUnderline"/>
        </w:rPr>
        <w:t xml:space="preserve"> that introduces the phantom of omnipotence, not of the subject, but of the other in which his demand is installed.”</w:t>
      </w:r>
      <w:r w:rsidRPr="00B654BA">
        <w:rPr>
          <w:sz w:val="16"/>
        </w:rPr>
        <w:t xml:space="preserve">38 </w:t>
      </w:r>
      <w:r w:rsidRPr="00443F51">
        <w:rPr>
          <w:rStyle w:val="StyleUnderline"/>
        </w:rPr>
        <w:t xml:space="preserve">This framing of demand reverses the classically liberal presupposition regarding demand and agency. </w:t>
      </w:r>
      <w:r w:rsidRPr="00F85279">
        <w:rPr>
          <w:rStyle w:val="Emphasis"/>
          <w:highlight w:val="cyan"/>
        </w:rPr>
        <w:t>Contemporary and classical liberal democratic theories presume that the demand is a way of exerting agenc</w:t>
      </w:r>
      <w:r w:rsidRPr="00585016">
        <w:rPr>
          <w:rStyle w:val="Emphasis"/>
        </w:rPr>
        <w:t>y and</w:t>
      </w:r>
      <w:r w:rsidRPr="00B654BA">
        <w:rPr>
          <w:sz w:val="16"/>
        </w:rPr>
        <w:t xml:space="preserve">, further, </w:t>
      </w:r>
      <w:r w:rsidRPr="00585016">
        <w:rPr>
          <w:rStyle w:val="Emphasis"/>
        </w:rPr>
        <w:t xml:space="preserve">that the more firmly the demand is lodged, the greater the production of an agential effect. </w:t>
      </w:r>
      <w:r w:rsidRPr="00F85279">
        <w:rPr>
          <w:rStyle w:val="Emphasis"/>
          <w:highlight w:val="cyan"/>
        </w:rPr>
        <w:t>The Lacanian framing of the demand sees the relationship as exactly the opposite: the more firmly one lodges a demand, the more desperately one clings to the legitimate ability of an institution to fulfill it.</w:t>
      </w:r>
      <w:r w:rsidRPr="00B654BA">
        <w:rPr>
          <w:sz w:val="16"/>
        </w:rPr>
        <w:t xml:space="preserve"> </w:t>
      </w:r>
      <w:r w:rsidRPr="000079B5">
        <w:rPr>
          <w:sz w:val="8"/>
          <w:szCs w:val="8"/>
        </w:rPr>
        <w:t xml:space="preserve">Hypothetically, demands ought reach a kind of breaking point where the inability of an institution or order to proffer a response should produce a reevaluation of the economy of demand and desire. In analytic terms, this is the moment of subtraction, where the manifest content of the demand is stripped away and the desire that underwrites it is laid bare. The result of this “subtraction” is that the subject is in a position to relate to its desire, not as a set of deferrals, avoidances,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w:t>
      </w:r>
      <w:proofErr w:type="spellStart"/>
      <w:r w:rsidRPr="000079B5">
        <w:rPr>
          <w:sz w:val="8"/>
          <w:szCs w:val="8"/>
        </w:rPr>
        <w:t>objet</w:t>
      </w:r>
      <w:proofErr w:type="spellEnd"/>
      <w:r w:rsidRPr="000079B5">
        <w:rPr>
          <w:sz w:val="8"/>
          <w:szCs w:val="8"/>
        </w:rPr>
        <w:t xml:space="preserve"> petit a . . . petit a is different for everyone; and it can never be in substitutes for it in which I try to </w:t>
      </w:r>
      <w:proofErr w:type="spellStart"/>
      <w:r w:rsidRPr="000079B5">
        <w:rPr>
          <w:sz w:val="8"/>
          <w:szCs w:val="8"/>
        </w:rPr>
        <w:t>refind</w:t>
      </w:r>
      <w:proofErr w:type="spellEnd"/>
      <w:r w:rsidRPr="000079B5">
        <w:rPr>
          <w:sz w:val="8"/>
          <w:szCs w:val="8"/>
        </w:rPr>
        <w:t xml:space="preserve"> it.”40 Though individuated, this naming is not about discovering a latently held but hidden interiority, rather it is about naming a practice of thinking the uniqueness of individual subjects as a product of discourses that produce them. Thus, this is an account of political </w:t>
      </w:r>
      <w:proofErr w:type="spellStart"/>
      <w:r w:rsidRPr="000079B5">
        <w:rPr>
          <w:sz w:val="8"/>
          <w:szCs w:val="8"/>
        </w:rPr>
        <w:t>subjectivization</w:t>
      </w:r>
      <w:proofErr w:type="spellEnd"/>
      <w:r w:rsidRPr="000079B5">
        <w:rPr>
          <w:sz w:val="8"/>
          <w:szCs w:val="8"/>
        </w:rPr>
        <w:t xml:space="preserve"> that is not solely oriented toward or determined by the locus of the demand but that is also determined by the contingent sets of coping strategies that orient a subject toward others and a political order and serve as the condition of possibility for demands. As Lacan argues, this is the point where a subject becomes a kind of new presence or a new political possibility: “That the subject should come to recognize and to name his desire; that is the efficacious action of analysis. But it isn’t a question of recognizing something which would be entirely given. .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443F51">
        <w:rPr>
          <w:rStyle w:val="StyleUnderline"/>
        </w:rPr>
        <w:t xml:space="preserve"> The hysteric is defined by incessant demands on the other at the expense of ever articulating a desire that is theirs.</w:t>
      </w:r>
      <w:r w:rsidRPr="00B654BA">
        <w:rPr>
          <w:sz w:val="16"/>
        </w:rPr>
        <w:t xml:space="preserve"> In the Ethics of Psychoanalysis, Lacan argues </w:t>
      </w:r>
      <w:r w:rsidRPr="00585016">
        <w:rPr>
          <w:sz w:val="16"/>
          <w:szCs w:val="16"/>
        </w:rPr>
        <w:t>that the hysteric’s demand that the Other produce an object is the support of an aversion toward one’s desire: “the behavior of the hysteric, for example, has as its aim to recreate a state centered on the object, insofar as this object . . . is . . . the support of an aversion.”43</w:t>
      </w:r>
      <w:r w:rsidRPr="00B654BA">
        <w:rPr>
          <w:sz w:val="16"/>
        </w:rPr>
        <w:t xml:space="preserve"> </w:t>
      </w:r>
      <w:r w:rsidRPr="00443F51">
        <w:rPr>
          <w:rStyle w:val="StyleUnderline"/>
        </w:rPr>
        <w:t xml:space="preserve">This economy of aversion explains </w:t>
      </w:r>
      <w:r w:rsidRPr="00443F51">
        <w:rPr>
          <w:rStyle w:val="Emphasis"/>
        </w:rPr>
        <w:t>the ambivalent relationship between hysterics and their demands</w:t>
      </w:r>
      <w:r w:rsidRPr="00443F51">
        <w:rPr>
          <w:rStyle w:val="StyleUnderline"/>
        </w:rPr>
        <w:t xml:space="preserve">. On one hand, </w:t>
      </w:r>
      <w:r w:rsidRPr="00F85279">
        <w:rPr>
          <w:rStyle w:val="Emphasis"/>
        </w:rPr>
        <w:t xml:space="preserve">the hysteric </w:t>
      </w:r>
      <w:r>
        <w:rPr>
          <w:rStyle w:val="Emphasis"/>
        </w:rPr>
        <w:t>[</w:t>
      </w:r>
      <w:r w:rsidRPr="00F85279">
        <w:rPr>
          <w:rStyle w:val="Emphasis"/>
          <w:highlight w:val="cyan"/>
        </w:rPr>
        <w:t>they]asserts their agency, even authority, over the Other</w:t>
      </w:r>
      <w:r w:rsidRPr="00443F51">
        <w:rPr>
          <w:rStyle w:val="Emphasis"/>
        </w:rPr>
        <w:t xml:space="preserve">. </w:t>
      </w:r>
      <w:r w:rsidRPr="00585016">
        <w:rPr>
          <w:rStyle w:val="Emphasis"/>
        </w:rPr>
        <w:t>Yet, what appears as unfettered agency</w:t>
      </w:r>
      <w:r w:rsidRPr="00443F51">
        <w:rPr>
          <w:rStyle w:val="StyleUnderline"/>
        </w:rPr>
        <w:t xml:space="preserve"> from the perspective of a discourse of authority </w:t>
      </w:r>
      <w:r w:rsidRPr="00443F51">
        <w:rPr>
          <w:rStyle w:val="Emphasis"/>
        </w:rPr>
        <w:t>is also simultaneously a surrender of desire by enjoying the act of figuring the other as the one with the exclusive capability to satisfy the demand.</w:t>
      </w:r>
      <w:r w:rsidRPr="00B654BA">
        <w:rPr>
          <w:sz w:val="16"/>
        </w:rPr>
        <w:t xml:space="preserve"> Thus, “as hysterics you demand a new master: you will get it!” </w:t>
      </w:r>
      <w:r w:rsidRPr="00443F51">
        <w:rPr>
          <w:rStyle w:val="Emphasis"/>
        </w:rPr>
        <w:t xml:space="preserve">At the register of manifest content, </w:t>
      </w:r>
      <w:r w:rsidRPr="00F85279">
        <w:rPr>
          <w:rStyle w:val="Emphasis"/>
          <w:highlight w:val="cyan"/>
        </w:rPr>
        <w:t>demands are claims for action and seemingly powerful, but at the level of the rhetorical form of the demand or in the register of enjoyment, demand is a kind of surrend</w:t>
      </w:r>
      <w:r w:rsidRPr="00443F51">
        <w:rPr>
          <w:rStyle w:val="Emphasis"/>
        </w:rPr>
        <w:t>er</w:t>
      </w:r>
      <w:r w:rsidRPr="00443F51">
        <w:rPr>
          <w:rStyle w:val="StyleUnderline"/>
        </w:rPr>
        <w:t>. As a relation of address the hysterical demand is more a demand for recognition and love from an ostensibly repressive order than a claim for change.</w:t>
      </w:r>
      <w:r w:rsidRPr="00B654BA">
        <w:rPr>
          <w:sz w:val="16"/>
        </w:rPr>
        <w:t xml:space="preserve"> The limitation of the students’ call on Lacan does not lie in the end they sought but in the fact </w:t>
      </w:r>
      <w:r w:rsidRPr="00585016">
        <w:rPr>
          <w:sz w:val="16"/>
          <w:szCs w:val="16"/>
        </w:rPr>
        <w:t>that the hysterical address never quite breaks free from its framing of the master.</w:t>
      </w:r>
      <w:r w:rsidRPr="00B654BA">
        <w:rPr>
          <w:rStyle w:val="StyleUnderline"/>
        </w:rPr>
        <w:t xml:space="preserve"> The fundamental problem of democracy is not articulating resistance over and against hegemony but rather the practices of enjoyment that sustain an addiction to mastery and a deferral of desire. Hysteria</w:t>
      </w:r>
      <w:r w:rsidRPr="00B654BA">
        <w:rPr>
          <w:sz w:val="16"/>
        </w:rPr>
        <w:t xml:space="preserve"> is a politically effective subject position in some ways, but it </w:t>
      </w:r>
      <w:r w:rsidRPr="00B654BA">
        <w:rPr>
          <w:rStyle w:val="StyleUnderline"/>
        </w:rPr>
        <w:t>is politically constraining from the perspective of organized political dissent.</w:t>
      </w:r>
      <w:r w:rsidRPr="00B654BA">
        <w:rPr>
          <w:sz w:val="16"/>
        </w:rPr>
        <w:t xml:space="preserve">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impossibility: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 hysteria is politically </w:t>
      </w:r>
      <w:r w:rsidRPr="00585016">
        <w:rPr>
          <w:sz w:val="16"/>
          <w:szCs w:val="16"/>
        </w:rPr>
        <w:t>constraining because</w:t>
      </w:r>
      <w:r w:rsidRPr="00B654BA">
        <w:rPr>
          <w:rStyle w:val="StyleUnderline"/>
        </w:rPr>
        <w:t xml:space="preserve"> the form of </w:t>
      </w:r>
      <w:r w:rsidRPr="00F85279">
        <w:rPr>
          <w:rStyle w:val="StyleUnderline"/>
          <w:highlight w:val="cyan"/>
        </w:rPr>
        <w:t>the demand,</w:t>
      </w:r>
      <w:r w:rsidRPr="00B654BA">
        <w:rPr>
          <w:rStyle w:val="StyleUnderline"/>
        </w:rPr>
        <w:t xml:space="preserve"> as a way of organizing the field of political enjoyment, requires that the system continue to act in certain ways to sustain its logic. </w:t>
      </w:r>
      <w:r w:rsidRPr="00F85279">
        <w:rPr>
          <w:rStyle w:val="Emphasis"/>
          <w:highlight w:val="cyan"/>
        </w:rPr>
        <w:t xml:space="preserve">Though on the surface it is an act of symbolic dissent, </w:t>
      </w:r>
      <w:r w:rsidRPr="00F85279">
        <w:rPr>
          <w:rStyle w:val="Emphasis"/>
        </w:rPr>
        <w:t xml:space="preserve">hysteria </w:t>
      </w:r>
      <w:r w:rsidRPr="00F85279">
        <w:rPr>
          <w:rStyle w:val="Emphasis"/>
          <w:highlight w:val="cyan"/>
        </w:rPr>
        <w:t xml:space="preserve">represents an affirmation of a hegemonic order and is therefore a particularly fraught form of political </w:t>
      </w:r>
      <w:proofErr w:type="spellStart"/>
      <w:r w:rsidRPr="00F85279">
        <w:rPr>
          <w:rStyle w:val="Emphasis"/>
          <w:highlight w:val="cyan"/>
        </w:rPr>
        <w:t>subjectivization</w:t>
      </w:r>
      <w:proofErr w:type="spellEnd"/>
      <w:r w:rsidRPr="00F85279">
        <w:rPr>
          <w:rStyle w:val="Emphasis"/>
          <w:highlight w:val="cyan"/>
        </w:rPr>
        <w:t>.</w:t>
      </w:r>
      <w:r w:rsidRPr="00585016">
        <w:rPr>
          <w:rStyle w:val="Emphasis"/>
        </w:rPr>
        <w:t xml:space="preserve"> </w:t>
      </w:r>
      <w:r w:rsidRPr="000079B5">
        <w:rPr>
          <w:sz w:val="16"/>
          <w:szCs w:val="16"/>
        </w:rPr>
        <w:t>The case of the hysteric</w:t>
      </w:r>
      <w:r w:rsidRPr="00B654BA">
        <w:rPr>
          <w:sz w:val="16"/>
        </w:rPr>
        <w:t xml:space="preserve"> produces an additional problem in defining jouissance as equivalent with hegemony. One way of defining hysteria is to say </w:t>
      </w:r>
      <w:r w:rsidRPr="00585016">
        <w:rPr>
          <w:sz w:val="16"/>
          <w:szCs w:val="16"/>
        </w:rPr>
        <w:t>that it is a form of enjoyment that is defined by its very disorganization. As Gérard Wajcman frames it, the fundamental analytical problem in defining hysteria is precisely that</w:t>
      </w:r>
      <w:r w:rsidRPr="00B654BA">
        <w:rPr>
          <w:rStyle w:val="StyleUnderline"/>
        </w:rPr>
        <w:t xml:space="preserve">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w:t>
      </w:r>
      <w:r w:rsidRPr="00B654BA">
        <w:rPr>
          <w:sz w:val="16"/>
        </w:rPr>
        <w:t xml:space="preserve"> Hysteria never moves beyond the question or the riddle, as </w:t>
      </w:r>
      <w:proofErr w:type="spellStart"/>
      <w:r w:rsidRPr="00B654BA">
        <w:rPr>
          <w:sz w:val="16"/>
        </w:rPr>
        <w:t>Wajcman</w:t>
      </w:r>
      <w:proofErr w:type="spellEnd"/>
      <w:r w:rsidRPr="00B654BA">
        <w:rPr>
          <w:sz w:val="16"/>
        </w:rPr>
        <w:t xml:space="preserve">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a hysterical politics. But the results of such a test can only be born out in the realm of everyday politics. </w:t>
      </w:r>
      <w:r w:rsidRPr="00585016">
        <w:rPr>
          <w:rStyle w:val="Emphasis"/>
        </w:rPr>
        <w:t>The demands of student revolutionaries</w:t>
      </w:r>
      <w:r w:rsidRPr="00B654BA">
        <w:rPr>
          <w:rStyle w:val="StyleUnderline"/>
        </w:rPr>
        <w:t xml:space="preserve"> </w:t>
      </w:r>
      <w:r w:rsidRPr="00585016">
        <w:rPr>
          <w:sz w:val="16"/>
          <w:szCs w:val="16"/>
        </w:rPr>
        <w:t xml:space="preserve">and </w:t>
      </w:r>
      <w:proofErr w:type="spellStart"/>
      <w:r w:rsidRPr="00585016">
        <w:rPr>
          <w:sz w:val="16"/>
          <w:szCs w:val="16"/>
        </w:rPr>
        <w:t>antiglobalization</w:t>
      </w:r>
      <w:proofErr w:type="spellEnd"/>
      <w:r w:rsidRPr="00585016">
        <w:rPr>
          <w:sz w:val="16"/>
          <w:szCs w:val="16"/>
        </w:rPr>
        <w:t xml:space="preserve"> protestors</w:t>
      </w:r>
      <w:r w:rsidRPr="00B654BA">
        <w:rPr>
          <w:rStyle w:val="StyleUnderline"/>
        </w:rPr>
        <w:t xml:space="preserve"> </w:t>
      </w:r>
      <w:r w:rsidRPr="00585016">
        <w:rPr>
          <w:rStyle w:val="Emphasis"/>
        </w:rPr>
        <w:t>provide a set of opportunities for interrogating hysteria as a political practice.</w:t>
      </w:r>
      <w:r w:rsidRPr="00B654BA">
        <w:rPr>
          <w:sz w:val="16"/>
        </w:rPr>
        <w:t xml:space="preserve"> For the </w:t>
      </w:r>
      <w:proofErr w:type="spellStart"/>
      <w:r w:rsidRPr="00B654BA">
        <w:rPr>
          <w:sz w:val="16"/>
        </w:rPr>
        <w:t>antiglobalization</w:t>
      </w:r>
      <w:proofErr w:type="spellEnd"/>
      <w:r w:rsidRPr="00B654BA">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w:t>
      </w:r>
      <w:r w:rsidRPr="000079B5">
        <w:rPr>
          <w:sz w:val="16"/>
          <w:szCs w:val="16"/>
        </w:rPr>
        <w:t>representation. “Danger” functions as a sign of something more than inclusion, a way of reaffirming the protestors’ imaginary agency over processes of globalization.</w:t>
      </w:r>
      <w:r w:rsidRPr="00B654BA">
        <w:rPr>
          <w:rStyle w:val="StyleUnderline"/>
        </w:rPr>
        <w:t xml:space="preserve">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w:t>
      </w:r>
      <w:r w:rsidRPr="00B654BA">
        <w:rPr>
          <w:sz w:val="16"/>
        </w:rPr>
        <w:t xml:space="preserve"> or that they might be recognized as agents who, in the instance of the list of </w:t>
      </w:r>
      <w:proofErr w:type="spellStart"/>
      <w:r w:rsidRPr="00B654BA">
        <w:rPr>
          <w:sz w:val="16"/>
        </w:rPr>
        <w:t>globalophobic</w:t>
      </w:r>
      <w:proofErr w:type="spellEnd"/>
      <w:r w:rsidRPr="00B654BA">
        <w:rPr>
          <w:sz w:val="16"/>
        </w:rPr>
        <w:t xml:space="preserve"> leaders, can command the Mexican state to reaffirm their agency by recognizing their dangerousness. </w:t>
      </w:r>
      <w:r w:rsidRPr="00B654BA">
        <w:rPr>
          <w:rStyle w:val="StyleUnderline"/>
        </w:rPr>
        <w:t xml:space="preserve">The rhetorical structure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85279">
        <w:rPr>
          <w:rStyle w:val="Emphasis"/>
          <w:highlight w:val="cyan"/>
        </w:rPr>
        <w:t>The addiction to the state and the demands for the state’s love is also bound up with a fundamental dependency on the oppression of the state: otherwise the identity would collapse.</w:t>
      </w:r>
      <w:r w:rsidRPr="000079B5">
        <w:rPr>
          <w:rStyle w:val="Emphasis"/>
        </w:rPr>
        <w:t xml:space="preserve"> Such </w:t>
      </w:r>
      <w:r w:rsidRPr="007B1A82">
        <w:rPr>
          <w:rStyle w:val="Emphasis"/>
        </w:rPr>
        <w:t>demands constitute a reaffirmation of a hysterical subject position: they</w:t>
      </w:r>
      <w:r w:rsidRPr="007B1A82">
        <w:rPr>
          <w:rStyle w:val="StyleUnderline"/>
        </w:rPr>
        <w:t xml:space="preserve"> </w:t>
      </w:r>
      <w:r w:rsidRPr="007B1A82">
        <w:rPr>
          <w:rStyle w:val="Emphasis"/>
        </w:rPr>
        <w:t>reaffirm not only the subject’s marginality in the global system but the danger that protestors present to the</w:t>
      </w:r>
      <w:r w:rsidRPr="000079B5">
        <w:rPr>
          <w:rStyle w:val="Emphasis"/>
        </w:rPr>
        <w:t xml:space="preserve"> </w:t>
      </w:r>
      <w:r w:rsidRPr="000079B5">
        <w:rPr>
          <w:sz w:val="16"/>
          <w:szCs w:val="16"/>
        </w:rPr>
        <w:t>global</w:t>
      </w:r>
      <w:r w:rsidRPr="000079B5">
        <w:rPr>
          <w:rStyle w:val="Emphasis"/>
        </w:rPr>
        <w:t xml:space="preserve"> sy</w:t>
      </w:r>
      <w:r w:rsidRPr="007B1A82">
        <w:rPr>
          <w:rStyle w:val="Emphasis"/>
        </w:rPr>
        <w:t>ste</w:t>
      </w:r>
      <w:r w:rsidRPr="000079B5">
        <w:rPr>
          <w:rStyle w:val="Emphasis"/>
        </w:rPr>
        <w:t>m.</w:t>
      </w:r>
      <w:r w:rsidRPr="00B654BA">
        <w:rPr>
          <w:sz w:val="16"/>
        </w:rPr>
        <w:t xml:space="preserve"> There are three practical implications for this formation. First, for the hysteric the simple discharge of the demand is both the beginning and satisfaction of the political project. </w:t>
      </w:r>
      <w:r w:rsidRPr="00B654BA">
        <w:rPr>
          <w:rStyle w:val="StyleUnderline"/>
        </w:rPr>
        <w:t xml:space="preserve">Although there is always a nascent political potential in performance, </w:t>
      </w:r>
      <w:r w:rsidRPr="002F3AB9">
        <w:rPr>
          <w:sz w:val="16"/>
          <w:szCs w:val="16"/>
        </w:rPr>
        <w:t>in this case the performance of demand comes to fully eclipse the desires that animate content of the demand. Se</w:t>
      </w:r>
      <w:r w:rsidRPr="00B654BA">
        <w:rPr>
          <w:sz w:val="16"/>
        </w:rPr>
        <w:t xml:space="preserve">cond, </w:t>
      </w:r>
      <w:r w:rsidRPr="00B654BA">
        <w:rPr>
          <w:rStyle w:val="StyleUnderline"/>
        </w:rPr>
        <w:t>demand allows institutions that stand in for the global order to dictate the direction of politics.</w:t>
      </w:r>
      <w:r w:rsidRPr="00B654BA">
        <w:rPr>
          <w:sz w:val="16"/>
        </w:rPr>
        <w:t xml:space="preserve">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w:t>
      </w:r>
      <w:proofErr w:type="spellStart"/>
      <w:r w:rsidRPr="00B654BA">
        <w:rPr>
          <w:sz w:val="16"/>
        </w:rPr>
        <w:t>antiglobalization</w:t>
      </w:r>
      <w:proofErr w:type="spellEnd"/>
      <w:r w:rsidRPr="00B654BA">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 Paradoxically, the third danger is that </w:t>
      </w:r>
      <w:r w:rsidRPr="00B654BA">
        <w:rPr>
          <w:rStyle w:val="StyleUnderline"/>
        </w:rPr>
        <w:t>an addiction to the refusal of demands creates a paralyzing disposition toward institutional politics.</w:t>
      </w:r>
      <w:r w:rsidRPr="00B654BA">
        <w:rPr>
          <w:sz w:val="16"/>
        </w:rPr>
        <w:t xml:space="preserve"> Grossberg has identified a tendency in left politics to retreat from the “politics of policy and public debate.”45 Although Grossberg identifies the problem as a specific coordination of “theory” and its relation to left politics, perhaps </w:t>
      </w:r>
      <w:r w:rsidRPr="002F3AB9">
        <w:rPr>
          <w:rStyle w:val="Emphasis"/>
        </w:rPr>
        <w:t xml:space="preserve">a hysterical commitment to marginality informs the impulse in some sectors to eschew engagements with institutions and institutional debate. </w:t>
      </w:r>
      <w:r w:rsidRPr="00F85279">
        <w:rPr>
          <w:rStyle w:val="Emphasis"/>
          <w:highlight w:val="cyan"/>
        </w:rPr>
        <w:t>An addiction to the state’s refusal often makes the perfect the enemy of the good, implying a stifling commitment to political purity as a pretext for sustaining a structure of enjoyment dependent on refusal, dependent on a kind of paternal “no.</w:t>
      </w:r>
      <w:r w:rsidRPr="00A05445">
        <w:rPr>
          <w:rStyle w:val="Emphasis"/>
        </w:rPr>
        <w:t>”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w:t>
      </w:r>
      <w:r w:rsidRPr="00B654BA">
        <w:rPr>
          <w:sz w:val="16"/>
        </w:rPr>
        <w:t xml:space="preserve">; simultaneously it understands its addressee as constitutively and necessarily only a locus of prohibition. </w:t>
      </w:r>
      <w:r w:rsidRPr="002F3AB9">
        <w:rPr>
          <w:rStyle w:val="Emphasis"/>
        </w:rPr>
        <w:t xml:space="preserve">These paradoxes become nearly insufferable when one makes an analytical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because the assertion of agency is simultaneously a deferral of desire, </w:t>
      </w:r>
      <w:r w:rsidRPr="00F85279">
        <w:rPr>
          <w:rStyle w:val="Emphasis"/>
          <w:highlight w:val="cyan"/>
        </w:rPr>
        <w:t>the identity produced in the hysterical demand is not only intimately tied to but is ultimately dependent on the continuing existence of the state, hegemonic order, or institution.</w:t>
      </w:r>
      <w:r w:rsidRPr="00F85279">
        <w:rPr>
          <w:rStyle w:val="StyleUnderline"/>
          <w:highlight w:val="cyan"/>
        </w:rPr>
        <w:t xml:space="preserve"> At the level of affective investment, the state or institution is automatically figured as the legitimate authority over its domai</w:t>
      </w:r>
      <w:r w:rsidRPr="00B654BA">
        <w:rPr>
          <w:rStyle w:val="StyleUnderline"/>
        </w:rPr>
        <w:t>n.</w:t>
      </w:r>
      <w:r w:rsidRPr="00B654BA">
        <w:rPr>
          <w:sz w:val="16"/>
        </w:rPr>
        <w:t xml:space="preserve"> As Lacan puts it: “demand in itself . . . is demand of a presence or of an absence . . . pregnant with that Other to be situated within the needs that it can </w:t>
      </w:r>
      <w:r w:rsidRPr="002F3AB9">
        <w:rPr>
          <w:sz w:val="16"/>
          <w:szCs w:val="16"/>
        </w:rPr>
        <w:t>satisfy. Demand constitutes the Other as already possessing the ‘privilege’ of satisfying needs, that it is to say, the power of depriving them of that alone by which they are satisfied.”46 One outcome</w:t>
      </w:r>
      <w:r w:rsidRPr="00B654BA">
        <w:rPr>
          <w:sz w:val="16"/>
        </w:rPr>
        <w:t xml:space="preserve"> </w:t>
      </w:r>
      <w:r w:rsidRPr="002F3AB9">
        <w:rPr>
          <w:sz w:val="16"/>
          <w:szCs w:val="16"/>
        </w:rPr>
        <w:t>of framing demand as an affective and symbolic process tied to a set of determinate rhetorical functions enjoins</w:t>
      </w:r>
      <w:r w:rsidRPr="00B654BA">
        <w:rPr>
          <w:rStyle w:val="StyleUnderline"/>
        </w:rPr>
        <w:t xml:space="preserve"> against the simple celebration of demands as either exclusively liberatory, as unproblematic modes of resistance</w:t>
      </w:r>
      <w:r w:rsidRPr="00B654BA">
        <w:rPr>
          <w:sz w:val="16"/>
        </w:rPr>
        <w:t xml:space="preserve">, as exhausting the political, or </w:t>
      </w:r>
      <w:r w:rsidRPr="00B654BA">
        <w:rPr>
          <w:rStyle w:val="StyleUnderline"/>
        </w:rPr>
        <w:t>as nodes for the production of political identity</w:t>
      </w:r>
      <w:r w:rsidRPr="00B654BA">
        <w:rPr>
          <w:sz w:val="16"/>
        </w:rPr>
        <w:t xml:space="preserve"> along the lines of equivalence. Alternatively, </w:t>
      </w:r>
      <w:r w:rsidRPr="00B654BA">
        <w:rPr>
          <w:rStyle w:val="StyleUnderline"/>
        </w:rPr>
        <w:t>a politics of desire requires that the place of the demand in a political toolbox ought to be relativized: demands are useful as a precursor to articulating desire; they are important when moored to a broader political strategy</w:t>
      </w:r>
      <w:r w:rsidRPr="00B654BA">
        <w:rPr>
          <w:sz w:val="16"/>
        </w:rPr>
        <w:t xml:space="preserve">; but they are dangerous if seen as the summum bonum of political life. A politics of desire thus functions simply as a negative constraint on the efficacy of a politics of demand, and as a practice </w:t>
      </w:r>
      <w:r w:rsidRPr="00B654BA">
        <w:rPr>
          <w:rStyle w:val="StyleUnderline"/>
        </w:rPr>
        <w:t xml:space="preserve">a politics of desire asks that political subjects constantly test </w:t>
      </w:r>
      <w:r w:rsidRPr="002F3AB9">
        <w:rPr>
          <w:sz w:val="16"/>
          <w:szCs w:val="16"/>
        </w:rPr>
        <w:t xml:space="preserve">their demands against the measure of desire or </w:t>
      </w:r>
      <w:r w:rsidRPr="00B654BA">
        <w:rPr>
          <w:rStyle w:val="StyleUnderline"/>
        </w:rPr>
        <w:t>against an explicitly owned set of political investments that envision an alternative world. It is the presence of this alternative, explicitly owned as a desired end state of the political, that might become the prerequisite for desire-based solidarities instead of demand-driven affinities, and as such, a politics of desire recognizes the inevitability and productivity of frustrated demand as part and parcel of antagonistic democratic struggle.</w:t>
      </w:r>
    </w:p>
    <w:p w14:paraId="49561D51" w14:textId="77777777" w:rsidR="005313DA" w:rsidRDefault="005313DA" w:rsidP="005313DA">
      <w:pPr>
        <w:pStyle w:val="Heading4"/>
      </w:pPr>
      <w:bookmarkStart w:id="1" w:name="_Hlk147054918"/>
      <w:r>
        <w:t xml:space="preserve">This is specifically true in the context of debate—critiques of structures of power and questions of “why debate” remain indebted to the master signifier. Pleasure is derived from attempting to recognize the other team’s use of mastery rather than reordering the hierarchy of power itself, marking so called “radical engagement” as functionally conservative </w:t>
      </w:r>
    </w:p>
    <w:p w14:paraId="07AF89CA" w14:textId="77777777" w:rsidR="005313DA" w:rsidRPr="00EA5716" w:rsidRDefault="005313DA" w:rsidP="005313DA">
      <w:r w:rsidRPr="00CD2DF5">
        <w:rPr>
          <w:rStyle w:val="Style13ptBold"/>
        </w:rPr>
        <w:t>Llano 22</w:t>
      </w:r>
      <w:r w:rsidRPr="00CD2DF5">
        <w:t xml:space="preserve"> [Stephen is Associate Professor of </w:t>
      </w:r>
      <w:hyperlink r:id="rId8" w:history="1">
        <w:r w:rsidRPr="00CD2DF5">
          <w:rPr>
            <w:rStyle w:val="Hyperlink"/>
          </w:rPr>
          <w:t>Communication Studies</w:t>
        </w:r>
      </w:hyperlink>
      <w:r w:rsidRPr="00CD2DF5">
        <w:t xml:space="preserve"> at</w:t>
      </w:r>
      <w:r>
        <w:t xml:space="preserve"> </w:t>
      </w:r>
      <w:hyperlink r:id="rId9" w:history="1">
        <w:r w:rsidRPr="00CD2DF5">
          <w:rPr>
            <w:rStyle w:val="Hyperlink"/>
          </w:rPr>
          <w:t>St. John's College of Liberal Arts and Sciences</w:t>
        </w:r>
      </w:hyperlink>
      <w:r w:rsidRPr="00CD2DF5">
        <w:t xml:space="preserve"> with a Ph.D. from the University of Pittsburgh</w:t>
      </w:r>
      <w:r>
        <w:t xml:space="preserve"> </w:t>
      </w:r>
      <w:r w:rsidRPr="00CD2DF5">
        <w:t xml:space="preserve">, 10/12/22, “Three discourses of American debate (with a glimpse toward a fourth),” Argumentation and Advocacy, Vol 58, </w:t>
      </w:r>
      <w:proofErr w:type="spellStart"/>
      <w:r w:rsidRPr="00CD2DF5">
        <w:t>Iss</w:t>
      </w:r>
      <w:proofErr w:type="spellEnd"/>
      <w:r w:rsidRPr="00CD2DF5">
        <w:t xml:space="preserve"> 3-4, pp 249-265, https://www.tandfonline.com/doi/full/10.1080/10511431.2022.2136756?scroll=top&amp;needAccess=true]//KW</w:t>
      </w:r>
    </w:p>
    <w:p w14:paraId="7445CA4B" w14:textId="77777777" w:rsidR="005313DA" w:rsidRPr="001E669F" w:rsidRDefault="005313DA" w:rsidP="005313DA">
      <w:pPr>
        <w:rPr>
          <w:sz w:val="14"/>
        </w:rPr>
      </w:pPr>
      <w:r w:rsidRPr="00F85279">
        <w:rPr>
          <w:rStyle w:val="StyleUnderline"/>
        </w:rPr>
        <w:t>The hysteric’s discourse is one where the agent interrogates the master</w:t>
      </w:r>
      <w:r w:rsidRPr="00A87E4E">
        <w:rPr>
          <w:rStyle w:val="StyleUnderline"/>
        </w:rPr>
        <w:t>, asking what it is exactly and precisely they know. “The hysteric goes at the master and demands that he or she show his or her stuff, prove his or her mettle by producing something serious by way of knowledge”</w:t>
      </w:r>
      <w:r w:rsidRPr="00A87E4E">
        <w:rPr>
          <w:sz w:val="14"/>
        </w:rPr>
        <w:t xml:space="preserve"> (Fink 1997, 133). It is the production of knowledge here that is different than the conformity or relation to knowledge that the discourse of the university creates. Instead, </w:t>
      </w:r>
      <w:r w:rsidRPr="00A87E4E">
        <w:rPr>
          <w:rStyle w:val="StyleUnderline"/>
        </w:rPr>
        <w:t xml:space="preserve">the master, or the master signifier, is squeezed to produce articulation after articulation as to why it should be in charge or in control in the first place. </w:t>
      </w:r>
      <w:r w:rsidRPr="00F85279">
        <w:rPr>
          <w:rStyle w:val="StyleUnderline"/>
          <w:highlight w:val="cyan"/>
        </w:rPr>
        <w:t xml:space="preserve">The position of agent is occupied by the barred subject, who addresses the other as the master signifier, asking it for answers. The result of this confrontation is the production of knowledge </w:t>
      </w:r>
      <w:r w:rsidRPr="00A87E4E">
        <w:rPr>
          <w:rStyle w:val="StyleUnderline"/>
        </w:rPr>
        <w:t xml:space="preserve">– both old and new articulations of knowledge </w:t>
      </w:r>
      <w:r w:rsidRPr="00F85279">
        <w:rPr>
          <w:rStyle w:val="StyleUnderline"/>
          <w:highlight w:val="cyan"/>
        </w:rPr>
        <w:t>that justify the master’s position</w:t>
      </w:r>
      <w:r w:rsidRPr="00A87E4E">
        <w:rPr>
          <w:sz w:val="14"/>
        </w:rPr>
        <w:t xml:space="preserve">. What’s in the inaccessible position is desire. The agent gets pleasure from the production of knowledge, however it is impossible for this knowledge to ever satisfy the agent. Bruce Fink writes, “the best teaching discourse is the hysteric’s discourse, which Lacan associates with the best scientific activity. It is not always an easy discourse to sustain for those who do not adopt it spontaneously, nor for those in the publish or perish world of American academia” (Fink 1997, 149). </w:t>
      </w:r>
      <w:r w:rsidRPr="00A87E4E">
        <w:rPr>
          <w:rStyle w:val="StyleUnderline"/>
        </w:rPr>
        <w:t>This understanding of the hysteric’s discourse helps understand it as only aimed at the production of articulations of knowledge from mastery</w:t>
      </w:r>
      <w:r w:rsidRPr="00A87E4E">
        <w:rPr>
          <w:sz w:val="14"/>
        </w:rPr>
        <w:t xml:space="preserve">. One thinks of the Socratic method, or the teacher asking students to explain why they think a certain way after they have presented the textbook answer to a question in class. The teacher wants more and wants the student to be able to produce more, so keeps asking after them. </w:t>
      </w:r>
      <w:r w:rsidRPr="00F85279">
        <w:rPr>
          <w:rStyle w:val="StyleUnderline"/>
          <w:highlight w:val="cyan"/>
        </w:rPr>
        <w:t>This mode of debating</w:t>
      </w:r>
      <w:r w:rsidRPr="00A87E4E">
        <w:rPr>
          <w:rStyle w:val="StyleUnderline"/>
        </w:rPr>
        <w:t xml:space="preserve"> has been identified by </w:t>
      </w:r>
      <w:proofErr w:type="spellStart"/>
      <w:r w:rsidRPr="00A87E4E">
        <w:rPr>
          <w:rStyle w:val="StyleUnderline"/>
        </w:rPr>
        <w:t>Bartanen</w:t>
      </w:r>
      <w:proofErr w:type="spellEnd"/>
      <w:r w:rsidRPr="00A87E4E">
        <w:rPr>
          <w:rStyle w:val="StyleUnderline"/>
        </w:rPr>
        <w:t xml:space="preserve"> and Littlefield as “forensics as play,” a phrase that means several things for them including social benefits and the entertainment that debate became for participants as it became more technical </w:t>
      </w:r>
      <w:r w:rsidRPr="00A87E4E">
        <w:rPr>
          <w:sz w:val="14"/>
        </w:rPr>
        <w:t>(</w:t>
      </w:r>
      <w:proofErr w:type="spellStart"/>
      <w:r w:rsidRPr="00A87E4E">
        <w:rPr>
          <w:sz w:val="14"/>
        </w:rPr>
        <w:t>Bartanen</w:t>
      </w:r>
      <w:proofErr w:type="spellEnd"/>
      <w:r w:rsidRPr="00A87E4E">
        <w:rPr>
          <w:sz w:val="14"/>
        </w:rPr>
        <w:t xml:space="preserve"> and Littlefield 2014, 211). Turning from society to a self-organizing expertise</w:t>
      </w:r>
      <w:r w:rsidRPr="00A87E4E">
        <w:rPr>
          <w:rStyle w:val="StyleUnderline"/>
        </w:rPr>
        <w:t xml:space="preserve">, this discourse of debate turns away again to the pleasure of the participants. This debate </w:t>
      </w:r>
      <w:r w:rsidRPr="00F85279">
        <w:rPr>
          <w:rStyle w:val="StyleUnderline"/>
          <w:highlight w:val="cyan"/>
        </w:rPr>
        <w:t>is characterized by intensive pressure on the rules and necessity of debate itself, where the conditions of winning are predicated on the ability of the participants not just to defend their overt position in relation to the debate topic, or their use of logic or reason, but to justify the rules and existence of debate itself</w:t>
      </w:r>
      <w:r w:rsidRPr="00A87E4E">
        <w:rPr>
          <w:rStyle w:val="StyleUnderline"/>
        </w:rPr>
        <w:t xml:space="preserve">. The hysteric’s discourse has crafted a model of debate that can be characterized as autophagic, a special kind of incompatibility “between one rule and the consequences resulting from the very fact that it has been affirmed” </w:t>
      </w:r>
      <w:r w:rsidRPr="00A87E4E">
        <w:rPr>
          <w:sz w:val="14"/>
        </w:rPr>
        <w:t xml:space="preserve">(Perelman and </w:t>
      </w:r>
      <w:proofErr w:type="spellStart"/>
      <w:r w:rsidRPr="00A87E4E">
        <w:rPr>
          <w:sz w:val="14"/>
        </w:rPr>
        <w:t>Olbrechts-Tyteca</w:t>
      </w:r>
      <w:proofErr w:type="spellEnd"/>
      <w:r w:rsidRPr="00A87E4E">
        <w:rPr>
          <w:sz w:val="14"/>
        </w:rPr>
        <w:t xml:space="preserve"> 1969, 203). </w:t>
      </w:r>
      <w:r w:rsidRPr="00A87E4E">
        <w:rPr>
          <w:rStyle w:val="StyleUnderline"/>
        </w:rPr>
        <w:t>Most contemporary debate practices stem from questioning the use of master signifiers,</w:t>
      </w:r>
      <w:r w:rsidRPr="00A87E4E">
        <w:rPr>
          <w:sz w:val="14"/>
        </w:rPr>
        <w:t xml:space="preserve"> a use that without the deployment there might not be the ability to debate at all. Autophagy works by “showing the incompatibilities which are brought out by reflection on conditions or consequences of its affirmation” (Perelman and </w:t>
      </w:r>
      <w:proofErr w:type="spellStart"/>
      <w:r w:rsidRPr="00A87E4E">
        <w:rPr>
          <w:sz w:val="14"/>
        </w:rPr>
        <w:t>Olbrechts-Tyteca</w:t>
      </w:r>
      <w:proofErr w:type="spellEnd"/>
      <w:r w:rsidRPr="00A87E4E">
        <w:rPr>
          <w:sz w:val="14"/>
        </w:rPr>
        <w:t xml:space="preserve"> 1969, 205). </w:t>
      </w:r>
      <w:r w:rsidRPr="00A87E4E">
        <w:rPr>
          <w:rStyle w:val="StyleUnderline"/>
        </w:rPr>
        <w:t>This tradition of debating is highly localized, bringing the act of debate into question in order to ask why things have to be a particular way. A debate team reads evidence from a social scientific journal, prompting the opposing team to ask them why they favor that form of knowledge – that of published research – to another. T</w:t>
      </w:r>
      <w:r w:rsidRPr="00A87E4E">
        <w:rPr>
          <w:sz w:val="14"/>
        </w:rPr>
        <w:t xml:space="preserve">he author recalls a debate where one team asked another why they bring so many files in boxes with them into the room if they really do believe their opening claim that they want to “learn and engage in dialogue” instead of try to beat the other team in a contest. </w:t>
      </w:r>
      <w:r w:rsidRPr="00A87E4E">
        <w:rPr>
          <w:rStyle w:val="StyleUnderline"/>
        </w:rPr>
        <w:t>In American policy debate during the 1990s to the early 2000s debaters raised such questions only to see if they could find the articulation of these concerns that would become subject to the master signifier of debating (two sides, turn taking, carded evidence, and a winner-take-all decision)</w:t>
      </w:r>
      <w:r w:rsidRPr="00A87E4E">
        <w:rPr>
          <w:sz w:val="14"/>
        </w:rPr>
        <w:t xml:space="preserve">. In short, </w:t>
      </w:r>
      <w:r w:rsidRPr="00F85279">
        <w:rPr>
          <w:rStyle w:val="StyleUnderline"/>
          <w:highlight w:val="cyan"/>
        </w:rPr>
        <w:t>the boom of critique arguments in policy debate did not undermine or unseat the norms of policy debating but reinforced them.</w:t>
      </w:r>
      <w:r w:rsidRPr="00A87E4E">
        <w:rPr>
          <w:rStyle w:val="StyleUnderline"/>
        </w:rPr>
        <w:t xml:space="preserve"> All “new” forms of knowledge produced by questioning the master signifiers, the ideology, and the organizing principles of debate led to the practices of rapidly reading “cards</w:t>
      </w:r>
      <w:r w:rsidRPr="00A87E4E">
        <w:rPr>
          <w:sz w:val="14"/>
        </w:rPr>
        <w:t xml:space="preserve">” – paragraphs copied from published material </w:t>
      </w:r>
      <w:r w:rsidRPr="00A87E4E">
        <w:rPr>
          <w:rStyle w:val="StyleUnderline"/>
        </w:rPr>
        <w:t xml:space="preserve">– about the effectiveness of humor or irony compared to ‘mere’ argument. </w:t>
      </w:r>
      <w:r w:rsidRPr="00F85279">
        <w:rPr>
          <w:rStyle w:val="StyleUnderline"/>
          <w:highlight w:val="cyan"/>
        </w:rPr>
        <w:t>Debate was made more comfortable for those participants but maintained it’s same organizing principle of authorit</w:t>
      </w:r>
      <w:r w:rsidRPr="00A87E4E">
        <w:rPr>
          <w:rStyle w:val="StyleUnderline"/>
        </w:rPr>
        <w:t>y</w:t>
      </w:r>
      <w:r w:rsidRPr="00A87E4E">
        <w:rPr>
          <w:sz w:val="14"/>
        </w:rPr>
        <w:t xml:space="preserve">. In short, </w:t>
      </w:r>
      <w:r w:rsidRPr="00A87E4E">
        <w:rPr>
          <w:rStyle w:val="StyleUnderline"/>
        </w:rPr>
        <w:t xml:space="preserve">all the </w:t>
      </w:r>
      <w:r w:rsidRPr="00F85279">
        <w:rPr>
          <w:rStyle w:val="StyleUnderline"/>
          <w:highlight w:val="cyan"/>
        </w:rPr>
        <w:t>radical attempts at autophagy are based on the pleasure of the game of trying to see if the other team can produce recognizable signs of mastery – not a new ordering</w:t>
      </w:r>
      <w:r w:rsidRPr="00F85279">
        <w:rPr>
          <w:sz w:val="14"/>
          <w:highlight w:val="cyan"/>
        </w:rPr>
        <w:t>.</w:t>
      </w:r>
      <w:r w:rsidRPr="00A87E4E">
        <w:rPr>
          <w:sz w:val="14"/>
        </w:rPr>
        <w:t xml:space="preserve"> Perelman and </w:t>
      </w:r>
      <w:proofErr w:type="spellStart"/>
      <w:r w:rsidRPr="00A87E4E">
        <w:rPr>
          <w:sz w:val="14"/>
        </w:rPr>
        <w:t>Olbrects-Tyteca</w:t>
      </w:r>
      <w:proofErr w:type="spellEnd"/>
      <w:r w:rsidRPr="00A87E4E">
        <w:rPr>
          <w:sz w:val="14"/>
        </w:rPr>
        <w:t xml:space="preserve"> support this view as well writing that “</w:t>
      </w:r>
      <w:r w:rsidRPr="00A87E4E">
        <w:rPr>
          <w:rStyle w:val="StyleUnderline"/>
        </w:rPr>
        <w:t>the argument is quasi-logical, because, in order to make the incompatibility evident, an interpretation must be made of the act by which the opponent opposes a rule”</w:t>
      </w:r>
      <w:r w:rsidRPr="00A87E4E">
        <w:rPr>
          <w:sz w:val="14"/>
        </w:rPr>
        <w:t xml:space="preserve"> (Perelman and </w:t>
      </w:r>
      <w:proofErr w:type="spellStart"/>
      <w:r w:rsidRPr="00A87E4E">
        <w:rPr>
          <w:sz w:val="14"/>
        </w:rPr>
        <w:t>Olbrechts-Tyteca</w:t>
      </w:r>
      <w:proofErr w:type="spellEnd"/>
      <w:r w:rsidRPr="00A87E4E">
        <w:rPr>
          <w:sz w:val="14"/>
        </w:rPr>
        <w:t xml:space="preserve"> 1969, 204). This means that </w:t>
      </w:r>
      <w:r w:rsidRPr="00A87E4E">
        <w:rPr>
          <w:rStyle w:val="StyleUnderline"/>
        </w:rPr>
        <w:t>any autophagic claim depends on interpretation</w:t>
      </w:r>
      <w:r w:rsidRPr="00A87E4E">
        <w:rPr>
          <w:sz w:val="14"/>
        </w:rPr>
        <w:t xml:space="preserve">. That is, one must be convincing through establishing a perspective and attitude toward the claim in order to claim it is this kind of incompatibility. </w:t>
      </w:r>
      <w:r w:rsidRPr="00F85279">
        <w:rPr>
          <w:rStyle w:val="StyleUnderline"/>
          <w:highlight w:val="cyan"/>
        </w:rPr>
        <w:t>This kind of pedagogy can only be conservative in the end</w:t>
      </w:r>
      <w:r w:rsidRPr="00A87E4E">
        <w:rPr>
          <w:rStyle w:val="StyleUnderline"/>
        </w:rPr>
        <w:t xml:space="preserve">. Students learn that no matter how many variations of the articulation of why they can produce, </w:t>
      </w:r>
      <w:r w:rsidRPr="00F85279">
        <w:rPr>
          <w:rStyle w:val="StyleUnderline"/>
          <w:highlight w:val="cyan"/>
        </w:rPr>
        <w:t>the master is always the end point</w:t>
      </w:r>
      <w:r w:rsidRPr="00A87E4E">
        <w:rPr>
          <w:rStyle w:val="StyleUnderline"/>
        </w:rPr>
        <w:t xml:space="preserve">. </w:t>
      </w:r>
      <w:r w:rsidRPr="00A87E4E">
        <w:rPr>
          <w:sz w:val="14"/>
        </w:rPr>
        <w:t xml:space="preserve">Where </w:t>
      </w:r>
      <w:r w:rsidRPr="00F85279">
        <w:rPr>
          <w:rStyle w:val="StyleUnderline"/>
          <w:highlight w:val="cyan"/>
        </w:rPr>
        <w:t>the creativity in competitive debate lies is finding the articulation of knowledge that is novel in the way that it falls in line with the master signifiers at play</w:t>
      </w:r>
      <w:r w:rsidRPr="00F85279">
        <w:rPr>
          <w:sz w:val="14"/>
          <w:highlight w:val="cyan"/>
        </w:rPr>
        <w:t>.</w:t>
      </w:r>
      <w:r w:rsidRPr="00A87E4E">
        <w:rPr>
          <w:sz w:val="14"/>
        </w:rPr>
        <w:t xml:space="preserve"> That shocking moment that debaters have where they “learn” is when they reinforce the dominant signs of mastery that organize human and non-human life on earth without much question or critique. As Fink reminds us</w:t>
      </w:r>
      <w:r w:rsidRPr="00A87E4E">
        <w:rPr>
          <w:rStyle w:val="StyleUnderline"/>
        </w:rPr>
        <w:t>, “The discourse of the Hysteric remains in thrall to master signifiers (S1) and a system of knowledge/belief (S2) that it has not itself embodied and produced” (Fink</w:t>
      </w:r>
      <w:r w:rsidRPr="00A87E4E">
        <w:rPr>
          <w:sz w:val="14"/>
        </w:rPr>
        <w:t xml:space="preserve"> 1997, 123</w:t>
      </w:r>
      <w:r w:rsidRPr="00A87E4E">
        <w:rPr>
          <w:rStyle w:val="StyleUnderline"/>
        </w:rPr>
        <w:t xml:space="preserve">). The pleasure from engaging in this kind of debate for playful or social reasons is the generation of varieties of knowledge organized and produced by a master signifier that is never challenged in position, but in justification. That is, </w:t>
      </w:r>
      <w:r w:rsidRPr="00F85279">
        <w:rPr>
          <w:rStyle w:val="StyleUnderline"/>
          <w:highlight w:val="cyan"/>
        </w:rPr>
        <w:t>the challenge of “why debate?” is offered in order to produce responses that can then be used to continue the debat</w:t>
      </w:r>
      <w:r w:rsidRPr="00A87E4E">
        <w:rPr>
          <w:rStyle w:val="StyleUnderline"/>
        </w:rPr>
        <w:t>e</w:t>
      </w:r>
      <w:r w:rsidRPr="00A87E4E">
        <w:rPr>
          <w:sz w:val="14"/>
        </w:rPr>
        <w:t xml:space="preserve">. Perhaps the entire hysterical model of debating could be seen as autophagic. If this model of debating isn’t radical, but ultimately conservative because the nature of the knowledge produced always is organized by the master, what would a revolutionary or more empowering mode of debate look like? Although it is difficult to think of a model of American traditional debate that would serve that purpose, </w:t>
      </w:r>
      <w:r w:rsidRPr="00F85279">
        <w:rPr>
          <w:rStyle w:val="StyleUnderline"/>
          <w:highlight w:val="cyan"/>
        </w:rPr>
        <w:t>the discourse of the analyst provides an alternative to the hysteric’s discourse, where the pleasure comes from generating knowledge, not change</w:t>
      </w:r>
      <w:r w:rsidRPr="00F85279">
        <w:rPr>
          <w:sz w:val="14"/>
          <w:highlight w:val="cyan"/>
        </w:rPr>
        <w:t>.</w:t>
      </w:r>
      <w:bookmarkEnd w:id="1"/>
    </w:p>
    <w:p w14:paraId="45C50A22" w14:textId="77777777" w:rsidR="005313DA" w:rsidRPr="00934295" w:rsidRDefault="005313DA" w:rsidP="005313DA">
      <w:pPr>
        <w:keepNext/>
        <w:keepLines/>
        <w:spacing w:before="40" w:after="0"/>
        <w:outlineLvl w:val="3"/>
        <w:rPr>
          <w:rFonts w:eastAsia="MS Gothic" w:cs="Times New Roman"/>
          <w:b/>
          <w:iCs/>
          <w:sz w:val="26"/>
        </w:rPr>
      </w:pPr>
      <w:r>
        <w:rPr>
          <w:rFonts w:eastAsia="MS Gothic" w:cs="Times New Roman"/>
          <w:b/>
          <w:iCs/>
          <w:sz w:val="26"/>
        </w:rPr>
        <w:t xml:space="preserve">Further implicating the 1AC is the visibility of the Other that their representations create for the pleasure of the spectator. </w:t>
      </w:r>
      <w:r w:rsidRPr="00934295">
        <w:rPr>
          <w:rFonts w:eastAsia="MS Gothic" w:cs="Times New Roman"/>
          <w:b/>
          <w:iCs/>
          <w:sz w:val="26"/>
        </w:rPr>
        <w:t>The performance of the Aff</w:t>
      </w:r>
      <w:r>
        <w:rPr>
          <w:rFonts w:eastAsia="MS Gothic" w:cs="Times New Roman"/>
          <w:b/>
          <w:iCs/>
          <w:sz w:val="26"/>
        </w:rPr>
        <w:t xml:space="preserve"> proliferates images of the underrepresented Other that are complicit with the very violence they seek to critique by inviting fetishization and surveillance under the gaze of the viewer </w:t>
      </w:r>
    </w:p>
    <w:p w14:paraId="33229012" w14:textId="77777777" w:rsidR="005313DA" w:rsidRPr="00934295" w:rsidRDefault="005313DA" w:rsidP="005313DA">
      <w:pPr>
        <w:rPr>
          <w:rFonts w:eastAsia="Cambria"/>
          <w:bCs/>
          <w:sz w:val="26"/>
        </w:rPr>
      </w:pPr>
      <w:r w:rsidRPr="00934295">
        <w:rPr>
          <w:rFonts w:eastAsia="Cambria"/>
          <w:b/>
          <w:bCs/>
          <w:sz w:val="26"/>
        </w:rPr>
        <w:t>Phelan 93</w:t>
      </w:r>
      <w:r w:rsidRPr="00934295">
        <w:rPr>
          <w:rFonts w:eastAsia="Cambria"/>
          <w:bCs/>
          <w:sz w:val="26"/>
        </w:rPr>
        <w:t xml:space="preserve"> [Peggy, Chair of NYU’s Dept of Performance Studies, Unmarked: The Politics of Performance, p.2-4]</w:t>
      </w:r>
    </w:p>
    <w:p w14:paraId="4FFDD496" w14:textId="77777777" w:rsidR="005313DA" w:rsidRPr="00934295" w:rsidRDefault="005313DA" w:rsidP="005313DA">
      <w:pPr>
        <w:rPr>
          <w:rFonts w:eastAsia="Cambria"/>
          <w:sz w:val="14"/>
        </w:rPr>
      </w:pPr>
      <w:r w:rsidRPr="00934295">
        <w:rPr>
          <w:rFonts w:eastAsia="Cambria"/>
          <w:sz w:val="14"/>
        </w:rPr>
        <w:t xml:space="preserve">Employing psychoanalysis and feminist theories of representation, I am concerned with marking the limit of the image in the political field of the sexual and racial other. I take as axiomatic the link between the image and the word, that </w:t>
      </w:r>
      <w:r w:rsidRPr="00F85279">
        <w:rPr>
          <w:rFonts w:eastAsia="Cambria"/>
          <w:highlight w:val="cyan"/>
          <w:u w:val="single"/>
        </w:rPr>
        <w:t>what one can see is in every way related to what one can say. In framing more and more images of the</w:t>
      </w:r>
      <w:r w:rsidRPr="00934295">
        <w:rPr>
          <w:rFonts w:eastAsia="Cambria"/>
          <w:u w:val="single"/>
        </w:rPr>
        <w:t xml:space="preserve"> hitherto </w:t>
      </w:r>
      <w:r w:rsidRPr="00F85279">
        <w:rPr>
          <w:rFonts w:eastAsia="Cambria"/>
          <w:highlight w:val="cyan"/>
          <w:u w:val="single"/>
        </w:rPr>
        <w:t>under-represented other, contemporary culture finds a way to name, and thus to arrest and fix, the image of that other.</w:t>
      </w:r>
      <w:r w:rsidRPr="00F85279">
        <w:rPr>
          <w:rFonts w:eastAsia="Cambria"/>
          <w:sz w:val="14"/>
          <w:highlight w:val="cyan"/>
        </w:rPr>
        <w:t xml:space="preserve"> </w:t>
      </w:r>
      <w:r w:rsidRPr="00F85279">
        <w:rPr>
          <w:rFonts w:eastAsia="Cambria"/>
          <w:highlight w:val="cyan"/>
          <w:u w:val="single"/>
        </w:rPr>
        <w:t>Representation</w:t>
      </w:r>
      <w:r w:rsidRPr="00934295">
        <w:rPr>
          <w:rFonts w:eastAsia="Cambria"/>
          <w:sz w:val="14"/>
        </w:rPr>
        <w:t xml:space="preserve"> follows two laws: it </w:t>
      </w:r>
      <w:r w:rsidRPr="00F85279">
        <w:rPr>
          <w:rFonts w:eastAsia="Cambria"/>
          <w:highlight w:val="cyan"/>
          <w:u w:val="single"/>
        </w:rPr>
        <w:t>always conveys more than it intends</w:t>
      </w:r>
      <w:r w:rsidRPr="00934295">
        <w:rPr>
          <w:rFonts w:eastAsia="Cambria"/>
          <w:sz w:val="14"/>
        </w:rPr>
        <w:t xml:space="preserve">; and it is never totalizing. </w:t>
      </w:r>
      <w:r w:rsidRPr="00F85279">
        <w:rPr>
          <w:rFonts w:eastAsia="Cambria"/>
          <w:highlight w:val="cyan"/>
          <w:u w:val="single"/>
        </w:rPr>
        <w:t>The “excess” meaning</w:t>
      </w:r>
      <w:r w:rsidRPr="00934295">
        <w:rPr>
          <w:rFonts w:eastAsia="Cambria"/>
          <w:u w:val="single"/>
        </w:rPr>
        <w:t xml:space="preserve"> conveyed by representation </w:t>
      </w:r>
      <w:r w:rsidRPr="00F85279">
        <w:rPr>
          <w:rFonts w:eastAsia="Cambria"/>
          <w:highlight w:val="cyan"/>
          <w:u w:val="single"/>
        </w:rPr>
        <w:t>creates a supplement that makes multiple</w:t>
      </w:r>
      <w:r w:rsidRPr="00934295">
        <w:rPr>
          <w:rFonts w:eastAsia="Cambria"/>
          <w:sz w:val="14"/>
        </w:rPr>
        <w:t xml:space="preserve"> and resistant </w:t>
      </w:r>
      <w:r w:rsidRPr="00F85279">
        <w:rPr>
          <w:rFonts w:eastAsia="Cambria"/>
          <w:highlight w:val="cyan"/>
          <w:u w:val="single"/>
        </w:rPr>
        <w:t>readings possible</w:t>
      </w:r>
      <w:r w:rsidRPr="00934295">
        <w:rPr>
          <w:rFonts w:eastAsia="Cambria"/>
          <w:u w:val="single"/>
        </w:rPr>
        <w:t>.</w:t>
      </w:r>
      <w:r w:rsidRPr="00934295">
        <w:rPr>
          <w:rFonts w:eastAsia="Cambria"/>
          <w:sz w:val="14"/>
        </w:rPr>
        <w:t xml:space="preserve"> Despite this excess, representation produces ruptures and gaps; it fails to reproduce the real exactly. Precisely because of representation’s supplemental excess and its failure to be totalizing, close readings of the logic of representation can produce psychic resistance and, possibly, political change. (Although rarely in the linear cause-effect way cultural critics on the Left and Right often assume.) Currently, however, there is a dismaying similarity in the beliefs generated about the political efficacy of visible representation. </w:t>
      </w:r>
      <w:r w:rsidRPr="00F85279">
        <w:rPr>
          <w:rFonts w:eastAsia="Cambria"/>
          <w:highlight w:val="cyan"/>
          <w:u w:val="single"/>
        </w:rPr>
        <w:t>The</w:t>
      </w:r>
      <w:r w:rsidRPr="00934295">
        <w:rPr>
          <w:rFonts w:eastAsia="Cambria"/>
          <w:u w:val="single"/>
        </w:rPr>
        <w:t xml:space="preserve"> dangerous </w:t>
      </w:r>
      <w:r w:rsidRPr="00F85279">
        <w:rPr>
          <w:rFonts w:eastAsia="Cambria"/>
          <w:highlight w:val="cyan"/>
          <w:u w:val="single"/>
        </w:rPr>
        <w:t xml:space="preserve">complicity between progressives dedicated to visibility politics and conservatives </w:t>
      </w:r>
      <w:proofErr w:type="spellStart"/>
      <w:r w:rsidRPr="00F85279">
        <w:rPr>
          <w:rFonts w:eastAsia="Cambria"/>
          <w:highlight w:val="cyan"/>
          <w:u w:val="single"/>
        </w:rPr>
        <w:t>patroling</w:t>
      </w:r>
      <w:proofErr w:type="spellEnd"/>
      <w:r w:rsidRPr="00F85279">
        <w:rPr>
          <w:rFonts w:eastAsia="Cambria"/>
          <w:highlight w:val="cyan"/>
          <w:u w:val="single"/>
        </w:rPr>
        <w:t xml:space="preserve"> the borders</w:t>
      </w:r>
      <w:r w:rsidRPr="00934295">
        <w:rPr>
          <w:rFonts w:eastAsia="Cambria"/>
          <w:u w:val="single"/>
        </w:rPr>
        <w:t xml:space="preserve"> of museums, movie houses, and mainstream broadcasting </w:t>
      </w:r>
      <w:r w:rsidRPr="00F85279">
        <w:rPr>
          <w:rFonts w:eastAsia="Cambria"/>
          <w:highlight w:val="cyan"/>
          <w:u w:val="single"/>
        </w:rPr>
        <w:t>is based on their mutual belief that representations can be treated as “real truths”</w:t>
      </w:r>
      <w:r w:rsidRPr="00934295">
        <w:rPr>
          <w:rFonts w:eastAsia="Cambria"/>
          <w:sz w:val="14"/>
        </w:rPr>
        <w:t xml:space="preserve"> and guarded or championed accordingly. </w:t>
      </w:r>
      <w:r w:rsidRPr="00F85279">
        <w:rPr>
          <w:rFonts w:eastAsia="Cambria"/>
          <w:highlight w:val="cyan"/>
          <w:u w:val="single"/>
        </w:rPr>
        <w:t>Both sides believe that greater visibility of the hitherto under-represented leads to enhanced political power.</w:t>
      </w:r>
      <w:r w:rsidRPr="00934295">
        <w:rPr>
          <w:rFonts w:eastAsia="Cambria"/>
          <w:u w:val="single"/>
        </w:rPr>
        <w:t xml:space="preserve"> The progressives want to share this power with “others”; conservatives want to reserve this power for themselves.</w:t>
      </w:r>
      <w:r w:rsidRPr="00934295">
        <w:rPr>
          <w:rFonts w:eastAsia="Cambria"/>
          <w:sz w:val="14"/>
        </w:rPr>
        <w:t xml:space="preserve"> Insufficient understanding of the relationship between visibility, power, identity, and liberation has led </w:t>
      </w:r>
      <w:r w:rsidRPr="00934295">
        <w:rPr>
          <w:rFonts w:eastAsia="Cambria"/>
          <w:u w:val="single"/>
        </w:rPr>
        <w:t>both groups</w:t>
      </w:r>
      <w:r w:rsidRPr="00934295">
        <w:rPr>
          <w:rFonts w:eastAsia="Cambria"/>
          <w:sz w:val="14"/>
        </w:rPr>
        <w:t xml:space="preserve"> to </w:t>
      </w:r>
      <w:r w:rsidRPr="00934295">
        <w:rPr>
          <w:rFonts w:eastAsia="Cambria"/>
          <w:u w:val="single"/>
        </w:rPr>
        <w:t>mistake the relation between the real and the representational. Each representation relies on and reproduces a specific logic of the real</w:t>
      </w:r>
      <w:r w:rsidRPr="00934295">
        <w:rPr>
          <w:rFonts w:eastAsia="Cambria"/>
          <w:sz w:val="14"/>
        </w:rPr>
        <w:t xml:space="preserve">; this logical real promotes its own representation. The real partakes of and generates different imagistic and discursive paradigms. There is, for example, a legal real in which concepts such as “the image” and “the claimant” are defended and decided through recourse to preestablished legal concepts such as copyright, trademark, property, the contract, and individual rights.3 Within the physical universe, the real of the quantum is established through a negotiation with the limitations of the representational possibilities of measuring time and space. To measure motion that is not predictable requires that one consider the uncertainty of both the means of measurement and the energy that one wants to measure. Within the history of theatre the real is what theatre defines itself against, even while reduplicating its effects.4 Within Lacanian </w:t>
      </w:r>
      <w:proofErr w:type="spellStart"/>
      <w:r w:rsidRPr="00934295">
        <w:rPr>
          <w:rFonts w:eastAsia="Cambria"/>
          <w:sz w:val="14"/>
        </w:rPr>
        <w:t>psychoanalyis</w:t>
      </w:r>
      <w:proofErr w:type="spellEnd"/>
      <w:r w:rsidRPr="00934295">
        <w:rPr>
          <w:rFonts w:eastAsia="Cambria"/>
          <w:sz w:val="14"/>
        </w:rPr>
        <w:t xml:space="preserve"> the Real is full Being itself. Freud’s mapping of the unconscious, as Lacan consistently insisted, makes the Real forever impossible to realize (to make real) within the frame of the Symbolic.5 Within the diverse genre of autobiography the real is considered the motivation for self-representation.6 Each of these concepts of the real contains within it a meta-text of exclusionary power. Each real believes itself to be the Real-real. The discourse of Western science, law, theatrical realism, autobiography, and psychoanalysis are alike in believing their own terms to be the most comprehensive, the most basic, the most fundamental route to establishing or unsettling the stability of the real. By employing each of them in Unmarked I hope to demonstrate that the very proliferation of discourses can only disable the possibility of a Real-real. I know this sounds oh-so-familiar to the ears of weary poststructuralists. But what is less familiar is the way in which </w:t>
      </w:r>
      <w:r w:rsidRPr="00F85279">
        <w:rPr>
          <w:rFonts w:eastAsia="Cambria"/>
          <w:highlight w:val="cyan"/>
          <w:u w:val="single"/>
        </w:rPr>
        <w:t>the visible itself is woven into</w:t>
      </w:r>
      <w:r w:rsidRPr="00934295">
        <w:rPr>
          <w:rFonts w:eastAsia="Cambria"/>
          <w:u w:val="single"/>
        </w:rPr>
        <w:t xml:space="preserve"> each of these </w:t>
      </w:r>
      <w:r w:rsidRPr="00F85279">
        <w:rPr>
          <w:rFonts w:eastAsia="Cambria"/>
          <w:highlight w:val="cyan"/>
          <w:u w:val="single"/>
        </w:rPr>
        <w:t>discourses as an unmarked conspirator in the maintenance of each discursive real.</w:t>
      </w:r>
      <w:r w:rsidRPr="00934295">
        <w:rPr>
          <w:rFonts w:eastAsia="Cambria"/>
          <w:sz w:val="14"/>
        </w:rPr>
        <w:t xml:space="preserve"> I want to expose the ways in which </w:t>
      </w:r>
      <w:r w:rsidRPr="00934295">
        <w:rPr>
          <w:rFonts w:eastAsia="Cambria"/>
          <w:u w:val="single"/>
        </w:rPr>
        <w:t xml:space="preserve">the visible real is employed as a truth-effect for the establishment of these discursive and representational notions of the real. </w:t>
      </w:r>
      <w:r w:rsidRPr="00934295">
        <w:rPr>
          <w:rFonts w:eastAsia="Cambria"/>
          <w:sz w:val="14"/>
        </w:rPr>
        <w:t>Moreover, I want to suggest that by seeing the blind spot within the visible real we might see a way to redesign the representational real. If the visible real is itself unable to constitute a reliable representational real its use-value must lie elsewhere.</w:t>
      </w:r>
      <w:r w:rsidRPr="00934295">
        <w:rPr>
          <w:rFonts w:eastAsia="Cambria"/>
          <w:b/>
          <w:u w:val="single"/>
        </w:rPr>
        <w:t xml:space="preserve"> </w:t>
      </w:r>
      <w:r w:rsidRPr="00934295">
        <w:rPr>
          <w:rFonts w:eastAsia="Cambria"/>
          <w:sz w:val="14"/>
        </w:rPr>
        <w:t xml:space="preserve">The pleasure of resemblance and repetition produces both psychic assurance and political fetishization. Representation reproduces the Other as the Same. Performance, insofar as it can be defined as representation without reproduction, can be seen as a model for another representational economy, one in which the reproduction of the Other as the Same is not assured.7 </w:t>
      </w:r>
      <w:r w:rsidRPr="00F85279">
        <w:rPr>
          <w:rFonts w:eastAsia="Cambria"/>
          <w:highlight w:val="cyan"/>
          <w:u w:val="single"/>
        </w:rPr>
        <w:t>The relationship between</w:t>
      </w:r>
      <w:r w:rsidRPr="00934295">
        <w:rPr>
          <w:rFonts w:eastAsia="Cambria"/>
          <w:sz w:val="14"/>
        </w:rPr>
        <w:t xml:space="preserve"> the real and the representational, between </w:t>
      </w:r>
      <w:r w:rsidRPr="00F85279">
        <w:rPr>
          <w:rFonts w:eastAsia="Cambria"/>
          <w:highlight w:val="cyan"/>
          <w:u w:val="single"/>
        </w:rPr>
        <w:t>the looker and the given to be seen</w:t>
      </w:r>
      <w:r w:rsidRPr="00934295">
        <w:rPr>
          <w:rFonts w:eastAsia="Cambria"/>
          <w:u w:val="single"/>
        </w:rPr>
        <w:t>, is a version of the relation between self and other.</w:t>
      </w:r>
      <w:r w:rsidRPr="00934295">
        <w:rPr>
          <w:rFonts w:eastAsia="Cambria"/>
          <w:sz w:val="14"/>
        </w:rPr>
        <w:t xml:space="preserve"> Cultural theory has thus far left unexamined the connection between the psychic theory of the relationship between self and other and the political and epistemological contours of that encounter. </w:t>
      </w:r>
      <w:r w:rsidRPr="00934295">
        <w:rPr>
          <w:rFonts w:eastAsia="Cambria"/>
          <w:u w:val="single"/>
        </w:rPr>
        <w:t xml:space="preserve">This relationship between self and other </w:t>
      </w:r>
      <w:r w:rsidRPr="00F85279">
        <w:rPr>
          <w:rFonts w:eastAsia="Cambria"/>
          <w:highlight w:val="cyan"/>
          <w:u w:val="single"/>
        </w:rPr>
        <w:t>is a marked one, which is to say it is unequal.</w:t>
      </w:r>
      <w:r w:rsidRPr="00934295">
        <w:rPr>
          <w:rFonts w:eastAsia="Cambria"/>
          <w:sz w:val="14"/>
        </w:rPr>
        <w:t xml:space="preserve"> It is alluring and violent because it touches the paradoxical nature of psychic desire; the always already unequal encounter nonetheless summons the hope of reciprocity and equality; the failure of this hope then produces violence, aggressivity, dissent. </w:t>
      </w:r>
      <w:r w:rsidRPr="00934295">
        <w:rPr>
          <w:rFonts w:eastAsia="Cambria"/>
          <w:u w:val="single"/>
        </w:rPr>
        <w:t>The</w:t>
      </w:r>
      <w:r w:rsidRPr="00934295">
        <w:rPr>
          <w:rFonts w:eastAsia="Cambria"/>
          <w:sz w:val="14"/>
        </w:rPr>
        <w:t xml:space="preserve"> combination of psychic hope and </w:t>
      </w:r>
      <w:r w:rsidRPr="00934295">
        <w:rPr>
          <w:rFonts w:eastAsia="Cambria"/>
          <w:u w:val="single"/>
        </w:rPr>
        <w:t xml:space="preserve">political-historical </w:t>
      </w:r>
      <w:r w:rsidRPr="00F85279">
        <w:rPr>
          <w:rFonts w:eastAsia="Cambria"/>
          <w:highlight w:val="cyan"/>
          <w:u w:val="single"/>
        </w:rPr>
        <w:t>inequality makes the contemporary encounter between self and other a meeting of profound</w:t>
      </w:r>
      <w:r w:rsidRPr="00934295">
        <w:rPr>
          <w:rFonts w:eastAsia="Cambria"/>
          <w:u w:val="single"/>
        </w:rPr>
        <w:t xml:space="preserve"> romance and deep </w:t>
      </w:r>
      <w:r w:rsidRPr="00F85279">
        <w:rPr>
          <w:rFonts w:eastAsia="Cambria"/>
          <w:highlight w:val="cyan"/>
          <w:u w:val="single"/>
        </w:rPr>
        <w:t>violence.</w:t>
      </w:r>
      <w:r w:rsidRPr="00934295">
        <w:rPr>
          <w:rFonts w:eastAsia="Cambria"/>
          <w:sz w:val="14"/>
        </w:rPr>
        <w:t xml:space="preserve"> While cultural theorists of the colonial subject and revisionary meta-anthropologists have thrown welcome light on the historical pattern of the violence of this encounter, we still have relatively little knowledge of the romance nestled within it. Unmarked concerns the relationship between the self and the other as it is represented in photographs, paintings, films, theatre, political protests, and performance art. While the notion of the potential reciprocal gaze has been considered part of the “unique” province of live performance, the desire to be seen is also activated by looking at inanimate art. Examining the politics of the exchange of gaze across these diverse representational mediums leads to an extended definition of the field of performance. The “politics” of the imagined and actual exchange of gaze are most clearly exposed in relation to sexual difference. At once an attempt to stabilize “difference” and an attempt to repress the “sexual” itself, cultural representation seeks both to conceal and reveal a real that will “prove” that sexual difference is a real difference.</w:t>
      </w:r>
    </w:p>
    <w:p w14:paraId="085413B2" w14:textId="7B83D79C" w:rsidR="00261E02" w:rsidRPr="00AA503E" w:rsidRDefault="00261E02" w:rsidP="00261E02">
      <w:pPr>
        <w:pStyle w:val="Heading4"/>
      </w:pPr>
      <w:r w:rsidRPr="00AA503E">
        <w:t xml:space="preserve">Their analysis </w:t>
      </w:r>
      <w:r>
        <w:t xml:space="preserve">talks </w:t>
      </w:r>
      <w:r w:rsidR="00FC72E8">
        <w:t xml:space="preserve">about the necessity of “moments of generation, complexity” against recognition and the “gendered regime of sight that makes us categorize bodies </w:t>
      </w:r>
      <w:proofErr w:type="spellStart"/>
      <w:r w:rsidR="00FC72E8">
        <w:t>hierarchally</w:t>
      </w:r>
      <w:proofErr w:type="spellEnd"/>
      <w:r w:rsidR="00FC72E8">
        <w:t xml:space="preserve">” - </w:t>
      </w:r>
      <w:r>
        <w:t>that conflates sovereign power with organization</w:t>
      </w:r>
      <w:r w:rsidR="00FC72E8">
        <w:t>. T</w:t>
      </w:r>
      <w:r w:rsidRPr="00AA503E">
        <w:t>his is the reticular fallacy; the assumption that analysis and elimination of the method of power spills out to eliminate the enforcement of that power.</w:t>
      </w:r>
    </w:p>
    <w:p w14:paraId="1C843C94" w14:textId="77777777" w:rsidR="00261E02" w:rsidRPr="00AA503E" w:rsidRDefault="00261E02" w:rsidP="00261E02">
      <w:pPr>
        <w:rPr>
          <w:rStyle w:val="Style13ptBold"/>
        </w:rPr>
      </w:pPr>
      <w:r w:rsidRPr="00AA503E">
        <w:rPr>
          <w:rStyle w:val="Style13ptBold"/>
        </w:rPr>
        <w:t xml:space="preserve">Galloway 14 </w:t>
      </w:r>
      <w:r w:rsidRPr="00AA503E">
        <w:t xml:space="preserve">(Alexander, Professor of Media, Culture, and Communication @ NYU, “The Reticular Fallacy”, </w:t>
      </w:r>
      <w:hyperlink r:id="rId10" w:history="1">
        <w:r w:rsidRPr="00AA503E">
          <w:rPr>
            <w:rStyle w:val="Hyperlink"/>
          </w:rPr>
          <w:t>http://cultureandcommunication.org/galloway/the-reticular-fallacy</w:t>
        </w:r>
      </w:hyperlink>
      <w:r w:rsidRPr="00AA503E">
        <w:t>, 2014)</w:t>
      </w:r>
    </w:p>
    <w:p w14:paraId="337771C3" w14:textId="31112FE1" w:rsidR="00261E02" w:rsidRPr="000770D3" w:rsidRDefault="00261E02" w:rsidP="000770D3">
      <w:pPr>
        <w:rPr>
          <w:sz w:val="16"/>
        </w:rPr>
      </w:pPr>
      <w:r w:rsidRPr="00AA503E">
        <w:rPr>
          <w:rStyle w:val="StyleUnderline"/>
        </w:rPr>
        <w:t>We live in an age of heterogenous anarchism</w:t>
      </w:r>
      <w:r w:rsidRPr="00AA503E">
        <w:rPr>
          <w:sz w:val="16"/>
        </w:rPr>
        <w:t xml:space="preserve">. Contingency is king. Fluidity and flux win over solidity and stasis. Becoming has replaced being. Rhizomes are better than trees. </w:t>
      </w:r>
      <w:r w:rsidRPr="00AA503E">
        <w:rPr>
          <w:rStyle w:val="StyleUnderline"/>
        </w:rPr>
        <w:t>To be political today, one must laud horizontality</w:t>
      </w:r>
      <w:r w:rsidRPr="00AA503E">
        <w:rPr>
          <w:sz w:val="16"/>
        </w:rPr>
        <w:t xml:space="preserve">. Anti-essentialism and anti-foundationalism are the order of the day. Call it “vulgar '68-ism.” </w:t>
      </w:r>
      <w:r w:rsidRPr="00AA503E">
        <w:rPr>
          <w:rStyle w:val="StyleUnderline"/>
        </w:rPr>
        <w:t>The principles of social upheaval</w:t>
      </w:r>
      <w:r w:rsidRPr="00AA503E">
        <w:rPr>
          <w:sz w:val="16"/>
        </w:rPr>
        <w:t xml:space="preserve">, so associated with the new social movements in and around 1968, have </w:t>
      </w:r>
      <w:r w:rsidRPr="00AA503E">
        <w:rPr>
          <w:rStyle w:val="StyleUnderline"/>
        </w:rPr>
        <w:t>succeed in becoming the very bedrock of society at the new millennium</w:t>
      </w:r>
      <w:r w:rsidRPr="00AA503E">
        <w:rPr>
          <w:sz w:val="16"/>
        </w:rPr>
        <w:t xml:space="preserve">. But there's a flaw in this narrative, or at least a part of the story that strategically remains untold. </w:t>
      </w:r>
      <w:r w:rsidRPr="00AA503E">
        <w:rPr>
          <w:rStyle w:val="StyleUnderline"/>
          <w:highlight w:val="cyan"/>
        </w:rPr>
        <w:t>The “reticular fallacy” can be broken down into two key assumptions</w:t>
      </w:r>
      <w:r w:rsidRPr="00AA503E">
        <w:rPr>
          <w:sz w:val="16"/>
        </w:rPr>
        <w:t xml:space="preserve">. The first is an assumption about the nature of sovereignty and power. The second is an assumption about history and historical change. Consider them both in turn. (1) </w:t>
      </w:r>
      <w:r w:rsidRPr="00AA503E">
        <w:rPr>
          <w:rStyle w:val="StyleUnderline"/>
          <w:highlight w:val="cyan"/>
        </w:rPr>
        <w:t>First</w:t>
      </w:r>
      <w:r w:rsidRPr="00AA503E">
        <w:rPr>
          <w:sz w:val="16"/>
        </w:rPr>
        <w:t xml:space="preserve">, </w:t>
      </w:r>
      <w:r w:rsidRPr="00AA503E">
        <w:rPr>
          <w:rStyle w:val="StyleUnderline"/>
        </w:rPr>
        <w:t xml:space="preserve">under the reticular fallacy, </w:t>
      </w:r>
      <w:r w:rsidRPr="00AA503E">
        <w:rPr>
          <w:rStyle w:val="StyleUnderline"/>
          <w:highlight w:val="cyan"/>
        </w:rPr>
        <w:t>sovereignty and power are defined in terms of verticality</w:t>
      </w:r>
      <w:r w:rsidRPr="00AA503E">
        <w:rPr>
          <w:rStyle w:val="StyleUnderline"/>
        </w:rPr>
        <w:t>, centralization, essence, foundation,</w:t>
      </w:r>
      <w:r w:rsidRPr="00AA503E">
        <w:rPr>
          <w:sz w:val="16"/>
        </w:rPr>
        <w:t xml:space="preserve"> or </w:t>
      </w:r>
      <w:r w:rsidRPr="00AA503E">
        <w:rPr>
          <w:rStyle w:val="Emphasis"/>
          <w:highlight w:val="cyan"/>
        </w:rPr>
        <w:t>rigid creeds</w:t>
      </w:r>
      <w:r w:rsidRPr="00AA503E">
        <w:rPr>
          <w:sz w:val="16"/>
        </w:rPr>
        <w:t xml:space="preserve"> of whatever kind (viz. dogma, be it sacred or secular). </w:t>
      </w:r>
      <w:r w:rsidRPr="00AA503E">
        <w:rPr>
          <w:rStyle w:val="StyleUnderline"/>
        </w:rPr>
        <w:t xml:space="preserve">Thus </w:t>
      </w:r>
      <w:r w:rsidRPr="00AA503E">
        <w:rPr>
          <w:rStyle w:val="StyleUnderline"/>
          <w:highlight w:val="cyan"/>
        </w:rPr>
        <w:t>the sovereign</w:t>
      </w:r>
      <w:r w:rsidRPr="00AA503E">
        <w:rPr>
          <w:rStyle w:val="StyleUnderline"/>
        </w:rPr>
        <w:t xml:space="preserve"> is the one who is centralized, who stands at the top of a vertical order of command, who </w:t>
      </w:r>
      <w:r w:rsidRPr="00AA503E">
        <w:rPr>
          <w:rStyle w:val="StyleUnderline"/>
          <w:highlight w:val="cyan"/>
        </w:rPr>
        <w:t>rests on an essentialist ideology</w:t>
      </w:r>
      <w:r w:rsidRPr="00AA503E">
        <w:rPr>
          <w:rStyle w:val="StyleUnderline"/>
        </w:rPr>
        <w:t xml:space="preserve"> in order to retain command</w:t>
      </w:r>
      <w:r w:rsidRPr="00AA503E">
        <w:rPr>
          <w:sz w:val="16"/>
        </w:rPr>
        <w:t xml:space="preserve">, </w:t>
      </w:r>
      <w:r w:rsidRPr="00AA503E">
        <w:rPr>
          <w:rStyle w:val="StyleUnderline"/>
        </w:rPr>
        <w:t xml:space="preserve">who </w:t>
      </w:r>
      <w:r w:rsidRPr="00AA503E">
        <w:rPr>
          <w:rStyle w:val="StyleUnderline"/>
          <w:highlight w:val="cyan"/>
        </w:rPr>
        <w:t>asserts, dogmatically, unchangeable facts about his own essence and</w:t>
      </w:r>
      <w:r w:rsidRPr="00AA503E">
        <w:rPr>
          <w:rStyle w:val="StyleUnderline"/>
        </w:rPr>
        <w:t xml:space="preserve"> the essence of </w:t>
      </w:r>
      <w:r w:rsidRPr="00AA503E">
        <w:rPr>
          <w:rStyle w:val="StyleUnderline"/>
          <w:highlight w:val="cyan"/>
        </w:rPr>
        <w:t>nature</w:t>
      </w:r>
      <w:r w:rsidRPr="00AA503E">
        <w:rPr>
          <w:sz w:val="16"/>
        </w:rPr>
        <w:t xml:space="preserve">. This is the model of kings and queens, but also egos and individuals. It is what Barthes means by author in his influential essay “Death of the Author,” or Foucault in his “What is an Author?” This is the model of the Prince, so often invoked in political theory, or the Father invoked in psycho-analytic theory. In Derrida, the model appears as logos, that is, the special way or order of word, speech, and reason. Likewise, </w:t>
      </w:r>
      <w:proofErr w:type="spellStart"/>
      <w:r w:rsidRPr="00AA503E">
        <w:rPr>
          <w:sz w:val="16"/>
        </w:rPr>
        <w:t>arkhe</w:t>
      </w:r>
      <w:proofErr w:type="spellEnd"/>
      <w:r w:rsidRPr="00AA503E">
        <w:rPr>
          <w:sz w:val="16"/>
        </w:rPr>
        <w:t xml:space="preserve">: a term that means both beginning and command. The </w:t>
      </w:r>
      <w:proofErr w:type="spellStart"/>
      <w:r w:rsidRPr="00AA503E">
        <w:rPr>
          <w:sz w:val="16"/>
        </w:rPr>
        <w:t>arkhe</w:t>
      </w:r>
      <w:proofErr w:type="spellEnd"/>
      <w:r w:rsidRPr="00AA503E">
        <w:rPr>
          <w:sz w:val="16"/>
        </w:rPr>
        <w:t xml:space="preserve"> is the thing that begins, and in so doing issues an order or command to guide whatever issues from such a beginning. Or as </w:t>
      </w:r>
      <w:proofErr w:type="spellStart"/>
      <w:r w:rsidRPr="00AA503E">
        <w:rPr>
          <w:sz w:val="16"/>
        </w:rPr>
        <w:t>Rancière</w:t>
      </w:r>
      <w:proofErr w:type="spellEnd"/>
      <w:r w:rsidRPr="00AA503E">
        <w:rPr>
          <w:sz w:val="16"/>
        </w:rPr>
        <w:t xml:space="preserve"> so succinctly put it in his Hatred of Democracy, the </w:t>
      </w:r>
      <w:proofErr w:type="spellStart"/>
      <w:r w:rsidRPr="00AA503E">
        <w:rPr>
          <w:sz w:val="16"/>
        </w:rPr>
        <w:t>arkhe</w:t>
      </w:r>
      <w:proofErr w:type="spellEnd"/>
      <w:r w:rsidRPr="00AA503E">
        <w:rPr>
          <w:sz w:val="16"/>
        </w:rPr>
        <w:t xml:space="preserve"> is both “commandment and commencement.” These are some of the many aspects of sovereignty and power as defined in terms of verticality, centralization, essence, and foundation. (2) The </w:t>
      </w:r>
      <w:r w:rsidRPr="00AA503E">
        <w:rPr>
          <w:rStyle w:val="StyleUnderline"/>
          <w:highlight w:val="cyan"/>
        </w:rPr>
        <w:t>second</w:t>
      </w:r>
      <w:r w:rsidRPr="00AA503E">
        <w:rPr>
          <w:sz w:val="16"/>
        </w:rPr>
        <w:t xml:space="preserve"> assumption of </w:t>
      </w:r>
      <w:r w:rsidRPr="00AA503E">
        <w:rPr>
          <w:rStyle w:val="StyleUnderline"/>
        </w:rPr>
        <w:t xml:space="preserve">the reticular fallacy is that, </w:t>
      </w:r>
      <w:r w:rsidRPr="00AA503E">
        <w:rPr>
          <w:rStyle w:val="StyleUnderline"/>
          <w:highlight w:val="cyan"/>
        </w:rPr>
        <w:t>given the elimination of such dogmatic verticality, there will follow an elimination of sovereignty as such</w:t>
      </w:r>
      <w:r w:rsidRPr="00AA503E">
        <w:rPr>
          <w:sz w:val="16"/>
        </w:rPr>
        <w:t>. In other words</w:t>
      </w:r>
      <w:r w:rsidRPr="00AA503E">
        <w:rPr>
          <w:rStyle w:val="StyleUnderline"/>
        </w:rPr>
        <w:t xml:space="preserve">, if the aforementioned sovereign power should crumble or fall, for whatever reason, </w:t>
      </w:r>
      <w:r w:rsidRPr="00AA503E">
        <w:rPr>
          <w:rStyle w:val="Emphasis"/>
        </w:rPr>
        <w:t>the very nature of command and organization will also vanish</w:t>
      </w:r>
      <w:r w:rsidRPr="00AA503E">
        <w:rPr>
          <w:sz w:val="16"/>
        </w:rPr>
        <w:t xml:space="preserve">. Under this second assumption, </w:t>
      </w:r>
      <w:r w:rsidRPr="00AA503E">
        <w:rPr>
          <w:rStyle w:val="Emphasis"/>
          <w:highlight w:val="cyan"/>
        </w:rPr>
        <w:t>the structure of sovereignty and</w:t>
      </w:r>
      <w:r w:rsidRPr="00AA503E">
        <w:rPr>
          <w:rStyle w:val="Emphasis"/>
        </w:rPr>
        <w:t xml:space="preserve"> the structure of </w:t>
      </w:r>
      <w:r w:rsidRPr="00AA503E">
        <w:rPr>
          <w:rStyle w:val="Emphasis"/>
          <w:highlight w:val="cyan"/>
        </w:rPr>
        <w:t>organization become coterminous</w:t>
      </w:r>
      <w:r w:rsidRPr="00AA503E">
        <w:rPr>
          <w:sz w:val="16"/>
        </w:rPr>
        <w:t xml:space="preserve">, </w:t>
      </w:r>
      <w:r w:rsidRPr="00AA503E">
        <w:rPr>
          <w:rStyle w:val="StyleUnderline"/>
        </w:rPr>
        <w:t>superimposed in such a way that the shape of organization assumes the identical shape of sovereignty</w:t>
      </w:r>
      <w:r w:rsidRPr="00AA503E">
        <w:rPr>
          <w:sz w:val="16"/>
        </w:rPr>
        <w:t xml:space="preserve">. </w:t>
      </w:r>
      <w:r w:rsidRPr="00AA503E">
        <w:rPr>
          <w:rStyle w:val="StyleUnderline"/>
        </w:rPr>
        <w:t>Sovereign power is vertical, hence organization is vertical; sovereign power is centralized, hence organization is centralized; sovereign power is essentialist, hence organization, and so on</w:t>
      </w:r>
      <w:r w:rsidRPr="00AA503E">
        <w:rPr>
          <w:sz w:val="16"/>
        </w:rPr>
        <w:t>. Here we see the claims of, let's call it, “naïve” anarchism (the non-</w:t>
      </w:r>
      <w:proofErr w:type="spellStart"/>
      <w:r w:rsidRPr="00AA503E">
        <w:rPr>
          <w:sz w:val="16"/>
        </w:rPr>
        <w:t>arkhe</w:t>
      </w:r>
      <w:proofErr w:type="spellEnd"/>
      <w:r w:rsidRPr="00AA503E">
        <w:rPr>
          <w:sz w:val="16"/>
        </w:rPr>
        <w:t xml:space="preserve">, or </w:t>
      </w:r>
      <w:proofErr w:type="spellStart"/>
      <w:r w:rsidRPr="00AA503E">
        <w:rPr>
          <w:sz w:val="16"/>
        </w:rPr>
        <w:t>non foundation</w:t>
      </w:r>
      <w:proofErr w:type="spellEnd"/>
      <w:r w:rsidRPr="00AA503E">
        <w:rPr>
          <w:sz w:val="16"/>
        </w:rPr>
        <w:t xml:space="preserve">), which assumes that repressive force lies in the hands of the bosses, the rulers, or the hierarchy per se, and thus after the elimination of such hierarchy, life will revert so a more direct form of social interaction. (I say this not to smear anarchism in general, and will often wish to defend a form of anarcho-syndicalism.) At the same time, consider the case of bourgeois liberalism, which asserts the rule of law and constitutional right as a way to mitigate the excesses of both royal fiat and popular caprice. </w:t>
      </w:r>
      <w:r w:rsidRPr="00AA503E">
        <w:rPr>
          <w:rStyle w:val="StyleUnderline"/>
        </w:rPr>
        <w:t>We name this the “reticular” fallacy because, during the late Twentieth Century and accelerating at the turn of the millennium with new media technologies</w:t>
      </w:r>
      <w:r w:rsidRPr="00AA503E">
        <w:rPr>
          <w:rStyle w:val="Emphasis"/>
        </w:rPr>
        <w:t>, the chief agent driving</w:t>
      </w:r>
      <w:r w:rsidRPr="00AA503E">
        <w:rPr>
          <w:sz w:val="16"/>
        </w:rPr>
        <w:t xml:space="preserve"> the kind of </w:t>
      </w:r>
      <w:r w:rsidRPr="00AA503E">
        <w:rPr>
          <w:rStyle w:val="Emphasis"/>
        </w:rPr>
        <w:t>historical change</w:t>
      </w:r>
      <w:r w:rsidRPr="00AA503E">
        <w:rPr>
          <w:sz w:val="16"/>
        </w:rPr>
        <w:t xml:space="preserve"> described in the above two assumptions </w:t>
      </w:r>
      <w:r w:rsidRPr="00AA503E">
        <w:rPr>
          <w:rStyle w:val="Emphasis"/>
        </w:rPr>
        <w:t>was the network</w:t>
      </w:r>
      <w:r w:rsidRPr="00AA503E">
        <w:rPr>
          <w:sz w:val="16"/>
        </w:rPr>
        <w:t xml:space="preserve"> or rhizome, the structure of horizontal distribution described so well in Deleuze and </w:t>
      </w:r>
      <w:proofErr w:type="spellStart"/>
      <w:r w:rsidRPr="00AA503E">
        <w:rPr>
          <w:sz w:val="16"/>
        </w:rPr>
        <w:t>Guattari</w:t>
      </w:r>
      <w:proofErr w:type="spellEnd"/>
      <w:r w:rsidRPr="00AA503E">
        <w:rPr>
          <w:sz w:val="16"/>
        </w:rPr>
        <w:t xml:space="preserve">. </w:t>
      </w:r>
      <w:r w:rsidRPr="00AA503E">
        <w:rPr>
          <w:rStyle w:val="StyleUnderline"/>
        </w:rPr>
        <w:t>The change is evident in many different corners of society and culture</w:t>
      </w:r>
      <w:r w:rsidRPr="00AA503E">
        <w:rPr>
          <w:sz w:val="16"/>
        </w:rPr>
        <w:t xml:space="preserve">. Consider </w:t>
      </w:r>
      <w:r w:rsidRPr="00AA503E">
        <w:rPr>
          <w:rStyle w:val="StyleUnderline"/>
        </w:rPr>
        <w:t>mass media</w:t>
      </w:r>
      <w:r w:rsidRPr="00AA503E">
        <w:rPr>
          <w:sz w:val="16"/>
        </w:rPr>
        <w:t xml:space="preserve">: the </w:t>
      </w:r>
      <w:proofErr w:type="spellStart"/>
      <w:r w:rsidRPr="00AA503E">
        <w:rPr>
          <w:sz w:val="16"/>
        </w:rPr>
        <w:t>uni</w:t>
      </w:r>
      <w:proofErr w:type="spellEnd"/>
      <w:r w:rsidRPr="00AA503E">
        <w:rPr>
          <w:sz w:val="16"/>
        </w:rPr>
        <w:t xml:space="preserve">-directional broadcast media of the 1920s or '30s gradually gave way to multi-directional distributed media of the 1990s. Or consider </w:t>
      </w:r>
      <w:r w:rsidRPr="00AA503E">
        <w:rPr>
          <w:rStyle w:val="StyleUnderline"/>
        </w:rPr>
        <w:t>the mode of production</w:t>
      </w:r>
      <w:r w:rsidRPr="00AA503E">
        <w:rPr>
          <w:sz w:val="16"/>
        </w:rPr>
        <w:t xml:space="preserve">, and the shift from a Fordist model rooted in massification, centralization, and standardization, to a post-Fordist model reliant more on horizontality, distribution, and heterogeneous customization. Consider even the changes in </w:t>
      </w:r>
      <w:r w:rsidRPr="00AA503E">
        <w:rPr>
          <w:rStyle w:val="StyleUnderline"/>
        </w:rPr>
        <w:t>theories of the subject</w:t>
      </w:r>
      <w:r w:rsidRPr="00AA503E">
        <w:rPr>
          <w:sz w:val="16"/>
        </w:rPr>
        <w:t xml:space="preserve">, shifting as they have from a more essentialist model of the integral ego, however fraught by the volatility of the unconscious, to an anti-essentialist model of the distributed subject, be it postmodernism's “schizophrenic” subject or the kind of networked brain described by today's most advanced medical researchers. </w:t>
      </w:r>
      <w:r w:rsidRPr="00AA503E">
        <w:rPr>
          <w:rStyle w:val="StyleUnderline"/>
        </w:rPr>
        <w:t>Why is this a fallacy? What is wrong about the above scenario</w:t>
      </w:r>
      <w:r w:rsidRPr="00AA503E">
        <w:rPr>
          <w:sz w:val="16"/>
        </w:rPr>
        <w:t xml:space="preserve">? </w:t>
      </w:r>
      <w:r w:rsidRPr="00AA503E">
        <w:rPr>
          <w:rStyle w:val="Emphasis"/>
          <w:highlight w:val="cyan"/>
        </w:rPr>
        <w:t xml:space="preserve">The problem isn't </w:t>
      </w:r>
      <w:r w:rsidRPr="00AA503E">
        <w:rPr>
          <w:rStyle w:val="Emphasis"/>
        </w:rPr>
        <w:t xml:space="preserve">so much with </w:t>
      </w:r>
      <w:r w:rsidRPr="00AA503E">
        <w:rPr>
          <w:rStyle w:val="Emphasis"/>
          <w:highlight w:val="cyan"/>
        </w:rPr>
        <w:t>the historical narrative</w:t>
      </w:r>
      <w:r w:rsidRPr="00AA503E">
        <w:rPr>
          <w:sz w:val="16"/>
        </w:rPr>
        <w:t xml:space="preserve">. </w:t>
      </w:r>
      <w:r w:rsidRPr="00AA503E">
        <w:rPr>
          <w:rStyle w:val="StyleUnderline"/>
          <w:highlight w:val="cyan"/>
        </w:rPr>
        <w:t>The problem lies in an unwillingness to derive an alternative form of sovereignty appropriate for the new rhizomatic societies</w:t>
      </w:r>
      <w:r w:rsidRPr="00AA503E">
        <w:rPr>
          <w:sz w:val="16"/>
          <w:highlight w:val="cyan"/>
        </w:rPr>
        <w:t>.</w:t>
      </w:r>
      <w:r w:rsidRPr="00AA503E">
        <w:rPr>
          <w:sz w:val="16"/>
        </w:rPr>
        <w:t xml:space="preserve"> </w:t>
      </w:r>
      <w:r w:rsidRPr="00AA503E">
        <w:rPr>
          <w:rStyle w:val="Emphasis"/>
        </w:rPr>
        <w:t>Opponents of the reticular fallacy claim</w:t>
      </w:r>
      <w:r w:rsidRPr="00AA503E">
        <w:rPr>
          <w:sz w:val="16"/>
        </w:rPr>
        <w:t xml:space="preserve">, in other words, that </w:t>
      </w:r>
      <w:r w:rsidRPr="00AA503E">
        <w:rPr>
          <w:rStyle w:val="Emphasis"/>
        </w:rPr>
        <w:t xml:space="preserve">horizontality, </w:t>
      </w:r>
      <w:r w:rsidRPr="00AA503E">
        <w:rPr>
          <w:rStyle w:val="Emphasis"/>
          <w:highlight w:val="cyan"/>
        </w:rPr>
        <w:t>distributed networks</w:t>
      </w:r>
      <w:r w:rsidRPr="00AA503E">
        <w:rPr>
          <w:sz w:val="16"/>
          <w:highlight w:val="cyan"/>
        </w:rPr>
        <w:t xml:space="preserve">, </w:t>
      </w:r>
      <w:r w:rsidRPr="00AA503E">
        <w:rPr>
          <w:rStyle w:val="Emphasis"/>
          <w:highlight w:val="cyan"/>
        </w:rPr>
        <w:t>anti-essentialism</w:t>
      </w:r>
      <w:r w:rsidRPr="00AA503E">
        <w:rPr>
          <w:rStyle w:val="Emphasis"/>
        </w:rPr>
        <w:t>,</w:t>
      </w:r>
      <w:r w:rsidRPr="00AA503E">
        <w:rPr>
          <w:sz w:val="16"/>
        </w:rPr>
        <w:t xml:space="preserve"> etc., </w:t>
      </w:r>
      <w:r w:rsidRPr="00AA503E">
        <w:rPr>
          <w:rStyle w:val="Emphasis"/>
          <w:highlight w:val="cyan"/>
        </w:rPr>
        <w:t>have</w:t>
      </w:r>
      <w:r w:rsidRPr="00AA503E">
        <w:rPr>
          <w:rStyle w:val="Emphasis"/>
        </w:rPr>
        <w:t xml:space="preserve"> their own </w:t>
      </w:r>
      <w:r w:rsidRPr="00AA503E">
        <w:rPr>
          <w:rStyle w:val="Emphasis"/>
          <w:highlight w:val="cyan"/>
        </w:rPr>
        <w:t>forms of organization and control</w:t>
      </w:r>
      <w:r w:rsidRPr="00AA503E">
        <w:rPr>
          <w:rStyle w:val="Emphasis"/>
        </w:rPr>
        <w:t>, and indeed should be analyzed accordingly</w:t>
      </w:r>
      <w:r w:rsidRPr="00AA503E">
        <w:rPr>
          <w:sz w:val="16"/>
        </w:rPr>
        <w:t xml:space="preserve">. In the past I've used the concept of “protocol” to describe such a scenario as it exists in digital media infrastructure. Others have used different concepts to describe it in different contexts. On the whole, though, opponents of the reticular fallacy have not effectively made their case, myself included. </w:t>
      </w:r>
      <w:r w:rsidRPr="00AA503E">
        <w:rPr>
          <w:rStyle w:val="StyleUnderline"/>
        </w:rPr>
        <w:t>The notion that rhizomatic structures are corrosive of power and sovereignty is still</w:t>
      </w:r>
      <w:r w:rsidRPr="00AA503E">
        <w:rPr>
          <w:sz w:val="16"/>
        </w:rPr>
        <w:t xml:space="preserve"> the </w:t>
      </w:r>
      <w:r w:rsidRPr="00AA503E">
        <w:rPr>
          <w:rStyle w:val="StyleUnderline"/>
        </w:rPr>
        <w:t>dominant</w:t>
      </w:r>
      <w:r w:rsidRPr="00AA503E">
        <w:rPr>
          <w:sz w:val="16"/>
        </w:rPr>
        <w:t xml:space="preserve"> narrative today, evident across both popular and academic discourses. </w:t>
      </w:r>
      <w:r w:rsidRPr="00AA503E">
        <w:rPr>
          <w:rStyle w:val="StyleUnderline"/>
        </w:rPr>
        <w:t>From talk of the “Twitter revolution” during the Arab Spring,</w:t>
      </w:r>
      <w:r w:rsidRPr="00AA503E">
        <w:rPr>
          <w:sz w:val="16"/>
        </w:rPr>
        <w:t xml:space="preserve"> to the </w:t>
      </w:r>
      <w:r w:rsidRPr="00AA503E">
        <w:rPr>
          <w:rStyle w:val="Emphasis"/>
          <w:highlight w:val="cyan"/>
        </w:rPr>
        <w:t>ideologies of “disruption” and “flexibility” common in corporate management speak</w:t>
      </w:r>
      <w:r w:rsidRPr="00AA503E">
        <w:rPr>
          <w:sz w:val="16"/>
        </w:rPr>
        <w:t xml:space="preserve">, to the putative egalitarianism of blog-based journalism, to the growing popularity of the </w:t>
      </w:r>
      <w:proofErr w:type="spellStart"/>
      <w:r w:rsidRPr="00AA503E">
        <w:rPr>
          <w:sz w:val="16"/>
        </w:rPr>
        <w:t>Deleuzian</w:t>
      </w:r>
      <w:proofErr w:type="spellEnd"/>
      <w:r w:rsidRPr="00AA503E">
        <w:rPr>
          <w:sz w:val="16"/>
        </w:rPr>
        <w:t xml:space="preserve"> and Latourian schools in philosophy and theory: </w:t>
      </w:r>
      <w:r w:rsidRPr="00AA503E">
        <w:rPr>
          <w:rStyle w:val="StyleUnderline"/>
        </w:rPr>
        <w:t>all of these reveal the contemporary assumption that networks are somehow different from sovereignty, organization, and control</w:t>
      </w:r>
      <w:r w:rsidRPr="00AA503E">
        <w:rPr>
          <w:sz w:val="16"/>
        </w:rPr>
        <w:t xml:space="preserve">. To summarize, </w:t>
      </w:r>
      <w:r w:rsidRPr="00AA503E">
        <w:rPr>
          <w:rStyle w:val="StyleUnderline"/>
        </w:rPr>
        <w:t>the reticular fallacy refers to the following argument</w:t>
      </w:r>
      <w:r w:rsidRPr="00AA503E">
        <w:rPr>
          <w:sz w:val="16"/>
        </w:rPr>
        <w:t xml:space="preserve">: </w:t>
      </w:r>
      <w:r w:rsidRPr="00AA503E">
        <w:rPr>
          <w:rStyle w:val="Emphasis"/>
          <w:highlight w:val="cyan"/>
        </w:rPr>
        <w:t>since power and organization are defined in terms of verticality</w:t>
      </w:r>
      <w:r w:rsidRPr="00AA503E">
        <w:rPr>
          <w:rStyle w:val="Emphasis"/>
        </w:rPr>
        <w:t xml:space="preserve">, centralization, </w:t>
      </w:r>
      <w:r w:rsidRPr="00AA503E">
        <w:rPr>
          <w:rStyle w:val="Emphasis"/>
          <w:highlight w:val="cyan"/>
        </w:rPr>
        <w:t>essence, and foundation, the elimination</w:t>
      </w:r>
      <w:r w:rsidRPr="00AA503E">
        <w:rPr>
          <w:rStyle w:val="Emphasis"/>
        </w:rPr>
        <w:t xml:space="preserve"> of such things </w:t>
      </w:r>
      <w:r w:rsidRPr="00AA503E">
        <w:rPr>
          <w:rStyle w:val="Emphasis"/>
          <w:highlight w:val="cyan"/>
        </w:rPr>
        <w:t>will</w:t>
      </w:r>
      <w:r w:rsidRPr="00AA503E">
        <w:rPr>
          <w:rStyle w:val="Emphasis"/>
        </w:rPr>
        <w:t xml:space="preserve"> prompt a general </w:t>
      </w:r>
      <w:r w:rsidRPr="00AA503E">
        <w:rPr>
          <w:rStyle w:val="Emphasis"/>
          <w:highlight w:val="cyan"/>
        </w:rPr>
        <w:t>mollifi</w:t>
      </w:r>
      <w:r w:rsidRPr="00AA503E">
        <w:rPr>
          <w:rStyle w:val="Emphasis"/>
        </w:rPr>
        <w:t>cation</w:t>
      </w:r>
      <w:r w:rsidRPr="00AA503E">
        <w:rPr>
          <w:sz w:val="16"/>
        </w:rPr>
        <w:t xml:space="preserve"> if not elimination </w:t>
      </w:r>
      <w:r w:rsidRPr="00AA503E">
        <w:rPr>
          <w:rStyle w:val="Emphasis"/>
        </w:rPr>
        <w:t xml:space="preserve">of </w:t>
      </w:r>
      <w:r w:rsidRPr="00AA503E">
        <w:rPr>
          <w:rStyle w:val="Emphasis"/>
          <w:highlight w:val="cyan"/>
        </w:rPr>
        <w:t>power and organization as such</w:t>
      </w:r>
      <w:r w:rsidRPr="00AA503E">
        <w:rPr>
          <w:sz w:val="16"/>
        </w:rPr>
        <w:t xml:space="preserve">. </w:t>
      </w:r>
      <w:r w:rsidRPr="00AA503E">
        <w:rPr>
          <w:rStyle w:val="Emphasis"/>
        </w:rPr>
        <w:t xml:space="preserve">Such an argument is false because it doesn't take into account the fact that </w:t>
      </w:r>
      <w:r w:rsidRPr="00AA503E">
        <w:rPr>
          <w:rStyle w:val="Emphasis"/>
          <w:highlight w:val="cyan"/>
        </w:rPr>
        <w:t>power and organization may inhabit any number of structural forms</w:t>
      </w:r>
      <w:r w:rsidRPr="00AA503E">
        <w:rPr>
          <w:sz w:val="16"/>
        </w:rPr>
        <w:t xml:space="preserve">. Centralized verticality is only one form of organization. The distributed network is simply a different form of organization, one with its own special brand of management and control. </w:t>
      </w:r>
      <w:r w:rsidRPr="00AA503E">
        <w:rPr>
          <w:rStyle w:val="StyleUnderline"/>
        </w:rPr>
        <w:t>Consider the kind of methods and concepts still popular in critical theory toda</w:t>
      </w:r>
      <w:r w:rsidRPr="00AA503E">
        <w:rPr>
          <w:sz w:val="16"/>
        </w:rPr>
        <w:t xml:space="preserve">y: </w:t>
      </w:r>
      <w:r w:rsidRPr="00AA503E">
        <w:rPr>
          <w:rStyle w:val="StyleUnderline"/>
        </w:rPr>
        <w:t>contingency, heterogeneity, anti-essentialism, anti-foundationalism, anarchism, chaos, plasticity, flux, fluidity, horizontality, flexibility</w:t>
      </w:r>
      <w:r w:rsidRPr="00AA503E">
        <w:rPr>
          <w:sz w:val="16"/>
        </w:rPr>
        <w:t xml:space="preserve">. </w:t>
      </w:r>
      <w:r w:rsidRPr="00AA503E">
        <w:rPr>
          <w:rStyle w:val="StyleUnderline"/>
        </w:rPr>
        <w:t>Such concepts are</w:t>
      </w:r>
      <w:r w:rsidRPr="00AA503E">
        <w:rPr>
          <w:sz w:val="16"/>
        </w:rPr>
        <w:t xml:space="preserve"> often praised </w:t>
      </w:r>
      <w:r w:rsidRPr="00AA503E">
        <w:rPr>
          <w:rStyle w:val="StyleUnderline"/>
        </w:rPr>
        <w:t>and deployed in theories of the subject, analyses of society and culture, even descriptions of ontology and metaphysics.</w:t>
      </w:r>
      <w:r w:rsidRPr="00AA503E">
        <w:rPr>
          <w:sz w:val="16"/>
        </w:rPr>
        <w:t xml:space="preserve"> The reticular fallacy does not invalidate such concepts. But it does put them in question. </w:t>
      </w:r>
      <w:r w:rsidRPr="00AA503E">
        <w:rPr>
          <w:rStyle w:val="StyleUnderline"/>
        </w:rPr>
        <w:t xml:space="preserve">We </w:t>
      </w:r>
      <w:proofErr w:type="spellStart"/>
      <w:r w:rsidRPr="00AA503E">
        <w:rPr>
          <w:rStyle w:val="StyleUnderline"/>
        </w:rPr>
        <w:t>can not</w:t>
      </w:r>
      <w:proofErr w:type="spellEnd"/>
      <w:r w:rsidRPr="00AA503E">
        <w:rPr>
          <w:rStyle w:val="StyleUnderline"/>
        </w:rPr>
        <w:t xml:space="preserve"> assume that such concepts are merely descriptive or neutrally empirical. </w:t>
      </w:r>
      <w:r w:rsidRPr="00AA503E">
        <w:rPr>
          <w:rStyle w:val="StyleUnderline"/>
          <w:highlight w:val="cyan"/>
        </w:rPr>
        <w:t>Given the way in which horizontality, flexibility, and contingency are sewn into the mode of production</w:t>
      </w:r>
      <w:r w:rsidRPr="00AA503E">
        <w:rPr>
          <w:sz w:val="16"/>
        </w:rPr>
        <w:t>, such “</w:t>
      </w:r>
      <w:r w:rsidRPr="00AA503E">
        <w:rPr>
          <w:rStyle w:val="Emphasis"/>
          <w:highlight w:val="cyan"/>
        </w:rPr>
        <w:t>descriptive” claims are at best mirrors of the economic infrastructure and at worse ideologically suspect</w:t>
      </w:r>
      <w:r w:rsidRPr="00AA503E">
        <w:rPr>
          <w:sz w:val="16"/>
        </w:rPr>
        <w:t xml:space="preserve">. At the same time, we </w:t>
      </w:r>
      <w:proofErr w:type="spellStart"/>
      <w:r w:rsidRPr="00AA503E">
        <w:rPr>
          <w:sz w:val="16"/>
        </w:rPr>
        <w:t>can not</w:t>
      </w:r>
      <w:proofErr w:type="spellEnd"/>
      <w:r w:rsidRPr="00AA503E">
        <w:rPr>
          <w:sz w:val="16"/>
        </w:rPr>
        <w:t xml:space="preserve"> simply assume that such concepts are, by nature, politically or ethically desirable in themselves. Rather, </w:t>
      </w:r>
      <w:r w:rsidRPr="00AA503E">
        <w:rPr>
          <w:rStyle w:val="StyleUnderline"/>
        </w:rPr>
        <w:t>we ought to reverse the line of inquiry</w:t>
      </w:r>
      <w:r w:rsidRPr="00AA503E">
        <w:rPr>
          <w:sz w:val="16"/>
        </w:rPr>
        <w:t xml:space="preserve">. The many qualities of rhizomatic systems should be understood not as the pure and innocent laws of a newer and more just society, but as the basic tendencies and conventional rules of </w:t>
      </w:r>
      <w:proofErr w:type="spellStart"/>
      <w:r w:rsidRPr="00AA503E">
        <w:rPr>
          <w:sz w:val="16"/>
        </w:rPr>
        <w:t>protocological</w:t>
      </w:r>
      <w:proofErr w:type="spellEnd"/>
      <w:r w:rsidRPr="00AA503E">
        <w:rPr>
          <w:sz w:val="16"/>
        </w:rPr>
        <w:t xml:space="preserve"> control.</w:t>
      </w:r>
    </w:p>
    <w:p w14:paraId="2BF38270" w14:textId="6C3B213F" w:rsidR="00D5451C" w:rsidRPr="00507E89" w:rsidRDefault="00D5451C" w:rsidP="00D5451C">
      <w:pPr>
        <w:pStyle w:val="Heading4"/>
      </w:pPr>
      <w:r>
        <w:t xml:space="preserve">Their notion of </w:t>
      </w:r>
      <w:r>
        <w:t>“a space of looseness and possibility</w:t>
      </w:r>
      <w:r w:rsidR="00B603CB">
        <w:t xml:space="preserve">, not yet </w:t>
      </w:r>
      <w:proofErr w:type="spellStart"/>
      <w:r w:rsidR="00B603CB">
        <w:t>overcoded</w:t>
      </w:r>
      <w:proofErr w:type="spellEnd"/>
      <w:r>
        <w:t>”</w:t>
      </w:r>
      <w:r w:rsidR="00B603CB">
        <w:t xml:space="preserve"> per 1AC Branson 23</w:t>
      </w:r>
      <w:r>
        <w:t xml:space="preserve"> is not a radical departure from the current functioning of the world </w:t>
      </w:r>
    </w:p>
    <w:p w14:paraId="37DFC79F" w14:textId="77777777" w:rsidR="00D5451C" w:rsidRPr="00B97F5B" w:rsidRDefault="00D5451C" w:rsidP="00D5451C">
      <w:pPr>
        <w:rPr>
          <w:rStyle w:val="Style13ptBold"/>
        </w:rPr>
      </w:pPr>
      <w:r>
        <w:rPr>
          <w:rStyle w:val="Style13ptBold"/>
        </w:rPr>
        <w:t xml:space="preserve"> Yusoff 17 </w:t>
      </w:r>
      <w:r w:rsidRPr="00507E89">
        <w:t>(Kathryn, “Indeterminate Subjects, Irreducible Worlds: Two Economies of Indeterminacy,” Body &amp; Society vol. 23(3), pg. 76-80)</w:t>
      </w:r>
    </w:p>
    <w:p w14:paraId="1EF9FCCD" w14:textId="77777777" w:rsidR="00D5451C" w:rsidRDefault="00D5451C" w:rsidP="00D5451C">
      <w:pPr>
        <w:rPr>
          <w:sz w:val="10"/>
        </w:rPr>
      </w:pPr>
      <w:proofErr w:type="spellStart"/>
      <w:r w:rsidRPr="00CD2E4E">
        <w:rPr>
          <w:rStyle w:val="StyleUnderline"/>
          <w:highlight w:val="cyan"/>
        </w:rPr>
        <w:t>Indetermining</w:t>
      </w:r>
      <w:proofErr w:type="spellEnd"/>
      <w:r w:rsidRPr="00CD2E4E">
        <w:rPr>
          <w:rStyle w:val="StyleUnderline"/>
          <w:highlight w:val="cyan"/>
        </w:rPr>
        <w:t xml:space="preserve"> forces subtend all</w:t>
      </w:r>
      <w:r w:rsidRPr="006B310C">
        <w:rPr>
          <w:rStyle w:val="StyleUnderline"/>
        </w:rPr>
        <w:t xml:space="preserve"> identity formation and </w:t>
      </w:r>
      <w:r w:rsidRPr="00CD2E4E">
        <w:rPr>
          <w:rStyle w:val="StyleUnderline"/>
          <w:highlight w:val="cyan"/>
        </w:rPr>
        <w:t>material communication</w:t>
      </w:r>
      <w:r w:rsidRPr="006B310C">
        <w:rPr>
          <w:rStyle w:val="StyleUnderline"/>
        </w:rPr>
        <w:t xml:space="preserve"> in ecological relations. In a milieu of extensive environmental degradation and the capitalization of ‘biotic subjects’</w:t>
      </w:r>
      <w:r w:rsidRPr="0097460F">
        <w:rPr>
          <w:sz w:val="10"/>
        </w:rPr>
        <w:t xml:space="preserve">, this article </w:t>
      </w:r>
      <w:r w:rsidRPr="006B310C">
        <w:rPr>
          <w:rStyle w:val="StyleUnderline"/>
        </w:rPr>
        <w:t>develops a set of forays into indeterminacy</w:t>
      </w:r>
      <w:r w:rsidRPr="0097460F">
        <w:rPr>
          <w:sz w:val="10"/>
        </w:rPr>
        <w:t xml:space="preserve">. </w:t>
      </w:r>
      <w:r w:rsidRPr="00CD2E4E">
        <w:rPr>
          <w:rStyle w:val="StyleUnderline"/>
          <w:highlight w:val="cyan"/>
        </w:rPr>
        <w:t>Inscribed into capitalist modes</w:t>
      </w:r>
      <w:r w:rsidRPr="00DE1CF7">
        <w:rPr>
          <w:rStyle w:val="StyleUnderline"/>
        </w:rPr>
        <w:t xml:space="preserve"> of production as natural capital, biotic </w:t>
      </w:r>
      <w:r w:rsidRPr="00CD2E4E">
        <w:rPr>
          <w:rStyle w:val="StyleUnderline"/>
          <w:highlight w:val="cyan"/>
        </w:rPr>
        <w:t>subjects are</w:t>
      </w:r>
      <w:r w:rsidRPr="00DE1CF7">
        <w:rPr>
          <w:rStyle w:val="StyleUnderline"/>
        </w:rPr>
        <w:t xml:space="preserve"> no longer the standing reserve for the transformative work of human </w:t>
      </w:r>
      <w:proofErr w:type="spellStart"/>
      <w:r w:rsidRPr="00DE1CF7">
        <w:rPr>
          <w:rStyle w:val="StyleUnderline"/>
        </w:rPr>
        <w:t>labour</w:t>
      </w:r>
      <w:proofErr w:type="spellEnd"/>
      <w:r w:rsidRPr="00DE1CF7">
        <w:rPr>
          <w:rStyle w:val="StyleUnderline"/>
        </w:rPr>
        <w:t xml:space="preserve">, but these entities are now framed as </w:t>
      </w:r>
      <w:r w:rsidRPr="00CD2E4E">
        <w:rPr>
          <w:rStyle w:val="StyleUnderline"/>
          <w:highlight w:val="cyan"/>
        </w:rPr>
        <w:t xml:space="preserve">a participative </w:t>
      </w:r>
      <w:proofErr w:type="spellStart"/>
      <w:r w:rsidRPr="00CD2E4E">
        <w:rPr>
          <w:rStyle w:val="StyleUnderline"/>
          <w:highlight w:val="cyan"/>
        </w:rPr>
        <w:t>labour</w:t>
      </w:r>
      <w:proofErr w:type="spellEnd"/>
      <w:r w:rsidRPr="00CD2E4E">
        <w:rPr>
          <w:rStyle w:val="StyleUnderline"/>
          <w:highlight w:val="cyan"/>
        </w:rPr>
        <w:t xml:space="preserve"> resource</w:t>
      </w:r>
      <w:r w:rsidRPr="0097460F">
        <w:rPr>
          <w:sz w:val="10"/>
        </w:rPr>
        <w:t xml:space="preserve"> within human economies (Yusoff, 2011: 2). </w:t>
      </w:r>
      <w:r w:rsidRPr="00DE1CF7">
        <w:rPr>
          <w:rStyle w:val="Emphasis"/>
        </w:rPr>
        <w:t xml:space="preserve">Through the examples of two </w:t>
      </w:r>
      <w:r w:rsidRPr="00CD2E4E">
        <w:rPr>
          <w:rStyle w:val="Emphasis"/>
          <w:highlight w:val="cyan"/>
        </w:rPr>
        <w:t>recent environmental ‘quasi-events’</w:t>
      </w:r>
      <w:r w:rsidRPr="0097460F">
        <w:rPr>
          <w:sz w:val="10"/>
        </w:rPr>
        <w:t xml:space="preserve"> (Povinelli, 2011: 13) – </w:t>
      </w:r>
      <w:r w:rsidRPr="00CD2E4E">
        <w:rPr>
          <w:rStyle w:val="StyleUnderline"/>
          <w:highlight w:val="cyan"/>
        </w:rPr>
        <w:t>the use of dispersants in the Gulf of Mexico oil spill</w:t>
      </w:r>
      <w:r w:rsidRPr="00DE1CF7">
        <w:rPr>
          <w:rStyle w:val="StyleUnderline"/>
        </w:rPr>
        <w:t xml:space="preserve"> and the </w:t>
      </w:r>
      <w:proofErr w:type="spellStart"/>
      <w:r w:rsidRPr="00DE1CF7">
        <w:rPr>
          <w:rStyle w:val="StyleUnderline"/>
        </w:rPr>
        <w:t>caurterization</w:t>
      </w:r>
      <w:proofErr w:type="spellEnd"/>
      <w:r w:rsidRPr="00DE1CF7">
        <w:rPr>
          <w:rStyle w:val="StyleUnderline"/>
        </w:rPr>
        <w:t xml:space="preserve"> of bees in insect bomb detection</w:t>
      </w:r>
      <w:r w:rsidRPr="0097460F">
        <w:rPr>
          <w:sz w:val="10"/>
        </w:rPr>
        <w:t xml:space="preserve"> – </w:t>
      </w:r>
      <w:r w:rsidRPr="00DE1CF7">
        <w:rPr>
          <w:rStyle w:val="StyleUnderline"/>
        </w:rPr>
        <w:t>the contours and directionalities of these economies of indeterminacy will be discussed</w:t>
      </w:r>
      <w:r w:rsidRPr="0097460F">
        <w:rPr>
          <w:sz w:val="10"/>
        </w:rPr>
        <w:t xml:space="preserve">. With these examples and Georges Bataille’s concept of a ‘general economy’, </w:t>
      </w:r>
      <w:r w:rsidRPr="00CD2E4E">
        <w:rPr>
          <w:rStyle w:val="StyleUnderline"/>
          <w:highlight w:val="cyan"/>
        </w:rPr>
        <w:t>this</w:t>
      </w:r>
      <w:r w:rsidRPr="0097460F">
        <w:rPr>
          <w:sz w:val="10"/>
        </w:rPr>
        <w:t xml:space="preserve"> article </w:t>
      </w:r>
      <w:r w:rsidRPr="00CD2E4E">
        <w:rPr>
          <w:rStyle w:val="Emphasis"/>
          <w:highlight w:val="cyan"/>
        </w:rPr>
        <w:t>opens the question of how to account for</w:t>
      </w:r>
      <w:r w:rsidRPr="00641186">
        <w:rPr>
          <w:rStyle w:val="Emphasis"/>
        </w:rPr>
        <w:t xml:space="preserve"> the imbrication of material </w:t>
      </w:r>
      <w:r w:rsidRPr="00CD2E4E">
        <w:rPr>
          <w:rStyle w:val="Emphasis"/>
          <w:highlight w:val="cyan"/>
        </w:rPr>
        <w:t>communication</w:t>
      </w:r>
      <w:r w:rsidRPr="0097460F">
        <w:rPr>
          <w:sz w:val="10"/>
        </w:rPr>
        <w:t xml:space="preserve"> that is ‘in-between’ biotic subjects and environments; </w:t>
      </w:r>
      <w:r w:rsidRPr="00641186">
        <w:rPr>
          <w:rStyle w:val="Emphasis"/>
        </w:rPr>
        <w:t xml:space="preserve">an in-between-ness </w:t>
      </w:r>
      <w:r w:rsidRPr="00CD2E4E">
        <w:rPr>
          <w:rStyle w:val="Emphasis"/>
          <w:highlight w:val="cyan"/>
        </w:rPr>
        <w:t>that governs the possibility of sovereignty</w:t>
      </w:r>
      <w:r w:rsidRPr="00641186">
        <w:rPr>
          <w:rStyle w:val="Emphasis"/>
        </w:rPr>
        <w:t xml:space="preserve"> and sense</w:t>
      </w:r>
      <w:r w:rsidRPr="0097460F">
        <w:rPr>
          <w:sz w:val="10"/>
        </w:rPr>
        <w:t xml:space="preserve">. Questions of nonhuman </w:t>
      </w:r>
      <w:proofErr w:type="spellStart"/>
      <w:r w:rsidRPr="0097460F">
        <w:rPr>
          <w:sz w:val="10"/>
        </w:rPr>
        <w:t>labour</w:t>
      </w:r>
      <w:proofErr w:type="spellEnd"/>
      <w:r w:rsidRPr="0097460F">
        <w:rPr>
          <w:sz w:val="10"/>
        </w:rPr>
        <w:t xml:space="preserve"> within the economy place the consideration of a sovereignly life (and I say sovereignly not sovereign to not reinforce a notion of an idea subject or body), as secondary to the </w:t>
      </w:r>
      <w:proofErr w:type="spellStart"/>
      <w:r w:rsidRPr="0097460F">
        <w:rPr>
          <w:sz w:val="10"/>
        </w:rPr>
        <w:t>affects</w:t>
      </w:r>
      <w:proofErr w:type="spellEnd"/>
      <w:r w:rsidRPr="0097460F">
        <w:rPr>
          <w:sz w:val="10"/>
        </w:rPr>
        <w:t xml:space="preserve"> of biopolitical arrangements. </w:t>
      </w:r>
      <w:r w:rsidRPr="00641186">
        <w:rPr>
          <w:rStyle w:val="StyleUnderline"/>
        </w:rPr>
        <w:t>In various ways life is taken a/part from itself yet persists in this parting as something in-between the possibilities of a sovereignly disposition</w:t>
      </w:r>
      <w:r w:rsidRPr="0097460F">
        <w:rPr>
          <w:sz w:val="10"/>
        </w:rPr>
        <w:t xml:space="preserve"> (and how things are made to persist in the </w:t>
      </w:r>
      <w:r w:rsidRPr="0097460F">
        <w:rPr>
          <w:strike/>
          <w:sz w:val="10"/>
        </w:rPr>
        <w:t>reproduction</w:t>
      </w:r>
      <w:r w:rsidRPr="0097460F">
        <w:rPr>
          <w:sz w:val="10"/>
        </w:rPr>
        <w:t xml:space="preserve"> of ‘</w:t>
      </w:r>
      <w:proofErr w:type="spellStart"/>
      <w:r w:rsidRPr="0097460F">
        <w:rPr>
          <w:sz w:val="10"/>
        </w:rPr>
        <w:t>unsovereignly</w:t>
      </w:r>
      <w:proofErr w:type="spellEnd"/>
      <w:r w:rsidRPr="0097460F">
        <w:rPr>
          <w:sz w:val="10"/>
        </w:rPr>
        <w:t xml:space="preserve">’ conditions). </w:t>
      </w:r>
      <w:r w:rsidRPr="00E0017B">
        <w:rPr>
          <w:rStyle w:val="Emphasis"/>
        </w:rPr>
        <w:t>These fractures in material communication might be called queer genealogies</w:t>
      </w:r>
      <w:r w:rsidRPr="00B01AF0">
        <w:rPr>
          <w:rStyle w:val="StyleUnderline"/>
        </w:rPr>
        <w:t>; that is genealogies with impossible lines of descent that frustration of an empirical mark through the instability of subject-object positions</w:t>
      </w:r>
      <w:r w:rsidRPr="0097460F">
        <w:rPr>
          <w:sz w:val="10"/>
        </w:rPr>
        <w:t xml:space="preserve">. </w:t>
      </w:r>
      <w:r w:rsidRPr="00CD2E4E">
        <w:rPr>
          <w:rStyle w:val="Emphasis"/>
          <w:highlight w:val="cyan"/>
        </w:rPr>
        <w:t>Affirming</w:t>
      </w:r>
      <w:r w:rsidRPr="00B01AF0">
        <w:rPr>
          <w:rStyle w:val="Emphasis"/>
        </w:rPr>
        <w:t xml:space="preserve"> queer bonds and their </w:t>
      </w:r>
      <w:r w:rsidRPr="00CD2E4E">
        <w:rPr>
          <w:rStyle w:val="Emphasis"/>
          <w:highlight w:val="cyan"/>
        </w:rPr>
        <w:t>fractured genealogies</w:t>
      </w:r>
      <w:r w:rsidRPr="00B01AF0">
        <w:rPr>
          <w:rStyle w:val="Emphasis"/>
        </w:rPr>
        <w:t xml:space="preserve"> in subjective modes </w:t>
      </w:r>
      <w:r w:rsidRPr="00CD2E4E">
        <w:rPr>
          <w:rStyle w:val="Emphasis"/>
          <w:highlight w:val="cyan"/>
        </w:rPr>
        <w:t>suggests</w:t>
      </w:r>
      <w:r w:rsidRPr="00B01AF0">
        <w:rPr>
          <w:rStyle w:val="Emphasis"/>
        </w:rPr>
        <w:t xml:space="preserve"> a practice that offers </w:t>
      </w:r>
      <w:r w:rsidRPr="00CD2E4E">
        <w:rPr>
          <w:rStyle w:val="Emphasis"/>
          <w:highlight w:val="cyan"/>
        </w:rPr>
        <w:t>indeterminacy as a site of</w:t>
      </w:r>
      <w:r w:rsidRPr="00B01AF0">
        <w:rPr>
          <w:rStyle w:val="Emphasis"/>
        </w:rPr>
        <w:t xml:space="preserve"> political </w:t>
      </w:r>
      <w:r w:rsidRPr="00CD2E4E">
        <w:rPr>
          <w:rStyle w:val="Emphasis"/>
          <w:highlight w:val="cyan"/>
        </w:rPr>
        <w:t>possibility</w:t>
      </w:r>
      <w:r w:rsidRPr="0097460F">
        <w:rPr>
          <w:sz w:val="10"/>
        </w:rPr>
        <w:t xml:space="preserve">. This acts as a rebuttal to the employment of indeterminacy as political impediment around ecological and social justice issues. </w:t>
      </w:r>
      <w:r w:rsidRPr="00CD2E4E">
        <w:rPr>
          <w:rStyle w:val="StyleUnderline"/>
          <w:highlight w:val="cyan"/>
        </w:rPr>
        <w:t>Tethered to</w:t>
      </w:r>
      <w:r w:rsidRPr="00B01AF0">
        <w:rPr>
          <w:rStyle w:val="StyleUnderline"/>
        </w:rPr>
        <w:t xml:space="preserve"> restricted empirical and juridical ends – </w:t>
      </w:r>
      <w:r w:rsidRPr="00CD2E4E">
        <w:rPr>
          <w:rStyle w:val="StyleUnderline"/>
          <w:highlight w:val="cyan"/>
        </w:rPr>
        <w:t>ends that refuse</w:t>
      </w:r>
      <w:r w:rsidRPr="00B01AF0">
        <w:rPr>
          <w:rStyle w:val="StyleUnderline"/>
        </w:rPr>
        <w:t xml:space="preserve"> the in-between of subject–object or subject–subject relations that constitute the very interdependence of environmental relations in the first instance</w:t>
      </w:r>
      <w:r w:rsidRPr="0097460F">
        <w:rPr>
          <w:sz w:val="10"/>
        </w:rPr>
        <w:t xml:space="preserve"> – environmental knowledge must necessarily oscillate between recognizing the sovereignty of an organism and the material interdependence of environments. It is this indeterminacy that subtends biotic subjects, that both allows ecologies to flourish and the rupture of an organism’s sense of itself as an organism (through the unworking of toxicity on sense) (Chen, 2012; Yusoff, 2013). </w:t>
      </w:r>
      <w:r w:rsidRPr="00B01AF0">
        <w:rPr>
          <w:rStyle w:val="StyleUnderline"/>
        </w:rPr>
        <w:t>Toxicity has an intermediary status that launches effects that are often mobile and fragmented through sense organs and across bodies that have accumulative environmental legacies. Within the context of toxic relations and subject-object boundaries that overflow the grid of causality, the indeterminacy of toxicity inscribes the possibility of both bodily and subject formation</w:t>
      </w:r>
      <w:r w:rsidRPr="0097460F">
        <w:rPr>
          <w:sz w:val="10"/>
        </w:rPr>
        <w:t xml:space="preserve"> (Alaimo, 2016). </w:t>
      </w:r>
      <w:r w:rsidRPr="00CD2E4E">
        <w:rPr>
          <w:rStyle w:val="StyleUnderline"/>
          <w:highlight w:val="cyan"/>
        </w:rPr>
        <w:t>The explicit aim</w:t>
      </w:r>
      <w:r w:rsidRPr="0097460F">
        <w:rPr>
          <w:sz w:val="10"/>
        </w:rPr>
        <w:t xml:space="preserve"> of this article </w:t>
      </w:r>
      <w:r w:rsidRPr="00CD2E4E">
        <w:rPr>
          <w:rStyle w:val="Emphasis"/>
          <w:highlight w:val="cyan"/>
        </w:rPr>
        <w:t>is to craft an alternative economy of indeterminacy</w:t>
      </w:r>
      <w:r w:rsidRPr="00E87FAD">
        <w:rPr>
          <w:rStyle w:val="Emphasis"/>
        </w:rPr>
        <w:t xml:space="preserve"> to the current economy of indeterminate effects</w:t>
      </w:r>
      <w:r w:rsidRPr="0097460F">
        <w:rPr>
          <w:sz w:val="10"/>
        </w:rPr>
        <w:t xml:space="preserve"> of capitalist accumulation in ecologies, which variously manifest as endocrine disruptors, anthropogenic climate change, pollution, ocean acidification, geological destratification. </w:t>
      </w:r>
      <w:r w:rsidRPr="00E87FAD">
        <w:rPr>
          <w:rStyle w:val="StyleUnderline"/>
        </w:rPr>
        <w:t>I use the term ‘alternative economy’ to signal that this is a project of the otherwise</w:t>
      </w:r>
      <w:r w:rsidRPr="0097460F">
        <w:rPr>
          <w:sz w:val="10"/>
        </w:rPr>
        <w:t xml:space="preserve"> (Povinelli, 2001, 2012a); </w:t>
      </w:r>
      <w:r w:rsidRPr="00E87FAD">
        <w:rPr>
          <w:rStyle w:val="Emphasis"/>
        </w:rPr>
        <w:t xml:space="preserve">it categorically posits an alternative, expanded analytic of indeterminacy </w:t>
      </w:r>
      <w:r w:rsidRPr="00CD2E4E">
        <w:rPr>
          <w:rStyle w:val="Emphasis"/>
          <w:highlight w:val="cyan"/>
        </w:rPr>
        <w:t>against capitalism’s reliance on an economy of indeterminacy in the dissipation</w:t>
      </w:r>
      <w:r w:rsidRPr="00E87FAD">
        <w:rPr>
          <w:rStyle w:val="Emphasis"/>
        </w:rPr>
        <w:t xml:space="preserve"> and amelioration </w:t>
      </w:r>
      <w:r w:rsidRPr="00CD2E4E">
        <w:rPr>
          <w:rStyle w:val="Emphasis"/>
          <w:highlight w:val="cyan"/>
        </w:rPr>
        <w:t>of</w:t>
      </w:r>
      <w:r w:rsidRPr="00E87FAD">
        <w:rPr>
          <w:rStyle w:val="Emphasis"/>
        </w:rPr>
        <w:t xml:space="preserve"> its environmental, social and political </w:t>
      </w:r>
      <w:r w:rsidRPr="00CD2E4E">
        <w:rPr>
          <w:rStyle w:val="Emphasis"/>
          <w:highlight w:val="cyan"/>
        </w:rPr>
        <w:t>effects</w:t>
      </w:r>
      <w:r w:rsidRPr="0097460F">
        <w:rPr>
          <w:sz w:val="10"/>
        </w:rPr>
        <w:t xml:space="preserve">; thus, indeterminacy is understood as a hidden </w:t>
      </w:r>
      <w:proofErr w:type="spellStart"/>
      <w:r w:rsidRPr="0097460F">
        <w:rPr>
          <w:sz w:val="10"/>
        </w:rPr>
        <w:t>labour</w:t>
      </w:r>
      <w:proofErr w:type="spellEnd"/>
      <w:r w:rsidRPr="0097460F">
        <w:rPr>
          <w:sz w:val="10"/>
        </w:rPr>
        <w:t xml:space="preserve"> in the functioning of capitalist economies. However, </w:t>
      </w:r>
      <w:r w:rsidRPr="00E87FAD">
        <w:rPr>
          <w:rStyle w:val="StyleUnderline"/>
        </w:rPr>
        <w:t>this is not an attempt to read another, more celebratory history of capitalism through its genealogy, with the aim of liberating some overlooked minor trail of resistances while still tying a political project to those pragmatic ends.</w:t>
      </w:r>
      <w:r w:rsidRPr="0097460F">
        <w:rPr>
          <w:sz w:val="10"/>
        </w:rPr>
        <w:t xml:space="preserve"> Rather, </w:t>
      </w:r>
      <w:r w:rsidRPr="00E87FAD">
        <w:rPr>
          <w:rStyle w:val="StyleUnderline"/>
        </w:rPr>
        <w:t>the existence and political functioning of one economy of indeterminacy (in capitalism) demands the crafting of another in social theory to both interrogate the logics of the former and demand the possibility of the latter</w:t>
      </w:r>
      <w:r w:rsidRPr="0097460F">
        <w:rPr>
          <w:sz w:val="10"/>
        </w:rPr>
        <w:t xml:space="preserve"> (Berlant, 2007). </w:t>
      </w:r>
      <w:r w:rsidRPr="00E87FAD">
        <w:rPr>
          <w:rStyle w:val="Emphasis"/>
        </w:rPr>
        <w:t xml:space="preserve">Yet </w:t>
      </w:r>
      <w:r w:rsidRPr="00CD2E4E">
        <w:rPr>
          <w:rStyle w:val="Emphasis"/>
          <w:highlight w:val="cyan"/>
        </w:rPr>
        <w:t>a project</w:t>
      </w:r>
      <w:r w:rsidRPr="00E87FAD">
        <w:rPr>
          <w:rStyle w:val="Emphasis"/>
        </w:rPr>
        <w:t xml:space="preserve"> of the otherwise </w:t>
      </w:r>
      <w:r w:rsidRPr="00CD2E4E">
        <w:rPr>
          <w:rStyle w:val="Emphasis"/>
          <w:highlight w:val="cyan"/>
        </w:rPr>
        <w:t>must first resist the organizational strategy</w:t>
      </w:r>
      <w:r w:rsidRPr="00E87FAD">
        <w:rPr>
          <w:rStyle w:val="Emphasis"/>
        </w:rPr>
        <w:t xml:space="preserve"> of a project</w:t>
      </w:r>
      <w:r w:rsidRPr="0097460F">
        <w:rPr>
          <w:sz w:val="10"/>
        </w:rPr>
        <w:t xml:space="preserve">, as something with ends and a regime of accomplishment that always subjects the possible to another </w:t>
      </w:r>
      <w:proofErr w:type="spellStart"/>
      <w:r w:rsidRPr="0097460F">
        <w:rPr>
          <w:sz w:val="10"/>
        </w:rPr>
        <w:t>labour</w:t>
      </w:r>
      <w:proofErr w:type="spellEnd"/>
      <w:r w:rsidRPr="0097460F">
        <w:rPr>
          <w:sz w:val="10"/>
        </w:rPr>
        <w:t xml:space="preserve"> or utility (Chen, 2012). The first commitment is to the rupture of the organizing structures of power and a profligacy of experience, which suspends the generalized equivalence that is established in market values or utility in knowledge economies (</w:t>
      </w:r>
      <w:r w:rsidRPr="00CD2E4E">
        <w:rPr>
          <w:rStyle w:val="Emphasis"/>
          <w:highlight w:val="cyan"/>
        </w:rPr>
        <w:t>this is also the trial of languages of description</w:t>
      </w:r>
      <w:r w:rsidRPr="0097460F">
        <w:rPr>
          <w:sz w:val="10"/>
        </w:rPr>
        <w:t xml:space="preserve"> – </w:t>
      </w:r>
      <w:r w:rsidRPr="007D5DCC">
        <w:rPr>
          <w:rStyle w:val="StyleUnderline"/>
        </w:rPr>
        <w:t>that they must also make the same commitment to the rupture and suspension of generalized equivalence in their modes of description</w:t>
      </w:r>
      <w:r w:rsidRPr="0097460F">
        <w:rPr>
          <w:sz w:val="10"/>
        </w:rPr>
        <w:t xml:space="preserve">). </w:t>
      </w:r>
      <w:r w:rsidRPr="007D5DCC">
        <w:rPr>
          <w:rStyle w:val="StyleUnderline"/>
        </w:rPr>
        <w:t>In this suspension of equivalence, the otherwise becomes possible</w:t>
      </w:r>
      <w:r w:rsidRPr="0097460F">
        <w:rPr>
          <w:sz w:val="10"/>
        </w:rPr>
        <w:t xml:space="preserve">, if precariously so. </w:t>
      </w:r>
      <w:r w:rsidRPr="007D5DCC">
        <w:rPr>
          <w:rStyle w:val="StyleUnderline"/>
        </w:rPr>
        <w:t xml:space="preserve">The analytical economy of indeterminacy that I want to talk about is </w:t>
      </w:r>
      <w:r w:rsidRPr="00CD2E4E">
        <w:rPr>
          <w:rStyle w:val="StyleUnderline"/>
          <w:highlight w:val="cyan"/>
        </w:rPr>
        <w:t>one that undercuts the scripts of determinacy</w:t>
      </w:r>
      <w:r w:rsidRPr="007D5DCC">
        <w:rPr>
          <w:rStyle w:val="StyleUnderline"/>
        </w:rPr>
        <w:t>, and resists reproducing its economic or affective architectures</w:t>
      </w:r>
      <w:r w:rsidRPr="0097460F">
        <w:rPr>
          <w:sz w:val="10"/>
        </w:rPr>
        <w:t xml:space="preserve">. This is not an article about solutions, but rather it is a project of recognition without end; in which something presents itself, where something indeterminate and incommensurable might be allowed to come near and not be immediately incorporated into a schema of valuation or signification (Yusoff, 2013). Resisting the urge to put everything to work – be it microbes in oil spills, trees in carbon sinking, biodiversity in offsetting – forestalls a moment of incorporation long enough so that something else might tentatively emerge. </w:t>
      </w:r>
      <w:r w:rsidRPr="007D5DCC">
        <w:rPr>
          <w:rStyle w:val="StyleUnderline"/>
        </w:rPr>
        <w:t>In this analytic</w:t>
      </w:r>
      <w:r w:rsidRPr="0097460F">
        <w:rPr>
          <w:sz w:val="10"/>
        </w:rPr>
        <w:t xml:space="preserve">, I explore what happens if </w:t>
      </w:r>
      <w:r w:rsidRPr="00CD2E4E">
        <w:rPr>
          <w:rStyle w:val="StyleUnderline"/>
          <w:highlight w:val="cyan"/>
        </w:rPr>
        <w:t>we</w:t>
      </w:r>
      <w:r w:rsidRPr="007D5DCC">
        <w:rPr>
          <w:rStyle w:val="StyleUnderline"/>
        </w:rPr>
        <w:t xml:space="preserve"> dream with the tight claustrophobia and containments that </w:t>
      </w:r>
      <w:r w:rsidRPr="00CD2E4E">
        <w:rPr>
          <w:rStyle w:val="StyleUnderline"/>
          <w:highlight w:val="cyan"/>
        </w:rPr>
        <w:t>break apart being, rather than imagine the release</w:t>
      </w:r>
      <w:r w:rsidRPr="007D5DCC">
        <w:rPr>
          <w:rStyle w:val="StyleUnderline"/>
        </w:rPr>
        <w:t xml:space="preserve"> from this condition </w:t>
      </w:r>
      <w:r w:rsidRPr="0097460F">
        <w:rPr>
          <w:sz w:val="10"/>
        </w:rPr>
        <w:t xml:space="preserve">(into some ideal subjective life). As the geochemical materiality of environments form affective infrastructures where pheromones, PCBs inhibitors, changes the chemical intra-actions of life forms, and in the morphologies of bodies, they redirect and </w:t>
      </w:r>
      <w:proofErr w:type="spellStart"/>
      <w:r w:rsidRPr="0097460F">
        <w:rPr>
          <w:sz w:val="10"/>
        </w:rPr>
        <w:t>reorganise</w:t>
      </w:r>
      <w:proofErr w:type="spellEnd"/>
      <w:r w:rsidRPr="0097460F">
        <w:rPr>
          <w:sz w:val="10"/>
        </w:rPr>
        <w:t xml:space="preserve"> sense. In following indeterminacy, I stay with the vectors of disarray and </w:t>
      </w:r>
      <w:proofErr w:type="spellStart"/>
      <w:r w:rsidRPr="0097460F">
        <w:rPr>
          <w:sz w:val="10"/>
        </w:rPr>
        <w:t>disattunement</w:t>
      </w:r>
      <w:proofErr w:type="spellEnd"/>
      <w:r w:rsidRPr="0097460F">
        <w:rPr>
          <w:sz w:val="10"/>
        </w:rPr>
        <w:t xml:space="preserve"> of sense as an increasingly organizing affective architecture in material worlds. Forays into Indeterminacy: Corexit1 9500 and 9527 </w:t>
      </w:r>
      <w:r w:rsidRPr="00CD2E4E">
        <w:rPr>
          <w:rStyle w:val="StyleUnderline"/>
          <w:highlight w:val="cyan"/>
        </w:rPr>
        <w:t>The use of Corexit</w:t>
      </w:r>
      <w:r w:rsidRPr="007D5DCC">
        <w:rPr>
          <w:rStyle w:val="StyleUnderline"/>
        </w:rPr>
        <w:t xml:space="preserve">1 in the Gulf of Mexico 2010 oil spill </w:t>
      </w:r>
      <w:r w:rsidRPr="00CD2E4E">
        <w:rPr>
          <w:rStyle w:val="StyleUnderline"/>
          <w:highlight w:val="cyan"/>
        </w:rPr>
        <w:t>brutally elaborates on</w:t>
      </w:r>
      <w:r w:rsidRPr="007D5DCC">
        <w:rPr>
          <w:rStyle w:val="StyleUnderline"/>
        </w:rPr>
        <w:t xml:space="preserve"> economies of </w:t>
      </w:r>
      <w:r w:rsidRPr="00CD2E4E">
        <w:rPr>
          <w:rStyle w:val="StyleUnderline"/>
          <w:highlight w:val="cyan"/>
        </w:rPr>
        <w:t>indeterminacy</w:t>
      </w:r>
      <w:r w:rsidRPr="007D5DCC">
        <w:rPr>
          <w:rStyle w:val="StyleUnderline"/>
        </w:rPr>
        <w:t xml:space="preserve"> </w:t>
      </w:r>
      <w:r w:rsidRPr="0097460F">
        <w:rPr>
          <w:sz w:val="10"/>
        </w:rPr>
        <w:t xml:space="preserve">(Figure 1). There are a number of indeterminacies at stake that relate to questions of justice (human and nonhuman): there is the work of 2 million gallons of Corexit1 as the dispersant of oil, which brings about a kind of making-indeterminate of the spill, </w:t>
      </w:r>
      <w:r w:rsidRPr="00CD2E4E">
        <w:rPr>
          <w:rStyle w:val="StyleUnderline"/>
          <w:highlight w:val="cyan"/>
        </w:rPr>
        <w:t>dissipating an estimated 200 million gallons of oil into ecosystems</w:t>
      </w:r>
      <w:r w:rsidRPr="0097460F">
        <w:rPr>
          <w:sz w:val="10"/>
        </w:rPr>
        <w:t xml:space="preserve">; there is the visual displacement of the oil from the surface as an unsightly slick into a water column or plume; there is the </w:t>
      </w:r>
      <w:proofErr w:type="spellStart"/>
      <w:r w:rsidRPr="0097460F">
        <w:rPr>
          <w:sz w:val="10"/>
        </w:rPr>
        <w:t>labour</w:t>
      </w:r>
      <w:proofErr w:type="spellEnd"/>
      <w:r w:rsidRPr="0097460F">
        <w:rPr>
          <w:sz w:val="10"/>
        </w:rPr>
        <w:t xml:space="preserve"> of bacterial agents (Gabrys, 2013: 208) in the consumption of oil in its degradation; </w:t>
      </w:r>
      <w:r w:rsidRPr="007D5DCC">
        <w:rPr>
          <w:rStyle w:val="StyleUnderline"/>
        </w:rPr>
        <w:t>there are the proprietary chemical properties of Corexit1 that were not subject to full public disclosure and thus have indeterminate compositions; there are indeterminate effects of bioaccumulation across species for indefinite timescales and the sub-lethal effects that bodies carry</w:t>
      </w:r>
      <w:r w:rsidRPr="0097460F">
        <w:rPr>
          <w:sz w:val="10"/>
        </w:rPr>
        <w:t xml:space="preserve"> which affect reproduction, immunity, sense. </w:t>
      </w:r>
      <w:r w:rsidRPr="00CD2E4E">
        <w:rPr>
          <w:rStyle w:val="StyleUnderline"/>
          <w:highlight w:val="cyan"/>
        </w:rPr>
        <w:t>Against</w:t>
      </w:r>
      <w:r w:rsidRPr="007D5DCC">
        <w:rPr>
          <w:rStyle w:val="StyleUnderline"/>
        </w:rPr>
        <w:t xml:space="preserve"> this economy of </w:t>
      </w:r>
      <w:r w:rsidRPr="00CD2E4E">
        <w:rPr>
          <w:rStyle w:val="StyleUnderline"/>
          <w:highlight w:val="cyan"/>
        </w:rPr>
        <w:t>indeterminate effects</w:t>
      </w:r>
      <w:r w:rsidRPr="007D5DCC">
        <w:rPr>
          <w:rStyle w:val="StyleUnderline"/>
        </w:rPr>
        <w:t xml:space="preserve"> that must be borne as toxicity, </w:t>
      </w:r>
      <w:r w:rsidRPr="00CD2E4E">
        <w:rPr>
          <w:rStyle w:val="StyleUnderline"/>
          <w:highlight w:val="cyan"/>
        </w:rPr>
        <w:t>is the structural and planned indeterminacy on the part of BP</w:t>
      </w:r>
      <w:r w:rsidRPr="007D5DCC">
        <w:rPr>
          <w:rStyle w:val="StyleUnderline"/>
        </w:rPr>
        <w:t xml:space="preserve"> of literally dispersing the liability for the oil spilled, so that the size of the spill is reduced and the material basis of litigation is reduced.</w:t>
      </w:r>
      <w:r w:rsidRPr="0097460F">
        <w:rPr>
          <w:sz w:val="10"/>
        </w:rPr>
        <w:t xml:space="preserve"> Awareness of the affective economy of the spill led to BP instructing workers (and the 170,000 people directly exposed during the spill) not to wear respirators because it ‘looked bad’. To this scene must also be added the ‘stockpiling’ of Corexit1 by BP, and the need to discharge such stocks given the bans that existed in 18 other countries, prohibiting its use because of toxic effects known since the 1969 Santa Barbara spill (see LeMenager, 2014: 56) and in the 1989 </w:t>
      </w:r>
      <w:proofErr w:type="spellStart"/>
      <w:r w:rsidRPr="0097460F">
        <w:rPr>
          <w:sz w:val="10"/>
        </w:rPr>
        <w:t>Exonn</w:t>
      </w:r>
      <w:proofErr w:type="spellEnd"/>
      <w:r w:rsidRPr="0097460F">
        <w:rPr>
          <w:sz w:val="10"/>
        </w:rPr>
        <w:t xml:space="preserve"> Valdez spill (where the average age of death of workers involved in the cleanup is 52 years old; Shaw, 2013). and unworking the bodies of organisms, Corexit1 is literally a process of dispersing the boundaries and cells of organisms, perforating bodily boundaries so that the carcinogenic and mutagenic effects of the chemicals in the oil can work into the body</w:t>
      </w:r>
      <w:r w:rsidRPr="00507E89">
        <w:rPr>
          <w:sz w:val="10"/>
        </w:rPr>
        <w:t xml:space="preserve">. </w:t>
      </w:r>
      <w:r w:rsidRPr="00507E89">
        <w:rPr>
          <w:rStyle w:val="Emphasis"/>
        </w:rPr>
        <w:t>This unworking, that resists determination, means that the substance is also in a process of differing from itself, so that it cannot be recognized</w:t>
      </w:r>
      <w:r w:rsidRPr="0097460F">
        <w:rPr>
          <w:rStyle w:val="Emphasis"/>
        </w:rPr>
        <w:t xml:space="preserve"> as such; while it</w:t>
      </w:r>
      <w:r>
        <w:rPr>
          <w:rStyle w:val="Emphasis"/>
        </w:rPr>
        <w:t xml:space="preserve"> </w:t>
      </w:r>
      <w:r w:rsidRPr="0097460F">
        <w:rPr>
          <w:rStyle w:val="Emphasis"/>
        </w:rPr>
        <w:t>simultaneously makes organisms unrecognizable to themselves</w:t>
      </w:r>
      <w:r w:rsidRPr="0097460F">
        <w:rPr>
          <w:sz w:val="10"/>
        </w:rPr>
        <w:t xml:space="preserve"> (they no longer have a coherent consistency in the continuation of a body of sense). So how to approach a politics of the indeterminacies of Corexit1 when </w:t>
      </w:r>
      <w:r w:rsidRPr="00507E89">
        <w:rPr>
          <w:rStyle w:val="StyleUnderline"/>
        </w:rPr>
        <w:t xml:space="preserve">the </w:t>
      </w:r>
      <w:r w:rsidRPr="00CD2E4E">
        <w:rPr>
          <w:rStyle w:val="StyleUnderline"/>
          <w:highlight w:val="cyan"/>
        </w:rPr>
        <w:t>indeterminacy</w:t>
      </w:r>
      <w:r w:rsidRPr="00507E89">
        <w:rPr>
          <w:rStyle w:val="StyleUnderline"/>
        </w:rPr>
        <w:t xml:space="preserve"> under consideration </w:t>
      </w:r>
      <w:r w:rsidRPr="00CD2E4E">
        <w:rPr>
          <w:rStyle w:val="StyleUnderline"/>
          <w:highlight w:val="cyan"/>
        </w:rPr>
        <w:t xml:space="preserve">and its utilization is a constitutive part of </w:t>
      </w:r>
      <w:r w:rsidRPr="00507E89">
        <w:rPr>
          <w:rStyle w:val="StyleUnderline"/>
        </w:rPr>
        <w:t xml:space="preserve">the </w:t>
      </w:r>
      <w:r w:rsidRPr="00CD2E4E">
        <w:rPr>
          <w:rStyle w:val="StyleUnderline"/>
          <w:highlight w:val="cyan"/>
        </w:rPr>
        <w:t>capitalist economies</w:t>
      </w:r>
      <w:r w:rsidRPr="0097460F">
        <w:rPr>
          <w:sz w:val="10"/>
        </w:rPr>
        <w:t xml:space="preserve"> of fossil fuel extraction and its material </w:t>
      </w:r>
      <w:proofErr w:type="spellStart"/>
      <w:r w:rsidRPr="0097460F">
        <w:rPr>
          <w:sz w:val="10"/>
        </w:rPr>
        <w:t>indetermining</w:t>
      </w:r>
      <w:proofErr w:type="spellEnd"/>
      <w:r w:rsidRPr="0097460F">
        <w:rPr>
          <w:sz w:val="10"/>
        </w:rPr>
        <w:t>?</w:t>
      </w:r>
    </w:p>
    <w:p w14:paraId="37E7737D" w14:textId="253FD1F6" w:rsidR="000770D3" w:rsidRPr="00E73D24" w:rsidRDefault="000770D3" w:rsidP="000770D3">
      <w:pPr>
        <w:pStyle w:val="Heading4"/>
      </w:pPr>
      <w:r>
        <w:t>The 1AC’s claim that</w:t>
      </w:r>
      <w:r>
        <w:t xml:space="preserve"> “stories we tell…have real, material possibility for making self and world otherwise”</w:t>
      </w:r>
      <w:r>
        <w:t xml:space="preserve"> is the politics of poor leftist filmmaking – expose the ugly truth to once and for all show that the bad guys are bad. This is a failed strategy: more consciousness-raising cedes the politics of enjoyment – people are addicted to </w:t>
      </w:r>
      <w:r>
        <w:t xml:space="preserve">the </w:t>
      </w:r>
      <w:proofErr w:type="spellStart"/>
      <w:r>
        <w:t>oikonomic</w:t>
      </w:r>
      <w:proofErr w:type="spellEnd"/>
      <w:r>
        <w:t xml:space="preserve"> contract</w:t>
      </w:r>
      <w:r>
        <w:t xml:space="preserve"> because </w:t>
      </w:r>
      <w:r w:rsidRPr="00512A1E">
        <w:rPr>
          <w:u w:val="single"/>
        </w:rPr>
        <w:t>i</w:t>
      </w:r>
      <w:r>
        <w:rPr>
          <w:u w:val="single"/>
        </w:rPr>
        <w:t xml:space="preserve">t </w:t>
      </w:r>
      <w:r w:rsidRPr="00512A1E">
        <w:rPr>
          <w:u w:val="single"/>
        </w:rPr>
        <w:t>puts a smile on their face.</w:t>
      </w:r>
    </w:p>
    <w:p w14:paraId="45466098" w14:textId="77777777" w:rsidR="000770D3" w:rsidRDefault="000770D3" w:rsidP="000770D3">
      <w:r w:rsidRPr="00DD766B">
        <w:rPr>
          <w:rStyle w:val="Style13ptBold"/>
        </w:rPr>
        <w:t>McGowan 13</w:t>
      </w:r>
      <w:r>
        <w:t xml:space="preserve"> (Todd, Assoc. Prof. of Film and Television Studies @ U. of Vermont, </w:t>
      </w:r>
      <w:r>
        <w:rPr>
          <w:i/>
        </w:rPr>
        <w:t xml:space="preserve">Enjoying What We Don’t Have: The Political Project of </w:t>
      </w:r>
      <w:r w:rsidRPr="00F73867">
        <w:rPr>
          <w:i/>
        </w:rPr>
        <w:t>Psychoanalysis</w:t>
      </w:r>
      <w:r>
        <w:t>, pp. 185-190)</w:t>
      </w:r>
    </w:p>
    <w:p w14:paraId="211B85C4" w14:textId="0B72AD76" w:rsidR="000770D3" w:rsidRPr="000770D3" w:rsidRDefault="000770D3" w:rsidP="000770D3">
      <w:pPr>
        <w:rPr>
          <w:u w:val="single"/>
        </w:rPr>
      </w:pPr>
      <w:r w:rsidRPr="00CB2083">
        <w:rPr>
          <w:rStyle w:val="StyleUnderline"/>
        </w:rPr>
        <w:t>The rule of knowledge places emancipatory politics in a difficult position.</w:t>
      </w:r>
      <w:r w:rsidRPr="00CB2083">
        <w:rPr>
          <w:sz w:val="16"/>
        </w:rPr>
        <w:t xml:space="preserve"> It cannot abandon the project of the Enlightenment without ceasing to be emancipatory, and at the same time it must find a way to incorporate enjoyment into its program. If emancipatory politics places itself on the side of knowledge, it abdicates its former position as a challenge to authority and becomes associated with the restriction of enjoyment rather than the unleashing of it. </w:t>
      </w:r>
      <w:r w:rsidRPr="00CB2083">
        <w:rPr>
          <w:rStyle w:val="StyleUnderline"/>
        </w:rPr>
        <w:t xml:space="preserve">And as the representative of expert authority, </w:t>
      </w:r>
      <w:r w:rsidRPr="00CB2083">
        <w:rPr>
          <w:rStyle w:val="StyleUnderline"/>
          <w:highlight w:val="cyan"/>
        </w:rPr>
        <w:t xml:space="preserve">emancipatory politics appears as the thief of enjoyment. </w:t>
      </w:r>
      <w:r w:rsidRPr="00CB2083">
        <w:rPr>
          <w:rStyle w:val="StyleUnderline"/>
        </w:rPr>
        <w:t xml:space="preserve">The </w:t>
      </w:r>
      <w:r w:rsidRPr="00CB2083">
        <w:rPr>
          <w:rStyle w:val="StyleUnderline"/>
          <w:highlight w:val="cyan"/>
        </w:rPr>
        <w:t>knowledge</w:t>
      </w:r>
      <w:r w:rsidRPr="00CB2083">
        <w:rPr>
          <w:rStyle w:val="StyleUnderline"/>
        </w:rPr>
        <w:t xml:space="preserve"> it forces on us </w:t>
      </w:r>
      <w:r w:rsidRPr="00CB2083">
        <w:rPr>
          <w:rStyle w:val="StyleUnderline"/>
          <w:highlight w:val="cyan"/>
        </w:rPr>
        <w:t>produces a feeling of lost enjoyment</w:t>
      </w:r>
      <w:r w:rsidRPr="00CB2083">
        <w:rPr>
          <w:rStyle w:val="StyleUnderline"/>
        </w:rPr>
        <w:t xml:space="preserve">. Michael Moore provides a near-perfect illustration of the dilemma that contemporary emancipatory politics confronts, both in his successes and in his failures. </w:t>
      </w:r>
      <w:r w:rsidRPr="00CB2083">
        <w:rPr>
          <w:rStyle w:val="StyleUnderline"/>
          <w:highlight w:val="cyan"/>
        </w:rPr>
        <w:t>When Moore succeeds as an activist</w:t>
      </w:r>
      <w:r w:rsidRPr="00CB2083">
        <w:rPr>
          <w:rStyle w:val="StyleUnderline"/>
        </w:rPr>
        <w:t xml:space="preserve"> filmmaker, </w:t>
      </w:r>
      <w:r w:rsidRPr="00CB2083">
        <w:rPr>
          <w:rStyle w:val="StyleUnderline"/>
          <w:highlight w:val="cyan"/>
        </w:rPr>
        <w:t>he mobilizes</w:t>
      </w:r>
      <w:r w:rsidRPr="00CB2083">
        <w:rPr>
          <w:rStyle w:val="StyleUnderline"/>
        </w:rPr>
        <w:t xml:space="preserve"> the </w:t>
      </w:r>
      <w:r w:rsidRPr="00CB2083">
        <w:rPr>
          <w:rStyle w:val="StyleUnderline"/>
          <w:highlight w:val="cyan"/>
        </w:rPr>
        <w:t>enjoyment</w:t>
      </w:r>
      <w:r w:rsidRPr="00CB2083">
        <w:rPr>
          <w:rStyle w:val="StyleUnderline"/>
        </w:rPr>
        <w:t xml:space="preserve"> of the spectator and works to align this enjoyment </w:t>
      </w:r>
      <w:r w:rsidRPr="00CB2083">
        <w:rPr>
          <w:rStyle w:val="StyleUnderline"/>
          <w:highlight w:val="cyan"/>
        </w:rPr>
        <w:t>with increased freedom and equality</w:t>
      </w:r>
      <w:r w:rsidRPr="00CB2083">
        <w:rPr>
          <w:rStyle w:val="StyleUnderline"/>
        </w:rPr>
        <w:t>.</w:t>
      </w:r>
      <w:r w:rsidRPr="00CB2083">
        <w:rPr>
          <w:sz w:val="16"/>
        </w:rPr>
        <w:t xml:space="preserve"> This is apparent in Moore's first two documentary features, </w:t>
      </w:r>
      <w:r w:rsidRPr="00CB2083">
        <w:rPr>
          <w:i/>
          <w:iCs/>
          <w:sz w:val="16"/>
        </w:rPr>
        <w:t xml:space="preserve">Roger and Me </w:t>
      </w:r>
      <w:r w:rsidRPr="00CB2083">
        <w:rPr>
          <w:sz w:val="16"/>
        </w:rPr>
        <w:t xml:space="preserve">(1989) and </w:t>
      </w:r>
      <w:r w:rsidRPr="00CB2083">
        <w:rPr>
          <w:i/>
          <w:iCs/>
          <w:sz w:val="16"/>
        </w:rPr>
        <w:t xml:space="preserve">The Big One </w:t>
      </w:r>
      <w:r w:rsidRPr="00CB2083">
        <w:rPr>
          <w:sz w:val="16"/>
        </w:rPr>
        <w:t xml:space="preserve">(1997). Both films allow the spectator to enjoy the opposition to big capital. In the former, Moore pursues General Motors CEO Roger Smith in order to secure an interview with him to discuss plant closings in Flint, Michigan. Moore's dogged pursuit of Smith shows Smith and General Motors not just as destroyers of workers' lives but also as the enemies of enjoyment, which spectators experience through the filmmaking project itself. </w:t>
      </w:r>
      <w:r w:rsidRPr="00CB2083">
        <w:rPr>
          <w:i/>
          <w:iCs/>
          <w:sz w:val="16"/>
        </w:rPr>
        <w:t xml:space="preserve">The Big One </w:t>
      </w:r>
      <w:r w:rsidRPr="00CB2083">
        <w:rPr>
          <w:sz w:val="16"/>
        </w:rPr>
        <w:t xml:space="preserve">goes even further in this direction. At every turn, enjoyment inheres in the critique of capitalism. The film offers criticism of downsizing companies through the guise of a contest, in which Moore presents the worst offenders a large-sized symbolic check (like the kind given to actual contest winners) celebrating them as "Downsizer of the Year:' Moore himself challenges Nike CEO Phil Knight to a footrace with opening an American Nike plant as the stake. The film depicts union organizing taking place clandestinely at night, which places union activity on the level of international espionage. Enjoyment inheres in the various critiques and efforts to undermine big capital, and big capital itself responds in the film with defenses rooted in knowledge.31 </w:t>
      </w:r>
      <w:r w:rsidRPr="00CB2083">
        <w:rPr>
          <w:rStyle w:val="StyleUnderline"/>
          <w:highlight w:val="cyan"/>
        </w:rPr>
        <w:t>Moore's</w:t>
      </w:r>
      <w:r w:rsidRPr="00CB2083">
        <w:rPr>
          <w:rStyle w:val="StyleUnderline"/>
        </w:rPr>
        <w:t xml:space="preserve"> own </w:t>
      </w:r>
      <w:r w:rsidRPr="00CB2083">
        <w:rPr>
          <w:rStyle w:val="StyleUnderline"/>
          <w:highlight w:val="cyan"/>
        </w:rPr>
        <w:t>presence</w:t>
      </w:r>
      <w:r w:rsidRPr="00CB2083">
        <w:rPr>
          <w:rStyle w:val="StyleUnderline"/>
        </w:rPr>
        <w:t xml:space="preserve"> in the films </w:t>
      </w:r>
      <w:r w:rsidRPr="00CB2083">
        <w:rPr>
          <w:rStyle w:val="StyleUnderline"/>
          <w:highlight w:val="cyan"/>
        </w:rPr>
        <w:t>functions as an avatar of the enjoyment that derives from challenging</w:t>
      </w:r>
      <w:r w:rsidRPr="00CB2083">
        <w:rPr>
          <w:rStyle w:val="StyleUnderline"/>
        </w:rPr>
        <w:t xml:space="preserve"> the </w:t>
      </w:r>
      <w:r w:rsidRPr="00CB2083">
        <w:rPr>
          <w:rStyle w:val="StyleUnderline"/>
          <w:highlight w:val="cyan"/>
        </w:rPr>
        <w:t>injustice</w:t>
      </w:r>
      <w:r w:rsidRPr="00CB2083">
        <w:rPr>
          <w:rStyle w:val="StyleUnderline"/>
        </w:rPr>
        <w:t xml:space="preserve"> of contemporary capitalism. His disheveled hair, his old baseball cap, his excess weight – all these aspects of his physical appearance attest to his personal commitment to enjoyment rather than propriety. </w:t>
      </w:r>
      <w:r w:rsidRPr="00CB2083">
        <w:rPr>
          <w:rStyle w:val="StyleUnderline"/>
          <w:highlight w:val="cyan"/>
        </w:rPr>
        <w:t>He looks</w:t>
      </w:r>
      <w:r w:rsidRPr="00CB2083">
        <w:rPr>
          <w:rStyle w:val="StyleUnderline"/>
        </w:rPr>
        <w:t xml:space="preserve"> more </w:t>
      </w:r>
      <w:r w:rsidRPr="00CB2083">
        <w:rPr>
          <w:rStyle w:val="StyleUnderline"/>
          <w:highlight w:val="cyan"/>
        </w:rPr>
        <w:t>like a bowling partner than an expert authority, and this</w:t>
      </w:r>
      <w:r w:rsidRPr="00CB2083">
        <w:rPr>
          <w:rStyle w:val="StyleUnderline"/>
        </w:rPr>
        <w:t xml:space="preserve"> look </w:t>
      </w:r>
      <w:r w:rsidRPr="00CB2083">
        <w:rPr>
          <w:rStyle w:val="StyleUnderline"/>
          <w:highlight w:val="cyan"/>
        </w:rPr>
        <w:t>helps to link the cause of emancipation with enjoyment</w:t>
      </w:r>
      <w:r w:rsidRPr="00CB2083">
        <w:rPr>
          <w:sz w:val="16"/>
        </w:rPr>
        <w:t xml:space="preserve"> in his films. The link reaches its initial zenith in </w:t>
      </w:r>
      <w:r w:rsidRPr="00CB2083">
        <w:rPr>
          <w:i/>
          <w:iCs/>
          <w:sz w:val="16"/>
        </w:rPr>
        <w:t xml:space="preserve">Bowling for Columbine </w:t>
      </w:r>
      <w:r w:rsidRPr="00CB2083">
        <w:rPr>
          <w:sz w:val="16"/>
        </w:rPr>
        <w:t xml:space="preserve">(2002). The genius of </w:t>
      </w:r>
      <w:r w:rsidRPr="00CB2083">
        <w:rPr>
          <w:i/>
          <w:iCs/>
          <w:sz w:val="16"/>
        </w:rPr>
        <w:t xml:space="preserve">Bowling for Columbine </w:t>
      </w:r>
      <w:r w:rsidRPr="00CB2083">
        <w:rPr>
          <w:sz w:val="16"/>
        </w:rPr>
        <w:t xml:space="preserve">is that it attributes American gun violence not, as one might expect going into the film, to the widespread availability of firearms in the United States but to the American retreat from the neighbor. Though the beginning of the film chronicles how easily one can obtain a gun in America – we see a bank giving guns away for opening an account, for instance – Moore concludes by contrasting the United States with Canada, where guns also proliferate but gun violence does not. The difference, the film suggests, is that Americans are animated by the specter of a threatening other in a way that Canadians are not. Moore visits a Toronto neighborhood and finds unlocked doors and a general lack of fear about the other. It is the absence of this attitude in the United States and the omnipresence of the idea that the other represents a threat to be guarded against that begets gun violence. The film's ultimate prescription is not fewer guns but fewer locks on doors. The lock on the door is the synecdoche for the barrier to the other's enjoyment. By focusing on the locked door as the root of the problem of American gun violence, Moore associates this violence with the nation's retreat from its own enjoyment, which necessarily appears in the guise of the enjoying other. Guarding against the other's enjoyment is simultaneously guarding against one's own, and it is this attitude, </w:t>
      </w:r>
      <w:r w:rsidRPr="00CB2083">
        <w:rPr>
          <w:i/>
          <w:iCs/>
          <w:sz w:val="16"/>
        </w:rPr>
        <w:t xml:space="preserve">Bowling for Columbine </w:t>
      </w:r>
      <w:r w:rsidRPr="00CB2083">
        <w:rPr>
          <w:sz w:val="16"/>
        </w:rPr>
        <w:t xml:space="preserve">concludes, that produces massacres like the one perpetuated at Columbine High School. </w:t>
      </w:r>
      <w:r w:rsidRPr="00CB2083">
        <w:rPr>
          <w:rStyle w:val="StyleUnderline"/>
        </w:rPr>
        <w:t xml:space="preserve">Like </w:t>
      </w:r>
      <w:r w:rsidRPr="00CB2083">
        <w:rPr>
          <w:rStyle w:val="StyleUnderline"/>
          <w:i/>
        </w:rPr>
        <w:t>Roger and Me</w:t>
      </w:r>
      <w:r w:rsidRPr="00CB2083">
        <w:rPr>
          <w:rStyle w:val="StyleUnderline"/>
        </w:rPr>
        <w:t xml:space="preserve"> and </w:t>
      </w:r>
      <w:r w:rsidRPr="00CB2083">
        <w:rPr>
          <w:rStyle w:val="StyleUnderline"/>
          <w:i/>
        </w:rPr>
        <w:t>The Big One, Bowling for Columbine</w:t>
      </w:r>
      <w:r w:rsidRPr="00CB2083">
        <w:rPr>
          <w:rStyle w:val="StyleUnderline"/>
        </w:rPr>
        <w:t xml:space="preserve"> manages to wrestle the terrain of enjoyment away from conservatism. But </w:t>
      </w:r>
      <w:r w:rsidRPr="00CB2083">
        <w:rPr>
          <w:rStyle w:val="StyleUnderline"/>
          <w:i/>
        </w:rPr>
        <w:t>Fahrenheit 9/11</w:t>
      </w:r>
      <w:r w:rsidRPr="00CB2083">
        <w:rPr>
          <w:i/>
          <w:iCs/>
          <w:sz w:val="16"/>
        </w:rPr>
        <w:t xml:space="preserve"> </w:t>
      </w:r>
      <w:r w:rsidRPr="00CB2083">
        <w:rPr>
          <w:sz w:val="16"/>
        </w:rPr>
        <w:t xml:space="preserve">(2004) </w:t>
      </w:r>
      <w:r w:rsidRPr="00CB2083">
        <w:rPr>
          <w:rStyle w:val="StyleUnderline"/>
        </w:rPr>
        <w:t xml:space="preserve">marks a turn in the other direction. Here, Moore aligns himself with </w:t>
      </w:r>
      <w:r w:rsidRPr="00CB2083">
        <w:rPr>
          <w:rStyle w:val="StyleUnderline"/>
          <w:highlight w:val="cyan"/>
        </w:rPr>
        <w:t>expert knowledge against the obscenity of enjoyment</w:t>
      </w:r>
      <w:r w:rsidRPr="00CB2083">
        <w:rPr>
          <w:rStyle w:val="StyleUnderline"/>
        </w:rPr>
        <w:t>.</w:t>
      </w:r>
      <w:r w:rsidRPr="00CB2083">
        <w:rPr>
          <w:sz w:val="16"/>
        </w:rPr>
        <w:t xml:space="preserve"> </w:t>
      </w:r>
      <w:r w:rsidRPr="001944C8">
        <w:rPr>
          <w:rStyle w:val="StyleUnderline"/>
          <w:highlight w:val="cyan"/>
        </w:rPr>
        <w:t>The</w:t>
      </w:r>
      <w:r w:rsidRPr="00CB2083">
        <w:rPr>
          <w:rStyle w:val="StyleUnderline"/>
        </w:rPr>
        <w:t xml:space="preserve"> explicit </w:t>
      </w:r>
      <w:r w:rsidRPr="00CB2083">
        <w:rPr>
          <w:rStyle w:val="StyleUnderline"/>
          <w:highlight w:val="cyan"/>
        </w:rPr>
        <w:t>aim</w:t>
      </w:r>
      <w:r w:rsidRPr="00CB2083">
        <w:rPr>
          <w:sz w:val="16"/>
        </w:rPr>
        <w:t xml:space="preserve"> of </w:t>
      </w:r>
      <w:r w:rsidRPr="00CB2083">
        <w:rPr>
          <w:i/>
          <w:iCs/>
          <w:sz w:val="16"/>
        </w:rPr>
        <w:t>Fahrenheit 9</w:t>
      </w:r>
      <w:r w:rsidRPr="00CB2083">
        <w:rPr>
          <w:i/>
          <w:sz w:val="16"/>
        </w:rPr>
        <w:t>/11</w:t>
      </w:r>
      <w:r w:rsidRPr="00CB2083">
        <w:rPr>
          <w:sz w:val="16"/>
        </w:rPr>
        <w:t xml:space="preserve"> </w:t>
      </w:r>
      <w:r w:rsidRPr="00CB2083">
        <w:rPr>
          <w:rStyle w:val="StyleUnderline"/>
          <w:highlight w:val="cyan"/>
        </w:rPr>
        <w:t>is breaking the identification</w:t>
      </w:r>
      <w:r w:rsidRPr="00CB2083">
        <w:rPr>
          <w:rStyle w:val="StyleUnderline"/>
        </w:rPr>
        <w:t xml:space="preserve"> that exists between the American people and</w:t>
      </w:r>
      <w:r w:rsidRPr="00CB2083">
        <w:rPr>
          <w:sz w:val="16"/>
        </w:rPr>
        <w:t xml:space="preserve"> George W. </w:t>
      </w:r>
      <w:r w:rsidRPr="00CB2083">
        <w:rPr>
          <w:rStyle w:val="StyleUnderline"/>
        </w:rPr>
        <w:t>Bush</w:t>
      </w:r>
      <w:r w:rsidRPr="00CB2083">
        <w:rPr>
          <w:sz w:val="16"/>
        </w:rPr>
        <w:t xml:space="preserve">. Moore sets about doing this </w:t>
      </w:r>
      <w:r w:rsidRPr="00CB2083">
        <w:rPr>
          <w:rStyle w:val="StyleUnderline"/>
          <w:highlight w:val="cyan"/>
        </w:rPr>
        <w:t>by exposing</w:t>
      </w:r>
      <w:r w:rsidRPr="00CB2083">
        <w:rPr>
          <w:rStyle w:val="StyleUnderline"/>
        </w:rPr>
        <w:t xml:space="preserve"> the president's </w:t>
      </w:r>
      <w:r w:rsidRPr="00CB2083">
        <w:rPr>
          <w:rStyle w:val="StyleUnderline"/>
          <w:highlight w:val="cyan"/>
        </w:rPr>
        <w:t>weaknesses and questioning</w:t>
      </w:r>
      <w:r w:rsidRPr="00CB2083">
        <w:rPr>
          <w:rStyle w:val="StyleUnderline"/>
        </w:rPr>
        <w:t xml:space="preserve"> his </w:t>
      </w:r>
      <w:r w:rsidRPr="00CB2083">
        <w:rPr>
          <w:rStyle w:val="StyleUnderline"/>
          <w:highlight w:val="cyan"/>
        </w:rPr>
        <w:t>legitimacy</w:t>
      </w:r>
      <w:r w:rsidRPr="00CB2083">
        <w:rPr>
          <w:rStyle w:val="StyleUnderline"/>
        </w:rPr>
        <w:t>.</w:t>
      </w:r>
      <w:r w:rsidRPr="00CB2083">
        <w:rPr>
          <w:sz w:val="16"/>
        </w:rPr>
        <w:t xml:space="preserve"> The problem with </w:t>
      </w:r>
      <w:r w:rsidRPr="00CB2083">
        <w:rPr>
          <w:i/>
          <w:iCs/>
          <w:sz w:val="16"/>
        </w:rPr>
        <w:t xml:space="preserve">Fahrenheit 9/11 </w:t>
      </w:r>
      <w:r w:rsidRPr="00CB2083">
        <w:rPr>
          <w:sz w:val="16"/>
        </w:rPr>
        <w:t xml:space="preserve">is that </w:t>
      </w:r>
      <w:r w:rsidRPr="001944C8">
        <w:rPr>
          <w:rStyle w:val="StyleUnderline"/>
        </w:rPr>
        <w:t>its</w:t>
      </w:r>
      <w:r w:rsidRPr="00CB2083">
        <w:rPr>
          <w:rStyle w:val="StyleUnderline"/>
        </w:rPr>
        <w:t xml:space="preserve"> very structure precludes the political conversions that the film hopes to engender.</w:t>
      </w:r>
      <w:r w:rsidRPr="00CB2083">
        <w:rPr>
          <w:sz w:val="16"/>
        </w:rPr>
        <w:t xml:space="preserve"> On the one hand, </w:t>
      </w:r>
      <w:r w:rsidRPr="001944C8">
        <w:rPr>
          <w:rStyle w:val="StyleUnderline"/>
        </w:rPr>
        <w:t xml:space="preserve">the film </w:t>
      </w:r>
      <w:r w:rsidRPr="001944C8">
        <w:rPr>
          <w:rStyle w:val="StyleUnderline"/>
          <w:highlight w:val="cyan"/>
        </w:rPr>
        <w:t>gratifies leftist viewers by placing them in the position of authority</w:t>
      </w:r>
      <w:r w:rsidRPr="00CB2083">
        <w:rPr>
          <w:rStyle w:val="StyleUnderline"/>
        </w:rPr>
        <w:t>. They can align themselves with Moore's voiceover as it chronicles Bush's moments of awkwardness</w:t>
      </w:r>
      <w:r w:rsidRPr="00CB2083">
        <w:rPr>
          <w:sz w:val="16"/>
        </w:rPr>
        <w:t xml:space="preserve"> and indifference, </w:t>
      </w:r>
      <w:r w:rsidRPr="00CB2083">
        <w:rPr>
          <w:rStyle w:val="StyleUnderline"/>
        </w:rPr>
        <w:t xml:space="preserve">and </w:t>
      </w:r>
      <w:r w:rsidRPr="001944C8">
        <w:rPr>
          <w:rStyle w:val="StyleUnderline"/>
          <w:highlight w:val="cyan"/>
        </w:rPr>
        <w:t>they can feel justified</w:t>
      </w:r>
      <w:r w:rsidRPr="00CB2083">
        <w:rPr>
          <w:rStyle w:val="StyleUnderline"/>
        </w:rPr>
        <w:t xml:space="preserve"> in their position as the film chronicles his privilege and corruption. </w:t>
      </w:r>
      <w:r w:rsidRPr="001944C8">
        <w:rPr>
          <w:rStyle w:val="StyleUnderline"/>
          <w:highlight w:val="cyan"/>
        </w:rPr>
        <w:t>But</w:t>
      </w:r>
      <w:r w:rsidRPr="00CB2083">
        <w:rPr>
          <w:sz w:val="16"/>
        </w:rPr>
        <w:t xml:space="preserve"> on the other hand, </w:t>
      </w:r>
      <w:r w:rsidRPr="00CB2083">
        <w:rPr>
          <w:rStyle w:val="StyleUnderline"/>
          <w:i/>
        </w:rPr>
        <w:t>Fahrenheit</w:t>
      </w:r>
      <w:r w:rsidRPr="00CB2083">
        <w:rPr>
          <w:rStyle w:val="StyleUnderline"/>
        </w:rPr>
        <w:t xml:space="preserve"> </w:t>
      </w:r>
      <w:r w:rsidRPr="001944C8">
        <w:rPr>
          <w:rStyle w:val="StyleUnderline"/>
          <w:highlight w:val="cyan"/>
        </w:rPr>
        <w:t>offers other viewers the possibility of identifying with Bush himself</w:t>
      </w:r>
      <w:r w:rsidRPr="00CB2083">
        <w:rPr>
          <w:rStyle w:val="StyleUnderline"/>
        </w:rPr>
        <w:t xml:space="preserve"> even at the moments when the film expends the most vitriol in denouncing him</w:t>
      </w:r>
      <w:r w:rsidRPr="00CB2083">
        <w:rPr>
          <w:sz w:val="16"/>
        </w:rPr>
        <w:t xml:space="preserve">. Throughout the first forty minutes of the film, we hear Moore's voice but rarely see him within the image. Perhaps Moore made this choice in order to allow the film to appear less subjective or partisan, believing that this would convince more viewers of its theses. </w:t>
      </w:r>
      <w:r w:rsidRPr="00CB2083">
        <w:rPr>
          <w:rStyle w:val="StyleUnderline"/>
        </w:rPr>
        <w:t>But the result is the opposite: as a disembodied voice, Moore becomes a figure of authority. We see Bush enjoying himself, and we hear Moore condemning that enjoyment. We don't see Moore's physical presence, which tends to align him with enjoyment rather than knowledge.</w:t>
      </w:r>
      <w:r w:rsidRPr="00CB2083">
        <w:rPr>
          <w:sz w:val="16"/>
        </w:rPr>
        <w:t xml:space="preserve">32 After recounting Bush's tainted victory in the 2000 election and its aftermath, Moore focuses on the Bush presidency prior to September 11, 2001. Specifically, he shows Bush vacationing and playing on his ranch rather than working at the White House. As a voiceover tells us that he spent 42 percent of his days before September 11 on vacation, we see a series of images of Bush fishing, boating, and hanging out at his ranch in Crawford, Texas. According to Moore's film, at least part of the blame for the terrorist attacks resides with Bush himself for spending too much time enjoying and not enough time attending to his job (and reading security briefings). This critique comes to a climax at the moment when Bush hears about the September 11 attacks. We see him in an elementary school reading to children as he hears the news from his chief of staff, and Moore emphasizes Bush's lack of a demonstrable reaction. Moore's voiceover accompanies the shot of Bush in the classroom, and it articulates the indictment of him: "Not knowing what to do, with no one telling him what to do, and no Secret Service rushing in to take him to safety, Mr. Bush just sat there and continued to read </w:t>
      </w:r>
      <w:r w:rsidRPr="00CB2083">
        <w:rPr>
          <w:i/>
          <w:iCs/>
          <w:sz w:val="16"/>
        </w:rPr>
        <w:t xml:space="preserve">My Pet Goat </w:t>
      </w:r>
      <w:r w:rsidRPr="00CB2083">
        <w:rPr>
          <w:sz w:val="16"/>
        </w:rPr>
        <w:t xml:space="preserve">with the children:' As Moore says this, we see Bush open up the book and begin to read. Moore places the time at the bottom of the screen: it says "9:07a.m.;' and after a dissolve it says "9:09a.m.," then "9:11a.m:' after a dissolve to a shot of Press Secretary Ari Fleischer. Finally, after a dissolve back to Bush showing the time to be 9:12a.m., the camera zooms out, and the voiceover says, "As Bush sat in that Florida classroom, was he wondering if maybe he should have shown up to work more often? Should he have had at least one meeting since taking office to discuss the threat of terrorism with the head of counterterrorism?" In this way; the film links Bush's failure to prevent the attacks and his failure to act decisively (or at all) when they occur to his lack of sufficient work. </w:t>
      </w:r>
      <w:r w:rsidRPr="00CB2083">
        <w:rPr>
          <w:rStyle w:val="StyleUnderline"/>
        </w:rPr>
        <w:t>The authority of the voice hopes to break any identification with Bush as it reprimands him for enjoying too much.</w:t>
      </w:r>
      <w:r w:rsidRPr="00CB2083">
        <w:rPr>
          <w:sz w:val="16"/>
        </w:rPr>
        <w:t xml:space="preserve"> The contrast between knowledge and enjoyment becomes clearest when Moore interviews Congressperson Jim McDermott of Washington. We hear Moore's voice and see McDermott as he answers questions about the Bush administration's use of fear as a political weapon. Moore uses clips from this interview to frame a seemingly incongruous scene where Bush talks with reporters on the golf course. Bush speaks into the camera and says, "We must stop the terror. I call upon all nations to do everything they can to stop these terrorist killers. Thank </w:t>
      </w:r>
      <w:r w:rsidRPr="00CB2083">
        <w:rPr>
          <w:i/>
          <w:iCs/>
          <w:sz w:val="16"/>
        </w:rPr>
        <w:t xml:space="preserve">you:' </w:t>
      </w:r>
      <w:r w:rsidRPr="00CB2083">
        <w:rPr>
          <w:sz w:val="16"/>
        </w:rPr>
        <w:t xml:space="preserve">After a pause of two or three seconds, Bush adds, "Now watch this drive.” The film cuts to a shot of him driving a golf ball and then returns to the interview with McDermott. Moore shows us Bush's quick transition from combating terrorism to showing off his golf game in order to reveal his lack of effort in the former. The scandal of this scene derives from where Bush's attention lies: golf seems much more important to him than terrorism. It helps to undermine the authority that Bush has from the mere fact of his political office – the authority of the master. </w:t>
      </w:r>
      <w:r w:rsidRPr="00CB2083">
        <w:rPr>
          <w:rStyle w:val="StyleUnderline"/>
        </w:rPr>
        <w:t>But as he undermines Bush's authority, Moore aligns himself with the authority of McDermott – not just a member of Congress but also a professional psychiatrist</w:t>
      </w:r>
      <w:r w:rsidRPr="00CB2083">
        <w:rPr>
          <w:sz w:val="16"/>
        </w:rPr>
        <w:t xml:space="preserve">, as a subtitle informs us. </w:t>
      </w:r>
      <w:r w:rsidRPr="00CB2083">
        <w:rPr>
          <w:rStyle w:val="StyleUnderline"/>
        </w:rPr>
        <w:t xml:space="preserve">Though </w:t>
      </w:r>
      <w:r w:rsidRPr="00DD766B">
        <w:rPr>
          <w:rStyle w:val="StyleUnderline"/>
          <w:highlight w:val="cyan"/>
        </w:rPr>
        <w:t>the film blames Bush for the</w:t>
      </w:r>
      <w:r w:rsidRPr="00CB2083">
        <w:rPr>
          <w:rStyle w:val="StyleUnderline"/>
        </w:rPr>
        <w:t xml:space="preserve"> folly of the </w:t>
      </w:r>
      <w:r w:rsidRPr="00DD766B">
        <w:rPr>
          <w:rStyle w:val="StyleUnderline"/>
          <w:highlight w:val="cyan"/>
        </w:rPr>
        <w:t>Iraq War and</w:t>
      </w:r>
      <w:r w:rsidRPr="00CB2083">
        <w:rPr>
          <w:rStyle w:val="StyleUnderline"/>
        </w:rPr>
        <w:t xml:space="preserve"> to a lesser extent for the September </w:t>
      </w:r>
      <w:r w:rsidRPr="00DD766B">
        <w:rPr>
          <w:rStyle w:val="StyleUnderline"/>
          <w:highlight w:val="cyan"/>
        </w:rPr>
        <w:t>[9]/11</w:t>
      </w:r>
      <w:r w:rsidRPr="00CB2083">
        <w:rPr>
          <w:rStyle w:val="StyleUnderline"/>
        </w:rPr>
        <w:t xml:space="preserve"> attacks, </w:t>
      </w:r>
      <w:r w:rsidRPr="00DD766B">
        <w:rPr>
          <w:rStyle w:val="StyleUnderline"/>
          <w:highlight w:val="cyan"/>
        </w:rPr>
        <w:t>it does not portray him as a responsible authority</w:t>
      </w:r>
      <w:r w:rsidRPr="00CB2083">
        <w:rPr>
          <w:rStyle w:val="StyleUnderline"/>
        </w:rPr>
        <w:t xml:space="preserve">. </w:t>
      </w:r>
      <w:r w:rsidRPr="00DD766B">
        <w:rPr>
          <w:rStyle w:val="StyleUnderline"/>
        </w:rPr>
        <w:t>His guilt stems from his obscene enjoyment</w:t>
      </w:r>
      <w:r w:rsidRPr="00CB2083">
        <w:rPr>
          <w:rStyle w:val="StyleUnderline"/>
        </w:rPr>
        <w:t xml:space="preserve">. </w:t>
      </w:r>
      <w:r w:rsidRPr="00DD766B">
        <w:rPr>
          <w:rStyle w:val="StyleUnderline"/>
          <w:highlight w:val="cyan"/>
        </w:rPr>
        <w:t>Highlighting</w:t>
      </w:r>
      <w:r w:rsidRPr="00CB2083">
        <w:rPr>
          <w:rStyle w:val="StyleUnderline"/>
        </w:rPr>
        <w:t xml:space="preserve"> Bush's </w:t>
      </w:r>
      <w:r w:rsidRPr="00DD766B">
        <w:rPr>
          <w:rStyle w:val="StyleUnderline"/>
          <w:highlight w:val="cyan"/>
        </w:rPr>
        <w:t>obscene enjoyment fails</w:t>
      </w:r>
      <w:r w:rsidRPr="00CB2083">
        <w:rPr>
          <w:rStyle w:val="StyleUnderline"/>
        </w:rPr>
        <w:t xml:space="preserve"> as a political strategy </w:t>
      </w:r>
      <w:r w:rsidRPr="00DD766B">
        <w:rPr>
          <w:rStyle w:val="StyleUnderline"/>
          <w:highlight w:val="cyan"/>
        </w:rPr>
        <w:t>because the people who identify with Bush do so precisely because of this enjoyment</w:t>
      </w:r>
      <w:r w:rsidRPr="00CB2083">
        <w:rPr>
          <w:rStyle w:val="StyleUnderline"/>
        </w:rPr>
        <w:t xml:space="preserve">, not in spite of it. If Bush doesn't read reports, skips meetings, vacations too much, or stumbles when talking to reporters, such </w:t>
      </w:r>
      <w:r w:rsidRPr="00DD766B">
        <w:rPr>
          <w:rStyle w:val="StyleUnderline"/>
          <w:highlight w:val="cyan"/>
        </w:rPr>
        <w:t>failures provide possibilities for identification</w:t>
      </w:r>
      <w:r w:rsidRPr="00CB2083">
        <w:rPr>
          <w:rStyle w:val="StyleUnderline"/>
        </w:rPr>
        <w:t>. Popular identification with a leader occurs on two distinct levels. On the one hand, we identify with the strength of the leader</w:t>
      </w:r>
      <w:r w:rsidRPr="00CB2083">
        <w:rPr>
          <w:sz w:val="16"/>
        </w:rPr>
        <w:t xml:space="preserve"> and see ourselves expressed in that strength. </w:t>
      </w:r>
      <w:r w:rsidRPr="00CB2083">
        <w:rPr>
          <w:rStyle w:val="StyleUnderline"/>
        </w:rPr>
        <w:t>This identification affirms our ego and provides pleasure. On the other hand, we identify with the weaknesses of the leader. This identification is the key to our ability to enjoy the leader.</w:t>
      </w:r>
      <w:r w:rsidRPr="00CB2083">
        <w:rPr>
          <w:sz w:val="16"/>
        </w:rPr>
        <w:t xml:space="preserve"> The more </w:t>
      </w:r>
      <w:r w:rsidRPr="00CB2083">
        <w:rPr>
          <w:i/>
          <w:iCs/>
          <w:sz w:val="16"/>
        </w:rPr>
        <w:t xml:space="preserve">Fahrenheit </w:t>
      </w:r>
      <w:r w:rsidRPr="00CB2083">
        <w:rPr>
          <w:sz w:val="16"/>
        </w:rPr>
        <w:t xml:space="preserve">takes the side of knowledge against Bush's obscene enjoyment, the more it cements the identification between supporters and him through a shared enjoyment. Another film released around the same time as Fahrenheit, Morgan Spurlock's </w:t>
      </w:r>
      <w:proofErr w:type="spellStart"/>
      <w:r w:rsidRPr="00CB2083">
        <w:rPr>
          <w:rStyle w:val="StyleUnderline"/>
        </w:rPr>
        <w:t>Super Size</w:t>
      </w:r>
      <w:proofErr w:type="spellEnd"/>
      <w:r w:rsidRPr="00CB2083">
        <w:rPr>
          <w:rStyle w:val="StyleUnderline"/>
        </w:rPr>
        <w:t xml:space="preserve"> Me</w:t>
      </w:r>
      <w:r w:rsidRPr="00CB2083">
        <w:rPr>
          <w:sz w:val="16"/>
        </w:rPr>
        <w:t xml:space="preserve"> (2004), </w:t>
      </w:r>
      <w:r w:rsidRPr="00CB2083">
        <w:rPr>
          <w:rStyle w:val="StyleUnderline"/>
        </w:rPr>
        <w:t>commits precisely the same error.</w:t>
      </w:r>
      <w:r w:rsidRPr="00CB2083">
        <w:rPr>
          <w:sz w:val="16"/>
        </w:rPr>
        <w:t xml:space="preserve"> The film depicts the damage that eating every meal at McDonald's for thirty days does to Spurlock's health and serves as an indictment against the fast food industry as a whole. Spurlock's doctor makes clear the precise nature of the health problems that ensue and identifies their cause in the fast food diet. </w:t>
      </w:r>
      <w:proofErr w:type="spellStart"/>
      <w:r w:rsidRPr="00CB2083">
        <w:rPr>
          <w:sz w:val="16"/>
        </w:rPr>
        <w:t>Super Size</w:t>
      </w:r>
      <w:proofErr w:type="spellEnd"/>
      <w:r w:rsidRPr="00CB2083">
        <w:rPr>
          <w:sz w:val="16"/>
        </w:rPr>
        <w:t xml:space="preserve"> Me gives us knowledge through expert testimony, but it never addresses the question of enjoyment. Instead, it continually renders this enjoyment visible within the image as we see Spurlock eating to excess. The film pronounces itself against fast food while at the same time revealing on the level of the image the intense enjoyment that this product delivers. Unlike in Fahrenheit, we see directly the enjoyment that knowledge facilitates. What both </w:t>
      </w:r>
      <w:proofErr w:type="spellStart"/>
      <w:r w:rsidRPr="00CB2083">
        <w:rPr>
          <w:sz w:val="16"/>
        </w:rPr>
        <w:t>Super Size</w:t>
      </w:r>
      <w:proofErr w:type="spellEnd"/>
      <w:r w:rsidRPr="00CB2083">
        <w:rPr>
          <w:sz w:val="16"/>
        </w:rPr>
        <w:t xml:space="preserve"> Me and Fahrenheit have in common is their attempt to side with knowledge against enjoyment. </w:t>
      </w:r>
      <w:r w:rsidRPr="00CB2083">
        <w:rPr>
          <w:rStyle w:val="StyleUnderline"/>
        </w:rPr>
        <w:t xml:space="preserve">Many </w:t>
      </w:r>
      <w:r w:rsidRPr="00DD766B">
        <w:rPr>
          <w:rStyle w:val="StyleUnderline"/>
          <w:highlight w:val="cyan"/>
        </w:rPr>
        <w:t xml:space="preserve">figures on the side of emancipatory </w:t>
      </w:r>
      <w:r w:rsidRPr="00E73D24">
        <w:rPr>
          <w:rStyle w:val="StyleUnderline"/>
          <w:highlight w:val="cyan"/>
        </w:rPr>
        <w:t>politics see</w:t>
      </w:r>
      <w:r w:rsidRPr="00CB2083">
        <w:rPr>
          <w:rStyle w:val="StyleUnderline"/>
        </w:rPr>
        <w:t xml:space="preserve"> the documentary as a valuable tool because it provides </w:t>
      </w:r>
      <w:r w:rsidRPr="00E73D24">
        <w:rPr>
          <w:rStyle w:val="StyleUnderline"/>
          <w:highlight w:val="cyan"/>
        </w:rPr>
        <w:t>knowledge</w:t>
      </w:r>
      <w:r w:rsidRPr="00CB2083">
        <w:rPr>
          <w:rStyle w:val="StyleUnderline"/>
        </w:rPr>
        <w:t xml:space="preserve"> that traditional media outlets do not. It </w:t>
      </w:r>
      <w:r w:rsidRPr="00E73D24">
        <w:rPr>
          <w:rStyle w:val="StyleUnderline"/>
          <w:highlight w:val="cyan"/>
        </w:rPr>
        <w:t>helps people to break from the ideological manipulation that dominates them</w:t>
      </w:r>
      <w:r w:rsidRPr="00CB2083">
        <w:rPr>
          <w:rStyle w:val="StyleUnderline"/>
        </w:rPr>
        <w:t>.</w:t>
      </w:r>
      <w:r w:rsidRPr="00CB2083">
        <w:rPr>
          <w:sz w:val="16"/>
        </w:rPr>
        <w:t xml:space="preserve"> But as Hilary Neroni points out, </w:t>
      </w:r>
      <w:r w:rsidRPr="00CB2083">
        <w:rPr>
          <w:rStyle w:val="StyleUnderline"/>
        </w:rPr>
        <w:t xml:space="preserve">the documentary form's </w:t>
      </w:r>
      <w:r w:rsidRPr="00E73D24">
        <w:rPr>
          <w:rStyle w:val="StyleUnderline"/>
          <w:highlight w:val="cyan"/>
        </w:rPr>
        <w:t>obsession with the facts causes it to miss the role of enjoyment</w:t>
      </w:r>
      <w:r w:rsidRPr="00CB2083">
        <w:rPr>
          <w:rStyle w:val="StyleUnderline"/>
        </w:rPr>
        <w:t>. Discussing documentaries that address the horrors that took place at</w:t>
      </w:r>
      <w:r w:rsidRPr="00CB2083">
        <w:rPr>
          <w:sz w:val="16"/>
        </w:rPr>
        <w:t xml:space="preserve"> the </w:t>
      </w:r>
      <w:r w:rsidRPr="00CB2083">
        <w:rPr>
          <w:rStyle w:val="StyleUnderline"/>
        </w:rPr>
        <w:t>Abu Ghraib</w:t>
      </w:r>
      <w:r w:rsidRPr="00CB2083">
        <w:rPr>
          <w:sz w:val="16"/>
        </w:rPr>
        <w:t xml:space="preserve"> prison, </w:t>
      </w:r>
      <w:r w:rsidRPr="00CB2083">
        <w:rPr>
          <w:rStyle w:val="StyleUnderline"/>
        </w:rPr>
        <w:t>she notes: "Pursuing the facts</w:t>
      </w:r>
      <w:r w:rsidRPr="00CB2083">
        <w:rPr>
          <w:sz w:val="16"/>
        </w:rPr>
        <w:t xml:space="preserve">, then, </w:t>
      </w:r>
      <w:r w:rsidRPr="00CB2083">
        <w:rPr>
          <w:rStyle w:val="StyleUnderline"/>
        </w:rPr>
        <w:t xml:space="preserve">leaves these documentaries to miss </w:t>
      </w:r>
      <w:r w:rsidRPr="00E73D24">
        <w:rPr>
          <w:rStyle w:val="StyleUnderline"/>
          <w:highlight w:val="cyan"/>
        </w:rPr>
        <w:t>the most disturbing fact of the Abu Ghraib photos: the smiles on the faces of the torturers</w:t>
      </w:r>
      <w:r w:rsidRPr="00CB2083">
        <w:rPr>
          <w:rStyle w:val="StyleUnderline"/>
        </w:rPr>
        <w:t xml:space="preserve">. And it is the enjoyment evident on their faces that gives us the most important clue to what underlies the ideology of torture: </w:t>
      </w:r>
      <w:r w:rsidRPr="00E73D24">
        <w:rPr>
          <w:rStyle w:val="StyleUnderline"/>
          <w:highlight w:val="cyan"/>
        </w:rPr>
        <w:t>a</w:t>
      </w:r>
      <w:r w:rsidRPr="00CB2083">
        <w:rPr>
          <w:rStyle w:val="StyleUnderline"/>
        </w:rPr>
        <w:t xml:space="preserve"> certain </w:t>
      </w:r>
      <w:r w:rsidRPr="00E73D24">
        <w:rPr>
          <w:rStyle w:val="StyleUnderline"/>
          <w:highlight w:val="cyan"/>
        </w:rPr>
        <w:t>kernel of nonsense is revealed that is at the heart of this ideology</w:t>
      </w:r>
      <w:r w:rsidRPr="00CB2083">
        <w:rPr>
          <w:rStyle w:val="StyleUnderline"/>
        </w:rPr>
        <w:t>.”</w:t>
      </w:r>
      <w:r w:rsidRPr="00CB2083">
        <w:rPr>
          <w:sz w:val="16"/>
        </w:rPr>
        <w:t xml:space="preserve">34 </w:t>
      </w:r>
      <w:r w:rsidRPr="00CB2083">
        <w:rPr>
          <w:rStyle w:val="StyleUnderline"/>
        </w:rPr>
        <w:t>The focus</w:t>
      </w:r>
      <w:r w:rsidRPr="00CB2083">
        <w:rPr>
          <w:sz w:val="16"/>
        </w:rPr>
        <w:t xml:space="preserve"> of documentary form </w:t>
      </w:r>
      <w:r w:rsidRPr="00CB2083">
        <w:rPr>
          <w:rStyle w:val="StyleUnderline"/>
        </w:rPr>
        <w:t>on revealing facts rather than facilitating enjoyment hinders its effectiveness as a political tool.</w:t>
      </w:r>
      <w:r w:rsidRPr="00CB2083">
        <w:rPr>
          <w:sz w:val="16"/>
        </w:rPr>
        <w:t xml:space="preserve"> It seems inherently to take the side of knowledge and thereby enable opponents to enjoy through disregarding what it teaches. </w:t>
      </w:r>
      <w:r w:rsidRPr="00CB2083">
        <w:rPr>
          <w:rStyle w:val="StyleUnderline"/>
        </w:rPr>
        <w:t>This is the case even when a documentary presents an overwhelming need for dramatic action.</w:t>
      </w:r>
      <w:r w:rsidRPr="00CB2083">
        <w:rPr>
          <w:sz w:val="16"/>
        </w:rPr>
        <w:t xml:space="preserve"> </w:t>
      </w:r>
      <w:r w:rsidRPr="00CB2083">
        <w:rPr>
          <w:rStyle w:val="StyleUnderline"/>
        </w:rPr>
        <w:t>No political event</w:t>
      </w:r>
      <w:r w:rsidRPr="00CB2083">
        <w:rPr>
          <w:sz w:val="16"/>
        </w:rPr>
        <w:t xml:space="preserve"> on the American Left in the year 2006 </w:t>
      </w:r>
      <w:r w:rsidRPr="00CB2083">
        <w:rPr>
          <w:rStyle w:val="StyleUnderline"/>
        </w:rPr>
        <w:t>received as much attention and acclaim as Davis Guggenheim's</w:t>
      </w:r>
      <w:r w:rsidRPr="00CB2083">
        <w:rPr>
          <w:sz w:val="16"/>
        </w:rPr>
        <w:t xml:space="preserve"> documentary film featuring Al Gore entitled </w:t>
      </w:r>
      <w:r w:rsidRPr="00CB2083">
        <w:rPr>
          <w:rStyle w:val="StyleUnderline"/>
        </w:rPr>
        <w:t>An Inconvenient Truth.</w:t>
      </w:r>
      <w:r w:rsidRPr="00CB2083">
        <w:rPr>
          <w:sz w:val="16"/>
        </w:rPr>
        <w:t xml:space="preserve"> The success of the film catapulted Gore into the public eye and generated calls from all corners that he again run for president. Many saw it as a turning point in the fight against climate change. The film, which consists primarily of footage of Gore giving a slideshow on global warming, invests itself entirely in the authority of the expert. Speaking from a position of knowledge, Gore warns against excessive enjoyment – overuse of electricity, driving environmentally unfriendly vehicles, consuming without educating oneself and so on. </w:t>
      </w:r>
      <w:r w:rsidRPr="00CB2083">
        <w:rPr>
          <w:rStyle w:val="StyleUnderline"/>
        </w:rPr>
        <w:t xml:space="preserve">The entire film is </w:t>
      </w:r>
      <w:r w:rsidRPr="00E73D24">
        <w:rPr>
          <w:rStyle w:val="StyleUnderline"/>
          <w:highlight w:val="cyan"/>
        </w:rPr>
        <w:t>an act of consciousness-raising and enjoyment-restricting</w:t>
      </w:r>
      <w:r w:rsidRPr="00CB2083">
        <w:rPr>
          <w:rStyle w:val="StyleUnderline"/>
        </w:rPr>
        <w:t xml:space="preserve">. By seizing on Gore's film as a rallying point, the forces of emancipation again </w:t>
      </w:r>
      <w:r w:rsidRPr="00512A1E">
        <w:rPr>
          <w:rStyle w:val="StyleUnderline"/>
          <w:highlight w:val="cyan"/>
        </w:rPr>
        <w:t xml:space="preserve">cede </w:t>
      </w:r>
      <w:r w:rsidRPr="00E73D24">
        <w:rPr>
          <w:rStyle w:val="StyleUnderline"/>
          <w:highlight w:val="cyan"/>
        </w:rPr>
        <w:t>the terrain of enjoyment to conservatism</w:t>
      </w:r>
      <w:r w:rsidRPr="00CB2083">
        <w:rPr>
          <w:rStyle w:val="StyleUnderline"/>
        </w:rPr>
        <w:t xml:space="preserve">, just as they did with the embrace of Fahrenheit. </w:t>
      </w:r>
      <w:r w:rsidRPr="00E73D24">
        <w:rPr>
          <w:rStyle w:val="StyleUnderline"/>
          <w:highlight w:val="cyan"/>
        </w:rPr>
        <w:t>Conservatism</w:t>
      </w:r>
      <w:r w:rsidRPr="00E73D24">
        <w:rPr>
          <w:rStyle w:val="StyleUnderline"/>
        </w:rPr>
        <w:t>'s</w:t>
      </w:r>
      <w:r w:rsidRPr="00CB2083">
        <w:rPr>
          <w:rStyle w:val="StyleUnderline"/>
        </w:rPr>
        <w:t xml:space="preserve"> most celebrated intervention</w:t>
      </w:r>
      <w:r w:rsidRPr="00CB2083">
        <w:rPr>
          <w:sz w:val="16"/>
        </w:rPr>
        <w:t xml:space="preserve"> into the global warming debate, in contrast, </w:t>
      </w:r>
      <w:r w:rsidRPr="00E73D24">
        <w:rPr>
          <w:rStyle w:val="StyleUnderline"/>
          <w:highlight w:val="cyan"/>
        </w:rPr>
        <w:t>attempts to mobilize enjoyment against expert knowledge</w:t>
      </w:r>
      <w:r w:rsidRPr="00CB2083">
        <w:rPr>
          <w:rStyle w:val="StyleUnderline"/>
        </w:rPr>
        <w:t>.</w:t>
      </w:r>
      <w:r w:rsidRPr="00CB2083">
        <w:rPr>
          <w:sz w:val="16"/>
        </w:rPr>
        <w:t xml:space="preserve"> Michael Crichton's novel </w:t>
      </w:r>
      <w:r w:rsidRPr="00CB2083">
        <w:rPr>
          <w:i/>
          <w:sz w:val="16"/>
        </w:rPr>
        <w:t>State of Fear</w:t>
      </w:r>
      <w:r w:rsidRPr="00CB2083">
        <w:rPr>
          <w:sz w:val="16"/>
        </w:rPr>
        <w:t xml:space="preserve"> (2004) depicts the travails of global warming debunker John Kenner as he fights against environmental terrorist organizations desperate to create environmental disasters in order to prove their theses about climate change.35 Crichton shows that these groups occupy the position of authority and power today. For instance, Kenner claims at one point: "Environmental groups in the U.S. generate half a billion dollars a year. What they do with it is unsupervised.”36 Kenner's struggle against the environmentalists consists in showing that they're wrong, but, even more importantly, he enjoys himself in a series of secret adventures. He plays the part of James Bond in the fight against environmental terror- ism, and his thwarting of the environmentalists' nefarious plans is at once an ideological victory and an emotional one. Of course, one cannot compare a documentary film with a popular novel. But this is precisely the point. </w:t>
      </w:r>
      <w:r w:rsidRPr="00CB2083">
        <w:rPr>
          <w:rStyle w:val="StyleUnderline"/>
        </w:rPr>
        <w:t>While the emancipatory politics invests itself in the expert testimony given in a documentary, conservatism discovers a form that foregrounds enjoyment. The documentary as a form is designed to raise consciousness and to educate. But for a documentary to be successful in really changing spectators, it must not simply provide them with additional knowledge. It must alter their way of organizing their enjoyment</w:t>
      </w:r>
      <w:r w:rsidRPr="00CB2083">
        <w:rPr>
          <w:sz w:val="16"/>
        </w:rPr>
        <w:t xml:space="preserve">, which is what occurs in Moore's early documentaries and in </w:t>
      </w:r>
      <w:r w:rsidRPr="00CB2083">
        <w:rPr>
          <w:i/>
          <w:iCs/>
          <w:sz w:val="16"/>
        </w:rPr>
        <w:t xml:space="preserve">Sicko </w:t>
      </w:r>
      <w:r w:rsidRPr="00CB2083">
        <w:rPr>
          <w:sz w:val="16"/>
        </w:rPr>
        <w:t xml:space="preserve">(2007), the follow-up to </w:t>
      </w:r>
      <w:r w:rsidRPr="00CB2083">
        <w:rPr>
          <w:i/>
          <w:iCs/>
          <w:sz w:val="16"/>
        </w:rPr>
        <w:t xml:space="preserve">Fahrenheit 9/11. </w:t>
      </w:r>
      <w:r w:rsidRPr="00CB2083">
        <w:rPr>
          <w:rStyle w:val="StyleUnderline"/>
        </w:rPr>
        <w:t>If a documentary contents itself with providing knowledge, it will have the effect of contributing to the very problem that it attempts to eradicate.</w:t>
      </w:r>
      <w:r w:rsidRPr="00CB2083">
        <w:rPr>
          <w:sz w:val="16"/>
        </w:rPr>
        <w:t xml:space="preserve"> It must, in the manner of a film like Alex Gibney's </w:t>
      </w:r>
      <w:r w:rsidRPr="00CB2083">
        <w:rPr>
          <w:i/>
          <w:sz w:val="16"/>
        </w:rPr>
        <w:t>Enron: The Smartest Guys in the Room</w:t>
      </w:r>
      <w:r w:rsidRPr="00CB2083">
        <w:rPr>
          <w:sz w:val="16"/>
        </w:rPr>
        <w:t xml:space="preserve"> (2005), identify expertise as the target of its attack rather than aligning itself with the authority of the expert. </w:t>
      </w:r>
      <w:r w:rsidRPr="00CB2083">
        <w:rPr>
          <w:rStyle w:val="StyleUnderline"/>
        </w:rPr>
        <w:t>But in the last instance, investment in documentary as a mode of political activity and consciousness-raising, even in documentaries like Enron that try to combat expertise, represents a strategy guaranteed to fail because the form itself almost implicitly takes the side of the expert.</w:t>
      </w:r>
      <w:r w:rsidRPr="00CB2083">
        <w:rPr>
          <w:sz w:val="16"/>
        </w:rPr>
        <w:t xml:space="preserve">37 </w:t>
      </w:r>
      <w:r w:rsidRPr="00CB2083">
        <w:rPr>
          <w:rStyle w:val="StyleUnderline"/>
        </w:rPr>
        <w:t>The commitment to the documentary form by the forces of emancipation testifies to their continued faith in the power of knowledge and their continued willingness to cede the terrain of enjoyment to conservatism.</w:t>
      </w:r>
    </w:p>
    <w:p w14:paraId="3F7CC005" w14:textId="094E6F96" w:rsidR="0009713A" w:rsidRPr="009C7E4F" w:rsidRDefault="0009713A" w:rsidP="0009713A">
      <w:pPr>
        <w:pStyle w:val="Heading4"/>
      </w:pPr>
      <w:r>
        <w:t xml:space="preserve">The </w:t>
      </w:r>
      <w:r>
        <w:t>attempt to sever the actors behind their methodological approach from the question of solvency constitut</w:t>
      </w:r>
      <w:r>
        <w:t>es</w:t>
      </w:r>
      <w:r>
        <w:t xml:space="preserve"> a “death of the subject” that erases the choices and accountability of their politics. Erasing subjectivity is not redemptive but an insidious form of exclusionary politics for the subaltern--It is not enough for them to “sympathize” with radical agendas when knowledge itself is a mechanism of colonization </w:t>
      </w:r>
    </w:p>
    <w:p w14:paraId="2FDF535D" w14:textId="77777777" w:rsidR="0009713A" w:rsidRDefault="0009713A" w:rsidP="0009713A">
      <w:r w:rsidRPr="009C7E4F">
        <w:rPr>
          <w:rStyle w:val="Style13ptBold"/>
        </w:rPr>
        <w:t>Bissett 17</w:t>
      </w:r>
      <w:r>
        <w:t xml:space="preserve"> [Ngaire</w:t>
      </w:r>
      <w:r w:rsidRPr="009C7E4F">
        <w:rPr>
          <w:rFonts w:ascii="Roboto" w:hAnsi="Roboto"/>
          <w:color w:val="474747"/>
          <w:sz w:val="21"/>
          <w:szCs w:val="21"/>
          <w:shd w:val="clear" w:color="auto" w:fill="FFFFFF"/>
        </w:rPr>
        <w:t xml:space="preserve"> </w:t>
      </w:r>
      <w:r w:rsidRPr="009C7E4F">
        <w:t>is an MBA educator, Professor of Business &amp; Government at the University of Canberra, Australia </w:t>
      </w:r>
      <w:r>
        <w:t>,</w:t>
      </w:r>
      <w:r w:rsidRPr="009C7E4F">
        <w:t> </w:t>
      </w:r>
      <w:r>
        <w:t>4/11/17</w:t>
      </w:r>
      <w:r w:rsidRPr="009C7E4F">
        <w:t xml:space="preserve">, "Beyond </w:t>
      </w:r>
      <w:proofErr w:type="spellStart"/>
      <w:r w:rsidRPr="009C7E4F">
        <w:t>Subjectless</w:t>
      </w:r>
      <w:proofErr w:type="spellEnd"/>
      <w:r w:rsidRPr="009C7E4F">
        <w:t xml:space="preserve"> Abstractions: A Feminist Praxis Contribution", Feminists and Queer Theorists Debate the Future of Critical Management Studies (Dialogues in Critical Management Studies, Vol. 3, Emerald Publishing Limited, Leeds, pp. 57-83. </w:t>
      </w:r>
      <w:hyperlink r:id="rId11" w:history="1">
        <w:r w:rsidRPr="008E5B13">
          <w:rPr>
            <w:rStyle w:val="Hyperlink"/>
          </w:rPr>
          <w:t>https://doi.org/10.1108/S2046-607220160000003006]//KW</w:t>
        </w:r>
      </w:hyperlink>
    </w:p>
    <w:p w14:paraId="258DDE92" w14:textId="77777777" w:rsidR="0009713A" w:rsidRPr="005D3CAF" w:rsidRDefault="0009713A" w:rsidP="0009713A">
      <w:pPr>
        <w:rPr>
          <w:u w:val="single"/>
        </w:rPr>
      </w:pPr>
      <w:r w:rsidRPr="008D2465">
        <w:rPr>
          <w:sz w:val="14"/>
        </w:rPr>
        <w:t xml:space="preserve">Spivak notes that </w:t>
      </w:r>
      <w:r w:rsidRPr="003F62FC">
        <w:rPr>
          <w:rStyle w:val="StyleUnderline"/>
          <w:highlight w:val="cyan"/>
        </w:rPr>
        <w:t>when constructing discourse a trace of our subject position is left behind</w:t>
      </w:r>
      <w:r w:rsidRPr="00A51F80">
        <w:rPr>
          <w:rStyle w:val="StyleUnderline"/>
        </w:rPr>
        <w:t xml:space="preserve"> as ‘the marks of a bird’s print on the sand’</w:t>
      </w:r>
      <w:r w:rsidRPr="008D2465">
        <w:rPr>
          <w:sz w:val="14"/>
        </w:rPr>
        <w:t xml:space="preserve"> (1989, p. 212). </w:t>
      </w:r>
      <w:r w:rsidRPr="00A51F80">
        <w:rPr>
          <w:rStyle w:val="StyleUnderline"/>
        </w:rPr>
        <w:t xml:space="preserve">As feminist intellectual-activists began to interrogate the celebrated ‘new times’ form of identity politics further they became concerned that </w:t>
      </w:r>
      <w:r w:rsidRPr="003F62FC">
        <w:rPr>
          <w:rStyle w:val="StyleUnderline"/>
          <w:highlight w:val="cyan"/>
        </w:rPr>
        <w:t>the various deaths of</w:t>
      </w:r>
      <w:r w:rsidRPr="00A51F80">
        <w:rPr>
          <w:rStyle w:val="StyleUnderline"/>
        </w:rPr>
        <w:t xml:space="preserve"> ‘history’, </w:t>
      </w:r>
      <w:r w:rsidRPr="003F62FC">
        <w:rPr>
          <w:rStyle w:val="StyleUnderline"/>
          <w:highlight w:val="cyan"/>
        </w:rPr>
        <w:t>the ‘subject’, the ‘author’</w:t>
      </w:r>
      <w:r w:rsidRPr="00A51F80">
        <w:rPr>
          <w:rStyle w:val="StyleUnderline"/>
        </w:rPr>
        <w:t xml:space="preserve">, which framed the supposed transformatory process, as </w:t>
      </w:r>
      <w:r w:rsidRPr="003F62FC">
        <w:rPr>
          <w:rStyle w:val="StyleUnderline"/>
          <w:highlight w:val="cyan"/>
        </w:rPr>
        <w:t>threatening the feminist capacity to account for issues of ‘presence’ and ‘absence’ regarding the identity of authors and of those for whom they spoke</w:t>
      </w:r>
      <w:r w:rsidRPr="008D2465">
        <w:rPr>
          <w:sz w:val="14"/>
        </w:rPr>
        <w:t xml:space="preserve">. As </w:t>
      </w:r>
      <w:proofErr w:type="spellStart"/>
      <w:r w:rsidRPr="008D2465">
        <w:rPr>
          <w:sz w:val="14"/>
        </w:rPr>
        <w:t>Benhabib</w:t>
      </w:r>
      <w:proofErr w:type="spellEnd"/>
      <w:r w:rsidRPr="008D2465">
        <w:rPr>
          <w:sz w:val="14"/>
        </w:rPr>
        <w:t xml:space="preserve"> and Cornell (1987, p. 2) put it: ‘</w:t>
      </w:r>
      <w:r w:rsidRPr="003F62FC">
        <w:rPr>
          <w:rStyle w:val="StyleUnderline"/>
          <w:highlight w:val="cyan"/>
        </w:rPr>
        <w:t>the “we” concept,</w:t>
      </w:r>
      <w:r w:rsidRPr="00A51F80">
        <w:rPr>
          <w:rStyle w:val="StyleUnderline"/>
        </w:rPr>
        <w:t xml:space="preserve"> if </w:t>
      </w:r>
      <w:r w:rsidRPr="003F62FC">
        <w:rPr>
          <w:rStyle w:val="StyleUnderline"/>
          <w:highlight w:val="cyan"/>
        </w:rPr>
        <w:t>only invoked as a rhetorical gesture of public speech</w:t>
      </w:r>
      <w:r w:rsidRPr="00A51F80">
        <w:rPr>
          <w:rStyle w:val="StyleUnderline"/>
        </w:rPr>
        <w:t xml:space="preserve"> and writing becomes politically suspect, in that it </w:t>
      </w:r>
      <w:r w:rsidRPr="003F62FC">
        <w:rPr>
          <w:rStyle w:val="StyleUnderline"/>
          <w:highlight w:val="cyan"/>
        </w:rPr>
        <w:t>tries to create a seeming community opinion and views where there is usually none’</w:t>
      </w:r>
      <w:r w:rsidRPr="008D2465">
        <w:rPr>
          <w:sz w:val="14"/>
        </w:rPr>
        <w:t xml:space="preserve">. Spivak (1987) thus critiqued postmodernist intellectuals like Foucault, Derrida, Lyotard, Lacan and Barthelme for ‘their nonchalant post-representational move [that presupposes] a deconstruction of representation theory is also a deconstruction of the historical practice of representation’ (cited in Radhakrishnan, 1996, p. 789). This </w:t>
      </w:r>
      <w:proofErr w:type="spellStart"/>
      <w:r w:rsidRPr="008D2465">
        <w:rPr>
          <w:sz w:val="14"/>
        </w:rPr>
        <w:t>realisation</w:t>
      </w:r>
      <w:proofErr w:type="spellEnd"/>
      <w:r w:rsidRPr="008D2465">
        <w:rPr>
          <w:sz w:val="14"/>
        </w:rPr>
        <w:t xml:space="preserve"> </w:t>
      </w:r>
      <w:proofErr w:type="spellStart"/>
      <w:r w:rsidRPr="008D2465">
        <w:rPr>
          <w:sz w:val="14"/>
        </w:rPr>
        <w:t>fuelled</w:t>
      </w:r>
      <w:proofErr w:type="spellEnd"/>
      <w:r w:rsidRPr="008D2465">
        <w:rPr>
          <w:sz w:val="14"/>
        </w:rPr>
        <w:t xml:space="preserve"> intense debates amongst the different feminist camps concerning this latest mode of cultural interpenetration with </w:t>
      </w:r>
      <w:proofErr w:type="spellStart"/>
      <w:r w:rsidRPr="008D2465">
        <w:rPr>
          <w:sz w:val="14"/>
        </w:rPr>
        <w:t>Delphy</w:t>
      </w:r>
      <w:proofErr w:type="spellEnd"/>
      <w:r w:rsidRPr="008D2465">
        <w:rPr>
          <w:sz w:val="14"/>
        </w:rPr>
        <w:t xml:space="preserve"> (cited in Hoff, 1994, p. 155), for example, arguing that ‘</w:t>
      </w:r>
      <w:r w:rsidRPr="00A970D9">
        <w:rPr>
          <w:rStyle w:val="StyleUnderline"/>
        </w:rPr>
        <w:t xml:space="preserve">linguistic theories are not designed to </w:t>
      </w:r>
      <w:proofErr w:type="spellStart"/>
      <w:r w:rsidRPr="00A970D9">
        <w:rPr>
          <w:rStyle w:val="StyleUnderline"/>
        </w:rPr>
        <w:t>recognise</w:t>
      </w:r>
      <w:proofErr w:type="spellEnd"/>
      <w:r w:rsidRPr="00A970D9">
        <w:rPr>
          <w:rStyle w:val="StyleUnderline"/>
        </w:rPr>
        <w:t xml:space="preserve"> the existence of socio-economic hierarchies that give meaning to gender differences</w:t>
      </w:r>
      <w:r w:rsidRPr="008D2465">
        <w:rPr>
          <w:sz w:val="14"/>
        </w:rPr>
        <w:t xml:space="preserve">. [As she baldly put it] </w:t>
      </w:r>
      <w:r w:rsidRPr="00A970D9">
        <w:rPr>
          <w:rStyle w:val="StyleUnderline"/>
        </w:rPr>
        <w:t>gender relations set in a socio-economic void, deny or mask the fact that gender analysis is, after all, about the power of men over women’</w:t>
      </w:r>
      <w:r w:rsidRPr="008D2465">
        <w:rPr>
          <w:sz w:val="14"/>
        </w:rPr>
        <w:t xml:space="preserve">. Furthermore, </w:t>
      </w:r>
      <w:proofErr w:type="spellStart"/>
      <w:r w:rsidRPr="008D2465">
        <w:rPr>
          <w:sz w:val="14"/>
        </w:rPr>
        <w:t>Huyssen</w:t>
      </w:r>
      <w:proofErr w:type="spellEnd"/>
      <w:r w:rsidRPr="008D2465">
        <w:rPr>
          <w:sz w:val="14"/>
        </w:rPr>
        <w:t xml:space="preserve"> (1990, p. 259) warned that the notion that there was nothing outside of the text ‘led to an obsession with </w:t>
      </w:r>
      <w:proofErr w:type="spellStart"/>
      <w:r w:rsidRPr="008D2465">
        <w:rPr>
          <w:sz w:val="14"/>
        </w:rPr>
        <w:t>ecriture</w:t>
      </w:r>
      <w:proofErr w:type="spellEnd"/>
      <w:r w:rsidRPr="008D2465">
        <w:rPr>
          <w:sz w:val="14"/>
        </w:rPr>
        <w:t xml:space="preserve">’ which, effectively displaced politics by ironically reintroducing, through the back door, the modernist idealist reverence for the aesthetic. It seemed then that if modernist writing/representation was all about a self-conscious manipulation of the form (Plato) through technique, postmodernism threatened to reproduce similar effects with fragmentation and disjuncture playing a parallel role. </w:t>
      </w:r>
      <w:r w:rsidRPr="003F62FC">
        <w:rPr>
          <w:rStyle w:val="StyleUnderline"/>
          <w:highlight w:val="cyan"/>
        </w:rPr>
        <w:t>The ‘death of the author’</w:t>
      </w:r>
      <w:r w:rsidRPr="00A970D9">
        <w:rPr>
          <w:rStyle w:val="StyleUnderline"/>
        </w:rPr>
        <w:t xml:space="preserve"> syndrome thus </w:t>
      </w:r>
      <w:r w:rsidRPr="003F62FC">
        <w:rPr>
          <w:rStyle w:val="StyleUnderline"/>
          <w:highlight w:val="cyan"/>
        </w:rPr>
        <w:t>managed to disguise the point that texts do not just appear for</w:t>
      </w:r>
      <w:r w:rsidRPr="00A970D9">
        <w:rPr>
          <w:rStyle w:val="StyleUnderline"/>
        </w:rPr>
        <w:t xml:space="preserve"> fashionable </w:t>
      </w:r>
      <w:r w:rsidRPr="003F62FC">
        <w:rPr>
          <w:rStyle w:val="StyleUnderline"/>
          <w:highlight w:val="cyan"/>
        </w:rPr>
        <w:t>consumption but are produced by individuals who make choices and should be held accountable for their politics in an ethical sense</w:t>
      </w:r>
      <w:r w:rsidRPr="00A970D9">
        <w:rPr>
          <w:rStyle w:val="StyleUnderline"/>
        </w:rPr>
        <w:t xml:space="preserve">. In effect then, this ‘new times’ techniques fetish served as yet another mechanism of incorporation as the ethical project set for the cynical subject was directed away from any notion of group political awareness and onto a </w:t>
      </w:r>
      <w:proofErr w:type="spellStart"/>
      <w:r w:rsidRPr="00A970D9">
        <w:rPr>
          <w:rStyle w:val="StyleUnderline"/>
        </w:rPr>
        <w:t>romanticised</w:t>
      </w:r>
      <w:proofErr w:type="spellEnd"/>
      <w:r w:rsidRPr="00A970D9">
        <w:rPr>
          <w:rStyle w:val="StyleUnderline"/>
        </w:rPr>
        <w:t xml:space="preserve"> preoccupation with ‘fashioning the self into an aesthetic project’ </w:t>
      </w:r>
      <w:r w:rsidRPr="008D2465">
        <w:rPr>
          <w:sz w:val="14"/>
        </w:rPr>
        <w:t>(</w:t>
      </w:r>
      <w:proofErr w:type="spellStart"/>
      <w:r w:rsidRPr="008D2465">
        <w:rPr>
          <w:sz w:val="14"/>
        </w:rPr>
        <w:t>Zavarzadeh</w:t>
      </w:r>
      <w:proofErr w:type="spellEnd"/>
      <w:r w:rsidRPr="008D2465">
        <w:rPr>
          <w:sz w:val="14"/>
        </w:rPr>
        <w:t xml:space="preserve">, 1992, p. 28). This led Scott (1988, p. 30) to name the outcome ‘patriarchal postmodernism’, depicted as ‘a new form of abstract, disengaged radical chic or “nouveau smart” </w:t>
      </w:r>
      <w:proofErr w:type="spellStart"/>
      <w:r w:rsidRPr="008D2465">
        <w:rPr>
          <w:sz w:val="14"/>
        </w:rPr>
        <w:t>theoreticism</w:t>
      </w:r>
      <w:proofErr w:type="spellEnd"/>
      <w:r w:rsidRPr="008D2465">
        <w:rPr>
          <w:sz w:val="14"/>
        </w:rPr>
        <w:t xml:space="preserve">’. Relating this awareness to an </w:t>
      </w:r>
      <w:proofErr w:type="spellStart"/>
      <w:r w:rsidRPr="008D2465">
        <w:rPr>
          <w:sz w:val="14"/>
        </w:rPr>
        <w:t>organisational</w:t>
      </w:r>
      <w:proofErr w:type="spellEnd"/>
      <w:r w:rsidRPr="008D2465">
        <w:rPr>
          <w:sz w:val="14"/>
        </w:rPr>
        <w:t xml:space="preserve"> studies perspective, O’Doherty (2008, p. 539) reflects, following a discussion on performativity,5 ‘that for Kant the study of aesthetics must acquire a disposition of “disinterested pleasure” in order to cultivate an appreciation and understanding of aesthetics as (in parallel) that phenomena in organizations which displays “purposiveness without purpose”’. </w:t>
      </w:r>
      <w:r w:rsidRPr="008C2518">
        <w:rPr>
          <w:rStyle w:val="StyleUnderline"/>
        </w:rPr>
        <w:t xml:space="preserve">This view of the postmodern preoccupation with self-conscious fetishized modes of representation led </w:t>
      </w:r>
      <w:proofErr w:type="spellStart"/>
      <w:r w:rsidRPr="008C2518">
        <w:rPr>
          <w:rStyle w:val="StyleUnderline"/>
        </w:rPr>
        <w:t>Zavarzadeh</w:t>
      </w:r>
      <w:proofErr w:type="spellEnd"/>
      <w:r w:rsidRPr="008C2518">
        <w:rPr>
          <w:rStyle w:val="StyleUnderline"/>
        </w:rPr>
        <w:t xml:space="preserve"> (1992, p. 20) to </w:t>
      </w:r>
      <w:proofErr w:type="spellStart"/>
      <w:r w:rsidRPr="008C2518">
        <w:rPr>
          <w:rStyle w:val="StyleUnderline"/>
        </w:rPr>
        <w:t>characterise</w:t>
      </w:r>
      <w:proofErr w:type="spellEnd"/>
      <w:r w:rsidRPr="008C2518">
        <w:rPr>
          <w:rStyle w:val="StyleUnderline"/>
        </w:rPr>
        <w:t xml:space="preserve"> this development as an updated version of modernist humanism which, in turn, represented an ‘ethics of individualism’, where ‘respect for everyone’s political freedom, choices and commitments [are claimed] while quietly dismantling their very grounds’.</w:t>
      </w:r>
      <w:r w:rsidRPr="008D2465">
        <w:rPr>
          <w:sz w:val="14"/>
        </w:rPr>
        <w:t xml:space="preserve"> Historically then we learn that </w:t>
      </w:r>
      <w:r w:rsidRPr="003F62FC">
        <w:rPr>
          <w:rStyle w:val="StyleUnderline"/>
          <w:highlight w:val="cyan"/>
        </w:rPr>
        <w:t>the ‘death of the subject’ problematic, rather than promising redemption, represents an even more insidious form of exclusionary politics for the subaltern due to its double-speak superficiality</w:t>
      </w:r>
      <w:r w:rsidRPr="008C2518">
        <w:rPr>
          <w:rStyle w:val="StyleUnderline"/>
        </w:rPr>
        <w:t>.</w:t>
      </w:r>
      <w:r w:rsidRPr="008D2465">
        <w:rPr>
          <w:sz w:val="14"/>
        </w:rPr>
        <w:t xml:space="preserve"> </w:t>
      </w:r>
      <w:r w:rsidRPr="008C2518">
        <w:rPr>
          <w:rStyle w:val="StyleUnderline"/>
        </w:rPr>
        <w:t>Accordingly postmodernism, as a cultural form, appeared as a reconfigured form of ‘rationality’ where the experience of exploitation could no longer be named as such because meaning was now classified as too fragmentary and chaotic.</w:t>
      </w:r>
      <w:r w:rsidRPr="008D2465">
        <w:rPr>
          <w:sz w:val="14"/>
        </w:rPr>
        <w:t xml:space="preserve"> This led Miller (1982, p. 53) to declare, in relation to Foucault’s sovereign indifference to the issue of ‘who’s speaking’, in </w:t>
      </w:r>
      <w:proofErr w:type="spellStart"/>
      <w:r w:rsidRPr="008D2465">
        <w:rPr>
          <w:sz w:val="14"/>
        </w:rPr>
        <w:t>favour</w:t>
      </w:r>
      <w:proofErr w:type="spellEnd"/>
      <w:r w:rsidRPr="008D2465">
        <w:rPr>
          <w:sz w:val="14"/>
        </w:rPr>
        <w:t xml:space="preserve"> of the idea of the ‘auteur’ (authorship) itself, that this is the veil ‘behind which phallocentrism hides its fictions’. </w:t>
      </w:r>
      <w:r w:rsidRPr="008D2465">
        <w:rPr>
          <w:rStyle w:val="StyleUnderline"/>
        </w:rPr>
        <w:t>Reminiscent of this legacy, Gabriel reflects that ‘organizational theories are [taken up] in a creative, opportunistic and individualistic way’ (cited in Jones, 2003, p. 513) with such preoccupations leading to a lack of concern with ethics, justice, and politic</w:t>
      </w:r>
      <w:r w:rsidRPr="008D2465">
        <w:rPr>
          <w:sz w:val="14"/>
        </w:rPr>
        <w:t xml:space="preserve">s. </w:t>
      </w:r>
      <w:r w:rsidRPr="008D2465">
        <w:rPr>
          <w:rStyle w:val="StyleUnderline"/>
        </w:rPr>
        <w:t xml:space="preserve">Perhaps then we need to pay more attention to post-colonial commentators like Ibarra-Colado (2008, p. 932) who reminds us when </w:t>
      </w:r>
      <w:r w:rsidRPr="003F62FC">
        <w:rPr>
          <w:rStyle w:val="StyleUnderline"/>
          <w:highlight w:val="cyan"/>
        </w:rPr>
        <w:t xml:space="preserve">interrogating </w:t>
      </w:r>
      <w:r w:rsidRPr="003F62FC">
        <w:rPr>
          <w:rStyle w:val="StyleUnderline"/>
        </w:rPr>
        <w:t>management studies</w:t>
      </w:r>
      <w:r w:rsidRPr="008D2465">
        <w:rPr>
          <w:rStyle w:val="StyleUnderline"/>
        </w:rPr>
        <w:t xml:space="preserve"> that we </w:t>
      </w:r>
      <w:r w:rsidRPr="003F62FC">
        <w:rPr>
          <w:rStyle w:val="StyleUnderline"/>
          <w:highlight w:val="cyan"/>
        </w:rPr>
        <w:t xml:space="preserve">should address the ongoing issue of ‘the function of knowledge as a mechanism of </w:t>
      </w:r>
      <w:proofErr w:type="spellStart"/>
      <w:r w:rsidRPr="003F62FC">
        <w:rPr>
          <w:rStyle w:val="StyleUnderline"/>
          <w:highlight w:val="cyan"/>
        </w:rPr>
        <w:t>colonisation</w:t>
      </w:r>
      <w:proofErr w:type="spellEnd"/>
      <w:r w:rsidRPr="003F62FC">
        <w:rPr>
          <w:rStyle w:val="StyleUnderline"/>
          <w:highlight w:val="cyan"/>
        </w:rPr>
        <w:t>’</w:t>
      </w:r>
      <w:r w:rsidRPr="008D2465">
        <w:rPr>
          <w:sz w:val="14"/>
        </w:rPr>
        <w:t xml:space="preserve">. Relatedly, Wilson (1996, p. 833), in her critical review of the tendency of </w:t>
      </w:r>
      <w:proofErr w:type="spellStart"/>
      <w:r w:rsidRPr="008D2465">
        <w:rPr>
          <w:sz w:val="14"/>
        </w:rPr>
        <w:t>organisational</w:t>
      </w:r>
      <w:proofErr w:type="spellEnd"/>
      <w:r w:rsidRPr="008D2465">
        <w:rPr>
          <w:sz w:val="14"/>
        </w:rPr>
        <w:t xml:space="preserve"> theory researchers to disregard women as a subject, queries why, given gender is a fundamental variable in workplace relations, does it continue to be subsumed within a masculinist bias when feminist researchers/theorists have repeatedly drawn attention to this situation</w:t>
      </w:r>
      <w:r w:rsidRPr="008D2465">
        <w:rPr>
          <w:rStyle w:val="StyleUnderline"/>
        </w:rPr>
        <w:t xml:space="preserve">? These observations indicate that CMS </w:t>
      </w:r>
      <w:r w:rsidRPr="003F62FC">
        <w:rPr>
          <w:rStyle w:val="StyleUnderline"/>
          <w:highlight w:val="cyan"/>
        </w:rPr>
        <w:t>researchers will need to move beyond mere ‘sympathy’ with ‘broad left, pro-feminist, anti-imperialist agendas’</w:t>
      </w:r>
      <w:r w:rsidRPr="008D2465">
        <w:rPr>
          <w:rStyle w:val="StyleUnderline"/>
        </w:rPr>
        <w:t xml:space="preserve">, as Parker (2002, p. 117) remarks, in describing the various affiliations that underwrite the identity of CMS, </w:t>
      </w:r>
      <w:r w:rsidRPr="003F62FC">
        <w:rPr>
          <w:rStyle w:val="StyleUnderline"/>
          <w:highlight w:val="cyan"/>
        </w:rPr>
        <w:t>if we are to overcome this entrenched bequest.</w:t>
      </w:r>
    </w:p>
    <w:p w14:paraId="4EA03AF7" w14:textId="77777777" w:rsidR="0009713A" w:rsidRPr="009C7E4F" w:rsidRDefault="0009713A" w:rsidP="0009713A">
      <w:pPr>
        <w:pStyle w:val="Heading4"/>
      </w:pPr>
      <w:r>
        <w:t xml:space="preserve">In the absence of subjective specificity the “detached”, “rational”, and “neutral” masculine body fills the gaps, subsuming and consuming the subaltern. </w:t>
      </w:r>
      <w:proofErr w:type="spellStart"/>
      <w:r>
        <w:t>Absencing</w:t>
      </w:r>
      <w:proofErr w:type="spellEnd"/>
      <w:r>
        <w:t xml:space="preserve"> reflects a framing of Eurocentric normativity that creates bodies of research imperial and colonial in nature </w:t>
      </w:r>
    </w:p>
    <w:p w14:paraId="7402EAD9" w14:textId="77777777" w:rsidR="0009713A" w:rsidRDefault="0009713A" w:rsidP="0009713A">
      <w:r w:rsidRPr="009C7E4F">
        <w:rPr>
          <w:rStyle w:val="Style13ptBold"/>
        </w:rPr>
        <w:t>Bissett 17</w:t>
      </w:r>
      <w:r>
        <w:t xml:space="preserve"> [Ngaire</w:t>
      </w:r>
      <w:r w:rsidRPr="009C7E4F">
        <w:rPr>
          <w:rFonts w:ascii="Roboto" w:hAnsi="Roboto"/>
          <w:color w:val="474747"/>
          <w:sz w:val="21"/>
          <w:szCs w:val="21"/>
          <w:shd w:val="clear" w:color="auto" w:fill="FFFFFF"/>
        </w:rPr>
        <w:t xml:space="preserve"> </w:t>
      </w:r>
      <w:r w:rsidRPr="009C7E4F">
        <w:t>is an MBA educator, Professor of Business &amp; Government at the University of Canberra, Australia </w:t>
      </w:r>
      <w:r>
        <w:t>,</w:t>
      </w:r>
      <w:r w:rsidRPr="009C7E4F">
        <w:t> </w:t>
      </w:r>
      <w:r>
        <w:t>4/11/17</w:t>
      </w:r>
      <w:r w:rsidRPr="009C7E4F">
        <w:t xml:space="preserve">, "Beyond </w:t>
      </w:r>
      <w:proofErr w:type="spellStart"/>
      <w:r w:rsidRPr="009C7E4F">
        <w:t>Subjectless</w:t>
      </w:r>
      <w:proofErr w:type="spellEnd"/>
      <w:r w:rsidRPr="009C7E4F">
        <w:t xml:space="preserve"> Abstractions: A Feminist Praxis Contribution", Feminists and Queer Theorists Debate the Future of Critical Management Studies (Dialogues in Critical Management Studies, Vol. 3, Emerald Publishing Limited, Leeds, pp. 57-83. </w:t>
      </w:r>
      <w:hyperlink r:id="rId12" w:history="1">
        <w:r w:rsidRPr="008E5B13">
          <w:rPr>
            <w:rStyle w:val="Hyperlink"/>
          </w:rPr>
          <w:t>https://doi.org/10.1108/S2046-607220160000003006]//KW</w:t>
        </w:r>
      </w:hyperlink>
    </w:p>
    <w:p w14:paraId="2EF86DDC" w14:textId="77777777" w:rsidR="0009713A" w:rsidRPr="00C528F4" w:rsidRDefault="0009713A" w:rsidP="0009713A">
      <w:pPr>
        <w:rPr>
          <w:rStyle w:val="StyleUnderline"/>
        </w:rPr>
      </w:pPr>
      <w:r w:rsidRPr="00C528F4">
        <w:rPr>
          <w:sz w:val="14"/>
        </w:rPr>
        <w:t xml:space="preserve">In order to appreciate the scope of the creative feminist responses at the time, </w:t>
      </w:r>
      <w:r w:rsidRPr="00533BFF">
        <w:rPr>
          <w:rStyle w:val="StyleUnderline"/>
        </w:rPr>
        <w:t xml:space="preserve">it is important to first identity the postmodernist </w:t>
      </w:r>
      <w:r w:rsidRPr="00A94252">
        <w:rPr>
          <w:rStyle w:val="StyleUnderline"/>
        </w:rPr>
        <w:t>neglect of the body</w:t>
      </w:r>
      <w:r w:rsidRPr="00533BFF">
        <w:rPr>
          <w:rStyle w:val="StyleUnderline"/>
        </w:rPr>
        <w:t xml:space="preserve"> (which in turn is linked to the expression of affect) to demonstrate the political legacy implications for the contemporary CMS community</w:t>
      </w:r>
      <w:r w:rsidRPr="00C528F4">
        <w:rPr>
          <w:sz w:val="14"/>
        </w:rPr>
        <w:t xml:space="preserve">. I believe </w:t>
      </w:r>
      <w:r w:rsidRPr="00533BFF">
        <w:rPr>
          <w:rStyle w:val="StyleUnderline"/>
        </w:rPr>
        <w:t xml:space="preserve">a deeper understanding of </w:t>
      </w:r>
      <w:r w:rsidRPr="00A94252">
        <w:rPr>
          <w:rStyle w:val="StyleUnderline"/>
          <w:highlight w:val="cyan"/>
        </w:rPr>
        <w:t>the escape-from-the-body tendency</w:t>
      </w:r>
      <w:r w:rsidRPr="00C528F4">
        <w:rPr>
          <w:sz w:val="14"/>
        </w:rPr>
        <w:t xml:space="preserve">, which accompanies the postmodern turn, </w:t>
      </w:r>
      <w:r w:rsidRPr="00533BFF">
        <w:rPr>
          <w:rStyle w:val="StyleUnderline"/>
        </w:rPr>
        <w:t xml:space="preserve">will </w:t>
      </w:r>
      <w:r w:rsidRPr="00A94252">
        <w:rPr>
          <w:rStyle w:val="StyleUnderline"/>
          <w:highlight w:val="cyan"/>
        </w:rPr>
        <w:t>help</w:t>
      </w:r>
      <w:r w:rsidRPr="00533BFF">
        <w:rPr>
          <w:rStyle w:val="StyleUnderline"/>
        </w:rPr>
        <w:t xml:space="preserve"> us understand why </w:t>
      </w:r>
      <w:r w:rsidRPr="00A94252">
        <w:rPr>
          <w:rStyle w:val="StyleUnderline"/>
          <w:highlight w:val="cyan"/>
        </w:rPr>
        <w:t>the bodies of the subaltern</w:t>
      </w:r>
      <w:r w:rsidRPr="00533BFF">
        <w:rPr>
          <w:rStyle w:val="StyleUnderline"/>
        </w:rPr>
        <w:t xml:space="preserve"> not only continue </w:t>
      </w:r>
      <w:r w:rsidRPr="00A94252">
        <w:rPr>
          <w:rStyle w:val="StyleUnderline"/>
          <w:highlight w:val="cyan"/>
        </w:rPr>
        <w:t>to be consumed, but also subsumed</w:t>
      </w:r>
      <w:r w:rsidRPr="00533BFF">
        <w:rPr>
          <w:rStyle w:val="StyleUnderline"/>
        </w:rPr>
        <w:t>.</w:t>
      </w:r>
      <w:r w:rsidRPr="00C528F4">
        <w:rPr>
          <w:sz w:val="14"/>
        </w:rPr>
        <w:t xml:space="preserve"> Bearing in mind, as Butler (1992, p. 601) reminds us that </w:t>
      </w:r>
      <w:r w:rsidRPr="00A94252">
        <w:rPr>
          <w:rStyle w:val="StyleUnderline"/>
          <w:highlight w:val="cyan"/>
        </w:rPr>
        <w:t>the body is a site where regimes of discourse and power inscribe themselves</w:t>
      </w:r>
      <w:r w:rsidRPr="00C528F4">
        <w:rPr>
          <w:sz w:val="14"/>
        </w:rPr>
        <w:t xml:space="preserve">. Indeed, it was the playful taking up of a gendered body, to serve patriarchal desires that the feminist critics saw as undermining the possibility of a </w:t>
      </w:r>
      <w:proofErr w:type="spellStart"/>
      <w:r w:rsidRPr="00C528F4">
        <w:rPr>
          <w:sz w:val="14"/>
        </w:rPr>
        <w:t>politicised</w:t>
      </w:r>
      <w:proofErr w:type="spellEnd"/>
      <w:r w:rsidRPr="00C528F4">
        <w:rPr>
          <w:sz w:val="14"/>
        </w:rPr>
        <w:t xml:space="preserve"> postmodernist agenda. Sawicki (1991) for example, argued that </w:t>
      </w:r>
      <w:r w:rsidRPr="00533BFF">
        <w:rPr>
          <w:rStyle w:val="StyleUnderline"/>
        </w:rPr>
        <w:t xml:space="preserve">while constructing subjectivities of the present could assist </w:t>
      </w:r>
      <w:proofErr w:type="spellStart"/>
      <w:r w:rsidRPr="00533BFF">
        <w:rPr>
          <w:rStyle w:val="StyleUnderline"/>
        </w:rPr>
        <w:t>marginalised</w:t>
      </w:r>
      <w:proofErr w:type="spellEnd"/>
      <w:r w:rsidRPr="00533BFF">
        <w:rPr>
          <w:rStyle w:val="StyleUnderline"/>
        </w:rPr>
        <w:t xml:space="preserve"> groups, Foucault neglected the contested historical processes that surround the defining and regulating of women’s bodies</w:t>
      </w:r>
      <w:r w:rsidRPr="00C528F4">
        <w:rPr>
          <w:sz w:val="14"/>
        </w:rPr>
        <w:t xml:space="preserve">. Newton (1998, p. 416) too refers to Foucault’s failure to address subjectivity and acknowledge the ‘missing subject’. Hence, it is not surprising that Foucault also disregarded the feminist work, which impacted on his own subject areas of sexuality and biopower. In addition, Flax (1990) noted </w:t>
      </w:r>
      <w:r w:rsidRPr="00533BFF">
        <w:rPr>
          <w:rStyle w:val="StyleUnderline"/>
        </w:rPr>
        <w:t>that Derrida framed women as embodying writing, style, being, desire and the social,  in other words, the stereotypical ‘Other’. He claimed to read like a woman, yet in terms of signification, wrote like a man with the female still operating as the figurative trace</w:t>
      </w:r>
      <w:r w:rsidRPr="00C528F4">
        <w:rPr>
          <w:sz w:val="14"/>
        </w:rPr>
        <w:t xml:space="preserve">. </w:t>
      </w:r>
      <w:r w:rsidRPr="00533BFF">
        <w:rPr>
          <w:rStyle w:val="StyleUnderline"/>
        </w:rPr>
        <w:t xml:space="preserve">Marcus (1992, p. 13) held that Derrida, inscribing women in this fashion, was replicating the powerful masculinist and misogynist current, which had existed within the trajectory of modernism. </w:t>
      </w:r>
      <w:r w:rsidRPr="00C528F4">
        <w:rPr>
          <w:sz w:val="14"/>
        </w:rPr>
        <w:t xml:space="preserve">While a limited number of male CMS writers have interrogated gender matters (usually appropriately penned as co-authorship texts with women), when conducting a search of a number of their websites I found such writing often failed to appear in their selected bibliographies. One recent CMS article, which drew attention to the lack of coverage of CMS publications canvassing topics on collectivist systems of exploitation, saw these authors themselves rely entirely on the typical cohort of male philosophers (Foucault, Derrida, Kant, etc.). There was not one reference to the numerous feminist philosophical ruminations, which could have productively informed their own analysis  Linda Alcoff, Susan Bordo, Therese de </w:t>
      </w:r>
      <w:proofErr w:type="spellStart"/>
      <w:r w:rsidRPr="00C528F4">
        <w:rPr>
          <w:sz w:val="14"/>
        </w:rPr>
        <w:t>Lauretis</w:t>
      </w:r>
      <w:proofErr w:type="spellEnd"/>
      <w:r w:rsidRPr="00C528F4">
        <w:rPr>
          <w:sz w:val="14"/>
        </w:rPr>
        <w:t xml:space="preserve">, Elizabeth Grosz, Moira Gatens, Susan Griffin, Sandra Harding, Nancy Hartsock, Nancy Jay, Genevieve Lloyd, Toril Moi, Kate Nash, Mary Poovey and Hilary Rose, to name but a few. Morris (1988) muses that </w:t>
      </w:r>
      <w:r w:rsidRPr="00A94252">
        <w:rPr>
          <w:rStyle w:val="StyleUnderline"/>
          <w:highlight w:val="cyan"/>
        </w:rPr>
        <w:t>such absences reflect individuals framing what really matters to them</w:t>
      </w:r>
      <w:r w:rsidRPr="0071252D">
        <w:rPr>
          <w:rStyle w:val="StyleUnderline"/>
        </w:rPr>
        <w:t>. In terms of late capitalism’s preoccupation with commodified consumption, visible via fads and fashion signifiers  knowledge in this case  perhaps it is also the case that feminism’s brief period, as a marker of intellectual chic, is now past</w:t>
      </w:r>
      <w:r w:rsidRPr="00C528F4">
        <w:rPr>
          <w:sz w:val="14"/>
        </w:rPr>
        <w:t xml:space="preserve">. </w:t>
      </w:r>
      <w:r w:rsidRPr="0071252D">
        <w:rPr>
          <w:rStyle w:val="StyleUnderline"/>
        </w:rPr>
        <w:t>Signification plays a role in relation to race too; as Minh-ha (1990) reveals when she critiques the uptake of associated racially discursive terms like ‘multiculturalism’ being framed as a symbol of respect for differen</w:t>
      </w:r>
      <w:r w:rsidRPr="00C528F4">
        <w:rPr>
          <w:sz w:val="14"/>
        </w:rPr>
        <w:t xml:space="preserve">ce. In response, she claims that </w:t>
      </w:r>
      <w:r w:rsidRPr="0071252D">
        <w:rPr>
          <w:rStyle w:val="StyleUnderline"/>
        </w:rPr>
        <w:t xml:space="preserve">people of </w:t>
      </w:r>
      <w:proofErr w:type="spellStart"/>
      <w:r w:rsidRPr="0071252D">
        <w:rPr>
          <w:rStyle w:val="StyleUnderline"/>
        </w:rPr>
        <w:t>colour</w:t>
      </w:r>
      <w:proofErr w:type="spellEnd"/>
      <w:r w:rsidRPr="0071252D">
        <w:rPr>
          <w:rStyle w:val="StyleUnderline"/>
        </w:rPr>
        <w:t xml:space="preserve"> reject the term because it has the same unthreatening and </w:t>
      </w:r>
      <w:proofErr w:type="spellStart"/>
      <w:r w:rsidRPr="0071252D">
        <w:rPr>
          <w:rStyle w:val="StyleUnderline"/>
        </w:rPr>
        <w:t>depoliticised</w:t>
      </w:r>
      <w:proofErr w:type="spellEnd"/>
      <w:r w:rsidRPr="0071252D">
        <w:rPr>
          <w:rStyle w:val="StyleUnderline"/>
        </w:rPr>
        <w:t xml:space="preserve"> liberal connotation as the word ‘pluralism’. </w:t>
      </w:r>
      <w:r w:rsidRPr="00C528F4">
        <w:rPr>
          <w:sz w:val="14"/>
        </w:rPr>
        <w:t>As Trinh Minh-ha points out</w:t>
      </w:r>
      <w:r w:rsidRPr="0071252D">
        <w:rPr>
          <w:rStyle w:val="StyleUnderline"/>
        </w:rPr>
        <w:t xml:space="preserve">, language games are not a </w:t>
      </w:r>
      <w:proofErr w:type="spellStart"/>
      <w:r w:rsidRPr="0071252D">
        <w:rPr>
          <w:rStyle w:val="StyleUnderline"/>
        </w:rPr>
        <w:t>standin</w:t>
      </w:r>
      <w:proofErr w:type="spellEnd"/>
      <w:r w:rsidRPr="0071252D">
        <w:rPr>
          <w:rStyle w:val="StyleUnderline"/>
        </w:rPr>
        <w:t xml:space="preserve"> for the significant transfers of political and economic (as well as representational) sources of power that would be needed, for a substantive translation of pluralism to become meaningful</w:t>
      </w:r>
      <w:r w:rsidRPr="00C528F4">
        <w:rPr>
          <w:sz w:val="14"/>
        </w:rPr>
        <w:t xml:space="preserve">. </w:t>
      </w:r>
      <w:proofErr w:type="spellStart"/>
      <w:r w:rsidRPr="00C528F4">
        <w:rPr>
          <w:sz w:val="14"/>
        </w:rPr>
        <w:t>Emphasising</w:t>
      </w:r>
      <w:proofErr w:type="spellEnd"/>
      <w:r w:rsidRPr="00C528F4">
        <w:rPr>
          <w:sz w:val="14"/>
        </w:rPr>
        <w:t xml:space="preserve"> this void, several decades on, Asher (2007, p. 65) reflects that ‘</w:t>
      </w:r>
      <w:r w:rsidRPr="00A94252">
        <w:rPr>
          <w:rStyle w:val="StyleUnderline"/>
          <w:highlight w:val="cyan"/>
        </w:rPr>
        <w:t>multicultural education continues to locate the white, male, heterosexual, upper-middle-class, able individual as a central point of reference for all “Others</w:t>
      </w:r>
      <w:r w:rsidRPr="00C528F4">
        <w:rPr>
          <w:rStyle w:val="StyleUnderline"/>
        </w:rPr>
        <w:t>”</w:t>
      </w:r>
      <w:r w:rsidRPr="00C528F4">
        <w:rPr>
          <w:sz w:val="14"/>
        </w:rPr>
        <w:t xml:space="preserve">’. Similarly, Minh-ha states that for </w:t>
      </w:r>
      <w:r w:rsidRPr="00A94252">
        <w:rPr>
          <w:rStyle w:val="StyleUnderline"/>
        </w:rPr>
        <w:t>women writers, ‘</w:t>
      </w:r>
      <w:r w:rsidRPr="00A94252">
        <w:rPr>
          <w:rStyle w:val="StyleUnderline"/>
          <w:highlight w:val="cyan"/>
        </w:rPr>
        <w:t>to be taken seriously</w:t>
      </w:r>
      <w:r w:rsidRPr="00C528F4">
        <w:rPr>
          <w:rStyle w:val="StyleUnderline"/>
        </w:rPr>
        <w:t xml:space="preserve"> and survive as writers, </w:t>
      </w:r>
      <w:r w:rsidRPr="00A94252">
        <w:rPr>
          <w:rStyle w:val="StyleUnderline"/>
          <w:highlight w:val="cyan"/>
        </w:rPr>
        <w:t>they have to learn to write in an impersonal, abstract voice, employing Eurocentric, masculinist language</w:t>
      </w:r>
      <w:r w:rsidRPr="00C528F4">
        <w:rPr>
          <w:rStyle w:val="StyleUnderline"/>
        </w:rPr>
        <w:t xml:space="preserve"> </w:t>
      </w:r>
      <w:r w:rsidRPr="00A94252">
        <w:rPr>
          <w:rStyle w:val="StyleUnderline"/>
          <w:highlight w:val="cyan"/>
        </w:rPr>
        <w:t>[which means] they are silenced, alienated from self and context before they even begin to generate their texts’</w:t>
      </w:r>
      <w:r w:rsidRPr="00C528F4">
        <w:rPr>
          <w:sz w:val="14"/>
        </w:rPr>
        <w:t xml:space="preserve"> (cited in Asher, 2007 p. 3). Smith (1991, p. 1) also demonstrates the oppressive effect of the policing of the canon, when she depicts: ‘</w:t>
      </w:r>
      <w:r w:rsidRPr="00A94252">
        <w:rPr>
          <w:rStyle w:val="StyleUnderline"/>
          <w:highlight w:val="cyan"/>
        </w:rPr>
        <w:t>research as inextricably linked to European imperialism and colonialism</w:t>
      </w:r>
      <w:r w:rsidRPr="00C528F4">
        <w:rPr>
          <w:rStyle w:val="StyleUnderline"/>
        </w:rPr>
        <w:t>. [such that] the word itself, “research” is probably one of the dirtiest words in the indigenous world’s vocabulary’.</w:t>
      </w:r>
    </w:p>
    <w:p w14:paraId="57D1545C" w14:textId="77777777" w:rsidR="005313DA" w:rsidRPr="00934295" w:rsidRDefault="005313DA" w:rsidP="005313DA">
      <w:pPr>
        <w:rPr>
          <w:rFonts w:eastAsia="Cambria"/>
        </w:rPr>
      </w:pPr>
    </w:p>
    <w:p w14:paraId="08C929C3" w14:textId="77777777" w:rsidR="005313DA" w:rsidRPr="005313DA" w:rsidRDefault="005313DA" w:rsidP="005313DA"/>
    <w:sectPr w:rsidR="005313DA" w:rsidRPr="005313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15B4" w14:textId="77777777" w:rsidR="00DB7DC3" w:rsidRDefault="00DB7DC3" w:rsidP="00066D2C">
      <w:pPr>
        <w:spacing w:after="0" w:line="240" w:lineRule="auto"/>
      </w:pPr>
      <w:r>
        <w:separator/>
      </w:r>
    </w:p>
  </w:endnote>
  <w:endnote w:type="continuationSeparator" w:id="0">
    <w:p w14:paraId="30E8BC71" w14:textId="77777777" w:rsidR="00DB7DC3" w:rsidRDefault="00DB7D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3D97" w14:textId="77777777" w:rsidR="00DB7DC3" w:rsidRDefault="00DB7DC3" w:rsidP="00066D2C">
      <w:pPr>
        <w:spacing w:after="0" w:line="240" w:lineRule="auto"/>
      </w:pPr>
      <w:r>
        <w:separator/>
      </w:r>
    </w:p>
  </w:footnote>
  <w:footnote w:type="continuationSeparator" w:id="0">
    <w:p w14:paraId="308583C0" w14:textId="77777777" w:rsidR="00DB7DC3" w:rsidRDefault="00DB7D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6D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0D3"/>
    <w:rsid w:val="00080E37"/>
    <w:rsid w:val="00080F27"/>
    <w:rsid w:val="000912B1"/>
    <w:rsid w:val="00093AB9"/>
    <w:rsid w:val="00094DF4"/>
    <w:rsid w:val="000961CD"/>
    <w:rsid w:val="0009713A"/>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E02"/>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3DA"/>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5F2"/>
    <w:rsid w:val="00991819"/>
    <w:rsid w:val="00992BBB"/>
    <w:rsid w:val="00996B34"/>
    <w:rsid w:val="009A0FC8"/>
    <w:rsid w:val="009A2372"/>
    <w:rsid w:val="009A42F1"/>
    <w:rsid w:val="009A5571"/>
    <w:rsid w:val="009A7878"/>
    <w:rsid w:val="009B0CDC"/>
    <w:rsid w:val="009B1729"/>
    <w:rsid w:val="009B50C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3CB"/>
    <w:rsid w:val="00B66AF2"/>
    <w:rsid w:val="00B72848"/>
    <w:rsid w:val="00B74544"/>
    <w:rsid w:val="00B77754"/>
    <w:rsid w:val="00B81054"/>
    <w:rsid w:val="00B820DB"/>
    <w:rsid w:val="00B837F0"/>
    <w:rsid w:val="00B83896"/>
    <w:rsid w:val="00B860A9"/>
    <w:rsid w:val="00B9050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991"/>
    <w:rsid w:val="00C45B5B"/>
    <w:rsid w:val="00C46DA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5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DC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2E8"/>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02D15"/>
  <w15:chartTrackingRefBased/>
  <w15:docId w15:val="{88113F76-D8EF-43AF-988E-3E9A62F7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51C"/>
    <w:rPr>
      <w:rFonts w:ascii="Calibri" w:hAnsi="Calibri" w:cs="Calibri"/>
    </w:rPr>
  </w:style>
  <w:style w:type="paragraph" w:styleId="Heading1">
    <w:name w:val="heading 1"/>
    <w:aliases w:val="Pocket"/>
    <w:basedOn w:val="Normal"/>
    <w:next w:val="Normal"/>
    <w:link w:val="Heading1Char"/>
    <w:qFormat/>
    <w:rsid w:val="00D54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4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t"/>
    <w:basedOn w:val="Normal"/>
    <w:next w:val="Normal"/>
    <w:link w:val="Heading4Char"/>
    <w:uiPriority w:val="3"/>
    <w:qFormat/>
    <w:rsid w:val="00D545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45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4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51C"/>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Box,Debate,s"/>
    <w:basedOn w:val="DefaultParagraphFont"/>
    <w:link w:val="Emphasis1"/>
    <w:uiPriority w:val="8"/>
    <w:qFormat/>
    <w:rsid w:val="00D545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451C"/>
    <w:rPr>
      <w:color w:val="auto"/>
      <w:u w:val="none"/>
    </w:rPr>
  </w:style>
  <w:style w:type="character" w:customStyle="1" w:styleId="Heading1Char">
    <w:name w:val="Heading 1 Char"/>
    <w:aliases w:val="Pocket Char"/>
    <w:basedOn w:val="DefaultParagraphFont"/>
    <w:link w:val="Heading1"/>
    <w:rsid w:val="00D54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45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45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T Char"/>
    <w:basedOn w:val="DefaultParagraphFont"/>
    <w:link w:val="Heading4"/>
    <w:uiPriority w:val="3"/>
    <w:rsid w:val="00D5451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D5451C"/>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link w:val="Title"/>
    <w:uiPriority w:val="7"/>
    <w:qFormat/>
    <w:rsid w:val="00D5451C"/>
    <w:rPr>
      <w:b w:val="0"/>
      <w:sz w:val="22"/>
      <w:u w:val="single"/>
    </w:rPr>
  </w:style>
  <w:style w:type="character" w:styleId="Strong">
    <w:name w:val="Strong"/>
    <w:basedOn w:val="DefaultParagraphFont"/>
    <w:uiPriority w:val="22"/>
    <w:semiHidden/>
    <w:qFormat/>
    <w:rsid w:val="00D5451C"/>
    <w:rPr>
      <w:b/>
      <w:bCs/>
    </w:rPr>
  </w:style>
  <w:style w:type="character" w:styleId="BookTitle">
    <w:name w:val="Book Title"/>
    <w:basedOn w:val="DefaultParagraphFont"/>
    <w:uiPriority w:val="33"/>
    <w:semiHidden/>
    <w:qFormat/>
    <w:rsid w:val="00D5451C"/>
    <w:rPr>
      <w:b/>
      <w:bCs/>
      <w:i/>
      <w:iCs/>
      <w:spacing w:val="5"/>
    </w:rPr>
  </w:style>
  <w:style w:type="character" w:customStyle="1" w:styleId="Heading5Char">
    <w:name w:val="Heading 5 Char"/>
    <w:basedOn w:val="DefaultParagraphFont"/>
    <w:link w:val="Heading5"/>
    <w:uiPriority w:val="9"/>
    <w:semiHidden/>
    <w:rsid w:val="00D545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451C"/>
  </w:style>
  <w:style w:type="paragraph" w:styleId="Header">
    <w:name w:val="header"/>
    <w:basedOn w:val="Normal"/>
    <w:link w:val="HeaderChar"/>
    <w:uiPriority w:val="99"/>
    <w:semiHidden/>
    <w:rsid w:val="00D545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451C"/>
    <w:rPr>
      <w:rFonts w:ascii="Calibri" w:hAnsi="Calibri" w:cs="Calibri"/>
    </w:rPr>
  </w:style>
  <w:style w:type="paragraph" w:styleId="Footer">
    <w:name w:val="footer"/>
    <w:basedOn w:val="Normal"/>
    <w:link w:val="FooterChar"/>
    <w:uiPriority w:val="99"/>
    <w:semiHidden/>
    <w:rsid w:val="00D545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451C"/>
    <w:rPr>
      <w:rFonts w:ascii="Calibri" w:hAnsi="Calibri" w:cs="Calibri"/>
    </w:rPr>
  </w:style>
  <w:style w:type="paragraph" w:styleId="BodyText">
    <w:name w:val="Body Text"/>
    <w:basedOn w:val="Normal"/>
    <w:link w:val="BodyTextChar"/>
    <w:uiPriority w:val="99"/>
    <w:semiHidden/>
    <w:unhideWhenUsed/>
    <w:rsid w:val="00D5451C"/>
    <w:pPr>
      <w:spacing w:after="120"/>
    </w:pPr>
  </w:style>
  <w:style w:type="character" w:customStyle="1" w:styleId="BodyTextChar">
    <w:name w:val="Body Text Char"/>
    <w:basedOn w:val="DefaultParagraphFont"/>
    <w:link w:val="BodyText"/>
    <w:uiPriority w:val="99"/>
    <w:semiHidden/>
    <w:rsid w:val="00D5451C"/>
    <w:rPr>
      <w:rFonts w:ascii="Calibri" w:hAnsi="Calibri" w:cs="Calibri"/>
    </w:rPr>
  </w:style>
  <w:style w:type="paragraph" w:styleId="NoSpacing">
    <w:name w:val="No Spacing"/>
    <w:link w:val="NoSpacingChar"/>
    <w:uiPriority w:val="99"/>
    <w:semiHidden/>
    <w:unhideWhenUsed/>
    <w:qFormat/>
    <w:rsid w:val="00D545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451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5451C"/>
    <w:rPr>
      <w:color w:val="0563C1" w:themeColor="hyperlink"/>
      <w:u w:val="single"/>
    </w:rPr>
  </w:style>
  <w:style w:type="character" w:styleId="UnresolvedMention">
    <w:name w:val="Unresolved Mention"/>
    <w:basedOn w:val="DefaultParagraphFont"/>
    <w:uiPriority w:val="99"/>
    <w:semiHidden/>
    <w:unhideWhenUsed/>
    <w:rsid w:val="00D5451C"/>
    <w:rPr>
      <w:color w:val="605E5C"/>
      <w:shd w:val="clear" w:color="auto" w:fill="E1DFDD"/>
    </w:rPr>
  </w:style>
  <w:style w:type="paragraph" w:customStyle="1" w:styleId="Emphasis1">
    <w:name w:val="Emphasis1"/>
    <w:basedOn w:val="Normal"/>
    <w:link w:val="Emphasis"/>
    <w:autoRedefine/>
    <w:uiPriority w:val="8"/>
    <w:qFormat/>
    <w:rsid w:val="00D5451C"/>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StyleUnderline"/>
    <w:uiPriority w:val="7"/>
    <w:qFormat/>
    <w:rsid w:val="00D5451C"/>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D5451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61E0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261E0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johns.edu/offices-departments/communication-stud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8/S2046-607220160000003006%5d//K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8/S2046-607220160000003006%5d//KW" TargetMode="External"/><Relationship Id="rId5" Type="http://schemas.openxmlformats.org/officeDocument/2006/relationships/webSettings" Target="webSettings.xml"/><Relationship Id="rId10" Type="http://schemas.openxmlformats.org/officeDocument/2006/relationships/hyperlink" Target="http://cultureandcommunication.org/galloway/the-reticular-fallacy" TargetMode="External"/><Relationship Id="rId4" Type="http://schemas.openxmlformats.org/officeDocument/2006/relationships/settings" Target="settings.xml"/><Relationship Id="rId9" Type="http://schemas.openxmlformats.org/officeDocument/2006/relationships/hyperlink" Target="https://www.stjohns.edu/academics/schools/st-johns-college-liberal-arts-and-scienc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17026</Words>
  <Characters>97049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7</cp:revision>
  <dcterms:created xsi:type="dcterms:W3CDTF">2025-09-07T13:04:00Z</dcterms:created>
  <dcterms:modified xsi:type="dcterms:W3CDTF">2025-09-07T13:54:00Z</dcterms:modified>
</cp:coreProperties>
</file>