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3F1CA" w14:textId="4DA6BF9B" w:rsidR="005D388F" w:rsidRDefault="00AF1E03" w:rsidP="00AF1E03">
      <w:pPr>
        <w:pStyle w:val="Heading1"/>
      </w:pPr>
      <w:r>
        <w:t>NDT R3 NEG Doc: Harvard AB</w:t>
      </w:r>
    </w:p>
    <w:p w14:paraId="6698F887" w14:textId="77777777" w:rsidR="00AF1E03" w:rsidRDefault="00AF1E03" w:rsidP="00AF1E03"/>
    <w:p w14:paraId="64A2A8AB" w14:textId="53CF1210" w:rsidR="00AF1E03" w:rsidRDefault="00AF1E03" w:rsidP="00AF1E03">
      <w:pPr>
        <w:pStyle w:val="Heading1"/>
      </w:pPr>
      <w:r>
        <w:t>1NC</w:t>
      </w:r>
    </w:p>
    <w:p w14:paraId="4D760E06" w14:textId="77777777" w:rsidR="00AF1E03" w:rsidRDefault="00AF1E03" w:rsidP="00AF1E03"/>
    <w:p w14:paraId="30D65FD2" w14:textId="77777777" w:rsidR="007D0B96" w:rsidRDefault="007D0B96" w:rsidP="007D0B96">
      <w:pPr>
        <w:pStyle w:val="Heading2"/>
      </w:pPr>
      <w:r>
        <w:t>OFF</w:t>
      </w:r>
    </w:p>
    <w:p w14:paraId="3DEFFDB2" w14:textId="77777777" w:rsidR="007D0B96" w:rsidRPr="007D0B96" w:rsidRDefault="007D0B96" w:rsidP="007D0B96"/>
    <w:p w14:paraId="2B26C82B" w14:textId="77777777" w:rsidR="007D0B96" w:rsidRDefault="007D0B96" w:rsidP="007D0B96">
      <w:pPr>
        <w:pStyle w:val="Heading3"/>
      </w:pPr>
      <w:r>
        <w:t>OFF---1NC</w:t>
      </w:r>
    </w:p>
    <w:p w14:paraId="688AFA0D" w14:textId="77777777" w:rsidR="007D0B96" w:rsidRPr="007D0B96" w:rsidRDefault="007D0B96" w:rsidP="007D0B96"/>
    <w:p w14:paraId="09D9DB0A" w14:textId="77777777" w:rsidR="007D0B96" w:rsidRDefault="007D0B96" w:rsidP="007D0B96">
      <w:r>
        <w:t>K</w:t>
      </w:r>
    </w:p>
    <w:p w14:paraId="05B4B1B4" w14:textId="77777777" w:rsidR="007D0B96" w:rsidRPr="00175E67" w:rsidRDefault="007D0B96" w:rsidP="007D0B96">
      <w:pPr>
        <w:pStyle w:val="Heading4"/>
      </w:pPr>
      <w:r>
        <w:t xml:space="preserve">No slave, no world; no slave in the world.  Blackness is a </w:t>
      </w:r>
      <w:r>
        <w:rPr>
          <w:u w:val="single"/>
        </w:rPr>
        <w:t>paradigm</w:t>
      </w:r>
      <w:r>
        <w:t xml:space="preserve"> coterminous with the </w:t>
      </w:r>
      <w:r w:rsidRPr="003832F8">
        <w:t>historical stillness</w:t>
      </w:r>
      <w:r>
        <w:t xml:space="preserve"> of slavery.  Even their “</w:t>
      </w:r>
      <w:proofErr w:type="spellStart"/>
      <w:r>
        <w:t>maroonage</w:t>
      </w:r>
      <w:proofErr w:type="spellEnd"/>
      <w:r>
        <w:t xml:space="preserve">” is </w:t>
      </w:r>
      <w:r>
        <w:rPr>
          <w:u w:val="single"/>
        </w:rPr>
        <w:t>complicit</w:t>
      </w:r>
      <w:r>
        <w:t xml:space="preserve"> in an anti-black cognitive map that coheres NYU as </w:t>
      </w:r>
      <w:r>
        <w:rPr>
          <w:u w:val="single"/>
        </w:rPr>
        <w:t>protagonists</w:t>
      </w:r>
      <w:r>
        <w:t xml:space="preserve"> that move a subaltern from </w:t>
      </w:r>
      <w:r>
        <w:rPr>
          <w:u w:val="single"/>
        </w:rPr>
        <w:t>disequilibrium</w:t>
      </w:r>
      <w:r>
        <w:t xml:space="preserve"> to the </w:t>
      </w:r>
      <w:r>
        <w:rPr>
          <w:u w:val="single"/>
        </w:rPr>
        <w:t>faux</w:t>
      </w:r>
      <w:r>
        <w:t xml:space="preserve"> equilibrium of “speculative law” when it’s just disequilibrium </w:t>
      </w:r>
      <w:r>
        <w:rPr>
          <w:u w:val="single"/>
        </w:rPr>
        <w:t>rearticulated</w:t>
      </w:r>
      <w:r>
        <w:t>.</w:t>
      </w:r>
    </w:p>
    <w:p w14:paraId="0011FA2C" w14:textId="77777777" w:rsidR="007D0B96" w:rsidRDefault="007D0B96" w:rsidP="007D0B96">
      <w:r w:rsidRPr="00177E41">
        <w:rPr>
          <w:rStyle w:val="Style13ptBold"/>
        </w:rPr>
        <w:t xml:space="preserve">Wilderson </w:t>
      </w:r>
      <w:r>
        <w:rPr>
          <w:rStyle w:val="Style13ptBold"/>
        </w:rPr>
        <w:t>’</w:t>
      </w:r>
      <w:r w:rsidRPr="00177E41">
        <w:rPr>
          <w:rStyle w:val="Style13ptBold"/>
        </w:rPr>
        <w:t>20</w:t>
      </w:r>
      <w:r>
        <w:t xml:space="preserve"> </w:t>
      </w:r>
      <w:r w:rsidRPr="00386B09">
        <w:t xml:space="preserve">[Frank B Wilderson III (born April 11, 1956) is an American writer, dramatist, filmmaker and critic. He is a full professor of Drama and African American studies at the University of California, Irvine. </w:t>
      </w:r>
      <w:proofErr w:type="spellStart"/>
      <w:r w:rsidRPr="00386B09">
        <w:t>Afropessimism</w:t>
      </w:r>
      <w:proofErr w:type="spellEnd"/>
      <w:r w:rsidRPr="00386B09">
        <w:t xml:space="preserve">. LIVERIGHT PUBLISHING CORPORATION A DIVISION OF W. W. NORTON &amp; COMPANY. P 225- </w:t>
      </w:r>
      <w:proofErr w:type="gramStart"/>
      <w:r w:rsidRPr="00386B09">
        <w:t>229//</w:t>
      </w:r>
      <w:proofErr w:type="spellStart"/>
      <w:proofErr w:type="gramEnd"/>
      <w:r w:rsidRPr="00386B09">
        <w:t>shree</w:t>
      </w:r>
      <w:proofErr w:type="spellEnd"/>
      <w:r w:rsidRPr="00386B09">
        <w:t>]</w:t>
      </w:r>
    </w:p>
    <w:p w14:paraId="4CB70ACD" w14:textId="77777777" w:rsidR="007D0B96" w:rsidRPr="001911D3" w:rsidRDefault="007D0B96" w:rsidP="007D0B96">
      <w:proofErr w:type="spellStart"/>
      <w:r w:rsidRPr="009A5FD1">
        <w:rPr>
          <w:rStyle w:val="StyleUnderline"/>
        </w:rPr>
        <w:t>Afropessimism</w:t>
      </w:r>
      <w:proofErr w:type="spellEnd"/>
      <w:r w:rsidRPr="009A5FD1">
        <w:rPr>
          <w:rStyle w:val="StyleUnderline"/>
        </w:rPr>
        <w:t xml:space="preserve"> is premised on an </w:t>
      </w:r>
      <w:r w:rsidRPr="009A5FD1">
        <w:rPr>
          <w:rStyle w:val="Emphasis"/>
        </w:rPr>
        <w:t>iconoclastic</w:t>
      </w:r>
      <w:r w:rsidRPr="009A5FD1">
        <w:rPr>
          <w:rStyle w:val="StyleUnderline"/>
        </w:rPr>
        <w:t xml:space="preserve"> claim</w:t>
      </w:r>
      <w:r w:rsidRPr="001911D3">
        <w:t xml:space="preserve">: that </w:t>
      </w:r>
      <w:r w:rsidRPr="00756EBF">
        <w:rPr>
          <w:rStyle w:val="Emphasis"/>
          <w:highlight w:val="green"/>
        </w:rPr>
        <w:t xml:space="preserve">Blackness is coterminous with </w:t>
      </w:r>
      <w:proofErr w:type="spellStart"/>
      <w:r w:rsidRPr="00756EBF">
        <w:rPr>
          <w:rStyle w:val="Emphasis"/>
          <w:highlight w:val="green"/>
        </w:rPr>
        <w:t>Slaveness</w:t>
      </w:r>
      <w:proofErr w:type="spellEnd"/>
      <w:r w:rsidRPr="001911D3">
        <w:t xml:space="preserve">. </w:t>
      </w:r>
      <w:r w:rsidRPr="009A5FD1">
        <w:rPr>
          <w:rStyle w:val="StyleUnderline"/>
        </w:rPr>
        <w:t>Blackness is social death</w:t>
      </w:r>
      <w:r w:rsidRPr="001911D3">
        <w:t xml:space="preserve">, which is to say that </w:t>
      </w:r>
      <w:r w:rsidRPr="00756EBF">
        <w:rPr>
          <w:rStyle w:val="StyleUnderline"/>
          <w:highlight w:val="green"/>
        </w:rPr>
        <w:t xml:space="preserve">there was </w:t>
      </w:r>
      <w:r w:rsidRPr="00AD7981">
        <w:rPr>
          <w:rStyle w:val="StyleUnderline"/>
        </w:rPr>
        <w:t>never</w:t>
      </w:r>
      <w:r w:rsidRPr="009A5FD1">
        <w:rPr>
          <w:rStyle w:val="StyleUnderline"/>
        </w:rPr>
        <w:t xml:space="preserve"> a prior moment of plenitude, never a moment of equilibrium, </w:t>
      </w:r>
      <w:r w:rsidRPr="00756EBF">
        <w:rPr>
          <w:rStyle w:val="Emphasis"/>
          <w:sz w:val="28"/>
          <w:szCs w:val="28"/>
          <w:highlight w:val="green"/>
        </w:rPr>
        <w:t>never a moment of social life</w:t>
      </w:r>
      <w:r w:rsidRPr="001911D3">
        <w:t xml:space="preserve">. </w:t>
      </w:r>
      <w:r w:rsidRPr="00AD7981">
        <w:rPr>
          <w:rStyle w:val="StyleUnderline"/>
        </w:rPr>
        <w:t xml:space="preserve">Blackness, as a </w:t>
      </w:r>
      <w:r w:rsidRPr="00AD7981">
        <w:rPr>
          <w:rStyle w:val="Emphasis"/>
        </w:rPr>
        <w:t>paradigmatic position</w:t>
      </w:r>
      <w:r w:rsidRPr="001911D3">
        <w:t xml:space="preserve"> (</w:t>
      </w:r>
      <w:r w:rsidRPr="00AD7981">
        <w:rPr>
          <w:rStyle w:val="Emphasis"/>
        </w:rPr>
        <w:t xml:space="preserve">rather than as </w:t>
      </w:r>
      <w:r w:rsidRPr="00AD7981">
        <w:rPr>
          <w:rStyle w:val="StyleUnderline"/>
        </w:rPr>
        <w:t xml:space="preserve">an ensemble of </w:t>
      </w:r>
      <w:r w:rsidRPr="00AD7981">
        <w:rPr>
          <w:rStyle w:val="Emphasis"/>
        </w:rPr>
        <w:t>identities</w:t>
      </w:r>
      <w:r w:rsidRPr="001911D3">
        <w:t xml:space="preserve">, cultural practices, or anthropological accoutrements), </w:t>
      </w:r>
      <w:r w:rsidRPr="00AD7981">
        <w:rPr>
          <w:rStyle w:val="StyleUnderline"/>
        </w:rPr>
        <w:t xml:space="preserve">cannot be </w:t>
      </w:r>
      <w:proofErr w:type="spellStart"/>
      <w:r w:rsidRPr="00AD7981">
        <w:rPr>
          <w:rStyle w:val="StyleUnderline"/>
        </w:rPr>
        <w:t>disimbricated</w:t>
      </w:r>
      <w:proofErr w:type="spellEnd"/>
      <w:r w:rsidRPr="00AD7981">
        <w:rPr>
          <w:rStyle w:val="StyleUnderline"/>
        </w:rPr>
        <w:t xml:space="preserve"> from slavery</w:t>
      </w:r>
      <w:r w:rsidRPr="001911D3">
        <w:t xml:space="preserve">. </w:t>
      </w:r>
      <w:r w:rsidRPr="00756EBF">
        <w:rPr>
          <w:rStyle w:val="StyleUnderline"/>
          <w:highlight w:val="green"/>
        </w:rPr>
        <w:t xml:space="preserve">The narrative arc of the </w:t>
      </w:r>
      <w:r w:rsidRPr="009A5FD1">
        <w:rPr>
          <w:rStyle w:val="StyleUnderline"/>
        </w:rPr>
        <w:t xml:space="preserve">slave who is </w:t>
      </w:r>
      <w:r w:rsidRPr="00756EBF">
        <w:rPr>
          <w:rStyle w:val="StyleUnderline"/>
          <w:highlight w:val="green"/>
        </w:rPr>
        <w:t>Black</w:t>
      </w:r>
      <w:r w:rsidRPr="001911D3">
        <w:t xml:space="preserve"> (unlike the generic slave who may be of any race) </w:t>
      </w:r>
      <w:r w:rsidRPr="00756EBF">
        <w:rPr>
          <w:rStyle w:val="StyleUnderline"/>
          <w:highlight w:val="green"/>
        </w:rPr>
        <w:t>is</w:t>
      </w:r>
      <w:r w:rsidRPr="009A5FD1">
        <w:rPr>
          <w:rStyle w:val="StyleUnderline"/>
        </w:rPr>
        <w:t xml:space="preserve"> not a narrative arc at all, but a flat line of “</w:t>
      </w:r>
      <w:r w:rsidRPr="00756EBF">
        <w:rPr>
          <w:rStyle w:val="Emphasis"/>
          <w:highlight w:val="green"/>
        </w:rPr>
        <w:t>historical stillness</w:t>
      </w:r>
      <w:r w:rsidRPr="009A5FD1">
        <w:rPr>
          <w:rStyle w:val="StyleUnderline"/>
        </w:rPr>
        <w:t xml:space="preserve">”: a flat line </w:t>
      </w:r>
      <w:r w:rsidRPr="00756EBF">
        <w:rPr>
          <w:rStyle w:val="StyleUnderline"/>
          <w:highlight w:val="green"/>
        </w:rPr>
        <w:t xml:space="preserve">that “moves” from </w:t>
      </w:r>
      <w:r w:rsidRPr="00756EBF">
        <w:rPr>
          <w:rStyle w:val="Emphasis"/>
          <w:highlight w:val="green"/>
        </w:rPr>
        <w:t>disequilibrium</w:t>
      </w:r>
      <w:r w:rsidRPr="00756EBF">
        <w:rPr>
          <w:rStyle w:val="StyleUnderline"/>
          <w:highlight w:val="green"/>
        </w:rPr>
        <w:t xml:space="preserve"> to</w:t>
      </w:r>
      <w:r w:rsidRPr="009A5FD1">
        <w:rPr>
          <w:rStyle w:val="StyleUnderline"/>
        </w:rPr>
        <w:t xml:space="preserve"> a moment in the narrative of </w:t>
      </w:r>
      <w:r w:rsidRPr="00756EBF">
        <w:rPr>
          <w:rStyle w:val="Emphasis"/>
          <w:highlight w:val="green"/>
        </w:rPr>
        <w:t>faux-equilibrium</w:t>
      </w:r>
      <w:r w:rsidRPr="009A5FD1">
        <w:rPr>
          <w:rStyle w:val="StyleUnderline"/>
        </w:rPr>
        <w:t xml:space="preserve">, </w:t>
      </w:r>
      <w:r w:rsidRPr="00756EBF">
        <w:rPr>
          <w:rStyle w:val="Emphasis"/>
          <w:highlight w:val="green"/>
        </w:rPr>
        <w:t>to disequilibrium</w:t>
      </w:r>
      <w:r w:rsidRPr="009A5FD1">
        <w:rPr>
          <w:rStyle w:val="StyleUnderline"/>
        </w:rPr>
        <w:t xml:space="preserve"> restored and/or </w:t>
      </w:r>
      <w:r w:rsidRPr="00756EBF">
        <w:rPr>
          <w:rStyle w:val="Emphasis"/>
          <w:highlight w:val="green"/>
        </w:rPr>
        <w:t>rearticulated</w:t>
      </w:r>
      <w:r w:rsidRPr="009A5FD1">
        <w:rPr>
          <w:rStyle w:val="StyleUnderline"/>
        </w:rPr>
        <w:t>.</w:t>
      </w:r>
    </w:p>
    <w:p w14:paraId="252649BF" w14:textId="77777777" w:rsidR="007D0B96" w:rsidRPr="001911D3" w:rsidRDefault="007D0B96" w:rsidP="007D0B96">
      <w:r w:rsidRPr="001911D3">
        <w:t xml:space="preserve">To put it differently, </w:t>
      </w:r>
      <w:r w:rsidRPr="00756EBF">
        <w:rPr>
          <w:rStyle w:val="StyleUnderline"/>
          <w:highlight w:val="green"/>
        </w:rPr>
        <w:t>the violence that</w:t>
      </w:r>
      <w:r w:rsidRPr="006E4BFC">
        <w:rPr>
          <w:rStyle w:val="StyleUnderline"/>
        </w:rPr>
        <w:t xml:space="preserve"> both </w:t>
      </w:r>
      <w:r w:rsidRPr="006E4BFC">
        <w:rPr>
          <w:rStyle w:val="Emphasis"/>
        </w:rPr>
        <w:t>elaborates</w:t>
      </w:r>
      <w:r w:rsidRPr="006E4BFC">
        <w:rPr>
          <w:rStyle w:val="StyleUnderline"/>
        </w:rPr>
        <w:t xml:space="preserve"> and </w:t>
      </w:r>
      <w:r w:rsidRPr="00756EBF">
        <w:rPr>
          <w:rStyle w:val="Emphasis"/>
          <w:highlight w:val="green"/>
        </w:rPr>
        <w:t>saturates</w:t>
      </w:r>
      <w:r w:rsidRPr="00756EBF">
        <w:rPr>
          <w:rStyle w:val="StyleUnderline"/>
          <w:highlight w:val="green"/>
        </w:rPr>
        <w:t xml:space="preserve"> Black “life” is </w:t>
      </w:r>
      <w:r w:rsidRPr="00756EBF">
        <w:rPr>
          <w:rStyle w:val="Emphasis"/>
          <w:highlight w:val="green"/>
        </w:rPr>
        <w:t>totalizing</w:t>
      </w:r>
      <w:r w:rsidRPr="006E4BFC">
        <w:rPr>
          <w:rStyle w:val="StyleUnderline"/>
        </w:rPr>
        <w:t xml:space="preserve">, so much </w:t>
      </w:r>
      <w:proofErr w:type="gramStart"/>
      <w:r w:rsidRPr="006E4BFC">
        <w:rPr>
          <w:rStyle w:val="StyleUnderline"/>
        </w:rPr>
        <w:t xml:space="preserve">so as </w:t>
      </w:r>
      <w:r w:rsidRPr="00756EBF">
        <w:rPr>
          <w:rStyle w:val="StyleUnderline"/>
          <w:highlight w:val="green"/>
        </w:rPr>
        <w:t>to</w:t>
      </w:r>
      <w:proofErr w:type="gramEnd"/>
      <w:r w:rsidRPr="00756EBF">
        <w:rPr>
          <w:rStyle w:val="StyleUnderline"/>
          <w:highlight w:val="green"/>
        </w:rPr>
        <w:t xml:space="preserve"> make </w:t>
      </w:r>
      <w:r w:rsidRPr="00756EBF">
        <w:rPr>
          <w:rStyle w:val="Emphasis"/>
          <w:sz w:val="28"/>
          <w:szCs w:val="28"/>
          <w:highlight w:val="green"/>
        </w:rPr>
        <w:t>narrative</w:t>
      </w:r>
      <w:r w:rsidRPr="00756EBF">
        <w:rPr>
          <w:rStyle w:val="StyleUnderline"/>
          <w:sz w:val="28"/>
          <w:szCs w:val="28"/>
          <w:highlight w:val="green"/>
        </w:rPr>
        <w:t xml:space="preserve"> </w:t>
      </w:r>
      <w:r w:rsidRPr="00756EBF">
        <w:rPr>
          <w:rStyle w:val="Emphasis"/>
          <w:sz w:val="28"/>
          <w:szCs w:val="28"/>
          <w:highlight w:val="green"/>
        </w:rPr>
        <w:t>inaccessible</w:t>
      </w:r>
      <w:r w:rsidRPr="006E4BFC">
        <w:rPr>
          <w:rStyle w:val="StyleUnderline"/>
        </w:rPr>
        <w:t xml:space="preserve"> to Blacks</w:t>
      </w:r>
      <w:r w:rsidRPr="001911D3">
        <w:t xml:space="preserve">. </w:t>
      </w:r>
      <w:r w:rsidRPr="006E4BFC">
        <w:rPr>
          <w:rStyle w:val="StyleUnderline"/>
        </w:rPr>
        <w:t>This is not simply a problem for Black people. It is a problem for the organizational calculus of critical theory and radical politics writ large</w:t>
      </w:r>
      <w:r w:rsidRPr="001911D3">
        <w:t>.</w:t>
      </w:r>
    </w:p>
    <w:p w14:paraId="48E7DB62" w14:textId="77777777" w:rsidR="007D0B96" w:rsidRPr="005B7AFD" w:rsidRDefault="007D0B96" w:rsidP="007D0B96">
      <w:r w:rsidRPr="006E4BFC">
        <w:rPr>
          <w:rStyle w:val="StyleUnderline"/>
        </w:rPr>
        <w:t xml:space="preserve">Foundational to </w:t>
      </w:r>
      <w:r w:rsidRPr="00756EBF">
        <w:rPr>
          <w:rStyle w:val="StyleUnderline"/>
          <w:highlight w:val="green"/>
        </w:rPr>
        <w:t xml:space="preserve">the </w:t>
      </w:r>
      <w:r w:rsidRPr="00756EBF">
        <w:rPr>
          <w:rStyle w:val="Emphasis"/>
          <w:highlight w:val="green"/>
        </w:rPr>
        <w:t>cognitive</w:t>
      </w:r>
      <w:r w:rsidRPr="00756EBF">
        <w:rPr>
          <w:rStyle w:val="StyleUnderline"/>
          <w:highlight w:val="green"/>
        </w:rPr>
        <w:t xml:space="preserve"> maps of</w:t>
      </w:r>
      <w:r w:rsidRPr="006E4BFC">
        <w:rPr>
          <w:rStyle w:val="StyleUnderline"/>
        </w:rPr>
        <w:t xml:space="preserve"> radical </w:t>
      </w:r>
      <w:r w:rsidRPr="00756EBF">
        <w:rPr>
          <w:rStyle w:val="StyleUnderline"/>
          <w:highlight w:val="green"/>
        </w:rPr>
        <w:t>politics</w:t>
      </w:r>
      <w:r w:rsidRPr="006E4BFC">
        <w:rPr>
          <w:rStyle w:val="StyleUnderline"/>
        </w:rPr>
        <w:t xml:space="preserve"> is the belief </w:t>
      </w:r>
      <w:r w:rsidRPr="00756EBF">
        <w:rPr>
          <w:rStyle w:val="StyleUnderline"/>
          <w:highlight w:val="green"/>
        </w:rPr>
        <w:t>that all</w:t>
      </w:r>
      <w:r w:rsidRPr="006E4BFC">
        <w:rPr>
          <w:rStyle w:val="StyleUnderline"/>
        </w:rPr>
        <w:t xml:space="preserve"> sentient </w:t>
      </w:r>
      <w:r w:rsidRPr="00756EBF">
        <w:rPr>
          <w:rStyle w:val="StyleUnderline"/>
          <w:highlight w:val="green"/>
        </w:rPr>
        <w:t xml:space="preserve">beings can be </w:t>
      </w:r>
      <w:r w:rsidRPr="00756EBF">
        <w:rPr>
          <w:rStyle w:val="Emphasis"/>
          <w:highlight w:val="green"/>
        </w:rPr>
        <w:t>protagonists</w:t>
      </w:r>
      <w:r w:rsidRPr="006E4BFC">
        <w:rPr>
          <w:rStyle w:val="StyleUnderline"/>
        </w:rPr>
        <w:t xml:space="preserve"> within a</w:t>
      </w:r>
      <w:r w:rsidRPr="005B7AFD">
        <w:t xml:space="preserve"> (</w:t>
      </w:r>
      <w:r w:rsidRPr="006E4BFC">
        <w:rPr>
          <w:rStyle w:val="StyleUnderline"/>
        </w:rPr>
        <w:t>political</w:t>
      </w:r>
      <w:r w:rsidRPr="005B7AFD">
        <w:t xml:space="preserve"> or personal) </w:t>
      </w:r>
      <w:r w:rsidRPr="006E4BFC">
        <w:rPr>
          <w:rStyle w:val="StyleUnderline"/>
        </w:rPr>
        <w:t>narrative</w:t>
      </w:r>
      <w:r w:rsidRPr="005B7AFD">
        <w:t xml:space="preserve">; that every sentient being arrives with a history. This belief is underwritten by another idea that constitutes narrative: that all sentient beings can be redeemed. </w:t>
      </w:r>
      <w:r w:rsidRPr="006E4BFC">
        <w:rPr>
          <w:rStyle w:val="StyleUnderline"/>
        </w:rPr>
        <w:t xml:space="preserve">History and redemption are the </w:t>
      </w:r>
      <w:proofErr w:type="gramStart"/>
      <w:r w:rsidRPr="006E4BFC">
        <w:rPr>
          <w:rStyle w:val="StyleUnderline"/>
        </w:rPr>
        <w:t>weave</w:t>
      </w:r>
      <w:proofErr w:type="gramEnd"/>
      <w:r w:rsidRPr="005B7AFD">
        <w:t xml:space="preserve"> of narrative. As provocative as it </w:t>
      </w:r>
      <w:r w:rsidRPr="005B7AFD">
        <w:rPr>
          <w:szCs w:val="16"/>
        </w:rPr>
        <w:t xml:space="preserve">may sound, history and redemption (and therefore narrative itself) are inherently </w:t>
      </w:r>
      <w:proofErr w:type="spellStart"/>
      <w:r w:rsidRPr="005B7AFD">
        <w:rPr>
          <w:szCs w:val="16"/>
        </w:rPr>
        <w:t>antiBlack</w:t>
      </w:r>
      <w:proofErr w:type="spellEnd"/>
      <w:r w:rsidRPr="005B7AFD">
        <w:rPr>
          <w:szCs w:val="16"/>
        </w:rPr>
        <w:t>.</w:t>
      </w:r>
      <w:r w:rsidRPr="005B7AFD">
        <w:t xml:space="preserve"> </w:t>
      </w:r>
      <w:r w:rsidRPr="00756EBF">
        <w:rPr>
          <w:rStyle w:val="StyleUnderline"/>
          <w:highlight w:val="green"/>
        </w:rPr>
        <w:t>Without the presence of a being who is</w:t>
      </w:r>
      <w:r w:rsidRPr="005B7AFD">
        <w:t xml:space="preserve">, ab </w:t>
      </w:r>
      <w:proofErr w:type="gramStart"/>
      <w:r w:rsidRPr="005B7AFD">
        <w:t>initio</w:t>
      </w:r>
      <w:proofErr w:type="gramEnd"/>
      <w:r w:rsidRPr="005B7AFD">
        <w:t xml:space="preserve">, </w:t>
      </w:r>
      <w:r w:rsidRPr="006E4BFC">
        <w:rPr>
          <w:rStyle w:val="StyleUnderline"/>
        </w:rPr>
        <w:t>barred from redemption</w:t>
      </w:r>
      <w:r w:rsidRPr="005B7AFD">
        <w:t xml:space="preserve"> </w:t>
      </w:r>
      <w:r w:rsidRPr="006E4BFC">
        <w:rPr>
          <w:rStyle w:val="StyleUnderline"/>
        </w:rPr>
        <w:t xml:space="preserve">(a being that is </w:t>
      </w:r>
      <w:r w:rsidRPr="00756EBF">
        <w:rPr>
          <w:rStyle w:val="StyleUnderline"/>
          <w:highlight w:val="green"/>
        </w:rPr>
        <w:t xml:space="preserve">generally dishonored, </w:t>
      </w:r>
      <w:proofErr w:type="spellStart"/>
      <w:r w:rsidRPr="00756EBF">
        <w:rPr>
          <w:rStyle w:val="StyleUnderline"/>
          <w:highlight w:val="green"/>
        </w:rPr>
        <w:t>natally</w:t>
      </w:r>
      <w:proofErr w:type="spellEnd"/>
      <w:r w:rsidRPr="00756EBF">
        <w:rPr>
          <w:rStyle w:val="StyleUnderline"/>
          <w:highlight w:val="green"/>
        </w:rPr>
        <w:t xml:space="preserve"> alienated, and open to </w:t>
      </w:r>
      <w:r w:rsidRPr="006E4BFC">
        <w:rPr>
          <w:rStyle w:val="StyleUnderline"/>
        </w:rPr>
        <w:t xml:space="preserve">naked </w:t>
      </w:r>
      <w:r w:rsidRPr="00756EBF">
        <w:rPr>
          <w:rStyle w:val="StyleUnderline"/>
          <w:highlight w:val="green"/>
        </w:rPr>
        <w:t>violence</w:t>
      </w:r>
      <w:r w:rsidRPr="005B7AFD">
        <w:t xml:space="preserve">), </w:t>
      </w:r>
      <w:r w:rsidRPr="006E4BFC">
        <w:rPr>
          <w:rStyle w:val="StyleUnderline"/>
        </w:rPr>
        <w:t xml:space="preserve">history and </w:t>
      </w:r>
      <w:r w:rsidRPr="00756EBF">
        <w:rPr>
          <w:rStyle w:val="StyleUnderline"/>
          <w:highlight w:val="green"/>
        </w:rPr>
        <w:t>narrative would lack</w:t>
      </w:r>
      <w:r w:rsidRPr="006E4BFC">
        <w:rPr>
          <w:rStyle w:val="StyleUnderline"/>
        </w:rPr>
        <w:t xml:space="preserve"> their touchstones of </w:t>
      </w:r>
      <w:r w:rsidRPr="00756EBF">
        <w:rPr>
          <w:rStyle w:val="Emphasis"/>
          <w:highlight w:val="green"/>
        </w:rPr>
        <w:t>cohesion</w:t>
      </w:r>
      <w:r w:rsidRPr="006E4BFC">
        <w:rPr>
          <w:rStyle w:val="StyleUnderline"/>
        </w:rPr>
        <w:t>. Without the Black, one would not be able to know what a world devoid of redemption looks like</w:t>
      </w:r>
      <w:r w:rsidRPr="005B7AFD">
        <w:t>—and if one could not conceive of the absence of redemption, then redemption would be inconceivable as well.</w:t>
      </w:r>
    </w:p>
    <w:p w14:paraId="01D824E2" w14:textId="77777777" w:rsidR="007D0B96" w:rsidRPr="00CC2B5B" w:rsidRDefault="007D0B96" w:rsidP="007D0B96">
      <w:pPr>
        <w:rPr>
          <w:sz w:val="12"/>
          <w:szCs w:val="12"/>
        </w:rPr>
      </w:pPr>
      <w:r w:rsidRPr="00CC2B5B">
        <w:rPr>
          <w:sz w:val="12"/>
          <w:szCs w:val="12"/>
        </w:rPr>
        <w:t xml:space="preserve">At the heart of my argument is the assertion that Black </w:t>
      </w:r>
      <w:proofErr w:type="spellStart"/>
      <w:r w:rsidRPr="00CC2B5B">
        <w:rPr>
          <w:sz w:val="12"/>
          <w:szCs w:val="12"/>
        </w:rPr>
        <w:t>emplotment</w:t>
      </w:r>
      <w:proofErr w:type="spellEnd"/>
      <w:r w:rsidRPr="00CC2B5B">
        <w:rPr>
          <w:sz w:val="12"/>
          <w:szCs w:val="12"/>
        </w:rPr>
        <w:t xml:space="preserve"> is a catastrophe for narrative at a metalevel rather than a crisis or aporia* within a particular narrative. To put it differently, social death is aporetic with respect to narrative writ large (and, by extension, to redemption writ large). If social death is aporetic with respect to narrative, this is a function of both space and time, or, more precisely, their absence. Narrative time is always historical (imbued with historicity): “It marks stasis and change within a [human] paradigm, [but] it does not mark the time of the [human] paradigm, the time of time itself, the time by which the Slave’s dramatic clock is set. For the Slave, historical ‘time’ is not possible.” Social death bars the Slave from access to narrative at the level of temporality; but it also does so at the level of spatiality. The other element that constitutes narrative is setting, or mise-</w:t>
      </w:r>
      <w:proofErr w:type="spellStart"/>
      <w:r w:rsidRPr="00CC2B5B">
        <w:rPr>
          <w:sz w:val="12"/>
          <w:szCs w:val="12"/>
        </w:rPr>
        <w:t>en</w:t>
      </w:r>
      <w:proofErr w:type="spellEnd"/>
      <w:r w:rsidRPr="00CC2B5B">
        <w:rPr>
          <w:sz w:val="12"/>
          <w:szCs w:val="12"/>
        </w:rPr>
        <w:t>-</w:t>
      </w:r>
      <w:proofErr w:type="spellStart"/>
      <w:r w:rsidRPr="00CC2B5B">
        <w:rPr>
          <w:sz w:val="12"/>
          <w:szCs w:val="12"/>
        </w:rPr>
        <w:t>scène</w:t>
      </w:r>
      <w:proofErr w:type="spellEnd"/>
      <w:r w:rsidRPr="00CC2B5B">
        <w:rPr>
          <w:sz w:val="12"/>
          <w:szCs w:val="12"/>
        </w:rPr>
        <w:t xml:space="preserve">, or for a larger conceptualization, we might follow H. Porter Abbott and </w:t>
      </w:r>
      <w:proofErr w:type="gramStart"/>
      <w:r w:rsidRPr="00CC2B5B">
        <w:rPr>
          <w:sz w:val="12"/>
          <w:szCs w:val="12"/>
        </w:rPr>
        <w:t>say</w:t>
      </w:r>
      <w:proofErr w:type="gramEnd"/>
      <w:r w:rsidRPr="00CC2B5B">
        <w:rPr>
          <w:sz w:val="12"/>
          <w:szCs w:val="12"/>
        </w:rPr>
        <w:t xml:space="preserve"> “story world.” </w:t>
      </w:r>
      <w:r w:rsidRPr="003E01B3">
        <w:rPr>
          <w:rStyle w:val="StyleUnderline"/>
        </w:rPr>
        <w:t xml:space="preserve">But just as there is no time for the Slave, there is also no place </w:t>
      </w:r>
      <w:proofErr w:type="gramStart"/>
      <w:r w:rsidRPr="003E01B3">
        <w:rPr>
          <w:rStyle w:val="StyleUnderline"/>
        </w:rPr>
        <w:t>of</w:t>
      </w:r>
      <w:proofErr w:type="gramEnd"/>
      <w:r w:rsidRPr="003E01B3">
        <w:rPr>
          <w:rStyle w:val="StyleUnderline"/>
        </w:rPr>
        <w:t xml:space="preserve"> the Slave. </w:t>
      </w:r>
      <w:r w:rsidRPr="00756EBF">
        <w:rPr>
          <w:rStyle w:val="StyleUnderline"/>
          <w:highlight w:val="green"/>
        </w:rPr>
        <w:t>The Slave’s reference to</w:t>
      </w:r>
      <w:r w:rsidRPr="003E01B3">
        <w:rPr>
          <w:rStyle w:val="StyleUnderline"/>
        </w:rPr>
        <w:t xml:space="preserve"> his or her quarters as a “</w:t>
      </w:r>
      <w:r w:rsidRPr="00756EBF">
        <w:rPr>
          <w:rStyle w:val="Emphasis"/>
          <w:sz w:val="28"/>
          <w:szCs w:val="28"/>
          <w:highlight w:val="green"/>
        </w:rPr>
        <w:t>home</w:t>
      </w:r>
      <w:r w:rsidRPr="003E01B3">
        <w:rPr>
          <w:rStyle w:val="StyleUnderline"/>
        </w:rPr>
        <w:t xml:space="preserve">” </w:t>
      </w:r>
      <w:r w:rsidRPr="00756EBF">
        <w:rPr>
          <w:rStyle w:val="StyleUnderline"/>
          <w:highlight w:val="green"/>
        </w:rPr>
        <w:t>does not change</w:t>
      </w:r>
      <w:r w:rsidRPr="003E01B3">
        <w:rPr>
          <w:rStyle w:val="StyleUnderline"/>
        </w:rPr>
        <w:t xml:space="preserve"> the fact </w:t>
      </w:r>
      <w:r w:rsidRPr="00756EBF">
        <w:rPr>
          <w:rStyle w:val="StyleUnderline"/>
          <w:highlight w:val="green"/>
        </w:rPr>
        <w:t xml:space="preserve">that it is a spatial extension of the </w:t>
      </w:r>
      <w:r w:rsidRPr="00756EBF">
        <w:rPr>
          <w:rStyle w:val="Emphasis"/>
          <w:highlight w:val="green"/>
        </w:rPr>
        <w:t>master</w:t>
      </w:r>
      <w:r w:rsidRPr="003E01B3">
        <w:rPr>
          <w:rStyle w:val="Emphasis"/>
        </w:rPr>
        <w:t>’s</w:t>
      </w:r>
      <w:r w:rsidRPr="003E01B3">
        <w:rPr>
          <w:rStyle w:val="StyleUnderline"/>
        </w:rPr>
        <w:t xml:space="preserve"> dominion.</w:t>
      </w:r>
    </w:p>
    <w:p w14:paraId="5C0BA341" w14:textId="77777777" w:rsidR="007D0B96" w:rsidRPr="00CC2B5B" w:rsidRDefault="007D0B96" w:rsidP="007D0B96">
      <w:pPr>
        <w:rPr>
          <w:sz w:val="12"/>
          <w:szCs w:val="12"/>
        </w:rPr>
      </w:pPr>
      <w:r w:rsidRPr="00CC2B5B">
        <w:rPr>
          <w:sz w:val="12"/>
          <w:szCs w:val="12"/>
        </w:rPr>
        <w:t xml:space="preserve">The three constituent elements of slavery—naked (or gratuitous) violence, general dishonor, and natal alienation—make the temporal and spatial logic of the entity (a character or persona in a narrative) and of setting untenable, impossible to conceive (as in birth) and/or conceive of (as in assume any coherence). The violence of slavery is not precipitated as a result of any transgression that can be turned into an event (which is why I have argued that this violence is gratuitous, not contingent); the dishonor embodied by the slave is not a function of an event either; his or her dishonor is general, it is best understood as abjection rather than as degradation (the latter implies a transition); and since a slave is </w:t>
      </w:r>
      <w:proofErr w:type="spellStart"/>
      <w:r w:rsidRPr="00CC2B5B">
        <w:rPr>
          <w:sz w:val="12"/>
          <w:szCs w:val="12"/>
        </w:rPr>
        <w:t>natally</w:t>
      </w:r>
      <w:proofErr w:type="spellEnd"/>
      <w:r w:rsidRPr="00CC2B5B">
        <w:rPr>
          <w:sz w:val="12"/>
          <w:szCs w:val="12"/>
        </w:rPr>
        <w:t xml:space="preserve"> alienated, she is never an entity in the metanarrative genealogy.</w:t>
      </w:r>
    </w:p>
    <w:p w14:paraId="4582D473" w14:textId="77777777" w:rsidR="007D0B96" w:rsidRPr="00CC2B5B" w:rsidRDefault="007D0B96" w:rsidP="007D0B96">
      <w:pPr>
        <w:rPr>
          <w:sz w:val="12"/>
          <w:szCs w:val="12"/>
        </w:rPr>
      </w:pPr>
      <w:proofErr w:type="spellStart"/>
      <w:r w:rsidRPr="00CC2B5B">
        <w:rPr>
          <w:sz w:val="12"/>
          <w:szCs w:val="12"/>
        </w:rPr>
        <w:t>Afropessimism</w:t>
      </w:r>
      <w:proofErr w:type="spellEnd"/>
      <w:r w:rsidRPr="00CC2B5B">
        <w:rPr>
          <w:sz w:val="12"/>
          <w:szCs w:val="12"/>
        </w:rPr>
        <w:t xml:space="preserve"> is a theoretical lens that clarifies the irreconcilable difference between, on the one hand, the violence of capitalism, gender oppression, and White supremacy (such as the colonial utility of the Palestinian Nakba or the Sand Creek massacre*) and, on the other hand, the violence of anti-Blackness (the Human necessity for violence against Black people).</w:t>
      </w:r>
    </w:p>
    <w:p w14:paraId="471D1678" w14:textId="77777777" w:rsidR="007D0B96" w:rsidRPr="00CC2B5B" w:rsidRDefault="007D0B96" w:rsidP="007D0B96">
      <w:pPr>
        <w:rPr>
          <w:sz w:val="12"/>
          <w:szCs w:val="12"/>
        </w:rPr>
      </w:pPr>
      <w:r w:rsidRPr="00CC2B5B">
        <w:rPr>
          <w:sz w:val="12"/>
          <w:szCs w:val="12"/>
        </w:rPr>
        <w:t xml:space="preserve">The antagonism between the postcolonial subject and the settler cannot—and should not—be analogized with the violence of social death: that is the violence of slavery, which did not end in 1865 for the simple reason that slavery did not end in 1865. Slavery is a relational dynamic—not an event and certainly not a place in space like the South; just as colonialism is a relational dynamic—and that relational dynamic can continue to exist once the settler has left or ceded governmental power. And these two relations are secured by radically different structures of violence. </w:t>
      </w:r>
      <w:proofErr w:type="spellStart"/>
      <w:r w:rsidRPr="00CC2B5B">
        <w:rPr>
          <w:sz w:val="12"/>
          <w:szCs w:val="12"/>
        </w:rPr>
        <w:t>Afropessimism</w:t>
      </w:r>
      <w:proofErr w:type="spellEnd"/>
      <w:r w:rsidRPr="00CC2B5B">
        <w:rPr>
          <w:sz w:val="12"/>
          <w:szCs w:val="12"/>
        </w:rPr>
        <w:t xml:space="preserve"> offers an analytic lens that labors as a corrective to Humanist assumptive logic. It provides a theoretical apparatus that allows Black people to not have to be burdened by the ruse of analogy—because analogy mystifies, rather than clarifies, Black suffering. Analogy mystifies Black peoples’ relationship to other people of color. </w:t>
      </w:r>
      <w:proofErr w:type="spellStart"/>
      <w:r w:rsidRPr="00CC2B5B">
        <w:rPr>
          <w:sz w:val="12"/>
          <w:szCs w:val="12"/>
        </w:rPr>
        <w:t>Afropessimism</w:t>
      </w:r>
      <w:proofErr w:type="spellEnd"/>
      <w:r w:rsidRPr="00CC2B5B">
        <w:rPr>
          <w:sz w:val="12"/>
          <w:szCs w:val="12"/>
        </w:rPr>
        <w:t xml:space="preserve"> labors to throw this mystification into relief—without fear of the faults and fissures that are revealed in the process.</w:t>
      </w:r>
    </w:p>
    <w:p w14:paraId="41F3D981" w14:textId="77777777" w:rsidR="007D0B96" w:rsidRPr="00871B67" w:rsidRDefault="007D0B96" w:rsidP="007D0B96">
      <w:r w:rsidRPr="00871B67">
        <w:t xml:space="preserve">Let me put it another way: Human Life is dependent on Black death for its existence and for its conceptual coherence. </w:t>
      </w:r>
      <w:r w:rsidRPr="00A12945">
        <w:rPr>
          <w:rStyle w:val="Emphasis"/>
        </w:rPr>
        <w:t>There is no world without Blacks</w:t>
      </w:r>
      <w:r w:rsidRPr="00871B67">
        <w:t xml:space="preserve">, </w:t>
      </w:r>
      <w:r w:rsidRPr="00A12945">
        <w:rPr>
          <w:rStyle w:val="Emphasis"/>
        </w:rPr>
        <w:t>yet there are no Blacks who are in the world</w:t>
      </w:r>
      <w:r w:rsidRPr="00871B67">
        <w:t xml:space="preserve">. The Black is indeed a sentient being, but the hobble of Humanist thought is a constitutive disavowal of Blackness as social death, a </w:t>
      </w:r>
      <w:r w:rsidRPr="00756EBF">
        <w:rPr>
          <w:rStyle w:val="StyleUnderline"/>
          <w:highlight w:val="green"/>
        </w:rPr>
        <w:t>disavowal</w:t>
      </w:r>
      <w:r w:rsidRPr="00871B67">
        <w:t xml:space="preserve"> that </w:t>
      </w:r>
      <w:r w:rsidRPr="00756EBF">
        <w:rPr>
          <w:rStyle w:val="StyleUnderline"/>
          <w:highlight w:val="green"/>
        </w:rPr>
        <w:t>theorizes the Black as</w:t>
      </w:r>
      <w:r w:rsidRPr="00871B67">
        <w:rPr>
          <w:rStyle w:val="StyleUnderline"/>
        </w:rPr>
        <w:t xml:space="preserve"> </w:t>
      </w:r>
      <w:r w:rsidRPr="00871B67">
        <w:t xml:space="preserve">degraded human entity (for example, as an oppressed worker, </w:t>
      </w:r>
      <w:r w:rsidRPr="00756EBF">
        <w:rPr>
          <w:rStyle w:val="Emphasis"/>
          <w:highlight w:val="green"/>
        </w:rPr>
        <w:t>a vanquished</w:t>
      </w:r>
      <w:r w:rsidRPr="00871B67">
        <w:rPr>
          <w:rStyle w:val="Emphasis"/>
        </w:rPr>
        <w:t xml:space="preserve"> postcolonial </w:t>
      </w:r>
      <w:r w:rsidRPr="00756EBF">
        <w:rPr>
          <w:rStyle w:val="Emphasis"/>
          <w:highlight w:val="green"/>
        </w:rPr>
        <w:t>subaltern</w:t>
      </w:r>
      <w:r w:rsidRPr="00871B67">
        <w:t xml:space="preserve">, or a non-Black woman suffering under the disciplinary regime of patriarchy). The Black is not a sentient being whose narrative progression has been circumscribed by racism, colonialism, or even slavery, for that matter. Blackness and </w:t>
      </w:r>
      <w:proofErr w:type="spellStart"/>
      <w:r w:rsidRPr="00871B67">
        <w:t>Slaveness</w:t>
      </w:r>
      <w:proofErr w:type="spellEnd"/>
      <w:r w:rsidRPr="00871B67">
        <w:t xml:space="preserve"> are inextricably bound in such a way that whereas </w:t>
      </w:r>
      <w:proofErr w:type="spellStart"/>
      <w:r w:rsidRPr="00871B67">
        <w:t>Slaveness</w:t>
      </w:r>
      <w:proofErr w:type="spellEnd"/>
      <w:r w:rsidRPr="00871B67">
        <w:t xml:space="preserve"> can be </w:t>
      </w:r>
      <w:proofErr w:type="spellStart"/>
      <w:r w:rsidRPr="00871B67">
        <w:t>disimbricated</w:t>
      </w:r>
      <w:proofErr w:type="spellEnd"/>
      <w:r w:rsidRPr="00871B67">
        <w:t xml:space="preserve"> from Blackness, Blackness cannot exist as other than </w:t>
      </w:r>
      <w:proofErr w:type="spellStart"/>
      <w:r w:rsidRPr="00871B67">
        <w:t>Slaveness</w:t>
      </w:r>
      <w:proofErr w:type="spellEnd"/>
      <w:r w:rsidRPr="00871B67">
        <w:t>.</w:t>
      </w:r>
    </w:p>
    <w:p w14:paraId="42EBF085" w14:textId="77777777" w:rsidR="007D0B96" w:rsidRPr="003E0D2D" w:rsidRDefault="007D0B96" w:rsidP="007D0B96">
      <w:pPr>
        <w:pStyle w:val="Heading4"/>
      </w:pPr>
      <w:r>
        <w:t xml:space="preserve">The premise that a </w:t>
      </w:r>
      <w:r>
        <w:rPr>
          <w:u w:val="single"/>
        </w:rPr>
        <w:t>speculative</w:t>
      </w:r>
      <w:r>
        <w:t xml:space="preserve"> reading of law can repurpose “collective bargaining” to “extend sanctuary to black life” is </w:t>
      </w:r>
      <w:r>
        <w:rPr>
          <w:u w:val="single"/>
        </w:rPr>
        <w:t>naïve</w:t>
      </w:r>
      <w:r>
        <w:t xml:space="preserve">.  Black people wielding </w:t>
      </w:r>
      <w:r>
        <w:rPr>
          <w:u w:val="single"/>
        </w:rPr>
        <w:t>discursive</w:t>
      </w:r>
      <w:r>
        <w:t xml:space="preserve"> weapons like the “free right” changes nothing about the </w:t>
      </w:r>
      <w:r>
        <w:rPr>
          <w:u w:val="single"/>
        </w:rPr>
        <w:t>ontology</w:t>
      </w:r>
      <w:r>
        <w:t xml:space="preserve"> of an antiblack world where Black flesh </w:t>
      </w:r>
      <w:r>
        <w:rPr>
          <w:u w:val="single"/>
        </w:rPr>
        <w:t>magnetizes bullets</w:t>
      </w:r>
      <w:r>
        <w:t>.</w:t>
      </w:r>
    </w:p>
    <w:p w14:paraId="7077032B" w14:textId="77777777" w:rsidR="007D0B96" w:rsidRPr="000C34A3" w:rsidRDefault="007D0B96" w:rsidP="007D0B96">
      <w:pPr>
        <w:rPr>
          <w:szCs w:val="16"/>
        </w:rPr>
      </w:pPr>
      <w:r w:rsidRPr="00DC5242">
        <w:rPr>
          <w:rStyle w:val="Style13ptBold"/>
        </w:rPr>
        <w:t xml:space="preserve">Wilderson </w:t>
      </w:r>
      <w:r>
        <w:rPr>
          <w:rStyle w:val="Style13ptBold"/>
        </w:rPr>
        <w:t>’</w:t>
      </w:r>
      <w:r w:rsidRPr="00DC5242">
        <w:rPr>
          <w:rStyle w:val="Style13ptBold"/>
        </w:rPr>
        <w:t>10</w:t>
      </w:r>
      <w:r w:rsidRPr="00DC5242">
        <w:rPr>
          <w:szCs w:val="16"/>
        </w:rPr>
        <w:t xml:space="preserve"> </w:t>
      </w:r>
      <w:r w:rsidRPr="006A48DC">
        <w:t xml:space="preserve">[Frank B. III, MFA @ Columbia University in Fiction Writing, Ph.D. @ University of California, Berkeley in Rhetoric/Film Studies, Prof @ UC Irvine, </w:t>
      </w:r>
      <w:r w:rsidRPr="006A48DC">
        <w:rPr>
          <w:i/>
        </w:rPr>
        <w:t>Red, White, and Black: Cinema and the Structure of U.S. Antagonisms.</w:t>
      </w:r>
      <w:r w:rsidRPr="006A48DC">
        <w:t xml:space="preserve"> Duke University Press.  Chapter 2. P 56-57 //</w:t>
      </w:r>
      <w:proofErr w:type="spellStart"/>
      <w:r w:rsidRPr="006A48DC">
        <w:t>shree</w:t>
      </w:r>
      <w:proofErr w:type="spellEnd"/>
      <w:r w:rsidRPr="006A48DC">
        <w:t>]</w:t>
      </w:r>
    </w:p>
    <w:p w14:paraId="20C17532" w14:textId="77777777" w:rsidR="007D0B96" w:rsidRPr="008620A1" w:rsidRDefault="007D0B96" w:rsidP="007D0B96">
      <w:r w:rsidRPr="00431858">
        <w:t xml:space="preserve">Unfortunately, cultural studies that </w:t>
      </w:r>
      <w:proofErr w:type="gramStart"/>
      <w:r w:rsidRPr="00431858">
        <w:t>theorizes</w:t>
      </w:r>
      <w:proofErr w:type="gramEnd"/>
      <w:r w:rsidRPr="00431858">
        <w:t xml:space="preserve"> the interface between </w:t>
      </w:r>
      <w:r w:rsidRPr="008620A1">
        <w:t xml:space="preserve">Blacks and Humans </w:t>
      </w:r>
      <w:proofErr w:type="gramStart"/>
      <w:r w:rsidRPr="008620A1">
        <w:t>is</w:t>
      </w:r>
      <w:proofErr w:type="gramEnd"/>
      <w:r w:rsidRPr="008620A1">
        <w:t xml:space="preserve"> hobbled in </w:t>
      </w:r>
      <w:proofErr w:type="gramStart"/>
      <w:r w:rsidRPr="008620A1">
        <w:t>its</w:t>
      </w:r>
      <w:proofErr w:type="gramEnd"/>
      <w:r w:rsidRPr="008620A1">
        <w:t xml:space="preserve"> attempts to (a) expose power relationships and (b) examine how relations of power influence and shape cultural practice. </w:t>
      </w:r>
      <w:r w:rsidRPr="00756EBF">
        <w:rPr>
          <w:highlight w:val="green"/>
          <w:u w:val="single"/>
        </w:rPr>
        <w:t>Cultural studies insists</w:t>
      </w:r>
      <w:r w:rsidRPr="008620A1">
        <w:rPr>
          <w:u w:val="single"/>
        </w:rPr>
        <w:t xml:space="preserve"> on a grammar of suffering which assumes </w:t>
      </w:r>
      <w:r w:rsidRPr="00756EBF">
        <w:rPr>
          <w:highlight w:val="green"/>
          <w:u w:val="single"/>
        </w:rPr>
        <w:t xml:space="preserve">that we are all positioned </w:t>
      </w:r>
      <w:r w:rsidRPr="00756EBF">
        <w:rPr>
          <w:rStyle w:val="Emphasis"/>
          <w:highlight w:val="green"/>
        </w:rPr>
        <w:t>essentially</w:t>
      </w:r>
      <w:r w:rsidRPr="00756EBF">
        <w:rPr>
          <w:highlight w:val="green"/>
          <w:u w:val="single"/>
        </w:rPr>
        <w:t xml:space="preserve"> by</w:t>
      </w:r>
      <w:r w:rsidRPr="008620A1">
        <w:rPr>
          <w:u w:val="single"/>
        </w:rPr>
        <w:t xml:space="preserve"> way of the </w:t>
      </w:r>
      <w:r w:rsidRPr="00F052EF">
        <w:rPr>
          <w:rStyle w:val="Emphasis"/>
        </w:rPr>
        <w:t>symbolic order</w:t>
      </w:r>
      <w:r w:rsidRPr="008620A1">
        <w:t xml:space="preserve">, what Lacan calls </w:t>
      </w:r>
      <w:r w:rsidRPr="00756EBF">
        <w:rPr>
          <w:rStyle w:val="Emphasis"/>
          <w:highlight w:val="green"/>
        </w:rPr>
        <w:t>the wall of language</w:t>
      </w:r>
      <w:r w:rsidRPr="008620A1">
        <w:t>—</w:t>
      </w:r>
      <w:r w:rsidRPr="00756EBF">
        <w:rPr>
          <w:highlight w:val="green"/>
          <w:u w:val="single"/>
        </w:rPr>
        <w:t>and</w:t>
      </w:r>
      <w:r w:rsidRPr="008620A1">
        <w:rPr>
          <w:u w:val="single"/>
        </w:rPr>
        <w:t xml:space="preserve"> as such </w:t>
      </w:r>
      <w:r w:rsidRPr="00756EBF">
        <w:rPr>
          <w:highlight w:val="green"/>
          <w:u w:val="single"/>
        </w:rPr>
        <w:t>our potential for</w:t>
      </w:r>
      <w:r w:rsidRPr="008620A1">
        <w:rPr>
          <w:u w:val="single"/>
        </w:rPr>
        <w:t xml:space="preserve"> stasis or </w:t>
      </w:r>
      <w:r w:rsidRPr="00756EBF">
        <w:rPr>
          <w:highlight w:val="green"/>
          <w:u w:val="single"/>
        </w:rPr>
        <w:t>change</w:t>
      </w:r>
      <w:r w:rsidRPr="008620A1">
        <w:t xml:space="preserve"> (our capacity for being oppressed or free) </w:t>
      </w:r>
      <w:r w:rsidRPr="00756EBF">
        <w:rPr>
          <w:highlight w:val="green"/>
          <w:u w:val="single"/>
        </w:rPr>
        <w:t>is overdetermined by our</w:t>
      </w:r>
      <w:r w:rsidRPr="008620A1">
        <w:rPr>
          <w:u w:val="single"/>
        </w:rPr>
        <w:t xml:space="preserve"> "universal" </w:t>
      </w:r>
      <w:r w:rsidRPr="00756EBF">
        <w:rPr>
          <w:rStyle w:val="Emphasis"/>
          <w:highlight w:val="green"/>
        </w:rPr>
        <w:t>ability</w:t>
      </w:r>
      <w:r w:rsidRPr="00756EBF">
        <w:rPr>
          <w:highlight w:val="green"/>
          <w:u w:val="single"/>
        </w:rPr>
        <w:t xml:space="preserve"> or </w:t>
      </w:r>
      <w:r w:rsidRPr="00756EBF">
        <w:rPr>
          <w:rStyle w:val="Emphasis"/>
          <w:highlight w:val="green"/>
        </w:rPr>
        <w:t>inability</w:t>
      </w:r>
      <w:r w:rsidRPr="00756EBF">
        <w:rPr>
          <w:highlight w:val="green"/>
          <w:u w:val="single"/>
        </w:rPr>
        <w:t xml:space="preserve"> to</w:t>
      </w:r>
      <w:r w:rsidRPr="008620A1">
        <w:rPr>
          <w:u w:val="single"/>
        </w:rPr>
        <w:t xml:space="preserve"> seize and </w:t>
      </w:r>
      <w:r w:rsidRPr="00756EBF">
        <w:rPr>
          <w:highlight w:val="green"/>
          <w:u w:val="single"/>
        </w:rPr>
        <w:t xml:space="preserve">wield </w:t>
      </w:r>
      <w:r w:rsidRPr="00756EBF">
        <w:rPr>
          <w:rStyle w:val="Emphasis"/>
          <w:highlight w:val="green"/>
        </w:rPr>
        <w:t>discursive</w:t>
      </w:r>
      <w:r w:rsidRPr="00756EBF">
        <w:rPr>
          <w:highlight w:val="green"/>
          <w:u w:val="single"/>
        </w:rPr>
        <w:t xml:space="preserve"> weapons</w:t>
      </w:r>
      <w:r w:rsidRPr="008620A1">
        <w:rPr>
          <w:u w:val="single"/>
        </w:rPr>
        <w:t xml:space="preserve">. </w:t>
      </w:r>
      <w:r w:rsidRPr="00756EBF">
        <w:rPr>
          <w:highlight w:val="green"/>
          <w:u w:val="single"/>
        </w:rPr>
        <w:t>This</w:t>
      </w:r>
      <w:r w:rsidRPr="008620A1">
        <w:rPr>
          <w:u w:val="single"/>
        </w:rPr>
        <w:t xml:space="preserve"> idea </w:t>
      </w:r>
      <w:r w:rsidRPr="00756EBF">
        <w:rPr>
          <w:rStyle w:val="Emphasis"/>
          <w:highlight w:val="green"/>
        </w:rPr>
        <w:t>corrupts</w:t>
      </w:r>
      <w:r w:rsidRPr="00756EBF">
        <w:rPr>
          <w:highlight w:val="green"/>
          <w:u w:val="single"/>
        </w:rPr>
        <w:t xml:space="preserve"> the </w:t>
      </w:r>
      <w:r w:rsidRPr="00756EBF">
        <w:rPr>
          <w:rStyle w:val="Emphasis"/>
          <w:highlight w:val="green"/>
        </w:rPr>
        <w:t>explanatory</w:t>
      </w:r>
      <w:r w:rsidRPr="00756EBF">
        <w:rPr>
          <w:highlight w:val="green"/>
          <w:u w:val="single"/>
        </w:rPr>
        <w:t xml:space="preserve"> power of</w:t>
      </w:r>
      <w:r w:rsidRPr="008620A1">
        <w:t xml:space="preserve"> most socially engaged films and </w:t>
      </w:r>
      <w:r w:rsidRPr="00756EBF">
        <w:rPr>
          <w:rStyle w:val="Emphasis"/>
          <w:highlight w:val="green"/>
        </w:rPr>
        <w:t>even the most radical</w:t>
      </w:r>
      <w:r w:rsidRPr="008620A1">
        <w:rPr>
          <w:u w:val="single"/>
        </w:rPr>
        <w:t xml:space="preserve"> line of political </w:t>
      </w:r>
      <w:r w:rsidRPr="00756EBF">
        <w:rPr>
          <w:highlight w:val="green"/>
          <w:u w:val="single"/>
        </w:rPr>
        <w:t>action because</w:t>
      </w:r>
      <w:r w:rsidRPr="008620A1">
        <w:rPr>
          <w:u w:val="single"/>
        </w:rPr>
        <w:t xml:space="preserve"> </w:t>
      </w:r>
      <w:r w:rsidRPr="008620A1">
        <w:t xml:space="preserve">it produces a cinema and a politics that cannot account for the grammar of suffering of the Black—the Slave. To put it bluntly, the imaginative labor5 of cinema, political action, and cultural studies are all afflicted with the same theoretical aphasia. </w:t>
      </w:r>
      <w:r w:rsidRPr="00756EBF">
        <w:rPr>
          <w:highlight w:val="green"/>
          <w:u w:val="single"/>
        </w:rPr>
        <w:t xml:space="preserve">They are </w:t>
      </w:r>
      <w:r w:rsidRPr="00756EBF">
        <w:rPr>
          <w:rStyle w:val="Emphasis"/>
          <w:highlight w:val="green"/>
        </w:rPr>
        <w:t>speechless</w:t>
      </w:r>
      <w:r w:rsidRPr="00756EBF">
        <w:rPr>
          <w:highlight w:val="green"/>
          <w:u w:val="single"/>
        </w:rPr>
        <w:t xml:space="preserve"> in the face of </w:t>
      </w:r>
      <w:r w:rsidRPr="00756EBF">
        <w:rPr>
          <w:rStyle w:val="Emphasis"/>
          <w:highlight w:val="green"/>
        </w:rPr>
        <w:t>gratuitous violence</w:t>
      </w:r>
      <w:r w:rsidRPr="008620A1">
        <w:t xml:space="preserve">. </w:t>
      </w:r>
    </w:p>
    <w:p w14:paraId="38B9BA49" w14:textId="77777777" w:rsidR="007D0B96" w:rsidRPr="008620A1" w:rsidRDefault="007D0B96" w:rsidP="007D0B96">
      <w:r w:rsidRPr="00F052EF">
        <w:rPr>
          <w:szCs w:val="16"/>
        </w:rPr>
        <w:t xml:space="preserve">This theoretical aphasia is </w:t>
      </w:r>
      <w:r w:rsidRPr="00756EBF">
        <w:rPr>
          <w:highlight w:val="green"/>
          <w:u w:val="single"/>
        </w:rPr>
        <w:t xml:space="preserve">symptomatic of a </w:t>
      </w:r>
      <w:r w:rsidRPr="00756EBF">
        <w:rPr>
          <w:rStyle w:val="Emphasis"/>
          <w:highlight w:val="green"/>
        </w:rPr>
        <w:t>debilitated</w:t>
      </w:r>
      <w:r w:rsidRPr="00756EBF">
        <w:rPr>
          <w:highlight w:val="green"/>
          <w:u w:val="single"/>
        </w:rPr>
        <w:t xml:space="preserve"> ensemble of questions regarding</w:t>
      </w:r>
      <w:r w:rsidRPr="008620A1">
        <w:rPr>
          <w:u w:val="single"/>
        </w:rPr>
        <w:t xml:space="preserve"> </w:t>
      </w:r>
      <w:r w:rsidRPr="00F052EF">
        <w:rPr>
          <w:rStyle w:val="Emphasis"/>
        </w:rPr>
        <w:t>political</w:t>
      </w:r>
      <w:r w:rsidRPr="008620A1">
        <w:rPr>
          <w:u w:val="single"/>
        </w:rPr>
        <w:t xml:space="preserve"> </w:t>
      </w:r>
      <w:r w:rsidRPr="00756EBF">
        <w:rPr>
          <w:rStyle w:val="Emphasis"/>
          <w:highlight w:val="green"/>
        </w:rPr>
        <w:t>ontology</w:t>
      </w:r>
      <w:r w:rsidRPr="008620A1">
        <w:t xml:space="preserve">. At its heart are two registers of imaginative labor. The first register is that of description, the rhetorical labor aimed at explaining the way relations of power are </w:t>
      </w:r>
      <w:r w:rsidRPr="00F052EF">
        <w:t xml:space="preserve">named, categorized, and explored. The second register can be characterized as prescription, </w:t>
      </w:r>
      <w:r w:rsidRPr="00F052EF">
        <w:rPr>
          <w:u w:val="single"/>
        </w:rPr>
        <w:t xml:space="preserve">the </w:t>
      </w:r>
      <w:r w:rsidRPr="00756EBF">
        <w:rPr>
          <w:rStyle w:val="Emphasis"/>
          <w:highlight w:val="green"/>
        </w:rPr>
        <w:t>rhetorical labor</w:t>
      </w:r>
      <w:r w:rsidRPr="00756EBF">
        <w:rPr>
          <w:highlight w:val="green"/>
          <w:u w:val="single"/>
        </w:rPr>
        <w:t xml:space="preserve"> predicated on</w:t>
      </w:r>
      <w:r w:rsidRPr="00F052EF">
        <w:rPr>
          <w:u w:val="single"/>
        </w:rPr>
        <w:t xml:space="preserve"> the notion that </w:t>
      </w:r>
      <w:r w:rsidRPr="00F052EF">
        <w:rPr>
          <w:rStyle w:val="StyleUnderline"/>
        </w:rPr>
        <w:t>everyone</w:t>
      </w:r>
      <w:r w:rsidRPr="00F052EF">
        <w:rPr>
          <w:u w:val="single"/>
        </w:rPr>
        <w:t xml:space="preserve"> can be emancipated through some form of discursive, or </w:t>
      </w:r>
      <w:r w:rsidRPr="00F052EF">
        <w:rPr>
          <w:rStyle w:val="Emphasis"/>
        </w:rPr>
        <w:t>symbolic</w:t>
      </w:r>
      <w:r w:rsidRPr="00F052EF">
        <w:rPr>
          <w:u w:val="single"/>
        </w:rPr>
        <w:t>, intervention</w:t>
      </w:r>
      <w:r w:rsidRPr="008620A1">
        <w:t xml:space="preserve">. </w:t>
      </w:r>
    </w:p>
    <w:p w14:paraId="482C420F" w14:textId="77777777" w:rsidR="007D0B96" w:rsidRPr="008620A1" w:rsidRDefault="007D0B96" w:rsidP="007D0B96">
      <w:r w:rsidRPr="008620A1">
        <w:rPr>
          <w:u w:val="single"/>
        </w:rPr>
        <w:t xml:space="preserve">But emancipation through some form of discursive or </w:t>
      </w:r>
      <w:r w:rsidRPr="00756EBF">
        <w:rPr>
          <w:rStyle w:val="Emphasis"/>
          <w:highlight w:val="green"/>
        </w:rPr>
        <w:t>symbolic</w:t>
      </w:r>
      <w:r w:rsidRPr="00756EBF">
        <w:rPr>
          <w:highlight w:val="green"/>
          <w:u w:val="single"/>
        </w:rPr>
        <w:t xml:space="preserve"> intervention is wanting in the face of a</w:t>
      </w:r>
      <w:r w:rsidRPr="008620A1">
        <w:rPr>
          <w:u w:val="single"/>
        </w:rPr>
        <w:t xml:space="preserve"> subject </w:t>
      </w:r>
      <w:r w:rsidRPr="00756EBF">
        <w:rPr>
          <w:highlight w:val="green"/>
          <w:u w:val="single"/>
        </w:rPr>
        <w:t xml:space="preserve">position that is </w:t>
      </w:r>
      <w:r w:rsidRPr="00756EBF">
        <w:rPr>
          <w:rStyle w:val="Emphasis"/>
          <w:highlight w:val="green"/>
        </w:rPr>
        <w:t>not a subject</w:t>
      </w:r>
      <w:r w:rsidRPr="008620A1">
        <w:rPr>
          <w:u w:val="single"/>
        </w:rPr>
        <w:t xml:space="preserve"> position</w:t>
      </w:r>
      <w:r w:rsidRPr="008620A1">
        <w:t xml:space="preserve">—what Marx calls "a speaking implement" or what Ronald Judy calls "an interdiction against subjectivity." In other words, </w:t>
      </w:r>
      <w:r w:rsidRPr="00756EBF">
        <w:rPr>
          <w:rStyle w:val="StyleUnderline"/>
          <w:highlight w:val="green"/>
        </w:rPr>
        <w:t>the Black has</w:t>
      </w:r>
      <w:r w:rsidRPr="00F052EF">
        <w:rPr>
          <w:rStyle w:val="StyleUnderline"/>
        </w:rPr>
        <w:t xml:space="preserve"> sentient capacity but </w:t>
      </w:r>
      <w:r w:rsidRPr="00756EBF">
        <w:rPr>
          <w:rStyle w:val="Emphasis"/>
          <w:highlight w:val="green"/>
        </w:rPr>
        <w:t>no relational capacity</w:t>
      </w:r>
      <w:r w:rsidRPr="00F052EF">
        <w:rPr>
          <w:rStyle w:val="StyleUnderline"/>
        </w:rPr>
        <w:t xml:space="preserve">. </w:t>
      </w:r>
      <w:r w:rsidRPr="00756EBF">
        <w:rPr>
          <w:rStyle w:val="StyleUnderline"/>
          <w:highlight w:val="green"/>
        </w:rPr>
        <w:t>As</w:t>
      </w:r>
      <w:r w:rsidRPr="00756EBF">
        <w:rPr>
          <w:highlight w:val="green"/>
          <w:u w:val="single"/>
        </w:rPr>
        <w:t xml:space="preserve"> a</w:t>
      </w:r>
      <w:r w:rsidRPr="008620A1">
        <w:rPr>
          <w:u w:val="single"/>
        </w:rPr>
        <w:t xml:space="preserve">n accumulated and </w:t>
      </w:r>
      <w:r w:rsidRPr="00756EBF">
        <w:rPr>
          <w:rStyle w:val="Emphasis"/>
          <w:highlight w:val="green"/>
        </w:rPr>
        <w:t>fungible</w:t>
      </w:r>
      <w:r w:rsidRPr="00756EBF">
        <w:rPr>
          <w:highlight w:val="green"/>
          <w:u w:val="single"/>
        </w:rPr>
        <w:t xml:space="preserve"> object</w:t>
      </w:r>
      <w:r w:rsidRPr="008620A1">
        <w:rPr>
          <w:u w:val="single"/>
        </w:rPr>
        <w:t xml:space="preserve">, rather than an exploited and alienated subject, </w:t>
      </w:r>
      <w:r w:rsidRPr="00756EBF">
        <w:rPr>
          <w:highlight w:val="green"/>
          <w:u w:val="single"/>
        </w:rPr>
        <w:t>the Black is</w:t>
      </w:r>
      <w:r w:rsidRPr="008620A1">
        <w:rPr>
          <w:u w:val="single"/>
        </w:rPr>
        <w:t xml:space="preserve"> openly </w:t>
      </w:r>
      <w:r w:rsidRPr="00756EBF">
        <w:rPr>
          <w:highlight w:val="green"/>
          <w:u w:val="single"/>
        </w:rPr>
        <w:t xml:space="preserve">vulnerable to the </w:t>
      </w:r>
      <w:r w:rsidRPr="00756EBF">
        <w:rPr>
          <w:rStyle w:val="Emphasis"/>
          <w:highlight w:val="green"/>
        </w:rPr>
        <w:t>whims of the world</w:t>
      </w:r>
      <w:r w:rsidRPr="008620A1">
        <w:rPr>
          <w:u w:val="single"/>
        </w:rPr>
        <w:t xml:space="preserve">, and so is his or her cultural "production." What does it mean—what are the stakes—when the world can whimsically transpose one's cultural gestures, the stuff of symbolic intervention, onto another worldly good, a </w:t>
      </w:r>
      <w:r w:rsidRPr="008620A1">
        <w:rPr>
          <w:rStyle w:val="Emphasis"/>
        </w:rPr>
        <w:t>commodity of style</w:t>
      </w:r>
      <w:r w:rsidRPr="008620A1">
        <w:t xml:space="preserve">? Frantz Fanon echoes this question when he writes, "I came into the world imbued with the will to find a meaning in things, my spirit filled with the desire to </w:t>
      </w:r>
      <w:proofErr w:type="gramStart"/>
      <w:r w:rsidRPr="008620A1">
        <w:t>attain to</w:t>
      </w:r>
      <w:proofErr w:type="gramEnd"/>
      <w:r w:rsidRPr="008620A1">
        <w:t xml:space="preserve"> the source of the world, and then I found that I was an object in the midst of other objects." He clarifies this assertion and alerts us to the stakes which the optimistic assumptions of film studies and cultural studies, the counterhegemonic promise of alternative cinema, and the emancipatory project of coalition politics cannot account for, when he writes: "</w:t>
      </w:r>
      <w:r w:rsidRPr="00756EBF">
        <w:rPr>
          <w:rStyle w:val="StyleUnderline"/>
          <w:highlight w:val="green"/>
        </w:rPr>
        <w:t>Ontology</w:t>
      </w:r>
      <w:r w:rsidRPr="008620A1">
        <w:t xml:space="preserve">—once it is finally admitted as leaving existence by the wayside—does not permit us to understand the being of the black."6 </w:t>
      </w:r>
    </w:p>
    <w:p w14:paraId="64EF147C" w14:textId="77777777" w:rsidR="007D0B96" w:rsidRDefault="007D0B96" w:rsidP="007D0B96">
      <w:pPr>
        <w:rPr>
          <w:szCs w:val="16"/>
        </w:rPr>
      </w:pPr>
      <w:r w:rsidRPr="008620A1">
        <w:t xml:space="preserve">This </w:t>
      </w:r>
      <w:r w:rsidRPr="00756EBF">
        <w:rPr>
          <w:rStyle w:val="StyleUnderline"/>
          <w:highlight w:val="green"/>
        </w:rPr>
        <w:t>presents a challenge to</w:t>
      </w:r>
      <w:r w:rsidRPr="008620A1">
        <w:t xml:space="preserve"> film production and to film studies given their cultivation and elaboration by the </w:t>
      </w:r>
      <w:r w:rsidRPr="00756EBF">
        <w:rPr>
          <w:rStyle w:val="StyleUnderline"/>
          <w:highlight w:val="green"/>
        </w:rPr>
        <w:t>imaginative labor</w:t>
      </w:r>
      <w:r w:rsidRPr="008620A1">
        <w:t xml:space="preserve"> of cultural studies, </w:t>
      </w:r>
      <w:r w:rsidRPr="00756EBF">
        <w:rPr>
          <w:rStyle w:val="StyleUnderline"/>
          <w:highlight w:val="green"/>
        </w:rPr>
        <w:t>underwritten by</w:t>
      </w:r>
      <w:r w:rsidRPr="008620A1">
        <w:t xml:space="preserve"> the assumptive logic of Humanism; because if everyone does not possess the DNA of culture, that is, (a) </w:t>
      </w:r>
      <w:r w:rsidRPr="00756EBF">
        <w:rPr>
          <w:rStyle w:val="Emphasis"/>
          <w:highlight w:val="green"/>
        </w:rPr>
        <w:t>time</w:t>
      </w:r>
      <w:r w:rsidRPr="00756EBF">
        <w:rPr>
          <w:rStyle w:val="StyleUnderline"/>
          <w:highlight w:val="green"/>
        </w:rPr>
        <w:t xml:space="preserve"> and </w:t>
      </w:r>
      <w:r w:rsidRPr="00756EBF">
        <w:rPr>
          <w:rStyle w:val="Emphasis"/>
          <w:highlight w:val="green"/>
        </w:rPr>
        <w:t>space</w:t>
      </w:r>
      <w:r w:rsidRPr="00756EBF">
        <w:rPr>
          <w:rStyle w:val="StyleUnderline"/>
          <w:highlight w:val="green"/>
        </w:rPr>
        <w:t xml:space="preserve"> transformative capacity</w:t>
      </w:r>
      <w:r w:rsidRPr="008620A1">
        <w:t xml:space="preserve">, (b) </w:t>
      </w:r>
      <w:r w:rsidRPr="008620A1">
        <w:rPr>
          <w:rStyle w:val="StyleUnderline"/>
        </w:rPr>
        <w:t>a relational status with other Humans</w:t>
      </w:r>
      <w:r w:rsidRPr="008620A1">
        <w:t xml:space="preserve"> through which one's time- and space-transformative capacity is recognized and incorporated, </w:t>
      </w:r>
      <w:r w:rsidRPr="00756EBF">
        <w:rPr>
          <w:rStyle w:val="StyleUnderline"/>
          <w:highlight w:val="green"/>
        </w:rPr>
        <w:t>and</w:t>
      </w:r>
      <w:r w:rsidRPr="008620A1">
        <w:rPr>
          <w:rStyle w:val="StyleUnderline"/>
        </w:rPr>
        <w:t xml:space="preserve"> </w:t>
      </w:r>
      <w:r w:rsidRPr="008620A1">
        <w:t xml:space="preserve">(c) </w:t>
      </w:r>
      <w:r w:rsidRPr="008620A1">
        <w:rPr>
          <w:rStyle w:val="StyleUnderline"/>
        </w:rPr>
        <w:t xml:space="preserve">a </w:t>
      </w:r>
      <w:r w:rsidRPr="00756EBF">
        <w:rPr>
          <w:rStyle w:val="Emphasis"/>
          <w:highlight w:val="green"/>
        </w:rPr>
        <w:t>relation</w:t>
      </w:r>
      <w:r w:rsidRPr="00756EBF">
        <w:rPr>
          <w:rStyle w:val="StyleUnderline"/>
          <w:highlight w:val="green"/>
        </w:rPr>
        <w:t xml:space="preserve"> to violence that is </w:t>
      </w:r>
      <w:r w:rsidRPr="00756EBF">
        <w:rPr>
          <w:rStyle w:val="Emphasis"/>
          <w:highlight w:val="green"/>
        </w:rPr>
        <w:t>contingent</w:t>
      </w:r>
      <w:r w:rsidRPr="00756EBF">
        <w:rPr>
          <w:rStyle w:val="StyleUnderline"/>
          <w:highlight w:val="green"/>
        </w:rPr>
        <w:t xml:space="preserve"> and not </w:t>
      </w:r>
      <w:r w:rsidRPr="00756EBF">
        <w:rPr>
          <w:rStyle w:val="Emphasis"/>
          <w:highlight w:val="green"/>
        </w:rPr>
        <w:t>gratuitous</w:t>
      </w:r>
      <w:r w:rsidRPr="008620A1">
        <w:t xml:space="preserve">, then how do we theorize a sentient being who is positioned not by the DNA of culture but by the structure of gratuitous violence? How do we think outside of the conceptual framework of </w:t>
      </w:r>
      <w:proofErr w:type="gramStart"/>
      <w:r w:rsidRPr="008620A1">
        <w:t>subalternity—</w:t>
      </w:r>
      <w:proofErr w:type="gramEnd"/>
      <w:r w:rsidRPr="008620A1">
        <w:t xml:space="preserve">that is, outside of the explanatory power of cultural studies—and think beyond the pale of </w:t>
      </w:r>
      <w:r w:rsidRPr="008620A1">
        <w:rPr>
          <w:szCs w:val="16"/>
        </w:rPr>
        <w:t>emancipatory</w:t>
      </w:r>
      <w:r w:rsidRPr="00475D07">
        <w:rPr>
          <w:szCs w:val="16"/>
        </w:rPr>
        <w:t xml:space="preserve"> agency by way of symbolic intervention? </w:t>
      </w:r>
    </w:p>
    <w:p w14:paraId="42F1CD7C" w14:textId="77777777" w:rsidR="007D0B96" w:rsidRPr="009F1423" w:rsidRDefault="007D0B96" w:rsidP="007D0B96">
      <w:pPr>
        <w:pStyle w:val="Heading4"/>
        <w:rPr>
          <w:rFonts w:eastAsia="Times New Roman" w:cs="Arial"/>
        </w:rPr>
      </w:pPr>
      <w:r>
        <w:rPr>
          <w:rFonts w:eastAsia="Times New Roman" w:cs="Calibri"/>
          <w:bCs/>
          <w:color w:val="212121"/>
        </w:rPr>
        <w:t xml:space="preserve">No Home They Create </w:t>
      </w:r>
      <w:proofErr w:type="spellStart"/>
      <w:proofErr w:type="gramStart"/>
      <w:r>
        <w:rPr>
          <w:rFonts w:eastAsia="Times New Roman" w:cs="Calibri"/>
          <w:bCs/>
          <w:color w:val="212121"/>
        </w:rPr>
        <w:t>a</w:t>
      </w:r>
      <w:proofErr w:type="spellEnd"/>
      <w:proofErr w:type="gramEnd"/>
      <w:r>
        <w:rPr>
          <w:rFonts w:eastAsia="Times New Roman" w:cs="Calibri"/>
          <w:bCs/>
          <w:color w:val="212121"/>
        </w:rPr>
        <w:t xml:space="preserve"> Open Air Prison</w:t>
      </w:r>
      <w:r>
        <w:rPr>
          <w:rFonts w:eastAsia="Times New Roman"/>
        </w:rPr>
        <w:t xml:space="preserve">. The 1AC cannot be separated from the spatial tropes of black femme domestication---this recreates capitalist settlement and enables the ongoing clearing of Black and Native bodies. We </w:t>
      </w:r>
      <w:proofErr w:type="gramStart"/>
      <w:r>
        <w:rPr>
          <w:rFonts w:eastAsia="Times New Roman"/>
        </w:rPr>
        <w:t>are reading</w:t>
      </w:r>
      <w:proofErr w:type="gramEnd"/>
      <w:r>
        <w:rPr>
          <w:rFonts w:eastAsia="Times New Roman"/>
        </w:rPr>
        <w:t xml:space="preserve"> green.</w:t>
      </w:r>
    </w:p>
    <w:p w14:paraId="5164F23A" w14:textId="77777777" w:rsidR="007D0B96" w:rsidRPr="009F1423" w:rsidRDefault="007D0B96" w:rsidP="007D0B96">
      <w:pPr>
        <w:shd w:val="clear" w:color="auto" w:fill="FFFFFF"/>
        <w:spacing w:after="29"/>
        <w:rPr>
          <w:rFonts w:eastAsia="Times New Roman"/>
          <w:color w:val="212121"/>
        </w:rPr>
      </w:pPr>
      <w:r w:rsidRPr="00756EBF">
        <w:rPr>
          <w:rStyle w:val="Style13ptBold"/>
        </w:rPr>
        <w:t>King 13</w:t>
      </w:r>
      <w:r w:rsidRPr="009F1423">
        <w:rPr>
          <w:rFonts w:eastAsia="Times New Roman"/>
          <w:b/>
          <w:bCs/>
          <w:color w:val="212121"/>
          <w:sz w:val="20"/>
          <w:szCs w:val="20"/>
        </w:rPr>
        <w:t xml:space="preserve"> </w:t>
      </w:r>
      <w:r w:rsidRPr="009F1423">
        <w:rPr>
          <w:rFonts w:eastAsia="Times New Roman"/>
          <w:color w:val="212121"/>
          <w:sz w:val="20"/>
          <w:szCs w:val="20"/>
        </w:rPr>
        <w:t>[Tiffany Jeannette, Assistant Professor in the Women’s Gender and Sexuality Studies Department at Georgia State University, “In the Clearing: Black Female Bodies, Space and Settler Colonial Landscapes,” pg. 20-21]///Dhruv</w:t>
      </w:r>
    </w:p>
    <w:p w14:paraId="28AD6F4B" w14:textId="77777777" w:rsidR="007D0B96" w:rsidRPr="009F1423" w:rsidRDefault="007D0B96" w:rsidP="007D0B96">
      <w:pPr>
        <w:shd w:val="clear" w:color="auto" w:fill="FFFFFF"/>
        <w:rPr>
          <w:rFonts w:eastAsia="Times New Roman"/>
          <w:color w:val="212121"/>
        </w:rPr>
      </w:pPr>
      <w:r w:rsidRPr="009F1423">
        <w:rPr>
          <w:rFonts w:eastAsia="Times New Roman"/>
          <w:i/>
          <w:iCs/>
          <w:color w:val="212121"/>
          <w:sz w:val="20"/>
          <w:szCs w:val="20"/>
        </w:rPr>
        <w:t>In the Clearing</w:t>
      </w:r>
      <w:r w:rsidRPr="009F1423">
        <w:rPr>
          <w:rFonts w:eastAsia="Times New Roman"/>
          <w:color w:val="212121"/>
          <w:sz w:val="20"/>
          <w:szCs w:val="20"/>
        </w:rPr>
        <w:t xml:space="preserve"> examines the Black female figure as a trope for both unfettered and impeded spatial expansion in the settler colonial states of the U.S. and to some extent Canada. I examine the construction of Black female bodies during slavery and after Emanci1pation. I argue that</w:t>
      </w:r>
      <w:r w:rsidRPr="009F1423">
        <w:rPr>
          <w:rFonts w:eastAsia="Times New Roman"/>
          <w:b/>
          <w:bCs/>
          <w:color w:val="212121"/>
          <w:sz w:val="20"/>
          <w:szCs w:val="20"/>
          <w:u w:val="single"/>
        </w:rPr>
        <w:t xml:space="preserve"> </w:t>
      </w:r>
      <w:r w:rsidRPr="00C95E2C">
        <w:rPr>
          <w:rFonts w:eastAsia="Times New Roman"/>
          <w:b/>
          <w:bCs/>
          <w:color w:val="212121"/>
          <w:sz w:val="20"/>
          <w:szCs w:val="20"/>
          <w:highlight w:val="green"/>
          <w:u w:val="single"/>
          <w:shd w:val="clear" w:color="auto" w:fill="00FFFF"/>
        </w:rPr>
        <w:t>Black female slave</w:t>
      </w:r>
      <w:r w:rsidRPr="00C95E2C">
        <w:rPr>
          <w:rFonts w:eastAsia="Times New Roman"/>
          <w:b/>
          <w:bCs/>
          <w:color w:val="212121"/>
          <w:sz w:val="20"/>
          <w:szCs w:val="20"/>
          <w:u w:val="single"/>
          <w:shd w:val="clear" w:color="auto" w:fill="00FFFF"/>
        </w:rPr>
        <w:t xml:space="preserve"> bodies are </w:t>
      </w:r>
      <w:r w:rsidRPr="00C95E2C">
        <w:rPr>
          <w:rFonts w:eastAsia="Times New Roman"/>
          <w:b/>
          <w:bCs/>
          <w:color w:val="212121"/>
          <w:sz w:val="20"/>
          <w:szCs w:val="20"/>
          <w:highlight w:val="green"/>
          <w:u w:val="single"/>
          <w:shd w:val="clear" w:color="auto" w:fill="00FFFF"/>
        </w:rPr>
        <w:t>valuable to</w:t>
      </w:r>
      <w:r w:rsidRPr="00C95E2C">
        <w:rPr>
          <w:rFonts w:eastAsia="Times New Roman"/>
          <w:b/>
          <w:bCs/>
          <w:color w:val="212121"/>
          <w:sz w:val="20"/>
          <w:szCs w:val="20"/>
          <w:u w:val="single"/>
          <w:shd w:val="clear" w:color="auto" w:fill="00FFFF"/>
        </w:rPr>
        <w:t xml:space="preserve"> both the project of </w:t>
      </w:r>
      <w:r w:rsidRPr="00C95E2C">
        <w:rPr>
          <w:rFonts w:eastAsia="Times New Roman"/>
          <w:b/>
          <w:bCs/>
          <w:color w:val="212121"/>
          <w:sz w:val="20"/>
          <w:szCs w:val="20"/>
          <w:highlight w:val="green"/>
          <w:u w:val="single"/>
          <w:shd w:val="clear" w:color="auto" w:fill="00FFFF"/>
        </w:rPr>
        <w:t>settler</w:t>
      </w:r>
      <w:r w:rsidRPr="00C95E2C">
        <w:rPr>
          <w:rFonts w:eastAsia="Times New Roman"/>
          <w:b/>
          <w:bCs/>
          <w:color w:val="212121"/>
          <w:sz w:val="20"/>
          <w:szCs w:val="20"/>
          <w:u w:val="single"/>
          <w:shd w:val="clear" w:color="auto" w:fill="00FFFF"/>
        </w:rPr>
        <w:t xml:space="preserve"> colonial spatial expansion </w:t>
      </w:r>
      <w:r w:rsidRPr="00C95E2C">
        <w:rPr>
          <w:rFonts w:eastAsia="Times New Roman"/>
          <w:b/>
          <w:bCs/>
          <w:color w:val="212121"/>
          <w:sz w:val="20"/>
          <w:szCs w:val="20"/>
          <w:highlight w:val="green"/>
          <w:u w:val="single"/>
          <w:shd w:val="clear" w:color="auto" w:fill="00FFFF"/>
        </w:rPr>
        <w:t>and slavery’s production</w:t>
      </w:r>
      <w:r w:rsidRPr="00C95E2C">
        <w:rPr>
          <w:rFonts w:eastAsia="Times New Roman"/>
          <w:b/>
          <w:bCs/>
          <w:color w:val="212121"/>
          <w:sz w:val="20"/>
          <w:szCs w:val="20"/>
          <w:u w:val="single"/>
          <w:shd w:val="clear" w:color="auto" w:fill="00FFFF"/>
        </w:rPr>
        <w:t xml:space="preserve"> of fungible forms of property</w:t>
      </w:r>
      <w:r w:rsidRPr="00C95E2C">
        <w:rPr>
          <w:rFonts w:eastAsia="Times New Roman"/>
          <w:color w:val="212121"/>
          <w:sz w:val="20"/>
          <w:szCs w:val="20"/>
          <w:shd w:val="clear" w:color="auto" w:fill="00FFFF"/>
        </w:rPr>
        <w:t>.</w:t>
      </w:r>
      <w:r w:rsidRPr="00C95E2C">
        <w:rPr>
          <w:rFonts w:eastAsia="Times New Roman"/>
          <w:b/>
          <w:bCs/>
          <w:color w:val="212121"/>
          <w:sz w:val="20"/>
          <w:szCs w:val="20"/>
          <w:u w:val="single"/>
          <w:shd w:val="clear" w:color="auto" w:fill="00FFFF"/>
        </w:rPr>
        <w:t xml:space="preserve"> During slavery they </w:t>
      </w:r>
      <w:r w:rsidRPr="00C95E2C">
        <w:rPr>
          <w:rFonts w:eastAsia="Times New Roman"/>
          <w:b/>
          <w:bCs/>
          <w:color w:val="212121"/>
          <w:sz w:val="20"/>
          <w:szCs w:val="20"/>
          <w:highlight w:val="green"/>
          <w:u w:val="single"/>
          <w:shd w:val="clear" w:color="auto" w:fill="00FFFF"/>
        </w:rPr>
        <w:t>represent</w:t>
      </w:r>
      <w:r w:rsidRPr="00C95E2C">
        <w:rPr>
          <w:rFonts w:eastAsia="Times New Roman"/>
          <w:b/>
          <w:bCs/>
          <w:color w:val="212121"/>
          <w:sz w:val="20"/>
          <w:szCs w:val="20"/>
          <w:u w:val="single"/>
          <w:shd w:val="clear" w:color="auto" w:fill="00FFFF"/>
        </w:rPr>
        <w:t xml:space="preserve"> ever expanding bodies and land</w:t>
      </w:r>
      <w:r w:rsidRPr="00C95E2C">
        <w:rPr>
          <w:rFonts w:eastAsia="Times New Roman"/>
          <w:b/>
          <w:bCs/>
          <w:color w:val="212121"/>
          <w:sz w:val="20"/>
          <w:szCs w:val="20"/>
          <w:u w:val="single"/>
        </w:rPr>
        <w:t>. For example, during slavery</w:t>
      </w:r>
      <w:r w:rsidRPr="009F1423">
        <w:rPr>
          <w:rFonts w:eastAsia="Times New Roman"/>
          <w:b/>
          <w:bCs/>
          <w:color w:val="212121"/>
          <w:sz w:val="20"/>
          <w:szCs w:val="20"/>
          <w:u w:val="single"/>
        </w:rPr>
        <w:t xml:space="preserve"> </w:t>
      </w:r>
      <w:r w:rsidRPr="009F1423">
        <w:rPr>
          <w:rFonts w:eastAsia="Times New Roman"/>
          <w:b/>
          <w:bCs/>
          <w:color w:val="212121"/>
          <w:sz w:val="20"/>
          <w:szCs w:val="20"/>
          <w:u w:val="single"/>
          <w:shd w:val="clear" w:color="auto" w:fill="00FFFF"/>
        </w:rPr>
        <w:t xml:space="preserve">the making of </w:t>
      </w:r>
      <w:r w:rsidRPr="00C95E2C">
        <w:rPr>
          <w:rFonts w:eastAsia="Times New Roman"/>
          <w:b/>
          <w:bCs/>
          <w:color w:val="212121"/>
          <w:sz w:val="20"/>
          <w:szCs w:val="20"/>
          <w:highlight w:val="green"/>
          <w:u w:val="single"/>
          <w:shd w:val="clear" w:color="auto" w:fill="00FFFF"/>
        </w:rPr>
        <w:t>Black female slaves facilitates</w:t>
      </w:r>
      <w:r w:rsidRPr="009F1423">
        <w:rPr>
          <w:rFonts w:eastAsia="Times New Roman"/>
          <w:b/>
          <w:bCs/>
          <w:color w:val="212121"/>
          <w:sz w:val="20"/>
          <w:szCs w:val="20"/>
          <w:u w:val="single"/>
          <w:shd w:val="clear" w:color="auto" w:fill="00FFFF"/>
        </w:rPr>
        <w:t xml:space="preserve"> the production of </w:t>
      </w:r>
      <w:r w:rsidRPr="00C95E2C">
        <w:rPr>
          <w:rFonts w:eastAsia="Times New Roman"/>
          <w:b/>
          <w:bCs/>
          <w:color w:val="212121"/>
          <w:sz w:val="20"/>
          <w:szCs w:val="20"/>
          <w:highlight w:val="green"/>
          <w:u w:val="single"/>
          <w:shd w:val="clear" w:color="auto" w:fill="00FFFF"/>
        </w:rPr>
        <w:t>Settler space</w:t>
      </w:r>
      <w:r w:rsidRPr="009F1423">
        <w:rPr>
          <w:rFonts w:eastAsia="Times New Roman"/>
          <w:b/>
          <w:bCs/>
          <w:color w:val="212121"/>
          <w:sz w:val="20"/>
          <w:szCs w:val="20"/>
          <w:u w:val="single"/>
          <w:shd w:val="clear" w:color="auto" w:fill="00FFFF"/>
        </w:rPr>
        <w:t xml:space="preserve">, the </w:t>
      </w:r>
      <w:r w:rsidRPr="00C95E2C">
        <w:rPr>
          <w:rFonts w:eastAsia="Times New Roman"/>
          <w:b/>
          <w:bCs/>
          <w:color w:val="212121"/>
          <w:sz w:val="20"/>
          <w:szCs w:val="20"/>
          <w:highlight w:val="green"/>
          <w:u w:val="single"/>
          <w:shd w:val="clear" w:color="auto" w:fill="00FFFF"/>
        </w:rPr>
        <w:t>clearing</w:t>
      </w:r>
      <w:r w:rsidRPr="009F1423">
        <w:rPr>
          <w:rFonts w:eastAsia="Times New Roman"/>
          <w:b/>
          <w:bCs/>
          <w:color w:val="212121"/>
          <w:sz w:val="20"/>
          <w:szCs w:val="20"/>
          <w:u w:val="single"/>
          <w:shd w:val="clear" w:color="auto" w:fill="00FFFF"/>
        </w:rPr>
        <w:t xml:space="preserve"> of </w:t>
      </w:r>
      <w:r w:rsidRPr="00C95E2C">
        <w:rPr>
          <w:rFonts w:eastAsia="Times New Roman"/>
          <w:b/>
          <w:bCs/>
          <w:color w:val="212121"/>
          <w:sz w:val="20"/>
          <w:szCs w:val="20"/>
          <w:highlight w:val="green"/>
          <w:u w:val="single"/>
          <w:shd w:val="clear" w:color="auto" w:fill="00FFFF"/>
        </w:rPr>
        <w:t>Native land</w:t>
      </w:r>
      <w:r w:rsidRPr="009F1423">
        <w:rPr>
          <w:rFonts w:eastAsia="Times New Roman"/>
          <w:b/>
          <w:bCs/>
          <w:color w:val="212121"/>
          <w:sz w:val="20"/>
          <w:szCs w:val="20"/>
          <w:u w:val="single"/>
          <w:shd w:val="clear" w:color="auto" w:fill="00FFFF"/>
        </w:rPr>
        <w:t xml:space="preserve"> and the </w:t>
      </w:r>
      <w:r w:rsidRPr="00C95E2C">
        <w:rPr>
          <w:rFonts w:eastAsia="Times New Roman"/>
          <w:b/>
          <w:bCs/>
          <w:color w:val="212121"/>
          <w:sz w:val="20"/>
          <w:szCs w:val="20"/>
          <w:highlight w:val="green"/>
          <w:u w:val="single"/>
          <w:shd w:val="clear" w:color="auto" w:fill="00FFFF"/>
        </w:rPr>
        <w:t>accumulation of property.</w:t>
      </w:r>
      <w:r w:rsidRPr="009F1423">
        <w:rPr>
          <w:rFonts w:eastAsia="Times New Roman"/>
          <w:b/>
          <w:bCs/>
          <w:color w:val="212121"/>
          <w:sz w:val="20"/>
          <w:szCs w:val="20"/>
          <w:u w:val="single"/>
          <w:shd w:val="clear" w:color="auto" w:fill="00FFFF"/>
        </w:rPr>
        <w:t xml:space="preserve"> The figure of the Black female for the Settler </w:t>
      </w:r>
      <w:r w:rsidRPr="00C95E2C">
        <w:rPr>
          <w:rFonts w:eastAsia="Times New Roman"/>
          <w:b/>
          <w:bCs/>
          <w:color w:val="212121"/>
          <w:sz w:val="20"/>
          <w:szCs w:val="20"/>
          <w:highlight w:val="green"/>
          <w:u w:val="single"/>
          <w:shd w:val="clear" w:color="auto" w:fill="00FFFF"/>
        </w:rPr>
        <w:t>functions as</w:t>
      </w:r>
      <w:r w:rsidRPr="009F1423">
        <w:rPr>
          <w:rFonts w:eastAsia="Times New Roman"/>
          <w:b/>
          <w:bCs/>
          <w:color w:val="212121"/>
          <w:sz w:val="20"/>
          <w:szCs w:val="20"/>
          <w:u w:val="single"/>
          <w:shd w:val="clear" w:color="auto" w:fill="00FFFF"/>
        </w:rPr>
        <w:t xml:space="preserve"> a metonym for unending increase, expansion and </w:t>
      </w:r>
      <w:r w:rsidRPr="00C95E2C">
        <w:rPr>
          <w:rFonts w:eastAsia="Times New Roman"/>
          <w:b/>
          <w:bCs/>
          <w:color w:val="212121"/>
          <w:sz w:val="20"/>
          <w:szCs w:val="20"/>
          <w:highlight w:val="green"/>
          <w:u w:val="single"/>
          <w:shd w:val="clear" w:color="auto" w:fill="00FFFF"/>
        </w:rPr>
        <w:t>malleability</w:t>
      </w:r>
      <w:r w:rsidRPr="009F1423">
        <w:rPr>
          <w:rFonts w:eastAsia="Times New Roman"/>
          <w:b/>
          <w:bCs/>
          <w:color w:val="212121"/>
          <w:sz w:val="20"/>
          <w:szCs w:val="20"/>
          <w:u w:val="single"/>
        </w:rPr>
        <w:t xml:space="preserve"> (a kind of Hartmanian fungibility) </w:t>
      </w:r>
      <w:r w:rsidRPr="00C95E2C">
        <w:rPr>
          <w:rFonts w:eastAsia="Times New Roman"/>
          <w:b/>
          <w:bCs/>
          <w:color w:val="212121"/>
          <w:sz w:val="20"/>
          <w:szCs w:val="20"/>
          <w:highlight w:val="green"/>
          <w:u w:val="single"/>
          <w:shd w:val="clear" w:color="auto" w:fill="00FFFF"/>
        </w:rPr>
        <w:t>that enables the Settler to imagine land</w:t>
      </w:r>
      <w:r w:rsidRPr="009F1423">
        <w:rPr>
          <w:rFonts w:eastAsia="Times New Roman"/>
          <w:b/>
          <w:bCs/>
          <w:color w:val="212121"/>
          <w:sz w:val="20"/>
          <w:szCs w:val="20"/>
          <w:u w:val="single"/>
          <w:shd w:val="clear" w:color="auto" w:fill="00FFFF"/>
        </w:rPr>
        <w:t>, property and sexuality as spatial concepts that denote expansion and settlement</w:t>
      </w:r>
      <w:r w:rsidRPr="009F1423">
        <w:rPr>
          <w:rFonts w:eastAsia="Times New Roman"/>
          <w:b/>
          <w:bCs/>
          <w:color w:val="212121"/>
          <w:sz w:val="20"/>
          <w:szCs w:val="20"/>
          <w:u w:val="single"/>
        </w:rPr>
        <w:t>.</w:t>
      </w:r>
      <w:r w:rsidRPr="009F1423">
        <w:rPr>
          <w:rFonts w:eastAsia="Times New Roman"/>
          <w:color w:val="212121"/>
          <w:sz w:val="20"/>
          <w:szCs w:val="20"/>
        </w:rPr>
        <w:t>32 [Footnote 32: I explore this concept more in chapter one. In chapter one</w:t>
      </w:r>
      <w:r w:rsidRPr="009F1423">
        <w:rPr>
          <w:rFonts w:eastAsia="Times New Roman"/>
          <w:b/>
          <w:bCs/>
          <w:color w:val="212121"/>
          <w:sz w:val="20"/>
          <w:szCs w:val="20"/>
          <w:u w:val="single"/>
        </w:rPr>
        <w:t xml:space="preserve"> I argue that </w:t>
      </w:r>
      <w:r w:rsidRPr="009F1423">
        <w:rPr>
          <w:rFonts w:eastAsia="Times New Roman"/>
          <w:b/>
          <w:bCs/>
          <w:color w:val="212121"/>
          <w:sz w:val="20"/>
          <w:szCs w:val="20"/>
          <w:u w:val="single"/>
          <w:shd w:val="clear" w:color="auto" w:fill="00FFFF"/>
        </w:rPr>
        <w:t xml:space="preserve">the </w:t>
      </w:r>
      <w:r w:rsidRPr="00C95E2C">
        <w:rPr>
          <w:rFonts w:eastAsia="Times New Roman"/>
          <w:b/>
          <w:bCs/>
          <w:color w:val="212121"/>
          <w:sz w:val="20"/>
          <w:szCs w:val="20"/>
          <w:highlight w:val="green"/>
          <w:u w:val="single"/>
          <w:shd w:val="clear" w:color="auto" w:fill="00FFFF"/>
        </w:rPr>
        <w:t>Black female body</w:t>
      </w:r>
      <w:r w:rsidRPr="009F1423">
        <w:rPr>
          <w:rFonts w:eastAsia="Times New Roman"/>
          <w:b/>
          <w:bCs/>
          <w:color w:val="212121"/>
          <w:sz w:val="20"/>
          <w:szCs w:val="20"/>
          <w:u w:val="single"/>
        </w:rPr>
        <w:t xml:space="preserve"> during the periods of colonial settlement in the 18th and early 19th </w:t>
      </w:r>
      <w:r w:rsidRPr="00C95E2C">
        <w:rPr>
          <w:rFonts w:eastAsia="Times New Roman"/>
          <w:b/>
          <w:bCs/>
          <w:color w:val="212121"/>
          <w:sz w:val="20"/>
          <w:szCs w:val="20"/>
          <w:u w:val="single"/>
        </w:rPr>
        <w:t xml:space="preserve">centuries </w:t>
      </w:r>
      <w:r w:rsidRPr="00C95E2C">
        <w:rPr>
          <w:rFonts w:eastAsia="Times New Roman"/>
          <w:b/>
          <w:bCs/>
          <w:color w:val="212121"/>
          <w:sz w:val="20"/>
          <w:szCs w:val="20"/>
          <w:highlight w:val="green"/>
          <w:u w:val="single"/>
          <w:shd w:val="clear" w:color="auto" w:fill="00FFFF"/>
        </w:rPr>
        <w:t>is</w:t>
      </w:r>
      <w:r w:rsidRPr="009F1423">
        <w:rPr>
          <w:rFonts w:eastAsia="Times New Roman"/>
          <w:b/>
          <w:bCs/>
          <w:color w:val="212121"/>
          <w:sz w:val="20"/>
          <w:szCs w:val="20"/>
          <w:u w:val="single"/>
          <w:shd w:val="clear" w:color="auto" w:fill="00FFFF"/>
        </w:rPr>
        <w:t xml:space="preserve"> </w:t>
      </w:r>
      <w:proofErr w:type="gramStart"/>
      <w:r w:rsidRPr="009F1423">
        <w:rPr>
          <w:rFonts w:eastAsia="Times New Roman"/>
          <w:b/>
          <w:bCs/>
          <w:color w:val="212121"/>
          <w:sz w:val="20"/>
          <w:szCs w:val="20"/>
          <w:u w:val="single"/>
          <w:shd w:val="clear" w:color="auto" w:fill="00FFFF"/>
        </w:rPr>
        <w:t xml:space="preserve">actually </w:t>
      </w:r>
      <w:r w:rsidRPr="00C95E2C">
        <w:rPr>
          <w:rFonts w:eastAsia="Times New Roman"/>
          <w:b/>
          <w:bCs/>
          <w:color w:val="212121"/>
          <w:sz w:val="20"/>
          <w:szCs w:val="20"/>
          <w:highlight w:val="green"/>
          <w:u w:val="single"/>
          <w:shd w:val="clear" w:color="auto" w:fill="00FFFF"/>
        </w:rPr>
        <w:t>imagined</w:t>
      </w:r>
      <w:proofErr w:type="gramEnd"/>
      <w:r w:rsidRPr="00C95E2C">
        <w:rPr>
          <w:rFonts w:eastAsia="Times New Roman"/>
          <w:b/>
          <w:bCs/>
          <w:color w:val="212121"/>
          <w:sz w:val="20"/>
          <w:szCs w:val="20"/>
          <w:highlight w:val="green"/>
          <w:u w:val="single"/>
          <w:shd w:val="clear" w:color="auto" w:fill="00FFFF"/>
        </w:rPr>
        <w:t xml:space="preserve"> as space</w:t>
      </w:r>
      <w:r w:rsidRPr="009F1423">
        <w:rPr>
          <w:rFonts w:eastAsia="Times New Roman"/>
          <w:b/>
          <w:bCs/>
          <w:color w:val="212121"/>
          <w:sz w:val="20"/>
          <w:szCs w:val="20"/>
          <w:u w:val="single"/>
        </w:rPr>
        <w:t>.</w:t>
      </w:r>
      <w:r w:rsidRPr="009F1423">
        <w:rPr>
          <w:rFonts w:eastAsia="Times New Roman"/>
          <w:color w:val="212121"/>
          <w:sz w:val="20"/>
          <w:szCs w:val="20"/>
        </w:rPr>
        <w:t xml:space="preserve"> The Black female body is in a sense a state of flux, malleability and perpetual increase.</w:t>
      </w:r>
      <w:r w:rsidRPr="009F1423">
        <w:rPr>
          <w:rFonts w:eastAsia="Times New Roman"/>
          <w:b/>
          <w:bCs/>
          <w:color w:val="212121"/>
          <w:sz w:val="20"/>
          <w:szCs w:val="20"/>
          <w:u w:val="single"/>
        </w:rPr>
        <w:t xml:space="preserve"> Much like Hortense Spillers argues in Mama’s Baby, Papa’s Maybe: An American Grammar Book,</w:t>
      </w:r>
      <w:r w:rsidRPr="009F1423">
        <w:rPr>
          <w:rFonts w:eastAsia="Times New Roman"/>
          <w:color w:val="212121"/>
          <w:sz w:val="20"/>
          <w:szCs w:val="20"/>
          <w:u w:val="single"/>
        </w:rPr>
        <w:t xml:space="preserve"> </w:t>
      </w:r>
      <w:r w:rsidRPr="009F1423">
        <w:rPr>
          <w:rFonts w:eastAsia="Times New Roman"/>
          <w:color w:val="212121"/>
          <w:sz w:val="20"/>
          <w:szCs w:val="20"/>
          <w:u w:val="single"/>
          <w:shd w:val="clear" w:color="auto" w:fill="00FFFF"/>
        </w:rPr>
        <w:t>“</w:t>
      </w:r>
      <w:r w:rsidRPr="009F1423">
        <w:rPr>
          <w:rFonts w:eastAsia="Times New Roman"/>
          <w:b/>
          <w:bCs/>
          <w:color w:val="212121"/>
          <w:sz w:val="20"/>
          <w:szCs w:val="20"/>
          <w:u w:val="single"/>
          <w:shd w:val="clear" w:color="auto" w:fill="00FFFF"/>
        </w:rPr>
        <w:t>the female body and the male body become a territory of cultural and political maneuver.”</w:t>
      </w:r>
      <w:r w:rsidRPr="009F1423">
        <w:rPr>
          <w:rFonts w:eastAsia="Times New Roman"/>
          <w:color w:val="212121"/>
          <w:sz w:val="20"/>
          <w:szCs w:val="20"/>
        </w:rPr>
        <w:t xml:space="preserve"> (see p. 67, Spillers, “Mama’s Baby, Papa’s Maybe: An American Grammar Book”,</w:t>
      </w:r>
      <w:r w:rsidRPr="009F1423">
        <w:rPr>
          <w:rFonts w:eastAsia="Times New Roman"/>
          <w:i/>
          <w:iCs/>
          <w:color w:val="212121"/>
          <w:sz w:val="20"/>
          <w:szCs w:val="20"/>
        </w:rPr>
        <w:t xml:space="preserve"> </w:t>
      </w:r>
      <w:proofErr w:type="spellStart"/>
      <w:r w:rsidRPr="009F1423">
        <w:rPr>
          <w:rFonts w:eastAsia="Times New Roman"/>
          <w:i/>
          <w:iCs/>
          <w:color w:val="212121"/>
          <w:sz w:val="20"/>
          <w:szCs w:val="20"/>
        </w:rPr>
        <w:t>Diactrics</w:t>
      </w:r>
      <w:proofErr w:type="spellEnd"/>
      <w:r w:rsidRPr="009F1423">
        <w:rPr>
          <w:rFonts w:eastAsia="Times New Roman"/>
          <w:color w:val="212121"/>
          <w:sz w:val="20"/>
          <w:szCs w:val="20"/>
        </w:rPr>
        <w:t xml:space="preserve"> 17, No. 2, Summer 1987). I, like Spillers, argue that</w:t>
      </w:r>
      <w:r w:rsidRPr="009F1423">
        <w:rPr>
          <w:rFonts w:eastAsia="Times New Roman"/>
          <w:b/>
          <w:bCs/>
          <w:i/>
          <w:iCs/>
          <w:color w:val="212121"/>
          <w:sz w:val="20"/>
          <w:szCs w:val="20"/>
          <w:u w:val="single"/>
        </w:rPr>
        <w:t xml:space="preserve"> </w:t>
      </w:r>
      <w:r w:rsidRPr="009F1423">
        <w:rPr>
          <w:rFonts w:eastAsia="Times New Roman"/>
          <w:b/>
          <w:bCs/>
          <w:i/>
          <w:iCs/>
          <w:color w:val="212121"/>
          <w:sz w:val="20"/>
          <w:szCs w:val="20"/>
          <w:u w:val="single"/>
          <w:shd w:val="clear" w:color="auto" w:fill="00FFFF"/>
        </w:rPr>
        <w:t>at times</w:t>
      </w:r>
      <w:r w:rsidRPr="009F1423">
        <w:rPr>
          <w:rFonts w:eastAsia="Times New Roman"/>
          <w:b/>
          <w:bCs/>
          <w:i/>
          <w:iCs/>
          <w:color w:val="212121"/>
          <w:sz w:val="20"/>
          <w:szCs w:val="20"/>
          <w:u w:val="single"/>
        </w:rPr>
        <w:t xml:space="preserve"> that </w:t>
      </w:r>
      <w:r w:rsidRPr="009F1423">
        <w:rPr>
          <w:rFonts w:eastAsia="Times New Roman"/>
          <w:b/>
          <w:bCs/>
          <w:i/>
          <w:iCs/>
          <w:color w:val="212121"/>
          <w:sz w:val="20"/>
          <w:szCs w:val="20"/>
          <w:u w:val="single"/>
          <w:shd w:val="clear" w:color="auto" w:fill="00FFFF"/>
        </w:rPr>
        <w:t xml:space="preserve">female gender is applied to the Black body </w:t>
      </w:r>
      <w:proofErr w:type="gramStart"/>
      <w:r w:rsidRPr="009F1423">
        <w:rPr>
          <w:rFonts w:eastAsia="Times New Roman"/>
          <w:b/>
          <w:bCs/>
          <w:i/>
          <w:iCs/>
          <w:color w:val="212121"/>
          <w:sz w:val="20"/>
          <w:szCs w:val="20"/>
          <w:u w:val="single"/>
          <w:shd w:val="clear" w:color="auto" w:fill="00FFFF"/>
        </w:rPr>
        <w:t>in order to</w:t>
      </w:r>
      <w:proofErr w:type="gramEnd"/>
      <w:r w:rsidRPr="009F1423">
        <w:rPr>
          <w:rFonts w:eastAsia="Times New Roman"/>
          <w:b/>
          <w:bCs/>
          <w:i/>
          <w:iCs/>
          <w:color w:val="212121"/>
          <w:sz w:val="20"/>
          <w:szCs w:val="20"/>
          <w:u w:val="single"/>
          <w:shd w:val="clear" w:color="auto" w:fill="00FFFF"/>
        </w:rPr>
        <w:t xml:space="preserve"> make property</w:t>
      </w:r>
      <w:r w:rsidRPr="009F1423">
        <w:rPr>
          <w:rFonts w:eastAsia="Times New Roman"/>
          <w:b/>
          <w:bCs/>
          <w:i/>
          <w:iCs/>
          <w:color w:val="212121"/>
          <w:sz w:val="20"/>
          <w:szCs w:val="20"/>
          <w:u w:val="single"/>
        </w:rPr>
        <w:t xml:space="preserve"> and central</w:t>
      </w:r>
      <w:r w:rsidRPr="009F1423">
        <w:rPr>
          <w:rFonts w:eastAsia="Times New Roman"/>
          <w:b/>
          <w:bCs/>
          <w:i/>
          <w:iCs/>
          <w:color w:val="212121"/>
          <w:sz w:val="20"/>
          <w:szCs w:val="20"/>
          <w:u w:val="single"/>
          <w:shd w:val="clear" w:color="auto" w:fill="00FFFF"/>
        </w:rPr>
        <w:t xml:space="preserve"> to</w:t>
      </w:r>
      <w:r w:rsidRPr="009F1423">
        <w:rPr>
          <w:rFonts w:eastAsia="Times New Roman"/>
          <w:b/>
          <w:bCs/>
          <w:i/>
          <w:iCs/>
          <w:color w:val="212121"/>
          <w:sz w:val="20"/>
          <w:szCs w:val="20"/>
          <w:u w:val="single"/>
        </w:rPr>
        <w:t xml:space="preserve"> my project</w:t>
      </w:r>
      <w:r w:rsidRPr="009F1423">
        <w:rPr>
          <w:rFonts w:eastAsia="Times New Roman"/>
          <w:b/>
          <w:bCs/>
          <w:i/>
          <w:iCs/>
          <w:color w:val="212121"/>
          <w:sz w:val="20"/>
          <w:szCs w:val="20"/>
          <w:u w:val="single"/>
          <w:shd w:val="clear" w:color="auto" w:fill="00FFFF"/>
        </w:rPr>
        <w:t xml:space="preserve"> make the plantation plot, or settled space for the Settler/Slave</w:t>
      </w:r>
      <w:r w:rsidRPr="009F1423">
        <w:rPr>
          <w:rFonts w:eastAsia="Times New Roman"/>
          <w:b/>
          <w:bCs/>
          <w:color w:val="212121"/>
          <w:sz w:val="20"/>
          <w:szCs w:val="20"/>
          <w:u w:val="single"/>
          <w:shd w:val="clear" w:color="auto" w:fill="00FFFF"/>
        </w:rPr>
        <w:t xml:space="preserve"> Master</w:t>
      </w:r>
      <w:r w:rsidRPr="009F1423">
        <w:rPr>
          <w:rFonts w:eastAsia="Times New Roman"/>
          <w:b/>
          <w:bCs/>
          <w:color w:val="212121"/>
          <w:sz w:val="20"/>
          <w:szCs w:val="20"/>
          <w:u w:val="single"/>
        </w:rPr>
        <w:t xml:space="preserve">. </w:t>
      </w:r>
      <w:r w:rsidRPr="00C95E2C">
        <w:rPr>
          <w:rFonts w:eastAsia="Times New Roman"/>
          <w:b/>
          <w:bCs/>
          <w:color w:val="212121"/>
          <w:sz w:val="20"/>
          <w:szCs w:val="20"/>
          <w:highlight w:val="green"/>
          <w:u w:val="single"/>
          <w:shd w:val="clear" w:color="auto" w:fill="00FFFF"/>
        </w:rPr>
        <w:t>The Black female form in the New World appears as</w:t>
      </w:r>
      <w:r w:rsidRPr="009F1423">
        <w:rPr>
          <w:rFonts w:eastAsia="Times New Roman"/>
          <w:b/>
          <w:bCs/>
          <w:color w:val="212121"/>
          <w:sz w:val="20"/>
          <w:szCs w:val="20"/>
          <w:u w:val="single"/>
          <w:shd w:val="clear" w:color="auto" w:fill="00FFFF"/>
        </w:rPr>
        <w:t xml:space="preserve"> a </w:t>
      </w:r>
      <w:r w:rsidRPr="00C95E2C">
        <w:rPr>
          <w:rFonts w:eastAsia="Times New Roman"/>
          <w:b/>
          <w:bCs/>
          <w:color w:val="212121"/>
          <w:sz w:val="20"/>
          <w:szCs w:val="20"/>
          <w:highlight w:val="green"/>
          <w:u w:val="single"/>
          <w:shd w:val="clear" w:color="auto" w:fill="00FFFF"/>
        </w:rPr>
        <w:t>metaphor for</w:t>
      </w:r>
      <w:r w:rsidRPr="009F1423">
        <w:rPr>
          <w:rFonts w:eastAsia="Times New Roman"/>
          <w:b/>
          <w:bCs/>
          <w:color w:val="212121"/>
          <w:sz w:val="20"/>
          <w:szCs w:val="20"/>
          <w:u w:val="single"/>
          <w:shd w:val="clear" w:color="auto" w:fill="00FFFF"/>
        </w:rPr>
        <w:t xml:space="preserve"> terra nullius, the </w:t>
      </w:r>
      <w:r w:rsidRPr="00C95E2C">
        <w:rPr>
          <w:rFonts w:eastAsia="Times New Roman"/>
          <w:b/>
          <w:bCs/>
          <w:color w:val="212121"/>
          <w:sz w:val="20"/>
          <w:szCs w:val="20"/>
          <w:highlight w:val="green"/>
          <w:u w:val="single"/>
          <w:shd w:val="clear" w:color="auto" w:fill="00FFFF"/>
        </w:rPr>
        <w:t>plantation</w:t>
      </w:r>
      <w:r w:rsidRPr="009F1423">
        <w:rPr>
          <w:rFonts w:eastAsia="Times New Roman"/>
          <w:b/>
          <w:bCs/>
          <w:color w:val="212121"/>
          <w:sz w:val="20"/>
          <w:szCs w:val="20"/>
          <w:u w:val="single"/>
        </w:rPr>
        <w:t xml:space="preserve"> (or the planting of settlements),</w:t>
      </w:r>
      <w:r w:rsidRPr="009F1423">
        <w:rPr>
          <w:rFonts w:eastAsia="Times New Roman"/>
          <w:b/>
          <w:bCs/>
          <w:color w:val="212121"/>
          <w:sz w:val="20"/>
          <w:szCs w:val="20"/>
          <w:u w:val="single"/>
          <w:shd w:val="clear" w:color="auto" w:fill="00FFFF"/>
        </w:rPr>
        <w:t xml:space="preserve"> unfettered access to property, and the </w:t>
      </w:r>
      <w:r w:rsidRPr="00C95E2C">
        <w:rPr>
          <w:rFonts w:eastAsia="Times New Roman"/>
          <w:b/>
          <w:bCs/>
          <w:color w:val="212121"/>
          <w:sz w:val="20"/>
          <w:szCs w:val="20"/>
          <w:highlight w:val="green"/>
          <w:u w:val="single"/>
          <w:shd w:val="clear" w:color="auto" w:fill="00FFFF"/>
        </w:rPr>
        <w:t>unending reproduction</w:t>
      </w:r>
      <w:r w:rsidRPr="009F1423">
        <w:rPr>
          <w:rFonts w:eastAsia="Times New Roman"/>
          <w:b/>
          <w:bCs/>
          <w:color w:val="212121"/>
          <w:sz w:val="20"/>
          <w:szCs w:val="20"/>
          <w:u w:val="single"/>
          <w:shd w:val="clear" w:color="auto" w:fill="00FFFF"/>
        </w:rPr>
        <w:t xml:space="preserve"> of bodies and land. When the Settler surveys the Black female body, the Settler can imagine their land, territory, property and spatial coordinates expanding</w:t>
      </w:r>
      <w:r w:rsidRPr="009F1423">
        <w:rPr>
          <w:rFonts w:eastAsia="Times New Roman"/>
          <w:color w:val="212121"/>
          <w:sz w:val="20"/>
          <w:szCs w:val="20"/>
          <w:shd w:val="clear" w:color="auto" w:fill="00FFFF"/>
        </w:rPr>
        <w:t>.</w:t>
      </w:r>
      <w:r w:rsidRPr="009F1423">
        <w:rPr>
          <w:rFonts w:eastAsia="Times New Roman"/>
          <w:b/>
          <w:bCs/>
          <w:color w:val="212121"/>
          <w:sz w:val="20"/>
          <w:szCs w:val="20"/>
          <w:u w:val="single"/>
          <w:shd w:val="clear" w:color="auto" w:fill="00FFFF"/>
        </w:rPr>
        <w:t xml:space="preserve"> The </w:t>
      </w:r>
      <w:r w:rsidRPr="00C95E2C">
        <w:rPr>
          <w:rFonts w:eastAsia="Times New Roman"/>
          <w:b/>
          <w:bCs/>
          <w:color w:val="212121"/>
          <w:sz w:val="20"/>
          <w:szCs w:val="20"/>
          <w:highlight w:val="green"/>
          <w:u w:val="single"/>
          <w:shd w:val="clear" w:color="auto" w:fill="00FFFF"/>
        </w:rPr>
        <w:t>construction of</w:t>
      </w:r>
      <w:r w:rsidRPr="009F1423">
        <w:rPr>
          <w:rFonts w:eastAsia="Times New Roman"/>
          <w:b/>
          <w:bCs/>
          <w:color w:val="212121"/>
          <w:sz w:val="20"/>
          <w:szCs w:val="20"/>
          <w:u w:val="single"/>
          <w:shd w:val="clear" w:color="auto" w:fill="00FFFF"/>
        </w:rPr>
        <w:t xml:space="preserve"> the </w:t>
      </w:r>
      <w:r w:rsidRPr="00C95E2C">
        <w:rPr>
          <w:rFonts w:eastAsia="Times New Roman"/>
          <w:b/>
          <w:bCs/>
          <w:color w:val="212121"/>
          <w:sz w:val="20"/>
          <w:szCs w:val="20"/>
          <w:highlight w:val="green"/>
          <w:u w:val="single"/>
          <w:shd w:val="clear" w:color="auto" w:fill="00FFFF"/>
        </w:rPr>
        <w:t xml:space="preserve">Black female slave body as fungible and </w:t>
      </w:r>
      <w:r w:rsidRPr="00C95E2C">
        <w:rPr>
          <w:rFonts w:eastAsia="Times New Roman"/>
          <w:b/>
          <w:bCs/>
          <w:color w:val="212121"/>
          <w:sz w:val="20"/>
          <w:szCs w:val="20"/>
          <w:u w:val="single"/>
          <w:shd w:val="clear" w:color="auto" w:fill="00FFFF"/>
        </w:rPr>
        <w:t xml:space="preserve">a </w:t>
      </w:r>
      <w:r w:rsidRPr="00C95E2C">
        <w:rPr>
          <w:rFonts w:eastAsia="Times New Roman"/>
          <w:b/>
          <w:bCs/>
          <w:color w:val="212121"/>
          <w:sz w:val="20"/>
          <w:szCs w:val="20"/>
          <w:highlight w:val="green"/>
          <w:u w:val="single"/>
          <w:shd w:val="clear" w:color="auto" w:fill="00FFFF"/>
        </w:rPr>
        <w:t>site of accumulation</w:t>
      </w:r>
      <w:r w:rsidRPr="009F1423">
        <w:rPr>
          <w:rFonts w:eastAsia="Times New Roman"/>
          <w:b/>
          <w:bCs/>
          <w:color w:val="212121"/>
          <w:sz w:val="20"/>
          <w:szCs w:val="20"/>
          <w:u w:val="single"/>
          <w:shd w:val="clear" w:color="auto" w:fill="00FFFF"/>
        </w:rPr>
        <w:t xml:space="preserve"> is as much a product of the Settler’s imagination as it is the slave master’s</w:t>
      </w:r>
      <w:r w:rsidRPr="009F1423">
        <w:rPr>
          <w:rFonts w:eastAsia="Times New Roman"/>
          <w:b/>
          <w:bCs/>
          <w:color w:val="212121"/>
          <w:sz w:val="20"/>
          <w:szCs w:val="20"/>
          <w:u w:val="single"/>
        </w:rPr>
        <w:t>.</w:t>
      </w:r>
      <w:r w:rsidRPr="009F1423">
        <w:rPr>
          <w:rFonts w:eastAsia="Times New Roman"/>
          <w:color w:val="212121"/>
          <w:sz w:val="20"/>
          <w:szCs w:val="20"/>
        </w:rPr>
        <w:t>33 [Footnote 33:  Settler colonial power which works through the institutions, everyday cultures and spatial practices of slavery create the plantation as a key spatial unit of Black captivity and Native disappearance.</w:t>
      </w:r>
      <w:r w:rsidRPr="009F1423">
        <w:rPr>
          <w:rFonts w:eastAsia="Times New Roman"/>
          <w:b/>
          <w:bCs/>
          <w:color w:val="212121"/>
          <w:sz w:val="20"/>
          <w:szCs w:val="20"/>
          <w:u w:val="single"/>
        </w:rPr>
        <w:t xml:space="preserve"> Settler colonialism’s use of the slave body to make settled space (the plantation) also produces Black bodies as property. </w:t>
      </w:r>
      <w:r w:rsidRPr="00C95E2C">
        <w:rPr>
          <w:rFonts w:eastAsia="Times New Roman"/>
          <w:b/>
          <w:bCs/>
          <w:color w:val="212121"/>
          <w:sz w:val="20"/>
          <w:szCs w:val="20"/>
          <w:highlight w:val="green"/>
          <w:u w:val="single"/>
          <w:shd w:val="clear" w:color="auto" w:fill="00FFFF"/>
        </w:rPr>
        <w:t>Post emancipation, settler colonialism seeks to eliminate</w:t>
      </w:r>
      <w:r w:rsidRPr="009F1423">
        <w:rPr>
          <w:rFonts w:eastAsia="Times New Roman"/>
          <w:b/>
          <w:bCs/>
          <w:color w:val="212121"/>
          <w:sz w:val="20"/>
          <w:szCs w:val="20"/>
          <w:u w:val="single"/>
          <w:shd w:val="clear" w:color="auto" w:fill="00FFFF"/>
        </w:rPr>
        <w:t xml:space="preserve"> the </w:t>
      </w:r>
      <w:r w:rsidRPr="00C95E2C">
        <w:rPr>
          <w:rFonts w:eastAsia="Times New Roman"/>
          <w:b/>
          <w:bCs/>
          <w:color w:val="212121"/>
          <w:sz w:val="20"/>
          <w:szCs w:val="20"/>
          <w:highlight w:val="green"/>
          <w:u w:val="single"/>
          <w:shd w:val="clear" w:color="auto" w:fill="00FFFF"/>
        </w:rPr>
        <w:t>Black body from</w:t>
      </w:r>
      <w:r w:rsidRPr="009F1423">
        <w:rPr>
          <w:rFonts w:eastAsia="Times New Roman"/>
          <w:b/>
          <w:bCs/>
          <w:color w:val="212121"/>
          <w:sz w:val="20"/>
          <w:szCs w:val="20"/>
          <w:u w:val="single"/>
          <w:shd w:val="clear" w:color="auto" w:fill="00FFFF"/>
        </w:rPr>
        <w:t xml:space="preserve"> the </w:t>
      </w:r>
      <w:r w:rsidRPr="00C95E2C">
        <w:rPr>
          <w:rFonts w:eastAsia="Times New Roman"/>
          <w:b/>
          <w:bCs/>
          <w:color w:val="212121"/>
          <w:sz w:val="20"/>
          <w:szCs w:val="20"/>
          <w:highlight w:val="green"/>
          <w:u w:val="single"/>
          <w:shd w:val="clear" w:color="auto" w:fill="00FFFF"/>
        </w:rPr>
        <w:t>Settler’s landscape.</w:t>
      </w:r>
      <w:r w:rsidRPr="009F1423">
        <w:rPr>
          <w:rFonts w:eastAsia="Times New Roman"/>
          <w:b/>
          <w:bCs/>
          <w:color w:val="212121"/>
          <w:sz w:val="20"/>
          <w:szCs w:val="20"/>
          <w:u w:val="single"/>
        </w:rPr>
        <w:t xml:space="preserve"> Settler colonialism, post emancipation, seeks to eliminate the Black body. </w:t>
      </w:r>
      <w:r w:rsidRPr="00C95E2C">
        <w:rPr>
          <w:rFonts w:eastAsia="Times New Roman"/>
          <w:b/>
          <w:bCs/>
          <w:color w:val="212121"/>
          <w:sz w:val="20"/>
          <w:szCs w:val="20"/>
          <w:highlight w:val="green"/>
          <w:u w:val="single"/>
          <w:shd w:val="clear" w:color="auto" w:fill="00FFFF"/>
        </w:rPr>
        <w:t>Black bodies are</w:t>
      </w:r>
      <w:r w:rsidRPr="009F1423">
        <w:rPr>
          <w:rFonts w:eastAsia="Times New Roman"/>
          <w:b/>
          <w:bCs/>
          <w:color w:val="212121"/>
          <w:sz w:val="20"/>
          <w:szCs w:val="20"/>
          <w:u w:val="single"/>
          <w:shd w:val="clear" w:color="auto" w:fill="00FFFF"/>
        </w:rPr>
        <w:t xml:space="preserve"> contained</w:t>
      </w:r>
      <w:r w:rsidRPr="009F1423">
        <w:rPr>
          <w:rFonts w:eastAsia="Times New Roman"/>
          <w:b/>
          <w:bCs/>
          <w:color w:val="212121"/>
          <w:sz w:val="20"/>
          <w:szCs w:val="20"/>
          <w:u w:val="single"/>
        </w:rPr>
        <w:t xml:space="preserve"> (mass incarceration), </w:t>
      </w:r>
      <w:r w:rsidRPr="00C95E2C">
        <w:rPr>
          <w:rFonts w:eastAsia="Times New Roman"/>
          <w:b/>
          <w:bCs/>
          <w:color w:val="212121"/>
          <w:sz w:val="20"/>
          <w:szCs w:val="20"/>
          <w:highlight w:val="green"/>
          <w:u w:val="single"/>
          <w:shd w:val="clear" w:color="auto" w:fill="00FFFF"/>
        </w:rPr>
        <w:t>killed</w:t>
      </w:r>
      <w:r w:rsidRPr="009F1423">
        <w:rPr>
          <w:rFonts w:eastAsia="Times New Roman"/>
          <w:b/>
          <w:bCs/>
          <w:color w:val="212121"/>
          <w:sz w:val="20"/>
          <w:szCs w:val="20"/>
          <w:u w:val="single"/>
          <w:shd w:val="clear" w:color="auto" w:fill="00FFFF"/>
        </w:rPr>
        <w:t xml:space="preserve"> and </w:t>
      </w:r>
      <w:r w:rsidRPr="00C95E2C">
        <w:rPr>
          <w:rFonts w:eastAsia="Times New Roman"/>
          <w:b/>
          <w:bCs/>
          <w:color w:val="212121"/>
          <w:sz w:val="20"/>
          <w:szCs w:val="20"/>
          <w:highlight w:val="green"/>
          <w:u w:val="single"/>
          <w:shd w:val="clear" w:color="auto" w:fill="00FFFF"/>
        </w:rPr>
        <w:t>on rare occasion assimilated</w:t>
      </w:r>
      <w:r w:rsidRPr="009F1423">
        <w:rPr>
          <w:rFonts w:eastAsia="Times New Roman"/>
          <w:b/>
          <w:bCs/>
          <w:color w:val="212121"/>
          <w:sz w:val="20"/>
          <w:szCs w:val="20"/>
          <w:u w:val="single"/>
          <w:shd w:val="clear" w:color="auto" w:fill="00FFFF"/>
        </w:rPr>
        <w:t xml:space="preserve"> into Settler civil society.</w:t>
      </w:r>
      <w:r w:rsidRPr="009F1423">
        <w:rPr>
          <w:rFonts w:eastAsia="Times New Roman"/>
          <w:b/>
          <w:bCs/>
          <w:color w:val="212121"/>
          <w:sz w:val="20"/>
          <w:szCs w:val="20"/>
          <w:u w:val="single"/>
        </w:rPr>
        <w:t>]</w:t>
      </w:r>
      <w:r w:rsidRPr="009F1423">
        <w:rPr>
          <w:rFonts w:eastAsia="Times New Roman"/>
          <w:color w:val="212121"/>
          <w:sz w:val="20"/>
          <w:szCs w:val="20"/>
        </w:rPr>
        <w:t xml:space="preserve"> Black female bodies during slavery become metaphors for unending increase in bodies, land and space.</w:t>
      </w:r>
      <w:r w:rsidRPr="009F1423">
        <w:rPr>
          <w:rFonts w:eastAsia="Times New Roman"/>
          <w:b/>
          <w:bCs/>
          <w:color w:val="212121"/>
          <w:sz w:val="20"/>
          <w:szCs w:val="20"/>
          <w:u w:val="single"/>
        </w:rPr>
        <w:t xml:space="preserve"> </w:t>
      </w:r>
      <w:r w:rsidRPr="009F1423">
        <w:rPr>
          <w:rFonts w:eastAsia="Times New Roman"/>
          <w:b/>
          <w:bCs/>
          <w:color w:val="212121"/>
          <w:sz w:val="20"/>
          <w:szCs w:val="20"/>
          <w:u w:val="single"/>
          <w:shd w:val="clear" w:color="auto" w:fill="00FFFF"/>
        </w:rPr>
        <w:t>The power of the concept of property, particularly the fungible slave, marks the Black female body a site where the convergence of settler colonialism and slavery become viable and coherent</w:t>
      </w:r>
      <w:r w:rsidRPr="009F1423">
        <w:rPr>
          <w:rFonts w:eastAsia="Times New Roman"/>
          <w:color w:val="212121"/>
          <w:sz w:val="20"/>
          <w:szCs w:val="20"/>
          <w:shd w:val="clear" w:color="auto" w:fill="00FFFF"/>
        </w:rPr>
        <w:t>.</w:t>
      </w:r>
      <w:r w:rsidRPr="009F1423">
        <w:rPr>
          <w:rFonts w:eastAsia="Times New Roman"/>
          <w:b/>
          <w:bCs/>
          <w:color w:val="212121"/>
          <w:sz w:val="20"/>
          <w:szCs w:val="20"/>
          <w:u w:val="single"/>
          <w:shd w:val="clear" w:color="auto" w:fill="00FFFF"/>
        </w:rPr>
        <w:t xml:space="preserve"> Property as a concept of unending possibility that cognitively orders the mind of the Settler and master enables their surveying eyes to see the potential yield of both bodies and land as commodities</w:t>
      </w:r>
      <w:r w:rsidRPr="009F1423">
        <w:rPr>
          <w:rFonts w:eastAsia="Times New Roman"/>
          <w:b/>
          <w:bCs/>
          <w:color w:val="212121"/>
          <w:sz w:val="20"/>
          <w:szCs w:val="20"/>
          <w:u w:val="single"/>
        </w:rPr>
        <w:t xml:space="preserve"> when viewing the Black female body. Post Emancipation</w:t>
      </w:r>
      <w:r w:rsidRPr="009F1423">
        <w:rPr>
          <w:rFonts w:eastAsia="Times New Roman"/>
          <w:color w:val="212121"/>
          <w:sz w:val="20"/>
          <w:szCs w:val="20"/>
        </w:rPr>
        <w:t xml:space="preserve"> (off the plantation)</w:t>
      </w:r>
      <w:r w:rsidRPr="009F1423">
        <w:rPr>
          <w:rFonts w:eastAsia="Times New Roman"/>
          <w:b/>
          <w:bCs/>
          <w:color w:val="212121"/>
          <w:sz w:val="20"/>
          <w:szCs w:val="20"/>
          <w:u w:val="single"/>
        </w:rPr>
        <w:t xml:space="preserve"> however, in slavery’s afterlife34, </w:t>
      </w:r>
      <w:r w:rsidRPr="009F1423">
        <w:rPr>
          <w:rFonts w:eastAsia="Times New Roman"/>
          <w:b/>
          <w:bCs/>
          <w:color w:val="212121"/>
          <w:sz w:val="20"/>
          <w:szCs w:val="20"/>
          <w:u w:val="single"/>
          <w:shd w:val="clear" w:color="auto" w:fill="00FFFF"/>
        </w:rPr>
        <w:t>Black female bodies are constructed and represented as impeding spatial expansion and frustrating efforts to turn Black female flesh into property. Black female bodies are seen as reproducers of surplus populations that get in the way of expansion and the accumulation of capital.</w:t>
      </w:r>
      <w:r w:rsidRPr="009F1423">
        <w:rPr>
          <w:rFonts w:eastAsia="Times New Roman"/>
          <w:b/>
          <w:bCs/>
          <w:color w:val="212121"/>
          <w:sz w:val="20"/>
          <w:szCs w:val="20"/>
          <w:u w:val="single"/>
        </w:rPr>
        <w:t xml:space="preserve"> Off the plantation, Black female bodies must be contained. </w:t>
      </w:r>
      <w:r w:rsidRPr="00C95E2C">
        <w:rPr>
          <w:rFonts w:eastAsia="Times New Roman"/>
          <w:b/>
          <w:bCs/>
          <w:color w:val="212121"/>
          <w:sz w:val="20"/>
          <w:szCs w:val="20"/>
          <w:highlight w:val="green"/>
          <w:u w:val="single"/>
          <w:shd w:val="clear" w:color="auto" w:fill="00FFFF"/>
        </w:rPr>
        <w:t>These unruly and excessive</w:t>
      </w:r>
      <w:r w:rsidRPr="009F1423">
        <w:rPr>
          <w:rFonts w:eastAsia="Times New Roman"/>
          <w:b/>
          <w:bCs/>
          <w:color w:val="212121"/>
          <w:sz w:val="20"/>
          <w:szCs w:val="20"/>
          <w:u w:val="single"/>
          <w:shd w:val="clear" w:color="auto" w:fill="00FFFF"/>
        </w:rPr>
        <w:t xml:space="preserve">—as </w:t>
      </w:r>
      <w:r w:rsidRPr="00C95E2C">
        <w:rPr>
          <w:rFonts w:eastAsia="Times New Roman"/>
          <w:b/>
          <w:bCs/>
          <w:color w:val="212121"/>
          <w:sz w:val="20"/>
          <w:szCs w:val="20"/>
          <w:highlight w:val="green"/>
          <w:u w:val="single"/>
          <w:shd w:val="clear" w:color="auto" w:fill="00FFFF"/>
        </w:rPr>
        <w:t>opposed to productive</w:t>
      </w:r>
      <w:r w:rsidRPr="009F1423">
        <w:rPr>
          <w:rFonts w:eastAsia="Times New Roman"/>
          <w:b/>
          <w:bCs/>
          <w:color w:val="212121"/>
          <w:sz w:val="20"/>
          <w:szCs w:val="20"/>
          <w:u w:val="single"/>
          <w:shd w:val="clear" w:color="auto" w:fill="00FFFF"/>
        </w:rPr>
        <w:t>—</w:t>
      </w:r>
      <w:r w:rsidRPr="00C95E2C">
        <w:rPr>
          <w:rFonts w:eastAsia="Times New Roman"/>
          <w:b/>
          <w:bCs/>
          <w:color w:val="212121"/>
          <w:sz w:val="20"/>
          <w:szCs w:val="20"/>
          <w:highlight w:val="green"/>
          <w:u w:val="single"/>
          <w:shd w:val="clear" w:color="auto" w:fill="00FFFF"/>
        </w:rPr>
        <w:t>Black female bodies that appear in my work do so as tropes of disorganization, unfit mothers, a threat to the built environment and chaos</w:t>
      </w:r>
      <w:r w:rsidRPr="009F1423">
        <w:rPr>
          <w:rFonts w:eastAsia="Times New Roman"/>
          <w:b/>
          <w:bCs/>
          <w:color w:val="212121"/>
          <w:sz w:val="20"/>
          <w:szCs w:val="20"/>
          <w:u w:val="single"/>
        </w:rPr>
        <w:t xml:space="preserve"> inducing transnational subjects working with Native women in the space of coalition. </w:t>
      </w:r>
      <w:r w:rsidRPr="009F1423">
        <w:rPr>
          <w:rFonts w:eastAsia="Times New Roman"/>
          <w:b/>
          <w:bCs/>
          <w:color w:val="212121"/>
          <w:sz w:val="20"/>
          <w:szCs w:val="20"/>
          <w:u w:val="single"/>
          <w:shd w:val="clear" w:color="auto" w:fill="00FFFF"/>
        </w:rPr>
        <w:t xml:space="preserve">The ways that these Black women’s bodies disrupt settlement (and its discourses) and </w:t>
      </w:r>
      <w:proofErr w:type="gramStart"/>
      <w:r w:rsidRPr="00C95E2C">
        <w:rPr>
          <w:rFonts w:eastAsia="Times New Roman"/>
          <w:b/>
          <w:bCs/>
          <w:color w:val="212121"/>
          <w:sz w:val="20"/>
          <w:szCs w:val="20"/>
          <w:highlight w:val="green"/>
          <w:u w:val="single"/>
          <w:shd w:val="clear" w:color="auto" w:fill="00FFFF"/>
        </w:rPr>
        <w:t>settler</w:t>
      </w:r>
      <w:proofErr w:type="gramEnd"/>
      <w:r w:rsidRPr="00C95E2C">
        <w:rPr>
          <w:rFonts w:eastAsia="Times New Roman"/>
          <w:b/>
          <w:bCs/>
          <w:color w:val="212121"/>
          <w:sz w:val="20"/>
          <w:szCs w:val="20"/>
          <w:highlight w:val="green"/>
          <w:u w:val="single"/>
          <w:shd w:val="clear" w:color="auto" w:fill="00FFFF"/>
        </w:rPr>
        <w:t xml:space="preserve"> colonial landscapes beg for</w:t>
      </w:r>
      <w:r w:rsidRPr="009F1423">
        <w:rPr>
          <w:rFonts w:eastAsia="Times New Roman"/>
          <w:b/>
          <w:bCs/>
          <w:color w:val="212121"/>
          <w:sz w:val="20"/>
          <w:szCs w:val="20"/>
          <w:u w:val="single"/>
          <w:shd w:val="clear" w:color="auto" w:fill="00FFFF"/>
        </w:rPr>
        <w:t xml:space="preserve"> a </w:t>
      </w:r>
      <w:r w:rsidRPr="00C95E2C">
        <w:rPr>
          <w:rFonts w:eastAsia="Times New Roman"/>
          <w:b/>
          <w:bCs/>
          <w:color w:val="212121"/>
          <w:sz w:val="20"/>
          <w:szCs w:val="20"/>
          <w:highlight w:val="green"/>
          <w:u w:val="single"/>
          <w:shd w:val="clear" w:color="auto" w:fill="00FFFF"/>
        </w:rPr>
        <w:t>new grammar</w:t>
      </w:r>
      <w:r w:rsidRPr="009F1423">
        <w:rPr>
          <w:rFonts w:eastAsia="Times New Roman"/>
          <w:b/>
          <w:bCs/>
          <w:color w:val="212121"/>
          <w:sz w:val="20"/>
          <w:szCs w:val="20"/>
          <w:u w:val="single"/>
          <w:shd w:val="clear" w:color="auto" w:fill="00FFFF"/>
        </w:rPr>
        <w:t xml:space="preserve"> in </w:t>
      </w:r>
      <w:r w:rsidRPr="00C95E2C">
        <w:rPr>
          <w:rFonts w:eastAsia="Times New Roman"/>
          <w:b/>
          <w:bCs/>
          <w:color w:val="212121"/>
          <w:sz w:val="20"/>
          <w:szCs w:val="20"/>
          <w:highlight w:val="green"/>
          <w:u w:val="single"/>
          <w:shd w:val="clear" w:color="auto" w:fill="00FFFF"/>
        </w:rPr>
        <w:t>which to theorize</w:t>
      </w:r>
      <w:r w:rsidRPr="009F1423">
        <w:rPr>
          <w:rFonts w:eastAsia="Times New Roman"/>
          <w:b/>
          <w:bCs/>
          <w:color w:val="212121"/>
          <w:sz w:val="20"/>
          <w:szCs w:val="20"/>
          <w:u w:val="single"/>
          <w:shd w:val="clear" w:color="auto" w:fill="00FFFF"/>
        </w:rPr>
        <w:t xml:space="preserve"> the </w:t>
      </w:r>
      <w:r w:rsidRPr="00C95E2C">
        <w:rPr>
          <w:rFonts w:eastAsia="Times New Roman"/>
          <w:b/>
          <w:bCs/>
          <w:color w:val="212121"/>
          <w:sz w:val="20"/>
          <w:szCs w:val="20"/>
          <w:highlight w:val="green"/>
          <w:u w:val="single"/>
          <w:shd w:val="clear" w:color="auto" w:fill="00FFFF"/>
        </w:rPr>
        <w:t>presence of Black bodies</w:t>
      </w:r>
      <w:r w:rsidRPr="009F1423">
        <w:rPr>
          <w:rFonts w:eastAsia="Times New Roman"/>
          <w:b/>
          <w:bCs/>
          <w:color w:val="212121"/>
          <w:sz w:val="20"/>
          <w:szCs w:val="20"/>
          <w:u w:val="single"/>
          <w:shd w:val="clear" w:color="auto" w:fill="00FFFF"/>
        </w:rPr>
        <w:t xml:space="preserve"> in Settler colonial nation states. By using cultures and practices of everyday life and the social production of space as modes of analysis</w:t>
      </w:r>
      <w:r w:rsidRPr="009F1423">
        <w:rPr>
          <w:rFonts w:eastAsia="Times New Roman"/>
          <w:b/>
          <w:bCs/>
          <w:color w:val="212121"/>
          <w:sz w:val="20"/>
          <w:szCs w:val="20"/>
          <w:u w:val="single"/>
        </w:rPr>
        <w:t xml:space="preserve">, I </w:t>
      </w:r>
      <w:proofErr w:type="gramStart"/>
      <w:r w:rsidRPr="009F1423">
        <w:rPr>
          <w:rFonts w:eastAsia="Times New Roman"/>
          <w:b/>
          <w:bCs/>
          <w:color w:val="212121"/>
          <w:sz w:val="20"/>
          <w:szCs w:val="20"/>
          <w:u w:val="single"/>
        </w:rPr>
        <w:t>am able to</w:t>
      </w:r>
      <w:proofErr w:type="gramEnd"/>
      <w:r w:rsidRPr="009F1423">
        <w:rPr>
          <w:rFonts w:eastAsia="Times New Roman"/>
          <w:b/>
          <w:bCs/>
          <w:color w:val="212121"/>
          <w:sz w:val="20"/>
          <w:szCs w:val="20"/>
          <w:u w:val="single"/>
        </w:rPr>
        <w:t xml:space="preserve"> theorize the ways that Black female bodies function as a location where slavery (anti-Black racism) and settler colonialism meet.</w:t>
      </w:r>
      <w:r w:rsidRPr="009F1423">
        <w:rPr>
          <w:rFonts w:eastAsia="Times New Roman"/>
          <w:color w:val="212121"/>
        </w:rPr>
        <w:t> </w:t>
      </w:r>
    </w:p>
    <w:p w14:paraId="20934A05" w14:textId="77777777" w:rsidR="007D0B96" w:rsidRPr="00AB1A45" w:rsidRDefault="007D0B96" w:rsidP="007D0B96">
      <w:pPr>
        <w:pStyle w:val="Heading4"/>
        <w:rPr>
          <w:rFonts w:asciiTheme="minorHAnsi" w:hAnsiTheme="minorHAnsi" w:cstheme="minorHAnsi"/>
        </w:rPr>
      </w:pPr>
      <w:r w:rsidRPr="00AB1A45">
        <w:rPr>
          <w:rFonts w:asciiTheme="minorHAnsi" w:hAnsiTheme="minorHAnsi" w:cstheme="minorHAnsi"/>
        </w:rPr>
        <w:t xml:space="preserve">Black gestational labor is the </w:t>
      </w:r>
      <w:r w:rsidRPr="00AB1A45">
        <w:rPr>
          <w:rFonts w:asciiTheme="minorHAnsi" w:hAnsiTheme="minorHAnsi" w:cstheme="minorHAnsi"/>
          <w:u w:val="single"/>
        </w:rPr>
        <w:t xml:space="preserve">heart of social poesis </w:t>
      </w:r>
      <w:r w:rsidRPr="00AB1A45">
        <w:rPr>
          <w:rFonts w:asciiTheme="minorHAnsi" w:hAnsiTheme="minorHAnsi" w:cstheme="minorHAnsi"/>
        </w:rPr>
        <w:t xml:space="preserve">and the site of </w:t>
      </w:r>
      <w:r w:rsidRPr="00AB1A45">
        <w:rPr>
          <w:rFonts w:asciiTheme="minorHAnsi" w:hAnsiTheme="minorHAnsi" w:cstheme="minorHAnsi"/>
          <w:u w:val="single"/>
        </w:rPr>
        <w:t>exploitation and enslavement</w:t>
      </w:r>
      <w:r w:rsidRPr="00AB1A45">
        <w:rPr>
          <w:rFonts w:asciiTheme="minorHAnsi" w:hAnsiTheme="minorHAnsi" w:cstheme="minorHAnsi"/>
        </w:rPr>
        <w:t xml:space="preserve">. Reject </w:t>
      </w:r>
      <w:proofErr w:type="spellStart"/>
      <w:r w:rsidRPr="00AB1A45">
        <w:rPr>
          <w:rFonts w:asciiTheme="minorHAnsi" w:hAnsiTheme="minorHAnsi" w:cstheme="minorHAnsi"/>
          <w:u w:val="single"/>
        </w:rPr>
        <w:t>aff</w:t>
      </w:r>
      <w:proofErr w:type="spellEnd"/>
      <w:r w:rsidRPr="00AB1A45">
        <w:rPr>
          <w:rFonts w:asciiTheme="minorHAnsi" w:hAnsiTheme="minorHAnsi" w:cstheme="minorHAnsi"/>
          <w:u w:val="single"/>
        </w:rPr>
        <w:t xml:space="preserve"> world-making</w:t>
      </w:r>
      <w:r w:rsidRPr="00AB1A45">
        <w:rPr>
          <w:rFonts w:asciiTheme="minorHAnsi" w:hAnsiTheme="minorHAnsi" w:cstheme="minorHAnsi"/>
        </w:rPr>
        <w:t xml:space="preserve"> when it requires </w:t>
      </w:r>
      <w:r w:rsidRPr="00AB1A45">
        <w:rPr>
          <w:rFonts w:asciiTheme="minorHAnsi" w:hAnsiTheme="minorHAnsi" w:cstheme="minorHAnsi"/>
          <w:u w:val="single"/>
        </w:rPr>
        <w:t>black world-breaking</w:t>
      </w:r>
    </w:p>
    <w:p w14:paraId="4D8B5704" w14:textId="77777777" w:rsidR="007D0B96" w:rsidRPr="00AB1A45" w:rsidRDefault="007D0B96" w:rsidP="007D0B96">
      <w:pPr>
        <w:rPr>
          <w:rFonts w:asciiTheme="minorHAnsi" w:hAnsiTheme="minorHAnsi" w:cstheme="minorHAnsi"/>
        </w:rPr>
      </w:pPr>
      <w:r w:rsidRPr="00AB1A45">
        <w:rPr>
          <w:rStyle w:val="Style13ptBold"/>
          <w:rFonts w:asciiTheme="minorHAnsi" w:hAnsiTheme="minorHAnsi" w:cstheme="minorHAnsi"/>
        </w:rPr>
        <w:t>Chadwick 22</w:t>
      </w:r>
      <w:r w:rsidRPr="00AB1A45">
        <w:rPr>
          <w:rFonts w:asciiTheme="minorHAnsi" w:hAnsiTheme="minorHAnsi" w:cstheme="minorHAnsi"/>
        </w:rPr>
        <w:t xml:space="preserve"> (Rachelle Joy Chadwick, Sociology Department. University of Pretoria, “Visceral Acts: </w:t>
      </w:r>
      <w:proofErr w:type="spellStart"/>
      <w:r w:rsidRPr="00AB1A45">
        <w:rPr>
          <w:rFonts w:asciiTheme="minorHAnsi" w:hAnsiTheme="minorHAnsi" w:cstheme="minorHAnsi"/>
        </w:rPr>
        <w:t>Gestationality</w:t>
      </w:r>
      <w:proofErr w:type="spellEnd"/>
      <w:r w:rsidRPr="00AB1A45">
        <w:rPr>
          <w:rFonts w:asciiTheme="minorHAnsi" w:hAnsiTheme="minorHAnsi" w:cstheme="minorHAnsi"/>
        </w:rPr>
        <w:t xml:space="preserve"> of Feminist Figuration,” Fall 2022, Chicago Journals, Journal of Women in Culture and Society, Volume 48, Number 1, </w:t>
      </w:r>
      <w:hyperlink r:id="rId8" w:history="1">
        <w:r w:rsidRPr="00AB1A45">
          <w:rPr>
            <w:rStyle w:val="Hyperlink"/>
            <w:rFonts w:asciiTheme="minorHAnsi" w:hAnsiTheme="minorHAnsi" w:cstheme="minorHAnsi"/>
          </w:rPr>
          <w:t>https://doi.org/10.1086/720431</w:t>
        </w:r>
      </w:hyperlink>
      <w:r w:rsidRPr="00AB1A45">
        <w:rPr>
          <w:rFonts w:asciiTheme="minorHAnsi" w:hAnsiTheme="minorHAnsi" w:cstheme="minorHAnsi"/>
        </w:rPr>
        <w:t xml:space="preserve">) </w:t>
      </w:r>
      <w:proofErr w:type="spellStart"/>
      <w:r w:rsidRPr="00AB1A45">
        <w:rPr>
          <w:rFonts w:asciiTheme="minorHAnsi" w:hAnsiTheme="minorHAnsi" w:cstheme="minorHAnsi"/>
        </w:rPr>
        <w:t>kva</w:t>
      </w:r>
      <w:proofErr w:type="spellEnd"/>
    </w:p>
    <w:p w14:paraId="75960CF1" w14:textId="77777777" w:rsidR="007D0B96" w:rsidRPr="00926D17" w:rsidRDefault="007D0B96" w:rsidP="007D0B96">
      <w:pPr>
        <w:rPr>
          <w:rFonts w:asciiTheme="minorHAnsi" w:hAnsiTheme="minorHAnsi" w:cstheme="minorHAnsi"/>
        </w:rPr>
      </w:pPr>
      <w:r w:rsidRPr="00AB1A45">
        <w:rPr>
          <w:rStyle w:val="Emphasis"/>
          <w:rFonts w:asciiTheme="minorHAnsi" w:hAnsiTheme="minorHAnsi" w:cstheme="minorHAnsi"/>
          <w:highlight w:val="green"/>
        </w:rPr>
        <w:t>Black feminist theorizations of gestational labor</w:t>
      </w:r>
      <w:r w:rsidRPr="00AB1A45">
        <w:rPr>
          <w:rFonts w:asciiTheme="minorHAnsi" w:hAnsiTheme="minorHAnsi" w:cstheme="minorHAnsi"/>
        </w:rPr>
        <w:t xml:space="preserve"> </w:t>
      </w:r>
      <w:r w:rsidRPr="00AB1A45">
        <w:rPr>
          <w:rStyle w:val="StyleUnderline"/>
          <w:rFonts w:asciiTheme="minorHAnsi" w:hAnsiTheme="minorHAnsi" w:cstheme="minorHAnsi"/>
        </w:rPr>
        <w:t>show that gestational labor cannot be understood apart from processes of racialized and capitalist violence.</w:t>
      </w:r>
      <w:r w:rsidRPr="00AB1A45">
        <w:rPr>
          <w:rFonts w:asciiTheme="minorHAnsi" w:hAnsiTheme="minorHAnsi" w:cstheme="minorHAnsi"/>
        </w:rPr>
        <w:t xml:space="preserve">12 At the same time, this theoretical work has also </w:t>
      </w:r>
      <w:r w:rsidRPr="00AB1A45">
        <w:rPr>
          <w:rStyle w:val="StyleUnderline"/>
          <w:rFonts w:asciiTheme="minorHAnsi" w:hAnsiTheme="minorHAnsi" w:cstheme="minorHAnsi"/>
          <w:highlight w:val="green"/>
        </w:rPr>
        <w:t>emphasize</w:t>
      </w:r>
      <w:r w:rsidRPr="00AB1A45">
        <w:rPr>
          <w:rFonts w:asciiTheme="minorHAnsi" w:hAnsiTheme="minorHAnsi" w:cstheme="minorHAnsi"/>
        </w:rPr>
        <w:t xml:space="preserve">d </w:t>
      </w:r>
      <w:r w:rsidRPr="00AB1A45">
        <w:rPr>
          <w:rStyle w:val="StyleUnderline"/>
          <w:rFonts w:asciiTheme="minorHAnsi" w:hAnsiTheme="minorHAnsi" w:cstheme="minorHAnsi"/>
          <w:highlight w:val="green"/>
        </w:rPr>
        <w:t>the complexities</w:t>
      </w:r>
      <w:r w:rsidRPr="00AB1A45">
        <w:rPr>
          <w:rFonts w:asciiTheme="minorHAnsi" w:hAnsiTheme="minorHAnsi" w:cstheme="minorHAnsi"/>
        </w:rPr>
        <w:t xml:space="preserve">, paradoxes, and fugitivity </w:t>
      </w:r>
      <w:r w:rsidRPr="00AB1A45">
        <w:rPr>
          <w:rStyle w:val="StyleUnderline"/>
          <w:rFonts w:asciiTheme="minorHAnsi" w:hAnsiTheme="minorHAnsi" w:cstheme="minorHAnsi"/>
          <w:highlight w:val="green"/>
        </w:rPr>
        <w:t>of</w:t>
      </w:r>
      <w:r w:rsidRPr="00AB1A45">
        <w:rPr>
          <w:rFonts w:asciiTheme="minorHAnsi" w:hAnsiTheme="minorHAnsi" w:cstheme="minorHAnsi"/>
        </w:rPr>
        <w:t xml:space="preserve"> Black gestational labor/s. While subject to colonial and racialized violence, </w:t>
      </w:r>
      <w:r w:rsidRPr="00AB1A45">
        <w:rPr>
          <w:rStyle w:val="Emphasis"/>
          <w:rFonts w:asciiTheme="minorHAnsi" w:hAnsiTheme="minorHAnsi" w:cstheme="minorHAnsi"/>
          <w:highlight w:val="green"/>
        </w:rPr>
        <w:t>natal dispossession, commodification, and dehumanization</w:t>
      </w:r>
      <w:r w:rsidRPr="00AB1A45">
        <w:rPr>
          <w:rStyle w:val="StyleUnderline"/>
          <w:rFonts w:asciiTheme="minorHAnsi" w:hAnsiTheme="minorHAnsi" w:cstheme="minorHAnsi"/>
        </w:rPr>
        <w:t>,</w:t>
      </w:r>
      <w:r w:rsidRPr="00AB1A45">
        <w:rPr>
          <w:rFonts w:asciiTheme="minorHAnsi" w:hAnsiTheme="minorHAnsi" w:cstheme="minorHAnsi"/>
        </w:rPr>
        <w:t xml:space="preserve"> (Black) </w:t>
      </w:r>
      <w:proofErr w:type="spellStart"/>
      <w:r w:rsidRPr="00AB1A45">
        <w:rPr>
          <w:rFonts w:asciiTheme="minorHAnsi" w:hAnsiTheme="minorHAnsi" w:cstheme="minorHAnsi"/>
        </w:rPr>
        <w:t>gestationality</w:t>
      </w:r>
      <w:proofErr w:type="spellEnd"/>
      <w:r w:rsidRPr="00AB1A45">
        <w:rPr>
          <w:rFonts w:asciiTheme="minorHAnsi" w:hAnsiTheme="minorHAnsi" w:cstheme="minorHAnsi"/>
        </w:rPr>
        <w:t xml:space="preserve"> remained irreducible. </w:t>
      </w:r>
      <w:r w:rsidRPr="00AB1A45">
        <w:rPr>
          <w:rStyle w:val="StyleUnderline"/>
          <w:rFonts w:asciiTheme="minorHAnsi" w:hAnsiTheme="minorHAnsi" w:cstheme="minorHAnsi"/>
          <w:highlight w:val="green"/>
        </w:rPr>
        <w:t>While degraded by</w:t>
      </w:r>
      <w:r w:rsidRPr="00AB1A45">
        <w:rPr>
          <w:rFonts w:asciiTheme="minorHAnsi" w:hAnsiTheme="minorHAnsi" w:cstheme="minorHAnsi"/>
        </w:rPr>
        <w:t xml:space="preserve"> a </w:t>
      </w:r>
      <w:r w:rsidRPr="00AB1A45">
        <w:rPr>
          <w:rStyle w:val="StyleUnderline"/>
          <w:rFonts w:asciiTheme="minorHAnsi" w:hAnsiTheme="minorHAnsi" w:cstheme="minorHAnsi"/>
          <w:highlight w:val="green"/>
        </w:rPr>
        <w:t>racializing</w:t>
      </w:r>
      <w:r w:rsidRPr="00AB1A45">
        <w:rPr>
          <w:rFonts w:asciiTheme="minorHAnsi" w:hAnsiTheme="minorHAnsi" w:cstheme="minorHAnsi"/>
        </w:rPr>
        <w:t xml:space="preserve"> </w:t>
      </w:r>
      <w:r w:rsidRPr="00AB1A45">
        <w:rPr>
          <w:rStyle w:val="StyleUnderline"/>
          <w:rFonts w:asciiTheme="minorHAnsi" w:hAnsiTheme="minorHAnsi" w:cstheme="minorHAnsi"/>
        </w:rPr>
        <w:t>and capitalistic</w:t>
      </w:r>
      <w:r w:rsidRPr="00AB1A45">
        <w:rPr>
          <w:rFonts w:asciiTheme="minorHAnsi" w:hAnsiTheme="minorHAnsi" w:cstheme="minorHAnsi"/>
        </w:rPr>
        <w:t xml:space="preserve"> </w:t>
      </w:r>
      <w:r w:rsidRPr="00AB1A45">
        <w:rPr>
          <w:rStyle w:val="StyleUnderline"/>
          <w:rFonts w:asciiTheme="minorHAnsi" w:hAnsiTheme="minorHAnsi" w:cstheme="minorHAnsi"/>
          <w:highlight w:val="green"/>
        </w:rPr>
        <w:t>calculus</w:t>
      </w:r>
      <w:r w:rsidRPr="00AB1A45">
        <w:rPr>
          <w:rFonts w:asciiTheme="minorHAnsi" w:hAnsiTheme="minorHAnsi" w:cstheme="minorHAnsi"/>
        </w:rPr>
        <w:t xml:space="preserve">, </w:t>
      </w:r>
      <w:r w:rsidRPr="00AB1A45">
        <w:rPr>
          <w:rStyle w:val="Emphasis"/>
          <w:rFonts w:asciiTheme="minorHAnsi" w:hAnsiTheme="minorHAnsi" w:cstheme="minorHAnsi"/>
          <w:highlight w:val="green"/>
        </w:rPr>
        <w:t>modes of gestational labor, care work, and the visceral intimacies of procreation are irreducible to racial capitalism</w:t>
      </w:r>
      <w:r w:rsidRPr="00AB1A45">
        <w:rPr>
          <w:rFonts w:asciiTheme="minorHAnsi" w:hAnsiTheme="minorHAnsi" w:cstheme="minorHAnsi"/>
        </w:rPr>
        <w:t xml:space="preserve"> (see Spillers 1987; Hartman 2016). Black feminist theorizations of </w:t>
      </w:r>
      <w:proofErr w:type="spellStart"/>
      <w:r w:rsidRPr="00AB1A45">
        <w:rPr>
          <w:rFonts w:asciiTheme="minorHAnsi" w:hAnsiTheme="minorHAnsi" w:cstheme="minorHAnsi"/>
        </w:rPr>
        <w:t>gestationality</w:t>
      </w:r>
      <w:proofErr w:type="spellEnd"/>
      <w:r w:rsidRPr="00AB1A45">
        <w:rPr>
          <w:rFonts w:asciiTheme="minorHAnsi" w:hAnsiTheme="minorHAnsi" w:cstheme="minorHAnsi"/>
        </w:rPr>
        <w:t xml:space="preserve"> (and Black maternity) thus foreground fugitivity and irreducibility (see, e.g., Gumbs 2016; Hartman 2016). </w:t>
      </w:r>
      <w:proofErr w:type="spellStart"/>
      <w:r w:rsidRPr="00AB1A45">
        <w:rPr>
          <w:rStyle w:val="StyleUnderline"/>
          <w:rFonts w:asciiTheme="minorHAnsi" w:hAnsiTheme="minorHAnsi" w:cstheme="minorHAnsi"/>
          <w:highlight w:val="green"/>
        </w:rPr>
        <w:t>Gestationality</w:t>
      </w:r>
      <w:proofErr w:type="spellEnd"/>
      <w:r w:rsidRPr="00AB1A45">
        <w:rPr>
          <w:rStyle w:val="StyleUnderline"/>
          <w:rFonts w:asciiTheme="minorHAnsi" w:hAnsiTheme="minorHAnsi" w:cstheme="minorHAnsi"/>
          <w:highlight w:val="green"/>
        </w:rPr>
        <w:t xml:space="preserve"> involves fundamentally ambiguous</w:t>
      </w:r>
      <w:r w:rsidRPr="00AB1A45">
        <w:rPr>
          <w:rStyle w:val="StyleUnderline"/>
          <w:rFonts w:asciiTheme="minorHAnsi" w:hAnsiTheme="minorHAnsi" w:cstheme="minorHAnsi"/>
        </w:rPr>
        <w:t xml:space="preserve"> </w:t>
      </w:r>
      <w:r w:rsidRPr="00AB1A45">
        <w:rPr>
          <w:rFonts w:asciiTheme="minorHAnsi" w:hAnsiTheme="minorHAnsi" w:cstheme="minorHAnsi"/>
        </w:rPr>
        <w:t xml:space="preserve">and paradoxical </w:t>
      </w:r>
      <w:r w:rsidRPr="00AB1A45">
        <w:rPr>
          <w:rStyle w:val="StyleUnderline"/>
          <w:rFonts w:asciiTheme="minorHAnsi" w:hAnsiTheme="minorHAnsi" w:cstheme="minorHAnsi"/>
          <w:highlight w:val="green"/>
        </w:rPr>
        <w:t>modes of labor</w:t>
      </w:r>
      <w:r w:rsidRPr="00AB1A45">
        <w:rPr>
          <w:rFonts w:asciiTheme="minorHAnsi" w:hAnsiTheme="minorHAnsi" w:cstheme="minorHAnsi"/>
        </w:rPr>
        <w:t xml:space="preserve">; while </w:t>
      </w:r>
      <w:proofErr w:type="spellStart"/>
      <w:r w:rsidRPr="00AB1A45">
        <w:rPr>
          <w:rFonts w:asciiTheme="minorHAnsi" w:hAnsiTheme="minorHAnsi" w:cstheme="minorHAnsi"/>
        </w:rPr>
        <w:t>noninnocent</w:t>
      </w:r>
      <w:proofErr w:type="spellEnd"/>
      <w:r w:rsidRPr="00AB1A45">
        <w:rPr>
          <w:rFonts w:asciiTheme="minorHAnsi" w:hAnsiTheme="minorHAnsi" w:cstheme="minorHAnsi"/>
        </w:rPr>
        <w:t xml:space="preserve">, subject to coercion </w:t>
      </w:r>
      <w:r w:rsidRPr="00AB1A45">
        <w:rPr>
          <w:rStyle w:val="StyleUnderline"/>
          <w:rFonts w:asciiTheme="minorHAnsi" w:hAnsiTheme="minorHAnsi" w:cstheme="minorHAnsi"/>
          <w:highlight w:val="green"/>
        </w:rPr>
        <w:t>and</w:t>
      </w:r>
      <w:r w:rsidRPr="00AB1A45">
        <w:rPr>
          <w:rFonts w:asciiTheme="minorHAnsi" w:hAnsiTheme="minorHAnsi" w:cstheme="minorHAnsi"/>
        </w:rPr>
        <w:t xml:space="preserve"> violence, and potentially destructive, </w:t>
      </w:r>
      <w:proofErr w:type="spellStart"/>
      <w:r w:rsidRPr="00AB1A45">
        <w:rPr>
          <w:rFonts w:asciiTheme="minorHAnsi" w:hAnsiTheme="minorHAnsi" w:cstheme="minorHAnsi"/>
        </w:rPr>
        <w:t>gestationality</w:t>
      </w:r>
      <w:proofErr w:type="spellEnd"/>
      <w:r w:rsidRPr="00AB1A45">
        <w:rPr>
          <w:rFonts w:asciiTheme="minorHAnsi" w:hAnsiTheme="minorHAnsi" w:cstheme="minorHAnsi"/>
        </w:rPr>
        <w:t xml:space="preserve"> </w:t>
      </w:r>
      <w:r w:rsidRPr="00AB1A45">
        <w:rPr>
          <w:rStyle w:val="StyleUnderline"/>
          <w:rFonts w:asciiTheme="minorHAnsi" w:hAnsiTheme="minorHAnsi" w:cstheme="minorHAnsi"/>
          <w:highlight w:val="green"/>
        </w:rPr>
        <w:t>is</w:t>
      </w:r>
      <w:r w:rsidRPr="00AB1A45">
        <w:rPr>
          <w:rFonts w:asciiTheme="minorHAnsi" w:hAnsiTheme="minorHAnsi" w:cstheme="minorHAnsi"/>
        </w:rPr>
        <w:t xml:space="preserve"> also potentially </w:t>
      </w:r>
      <w:r w:rsidRPr="00AB1A45">
        <w:rPr>
          <w:rStyle w:val="StyleUnderline"/>
          <w:rFonts w:asciiTheme="minorHAnsi" w:hAnsiTheme="minorHAnsi" w:cstheme="minorHAnsi"/>
          <w:highlight w:val="green"/>
        </w:rPr>
        <w:t>transformative</w:t>
      </w:r>
      <w:r w:rsidRPr="00AB1A45">
        <w:rPr>
          <w:rFonts w:asciiTheme="minorHAnsi" w:hAnsiTheme="minorHAnsi" w:cstheme="minorHAnsi"/>
        </w:rPr>
        <w:t xml:space="preserve">, enlarging, and a mode of radical praxis (especially </w:t>
      </w:r>
      <w:r w:rsidRPr="00AB1A45">
        <w:rPr>
          <w:rStyle w:val="Emphasis"/>
          <w:rFonts w:asciiTheme="minorHAnsi" w:hAnsiTheme="minorHAnsi" w:cstheme="minorHAnsi"/>
          <w:highlight w:val="green"/>
        </w:rPr>
        <w:t>when it involves</w:t>
      </w:r>
      <w:r w:rsidRPr="00AB1A45">
        <w:rPr>
          <w:rFonts w:asciiTheme="minorHAnsi" w:hAnsiTheme="minorHAnsi" w:cstheme="minorHAnsi"/>
        </w:rPr>
        <w:t xml:space="preserve"> </w:t>
      </w:r>
      <w:r w:rsidRPr="00AB1A45">
        <w:rPr>
          <w:rStyle w:val="StyleUnderline"/>
          <w:rFonts w:asciiTheme="minorHAnsi" w:hAnsiTheme="minorHAnsi" w:cstheme="minorHAnsi"/>
        </w:rPr>
        <w:t>gestating</w:t>
      </w:r>
      <w:r w:rsidRPr="00AB1A45">
        <w:rPr>
          <w:rFonts w:asciiTheme="minorHAnsi" w:hAnsiTheme="minorHAnsi" w:cstheme="minorHAnsi"/>
        </w:rPr>
        <w:t xml:space="preserve">, </w:t>
      </w:r>
      <w:r w:rsidRPr="00AB1A45">
        <w:rPr>
          <w:rStyle w:val="Emphasis"/>
          <w:rFonts w:asciiTheme="minorHAnsi" w:hAnsiTheme="minorHAnsi" w:cstheme="minorHAnsi"/>
          <w:highlight w:val="green"/>
        </w:rPr>
        <w:t>mothering, and nurturing Black lives</w:t>
      </w:r>
      <w:r w:rsidRPr="00AB1A45">
        <w:rPr>
          <w:rFonts w:asciiTheme="minorHAnsi" w:hAnsiTheme="minorHAnsi" w:cstheme="minorHAnsi"/>
        </w:rPr>
        <w:t xml:space="preserve">). </w:t>
      </w:r>
      <w:r w:rsidRPr="00AB1A45">
        <w:rPr>
          <w:rStyle w:val="StyleUnderline"/>
          <w:rFonts w:asciiTheme="minorHAnsi" w:hAnsiTheme="minorHAnsi" w:cstheme="minorHAnsi"/>
          <w:highlight w:val="green"/>
        </w:rPr>
        <w:t xml:space="preserve">The </w:t>
      </w:r>
      <w:proofErr w:type="spellStart"/>
      <w:r w:rsidRPr="00AB1A45">
        <w:rPr>
          <w:rStyle w:val="StyleUnderline"/>
          <w:rFonts w:asciiTheme="minorHAnsi" w:hAnsiTheme="minorHAnsi" w:cstheme="minorHAnsi"/>
          <w:highlight w:val="green"/>
        </w:rPr>
        <w:t>gestationality</w:t>
      </w:r>
      <w:proofErr w:type="spellEnd"/>
      <w:r w:rsidRPr="00AB1A45">
        <w:rPr>
          <w:rStyle w:val="StyleUnderline"/>
          <w:rFonts w:asciiTheme="minorHAnsi" w:hAnsiTheme="minorHAnsi" w:cstheme="minorHAnsi"/>
          <w:highlight w:val="green"/>
        </w:rPr>
        <w:t xml:space="preserve"> of Black</w:t>
      </w:r>
      <w:r w:rsidRPr="00AB1A45">
        <w:rPr>
          <w:rFonts w:asciiTheme="minorHAnsi" w:hAnsiTheme="minorHAnsi" w:cstheme="minorHAnsi"/>
        </w:rPr>
        <w:t xml:space="preserve"> and enslaved </w:t>
      </w:r>
      <w:r w:rsidRPr="00AB1A45">
        <w:rPr>
          <w:rStyle w:val="Emphasis"/>
          <w:rFonts w:asciiTheme="minorHAnsi" w:hAnsiTheme="minorHAnsi" w:cstheme="minorHAnsi"/>
          <w:highlight w:val="green"/>
        </w:rPr>
        <w:t>women</w:t>
      </w:r>
      <w:r w:rsidRPr="00AB1A45">
        <w:rPr>
          <w:rStyle w:val="StyleUnderline"/>
          <w:rFonts w:asciiTheme="minorHAnsi" w:hAnsiTheme="minorHAnsi" w:cstheme="minorHAnsi"/>
          <w:highlight w:val="green"/>
        </w:rPr>
        <w:t xml:space="preserve"> and </w:t>
      </w:r>
      <w:proofErr w:type="spellStart"/>
      <w:r w:rsidRPr="00AB1A45">
        <w:rPr>
          <w:rStyle w:val="Emphasis"/>
          <w:rFonts w:asciiTheme="minorHAnsi" w:hAnsiTheme="minorHAnsi" w:cstheme="minorHAnsi"/>
          <w:highlight w:val="green"/>
        </w:rPr>
        <w:t>gestators</w:t>
      </w:r>
      <w:proofErr w:type="spellEnd"/>
      <w:r w:rsidRPr="00AB1A45">
        <w:rPr>
          <w:rFonts w:asciiTheme="minorHAnsi" w:hAnsiTheme="minorHAnsi" w:cstheme="minorHAnsi"/>
        </w:rPr>
        <w:t xml:space="preserve"> </w:t>
      </w:r>
      <w:r w:rsidRPr="00AB1A45">
        <w:rPr>
          <w:rStyle w:val="StyleUnderline"/>
          <w:rFonts w:asciiTheme="minorHAnsi" w:hAnsiTheme="minorHAnsi" w:cstheme="minorHAnsi"/>
          <w:highlight w:val="green"/>
        </w:rPr>
        <w:t>was not just a site of control, theft, and racial violence</w:t>
      </w:r>
      <w:r w:rsidRPr="00AB1A45">
        <w:rPr>
          <w:rFonts w:asciiTheme="minorHAnsi" w:hAnsiTheme="minorHAnsi" w:cstheme="minorHAnsi"/>
        </w:rPr>
        <w:t xml:space="preserve"> </w:t>
      </w:r>
      <w:r w:rsidRPr="00AB1A45">
        <w:rPr>
          <w:rStyle w:val="StyleUnderline"/>
          <w:rFonts w:asciiTheme="minorHAnsi" w:hAnsiTheme="minorHAnsi" w:cstheme="minorHAnsi"/>
          <w:highlight w:val="green"/>
        </w:rPr>
        <w:t>but also</w:t>
      </w:r>
      <w:r w:rsidRPr="00AB1A45">
        <w:rPr>
          <w:rFonts w:asciiTheme="minorHAnsi" w:hAnsiTheme="minorHAnsi" w:cstheme="minorHAnsi"/>
        </w:rPr>
        <w:t xml:space="preserve"> always (potentially) </w:t>
      </w:r>
      <w:r w:rsidRPr="00AB1A45">
        <w:rPr>
          <w:rStyle w:val="Emphasis"/>
          <w:rFonts w:asciiTheme="minorHAnsi" w:hAnsiTheme="minorHAnsi" w:cstheme="minorHAnsi"/>
          <w:highlight w:val="green"/>
        </w:rPr>
        <w:t>a terrain of</w:t>
      </w:r>
      <w:r w:rsidRPr="00AB1A45">
        <w:rPr>
          <w:rStyle w:val="StyleUnderline"/>
          <w:rFonts w:asciiTheme="minorHAnsi" w:hAnsiTheme="minorHAnsi" w:cstheme="minorHAnsi"/>
        </w:rPr>
        <w:t xml:space="preserve"> struggle, </w:t>
      </w:r>
      <w:r w:rsidRPr="00AB1A45">
        <w:rPr>
          <w:rStyle w:val="Emphasis"/>
          <w:rFonts w:asciiTheme="minorHAnsi" w:hAnsiTheme="minorHAnsi" w:cstheme="minorHAnsi"/>
          <w:highlight w:val="green"/>
        </w:rPr>
        <w:t>resistance</w:t>
      </w:r>
      <w:r w:rsidRPr="00AB1A45">
        <w:rPr>
          <w:rStyle w:val="StyleUnderline"/>
          <w:rFonts w:asciiTheme="minorHAnsi" w:hAnsiTheme="minorHAnsi" w:cstheme="minorHAnsi"/>
        </w:rPr>
        <w:t>, and fugitivity.</w:t>
      </w:r>
      <w:r w:rsidRPr="00AB1A45">
        <w:rPr>
          <w:rFonts w:asciiTheme="minorHAnsi" w:hAnsiTheme="minorHAnsi" w:cstheme="minorHAnsi"/>
        </w:rPr>
        <w:t xml:space="preserve"> These </w:t>
      </w:r>
      <w:r w:rsidRPr="00AB1A45">
        <w:rPr>
          <w:rStyle w:val="Emphasis"/>
          <w:rFonts w:asciiTheme="minorHAnsi" w:hAnsiTheme="minorHAnsi" w:cstheme="minorHAnsi"/>
          <w:highlight w:val="green"/>
        </w:rPr>
        <w:t>paradoxical labors or modes of “holding and letting go”</w:t>
      </w:r>
      <w:r w:rsidRPr="00AB1A45">
        <w:rPr>
          <w:rFonts w:asciiTheme="minorHAnsi" w:hAnsiTheme="minorHAnsi" w:cstheme="minorHAnsi"/>
        </w:rPr>
        <w:t xml:space="preserve"> (Lewis 2018b, 302) </w:t>
      </w:r>
      <w:r w:rsidRPr="00AB1A45">
        <w:rPr>
          <w:rStyle w:val="StyleUnderline"/>
          <w:rFonts w:asciiTheme="minorHAnsi" w:hAnsiTheme="minorHAnsi" w:cstheme="minorHAnsi"/>
          <w:highlight w:val="green"/>
        </w:rPr>
        <w:t>involve</w:t>
      </w:r>
      <w:r w:rsidRPr="00AB1A45">
        <w:rPr>
          <w:rFonts w:asciiTheme="minorHAnsi" w:hAnsiTheme="minorHAnsi" w:cstheme="minorHAnsi"/>
        </w:rPr>
        <w:t xml:space="preserve">d </w:t>
      </w:r>
      <w:r w:rsidRPr="00AB1A45">
        <w:rPr>
          <w:rStyle w:val="StyleUnderline"/>
          <w:rFonts w:asciiTheme="minorHAnsi" w:hAnsiTheme="minorHAnsi" w:cstheme="minorHAnsi"/>
          <w:highlight w:val="green"/>
        </w:rPr>
        <w:t xml:space="preserve">both the </w:t>
      </w:r>
      <w:r w:rsidRPr="00AB1A45">
        <w:rPr>
          <w:rStyle w:val="Emphasis"/>
          <w:rFonts w:asciiTheme="minorHAnsi" w:hAnsiTheme="minorHAnsi" w:cstheme="minorHAnsi"/>
          <w:highlight w:val="green"/>
        </w:rPr>
        <w:t>refusal of gestational work</w:t>
      </w:r>
      <w:r w:rsidRPr="00AB1A45">
        <w:rPr>
          <w:rFonts w:asciiTheme="minorHAnsi" w:hAnsiTheme="minorHAnsi" w:cstheme="minorHAnsi"/>
        </w:rPr>
        <w:t xml:space="preserve"> (e.g</w:t>
      </w:r>
      <w:r w:rsidRPr="00AB1A45">
        <w:rPr>
          <w:rStyle w:val="StyleUnderline"/>
          <w:rFonts w:asciiTheme="minorHAnsi" w:hAnsiTheme="minorHAnsi" w:cstheme="minorHAnsi"/>
        </w:rPr>
        <w:t>., via the use of abortifacients and infanticide</w:t>
      </w:r>
      <w:r w:rsidRPr="00AB1A45">
        <w:rPr>
          <w:rFonts w:asciiTheme="minorHAnsi" w:hAnsiTheme="minorHAnsi" w:cstheme="minorHAnsi"/>
        </w:rPr>
        <w:t xml:space="preserve">) </w:t>
      </w:r>
      <w:r w:rsidRPr="00AB1A45">
        <w:rPr>
          <w:rStyle w:val="StyleUnderline"/>
          <w:rFonts w:asciiTheme="minorHAnsi" w:hAnsiTheme="minorHAnsi" w:cstheme="minorHAnsi"/>
          <w:highlight w:val="green"/>
        </w:rPr>
        <w:t>and the</w:t>
      </w:r>
      <w:r w:rsidRPr="00AB1A45">
        <w:rPr>
          <w:rFonts w:asciiTheme="minorHAnsi" w:hAnsiTheme="minorHAnsi" w:cstheme="minorHAnsi"/>
        </w:rPr>
        <w:t xml:space="preserve"> </w:t>
      </w:r>
      <w:r w:rsidRPr="00AB1A45">
        <w:rPr>
          <w:rStyle w:val="StyleUnderline"/>
          <w:rFonts w:asciiTheme="minorHAnsi" w:hAnsiTheme="minorHAnsi" w:cstheme="minorHAnsi"/>
        </w:rPr>
        <w:t>carrying, facilitating, birthing</w:t>
      </w:r>
      <w:r w:rsidRPr="00AB1A45">
        <w:rPr>
          <w:rFonts w:asciiTheme="minorHAnsi" w:hAnsiTheme="minorHAnsi" w:cstheme="minorHAnsi"/>
        </w:rPr>
        <w:t xml:space="preserve">, and </w:t>
      </w:r>
      <w:r w:rsidRPr="00AB1A45">
        <w:rPr>
          <w:rStyle w:val="Emphasis"/>
          <w:rFonts w:asciiTheme="minorHAnsi" w:hAnsiTheme="minorHAnsi" w:cstheme="minorHAnsi"/>
          <w:highlight w:val="green"/>
        </w:rPr>
        <w:t>nurturing of Black children as resistant</w:t>
      </w:r>
      <w:r w:rsidRPr="00AB1A45">
        <w:rPr>
          <w:rFonts w:asciiTheme="minorHAnsi" w:hAnsiTheme="minorHAnsi" w:cstheme="minorHAnsi"/>
        </w:rPr>
        <w:t xml:space="preserve"> acts </w:t>
      </w:r>
      <w:r w:rsidRPr="00AB1A45">
        <w:rPr>
          <w:rStyle w:val="StyleUnderline"/>
          <w:rFonts w:asciiTheme="minorHAnsi" w:hAnsiTheme="minorHAnsi" w:cstheme="minorHAnsi"/>
          <w:highlight w:val="green"/>
        </w:rPr>
        <w:t>against</w:t>
      </w:r>
      <w:r w:rsidRPr="00AB1A45">
        <w:rPr>
          <w:rFonts w:asciiTheme="minorHAnsi" w:hAnsiTheme="minorHAnsi" w:cstheme="minorHAnsi"/>
        </w:rPr>
        <w:t xml:space="preserve"> </w:t>
      </w:r>
      <w:r w:rsidRPr="00AB1A45">
        <w:rPr>
          <w:rStyle w:val="StyleUnderline"/>
          <w:rFonts w:asciiTheme="minorHAnsi" w:hAnsiTheme="minorHAnsi" w:cstheme="minorHAnsi"/>
        </w:rPr>
        <w:t>the violences of</w:t>
      </w:r>
      <w:r w:rsidRPr="00AB1A45">
        <w:rPr>
          <w:rFonts w:asciiTheme="minorHAnsi" w:hAnsiTheme="minorHAnsi" w:cstheme="minorHAnsi"/>
        </w:rPr>
        <w:t xml:space="preserve"> </w:t>
      </w:r>
      <w:r w:rsidRPr="00AB1A45">
        <w:rPr>
          <w:rStyle w:val="StyleUnderline"/>
          <w:rFonts w:asciiTheme="minorHAnsi" w:hAnsiTheme="minorHAnsi" w:cstheme="minorHAnsi"/>
          <w:highlight w:val="green"/>
        </w:rPr>
        <w:t>racial capitalism</w:t>
      </w:r>
      <w:r w:rsidRPr="00AB1A45">
        <w:rPr>
          <w:rFonts w:asciiTheme="minorHAnsi" w:hAnsiTheme="minorHAnsi" w:cstheme="minorHAnsi"/>
        </w:rPr>
        <w:t xml:space="preserve">. Thus, they “gave </w:t>
      </w:r>
      <w:r w:rsidRPr="00AB1A45">
        <w:rPr>
          <w:rStyle w:val="Emphasis"/>
          <w:rFonts w:asciiTheme="minorHAnsi" w:hAnsiTheme="minorHAnsi" w:cstheme="minorHAnsi"/>
          <w:highlight w:val="green"/>
        </w:rPr>
        <w:t>birth</w:t>
      </w:r>
      <w:r w:rsidRPr="00AB1A45">
        <w:rPr>
          <w:rFonts w:asciiTheme="minorHAnsi" w:hAnsiTheme="minorHAnsi" w:cstheme="minorHAnsi"/>
        </w:rPr>
        <w:t xml:space="preserve"> to children </w:t>
      </w:r>
      <w:r w:rsidRPr="00AB1A45">
        <w:rPr>
          <w:rStyle w:val="Emphasis"/>
          <w:rFonts w:asciiTheme="minorHAnsi" w:hAnsiTheme="minorHAnsi" w:cstheme="minorHAnsi"/>
          <w:highlight w:val="green"/>
        </w:rPr>
        <w:t>as testament to</w:t>
      </w:r>
      <w:r w:rsidRPr="00AB1A45">
        <w:rPr>
          <w:rStyle w:val="Emphasis"/>
          <w:rFonts w:asciiTheme="minorHAnsi" w:hAnsiTheme="minorHAnsi" w:cstheme="minorHAnsi"/>
        </w:rPr>
        <w:t xml:space="preserve"> </w:t>
      </w:r>
      <w:r w:rsidRPr="00AB1A45">
        <w:rPr>
          <w:rStyle w:val="StyleUnderline"/>
          <w:rFonts w:asciiTheme="minorHAnsi" w:hAnsiTheme="minorHAnsi" w:cstheme="minorHAnsi"/>
        </w:rPr>
        <w:t xml:space="preserve">an abiding knowledge of </w:t>
      </w:r>
      <w:r w:rsidRPr="00AB1A45">
        <w:rPr>
          <w:rStyle w:val="Emphasis"/>
          <w:rFonts w:asciiTheme="minorHAnsi" w:hAnsiTheme="minorHAnsi" w:cstheme="minorHAnsi"/>
          <w:highlight w:val="green"/>
        </w:rPr>
        <w:t>freedom contrary to every index of the plantation</w:t>
      </w:r>
      <w:r w:rsidRPr="00AB1A45">
        <w:rPr>
          <w:rFonts w:asciiTheme="minorHAnsi" w:hAnsiTheme="minorHAnsi" w:cstheme="minorHAnsi"/>
        </w:rPr>
        <w:t xml:space="preserve">” (Hartman 2016, 167). Furthermore, despite the violent forces of racial capitalism, gestational acts of caring and refusing (across biological kinship lines) were always potentially excessive, insurgent, and unassimilable. According to Hartman (2016, 171), “The forms of care, intimacy, and sustenance exploited by racial capitalism, most importantly, are not reducible to or exhausted by it. ... </w:t>
      </w:r>
      <w:r w:rsidRPr="00AB1A45">
        <w:rPr>
          <w:rStyle w:val="StyleUnderline"/>
          <w:rFonts w:asciiTheme="minorHAnsi" w:hAnsiTheme="minorHAnsi" w:cstheme="minorHAnsi"/>
          <w:highlight w:val="green"/>
        </w:rPr>
        <w:t>This care, which is coerced and freely given,</w:t>
      </w:r>
      <w:r w:rsidRPr="00AB1A45">
        <w:rPr>
          <w:rFonts w:asciiTheme="minorHAnsi" w:hAnsiTheme="minorHAnsi" w:cstheme="minorHAnsi"/>
        </w:rPr>
        <w:t xml:space="preserve"> </w:t>
      </w:r>
      <w:r w:rsidRPr="00AB1A45">
        <w:rPr>
          <w:rStyle w:val="Emphasis"/>
          <w:rFonts w:asciiTheme="minorHAnsi" w:hAnsiTheme="minorHAnsi" w:cstheme="minorHAnsi"/>
          <w:highlight w:val="green"/>
        </w:rPr>
        <w:t>is the black heart</w:t>
      </w:r>
      <w:r w:rsidRPr="00AB1A45">
        <w:rPr>
          <w:rFonts w:asciiTheme="minorHAnsi" w:hAnsiTheme="minorHAnsi" w:cstheme="minorHAnsi"/>
        </w:rPr>
        <w:t xml:space="preserve"> </w:t>
      </w:r>
      <w:r w:rsidRPr="00AB1A45">
        <w:rPr>
          <w:rStyle w:val="Emphasis"/>
          <w:rFonts w:asciiTheme="minorHAnsi" w:hAnsiTheme="minorHAnsi" w:cstheme="minorHAnsi"/>
          <w:highlight w:val="green"/>
        </w:rPr>
        <w:t>of</w:t>
      </w:r>
      <w:r w:rsidRPr="00AB1A45">
        <w:rPr>
          <w:rFonts w:asciiTheme="minorHAnsi" w:hAnsiTheme="minorHAnsi" w:cstheme="minorHAnsi"/>
        </w:rPr>
        <w:t xml:space="preserve"> our </w:t>
      </w:r>
      <w:r w:rsidRPr="00AB1A45">
        <w:rPr>
          <w:rStyle w:val="Emphasis"/>
          <w:rFonts w:asciiTheme="minorHAnsi" w:hAnsiTheme="minorHAnsi" w:cstheme="minorHAnsi"/>
          <w:highlight w:val="green"/>
        </w:rPr>
        <w:t>social poesis,</w:t>
      </w:r>
      <w:r w:rsidRPr="00AB1A45">
        <w:rPr>
          <w:rFonts w:asciiTheme="minorHAnsi" w:hAnsiTheme="minorHAnsi" w:cstheme="minorHAnsi"/>
        </w:rPr>
        <w:t xml:space="preserve"> of </w:t>
      </w:r>
      <w:r w:rsidRPr="00AB1A45">
        <w:rPr>
          <w:rStyle w:val="Emphasis"/>
          <w:rFonts w:asciiTheme="minorHAnsi" w:hAnsiTheme="minorHAnsi" w:cstheme="minorHAnsi"/>
          <w:highlight w:val="green"/>
        </w:rPr>
        <w:t>making and relation</w:t>
      </w:r>
      <w:r w:rsidRPr="00AB1A45">
        <w:rPr>
          <w:rFonts w:asciiTheme="minorHAnsi" w:hAnsiTheme="minorHAnsi" w:cstheme="minorHAnsi"/>
        </w:rPr>
        <w:t xml:space="preserve">.” For Hartman (2016, 166), </w:t>
      </w:r>
      <w:r w:rsidRPr="00AB1A45">
        <w:rPr>
          <w:rStyle w:val="StyleUnderline"/>
          <w:rFonts w:asciiTheme="minorHAnsi" w:hAnsiTheme="minorHAnsi" w:cstheme="minorHAnsi"/>
          <w:highlight w:val="green"/>
        </w:rPr>
        <w:t>the regulation of Black wombs and</w:t>
      </w:r>
      <w:r w:rsidRPr="00AB1A45">
        <w:rPr>
          <w:rFonts w:asciiTheme="minorHAnsi" w:hAnsiTheme="minorHAnsi" w:cstheme="minorHAnsi"/>
        </w:rPr>
        <w:t xml:space="preserve"> gestational </w:t>
      </w:r>
      <w:r w:rsidRPr="00AB1A45">
        <w:rPr>
          <w:rStyle w:val="StyleUnderline"/>
          <w:rFonts w:asciiTheme="minorHAnsi" w:hAnsiTheme="minorHAnsi" w:cstheme="minorHAnsi"/>
          <w:highlight w:val="green"/>
        </w:rPr>
        <w:t>labors was a</w:t>
      </w:r>
      <w:r w:rsidRPr="00AB1A45">
        <w:rPr>
          <w:rFonts w:asciiTheme="minorHAnsi" w:hAnsiTheme="minorHAnsi" w:cstheme="minorHAnsi"/>
        </w:rPr>
        <w:t xml:space="preserve"> definitive “</w:t>
      </w:r>
      <w:r w:rsidRPr="00AB1A45">
        <w:rPr>
          <w:rStyle w:val="Emphasis"/>
          <w:rFonts w:asciiTheme="minorHAnsi" w:hAnsiTheme="minorHAnsi" w:cstheme="minorHAnsi"/>
          <w:highlight w:val="green"/>
        </w:rPr>
        <w:t>world-making and</w:t>
      </w:r>
      <w:r w:rsidRPr="00AB1A45">
        <w:rPr>
          <w:rStyle w:val="Emphasis"/>
          <w:rFonts w:asciiTheme="minorHAnsi" w:hAnsiTheme="minorHAnsi" w:cstheme="minorHAnsi"/>
        </w:rPr>
        <w:t xml:space="preserve"> </w:t>
      </w:r>
      <w:r w:rsidRPr="00AB1A45">
        <w:rPr>
          <w:rFonts w:asciiTheme="minorHAnsi" w:hAnsiTheme="minorHAnsi" w:cstheme="minorHAnsi"/>
        </w:rPr>
        <w:t>world-</w:t>
      </w:r>
      <w:r w:rsidRPr="00AB1A45">
        <w:rPr>
          <w:rStyle w:val="Emphasis"/>
          <w:rFonts w:asciiTheme="minorHAnsi" w:hAnsiTheme="minorHAnsi" w:cstheme="minorHAnsi"/>
          <w:highlight w:val="green"/>
        </w:rPr>
        <w:t>breaking</w:t>
      </w:r>
      <w:r w:rsidRPr="00AB1A45">
        <w:rPr>
          <w:rFonts w:asciiTheme="minorHAnsi" w:hAnsiTheme="minorHAnsi" w:cstheme="minorHAnsi"/>
        </w:rPr>
        <w:t xml:space="preserve">” </w:t>
      </w:r>
      <w:r w:rsidRPr="00AB1A45">
        <w:rPr>
          <w:rStyle w:val="Emphasis"/>
          <w:rFonts w:asciiTheme="minorHAnsi" w:hAnsiTheme="minorHAnsi" w:cstheme="minorHAnsi"/>
          <w:highlight w:val="green"/>
        </w:rPr>
        <w:t>site</w:t>
      </w:r>
      <w:r w:rsidRPr="00AB1A45">
        <w:rPr>
          <w:rFonts w:asciiTheme="minorHAnsi" w:hAnsiTheme="minorHAnsi" w:cstheme="minorHAnsi"/>
        </w:rPr>
        <w:t xml:space="preserve"> of racial slavery. </w:t>
      </w:r>
      <w:r w:rsidRPr="00AB1A45">
        <w:rPr>
          <w:rStyle w:val="StyleUnderline"/>
          <w:rFonts w:asciiTheme="minorHAnsi" w:hAnsiTheme="minorHAnsi" w:cstheme="minorHAnsi"/>
        </w:rPr>
        <w:t xml:space="preserve">While </w:t>
      </w:r>
      <w:r w:rsidRPr="00AB1A45">
        <w:rPr>
          <w:rStyle w:val="StyleUnderline"/>
          <w:rFonts w:asciiTheme="minorHAnsi" w:hAnsiTheme="minorHAnsi" w:cstheme="minorHAnsi"/>
          <w:highlight w:val="green"/>
        </w:rPr>
        <w:t>the</w:t>
      </w:r>
      <w:r w:rsidRPr="00AB1A45">
        <w:rPr>
          <w:rFonts w:asciiTheme="minorHAnsi" w:hAnsiTheme="minorHAnsi" w:cstheme="minorHAnsi"/>
        </w:rPr>
        <w:t xml:space="preserve"> </w:t>
      </w:r>
      <w:r w:rsidRPr="00AB1A45">
        <w:rPr>
          <w:rStyle w:val="StyleUnderline"/>
          <w:rFonts w:asciiTheme="minorHAnsi" w:hAnsiTheme="minorHAnsi" w:cstheme="minorHAnsi"/>
        </w:rPr>
        <w:t>Black</w:t>
      </w:r>
      <w:r w:rsidRPr="00AB1A45">
        <w:rPr>
          <w:rFonts w:asciiTheme="minorHAnsi" w:hAnsiTheme="minorHAnsi" w:cstheme="minorHAnsi"/>
        </w:rPr>
        <w:t xml:space="preserve"> </w:t>
      </w:r>
      <w:r w:rsidRPr="00AB1A45">
        <w:rPr>
          <w:rStyle w:val="Emphasis"/>
          <w:rFonts w:asciiTheme="minorHAnsi" w:hAnsiTheme="minorHAnsi" w:cstheme="minorHAnsi"/>
          <w:highlight w:val="green"/>
        </w:rPr>
        <w:t>belly</w:t>
      </w:r>
      <w:r w:rsidRPr="00AB1A45">
        <w:rPr>
          <w:rFonts w:asciiTheme="minorHAnsi" w:hAnsiTheme="minorHAnsi" w:cstheme="minorHAnsi"/>
        </w:rPr>
        <w:t xml:space="preserve">, </w:t>
      </w:r>
      <w:r w:rsidRPr="00AB1A45">
        <w:rPr>
          <w:rStyle w:val="StyleUnderline"/>
          <w:rFonts w:asciiTheme="minorHAnsi" w:hAnsiTheme="minorHAnsi" w:cstheme="minorHAnsi"/>
        </w:rPr>
        <w:t>the enslaved Black</w:t>
      </w:r>
      <w:r w:rsidRPr="00AB1A45">
        <w:rPr>
          <w:rFonts w:asciiTheme="minorHAnsi" w:hAnsiTheme="minorHAnsi" w:cstheme="minorHAnsi"/>
        </w:rPr>
        <w:t xml:space="preserve"> </w:t>
      </w:r>
      <w:r w:rsidRPr="00AB1A45">
        <w:rPr>
          <w:rStyle w:val="Emphasis"/>
          <w:rFonts w:asciiTheme="minorHAnsi" w:hAnsiTheme="minorHAnsi" w:cstheme="minorHAnsi"/>
          <w:highlight w:val="green"/>
        </w:rPr>
        <w:t>mother</w:t>
      </w:r>
      <w:r w:rsidRPr="00AB1A45">
        <w:rPr>
          <w:rFonts w:asciiTheme="minorHAnsi" w:hAnsiTheme="minorHAnsi" w:cstheme="minorHAnsi"/>
        </w:rPr>
        <w:t xml:space="preserve">, </w:t>
      </w:r>
      <w:r w:rsidRPr="00AB1A45">
        <w:rPr>
          <w:rStyle w:val="StyleUnderline"/>
          <w:rFonts w:asciiTheme="minorHAnsi" w:hAnsiTheme="minorHAnsi" w:cstheme="minorHAnsi"/>
        </w:rPr>
        <w:t>the recalcitrant “</w:t>
      </w:r>
      <w:r w:rsidRPr="00AB1A45">
        <w:rPr>
          <w:rStyle w:val="Emphasis"/>
          <w:rFonts w:asciiTheme="minorHAnsi" w:hAnsiTheme="minorHAnsi" w:cstheme="minorHAnsi"/>
          <w:highlight w:val="green"/>
        </w:rPr>
        <w:t>Mammy</w:t>
      </w:r>
      <w:r w:rsidRPr="00AB1A45">
        <w:rPr>
          <w:rStyle w:val="StyleUnderline"/>
          <w:rFonts w:asciiTheme="minorHAnsi" w:hAnsiTheme="minorHAnsi" w:cstheme="minorHAnsi"/>
        </w:rPr>
        <w:t xml:space="preserve">” </w:t>
      </w:r>
      <w:r w:rsidRPr="00AB1A45">
        <w:rPr>
          <w:rStyle w:val="Emphasis"/>
          <w:rFonts w:asciiTheme="minorHAnsi" w:hAnsiTheme="minorHAnsi" w:cstheme="minorHAnsi"/>
          <w:highlight w:val="green"/>
        </w:rPr>
        <w:t>or</w:t>
      </w:r>
      <w:r w:rsidRPr="00AB1A45">
        <w:rPr>
          <w:rStyle w:val="Emphasis"/>
          <w:rFonts w:asciiTheme="minorHAnsi" w:hAnsiTheme="minorHAnsi" w:cstheme="minorHAnsi"/>
        </w:rPr>
        <w:t xml:space="preserve"> </w:t>
      </w:r>
      <w:r w:rsidRPr="00AB1A45">
        <w:rPr>
          <w:rStyle w:val="StyleUnderline"/>
          <w:rFonts w:asciiTheme="minorHAnsi" w:hAnsiTheme="minorHAnsi" w:cstheme="minorHAnsi"/>
        </w:rPr>
        <w:t>Black wet-</w:t>
      </w:r>
      <w:r w:rsidRPr="00AB1A45">
        <w:rPr>
          <w:rStyle w:val="Emphasis"/>
          <w:rFonts w:asciiTheme="minorHAnsi" w:hAnsiTheme="minorHAnsi" w:cstheme="minorHAnsi"/>
          <w:highlight w:val="green"/>
        </w:rPr>
        <w:t>nurse</w:t>
      </w:r>
      <w:r w:rsidRPr="00AB1A45">
        <w:rPr>
          <w:rStyle w:val="StyleUnderline"/>
          <w:rFonts w:asciiTheme="minorHAnsi" w:hAnsiTheme="minorHAnsi" w:cstheme="minorHAnsi"/>
        </w:rPr>
        <w:t xml:space="preserve"> usually do not figure as prototypical insurgent subjects or emblems of Black radicalism, gestational labor </w:t>
      </w:r>
      <w:r w:rsidRPr="00AB1A45">
        <w:rPr>
          <w:rStyle w:val="StyleUnderline"/>
          <w:rFonts w:asciiTheme="minorHAnsi" w:hAnsiTheme="minorHAnsi" w:cstheme="minorHAnsi"/>
          <w:highlight w:val="green"/>
        </w:rPr>
        <w:t>function</w:t>
      </w:r>
      <w:r w:rsidRPr="00AB1A45">
        <w:rPr>
          <w:rStyle w:val="StyleUnderline"/>
          <w:rFonts w:asciiTheme="minorHAnsi" w:hAnsiTheme="minorHAnsi" w:cstheme="minorHAnsi"/>
        </w:rPr>
        <w:t xml:space="preserve">ed </w:t>
      </w:r>
      <w:r w:rsidRPr="00AB1A45">
        <w:rPr>
          <w:rStyle w:val="Emphasis"/>
          <w:rFonts w:asciiTheme="minorHAnsi" w:hAnsiTheme="minorHAnsi" w:cstheme="minorHAnsi"/>
          <w:highlight w:val="green"/>
        </w:rPr>
        <w:t>as a prime site for</w:t>
      </w:r>
      <w:r w:rsidRPr="00AB1A45">
        <w:rPr>
          <w:rStyle w:val="StyleUnderline"/>
          <w:rFonts w:asciiTheme="minorHAnsi" w:hAnsiTheme="minorHAnsi" w:cstheme="minorHAnsi"/>
        </w:rPr>
        <w:t xml:space="preserve"> Black women’s “</w:t>
      </w:r>
      <w:r w:rsidRPr="00AB1A45">
        <w:rPr>
          <w:rStyle w:val="Emphasis"/>
          <w:rFonts w:asciiTheme="minorHAnsi" w:hAnsiTheme="minorHAnsi" w:cstheme="minorHAnsi"/>
          <w:highlight w:val="green"/>
        </w:rPr>
        <w:t>refusal and resistance to slavery</w:t>
      </w:r>
      <w:r w:rsidRPr="00AB1A45">
        <w:rPr>
          <w:rFonts w:asciiTheme="minorHAnsi" w:hAnsiTheme="minorHAnsi" w:cstheme="minorHAnsi"/>
        </w:rPr>
        <w:t xml:space="preserve">” (166). </w:t>
      </w:r>
      <w:r w:rsidRPr="00AB1A45">
        <w:rPr>
          <w:rStyle w:val="StyleUnderline"/>
          <w:rFonts w:asciiTheme="minorHAnsi" w:hAnsiTheme="minorHAnsi" w:cstheme="minorHAnsi"/>
        </w:rPr>
        <w:t xml:space="preserve">Under conditions of racial slavery (and in its aftermath), Black family making and </w:t>
      </w:r>
      <w:proofErr w:type="spellStart"/>
      <w:r w:rsidRPr="00AB1A45">
        <w:rPr>
          <w:rStyle w:val="Emphasis"/>
          <w:rFonts w:asciiTheme="minorHAnsi" w:hAnsiTheme="minorHAnsi" w:cstheme="minorHAnsi"/>
          <w:highlight w:val="green"/>
        </w:rPr>
        <w:t>gestationality</w:t>
      </w:r>
      <w:proofErr w:type="spellEnd"/>
      <w:r w:rsidRPr="00AB1A45">
        <w:rPr>
          <w:rStyle w:val="Emphasis"/>
          <w:rFonts w:asciiTheme="minorHAnsi" w:hAnsiTheme="minorHAnsi" w:cstheme="minorHAnsi"/>
          <w:highlight w:val="green"/>
        </w:rPr>
        <w:t xml:space="preserve"> were fugitive spaces of “gender non-conformity</w:t>
      </w:r>
      <w:r w:rsidRPr="00AB1A45">
        <w:rPr>
          <w:rStyle w:val="StyleUnderline"/>
          <w:rFonts w:asciiTheme="minorHAnsi" w:hAnsiTheme="minorHAnsi" w:cstheme="minorHAnsi"/>
        </w:rPr>
        <w:t xml:space="preserve"> ... supple and extended modes of kinship ... </w:t>
      </w:r>
      <w:r w:rsidRPr="00AB1A45">
        <w:rPr>
          <w:rStyle w:val="Emphasis"/>
          <w:rFonts w:asciiTheme="minorHAnsi" w:hAnsiTheme="minorHAnsi" w:cstheme="minorHAnsi"/>
          <w:highlight w:val="green"/>
        </w:rPr>
        <w:t>queer domesticity, promiscuous sociality and loose intimacy</w:t>
      </w:r>
      <w:r w:rsidRPr="00AB1A45">
        <w:rPr>
          <w:rStyle w:val="StyleUnderline"/>
          <w:rFonts w:asciiTheme="minorHAnsi" w:hAnsiTheme="minorHAnsi" w:cstheme="minorHAnsi"/>
        </w:rPr>
        <w:t>”</w:t>
      </w:r>
      <w:r w:rsidRPr="00AB1A45">
        <w:rPr>
          <w:rFonts w:asciiTheme="minorHAnsi" w:hAnsiTheme="minorHAnsi" w:cstheme="minorHAnsi"/>
        </w:rPr>
        <w:t xml:space="preserve"> (169). At the same time, Hartman cautions against invoking a Black woman’s gestational labor as an easy “figure for our revolutionary longing” (171), insisting that we never “lose sight of the material conditions of her existence or how much she has been required to give for our survival” (171). While irreducible and fugitive, </w:t>
      </w:r>
      <w:r w:rsidRPr="00AB1A45">
        <w:rPr>
          <w:rStyle w:val="StyleUnderline"/>
          <w:rFonts w:asciiTheme="minorHAnsi" w:hAnsiTheme="minorHAnsi" w:cstheme="minorHAnsi"/>
          <w:highlight w:val="green"/>
        </w:rPr>
        <w:t xml:space="preserve">Black </w:t>
      </w:r>
      <w:proofErr w:type="spellStart"/>
      <w:r w:rsidRPr="00AB1A45">
        <w:rPr>
          <w:rStyle w:val="StyleUnderline"/>
          <w:rFonts w:asciiTheme="minorHAnsi" w:hAnsiTheme="minorHAnsi" w:cstheme="minorHAnsi"/>
          <w:highlight w:val="green"/>
        </w:rPr>
        <w:t>gestationality</w:t>
      </w:r>
      <w:proofErr w:type="spellEnd"/>
      <w:r w:rsidRPr="00AB1A45">
        <w:rPr>
          <w:rStyle w:val="StyleUnderline"/>
          <w:rFonts w:asciiTheme="minorHAnsi" w:hAnsiTheme="minorHAnsi" w:cstheme="minorHAnsi"/>
          <w:highlight w:val="green"/>
        </w:rPr>
        <w:t xml:space="preserve"> </w:t>
      </w:r>
      <w:r w:rsidRPr="00AB1A45">
        <w:rPr>
          <w:rStyle w:val="Emphasis"/>
          <w:rFonts w:asciiTheme="minorHAnsi" w:hAnsiTheme="minorHAnsi" w:cstheme="minorHAnsi"/>
          <w:highlight w:val="green"/>
        </w:rPr>
        <w:t>cannot be comprehended without confronting</w:t>
      </w:r>
      <w:r w:rsidRPr="00AB1A45">
        <w:rPr>
          <w:rStyle w:val="StyleUnderline"/>
          <w:rFonts w:asciiTheme="minorHAnsi" w:hAnsiTheme="minorHAnsi" w:cstheme="minorHAnsi"/>
        </w:rPr>
        <w:t xml:space="preserve"> and acknowledging that these </w:t>
      </w:r>
      <w:r w:rsidRPr="00AB1A45">
        <w:rPr>
          <w:rStyle w:val="StyleUnderline"/>
          <w:rFonts w:asciiTheme="minorHAnsi" w:hAnsiTheme="minorHAnsi" w:cstheme="minorHAnsi"/>
          <w:highlight w:val="green"/>
        </w:rPr>
        <w:t>labors</w:t>
      </w:r>
      <w:r w:rsidRPr="00AB1A45">
        <w:rPr>
          <w:rStyle w:val="StyleUnderline"/>
          <w:rFonts w:asciiTheme="minorHAnsi" w:hAnsiTheme="minorHAnsi" w:cstheme="minorHAnsi"/>
        </w:rPr>
        <w:t xml:space="preserve"> have been “</w:t>
      </w:r>
      <w:r w:rsidRPr="00AB1A45">
        <w:rPr>
          <w:rStyle w:val="StyleUnderline"/>
          <w:rFonts w:asciiTheme="minorHAnsi" w:hAnsiTheme="minorHAnsi" w:cstheme="minorHAnsi"/>
          <w:highlight w:val="green"/>
        </w:rPr>
        <w:t>produced through</w:t>
      </w:r>
      <w:r w:rsidRPr="00AB1A45">
        <w:rPr>
          <w:rStyle w:val="StyleUnderline"/>
          <w:rFonts w:asciiTheme="minorHAnsi" w:hAnsiTheme="minorHAnsi" w:cstheme="minorHAnsi"/>
        </w:rPr>
        <w:t xml:space="preserve"> violent structures of slavery, </w:t>
      </w:r>
      <w:r w:rsidRPr="00AB1A45">
        <w:rPr>
          <w:rStyle w:val="Emphasis"/>
          <w:rFonts w:asciiTheme="minorHAnsi" w:hAnsiTheme="minorHAnsi" w:cstheme="minorHAnsi"/>
          <w:highlight w:val="green"/>
        </w:rPr>
        <w:t>anti-black racism</w:t>
      </w:r>
      <w:r w:rsidRPr="00AB1A45">
        <w:rPr>
          <w:rStyle w:val="StyleUnderline"/>
          <w:rFonts w:asciiTheme="minorHAnsi" w:hAnsiTheme="minorHAnsi" w:cstheme="minorHAnsi"/>
        </w:rPr>
        <w:t xml:space="preserve">, virulent sexism, </w:t>
      </w:r>
      <w:r w:rsidRPr="00AB1A45">
        <w:rPr>
          <w:rStyle w:val="Emphasis"/>
          <w:rFonts w:asciiTheme="minorHAnsi" w:hAnsiTheme="minorHAnsi" w:cstheme="minorHAnsi"/>
          <w:highlight w:val="green"/>
        </w:rPr>
        <w:t>and disposability</w:t>
      </w:r>
      <w:r w:rsidRPr="00AB1A45">
        <w:rPr>
          <w:rFonts w:asciiTheme="minorHAnsi" w:hAnsiTheme="minorHAnsi" w:cstheme="minorHAnsi"/>
        </w:rPr>
        <w:t xml:space="preserve">” (171). </w:t>
      </w:r>
    </w:p>
    <w:p w14:paraId="187B6740" w14:textId="77777777" w:rsidR="007D0B96" w:rsidRPr="005963C3" w:rsidRDefault="007D0B96" w:rsidP="007D0B96">
      <w:pPr>
        <w:pStyle w:val="Heading4"/>
        <w:rPr>
          <w:rFonts w:cs="Calibri"/>
        </w:rPr>
      </w:pPr>
      <w:r w:rsidRPr="005963C3">
        <w:rPr>
          <w:rFonts w:cs="Calibri"/>
          <w:u w:val="single"/>
        </w:rPr>
        <w:t>NYU’s para-ontological</w:t>
      </w:r>
      <w:r w:rsidRPr="005963C3">
        <w:rPr>
          <w:rFonts w:cs="Calibri"/>
        </w:rPr>
        <w:t xml:space="preserve"> frame of “</w:t>
      </w:r>
      <w:r w:rsidRPr="005963C3">
        <w:rPr>
          <w:rFonts w:cs="Calibri"/>
          <w:highlight w:val="green"/>
          <w:u w:val="single"/>
        </w:rPr>
        <w:t>the structural</w:t>
      </w:r>
      <w:r w:rsidRPr="005963C3">
        <w:rPr>
          <w:rFonts w:cs="Calibri"/>
          <w:u w:val="single"/>
        </w:rPr>
        <w:t xml:space="preserve"> and affective </w:t>
      </w:r>
      <w:r w:rsidRPr="005963C3">
        <w:rPr>
          <w:rFonts w:cs="Calibri"/>
          <w:highlight w:val="green"/>
          <w:u w:val="single"/>
        </w:rPr>
        <w:t>affinities</w:t>
      </w:r>
      <w:r w:rsidRPr="005963C3">
        <w:rPr>
          <w:rFonts w:cs="Calibri"/>
          <w:u w:val="single"/>
        </w:rPr>
        <w:t xml:space="preserve"> </w:t>
      </w:r>
      <w:r w:rsidRPr="005963C3">
        <w:rPr>
          <w:rFonts w:cs="Calibri"/>
          <w:highlight w:val="green"/>
          <w:u w:val="single"/>
        </w:rPr>
        <w:t>between marronage and Black music is found in the field of Black geographies</w:t>
      </w:r>
      <w:r w:rsidRPr="005963C3">
        <w:rPr>
          <w:rFonts w:cs="Calibri"/>
          <w:sz w:val="16"/>
        </w:rPr>
        <w:t>.</w:t>
      </w:r>
      <w:r w:rsidRPr="005963C3">
        <w:rPr>
          <w:rFonts w:cs="Calibri"/>
        </w:rPr>
        <w:t xml:space="preserve">” is </w:t>
      </w:r>
      <w:r w:rsidRPr="004E31C7">
        <w:rPr>
          <w:rFonts w:cs="Calibri"/>
          <w:u w:val="single"/>
        </w:rPr>
        <w:t>cruel optimism</w:t>
      </w:r>
      <w:r w:rsidRPr="005963C3">
        <w:rPr>
          <w:rFonts w:cs="Calibri"/>
        </w:rPr>
        <w:t xml:space="preserve">.  Finding geographies outside of geography still reinscribes the logic of </w:t>
      </w:r>
      <w:r w:rsidRPr="005963C3">
        <w:rPr>
          <w:rFonts w:cs="Calibri"/>
          <w:u w:val="single"/>
        </w:rPr>
        <w:t>topographic colonization</w:t>
      </w:r>
      <w:r w:rsidRPr="005963C3">
        <w:rPr>
          <w:rFonts w:cs="Calibri"/>
        </w:rPr>
        <w:t xml:space="preserve"> that cosigns the remaking of the same anti-black world  </w:t>
      </w:r>
    </w:p>
    <w:p w14:paraId="5134B2BA" w14:textId="77777777" w:rsidR="007D0B96" w:rsidRPr="00A15518" w:rsidRDefault="007D0B96" w:rsidP="007D0B96">
      <w:r w:rsidRPr="00474F03">
        <w:rPr>
          <w:rStyle w:val="Style13ptBold"/>
        </w:rPr>
        <w:t xml:space="preserve">Sexton </w:t>
      </w:r>
      <w:r>
        <w:rPr>
          <w:rStyle w:val="Style13ptBold"/>
        </w:rPr>
        <w:t>’</w:t>
      </w:r>
      <w:r w:rsidRPr="00474F03">
        <w:rPr>
          <w:rStyle w:val="Style13ptBold"/>
        </w:rPr>
        <w:t>10</w:t>
      </w:r>
      <w:r w:rsidRPr="00A15518">
        <w:rPr>
          <w:szCs w:val="16"/>
        </w:rPr>
        <w:t xml:space="preserve"> </w:t>
      </w:r>
      <w:r w:rsidRPr="008A6336">
        <w:t xml:space="preserve">[Jared, Professor of </w:t>
      </w:r>
      <w:proofErr w:type="gramStart"/>
      <w:r w:rsidRPr="008A6336">
        <w:t>African-American</w:t>
      </w:r>
      <w:proofErr w:type="gramEnd"/>
      <w:r w:rsidRPr="008A6336">
        <w:t xml:space="preserve"> Studies at UC-Irvine, “The Curtain of the Sky: An Introduction,” Critical Sociology, Vol. 36 (1), pg. 11-24 //</w:t>
      </w:r>
      <w:proofErr w:type="spellStart"/>
      <w:r w:rsidRPr="008A6336">
        <w:t>shree</w:t>
      </w:r>
      <w:proofErr w:type="spellEnd"/>
      <w:r w:rsidRPr="008A6336">
        <w:t>]</w:t>
      </w:r>
    </w:p>
    <w:p w14:paraId="6DB9776A" w14:textId="77777777" w:rsidR="007D0B96" w:rsidRDefault="007D0B96" w:rsidP="007D0B96">
      <w:pPr>
        <w:rPr>
          <w:rStyle w:val="Emphasis"/>
        </w:rPr>
      </w:pPr>
      <w:r w:rsidRPr="008A6336">
        <w:rPr>
          <w:szCs w:val="16"/>
        </w:rPr>
        <w:t>But what if slavery does not die, as it were, because it is immortal, but rather because it is non-mortal, because it has never lived, at least not in the psychic life of power? What if the source of slavery’s longevity is not its resilience in the face of opposition, but the obscurity of its existence? Not the accumulation of its political capital, but the illegibility of its grammar? On this account,</w:t>
      </w:r>
      <w:r w:rsidRPr="00DF35CA">
        <w:t xml:space="preserve"> </w:t>
      </w:r>
      <w:r w:rsidRPr="00756EBF">
        <w:rPr>
          <w:rStyle w:val="StyleUnderline"/>
          <w:highlight w:val="green"/>
        </w:rPr>
        <w:t>for</w:t>
      </w:r>
      <w:r w:rsidRPr="00DF35CA">
        <w:rPr>
          <w:rStyle w:val="StyleUnderline"/>
        </w:rPr>
        <w:t xml:space="preserve"> those that bear the mark of slavery – the trace of </w:t>
      </w:r>
      <w:r w:rsidRPr="00756EBF">
        <w:rPr>
          <w:rStyle w:val="StyleUnderline"/>
          <w:highlight w:val="green"/>
        </w:rPr>
        <w:t>blackness</w:t>
      </w:r>
      <w:r w:rsidRPr="00DF35CA">
        <w:rPr>
          <w:rStyle w:val="StyleUnderline"/>
        </w:rPr>
        <w:t xml:space="preserve"> – </w:t>
      </w:r>
      <w:r w:rsidRPr="00756EBF">
        <w:rPr>
          <w:rStyle w:val="StyleUnderline"/>
          <w:highlight w:val="green"/>
        </w:rPr>
        <w:t xml:space="preserve">to </w:t>
      </w:r>
      <w:r w:rsidRPr="00756EBF">
        <w:rPr>
          <w:rStyle w:val="Emphasis"/>
          <w:highlight w:val="green"/>
        </w:rPr>
        <w:t>speak</w:t>
      </w:r>
      <w:r w:rsidRPr="00756EBF">
        <w:rPr>
          <w:rStyle w:val="StyleUnderline"/>
          <w:highlight w:val="green"/>
        </w:rPr>
        <w:t xml:space="preserve"> is to </w:t>
      </w:r>
      <w:r w:rsidRPr="00756EBF">
        <w:rPr>
          <w:rStyle w:val="Emphasis"/>
          <w:highlight w:val="green"/>
        </w:rPr>
        <w:t>sound off</w:t>
      </w:r>
      <w:r w:rsidRPr="00756EBF">
        <w:rPr>
          <w:rStyle w:val="StyleUnderline"/>
          <w:highlight w:val="green"/>
        </w:rPr>
        <w:t xml:space="preserve"> without foundation</w:t>
      </w:r>
      <w:r w:rsidRPr="00DF35CA">
        <w:rPr>
          <w:rStyle w:val="StyleUnderline"/>
        </w:rPr>
        <w:t xml:space="preserve">, to appear as a ghost on the threshold of the visible world, a spook retaining (only) the negative capacity to absent the presence, or negate the will to presence, of every claim to human </w:t>
      </w:r>
      <w:r w:rsidRPr="005363EB">
        <w:rPr>
          <w:rStyle w:val="StyleUnderline"/>
        </w:rPr>
        <w:t xml:space="preserve">being, </w:t>
      </w:r>
      <w:r w:rsidRPr="00756EBF">
        <w:rPr>
          <w:rStyle w:val="StyleUnderline"/>
          <w:highlight w:val="green"/>
        </w:rPr>
        <w:t>even</w:t>
      </w:r>
      <w:r w:rsidRPr="00D61CF2">
        <w:rPr>
          <w:rStyle w:val="StyleUnderline"/>
        </w:rPr>
        <w:t xml:space="preserve"> perhaps the </w:t>
      </w:r>
      <w:r w:rsidRPr="00756EBF">
        <w:rPr>
          <w:rStyle w:val="Emphasis"/>
          <w:highlight w:val="green"/>
        </w:rPr>
        <w:t>fugitive</w:t>
      </w:r>
      <w:r w:rsidRPr="00756EBF">
        <w:rPr>
          <w:rStyle w:val="StyleUnderline"/>
          <w:highlight w:val="green"/>
        </w:rPr>
        <w:t xml:space="preserve"> movement</w:t>
      </w:r>
      <w:r w:rsidRPr="00D61CF2">
        <w:rPr>
          <w:rStyle w:val="StyleUnderline"/>
        </w:rPr>
        <w:t xml:space="preserve"> of stolen life</w:t>
      </w:r>
      <w:r w:rsidRPr="00DF35CA">
        <w:t xml:space="preserve"> explored masterfully by Fred Moten (2008). </w:t>
      </w:r>
      <w:r w:rsidRPr="00756EBF">
        <w:rPr>
          <w:rStyle w:val="StyleUnderline"/>
          <w:highlight w:val="green"/>
        </w:rPr>
        <w:t>We</w:t>
      </w:r>
      <w:r w:rsidRPr="00193411">
        <w:rPr>
          <w:rStyle w:val="StyleUnderline"/>
        </w:rPr>
        <w:t xml:space="preserve"> might rethink </w:t>
      </w:r>
      <w:proofErr w:type="gramStart"/>
      <w:r w:rsidRPr="00193411">
        <w:rPr>
          <w:rStyle w:val="StyleUnderline"/>
        </w:rPr>
        <w:t>as well the very fruitful notion of ‘fugitive justice’</w:t>
      </w:r>
      <w:proofErr w:type="gramEnd"/>
      <w:r w:rsidRPr="002005C2">
        <w:t xml:space="preserve"> that shapes the prize-winning 2005 special issue of Representations on ‘Redress’. Co-editors </w:t>
      </w:r>
      <w:proofErr w:type="spellStart"/>
      <w:r w:rsidRPr="00193411">
        <w:rPr>
          <w:szCs w:val="16"/>
        </w:rPr>
        <w:t>Saidiya</w:t>
      </w:r>
      <w:proofErr w:type="spellEnd"/>
      <w:r w:rsidRPr="00193411">
        <w:rPr>
          <w:szCs w:val="16"/>
        </w:rPr>
        <w:t xml:space="preserve"> Hartman and Stephen Best</w:t>
      </w:r>
      <w:r w:rsidRPr="002005C2">
        <w:rPr>
          <w:rStyle w:val="StyleUnderline"/>
        </w:rPr>
        <w:t xml:space="preserve"> </w:t>
      </w:r>
      <w:r w:rsidRPr="00756EBF">
        <w:rPr>
          <w:rStyle w:val="StyleUnderline"/>
          <w:highlight w:val="green"/>
        </w:rPr>
        <w:t xml:space="preserve">are posing the </w:t>
      </w:r>
      <w:r w:rsidRPr="00756EBF">
        <w:rPr>
          <w:rStyle w:val="Emphasis"/>
          <w:highlight w:val="green"/>
        </w:rPr>
        <w:t xml:space="preserve">right </w:t>
      </w:r>
      <w:proofErr w:type="gramStart"/>
      <w:r w:rsidRPr="00756EBF">
        <w:rPr>
          <w:rStyle w:val="Emphasis"/>
          <w:highlight w:val="green"/>
        </w:rPr>
        <w:t>question</w:t>
      </w:r>
      <w:r w:rsidRPr="002005C2">
        <w:rPr>
          <w:rStyle w:val="StyleUnderline"/>
        </w:rPr>
        <w:t>: ‘</w:t>
      </w:r>
      <w:proofErr w:type="gramEnd"/>
      <w:r w:rsidRPr="00756EBF">
        <w:rPr>
          <w:rStyle w:val="StyleUnderline"/>
          <w:highlight w:val="green"/>
        </w:rPr>
        <w:t>How does one compensate</w:t>
      </w:r>
      <w:r w:rsidRPr="002005C2">
        <w:rPr>
          <w:rStyle w:val="StyleUnderline"/>
        </w:rPr>
        <w:t xml:space="preserve"> for </w:t>
      </w:r>
      <w:r w:rsidRPr="00756EBF">
        <w:rPr>
          <w:rStyle w:val="Emphasis"/>
          <w:highlight w:val="green"/>
        </w:rPr>
        <w:t>centuries of violence</w:t>
      </w:r>
      <w:r w:rsidRPr="002005C2">
        <w:rPr>
          <w:rStyle w:val="StyleUnderline"/>
        </w:rPr>
        <w:t xml:space="preserve"> that have as their consequence the impossibility of restoring a prior existence</w:t>
      </w:r>
      <w:r w:rsidRPr="002005C2">
        <w:t>, of giving back what was taken, of repairing what was broken?’ (Hartman and Best 2005: 2) That is to say, they are thinking about ‘the question of slavery in terms of the incomplete nature of abolition</w:t>
      </w:r>
      <w:proofErr w:type="gramStart"/>
      <w:r w:rsidRPr="002005C2">
        <w:t>’, ‘</w:t>
      </w:r>
      <w:proofErr w:type="gramEnd"/>
      <w:r w:rsidRPr="002005C2">
        <w:t xml:space="preserve">the contemporary predicament of freedom’ (2005: 5, emphasis added). </w:t>
      </w:r>
      <w:r w:rsidRPr="00756EBF">
        <w:rPr>
          <w:rStyle w:val="Emphasis"/>
          <w:highlight w:val="green"/>
        </w:rPr>
        <w:t>Yet</w:t>
      </w:r>
      <w:r w:rsidRPr="002005C2">
        <w:rPr>
          <w:rStyle w:val="StyleUnderline"/>
        </w:rPr>
        <w:t xml:space="preserve">, </w:t>
      </w:r>
      <w:r w:rsidRPr="00756EBF">
        <w:rPr>
          <w:rStyle w:val="StyleUnderline"/>
          <w:highlight w:val="green"/>
        </w:rPr>
        <w:t>the notion</w:t>
      </w:r>
      <w:r w:rsidRPr="002005C2">
        <w:rPr>
          <w:rStyle w:val="StyleUnderline"/>
        </w:rPr>
        <w:t xml:space="preserve"> subsequently </w:t>
      </w:r>
      <w:r w:rsidRPr="00756EBF">
        <w:rPr>
          <w:rStyle w:val="StyleUnderline"/>
          <w:highlight w:val="green"/>
        </w:rPr>
        <w:t xml:space="preserve">developed of a </w:t>
      </w:r>
      <w:r w:rsidRPr="00756EBF">
        <w:rPr>
          <w:rStyle w:val="Emphasis"/>
          <w:highlight w:val="green"/>
        </w:rPr>
        <w:t>fugitive</w:t>
      </w:r>
      <w:r w:rsidRPr="00654CBF">
        <w:rPr>
          <w:rStyle w:val="Emphasis"/>
        </w:rPr>
        <w:t xml:space="preserve"> life</w:t>
      </w:r>
      <w:r w:rsidRPr="00193411">
        <w:rPr>
          <w:rStyle w:val="Emphasis"/>
        </w:rPr>
        <w:t xml:space="preserve"> </w:t>
      </w:r>
      <w:r w:rsidRPr="00193411">
        <w:rPr>
          <w:rStyle w:val="StyleUnderline"/>
        </w:rPr>
        <w:t>‘lived in loss’ –</w:t>
      </w:r>
      <w:r w:rsidRPr="002005C2">
        <w:rPr>
          <w:rStyle w:val="StyleUnderline"/>
        </w:rPr>
        <w:t xml:space="preserve"> </w:t>
      </w:r>
      <w:r w:rsidRPr="00756EBF">
        <w:rPr>
          <w:rStyle w:val="Emphasis"/>
          <w:highlight w:val="green"/>
        </w:rPr>
        <w:t>spanning the split difference</w:t>
      </w:r>
      <w:r w:rsidRPr="00756EBF">
        <w:rPr>
          <w:rStyle w:val="StyleUnderline"/>
          <w:highlight w:val="green"/>
        </w:rPr>
        <w:t xml:space="preserve"> between</w:t>
      </w:r>
      <w:r w:rsidRPr="00193411">
        <w:rPr>
          <w:rStyle w:val="StyleUnderline"/>
        </w:rPr>
        <w:t xml:space="preserve"> </w:t>
      </w:r>
      <w:r w:rsidRPr="00193411">
        <w:rPr>
          <w:rStyle w:val="Emphasis"/>
        </w:rPr>
        <w:t>grievance and grief</w:t>
      </w:r>
      <w:r w:rsidRPr="002005C2">
        <w:t xml:space="preserve">, </w:t>
      </w:r>
      <w:r w:rsidRPr="00734A14">
        <w:rPr>
          <w:szCs w:val="16"/>
        </w:rPr>
        <w:t xml:space="preserve">remedy and redress, law and justice, </w:t>
      </w:r>
      <w:r w:rsidRPr="00756EBF">
        <w:rPr>
          <w:rStyle w:val="Emphasis"/>
          <w:highlight w:val="green"/>
        </w:rPr>
        <w:t>hope and resignation</w:t>
      </w:r>
      <w:r w:rsidRPr="002005C2">
        <w:rPr>
          <w:rStyle w:val="StyleUnderline"/>
        </w:rPr>
        <w:t xml:space="preserve"> – </w:t>
      </w:r>
      <w:r w:rsidRPr="00756EBF">
        <w:rPr>
          <w:rStyle w:val="Emphasis"/>
          <w:highlight w:val="green"/>
        </w:rPr>
        <w:t>relies</w:t>
      </w:r>
      <w:r w:rsidRPr="002005C2">
        <w:rPr>
          <w:rStyle w:val="Emphasis"/>
        </w:rPr>
        <w:t xml:space="preserve"> nonetheless </w:t>
      </w:r>
      <w:r w:rsidRPr="00756EBF">
        <w:rPr>
          <w:rStyle w:val="Emphasis"/>
          <w:highlight w:val="green"/>
        </w:rPr>
        <w:t>on an outside, however</w:t>
      </w:r>
      <w:r w:rsidRPr="002005C2">
        <w:rPr>
          <w:rStyle w:val="Emphasis"/>
        </w:rPr>
        <w:t xml:space="preserve"> improbable or </w:t>
      </w:r>
      <w:r w:rsidRPr="00756EBF">
        <w:rPr>
          <w:rStyle w:val="Emphasis"/>
          <w:highlight w:val="green"/>
        </w:rPr>
        <w:t>impossible, as the</w:t>
      </w:r>
      <w:r w:rsidRPr="002005C2">
        <w:rPr>
          <w:rStyle w:val="Emphasis"/>
        </w:rPr>
        <w:t xml:space="preserve"> space of possibility, of </w:t>
      </w:r>
      <w:r w:rsidRPr="00756EBF">
        <w:rPr>
          <w:rStyle w:val="Emphasis"/>
          <w:highlight w:val="green"/>
        </w:rPr>
        <w:t>movement</w:t>
      </w:r>
      <w:r w:rsidRPr="002005C2">
        <w:rPr>
          <w:rStyle w:val="Emphasis"/>
        </w:rPr>
        <w:t xml:space="preserve">, </w:t>
      </w:r>
      <w:r w:rsidRPr="00756EBF">
        <w:rPr>
          <w:rStyle w:val="Emphasis"/>
          <w:highlight w:val="green"/>
        </w:rPr>
        <w:t>of life</w:t>
      </w:r>
      <w:r w:rsidRPr="002005C2">
        <w:rPr>
          <w:rStyle w:val="Emphasis"/>
        </w:rPr>
        <w:t>.</w:t>
      </w:r>
      <w:r w:rsidRPr="002005C2">
        <w:t xml:space="preserve"> Returning to our schematization of Fanon, we can say that </w:t>
      </w:r>
      <w:r w:rsidRPr="00756EBF">
        <w:rPr>
          <w:rStyle w:val="Emphasis"/>
          <w:highlight w:val="green"/>
        </w:rPr>
        <w:t>the outside is</w:t>
      </w:r>
      <w:r w:rsidRPr="002005C2">
        <w:rPr>
          <w:rStyle w:val="Emphasis"/>
        </w:rPr>
        <w:t xml:space="preserve"> a concept </w:t>
      </w:r>
      <w:r w:rsidRPr="00756EBF">
        <w:rPr>
          <w:rStyle w:val="Emphasis"/>
          <w:highlight w:val="green"/>
        </w:rPr>
        <w:t xml:space="preserve">embedded in the </w:t>
      </w:r>
      <w:proofErr w:type="spellStart"/>
      <w:r w:rsidRPr="00756EBF">
        <w:rPr>
          <w:rStyle w:val="Emphasis"/>
          <w:highlight w:val="green"/>
        </w:rPr>
        <w:t>problématique</w:t>
      </w:r>
      <w:proofErr w:type="spellEnd"/>
      <w:r w:rsidRPr="00756EBF">
        <w:rPr>
          <w:rStyle w:val="Emphasis"/>
          <w:highlight w:val="green"/>
        </w:rPr>
        <w:t xml:space="preserve"> of colonization and its imaginary topography,</w:t>
      </w:r>
      <w:r w:rsidRPr="002005C2">
        <w:rPr>
          <w:rStyle w:val="Emphasis"/>
        </w:rPr>
        <w:t xml:space="preserve"> indeed, </w:t>
      </w:r>
      <w:r w:rsidRPr="00756EBF">
        <w:rPr>
          <w:rStyle w:val="Emphasis"/>
          <w:highlight w:val="green"/>
        </w:rPr>
        <w:t>the fact that it can imagine topographically at all</w:t>
      </w:r>
      <w:r w:rsidRPr="002005C2">
        <w:rPr>
          <w:rStyle w:val="Emphasis"/>
        </w:rPr>
        <w:t>.</w:t>
      </w:r>
      <w:r w:rsidRPr="00042BC5">
        <w:rPr>
          <w:rStyle w:val="Emphasis"/>
          <w:sz w:val="28"/>
          <w:szCs w:val="28"/>
        </w:rPr>
        <w:t xml:space="preserve"> </w:t>
      </w:r>
      <w:r w:rsidRPr="00042BC5">
        <w:rPr>
          <w:rStyle w:val="Emphasis"/>
          <w:sz w:val="28"/>
          <w:szCs w:val="28"/>
          <w:highlight w:val="green"/>
        </w:rPr>
        <w:t>But, even if the freedom dreams of the black radical imagination do conjure images of place</w:t>
      </w:r>
      <w:r w:rsidRPr="002005C2">
        <w:t xml:space="preserve"> (and to do here does not imply that one can in either sense of the latter word: able or permitted); </w:t>
      </w:r>
      <w:r w:rsidRPr="002005C2">
        <w:rPr>
          <w:rStyle w:val="StyleUnderline"/>
        </w:rPr>
        <w:t xml:space="preserve">what </w:t>
      </w:r>
      <w:r w:rsidRPr="002005C2">
        <w:t xml:space="preserve">both </w:t>
      </w:r>
      <w:r w:rsidRPr="00756EBF">
        <w:rPr>
          <w:rStyle w:val="StyleUnderline"/>
          <w:highlight w:val="green"/>
        </w:rPr>
        <w:t>the fact</w:t>
      </w:r>
      <w:r w:rsidRPr="002005C2">
        <w:rPr>
          <w:rStyle w:val="StyleUnderline"/>
        </w:rPr>
        <w:t xml:space="preserve"> of </w:t>
      </w:r>
      <w:r w:rsidRPr="00042BC5">
        <w:rPr>
          <w:rStyle w:val="StyleUnderline"/>
          <w:highlight w:val="green"/>
        </w:rPr>
        <w:t>blackness</w:t>
      </w:r>
      <w:r w:rsidRPr="002005C2">
        <w:t xml:space="preserve"> and the lived experience of the black name for us, in their discrepant </w:t>
      </w:r>
      <w:r w:rsidRPr="002005C2">
        <w:rPr>
          <w:rStyle w:val="StyleUnderline"/>
        </w:rPr>
        <w:t>registers</w:t>
      </w:r>
      <w:r w:rsidRPr="002005C2">
        <w:t xml:space="preserve">, </w:t>
      </w:r>
      <w:r w:rsidRPr="00756EBF">
        <w:rPr>
          <w:rStyle w:val="Emphasis"/>
          <w:highlight w:val="green"/>
        </w:rPr>
        <w:t>is an anti-black world for which there is no outside</w:t>
      </w:r>
      <w:r w:rsidRPr="002005C2">
        <w:rPr>
          <w:rStyle w:val="Emphasis"/>
        </w:rPr>
        <w:t>.</w:t>
      </w:r>
      <w:r w:rsidRPr="002005C2">
        <w:t xml:space="preserve">6 ‘The language of race developed in the modern period and in the context of the slave trade’ (Hartman 2007: 5). And if that context is our context and that context is the world, then </w:t>
      </w:r>
      <w:r w:rsidRPr="002005C2">
        <w:rPr>
          <w:rStyle w:val="Emphasis"/>
        </w:rPr>
        <w:t xml:space="preserve">this is the principal insight revealed by the contemporary predicament of freedom: </w:t>
      </w:r>
      <w:r w:rsidRPr="00756EBF">
        <w:rPr>
          <w:rStyle w:val="Emphasis"/>
          <w:highlight w:val="green"/>
        </w:rPr>
        <w:t>there is no such thing as a fugitive slave</w:t>
      </w:r>
      <w:r w:rsidRPr="002005C2">
        <w:rPr>
          <w:rStyle w:val="Emphasis"/>
        </w:rPr>
        <w:t>.</w:t>
      </w:r>
    </w:p>
    <w:p w14:paraId="7F270248" w14:textId="77777777" w:rsidR="007D0B96" w:rsidRDefault="007D0B96" w:rsidP="007D0B96">
      <w:pPr>
        <w:pStyle w:val="Heading4"/>
      </w:pPr>
      <w:r>
        <w:t xml:space="preserve">Theorize slavery as </w:t>
      </w:r>
      <w:r>
        <w:rPr>
          <w:u w:val="single"/>
        </w:rPr>
        <w:t>maximum captivity</w:t>
      </w:r>
      <w:r>
        <w:t xml:space="preserve">.  </w:t>
      </w:r>
    </w:p>
    <w:p w14:paraId="168F9033" w14:textId="77777777" w:rsidR="007D0B96" w:rsidRPr="002D42D4" w:rsidRDefault="007D0B96" w:rsidP="007D0B96">
      <w:r w:rsidRPr="00E30B61">
        <w:rPr>
          <w:rStyle w:val="Style13ptBold"/>
          <w:szCs w:val="26"/>
        </w:rPr>
        <w:t xml:space="preserve">Sexton </w:t>
      </w:r>
      <w:r>
        <w:rPr>
          <w:rStyle w:val="Style13ptBold"/>
          <w:szCs w:val="26"/>
        </w:rPr>
        <w:t>’</w:t>
      </w:r>
      <w:r w:rsidRPr="00E30B61">
        <w:rPr>
          <w:rStyle w:val="Style13ptBold"/>
          <w:szCs w:val="26"/>
        </w:rPr>
        <w:t>8</w:t>
      </w:r>
      <w:r w:rsidRPr="002D42D4">
        <w:t xml:space="preserve"> </w:t>
      </w:r>
      <w:r w:rsidRPr="00830694">
        <w:t xml:space="preserve">[Jared Sexton, Director of African American Studies at UC Irvine, 2008, “Amalgamation Schemes: Antiblackness and the Critique of Multiracialism”, pages 111-114] </w:t>
      </w:r>
    </w:p>
    <w:p w14:paraId="1C9BBABD" w14:textId="77777777" w:rsidR="007D0B96" w:rsidRDefault="007D0B96" w:rsidP="007D0B96">
      <w:pPr>
        <w:rPr>
          <w:szCs w:val="16"/>
        </w:rPr>
      </w:pPr>
      <w:r w:rsidRPr="003105A6">
        <w:t xml:space="preserve">In response to the last question, we examine several comments from Kennedy’s opening chapter, “In the Age of Slavery.” As noted, </w:t>
      </w:r>
      <w:r w:rsidRPr="00264C69">
        <w:rPr>
          <w:rStyle w:val="TitleChar"/>
        </w:rPr>
        <w:t xml:space="preserve">Kennedy is at pains </w:t>
      </w:r>
      <w:r w:rsidRPr="00756EBF">
        <w:rPr>
          <w:rStyle w:val="TitleChar"/>
          <w:highlight w:val="green"/>
        </w:rPr>
        <w:t>to counter</w:t>
      </w:r>
      <w:r w:rsidRPr="00264C69">
        <w:rPr>
          <w:rStyle w:val="TitleChar"/>
        </w:rPr>
        <w:t xml:space="preserve"> the </w:t>
      </w:r>
      <w:r w:rsidRPr="00756EBF">
        <w:rPr>
          <w:rStyle w:val="TitleChar"/>
          <w:highlight w:val="green"/>
        </w:rPr>
        <w:t>claims of a</w:t>
      </w:r>
      <w:r w:rsidRPr="00264C69">
        <w:rPr>
          <w:rStyle w:val="TitleChar"/>
        </w:rPr>
        <w:t xml:space="preserve"> </w:t>
      </w:r>
      <w:r w:rsidRPr="003105A6">
        <w:t xml:space="preserve">certain </w:t>
      </w:r>
      <w:r w:rsidRPr="00756EBF">
        <w:rPr>
          <w:rStyle w:val="TitleChar"/>
          <w:highlight w:val="green"/>
        </w:rPr>
        <w:t>black feminist history regarding the</w:t>
      </w:r>
      <w:r w:rsidRPr="003105A6">
        <w:t xml:space="preserve"> “extremity of power” exercised by the slaveholder and “</w:t>
      </w:r>
      <w:r w:rsidRPr="00264C69">
        <w:rPr>
          <w:rStyle w:val="TitleChar"/>
        </w:rPr>
        <w:t xml:space="preserve">the absolute </w:t>
      </w:r>
      <w:r w:rsidRPr="00756EBF">
        <w:rPr>
          <w:rStyle w:val="TitleChar"/>
          <w:highlight w:val="green"/>
        </w:rPr>
        <w:t>submission required of the slave</w:t>
      </w:r>
      <w:r w:rsidRPr="003105A6">
        <w:t xml:space="preserve">” (Hartman, quoted in Kennedy 2003, 532fn11). </w:t>
      </w:r>
      <w:r w:rsidRPr="00A65342">
        <w:rPr>
          <w:rStyle w:val="StyleUnderline"/>
        </w:rPr>
        <w:t xml:space="preserve">He </w:t>
      </w:r>
      <w:r w:rsidRPr="00756EBF">
        <w:rPr>
          <w:rStyle w:val="StyleUnderline"/>
          <w:highlight w:val="green"/>
        </w:rPr>
        <w:t>is</w:t>
      </w:r>
      <w:r w:rsidRPr="00A65342">
        <w:rPr>
          <w:rStyle w:val="StyleUnderline"/>
        </w:rPr>
        <w:t xml:space="preserve">, in other words, </w:t>
      </w:r>
      <w:r w:rsidRPr="00756EBF">
        <w:rPr>
          <w:rStyle w:val="StyleUnderline"/>
          <w:highlight w:val="green"/>
        </w:rPr>
        <w:t>attempting to</w:t>
      </w:r>
      <w:r w:rsidRPr="00A65342">
        <w:rPr>
          <w:rStyle w:val="StyleUnderline"/>
        </w:rPr>
        <w:t xml:space="preserve"> demonstrate, or at least to </w:t>
      </w:r>
      <w:r w:rsidRPr="00756EBF">
        <w:rPr>
          <w:rStyle w:val="Emphasis"/>
          <w:highlight w:val="green"/>
        </w:rPr>
        <w:t>speculate</w:t>
      </w:r>
      <w:r w:rsidRPr="00A65342">
        <w:rPr>
          <w:rStyle w:val="StyleUnderline"/>
        </w:rPr>
        <w:t xml:space="preserve"> up</w:t>
      </w:r>
      <w:r w:rsidRPr="00756EBF">
        <w:rPr>
          <w:rStyle w:val="StyleUnderline"/>
          <w:highlight w:val="green"/>
        </w:rPr>
        <w:t>on</w:t>
      </w:r>
      <w:r w:rsidRPr="00A65342">
        <w:rPr>
          <w:rStyle w:val="StyleUnderline"/>
        </w:rPr>
        <w:t>,</w:t>
      </w:r>
      <w:r w:rsidRPr="003105A6">
        <w:t xml:space="preserve"> </w:t>
      </w:r>
      <w:r w:rsidRPr="00756EBF">
        <w:rPr>
          <w:rStyle w:val="TitleChar"/>
          <w:highlight w:val="green"/>
        </w:rPr>
        <w:t>the limits of the slave system’s</w:t>
      </w:r>
      <w:r w:rsidRPr="00416F15">
        <w:rPr>
          <w:rStyle w:val="TitleChar"/>
        </w:rPr>
        <w:t xml:space="preserve"> power of </w:t>
      </w:r>
      <w:r w:rsidRPr="00756EBF">
        <w:rPr>
          <w:rStyle w:val="TitleChar"/>
          <w:highlight w:val="green"/>
        </w:rPr>
        <w:t>domination</w:t>
      </w:r>
      <w:r w:rsidRPr="00416F15">
        <w:rPr>
          <w:rStyle w:val="TitleChar"/>
        </w:rPr>
        <w:t xml:space="preserve">. </w:t>
      </w:r>
      <w:r w:rsidRPr="00756EBF">
        <w:rPr>
          <w:rStyle w:val="TitleChar"/>
          <w:highlight w:val="green"/>
        </w:rPr>
        <w:t>Beyond this limit</w:t>
      </w:r>
      <w:r w:rsidRPr="00416F15">
        <w:rPr>
          <w:rStyle w:val="TitleChar"/>
        </w:rPr>
        <w:t>—</w:t>
      </w:r>
      <w:r w:rsidRPr="00756EBF">
        <w:rPr>
          <w:rStyle w:val="TitleChar"/>
          <w:highlight w:val="green"/>
        </w:rPr>
        <w:t>whose locus proves</w:t>
      </w:r>
      <w:r w:rsidRPr="00416F15">
        <w:rPr>
          <w:rStyle w:val="TitleChar"/>
        </w:rPr>
        <w:t xml:space="preserve"> frustratingly </w:t>
      </w:r>
      <w:proofErr w:type="gramStart"/>
      <w:r w:rsidRPr="00756EBF">
        <w:rPr>
          <w:rStyle w:val="TitleChar"/>
          <w:highlight w:val="green"/>
        </w:rPr>
        <w:t>obscure</w:t>
      </w:r>
      <w:r w:rsidRPr="00A65342">
        <w:rPr>
          <w:szCs w:val="16"/>
        </w:rPr>
        <w:t>—</w:t>
      </w:r>
      <w:proofErr w:type="gramEnd"/>
      <w:r w:rsidRPr="00A65342">
        <w:rPr>
          <w:szCs w:val="16"/>
        </w:rPr>
        <w:t xml:space="preserve">the agency of </w:t>
      </w:r>
      <w:r w:rsidRPr="00756EBF">
        <w:rPr>
          <w:rStyle w:val="TitleChar"/>
          <w:highlight w:val="green"/>
        </w:rPr>
        <w:t>the slave</w:t>
      </w:r>
      <w:r w:rsidRPr="006E3841">
        <w:rPr>
          <w:rStyle w:val="TitleChar"/>
        </w:rPr>
        <w:t xml:space="preserve"> herself </w:t>
      </w:r>
      <w:r w:rsidRPr="00756EBF">
        <w:rPr>
          <w:rStyle w:val="TitleChar"/>
          <w:highlight w:val="green"/>
        </w:rPr>
        <w:t>was</w:t>
      </w:r>
      <w:r w:rsidRPr="006E3841">
        <w:rPr>
          <w:rStyle w:val="TitleChar"/>
        </w:rPr>
        <w:t xml:space="preserve">, </w:t>
      </w:r>
      <w:r w:rsidRPr="00756EBF">
        <w:rPr>
          <w:rStyle w:val="TitleChar"/>
          <w:highlight w:val="green"/>
        </w:rPr>
        <w:t>we are told</w:t>
      </w:r>
      <w:r w:rsidRPr="006E3841">
        <w:rPr>
          <w:rStyle w:val="TitleChar"/>
        </w:rPr>
        <w:t xml:space="preserve">, </w:t>
      </w:r>
      <w:r w:rsidRPr="00756EBF">
        <w:rPr>
          <w:rStyle w:val="TitleChar"/>
          <w:highlight w:val="green"/>
        </w:rPr>
        <w:t>able to affect</w:t>
      </w:r>
      <w:r w:rsidRPr="006E3841">
        <w:rPr>
          <w:rStyle w:val="TitleChar"/>
        </w:rPr>
        <w:t xml:space="preserve"> significantly </w:t>
      </w:r>
      <w:r w:rsidRPr="00756EBF">
        <w:rPr>
          <w:rStyle w:val="TitleChar"/>
          <w:highlight w:val="green"/>
        </w:rPr>
        <w:t xml:space="preserve">the conditions of </w:t>
      </w:r>
      <w:r w:rsidRPr="00756EBF">
        <w:rPr>
          <w:rStyle w:val="TitleChar"/>
          <w:sz w:val="28"/>
          <w:szCs w:val="28"/>
          <w:highlight w:val="green"/>
        </w:rPr>
        <w:t>captivity to alternate ends</w:t>
      </w:r>
      <w:r w:rsidRPr="00E128A7">
        <w:rPr>
          <w:szCs w:val="16"/>
        </w:rPr>
        <w:t>. Kennedy, in other words, proffers a narrative in which evidence of agency (evidence, that is, confirming an assumption of agency),</w:t>
      </w:r>
      <w:r w:rsidRPr="003105A6">
        <w:t xml:space="preserve"> </w:t>
      </w:r>
      <w:r w:rsidRPr="00756EBF">
        <w:rPr>
          <w:rStyle w:val="Emphasis"/>
          <w:highlight w:val="green"/>
        </w:rPr>
        <w:t>however circumscribed or</w:t>
      </w:r>
      <w:r w:rsidRPr="00416F15">
        <w:rPr>
          <w:rStyle w:val="Emphasis"/>
        </w:rPr>
        <w:t xml:space="preserve"> practically </w:t>
      </w:r>
      <w:r w:rsidRPr="00756EBF">
        <w:rPr>
          <w:rStyle w:val="Emphasis"/>
          <w:highlight w:val="green"/>
        </w:rPr>
        <w:t>ineffective</w:t>
      </w:r>
      <w:r w:rsidRPr="00416F15">
        <w:rPr>
          <w:rStyle w:val="Emphasis"/>
        </w:rPr>
        <w:t xml:space="preserve">, </w:t>
      </w:r>
      <w:r w:rsidRPr="00264C69">
        <w:rPr>
          <w:rStyle w:val="Emphasis"/>
        </w:rPr>
        <w:t>is taken as a sign of resistance</w:t>
      </w:r>
      <w:r w:rsidRPr="003105A6">
        <w:t xml:space="preserve">. More properly, </w:t>
      </w:r>
      <w:r w:rsidRPr="00264C69">
        <w:rPr>
          <w:rStyle w:val="StyleUnderline"/>
        </w:rPr>
        <w:t>this is a narrative of resistant affection, an insistence that the dehumanizing social order of racial slavery was unable to achieve its ultimate goal</w:t>
      </w:r>
      <w:proofErr w:type="gramStart"/>
      <w:r w:rsidRPr="00264C69">
        <w:rPr>
          <w:rStyle w:val="StyleUnderline"/>
        </w:rPr>
        <w:t>—“</w:t>
      </w:r>
      <w:proofErr w:type="gramEnd"/>
      <w:r w:rsidRPr="00264C69">
        <w:rPr>
          <w:rStyle w:val="StyleUnderline"/>
        </w:rPr>
        <w:t>the absolute submission of the slave</w:t>
      </w:r>
      <w:r w:rsidRPr="00D26BF6">
        <w:rPr>
          <w:szCs w:val="16"/>
        </w:rPr>
        <w:t xml:space="preserve">”—because it could not overcome the irresistible force of affection between men and women, “regardless of color.” When all is said and done, a human is still a human, as it were, and the family romance of normative heterosexuality persists “even within” hierarchies that preclude for the captive </w:t>
      </w:r>
      <w:proofErr w:type="gramStart"/>
      <w:r w:rsidRPr="00D26BF6">
        <w:rPr>
          <w:szCs w:val="16"/>
        </w:rPr>
        <w:t>all of</w:t>
      </w:r>
      <w:proofErr w:type="gramEnd"/>
      <w:r w:rsidRPr="00D26BF6">
        <w:rPr>
          <w:szCs w:val="16"/>
        </w:rPr>
        <w:t xml:space="preserve"> the recognizable (social, political, economic, cultural, legal) trappings of “human being” in the modern sense. </w:t>
      </w:r>
      <w:r w:rsidRPr="00264C69">
        <w:rPr>
          <w:rStyle w:val="StyleUnderline"/>
        </w:rPr>
        <w:t xml:space="preserve">Here is Kennedy: </w:t>
      </w:r>
      <w:r w:rsidRPr="00264C69">
        <w:rPr>
          <w:rStyle w:val="Emphasis"/>
        </w:rPr>
        <w:t>The slave system failed</w:t>
      </w:r>
      <w:r w:rsidRPr="003105A6">
        <w:t xml:space="preserve">, however, to perfect the domination that </w:t>
      </w:r>
      <w:proofErr w:type="gramStart"/>
      <w:r w:rsidRPr="003105A6">
        <w:t>[ Judge</w:t>
      </w:r>
      <w:proofErr w:type="gramEnd"/>
      <w:r w:rsidRPr="003105A6">
        <w:t xml:space="preserve"> Thomas] Ruffin envisioned. It failed </w:t>
      </w:r>
      <w:r w:rsidRPr="00264C69">
        <w:rPr>
          <w:rStyle w:val="Emphasis"/>
        </w:rPr>
        <w:t>to bind the slaves so tightly as to deprive them of all room to maneuver</w:t>
      </w:r>
      <w:r w:rsidRPr="003105A6">
        <w:t xml:space="preserve">. It failed to wring from them all prohibited yearnings. Slavery was, to be sure, a horribly oppressive system that severely restricted the ambit within which its victims could make decisions. But slavery did not extinguish altogether the possibility of choice. (43) </w:t>
      </w:r>
      <w:r w:rsidRPr="00264C69">
        <w:rPr>
          <w:rStyle w:val="TitleChar"/>
        </w:rPr>
        <w:t xml:space="preserve">We might ask, </w:t>
      </w:r>
      <w:r w:rsidRPr="00264C69">
        <w:rPr>
          <w:rStyle w:val="Emphasis"/>
        </w:rPr>
        <w:t>what is the minimum ambit of decision making</w:t>
      </w:r>
      <w:r w:rsidRPr="003105A6">
        <w:t xml:space="preserve">? </w:t>
      </w:r>
      <w:r w:rsidRPr="00264C69">
        <w:rPr>
          <w:rStyle w:val="Emphasis"/>
        </w:rPr>
        <w:t>What sort of system, if not slavery, would bind one so tightly as to deprive one</w:t>
      </w:r>
      <w:r w:rsidRPr="00746932">
        <w:rPr>
          <w:rStyle w:val="Emphasis"/>
        </w:rPr>
        <w:t xml:space="preserve"> of all “room to maneuver</w:t>
      </w:r>
      <w:r w:rsidRPr="003105A6">
        <w:t xml:space="preserve">”? </w:t>
      </w:r>
      <w:r w:rsidRPr="00756EBF">
        <w:rPr>
          <w:rStyle w:val="Emphasis"/>
          <w:highlight w:val="green"/>
        </w:rPr>
        <w:t>Need a system</w:t>
      </w:r>
      <w:r w:rsidRPr="00416F15">
        <w:rPr>
          <w:rStyle w:val="Emphasis"/>
        </w:rPr>
        <w:t xml:space="preserve"> of domination </w:t>
      </w:r>
      <w:r w:rsidRPr="00756EBF">
        <w:rPr>
          <w:rStyle w:val="Emphasis"/>
          <w:highlight w:val="green"/>
        </w:rPr>
        <w:t>be “perfect”</w:t>
      </w:r>
      <w:r w:rsidRPr="00416F15">
        <w:rPr>
          <w:rStyle w:val="Emphasis"/>
        </w:rPr>
        <w:t xml:space="preserve"> </w:t>
      </w:r>
      <w:proofErr w:type="gramStart"/>
      <w:r w:rsidRPr="00416F15">
        <w:rPr>
          <w:rStyle w:val="Emphasis"/>
        </w:rPr>
        <w:t xml:space="preserve">in order </w:t>
      </w:r>
      <w:r w:rsidRPr="00756EBF">
        <w:rPr>
          <w:rStyle w:val="Emphasis"/>
          <w:highlight w:val="green"/>
        </w:rPr>
        <w:t>for</w:t>
      </w:r>
      <w:proofErr w:type="gramEnd"/>
      <w:r w:rsidRPr="00756EBF">
        <w:rPr>
          <w:rStyle w:val="Emphasis"/>
          <w:highlight w:val="green"/>
        </w:rPr>
        <w:t xml:space="preserve"> it to be</w:t>
      </w:r>
      <w:r w:rsidRPr="00416F15">
        <w:rPr>
          <w:rStyle w:val="Emphasis"/>
        </w:rPr>
        <w:t xml:space="preserve"> legally binding or socially </w:t>
      </w:r>
      <w:r w:rsidRPr="00404B8A">
        <w:rPr>
          <w:rStyle w:val="Emphasis"/>
        </w:rPr>
        <w:t xml:space="preserve">effective or </w:t>
      </w:r>
      <w:r w:rsidRPr="00756EBF">
        <w:rPr>
          <w:rStyle w:val="Emphasis"/>
          <w:highlight w:val="green"/>
        </w:rPr>
        <w:t>politically determinant</w:t>
      </w:r>
      <w:r w:rsidRPr="003105A6">
        <w:t xml:space="preserve">? </w:t>
      </w:r>
      <w:r w:rsidRPr="00264C69">
        <w:rPr>
          <w:rStyle w:val="Emphasis"/>
        </w:rPr>
        <w:t>Need the captive body be deprived of all room to maneuver for the situation to be considered one of extremity</w:t>
      </w:r>
      <w:r w:rsidRPr="003105A6">
        <w:t xml:space="preserve">? </w:t>
      </w:r>
      <w:r w:rsidRPr="00264C69">
        <w:rPr>
          <w:rStyle w:val="Emphasis"/>
        </w:rPr>
        <w:t xml:space="preserve">Need the yearnings of slaves </w:t>
      </w:r>
      <w:proofErr w:type="gramStart"/>
      <w:r w:rsidRPr="00264C69">
        <w:rPr>
          <w:rStyle w:val="Emphasis"/>
        </w:rPr>
        <w:t>be</w:t>
      </w:r>
      <w:proofErr w:type="gramEnd"/>
      <w:r w:rsidRPr="00264C69">
        <w:rPr>
          <w:rStyle w:val="Emphasis"/>
        </w:rPr>
        <w:t xml:space="preserve"> wrung entirely from them for their prohibition to be considered a constitutive element of life</w:t>
      </w:r>
      <w:r w:rsidRPr="003105A6">
        <w:t xml:space="preserve">? </w:t>
      </w:r>
      <w:r w:rsidRPr="00264C69">
        <w:rPr>
          <w:rStyle w:val="Emphasis"/>
        </w:rPr>
        <w:t>At</w:t>
      </w:r>
      <w:r w:rsidRPr="00404B8A">
        <w:rPr>
          <w:rStyle w:val="Emphasis"/>
        </w:rPr>
        <w:t xml:space="preserve"> what point does the quantitative measure of the slave’s bondage become </w:t>
      </w:r>
      <w:proofErr w:type="gramStart"/>
      <w:r w:rsidRPr="00404B8A">
        <w:rPr>
          <w:rStyle w:val="Emphasis"/>
        </w:rPr>
        <w:t>difference</w:t>
      </w:r>
      <w:proofErr w:type="gramEnd"/>
      <w:r w:rsidRPr="00416F15">
        <w:rPr>
          <w:rStyle w:val="Emphasis"/>
        </w:rPr>
        <w:t xml:space="preserve"> of a qualitative sort</w:t>
      </w:r>
      <w:r w:rsidRPr="003105A6">
        <w:t xml:space="preserve">? </w:t>
      </w:r>
      <w:r w:rsidRPr="00756EBF">
        <w:rPr>
          <w:rStyle w:val="Emphasis"/>
          <w:highlight w:val="green"/>
        </w:rPr>
        <w:t>What</w:t>
      </w:r>
      <w:r w:rsidRPr="00404B8A">
        <w:rPr>
          <w:rStyle w:val="Emphasis"/>
        </w:rPr>
        <w:t xml:space="preserve"> precisely </w:t>
      </w:r>
      <w:r w:rsidRPr="00756EBF">
        <w:rPr>
          <w:rStyle w:val="Emphasis"/>
          <w:highlight w:val="green"/>
        </w:rPr>
        <w:t>is the “choice” available under slavery</w:t>
      </w:r>
      <w:r w:rsidRPr="00404B8A">
        <w:rPr>
          <w:rStyle w:val="Emphasis"/>
        </w:rPr>
        <w:t xml:space="preserve">, </w:t>
      </w:r>
      <w:r w:rsidRPr="00756EBF">
        <w:rPr>
          <w:rStyle w:val="Emphasis"/>
          <w:highlight w:val="green"/>
        </w:rPr>
        <w:t xml:space="preserve">and </w:t>
      </w:r>
      <w:r w:rsidRPr="00756EBF">
        <w:rPr>
          <w:rStyle w:val="Emphasis"/>
          <w:sz w:val="28"/>
          <w:szCs w:val="28"/>
          <w:highlight w:val="green"/>
        </w:rPr>
        <w:t xml:space="preserve">is it </w:t>
      </w:r>
      <w:r w:rsidRPr="00E5719F">
        <w:rPr>
          <w:rStyle w:val="Emphasis"/>
          <w:sz w:val="28"/>
          <w:szCs w:val="28"/>
        </w:rPr>
        <w:t xml:space="preserve">one </w:t>
      </w:r>
      <w:r w:rsidRPr="00756EBF">
        <w:rPr>
          <w:rStyle w:val="Emphasis"/>
          <w:sz w:val="28"/>
          <w:szCs w:val="28"/>
          <w:highlight w:val="green"/>
        </w:rPr>
        <w:t>worthy of belaboring</w:t>
      </w:r>
      <w:r w:rsidRPr="00E5788C">
        <w:rPr>
          <w:szCs w:val="16"/>
        </w:rPr>
        <w:t xml:space="preserve">, one whose sphere of influence is to be considered newsworthy? To put a finer point on it, why is the categorical discrepancy refused between the free and the enslaved, or more specifically, between the slave and the slaveholder? </w:t>
      </w:r>
      <w:r w:rsidRPr="00756EBF">
        <w:rPr>
          <w:rStyle w:val="Emphasis"/>
          <w:highlight w:val="green"/>
        </w:rPr>
        <w:t>Is</w:t>
      </w:r>
      <w:r w:rsidRPr="003105A6">
        <w:t xml:space="preserve"> such </w:t>
      </w:r>
      <w:r w:rsidRPr="00756EBF">
        <w:rPr>
          <w:rStyle w:val="Emphasis"/>
          <w:highlight w:val="green"/>
        </w:rPr>
        <w:t xml:space="preserve">refusal not tantamount to denying </w:t>
      </w:r>
      <w:r w:rsidRPr="00264C69">
        <w:rPr>
          <w:rStyle w:val="Emphasis"/>
        </w:rPr>
        <w:t xml:space="preserve">the very existence of </w:t>
      </w:r>
      <w:r w:rsidRPr="00756EBF">
        <w:rPr>
          <w:rStyle w:val="Emphasis"/>
          <w:highlight w:val="green"/>
        </w:rPr>
        <w:t xml:space="preserve">slavery as a system that produced slaves rather than </w:t>
      </w:r>
      <w:r w:rsidRPr="00264C69">
        <w:rPr>
          <w:rStyle w:val="Emphasis"/>
        </w:rPr>
        <w:t xml:space="preserve">free </w:t>
      </w:r>
      <w:r w:rsidRPr="00756EBF">
        <w:rPr>
          <w:rStyle w:val="Emphasis"/>
          <w:highlight w:val="green"/>
        </w:rPr>
        <w:t>people whose freedom was</w:t>
      </w:r>
      <w:r w:rsidRPr="00404B8A">
        <w:rPr>
          <w:rStyle w:val="Emphasis"/>
        </w:rPr>
        <w:t xml:space="preserve"> simply </w:t>
      </w:r>
      <w:r w:rsidRPr="00756EBF">
        <w:rPr>
          <w:rStyle w:val="Emphasis"/>
          <w:highlight w:val="green"/>
        </w:rPr>
        <w:t>“</w:t>
      </w:r>
      <w:r w:rsidRPr="00746932">
        <w:rPr>
          <w:rStyle w:val="Emphasis"/>
        </w:rPr>
        <w:t xml:space="preserve">severely </w:t>
      </w:r>
      <w:r w:rsidRPr="00756EBF">
        <w:rPr>
          <w:rStyle w:val="Emphasis"/>
          <w:highlight w:val="green"/>
        </w:rPr>
        <w:t>restricted”</w:t>
      </w:r>
      <w:r w:rsidRPr="00416F15">
        <w:rPr>
          <w:rStyle w:val="Emphasis"/>
        </w:rPr>
        <w:t xml:space="preserve"> or whose power was simply “severely limited” </w:t>
      </w:r>
      <w:r w:rsidRPr="00756EBF">
        <w:rPr>
          <w:rStyle w:val="Emphasis"/>
          <w:highlight w:val="green"/>
        </w:rPr>
        <w:t xml:space="preserve">or who </w:t>
      </w:r>
      <w:r w:rsidRPr="00264C69">
        <w:rPr>
          <w:rStyle w:val="Emphasis"/>
        </w:rPr>
        <w:t xml:space="preserve">simply </w:t>
      </w:r>
      <w:r w:rsidRPr="00756EBF">
        <w:rPr>
          <w:rStyle w:val="Emphasis"/>
          <w:highlight w:val="green"/>
        </w:rPr>
        <w:t>faced “difficult situations”</w:t>
      </w:r>
      <w:r w:rsidRPr="003105A6">
        <w:t xml:space="preserve">? Kennedy continues: Bondage severely limited the </w:t>
      </w:r>
      <w:proofErr w:type="gramStart"/>
      <w:r w:rsidRPr="003105A6">
        <w:t>power—</w:t>
      </w:r>
      <w:proofErr w:type="gramEnd"/>
      <w:r w:rsidRPr="003105A6">
        <w:t xml:space="preserve">including the sexual power—of slaves. But it did not wholly erase their capacity to attract and shape affectionate, erotic attachments of all sorts, including interracial ones. In a hard-to-quantify but substantial number of cases, feelings of affection and attachment between white male masters and their black female slaves somehow survived slavery’s deadening influence. The great difficulty, in any </w:t>
      </w:r>
      <w:proofErr w:type="gramStart"/>
      <w:r w:rsidRPr="003105A6">
        <w:t>particular instance</w:t>
      </w:r>
      <w:proofErr w:type="gramEnd"/>
      <w:r w:rsidRPr="003105A6">
        <w:t xml:space="preserve">, lies in determining whether sex between a male master and a female slave was an expression of sexual autonomy or an act of unwanted sex. The truth is that most often we cannot know for sure, since there exists little direct testimony from those involved, especially the enslaved women. (44) </w:t>
      </w:r>
      <w:r w:rsidRPr="00264C69">
        <w:rPr>
          <w:rStyle w:val="StyleUnderline"/>
        </w:rPr>
        <w:t>The inability to quantify</w:t>
      </w:r>
      <w:r w:rsidRPr="006E3841">
        <w:rPr>
          <w:rStyle w:val="Emphasis"/>
        </w:rPr>
        <w:t xml:space="preserve"> </w:t>
      </w:r>
      <w:r w:rsidRPr="003105A6">
        <w:t xml:space="preserve">the “number of cases” or, indeed, </w:t>
      </w:r>
      <w:r w:rsidRPr="00264C69">
        <w:rPr>
          <w:rStyle w:val="StyleUnderline"/>
        </w:rPr>
        <w:t>to “know for sure” anything about them does not prevent the author from considering them</w:t>
      </w:r>
      <w:r w:rsidRPr="003105A6">
        <w:t xml:space="preserve"> </w:t>
      </w:r>
      <w:r w:rsidRPr="00264C69">
        <w:rPr>
          <w:rStyle w:val="StyleUnderline"/>
        </w:rPr>
        <w:t>nonetheless “substantial,” and the paucity of direct testimony,6 “especially [from] the enslaved women,” does not stop the author from extrapolating wildly</w:t>
      </w:r>
      <w:r w:rsidRPr="003105A6">
        <w:t xml:space="preserve"> about said “feelings of affection and attachment” between them and their “white male masters.” In fact, it is the void in its place—the great historic silence—</w:t>
      </w:r>
      <w:r w:rsidRPr="00756EBF">
        <w:rPr>
          <w:rStyle w:val="TitleChar"/>
          <w:highlight w:val="green"/>
        </w:rPr>
        <w:t>that enables</w:t>
      </w:r>
      <w:r w:rsidRPr="006E3841">
        <w:rPr>
          <w:rStyle w:val="TitleChar"/>
        </w:rPr>
        <w:t xml:space="preserve"> both the reiteration of longstanding </w:t>
      </w:r>
      <w:r w:rsidRPr="00756EBF">
        <w:rPr>
          <w:rStyle w:val="Emphasis"/>
          <w:highlight w:val="green"/>
        </w:rPr>
        <w:t>alibis</w:t>
      </w:r>
      <w:r w:rsidRPr="00756EBF">
        <w:rPr>
          <w:rStyle w:val="TitleChar"/>
          <w:highlight w:val="green"/>
        </w:rPr>
        <w:t xml:space="preserve"> for white male sexual violence</w:t>
      </w:r>
      <w:r w:rsidRPr="003105A6">
        <w:t>—what Hartman (1997) discusses skillfully as the “ruses of seduction”—</w:t>
      </w:r>
      <w:r w:rsidRPr="00264C69">
        <w:rPr>
          <w:rStyle w:val="StyleUnderline"/>
        </w:rPr>
        <w:t xml:space="preserve">and </w:t>
      </w:r>
      <w:r w:rsidRPr="003105A6">
        <w:rPr>
          <w:szCs w:val="16"/>
        </w:rPr>
        <w:t xml:space="preserve">the projection of this newfangled, though no less menacing, story about a maverick interracial intimacy that, almost undetectably, undermines the injunctions of white supremacy, serving not only as a sign of agency for enslaved women but a moment of their resistance as well. Their “sexual power” is expressed as the “capacity to attract”—and “somehow” to manipulate—the erotic attachments of white male slaveholders. There is here an unsubtle shift in terms: agency is not in itself subversive; indeed, the entire slave system derives, in large part, from the agency of the enslaved (its capture, manipulation, redeployment, etc.) (Chandler 2000). Agency may be resistant or complicit or both, and it may or may not have practical effects in the world; all of this can only be determined contextually. Much more troubling than Kennedy’s imprecision here, however, is his entirely uncritical suggestion about the “sexual power” of slaves. Is not one of the principal conceits of power to suggest that though the dominant may monopolize power political, economic, and social, the dominated nonetheless enjoy a wily aptitude for “getting their way” by other means, namely, the </w:t>
      </w:r>
      <w:proofErr w:type="spellStart"/>
      <w:r w:rsidRPr="003105A6">
        <w:rPr>
          <w:szCs w:val="16"/>
        </w:rPr>
        <w:t>ars</w:t>
      </w:r>
      <w:proofErr w:type="spellEnd"/>
      <w:r w:rsidRPr="003105A6">
        <w:rPr>
          <w:szCs w:val="16"/>
        </w:rPr>
        <w:t xml:space="preserve"> erotica of seduction? Is not one of the most pernicious elements of the proslavery discourse that the “attractiveness” of enslaved black women presents a threat of corruption to civilized white manhood and/or an internal guarantee against the excesses of state-sanctioned violence reserved for white slaveholders? The same quality that served as temptation was also, or alternately, taken to be that which would forestall the descent of slaveholding into unrestrained brutality, an essential rationalization for the upholding of white (male) impunity toward blacks, whether enslaved or nominally “free” (Hartman 1997).7 Finally, was not the suggestion that enslaved black men might have the power to seduce white women (whether free or, in earlier periods, indentured) one of the prime alibis for the construction of regulatory or prohibitory statutes around interracial marriage and sexual relations from the seventeenth century onward (</w:t>
      </w:r>
      <w:proofErr w:type="spellStart"/>
      <w:r w:rsidRPr="003105A6">
        <w:rPr>
          <w:szCs w:val="16"/>
        </w:rPr>
        <w:t>Bardaglio</w:t>
      </w:r>
      <w:proofErr w:type="spellEnd"/>
      <w:r w:rsidRPr="003105A6">
        <w:rPr>
          <w:szCs w:val="16"/>
        </w:rPr>
        <w:t xml:space="preserve"> 1999)? In each case, </w:t>
      </w:r>
      <w:r w:rsidRPr="00756EBF">
        <w:rPr>
          <w:rStyle w:val="StyleUnderline"/>
          <w:highlight w:val="green"/>
        </w:rPr>
        <w:t>the focus on</w:t>
      </w:r>
      <w:r w:rsidRPr="000C184A">
        <w:rPr>
          <w:rStyle w:val="StyleUnderline"/>
        </w:rPr>
        <w:t xml:space="preserve"> the “sexual </w:t>
      </w:r>
      <w:r w:rsidRPr="00756EBF">
        <w:rPr>
          <w:rStyle w:val="Emphasis"/>
          <w:highlight w:val="green"/>
        </w:rPr>
        <w:t>power</w:t>
      </w:r>
      <w:r w:rsidRPr="000C184A">
        <w:rPr>
          <w:rStyle w:val="StyleUnderline"/>
        </w:rPr>
        <w:t xml:space="preserve">” </w:t>
      </w:r>
      <w:r w:rsidRPr="00756EBF">
        <w:rPr>
          <w:rStyle w:val="StyleUnderline"/>
          <w:highlight w:val="green"/>
        </w:rPr>
        <w:t>of slaves was</w:t>
      </w:r>
      <w:r w:rsidRPr="000C184A">
        <w:rPr>
          <w:rStyle w:val="StyleUnderline"/>
        </w:rPr>
        <w:t xml:space="preserve"> undoubtedly a </w:t>
      </w:r>
      <w:r w:rsidRPr="00756EBF">
        <w:rPr>
          <w:rStyle w:val="Emphasis"/>
          <w:highlight w:val="green"/>
        </w:rPr>
        <w:t>displacement</w:t>
      </w:r>
      <w:r w:rsidRPr="00756EBF">
        <w:rPr>
          <w:rStyle w:val="StyleUnderline"/>
          <w:highlight w:val="green"/>
        </w:rPr>
        <w:t xml:space="preserve"> of</w:t>
      </w:r>
      <w:r w:rsidRPr="000C184A">
        <w:rPr>
          <w:rStyle w:val="StyleUnderline"/>
        </w:rPr>
        <w:t xml:space="preserve"> the </w:t>
      </w:r>
      <w:r w:rsidRPr="00756EBF">
        <w:rPr>
          <w:rStyle w:val="Emphasis"/>
          <w:highlight w:val="green"/>
        </w:rPr>
        <w:t>organized</w:t>
      </w:r>
      <w:r w:rsidRPr="00756EBF">
        <w:rPr>
          <w:rStyle w:val="StyleUnderline"/>
          <w:highlight w:val="green"/>
        </w:rPr>
        <w:t xml:space="preserve"> violence</w:t>
      </w:r>
      <w:r w:rsidRPr="000C184A">
        <w:rPr>
          <w:rStyle w:val="StyleUnderline"/>
        </w:rPr>
        <w:t xml:space="preserve"> consistently </w:t>
      </w:r>
      <w:r w:rsidRPr="00756EBF">
        <w:rPr>
          <w:rStyle w:val="Emphasis"/>
          <w:highlight w:val="green"/>
        </w:rPr>
        <w:t>required of captivity</w:t>
      </w:r>
      <w:r w:rsidRPr="00756EBF">
        <w:rPr>
          <w:rStyle w:val="StyleUnderline"/>
          <w:highlight w:val="green"/>
        </w:rPr>
        <w:t xml:space="preserve"> and</w:t>
      </w:r>
      <w:r w:rsidRPr="000C184A">
        <w:rPr>
          <w:rStyle w:val="StyleUnderline"/>
        </w:rPr>
        <w:t xml:space="preserve">, further, a </w:t>
      </w:r>
      <w:r w:rsidRPr="00756EBF">
        <w:rPr>
          <w:rStyle w:val="Emphasis"/>
          <w:highlight w:val="green"/>
        </w:rPr>
        <w:t>dissimulation</w:t>
      </w:r>
      <w:r w:rsidRPr="00756EBF">
        <w:rPr>
          <w:rStyle w:val="StyleUnderline"/>
          <w:highlight w:val="green"/>
        </w:rPr>
        <w:t xml:space="preserve"> of</w:t>
      </w:r>
      <w:r w:rsidRPr="000C184A">
        <w:rPr>
          <w:rStyle w:val="StyleUnderline"/>
        </w:rPr>
        <w:t xml:space="preserve"> the </w:t>
      </w:r>
      <w:r w:rsidRPr="00756EBF">
        <w:rPr>
          <w:rStyle w:val="StyleUnderline"/>
          <w:highlight w:val="green"/>
        </w:rPr>
        <w:t>institutionalized sexual power of slaveholders</w:t>
      </w:r>
      <w:r w:rsidRPr="000C184A">
        <w:rPr>
          <w:rStyle w:val="StyleUnderline"/>
        </w:rPr>
        <w:t xml:space="preserve"> in particular</w:t>
      </w:r>
      <w:r w:rsidRPr="003105A6">
        <w:rPr>
          <w:szCs w:val="16"/>
        </w:rPr>
        <w:t xml:space="preserve"> (whose authority not only foreclosed the possibility of prosecution and militated against the extralegal reprisals but also contributed immeasurably to their “capacity to attract and shape affectionate, erotic attachments of all kinds.” The asymmetry here approaches the incommensurable—how, after all, would a slave go on to “court” a master? How would such an exercise in self-objectification, supplementing structural availability with an affirmation of “willingness,” rightly be called power?). This is no less the case simply because for Kennedy the “sexual power” of slaves is something to honor or celebrate rather than to fear.</w:t>
      </w:r>
    </w:p>
    <w:p w14:paraId="1D579FB5" w14:textId="77777777" w:rsidR="007D0B96" w:rsidRPr="00B26278" w:rsidRDefault="007D0B96" w:rsidP="007D0B96">
      <w:pPr>
        <w:pStyle w:val="Heading4"/>
      </w:pPr>
      <w:r>
        <w:t>The call to “</w:t>
      </w:r>
      <w:r w:rsidRPr="003162E4">
        <w:t xml:space="preserve">be a </w:t>
      </w:r>
      <w:r w:rsidRPr="003162E4">
        <w:rPr>
          <w:u w:val="single"/>
        </w:rPr>
        <w:t>gardener</w:t>
      </w:r>
      <w:r>
        <w:t xml:space="preserve">” and “cultivate the environment around the home” is the </w:t>
      </w:r>
      <w:r>
        <w:rPr>
          <w:u w:val="single"/>
        </w:rPr>
        <w:t>trick of time</w:t>
      </w:r>
      <w:r>
        <w:t xml:space="preserve"> that requires </w:t>
      </w:r>
      <w:r>
        <w:rPr>
          <w:u w:val="single"/>
        </w:rPr>
        <w:t>unending</w:t>
      </w:r>
      <w:r>
        <w:t xml:space="preserve"> Black labor toward death. Condemn </w:t>
      </w:r>
      <w:r>
        <w:rPr>
          <w:u w:val="single"/>
        </w:rPr>
        <w:t>100%</w:t>
      </w:r>
      <w:r>
        <w:t xml:space="preserve"> of the time.</w:t>
      </w:r>
    </w:p>
    <w:p w14:paraId="45969B53" w14:textId="77777777" w:rsidR="007D0B96" w:rsidRPr="008D6EAF" w:rsidRDefault="007D0B96" w:rsidP="007D0B96">
      <w:r w:rsidRPr="00560E6B">
        <w:rPr>
          <w:rStyle w:val="Style13ptBold"/>
        </w:rPr>
        <w:t xml:space="preserve">Warren </w:t>
      </w:r>
      <w:r>
        <w:rPr>
          <w:rStyle w:val="Style13ptBold"/>
        </w:rPr>
        <w:t>’</w:t>
      </w:r>
      <w:r w:rsidRPr="00560E6B">
        <w:rPr>
          <w:rStyle w:val="Style13ptBold"/>
        </w:rPr>
        <w:t>15</w:t>
      </w:r>
      <w:r>
        <w:t xml:space="preserve"> </w:t>
      </w:r>
      <w:r w:rsidRPr="008D6EAF">
        <w:t>[Calvin, Assistant Professor of American Studies @ GW, “Black Nihilism and the Politics of Hope.” CR: The New Centennial Review, Volume 15, Number 1, Spring 2015, p 223-</w:t>
      </w:r>
      <w:proofErr w:type="gramStart"/>
      <w:r w:rsidRPr="008D6EAF">
        <w:t>233 //</w:t>
      </w:r>
      <w:proofErr w:type="spellStart"/>
      <w:proofErr w:type="gramEnd"/>
      <w:r w:rsidRPr="008D6EAF">
        <w:t>shree</w:t>
      </w:r>
      <w:proofErr w:type="spellEnd"/>
      <w:r w:rsidRPr="008D6EAF">
        <w:t>]</w:t>
      </w:r>
    </w:p>
    <w:p w14:paraId="3DD19E50" w14:textId="77777777" w:rsidR="007D0B96" w:rsidRPr="00BD4931" w:rsidRDefault="007D0B96" w:rsidP="007D0B96">
      <w:r w:rsidRPr="00DB3088">
        <w:t>The atheism that Carter proffers, however, is entangled in the metaphysical bind that sustains the very violence his atheism is designed to dismantle. For him, this atheism entails “</w:t>
      </w:r>
      <w:r w:rsidRPr="00DB3088">
        <w:rPr>
          <w:rStyle w:val="StyleUnderline"/>
        </w:rPr>
        <w:t xml:space="preserve">social, </w:t>
      </w:r>
      <w:r w:rsidRPr="00BD4931">
        <w:rPr>
          <w:rStyle w:val="Emphasis"/>
        </w:rPr>
        <w:t>political</w:t>
      </w:r>
      <w:r w:rsidRPr="00DB3088">
        <w:rPr>
          <w:rStyle w:val="StyleUnderline"/>
        </w:rPr>
        <w:t>, and intellectual struggle</w:t>
      </w:r>
      <w:r w:rsidRPr="00DB3088">
        <w:t xml:space="preserve">... </w:t>
      </w:r>
      <w:r w:rsidRPr="00756EBF">
        <w:rPr>
          <w:rStyle w:val="StyleUnderline"/>
          <w:highlight w:val="green"/>
        </w:rPr>
        <w:t xml:space="preserve">struggle </w:t>
      </w:r>
      <w:r w:rsidRPr="00DB3088">
        <w:rPr>
          <w:rStyle w:val="StyleUnderline"/>
        </w:rPr>
        <w:t xml:space="preserve">in solidarity with others, the struggle </w:t>
      </w:r>
      <w:r w:rsidRPr="00BD4931">
        <w:rPr>
          <w:rStyle w:val="Emphasis"/>
        </w:rPr>
        <w:t>to be for and with others</w:t>
      </w:r>
      <w:r w:rsidRPr="00BD4931">
        <w:rPr>
          <w:rStyle w:val="StyleUnderline"/>
        </w:rPr>
        <w:t>, the struggle of the multitude, the struggle that is blackness [as] the new ecclesiology</w:t>
      </w:r>
      <w:r w:rsidRPr="00BD4931">
        <w:t>” (2013, 4). The term</w:t>
      </w:r>
      <w:r w:rsidRPr="00DB3088">
        <w:t xml:space="preserve"> “struggle” here </w:t>
      </w:r>
      <w:r w:rsidRPr="00756EBF">
        <w:rPr>
          <w:rStyle w:val="StyleUnderline"/>
          <w:highlight w:val="green"/>
        </w:rPr>
        <w:t xml:space="preserve">presents </w:t>
      </w:r>
      <w:r w:rsidRPr="00756EBF">
        <w:rPr>
          <w:rStyle w:val="Emphasis"/>
          <w:highlight w:val="green"/>
        </w:rPr>
        <w:t>political metaphysics</w:t>
      </w:r>
      <w:r w:rsidRPr="00756EBF">
        <w:rPr>
          <w:rStyle w:val="StyleUnderline"/>
          <w:highlight w:val="green"/>
        </w:rPr>
        <w:t xml:space="preserve"> as a solution to</w:t>
      </w:r>
      <w:r w:rsidRPr="00DB3088">
        <w:rPr>
          <w:rStyle w:val="StyleUnderline"/>
        </w:rPr>
        <w:t xml:space="preserve"> the problem of </w:t>
      </w:r>
      <w:r w:rsidRPr="00756EBF">
        <w:rPr>
          <w:rStyle w:val="Emphasis"/>
          <w:highlight w:val="green"/>
        </w:rPr>
        <w:t>anti-blackness</w:t>
      </w:r>
      <w:r w:rsidRPr="00DB3088">
        <w:t>—</w:t>
      </w:r>
      <w:r w:rsidRPr="00756EBF">
        <w:rPr>
          <w:rStyle w:val="StyleUnderline"/>
          <w:highlight w:val="green"/>
        </w:rPr>
        <w:t xml:space="preserve">through </w:t>
      </w:r>
      <w:r w:rsidRPr="00756EBF">
        <w:rPr>
          <w:rStyle w:val="Emphasis"/>
          <w:highlight w:val="green"/>
        </w:rPr>
        <w:t>labor</w:t>
      </w:r>
      <w:r w:rsidRPr="00DB3088">
        <w:t xml:space="preserve">, travail, and commitment one embraces progress and linearity as social goods. With this metaphysics, according to Carter, we can “struggle to get rid of these ‘Stand Your Ground’ Laws that are in place in many states besides Florida, struggle against state legislatures (such as North Carolina’s) that are enacting draconian laws of various sorts, struggle in the name of the protection of women’s agency about their own bodies—in short, struggle to imagine a new politics of belonging” (4). This struggle contains the promise of overcoming anti-blackness </w:t>
      </w:r>
      <w:r w:rsidRPr="00756EBF">
        <w:rPr>
          <w:rStyle w:val="StyleUnderline"/>
          <w:highlight w:val="green"/>
        </w:rPr>
        <w:t>to usher in a</w:t>
      </w:r>
      <w:r w:rsidRPr="00DB3088">
        <w:t xml:space="preserve"> “</w:t>
      </w:r>
      <w:r w:rsidRPr="00756EBF">
        <w:rPr>
          <w:rStyle w:val="Emphasis"/>
          <w:highlight w:val="green"/>
        </w:rPr>
        <w:t>not-yet</w:t>
      </w:r>
      <w:r w:rsidRPr="00756EBF">
        <w:rPr>
          <w:rStyle w:val="StyleUnderline"/>
          <w:highlight w:val="green"/>
        </w:rPr>
        <w:t xml:space="preserve"> social-order</w:t>
      </w:r>
      <w:r w:rsidRPr="00DB3088">
        <w:t xml:space="preserve">.” Again, </w:t>
      </w:r>
      <w:r w:rsidRPr="00756EBF">
        <w:rPr>
          <w:rStyle w:val="StyleUnderline"/>
          <w:highlight w:val="green"/>
        </w:rPr>
        <w:t xml:space="preserve">the </w:t>
      </w:r>
      <w:r w:rsidRPr="00756EBF">
        <w:rPr>
          <w:rStyle w:val="Emphasis"/>
          <w:highlight w:val="green"/>
        </w:rPr>
        <w:t>trick of time</w:t>
      </w:r>
      <w:r w:rsidRPr="00756EBF">
        <w:rPr>
          <w:rStyle w:val="StyleUnderline"/>
          <w:highlight w:val="green"/>
        </w:rPr>
        <w:t xml:space="preserve"> is deployed to protect “</w:t>
      </w:r>
      <w:r w:rsidRPr="00756EBF">
        <w:rPr>
          <w:rStyle w:val="Emphasis"/>
          <w:highlight w:val="green"/>
        </w:rPr>
        <w:t>struggle</w:t>
      </w:r>
      <w:r w:rsidRPr="00756EBF">
        <w:rPr>
          <w:rStyle w:val="StyleUnderline"/>
          <w:highlight w:val="green"/>
        </w:rPr>
        <w:t>”</w:t>
      </w:r>
      <w:r w:rsidRPr="00BD4931">
        <w:rPr>
          <w:rStyle w:val="StyleUnderline"/>
        </w:rPr>
        <w:t xml:space="preserve"> from </w:t>
      </w:r>
      <w:r w:rsidRPr="00756EBF">
        <w:rPr>
          <w:rStyle w:val="StyleUnderline"/>
          <w:highlight w:val="green"/>
        </w:rPr>
        <w:t>the</w:t>
      </w:r>
      <w:r w:rsidRPr="00BD4931">
        <w:rPr>
          <w:rStyle w:val="StyleUnderline"/>
        </w:rPr>
        <w:t xml:space="preserve"> rigorous historical </w:t>
      </w:r>
      <w:r w:rsidRPr="00756EBF">
        <w:rPr>
          <w:rStyle w:val="StyleUnderline"/>
          <w:highlight w:val="green"/>
        </w:rPr>
        <w:t>analysis that</w:t>
      </w:r>
      <w:r w:rsidRPr="00BD4931">
        <w:rPr>
          <w:rStyle w:val="StyleUnderline"/>
        </w:rPr>
        <w:t xml:space="preserve"> would </w:t>
      </w:r>
      <w:r w:rsidRPr="00756EBF">
        <w:rPr>
          <w:rStyle w:val="StyleUnderline"/>
          <w:highlight w:val="green"/>
        </w:rPr>
        <w:t>demand ev</w:t>
      </w:r>
      <w:r w:rsidRPr="00BD4931">
        <w:rPr>
          <w:rStyle w:val="StyleUnderline"/>
        </w:rPr>
        <w:t xml:space="preserve">idence </w:t>
      </w:r>
      <w:r w:rsidRPr="00756EBF">
        <w:rPr>
          <w:rStyle w:val="StyleUnderline"/>
          <w:highlight w:val="green"/>
        </w:rPr>
        <w:t xml:space="preserve">of its </w:t>
      </w:r>
      <w:r w:rsidRPr="00756EBF">
        <w:rPr>
          <w:rStyle w:val="Emphasis"/>
          <w:highlight w:val="green"/>
        </w:rPr>
        <w:t>efficacy</w:t>
      </w:r>
      <w:r w:rsidRPr="00DB3088">
        <w:t xml:space="preserve">. The “not-yet-social-order,” situated in an irreproachable future (a political prolepsis), can only promise this overcoming against a history and historicity of brutal anti-black social organization. Carter is looking for a political theology—although we’ve always had one under the guise of democratic liberalism—that will provide conditions of life by mobilizing the discourses of hope and future temporality. The problem that this theology encircles, and evades, is the failure of “social justice” and “liberation theology” to dismantle the structure of anti-black violence; this brings us full circle to the problem that Dr. William R. Jones brilliantly articulated. </w:t>
      </w:r>
      <w:r w:rsidRPr="00DB3088">
        <w:rPr>
          <w:rStyle w:val="StyleUnderline"/>
        </w:rPr>
        <w:t xml:space="preserve">Are we hoping for a new strategy, something completely novel and unique, that will resolve all the </w:t>
      </w:r>
      <w:proofErr w:type="gramStart"/>
      <w:r w:rsidRPr="00DB3088">
        <w:rPr>
          <w:rStyle w:val="StyleUnderline"/>
        </w:rPr>
        <w:t>problems of the Political</w:t>
      </w:r>
      <w:proofErr w:type="gramEnd"/>
      <w:r w:rsidRPr="00DB3088">
        <w:rPr>
          <w:rStyle w:val="StyleUnderline"/>
        </w:rPr>
        <w:t xml:space="preserve"> once and for all? If the Political itself is the “temple” of the idolatrous god</w:t>
      </w:r>
      <w:r w:rsidRPr="00DB3088">
        <w:t>—the sphere within which it is worshipped and preserved—</w:t>
      </w:r>
      <w:r w:rsidRPr="00DB3088">
        <w:rPr>
          <w:rStyle w:val="StyleUnderline"/>
        </w:rPr>
        <w:t>can we discard the idol and purify the temple?</w:t>
      </w:r>
      <w:r w:rsidRPr="00DB3088">
        <w:t xml:space="preserve"> Does this theology offer a political philosophy of </w:t>
      </w:r>
      <w:r w:rsidRPr="00BD4931">
        <w:t xml:space="preserve">purification that will sustain the “progress” that struggle is purported to achieve? In short, how does one translate the spiritual principle of hope into a political program—a political theology? The problem of translation haunts this </w:t>
      </w:r>
      <w:proofErr w:type="gramStart"/>
      <w:r w:rsidRPr="00BD4931">
        <w:t>theology</w:t>
      </w:r>
      <w:proofErr w:type="gramEnd"/>
      <w:r w:rsidRPr="00BD4931">
        <w:t xml:space="preserve"> and the looking-forward stance of the political theologian cannot avoid the rupture between the spiritual and the Political.</w:t>
      </w:r>
    </w:p>
    <w:p w14:paraId="2DB330C4" w14:textId="77777777" w:rsidR="007D0B96" w:rsidRPr="00C90974" w:rsidRDefault="007D0B96" w:rsidP="007D0B96">
      <w:pPr>
        <w:rPr>
          <w:b/>
          <w:iCs/>
          <w:u w:val="single"/>
        </w:rPr>
      </w:pPr>
      <w:r w:rsidRPr="00BD4931">
        <w:rPr>
          <w:rStyle w:val="StyleUnderline"/>
        </w:rPr>
        <w:t>Can we reject this racist god and, at the same time, support the political structure that affirms this idol? Can we be “partial” atheists</w:t>
      </w:r>
      <w:r w:rsidRPr="00BD4931">
        <w:t xml:space="preserve">? This becomes a problem for Carter when he suggests that we abandon this idol but fails to </w:t>
      </w:r>
      <w:proofErr w:type="gramStart"/>
      <w:r w:rsidRPr="00BD4931">
        <w:t>critique</w:t>
      </w:r>
      <w:proofErr w:type="gramEnd"/>
      <w:r w:rsidRPr="00BD4931">
        <w:t xml:space="preserve"> the structure of political existence, which sustains the power of this idol. Atheism as imagined here would entail rejecting the racist-white-</w:t>
      </w:r>
      <w:proofErr w:type="gramStart"/>
      <w:r w:rsidRPr="00BD4931">
        <w:t>god</w:t>
      </w:r>
      <w:proofErr w:type="gramEnd"/>
      <w:r w:rsidRPr="00BD4931">
        <w:t>, or a racist political theology, and replacing it with a just God, or an equitable political theology. Will replacing the idol with a more just God transform</w:t>
      </w:r>
      <w:r w:rsidRPr="00DB3088">
        <w:t xml:space="preserve"> the Political into a life-affirming structure for blackness? Unless we advocate for a theocracy, which is not what I believe Carter would propose, we need an answer to this question of translation. The answer to this question is glaringly absent in the text, but I read this absence as an attempt to avoid the nihilistic conclusion that his argument would naturally reach. We might even suggest that one must assume a nihilistic disposition toward the Political if justice, redress, and righteousness are the aims. The </w:t>
      </w:r>
      <w:r w:rsidRPr="00BD4931">
        <w:t xml:space="preserve">problem with atheism, then, is that it relies on the Political as the sphere of redemption and hope, when the Political is part of the idolatrous structure that it seeks to dismantle. In this sense, Dr. William R. Jones becomes an aporia for Dr. Kameron Carter’s text, if we read Jones as suggesting that black theology offers no cogent political philosophy, or political program, that would successfully rid the Political of its anti-black foundation. </w:t>
      </w:r>
      <w:r w:rsidRPr="00756EBF">
        <w:rPr>
          <w:rStyle w:val="StyleUnderline"/>
          <w:highlight w:val="green"/>
        </w:rPr>
        <w:t xml:space="preserve">The </w:t>
      </w:r>
      <w:r w:rsidRPr="00756EBF">
        <w:rPr>
          <w:rStyle w:val="Emphasis"/>
          <w:highlight w:val="green"/>
        </w:rPr>
        <w:t>Political</w:t>
      </w:r>
      <w:r w:rsidRPr="00756EBF">
        <w:rPr>
          <w:rStyle w:val="StyleUnderline"/>
          <w:highlight w:val="green"/>
        </w:rPr>
        <w:t xml:space="preserve"> and </w:t>
      </w:r>
      <w:r w:rsidRPr="00756EBF">
        <w:rPr>
          <w:rStyle w:val="Emphasis"/>
          <w:highlight w:val="green"/>
        </w:rPr>
        <w:t>anti-blackness</w:t>
      </w:r>
      <w:r w:rsidRPr="00756EBF">
        <w:rPr>
          <w:rStyle w:val="StyleUnderline"/>
          <w:highlight w:val="green"/>
        </w:rPr>
        <w:t xml:space="preserve"> are</w:t>
      </w:r>
      <w:r w:rsidRPr="00756EBF">
        <w:rPr>
          <w:highlight w:val="green"/>
        </w:rPr>
        <w:t xml:space="preserve"> </w:t>
      </w:r>
      <w:r w:rsidRPr="00756EBF">
        <w:rPr>
          <w:rStyle w:val="Emphasis"/>
          <w:highlight w:val="green"/>
        </w:rPr>
        <w:t>inseparable</w:t>
      </w:r>
      <w:r w:rsidRPr="00BD4931">
        <w:rPr>
          <w:rStyle w:val="Emphasis"/>
        </w:rPr>
        <w:t xml:space="preserve"> and mutually constitutive</w:t>
      </w:r>
      <w:r w:rsidRPr="00DB3088">
        <w:t xml:space="preserve">. </w:t>
      </w:r>
      <w:r w:rsidRPr="00BD4931">
        <w:rPr>
          <w:rStyle w:val="StyleUnderline"/>
        </w:rPr>
        <w:t>The</w:t>
      </w:r>
      <w:r w:rsidRPr="00BD4931">
        <w:t xml:space="preserve"> utopian </w:t>
      </w:r>
      <w:r w:rsidRPr="00BD4931">
        <w:rPr>
          <w:rStyle w:val="StyleUnderline"/>
        </w:rPr>
        <w:t xml:space="preserve">vision of </w:t>
      </w:r>
      <w:r w:rsidRPr="00756EBF">
        <w:rPr>
          <w:rStyle w:val="StyleUnderline"/>
          <w:highlight w:val="green"/>
        </w:rPr>
        <w:t xml:space="preserve">a </w:t>
      </w:r>
      <w:r w:rsidRPr="00756EBF">
        <w:rPr>
          <w:rStyle w:val="Emphasis"/>
          <w:highlight w:val="green"/>
        </w:rPr>
        <w:t>“not-yet-social order”</w:t>
      </w:r>
      <w:r w:rsidRPr="00DB3088">
        <w:t xml:space="preserve"> that purges anti-blackness from its core </w:t>
      </w:r>
      <w:r w:rsidRPr="00756EBF">
        <w:rPr>
          <w:rStyle w:val="Emphasis"/>
          <w:highlight w:val="green"/>
        </w:rPr>
        <w:t>provides</w:t>
      </w:r>
      <w:r w:rsidRPr="00DB3088">
        <w:t xml:space="preserve"> a </w:t>
      </w:r>
      <w:r w:rsidRPr="00756EBF">
        <w:rPr>
          <w:rStyle w:val="Emphasis"/>
          <w:highlight w:val="green"/>
        </w:rPr>
        <w:t>promise without relief</w:t>
      </w:r>
      <w:r w:rsidRPr="00DB3088">
        <w:t>—</w:t>
      </w:r>
      <w:r w:rsidRPr="00756EBF">
        <w:rPr>
          <w:rStyle w:val="Emphasis"/>
          <w:highlight w:val="green"/>
        </w:rPr>
        <w:t xml:space="preserve">its only answer to the immediacy of black suffering is </w:t>
      </w:r>
      <w:r w:rsidRPr="00DB3088">
        <w:rPr>
          <w:rStyle w:val="Emphasis"/>
        </w:rPr>
        <w:t xml:space="preserve">to </w:t>
      </w:r>
      <w:r w:rsidRPr="00756EBF">
        <w:rPr>
          <w:rStyle w:val="Emphasis"/>
          <w:highlight w:val="green"/>
        </w:rPr>
        <w:t>keep struggling</w:t>
      </w:r>
      <w:r w:rsidRPr="00DB3088">
        <w:t xml:space="preserve">. The logic of </w:t>
      </w:r>
      <w:r w:rsidRPr="00BD4931">
        <w:rPr>
          <w:rStyle w:val="Emphasis"/>
        </w:rPr>
        <w:t>struggle</w:t>
      </w:r>
      <w:r w:rsidRPr="00DB3088">
        <w:t xml:space="preserve">, then, </w:t>
      </w:r>
      <w:r w:rsidRPr="00DB3088">
        <w:rPr>
          <w:rStyle w:val="Emphasis"/>
        </w:rPr>
        <w:t xml:space="preserve">perpetuates black suffering by placing </w:t>
      </w:r>
      <w:r w:rsidRPr="00756EBF">
        <w:rPr>
          <w:rStyle w:val="Emphasis"/>
          <w:highlight w:val="green"/>
        </w:rPr>
        <w:t>relief in an unattainable future</w:t>
      </w:r>
      <w:r w:rsidRPr="00DB3088">
        <w:rPr>
          <w:rStyle w:val="Emphasis"/>
        </w:rPr>
        <w:t xml:space="preserve">, a future that </w:t>
      </w:r>
      <w:r w:rsidRPr="00756EBF">
        <w:rPr>
          <w:rStyle w:val="Emphasis"/>
          <w:highlight w:val="green"/>
        </w:rPr>
        <w:t>offers nothing more than</w:t>
      </w:r>
      <w:r w:rsidRPr="00DB3088">
        <w:rPr>
          <w:rStyle w:val="Emphasis"/>
        </w:rPr>
        <w:t xml:space="preserve"> an exploitative </w:t>
      </w:r>
      <w:r w:rsidRPr="00756EBF">
        <w:rPr>
          <w:rStyle w:val="Emphasis"/>
          <w:highlight w:val="green"/>
        </w:rPr>
        <w:t>reproduction of its</w:t>
      </w:r>
      <w:r w:rsidRPr="00DB3088">
        <w:rPr>
          <w:rStyle w:val="Emphasis"/>
        </w:rPr>
        <w:t xml:space="preserve"> own means of </w:t>
      </w:r>
      <w:r w:rsidRPr="00756EBF">
        <w:rPr>
          <w:rStyle w:val="Emphasis"/>
          <w:highlight w:val="green"/>
        </w:rPr>
        <w:t>existence</w:t>
      </w:r>
      <w:r w:rsidRPr="00DB3088">
        <w:rPr>
          <w:rStyle w:val="Emphasis"/>
        </w:rPr>
        <w:t xml:space="preserve">. </w:t>
      </w:r>
      <w:r w:rsidRPr="00756EBF">
        <w:rPr>
          <w:rStyle w:val="Emphasis"/>
          <w:highlight w:val="green"/>
        </w:rPr>
        <w:t>Struggle</w:t>
      </w:r>
      <w:r w:rsidRPr="00DB3088">
        <w:rPr>
          <w:rStyle w:val="Emphasis"/>
        </w:rPr>
        <w:t xml:space="preserve">, action, work, </w:t>
      </w:r>
      <w:r w:rsidRPr="00756EBF">
        <w:rPr>
          <w:rStyle w:val="Emphasis"/>
          <w:highlight w:val="green"/>
        </w:rPr>
        <w:t>and labor</w:t>
      </w:r>
      <w:r w:rsidRPr="00DB3088">
        <w:rPr>
          <w:rStyle w:val="Emphasis"/>
        </w:rPr>
        <w:t xml:space="preserve"> are caught in a political metaphysics that </w:t>
      </w:r>
      <w:r w:rsidRPr="00756EBF">
        <w:rPr>
          <w:rStyle w:val="Emphasis"/>
          <w:highlight w:val="green"/>
        </w:rPr>
        <w:t xml:space="preserve">depends on </w:t>
      </w:r>
      <w:proofErr w:type="gramStart"/>
      <w:r w:rsidRPr="00756EBF">
        <w:rPr>
          <w:rStyle w:val="Emphasis"/>
          <w:highlight w:val="green"/>
        </w:rPr>
        <w:t>black-death</w:t>
      </w:r>
      <w:proofErr w:type="gramEnd"/>
      <w:r w:rsidRPr="00756EBF">
        <w:rPr>
          <w:rStyle w:val="Emphasis"/>
          <w:highlight w:val="green"/>
        </w:rPr>
        <w:t>.</w:t>
      </w:r>
    </w:p>
    <w:p w14:paraId="4E62908A" w14:textId="77777777" w:rsidR="007D0B96" w:rsidRPr="005D66C1" w:rsidRDefault="007D0B96" w:rsidP="007D0B96">
      <w:pPr>
        <w:pStyle w:val="Heading4"/>
      </w:pPr>
      <w:r>
        <w:t xml:space="preserve">Debate is a manifestation of an </w:t>
      </w:r>
      <w:r>
        <w:rPr>
          <w:u w:val="single"/>
        </w:rPr>
        <w:t>anti-black</w:t>
      </w:r>
      <w:r>
        <w:t xml:space="preserve"> control society that establishes domination not </w:t>
      </w:r>
      <w:proofErr w:type="gramStart"/>
      <w:r>
        <w:t>thru</w:t>
      </w:r>
      <w:proofErr w:type="gramEnd"/>
      <w:r>
        <w:t xml:space="preserve"> </w:t>
      </w:r>
      <w:r>
        <w:rPr>
          <w:u w:val="single"/>
        </w:rPr>
        <w:t>disciplinary</w:t>
      </w:r>
      <w:r>
        <w:t xml:space="preserve"> repression but </w:t>
      </w:r>
      <w:proofErr w:type="gramStart"/>
      <w:r>
        <w:t>thru</w:t>
      </w:r>
      <w:proofErr w:type="gramEnd"/>
      <w:r>
        <w:t xml:space="preserve"> </w:t>
      </w:r>
      <w:r>
        <w:rPr>
          <w:u w:val="single"/>
        </w:rPr>
        <w:t>unending</w:t>
      </w:r>
      <w:r>
        <w:t xml:space="preserve"> encouragement and </w:t>
      </w:r>
      <w:r>
        <w:rPr>
          <w:u w:val="single"/>
        </w:rPr>
        <w:t>receptive</w:t>
      </w:r>
      <w:r>
        <w:t xml:space="preserve"> listening that reinforces modernity’s </w:t>
      </w:r>
      <w:r w:rsidRPr="005A59FE">
        <w:rPr>
          <w:u w:val="single"/>
        </w:rPr>
        <w:t>captivity</w:t>
      </w:r>
      <w:r>
        <w:t xml:space="preserve"> </w:t>
      </w:r>
      <w:proofErr w:type="gramStart"/>
      <w:r>
        <w:t>thru</w:t>
      </w:r>
      <w:proofErr w:type="gramEnd"/>
      <w:r>
        <w:t xml:space="preserve"> </w:t>
      </w:r>
      <w:r>
        <w:rPr>
          <w:u w:val="single"/>
        </w:rPr>
        <w:t>communicative</w:t>
      </w:r>
      <w:r>
        <w:t xml:space="preserve"> logics of possibility.  Vote </w:t>
      </w:r>
      <w:proofErr w:type="gramStart"/>
      <w:r>
        <w:rPr>
          <w:u w:val="single"/>
        </w:rPr>
        <w:t>neg</w:t>
      </w:r>
      <w:proofErr w:type="gramEnd"/>
      <w:r>
        <w:t xml:space="preserve"> to create vacuoles of noncommunication that </w:t>
      </w:r>
      <w:r>
        <w:rPr>
          <w:u w:val="single"/>
        </w:rPr>
        <w:t>presumes</w:t>
      </w:r>
      <w:r>
        <w:t xml:space="preserve"> towards </w:t>
      </w:r>
      <w:r>
        <w:rPr>
          <w:u w:val="single"/>
        </w:rPr>
        <w:t>unmitigated</w:t>
      </w:r>
      <w:r>
        <w:t xml:space="preserve"> insistence of negation.</w:t>
      </w:r>
    </w:p>
    <w:p w14:paraId="364FE6F5" w14:textId="77777777" w:rsidR="007D0B96" w:rsidRDefault="007D0B96" w:rsidP="007D0B96">
      <w:r w:rsidRPr="00FD0686">
        <w:rPr>
          <w:rStyle w:val="Style13ptBold"/>
        </w:rPr>
        <w:t>Barber 16</w:t>
      </w:r>
      <w:r w:rsidRPr="003317D4">
        <w:rPr>
          <w:szCs w:val="16"/>
        </w:rPr>
        <w:t xml:space="preserve"> (Daniel Colucciello Barber, Daniel Colucciello Barber, Pace University, Philosophy and Religious Studies Department, Faculty Member. “The Creation of Non-Being.”  Rhizomes Issue 29 (2016) //</w:t>
      </w:r>
      <w:proofErr w:type="spellStart"/>
      <w:r w:rsidRPr="003317D4">
        <w:rPr>
          <w:szCs w:val="16"/>
        </w:rPr>
        <w:t>shree</w:t>
      </w:r>
      <w:proofErr w:type="spellEnd"/>
      <w:r w:rsidRPr="003317D4">
        <w:rPr>
          <w:szCs w:val="16"/>
        </w:rPr>
        <w:t>)</w:t>
      </w:r>
    </w:p>
    <w:p w14:paraId="325C2344" w14:textId="77777777" w:rsidR="007D0B96" w:rsidRDefault="007D0B96" w:rsidP="007D0B96">
      <w:r w:rsidRPr="00E1687D">
        <w:t xml:space="preserve">[3] </w:t>
      </w:r>
      <w:r w:rsidRPr="00B35F68">
        <w:rPr>
          <w:rStyle w:val="StyleUnderline"/>
        </w:rPr>
        <w:t xml:space="preserve">Deleuze's philosophy has come to be associated with </w:t>
      </w:r>
      <w:r w:rsidRPr="00756EBF">
        <w:rPr>
          <w:rStyle w:val="StyleUnderline"/>
          <w:highlight w:val="green"/>
        </w:rPr>
        <w:t xml:space="preserve">habits of </w:t>
      </w:r>
      <w:r w:rsidRPr="00756EBF">
        <w:rPr>
          <w:rStyle w:val="Emphasis"/>
          <w:highlight w:val="green"/>
        </w:rPr>
        <w:t>affirmation</w:t>
      </w:r>
      <w:r w:rsidRPr="00B35F68">
        <w:rPr>
          <w:rStyle w:val="StyleUnderline"/>
        </w:rPr>
        <w:t xml:space="preserve">, where "habits" indicate the practices or operations </w:t>
      </w:r>
      <w:r w:rsidRPr="00756EBF">
        <w:rPr>
          <w:rStyle w:val="StyleUnderline"/>
          <w:highlight w:val="green"/>
        </w:rPr>
        <w:t>by which reality is</w:t>
      </w:r>
      <w:r w:rsidRPr="00B35F68">
        <w:rPr>
          <w:rStyle w:val="StyleUnderline"/>
        </w:rPr>
        <w:t xml:space="preserve"> experientially and </w:t>
      </w:r>
      <w:r w:rsidRPr="00756EBF">
        <w:rPr>
          <w:rStyle w:val="Emphasis"/>
          <w:highlight w:val="green"/>
        </w:rPr>
        <w:t>experimentally enacted</w:t>
      </w:r>
      <w:r w:rsidRPr="00E1687D">
        <w:t xml:space="preserve">.[4] </w:t>
      </w:r>
      <w:r w:rsidRPr="00F61583">
        <w:rPr>
          <w:szCs w:val="16"/>
        </w:rPr>
        <w:t>This association could be attributed to Deleuze's invocation of concepts such as the rhizome,</w:t>
      </w:r>
      <w:r w:rsidRPr="00B35F68">
        <w:rPr>
          <w:rStyle w:val="StyleUnderline"/>
        </w:rPr>
        <w:t xml:space="preserve"> which appears to </w:t>
      </w:r>
      <w:r w:rsidRPr="00756EBF">
        <w:rPr>
          <w:rStyle w:val="StyleUnderline"/>
          <w:highlight w:val="green"/>
        </w:rPr>
        <w:t>advocate</w:t>
      </w:r>
      <w:r w:rsidRPr="00B35F68">
        <w:rPr>
          <w:rStyle w:val="StyleUnderline"/>
        </w:rPr>
        <w:t xml:space="preserve"> teeming, </w:t>
      </w:r>
      <w:r w:rsidRPr="00756EBF">
        <w:rPr>
          <w:rStyle w:val="StyleUnderline"/>
          <w:highlight w:val="green"/>
        </w:rPr>
        <w:t>emergent</w:t>
      </w:r>
      <w:r w:rsidRPr="00B35F68">
        <w:rPr>
          <w:rStyle w:val="StyleUnderline"/>
        </w:rPr>
        <w:t xml:space="preserve">, </w:t>
      </w:r>
      <w:proofErr w:type="spellStart"/>
      <w:r w:rsidRPr="00F61583">
        <w:rPr>
          <w:rStyle w:val="StyleUnderline"/>
        </w:rPr>
        <w:t>multiplicitous</w:t>
      </w:r>
      <w:proofErr w:type="spellEnd"/>
      <w:r w:rsidRPr="00F61583">
        <w:rPr>
          <w:rStyle w:val="StyleUnderline"/>
        </w:rPr>
        <w:t xml:space="preserve"> </w:t>
      </w:r>
      <w:r w:rsidRPr="00756EBF">
        <w:rPr>
          <w:rStyle w:val="StyleUnderline"/>
          <w:highlight w:val="green"/>
        </w:rPr>
        <w:t xml:space="preserve">movement in </w:t>
      </w:r>
      <w:r w:rsidRPr="00756EBF">
        <w:rPr>
          <w:rStyle w:val="Emphasis"/>
          <w:highlight w:val="green"/>
        </w:rPr>
        <w:t>excess</w:t>
      </w:r>
      <w:r w:rsidRPr="00756EBF">
        <w:rPr>
          <w:rStyle w:val="StyleUnderline"/>
          <w:highlight w:val="green"/>
        </w:rPr>
        <w:t xml:space="preserve"> of</w:t>
      </w:r>
      <w:r w:rsidRPr="00E1687D">
        <w:t xml:space="preserve"> all</w:t>
      </w:r>
      <w:r w:rsidRPr="00B35F68">
        <w:rPr>
          <w:rStyle w:val="StyleUnderline"/>
        </w:rPr>
        <w:t xml:space="preserve"> </w:t>
      </w:r>
      <w:r w:rsidRPr="00756EBF">
        <w:rPr>
          <w:rStyle w:val="Emphasis"/>
          <w:highlight w:val="green"/>
        </w:rPr>
        <w:t>boundaries</w:t>
      </w:r>
      <w:r w:rsidRPr="00B35F68">
        <w:rPr>
          <w:rStyle w:val="StyleUnderline"/>
        </w:rPr>
        <w:t xml:space="preserve">. </w:t>
      </w:r>
      <w:r w:rsidRPr="00F61583">
        <w:rPr>
          <w:szCs w:val="16"/>
        </w:rPr>
        <w:t>In such a landscape of fluidity and flux, Deleuze's notion of creation then becomes associated with the affirmation of alternative possibilities</w:t>
      </w:r>
      <w:r w:rsidRPr="00E1687D">
        <w:t xml:space="preserve">. This association may also be attributed to Deleuze's rigorous refusal of </w:t>
      </w:r>
      <w:proofErr w:type="gramStart"/>
      <w:r w:rsidRPr="00E1687D">
        <w:t>the being of</w:t>
      </w:r>
      <w:proofErr w:type="gramEnd"/>
      <w:r w:rsidRPr="00E1687D">
        <w:t xml:space="preserve"> negativity. He contends that negative being plays no role in the determination of reality, that it is in fact an illusion that conceals the force of differential immanence. Given the centrality of this contention, any association of Deleuze's thought with habits of affirmation would have to depend on the following claim: the refusal of negative being entails the refusal of habits of negativity, in favor of habits of affirmation.[5] </w:t>
      </w:r>
    </w:p>
    <w:p w14:paraId="13C1AE83" w14:textId="77777777" w:rsidR="007D0B96" w:rsidRDefault="007D0B96" w:rsidP="007D0B96">
      <w:r w:rsidRPr="00E1687D">
        <w:t xml:space="preserve">[4] Yet it is fundamentally mistaken to conflate the refusal of negative being with the refusal of negative habits. The call for habits of affirmation is theoretically illegitimate: if all habits are real, and if reality has no negative being, then all habits—precisely because they are real—do not involve negative being; the reality that is habituated—regardless of whether this habituation is characterized as affirmative or negative—has no negative being. If the call for habits of affirmation is therefore not entailed by Deleuze's refusal of negative being, </w:t>
      </w:r>
      <w:proofErr w:type="gramStart"/>
      <w:r w:rsidRPr="00E1687D">
        <w:t>then from</w:t>
      </w:r>
      <w:proofErr w:type="gramEnd"/>
      <w:r w:rsidRPr="00E1687D">
        <w:t xml:space="preserve"> where does this call arise? </w:t>
      </w:r>
      <w:r w:rsidRPr="00B35F68">
        <w:rPr>
          <w:rStyle w:val="StyleUnderline"/>
        </w:rPr>
        <w:t xml:space="preserve">If habits of affirmation are imperative, </w:t>
      </w:r>
      <w:proofErr w:type="gramStart"/>
      <w:r w:rsidRPr="00B35F68">
        <w:rPr>
          <w:rStyle w:val="StyleUnderline"/>
        </w:rPr>
        <w:t>then from</w:t>
      </w:r>
      <w:proofErr w:type="gramEnd"/>
      <w:r w:rsidRPr="00B35F68">
        <w:rPr>
          <w:rStyle w:val="StyleUnderline"/>
        </w:rPr>
        <w:t xml:space="preserve"> where does this </w:t>
      </w:r>
      <w:proofErr w:type="spellStart"/>
      <w:r w:rsidRPr="00B35F68">
        <w:rPr>
          <w:rStyle w:val="StyleUnderline"/>
        </w:rPr>
        <w:t>imperativity</w:t>
      </w:r>
      <w:proofErr w:type="spellEnd"/>
      <w:r w:rsidRPr="00B35F68">
        <w:rPr>
          <w:rStyle w:val="StyleUnderline"/>
        </w:rPr>
        <w:t xml:space="preserve"> draw its mandate?</w:t>
      </w:r>
      <w:r w:rsidRPr="00E1687D">
        <w:t xml:space="preserve"> To begin to answer these questions, one must address the ways in which </w:t>
      </w:r>
      <w:r w:rsidRPr="00756EBF">
        <w:rPr>
          <w:rStyle w:val="StyleUnderline"/>
          <w:highlight w:val="green"/>
        </w:rPr>
        <w:t>habits of affirmation are</w:t>
      </w:r>
      <w:r w:rsidRPr="00E1687D">
        <w:t xml:space="preserve"> logically consistent—and ultimately </w:t>
      </w:r>
      <w:r w:rsidRPr="00B35F68">
        <w:rPr>
          <w:rStyle w:val="StyleUnderline"/>
        </w:rPr>
        <w:t xml:space="preserve">politically </w:t>
      </w:r>
      <w:r w:rsidRPr="00756EBF">
        <w:rPr>
          <w:rStyle w:val="StyleUnderline"/>
          <w:highlight w:val="green"/>
        </w:rPr>
        <w:t>complicit</w:t>
      </w:r>
      <w:r w:rsidRPr="00E1687D">
        <w:t>—</w:t>
      </w:r>
      <w:r w:rsidRPr="00756EBF">
        <w:rPr>
          <w:rStyle w:val="StyleUnderline"/>
          <w:highlight w:val="green"/>
        </w:rPr>
        <w:t>with</w:t>
      </w:r>
      <w:r w:rsidRPr="00E1687D">
        <w:t xml:space="preserve"> the contemporary conjuncture of capitalism. </w:t>
      </w:r>
    </w:p>
    <w:p w14:paraId="0850A405" w14:textId="77777777" w:rsidR="007D0B96" w:rsidRDefault="007D0B96" w:rsidP="007D0B96">
      <w:r w:rsidRPr="00E1687D">
        <w:t>[5] This conjuncture, which has been variously described in terms of "late capitalism," "</w:t>
      </w:r>
      <w:proofErr w:type="spellStart"/>
      <w:r w:rsidRPr="00E1687D">
        <w:t>postfordism</w:t>
      </w:r>
      <w:proofErr w:type="spellEnd"/>
      <w:r w:rsidRPr="00E1687D">
        <w:t>," or "</w:t>
      </w:r>
      <w:r w:rsidRPr="00756EBF">
        <w:rPr>
          <w:rStyle w:val="Emphasis"/>
          <w:highlight w:val="green"/>
        </w:rPr>
        <w:t>communicative capital</w:t>
      </w:r>
      <w:r w:rsidRPr="00F61583">
        <w:rPr>
          <w:rStyle w:val="Emphasis"/>
        </w:rPr>
        <w:t>ism</w:t>
      </w:r>
      <w:r w:rsidRPr="00F61583">
        <w:t>,"</w:t>
      </w:r>
      <w:r w:rsidRPr="00E1687D">
        <w:t xml:space="preserve"> is </w:t>
      </w:r>
      <w:r w:rsidRPr="00756EBF">
        <w:rPr>
          <w:rStyle w:val="StyleUnderline"/>
          <w:highlight w:val="green"/>
        </w:rPr>
        <w:t>marked by</w:t>
      </w:r>
      <w:r w:rsidRPr="00B35F68">
        <w:rPr>
          <w:rStyle w:val="StyleUnderline"/>
        </w:rPr>
        <w:t xml:space="preserve"> an affirmation of </w:t>
      </w:r>
      <w:r w:rsidRPr="00F61583">
        <w:rPr>
          <w:rStyle w:val="StyleUnderline"/>
        </w:rPr>
        <w:t>mobility,</w:t>
      </w:r>
      <w:r w:rsidRPr="00756EBF">
        <w:rPr>
          <w:rStyle w:val="StyleUnderline"/>
          <w:highlight w:val="green"/>
        </w:rPr>
        <w:t xml:space="preserve"> innovation</w:t>
      </w:r>
      <w:r w:rsidRPr="00B35F68">
        <w:rPr>
          <w:rStyle w:val="StyleUnderline"/>
        </w:rPr>
        <w:t xml:space="preserve">, fluidity, </w:t>
      </w:r>
      <w:r w:rsidRPr="00756EBF">
        <w:rPr>
          <w:rStyle w:val="StyleUnderline"/>
          <w:highlight w:val="green"/>
        </w:rPr>
        <w:t>possibility,</w:t>
      </w:r>
      <w:r w:rsidRPr="00B35F68">
        <w:rPr>
          <w:rStyle w:val="StyleUnderline"/>
        </w:rPr>
        <w:t xml:space="preserve"> and creativity</w:t>
      </w:r>
      <w:r w:rsidRPr="00E1687D">
        <w:t xml:space="preserve">. </w:t>
      </w:r>
      <w:r w:rsidRPr="00B35F68">
        <w:rPr>
          <w:rStyle w:val="StyleUnderline"/>
        </w:rPr>
        <w:t xml:space="preserve">Deleuze analyzed this conjuncture in terms of </w:t>
      </w:r>
      <w:r w:rsidRPr="00756EBF">
        <w:rPr>
          <w:rStyle w:val="Emphasis"/>
          <w:highlight w:val="green"/>
        </w:rPr>
        <w:t>control societies</w:t>
      </w:r>
      <w:r w:rsidRPr="00E1687D">
        <w:t xml:space="preserve">, which he distinguished from disciplinary societies. </w:t>
      </w:r>
      <w:r w:rsidRPr="00B35F68">
        <w:rPr>
          <w:rStyle w:val="StyleUnderline"/>
        </w:rPr>
        <w:t xml:space="preserve">Control </w:t>
      </w:r>
      <w:r w:rsidRPr="00756EBF">
        <w:rPr>
          <w:rStyle w:val="StyleUnderline"/>
          <w:highlight w:val="green"/>
        </w:rPr>
        <w:t>establish</w:t>
      </w:r>
      <w:r w:rsidRPr="00B35F68">
        <w:rPr>
          <w:rStyle w:val="StyleUnderline"/>
        </w:rPr>
        <w:t xml:space="preserve">es </w:t>
      </w:r>
      <w:r w:rsidRPr="00756EBF">
        <w:rPr>
          <w:rStyle w:val="StyleUnderline"/>
          <w:highlight w:val="green"/>
        </w:rPr>
        <w:t>domination not by setting up</w:t>
      </w:r>
      <w:r w:rsidRPr="00B35F68">
        <w:rPr>
          <w:rStyle w:val="StyleUnderline"/>
        </w:rPr>
        <w:t xml:space="preserve"> </w:t>
      </w:r>
      <w:proofErr w:type="gramStart"/>
      <w:r w:rsidRPr="00B35F68">
        <w:rPr>
          <w:rStyle w:val="StyleUnderline"/>
        </w:rPr>
        <w:t xml:space="preserve">in advance </w:t>
      </w:r>
      <w:r w:rsidRPr="00756EBF">
        <w:rPr>
          <w:rStyle w:val="StyleUnderline"/>
          <w:highlight w:val="green"/>
        </w:rPr>
        <w:t>strict boundaries</w:t>
      </w:r>
      <w:proofErr w:type="gramEnd"/>
      <w:r w:rsidRPr="00B35F68">
        <w:rPr>
          <w:rStyle w:val="StyleUnderline"/>
        </w:rPr>
        <w:t xml:space="preserve">, </w:t>
      </w:r>
      <w:r w:rsidRPr="00756EBF">
        <w:rPr>
          <w:rStyle w:val="StyleUnderline"/>
          <w:highlight w:val="green"/>
        </w:rPr>
        <w:t>but</w:t>
      </w:r>
      <w:r w:rsidRPr="00B35F68">
        <w:rPr>
          <w:rStyle w:val="StyleUnderline"/>
        </w:rPr>
        <w:t xml:space="preserve"> rather </w:t>
      </w:r>
      <w:r w:rsidRPr="00756EBF">
        <w:rPr>
          <w:rStyle w:val="StyleUnderline"/>
          <w:highlight w:val="green"/>
        </w:rPr>
        <w:t>by</w:t>
      </w:r>
      <w:r w:rsidRPr="00B35F68">
        <w:rPr>
          <w:rStyle w:val="StyleUnderline"/>
        </w:rPr>
        <w:t xml:space="preserve"> a kind of </w:t>
      </w:r>
      <w:r w:rsidRPr="00756EBF">
        <w:rPr>
          <w:rStyle w:val="Emphasis"/>
          <w:highlight w:val="green"/>
        </w:rPr>
        <w:t>unending encouragement</w:t>
      </w:r>
      <w:r w:rsidRPr="00B35F68">
        <w:rPr>
          <w:rStyle w:val="StyleUnderline"/>
        </w:rPr>
        <w:t>, or motivated permissiveness: control establishes and expands it</w:t>
      </w:r>
      <w:r w:rsidRPr="0091627D">
        <w:rPr>
          <w:rStyle w:val="StyleUnderline"/>
        </w:rPr>
        <w:t xml:space="preserve">self by establishing and </w:t>
      </w:r>
      <w:r w:rsidRPr="00F61583">
        <w:rPr>
          <w:rStyle w:val="Emphasis"/>
        </w:rPr>
        <w:t>expanding possibilities of communication</w:t>
      </w:r>
      <w:r w:rsidRPr="00F61583">
        <w:t xml:space="preserve">. Domination "no longer operate[s] by confining people but through continuous control and instant communication" (Deleuze 1997: 174). Whereas discipline names the prohibition of excessive mobility and innovation, control names the "modulation" of the possibilities implied in such mobility and innovation (Deleuze 1997: 179).[6] </w:t>
      </w:r>
    </w:p>
    <w:p w14:paraId="18B111C9" w14:textId="77777777" w:rsidR="007D0B96" w:rsidRDefault="007D0B96" w:rsidP="007D0B96">
      <w:r w:rsidRPr="00F61583">
        <w:t xml:space="preserve">[6] </w:t>
      </w:r>
      <w:r w:rsidRPr="00F61583">
        <w:rPr>
          <w:rStyle w:val="StyleUnderline"/>
        </w:rPr>
        <w:t xml:space="preserve">With control, domination remains not despite, nor in opposition to, but precisely </w:t>
      </w:r>
      <w:r w:rsidRPr="00F61583">
        <w:rPr>
          <w:rStyle w:val="Emphasis"/>
        </w:rPr>
        <w:t>as possibility</w:t>
      </w:r>
      <w:r w:rsidRPr="00F61583">
        <w:rPr>
          <w:rStyle w:val="StyleUnderline"/>
        </w:rPr>
        <w:t>,</w:t>
      </w:r>
      <w:r w:rsidRPr="00B35F68">
        <w:rPr>
          <w:rStyle w:val="StyleUnderline"/>
        </w:rPr>
        <w:t xml:space="preserve"> </w:t>
      </w:r>
      <w:r w:rsidRPr="0091627D">
        <w:rPr>
          <w:rStyle w:val="StyleUnderline"/>
        </w:rPr>
        <w:t xml:space="preserve">which is </w:t>
      </w:r>
      <w:r w:rsidRPr="00756EBF">
        <w:rPr>
          <w:rStyle w:val="StyleUnderline"/>
          <w:highlight w:val="green"/>
        </w:rPr>
        <w:t>modulated through</w:t>
      </w:r>
      <w:r w:rsidRPr="00B35F68">
        <w:rPr>
          <w:rStyle w:val="StyleUnderline"/>
        </w:rPr>
        <w:t xml:space="preserve"> a </w:t>
      </w:r>
      <w:r w:rsidRPr="00756EBF">
        <w:rPr>
          <w:rStyle w:val="StyleUnderline"/>
          <w:highlight w:val="green"/>
        </w:rPr>
        <w:t>communicability that is</w:t>
      </w:r>
      <w:r w:rsidRPr="00B35F68">
        <w:rPr>
          <w:rStyle w:val="StyleUnderline"/>
        </w:rPr>
        <w:t xml:space="preserve"> ever </w:t>
      </w:r>
      <w:r w:rsidRPr="00756EBF">
        <w:rPr>
          <w:rStyle w:val="StyleUnderline"/>
          <w:highlight w:val="green"/>
        </w:rPr>
        <w:t>more</w:t>
      </w:r>
      <w:r w:rsidRPr="00B35F68">
        <w:rPr>
          <w:rStyle w:val="StyleUnderline"/>
        </w:rPr>
        <w:t xml:space="preserve"> fluid and </w:t>
      </w:r>
      <w:r w:rsidRPr="00756EBF">
        <w:rPr>
          <w:rStyle w:val="Emphasis"/>
          <w:highlight w:val="green"/>
        </w:rPr>
        <w:t>receptive in its listening</w:t>
      </w:r>
      <w:r w:rsidRPr="00B35F68">
        <w:rPr>
          <w:rStyle w:val="StyleUnderline"/>
        </w:rPr>
        <w:t xml:space="preserve"> in order </w:t>
      </w:r>
      <w:r w:rsidRPr="00756EBF">
        <w:rPr>
          <w:rStyle w:val="StyleUnderline"/>
          <w:highlight w:val="green"/>
        </w:rPr>
        <w:t>to be</w:t>
      </w:r>
      <w:r w:rsidRPr="00B35F68">
        <w:rPr>
          <w:rStyle w:val="StyleUnderline"/>
        </w:rPr>
        <w:t xml:space="preserve"> ever </w:t>
      </w:r>
      <w:r w:rsidRPr="00756EBF">
        <w:rPr>
          <w:rStyle w:val="Emphasis"/>
          <w:highlight w:val="green"/>
        </w:rPr>
        <w:t xml:space="preserve">more innovative in </w:t>
      </w:r>
      <w:r w:rsidRPr="00F61583">
        <w:rPr>
          <w:rStyle w:val="Emphasis"/>
        </w:rPr>
        <w:t xml:space="preserve">its </w:t>
      </w:r>
      <w:r w:rsidRPr="00756EBF">
        <w:rPr>
          <w:rStyle w:val="Emphasis"/>
          <w:highlight w:val="green"/>
        </w:rPr>
        <w:t>surveilling</w:t>
      </w:r>
      <w:r w:rsidRPr="00E1687D">
        <w:t xml:space="preserve">.[7] Following Deleuze's analysis of control, </w:t>
      </w:r>
      <w:r w:rsidRPr="00756EBF">
        <w:rPr>
          <w:rStyle w:val="StyleUnderline"/>
          <w:highlight w:val="green"/>
        </w:rPr>
        <w:t>habits of affirmation</w:t>
      </w:r>
      <w:r w:rsidRPr="00E1687D">
        <w:t>—</w:t>
      </w:r>
      <w:r w:rsidRPr="00756EBF">
        <w:rPr>
          <w:rStyle w:val="StyleUnderline"/>
          <w:highlight w:val="green"/>
        </w:rPr>
        <w:t xml:space="preserve">of </w:t>
      </w:r>
      <w:proofErr w:type="spellStart"/>
      <w:r w:rsidRPr="00F61583">
        <w:rPr>
          <w:rStyle w:val="Emphasis"/>
        </w:rPr>
        <w:t>multiplicitous</w:t>
      </w:r>
      <w:proofErr w:type="spellEnd"/>
      <w:r w:rsidRPr="00F61583">
        <w:rPr>
          <w:rStyle w:val="Emphasis"/>
        </w:rPr>
        <w:t xml:space="preserve"> possibilities</w:t>
      </w:r>
      <w:r w:rsidRPr="00F61583">
        <w:rPr>
          <w:rStyle w:val="StyleUnderline"/>
        </w:rPr>
        <w:t xml:space="preserve">, </w:t>
      </w:r>
      <w:r w:rsidRPr="00F61583">
        <w:rPr>
          <w:rStyle w:val="Emphasis"/>
        </w:rPr>
        <w:t>or of the</w:t>
      </w:r>
      <w:r w:rsidRPr="0091627D">
        <w:rPr>
          <w:rStyle w:val="Emphasis"/>
        </w:rPr>
        <w:t xml:space="preserve"> possibility of </w:t>
      </w:r>
      <w:r w:rsidRPr="00756EBF">
        <w:rPr>
          <w:rStyle w:val="Emphasis"/>
          <w:highlight w:val="green"/>
        </w:rPr>
        <w:t>being-otherwise</w:t>
      </w:r>
      <w:r w:rsidRPr="00E1687D">
        <w:t>—</w:t>
      </w:r>
      <w:r w:rsidRPr="00756EBF">
        <w:rPr>
          <w:rStyle w:val="StyleUnderline"/>
          <w:highlight w:val="green"/>
        </w:rPr>
        <w:t>are not resistant to</w:t>
      </w:r>
      <w:r w:rsidRPr="00B35F68">
        <w:rPr>
          <w:rStyle w:val="StyleUnderline"/>
        </w:rPr>
        <w:t xml:space="preserve">, </w:t>
      </w:r>
      <w:r w:rsidRPr="00756EBF">
        <w:rPr>
          <w:rStyle w:val="StyleUnderline"/>
          <w:highlight w:val="green"/>
        </w:rPr>
        <w:t>but</w:t>
      </w:r>
      <w:r w:rsidRPr="00B35F68">
        <w:rPr>
          <w:rStyle w:val="StyleUnderline"/>
        </w:rPr>
        <w:t xml:space="preserve"> actually </w:t>
      </w:r>
      <w:r w:rsidRPr="00756EBF">
        <w:rPr>
          <w:rStyle w:val="Emphasis"/>
          <w:highlight w:val="green"/>
        </w:rPr>
        <w:t>constitutive</w:t>
      </w:r>
      <w:r w:rsidRPr="00756EBF">
        <w:rPr>
          <w:rStyle w:val="StyleUnderline"/>
          <w:highlight w:val="green"/>
        </w:rPr>
        <w:t xml:space="preserve"> of</w:t>
      </w:r>
      <w:r w:rsidRPr="00B35F68">
        <w:rPr>
          <w:rStyle w:val="StyleUnderline"/>
        </w:rPr>
        <w:t xml:space="preserve">, </w:t>
      </w:r>
      <w:r w:rsidRPr="00756EBF">
        <w:rPr>
          <w:rStyle w:val="StyleUnderline"/>
          <w:highlight w:val="green"/>
        </w:rPr>
        <w:t>control</w:t>
      </w:r>
      <w:r w:rsidRPr="00B35F68">
        <w:rPr>
          <w:rStyle w:val="StyleUnderline"/>
        </w:rPr>
        <w:t>'s modulation</w:t>
      </w:r>
      <w:r w:rsidRPr="00E1687D">
        <w:t xml:space="preserve">. </w:t>
      </w:r>
      <w:r w:rsidRPr="00756EBF">
        <w:rPr>
          <w:rStyle w:val="Emphasis"/>
          <w:highlight w:val="green"/>
        </w:rPr>
        <w:t>Control is marked by "endless postponement"</w:t>
      </w:r>
      <w:r w:rsidRPr="0091627D">
        <w:rPr>
          <w:rStyle w:val="Emphasis"/>
        </w:rPr>
        <w:t xml:space="preserve"> </w:t>
      </w:r>
      <w:r w:rsidRPr="00E1687D">
        <w:t xml:space="preserve">(Deleuze 1997: 179), </w:t>
      </w:r>
      <w:r w:rsidRPr="00756EBF">
        <w:rPr>
          <w:rStyle w:val="StyleUnderline"/>
          <w:highlight w:val="green"/>
        </w:rPr>
        <w:t>meaning</w:t>
      </w:r>
      <w:r w:rsidRPr="00B35F68">
        <w:rPr>
          <w:rStyle w:val="StyleUnderline"/>
        </w:rPr>
        <w:t xml:space="preserve"> that </w:t>
      </w:r>
      <w:r w:rsidRPr="00756EBF">
        <w:rPr>
          <w:rStyle w:val="StyleUnderline"/>
          <w:highlight w:val="green"/>
        </w:rPr>
        <w:t>the future</w:t>
      </w:r>
      <w:proofErr w:type="gramStart"/>
      <w:r w:rsidRPr="00E1687D">
        <w:t>—</w:t>
      </w:r>
      <w:r w:rsidRPr="00B35F68">
        <w:rPr>
          <w:rStyle w:val="StyleUnderline"/>
        </w:rPr>
        <w:t xml:space="preserve">as that </w:t>
      </w:r>
      <w:r w:rsidRPr="00F61583">
        <w:rPr>
          <w:rStyle w:val="StyleUnderline"/>
        </w:rPr>
        <w:t>which</w:t>
      </w:r>
      <w:proofErr w:type="gramEnd"/>
      <w:r w:rsidRPr="00F61583">
        <w:rPr>
          <w:rStyle w:val="StyleUnderline"/>
        </w:rPr>
        <w:t xml:space="preserve"> breaks with the present</w:t>
      </w:r>
      <w:r w:rsidRPr="00E1687D">
        <w:t>—</w:t>
      </w:r>
      <w:r w:rsidRPr="00756EBF">
        <w:rPr>
          <w:rStyle w:val="Emphasis"/>
          <w:highlight w:val="green"/>
        </w:rPr>
        <w:t>never takes place</w:t>
      </w:r>
      <w:r w:rsidRPr="00E1687D">
        <w:t xml:space="preserve">. </w:t>
      </w:r>
      <w:r w:rsidRPr="003D5D96">
        <w:rPr>
          <w:rStyle w:val="StyleUnderline"/>
        </w:rPr>
        <w:t>The present is extended into the future, and so the future becomes a modulation of the present</w:t>
      </w:r>
      <w:r w:rsidRPr="00E1687D">
        <w:t xml:space="preserve">; an essential incommensurability between present and future remains unthinkable.[8] Given Deleuze's analysis, it is not by accident that he increasingly experimented with habits of negativity. In his last book, What is Philosophy? – co-written with Félix Guattari, and published one year after his analysis of control—one can observe, for instance, his attentiveness to "shame" (Deleuze and </w:t>
      </w:r>
      <w:proofErr w:type="spellStart"/>
      <w:r w:rsidRPr="00E1687D">
        <w:t>Guattari</w:t>
      </w:r>
      <w:proofErr w:type="spellEnd"/>
      <w:r w:rsidRPr="00E1687D">
        <w:t xml:space="preserve"> 1996: 107), which was motivated by his reading of Primo Levi, or his indication of agreement with the negative dialectic of Theodor Adorno.[9] </w:t>
      </w:r>
    </w:p>
    <w:p w14:paraId="5C0407D0" w14:textId="77777777" w:rsidR="007D0B96" w:rsidRDefault="007D0B96" w:rsidP="007D0B96">
      <w:r w:rsidRPr="00E1687D">
        <w:t xml:space="preserve">[7] One finds, in the same book, a polemic against communication and a concomitant positioning of creation as distinct from and incommensurable with the communicative.[10] Simply put, Deleuze's increased attention to control, or communication, directly corresponds to his increased attention to the negative—not as being but as experience and experiment, as habit. </w:t>
      </w:r>
      <w:proofErr w:type="gramStart"/>
      <w:r w:rsidRPr="00E1687D">
        <w:t>Thus</w:t>
      </w:r>
      <w:proofErr w:type="gramEnd"/>
      <w:r w:rsidRPr="00E1687D">
        <w:t xml:space="preserve"> it is not only that Deleuze's refusal of negative </w:t>
      </w:r>
      <w:proofErr w:type="gramStart"/>
      <w:r w:rsidRPr="00E1687D">
        <w:t>being cannot be</w:t>
      </w:r>
      <w:proofErr w:type="gramEnd"/>
      <w:r w:rsidRPr="00E1687D">
        <w:t xml:space="preserve"> conflated with habits of affirmation, </w:t>
      </w:r>
      <w:proofErr w:type="gramStart"/>
      <w:r w:rsidRPr="00E1687D">
        <w:t>it is</w:t>
      </w:r>
      <w:proofErr w:type="gramEnd"/>
      <w:r w:rsidRPr="00E1687D">
        <w:t xml:space="preserve"> also that Deleuze, when attending to control, attempts to articulate habits of negativity. What is Philosophy? concludes with an articulation of the No of chaos, the </w:t>
      </w:r>
      <w:proofErr w:type="spellStart"/>
      <w:r w:rsidRPr="00E1687D">
        <w:t>non of</w:t>
      </w:r>
      <w:proofErr w:type="spellEnd"/>
      <w:r w:rsidRPr="00E1687D">
        <w:t xml:space="preserve"> thought that enables creation: philosophy must attain "an essential relationship with the No that concerns it"; philosophy does "</w:t>
      </w:r>
      <w:r w:rsidRPr="00F61583">
        <w:t xml:space="preserve">not need the No as beginning, or as the end in which [it] would be called upon to disappear by being realized, but at every moment of [its] becoming or [its] development" (Deleuze and </w:t>
      </w:r>
      <w:proofErr w:type="spellStart"/>
      <w:r w:rsidRPr="00F61583">
        <w:t>Guattari</w:t>
      </w:r>
      <w:proofErr w:type="spellEnd"/>
      <w:r w:rsidRPr="00F61583">
        <w:t xml:space="preserve"> 1996: 218). </w:t>
      </w:r>
    </w:p>
    <w:p w14:paraId="21AC8E75" w14:textId="77777777" w:rsidR="007D0B96" w:rsidRDefault="007D0B96" w:rsidP="007D0B96">
      <w:r w:rsidRPr="00F61583">
        <w:t xml:space="preserve">[8] The </w:t>
      </w:r>
      <w:r w:rsidRPr="00F61583">
        <w:rPr>
          <w:rStyle w:val="Emphasis"/>
        </w:rPr>
        <w:t>creation</w:t>
      </w:r>
      <w:r w:rsidRPr="00F61583">
        <w:t xml:space="preserve"> named by Deleuze's philosophy </w:t>
      </w:r>
      <w:r w:rsidRPr="00F61583">
        <w:rPr>
          <w:rStyle w:val="StyleUnderline"/>
        </w:rPr>
        <w:t>is</w:t>
      </w:r>
      <w:r w:rsidRPr="00F61583">
        <w:t xml:space="preserve"> thus </w:t>
      </w:r>
      <w:r w:rsidRPr="00F61583">
        <w:rPr>
          <w:rStyle w:val="StyleUnderline"/>
        </w:rPr>
        <w:t>in immanence with the No</w:t>
      </w:r>
      <w:r w:rsidRPr="00F61583">
        <w:t xml:space="preserve">, </w:t>
      </w:r>
      <w:r w:rsidRPr="00F61583">
        <w:rPr>
          <w:rStyle w:val="StyleUnderline"/>
        </w:rPr>
        <w:t>and</w:t>
      </w:r>
      <w:r w:rsidRPr="00F61583">
        <w:t xml:space="preserve"> it is </w:t>
      </w:r>
      <w:r w:rsidRPr="00F61583">
        <w:rPr>
          <w:rStyle w:val="StyleUnderline"/>
        </w:rPr>
        <w:t>this</w:t>
      </w:r>
      <w:r w:rsidRPr="00F61583">
        <w:t xml:space="preserve"> No-creation immanence that </w:t>
      </w:r>
      <w:r w:rsidRPr="00F61583">
        <w:rPr>
          <w:rStyle w:val="StyleUnderline"/>
        </w:rPr>
        <w:t xml:space="preserve">begins to </w:t>
      </w:r>
      <w:r w:rsidRPr="00F61583">
        <w:rPr>
          <w:rStyle w:val="Emphasis"/>
        </w:rPr>
        <w:t>articulate antagonism toward communication</w:t>
      </w:r>
      <w:r w:rsidRPr="00F61583">
        <w:t>: "</w:t>
      </w:r>
      <w:r w:rsidRPr="00F61583">
        <w:rPr>
          <w:rStyle w:val="Emphasis"/>
        </w:rPr>
        <w:t>Creating has always been something different from communicating</w:t>
      </w:r>
      <w:r w:rsidRPr="00F61583">
        <w:t xml:space="preserve">" (Deleuze 1997: 175). </w:t>
      </w:r>
      <w:r w:rsidRPr="00F61583">
        <w:rPr>
          <w:rStyle w:val="StyleUnderline"/>
        </w:rPr>
        <w:t>This</w:t>
      </w:r>
      <w:r w:rsidRPr="003D5D96">
        <w:rPr>
          <w:rStyle w:val="StyleUnderline"/>
        </w:rPr>
        <w:t xml:space="preserve"> </w:t>
      </w:r>
      <w:r w:rsidRPr="00756EBF">
        <w:rPr>
          <w:rStyle w:val="StyleUnderline"/>
          <w:highlight w:val="green"/>
        </w:rPr>
        <w:t xml:space="preserve">divergence between </w:t>
      </w:r>
      <w:r w:rsidRPr="00756EBF">
        <w:rPr>
          <w:rStyle w:val="Emphasis"/>
          <w:highlight w:val="green"/>
        </w:rPr>
        <w:t>communication</w:t>
      </w:r>
      <w:r w:rsidRPr="00756EBF">
        <w:rPr>
          <w:rStyle w:val="StyleUnderline"/>
          <w:highlight w:val="green"/>
        </w:rPr>
        <w:t xml:space="preserve"> and the </w:t>
      </w:r>
      <w:r w:rsidRPr="00756EBF">
        <w:rPr>
          <w:rStyle w:val="Emphasis"/>
          <w:highlight w:val="green"/>
        </w:rPr>
        <w:t>No of creation</w:t>
      </w:r>
      <w:r w:rsidRPr="00756EBF">
        <w:rPr>
          <w:rStyle w:val="StyleUnderline"/>
          <w:highlight w:val="green"/>
        </w:rPr>
        <w:t xml:space="preserve"> is</w:t>
      </w:r>
      <w:r w:rsidRPr="003D5D96">
        <w:rPr>
          <w:rStyle w:val="StyleUnderline"/>
        </w:rPr>
        <w:t xml:space="preserve"> </w:t>
      </w:r>
      <w:r w:rsidRPr="00E1687D">
        <w:t xml:space="preserve">utter, essential, and </w:t>
      </w:r>
      <w:r w:rsidRPr="00756EBF">
        <w:rPr>
          <w:rStyle w:val="Emphasis"/>
          <w:highlight w:val="green"/>
        </w:rPr>
        <w:t>irredeemable</w:t>
      </w:r>
      <w:r w:rsidRPr="00E1687D">
        <w:t xml:space="preserve">. </w:t>
      </w:r>
      <w:r w:rsidRPr="00756EBF">
        <w:rPr>
          <w:rStyle w:val="Emphasis"/>
          <w:highlight w:val="green"/>
        </w:rPr>
        <w:t>There is no possibility of emancipating communication</w:t>
      </w:r>
      <w:r w:rsidRPr="00E1687D">
        <w:t xml:space="preserve">, nor is there any affirmative basis for creation—for the base is communication. </w:t>
      </w:r>
      <w:r w:rsidRPr="00756EBF">
        <w:rPr>
          <w:rStyle w:val="Emphasis"/>
          <w:highlight w:val="green"/>
        </w:rPr>
        <w:t>There is nothing to affirm</w:t>
      </w:r>
      <w:r w:rsidRPr="00E1687D">
        <w:t xml:space="preserve">, and so creation is immanent with the negativity of the </w:t>
      </w:r>
      <w:proofErr w:type="gramStart"/>
      <w:r w:rsidRPr="00E1687D">
        <w:t>non</w:t>
      </w:r>
      <w:proofErr w:type="gramEnd"/>
      <w:r w:rsidRPr="00E1687D">
        <w:t>: "</w:t>
      </w:r>
      <w:r w:rsidRPr="00756EBF">
        <w:rPr>
          <w:rStyle w:val="StyleUnderline"/>
          <w:highlight w:val="green"/>
        </w:rPr>
        <w:t>The key</w:t>
      </w:r>
      <w:r w:rsidRPr="00E1687D">
        <w:rPr>
          <w:rStyle w:val="StyleUnderline"/>
        </w:rPr>
        <w:t xml:space="preserve"> thing </w:t>
      </w:r>
      <w:r w:rsidRPr="00756EBF">
        <w:rPr>
          <w:rStyle w:val="StyleUnderline"/>
          <w:highlight w:val="green"/>
        </w:rPr>
        <w:t xml:space="preserve">may be to </w:t>
      </w:r>
      <w:r w:rsidRPr="00756EBF">
        <w:rPr>
          <w:rStyle w:val="Emphasis"/>
          <w:highlight w:val="green"/>
        </w:rPr>
        <w:t>create vacuoles of noncommunication</w:t>
      </w:r>
      <w:r w:rsidRPr="00E1687D">
        <w:t xml:space="preserve">" (Deleuze 1997: 175). </w:t>
      </w:r>
    </w:p>
    <w:p w14:paraId="73E1D473" w14:textId="77777777" w:rsidR="007D0B96" w:rsidRDefault="007D0B96" w:rsidP="007D0B96">
      <w:r w:rsidRPr="00E1687D">
        <w:t xml:space="preserve">The Reality of Non-Being </w:t>
      </w:r>
    </w:p>
    <w:p w14:paraId="39A03797" w14:textId="77777777" w:rsidR="007D0B96" w:rsidRDefault="007D0B96" w:rsidP="007D0B96">
      <w:r w:rsidRPr="00E1687D">
        <w:t xml:space="preserve">[9] My argument, drawing on Deleuze, is that </w:t>
      </w:r>
      <w:r w:rsidRPr="00756EBF">
        <w:rPr>
          <w:rStyle w:val="Emphasis"/>
          <w:highlight w:val="green"/>
        </w:rPr>
        <w:t>the logic of possibility</w:t>
      </w:r>
      <w:r w:rsidRPr="003D5D96">
        <w:rPr>
          <w:rStyle w:val="Emphasis"/>
        </w:rPr>
        <w:t xml:space="preserve"> </w:t>
      </w:r>
      <w:proofErr w:type="gramStart"/>
      <w:r w:rsidRPr="003D5D96">
        <w:rPr>
          <w:rStyle w:val="Emphasis"/>
        </w:rPr>
        <w:t xml:space="preserve">actually </w:t>
      </w:r>
      <w:r w:rsidRPr="00756EBF">
        <w:rPr>
          <w:rStyle w:val="Emphasis"/>
          <w:highlight w:val="green"/>
        </w:rPr>
        <w:t>serves</w:t>
      </w:r>
      <w:proofErr w:type="gramEnd"/>
      <w:r w:rsidRPr="00756EBF">
        <w:rPr>
          <w:rStyle w:val="Emphasis"/>
          <w:highlight w:val="green"/>
        </w:rPr>
        <w:t xml:space="preserve"> to </w:t>
      </w:r>
      <w:proofErr w:type="spellStart"/>
      <w:r w:rsidRPr="00756EBF">
        <w:rPr>
          <w:rStyle w:val="Emphasis"/>
          <w:highlight w:val="green"/>
        </w:rPr>
        <w:t>modulatively</w:t>
      </w:r>
      <w:proofErr w:type="spellEnd"/>
      <w:r w:rsidRPr="00756EBF">
        <w:rPr>
          <w:rStyle w:val="Emphasis"/>
          <w:highlight w:val="green"/>
        </w:rPr>
        <w:t xml:space="preserve"> reproduce the anti-black grammar of the world</w:t>
      </w:r>
      <w:r w:rsidRPr="00E1687D">
        <w:t xml:space="preserve">. Creation, defined as a break with the presently given world, is not a possibility. It is rather immanent with an axiomatic No to such possibility, with habits of negativity. </w:t>
      </w:r>
    </w:p>
    <w:p w14:paraId="5281606A" w14:textId="77777777" w:rsidR="007D0B96" w:rsidRDefault="007D0B96" w:rsidP="007D0B96">
      <w:r w:rsidRPr="00E1687D">
        <w:t xml:space="preserve">[10] </w:t>
      </w:r>
      <w:r w:rsidRPr="003D5D96">
        <w:rPr>
          <w:rStyle w:val="StyleUnderline"/>
        </w:rPr>
        <w:t xml:space="preserve">This thesis concerns a key problematic that stems from the Afro-Pessimist analysis of anti-blackness: </w:t>
      </w:r>
      <w:r w:rsidRPr="00756EBF">
        <w:rPr>
          <w:rStyle w:val="StyleUnderline"/>
          <w:highlight w:val="green"/>
        </w:rPr>
        <w:t>if blackness stands</w:t>
      </w:r>
      <w:r w:rsidRPr="003D5D96">
        <w:rPr>
          <w:rStyle w:val="StyleUnderline"/>
        </w:rPr>
        <w:t xml:space="preserve"> both </w:t>
      </w:r>
      <w:r w:rsidRPr="00F61583">
        <w:rPr>
          <w:rStyle w:val="StyleUnderline"/>
        </w:rPr>
        <w:t xml:space="preserve">within the </w:t>
      </w:r>
      <w:proofErr w:type="gramStart"/>
      <w:r w:rsidRPr="00F61583">
        <w:rPr>
          <w:rStyle w:val="StyleUnderline"/>
        </w:rPr>
        <w:t>habitus</w:t>
      </w:r>
      <w:proofErr w:type="gramEnd"/>
      <w:r w:rsidRPr="00F61583">
        <w:rPr>
          <w:rStyle w:val="StyleUnderline"/>
        </w:rPr>
        <w:t xml:space="preserve"> of modernity</w:t>
      </w:r>
      <w:r w:rsidRPr="00756EBF">
        <w:rPr>
          <w:highlight w:val="green"/>
        </w:rPr>
        <w:t xml:space="preserve">, </w:t>
      </w:r>
      <w:r w:rsidRPr="00756EBF">
        <w:rPr>
          <w:rStyle w:val="StyleUnderline"/>
          <w:highlight w:val="green"/>
        </w:rPr>
        <w:t xml:space="preserve">as an </w:t>
      </w:r>
      <w:r w:rsidRPr="00756EBF">
        <w:rPr>
          <w:rStyle w:val="Emphasis"/>
          <w:highlight w:val="green"/>
        </w:rPr>
        <w:t>organizing principle</w:t>
      </w:r>
      <w:r w:rsidRPr="00F61583">
        <w:t xml:space="preserve">, </w:t>
      </w:r>
      <w:r w:rsidRPr="00F61583">
        <w:rPr>
          <w:rStyle w:val="StyleUnderline"/>
        </w:rPr>
        <w:t>and without this habitus</w:t>
      </w:r>
      <w:r w:rsidRPr="00F61583">
        <w:t xml:space="preserve">, </w:t>
      </w:r>
      <w:r w:rsidRPr="00F61583">
        <w:rPr>
          <w:rStyle w:val="StyleUnderline"/>
        </w:rPr>
        <w:t>as a perpetually banished subjectivity</w:t>
      </w:r>
      <w:r w:rsidRPr="00F61583">
        <w:t xml:space="preserve">, </w:t>
      </w:r>
      <w:r w:rsidRPr="00F61583">
        <w:rPr>
          <w:rStyle w:val="StyleUnderline"/>
        </w:rPr>
        <w:t xml:space="preserve">then the </w:t>
      </w:r>
      <w:r w:rsidRPr="00F61583">
        <w:rPr>
          <w:rStyle w:val="Emphasis"/>
        </w:rPr>
        <w:t>very articulation</w:t>
      </w:r>
      <w:r w:rsidRPr="00F61583">
        <w:rPr>
          <w:rStyle w:val="StyleUnderline"/>
        </w:rPr>
        <w:t xml:space="preserve"> of blackness would seem to </w:t>
      </w:r>
      <w:r w:rsidRPr="00F61583">
        <w:rPr>
          <w:rStyle w:val="Emphasis"/>
        </w:rPr>
        <w:t>depend on</w:t>
      </w:r>
      <w:r w:rsidRPr="00F61583">
        <w:rPr>
          <w:rStyle w:val="StyleUnderline"/>
        </w:rPr>
        <w:t xml:space="preserve"> and </w:t>
      </w:r>
      <w:r w:rsidRPr="00F61583">
        <w:rPr>
          <w:rStyle w:val="Emphasis"/>
        </w:rPr>
        <w:t>reproduce</w:t>
      </w:r>
      <w:r w:rsidRPr="00F61583">
        <w:rPr>
          <w:rStyle w:val="StyleUnderline"/>
        </w:rPr>
        <w:t xml:space="preserve"> such a habitus</w:t>
      </w:r>
      <w:r w:rsidRPr="00F61583">
        <w:t xml:space="preserve">. In other words, both </w:t>
      </w:r>
      <w:r w:rsidRPr="00F61583">
        <w:rPr>
          <w:rStyle w:val="Emphasis"/>
        </w:rPr>
        <w:t>being-within</w:t>
      </w:r>
      <w:r w:rsidRPr="00F61583">
        <w:t xml:space="preserve"> </w:t>
      </w:r>
      <w:r w:rsidRPr="00F61583">
        <w:rPr>
          <w:rStyle w:val="StyleUnderline"/>
        </w:rPr>
        <w:t>and</w:t>
      </w:r>
      <w:r w:rsidRPr="00F61583">
        <w:t xml:space="preserve"> </w:t>
      </w:r>
      <w:r w:rsidRPr="00F61583">
        <w:rPr>
          <w:rStyle w:val="Emphasis"/>
        </w:rPr>
        <w:t>being-without</w:t>
      </w:r>
      <w:r w:rsidRPr="00F61583">
        <w:t xml:space="preserve"> </w:t>
      </w:r>
      <w:r w:rsidRPr="00F61583">
        <w:rPr>
          <w:rStyle w:val="StyleUnderline"/>
        </w:rPr>
        <w:t>are possibilities governed by modernity's dominative positioning of blackness</w:t>
      </w:r>
      <w:r w:rsidRPr="00F61583">
        <w:t xml:space="preserve">. </w:t>
      </w:r>
      <w:r w:rsidRPr="00F61583">
        <w:rPr>
          <w:rStyle w:val="StyleUnderline"/>
        </w:rPr>
        <w:t xml:space="preserve">The </w:t>
      </w:r>
      <w:r w:rsidRPr="00F61583">
        <w:rPr>
          <w:rStyle w:val="Emphasis"/>
        </w:rPr>
        <w:t>articulation</w:t>
      </w:r>
      <w:r w:rsidRPr="00F61583">
        <w:rPr>
          <w:rStyle w:val="StyleUnderline"/>
        </w:rPr>
        <w:t xml:space="preserve"> of blackness is</w:t>
      </w:r>
      <w:r w:rsidRPr="00F61583">
        <w:t xml:space="preserve"> in fact bound by this </w:t>
      </w:r>
      <w:r w:rsidRPr="00F61583">
        <w:rPr>
          <w:rStyle w:val="StyleUnderline"/>
        </w:rPr>
        <w:t>problematic insofar as one remains within the ambit of habits of affirmation</w:t>
      </w:r>
      <w:r w:rsidRPr="00F61583">
        <w:t>. In other words</w:t>
      </w:r>
      <w:r w:rsidRPr="00E1687D">
        <w:t xml:space="preserve">, </w:t>
      </w:r>
      <w:r w:rsidRPr="00756EBF">
        <w:rPr>
          <w:rStyle w:val="Emphasis"/>
          <w:highlight w:val="green"/>
        </w:rPr>
        <w:t>the presumption of affirmation</w:t>
      </w:r>
      <w:r w:rsidRPr="00756EBF">
        <w:rPr>
          <w:highlight w:val="green"/>
        </w:rPr>
        <w:t xml:space="preserve"> </w:t>
      </w:r>
      <w:r w:rsidRPr="00756EBF">
        <w:rPr>
          <w:rStyle w:val="StyleUnderline"/>
          <w:highlight w:val="green"/>
        </w:rPr>
        <w:t>is co-extensive with the reproduction of</w:t>
      </w:r>
      <w:r w:rsidRPr="003D5D96">
        <w:rPr>
          <w:rStyle w:val="StyleUnderline"/>
        </w:rPr>
        <w:t xml:space="preserve"> the </w:t>
      </w:r>
      <w:proofErr w:type="gramStart"/>
      <w:r w:rsidRPr="003D5D96">
        <w:rPr>
          <w:rStyle w:val="StyleUnderline"/>
        </w:rPr>
        <w:t>habitus</w:t>
      </w:r>
      <w:proofErr w:type="gramEnd"/>
      <w:r w:rsidRPr="003D5D96">
        <w:rPr>
          <w:rStyle w:val="StyleUnderline"/>
        </w:rPr>
        <w:t xml:space="preserve"> of </w:t>
      </w:r>
      <w:r w:rsidRPr="00756EBF">
        <w:rPr>
          <w:rStyle w:val="StyleUnderline"/>
          <w:highlight w:val="green"/>
        </w:rPr>
        <w:t>modernity</w:t>
      </w:r>
      <w:r w:rsidRPr="00E1687D">
        <w:t xml:space="preserve">: that which is presently available for </w:t>
      </w:r>
      <w:r w:rsidRPr="003D5D96">
        <w:rPr>
          <w:rStyle w:val="StyleUnderline"/>
        </w:rPr>
        <w:t xml:space="preserve">affirmation is already governed by modernity and its articulation of </w:t>
      </w:r>
      <w:proofErr w:type="gramStart"/>
      <w:r w:rsidRPr="003D5D96">
        <w:rPr>
          <w:rStyle w:val="StyleUnderline"/>
        </w:rPr>
        <w:t xml:space="preserve">blackness, </w:t>
      </w:r>
      <w:r w:rsidRPr="00F61583">
        <w:rPr>
          <w:rStyle w:val="StyleUnderline"/>
        </w:rPr>
        <w:t>and</w:t>
      </w:r>
      <w:proofErr w:type="gramEnd"/>
      <w:r w:rsidRPr="00F61583">
        <w:rPr>
          <w:rStyle w:val="StyleUnderline"/>
        </w:rPr>
        <w:t xml:space="preserve"> so habits of affirmation inevitably participate in and reproduce the double-bind in which modernity positions blackness</w:t>
      </w:r>
      <w:r w:rsidRPr="00F61583">
        <w:t xml:space="preserve">. </w:t>
      </w:r>
    </w:p>
    <w:p w14:paraId="485CA410" w14:textId="77777777" w:rsidR="007D0B96" w:rsidRDefault="007D0B96" w:rsidP="007D0B96">
      <w:r w:rsidRPr="00F61583">
        <w:t xml:space="preserve">[11] </w:t>
      </w:r>
      <w:r w:rsidRPr="00F61583">
        <w:rPr>
          <w:rStyle w:val="StyleUnderline"/>
        </w:rPr>
        <w:t xml:space="preserve">Against such reproduction, </w:t>
      </w:r>
      <w:r w:rsidRPr="00756EBF">
        <w:rPr>
          <w:rStyle w:val="StyleUnderline"/>
          <w:highlight w:val="green"/>
        </w:rPr>
        <w:t>it is essential to insist on</w:t>
      </w:r>
      <w:r w:rsidRPr="003D5D96">
        <w:rPr>
          <w:rStyle w:val="StyleUnderline"/>
        </w:rPr>
        <w:t xml:space="preserve"> habits of </w:t>
      </w:r>
      <w:r w:rsidRPr="00756EBF">
        <w:rPr>
          <w:rStyle w:val="StyleUnderline"/>
          <w:highlight w:val="green"/>
        </w:rPr>
        <w:t>negativity</w:t>
      </w:r>
      <w:r w:rsidRPr="003D5D96">
        <w:rPr>
          <w:rStyle w:val="StyleUnderline"/>
        </w:rPr>
        <w:t xml:space="preserve">. </w:t>
      </w:r>
      <w:r w:rsidRPr="00756EBF">
        <w:rPr>
          <w:rStyle w:val="Emphasis"/>
          <w:highlight w:val="green"/>
        </w:rPr>
        <w:t>Such insistence is total</w:t>
      </w:r>
      <w:r w:rsidRPr="00E1687D">
        <w:t xml:space="preserve">: </w:t>
      </w:r>
      <w:r w:rsidRPr="00756EBF">
        <w:rPr>
          <w:rStyle w:val="StyleUnderline"/>
          <w:highlight w:val="green"/>
        </w:rPr>
        <w:t>since</w:t>
      </w:r>
      <w:r w:rsidRPr="003D5D96">
        <w:rPr>
          <w:rStyle w:val="StyleUnderline"/>
        </w:rPr>
        <w:t xml:space="preserve"> it is </w:t>
      </w:r>
      <w:r w:rsidRPr="00756EBF">
        <w:rPr>
          <w:rStyle w:val="StyleUnderline"/>
          <w:highlight w:val="green"/>
        </w:rPr>
        <w:t>affirmation</w:t>
      </w:r>
      <w:r w:rsidRPr="003D5D96">
        <w:rPr>
          <w:rStyle w:val="StyleUnderline"/>
        </w:rPr>
        <w:t xml:space="preserve"> as such that </w:t>
      </w:r>
      <w:r w:rsidRPr="00756EBF">
        <w:rPr>
          <w:rStyle w:val="StyleUnderline"/>
          <w:highlight w:val="green"/>
        </w:rPr>
        <w:t xml:space="preserve">entails </w:t>
      </w:r>
      <w:r w:rsidRPr="00756EBF">
        <w:rPr>
          <w:rStyle w:val="Emphasis"/>
          <w:highlight w:val="green"/>
        </w:rPr>
        <w:t>participation</w:t>
      </w:r>
      <w:r w:rsidRPr="00756EBF">
        <w:rPr>
          <w:rStyle w:val="StyleUnderline"/>
          <w:highlight w:val="green"/>
        </w:rPr>
        <w:t xml:space="preserve"> in</w:t>
      </w:r>
      <w:r w:rsidRPr="003D5D96">
        <w:rPr>
          <w:rStyle w:val="StyleUnderline"/>
        </w:rPr>
        <w:t xml:space="preserve"> the being here indexed by </w:t>
      </w:r>
      <w:r w:rsidRPr="00756EBF">
        <w:rPr>
          <w:rStyle w:val="StyleUnderline"/>
          <w:highlight w:val="green"/>
        </w:rPr>
        <w:t xml:space="preserve">modernity, </w:t>
      </w:r>
      <w:r w:rsidRPr="00756EBF">
        <w:rPr>
          <w:rStyle w:val="Emphasis"/>
          <w:highlight w:val="green"/>
        </w:rPr>
        <w:t>even a modicum of affirmation mitigates the force enacted by negativity</w:t>
      </w:r>
      <w:r w:rsidRPr="00E1687D">
        <w:t xml:space="preserve">. </w:t>
      </w:r>
      <w:r w:rsidRPr="003D5D96">
        <w:rPr>
          <w:rStyle w:val="StyleUnderline"/>
        </w:rPr>
        <w:t xml:space="preserve">The power of </w:t>
      </w:r>
      <w:r w:rsidRPr="00756EBF">
        <w:rPr>
          <w:rStyle w:val="StyleUnderline"/>
          <w:highlight w:val="green"/>
        </w:rPr>
        <w:t>creation</w:t>
      </w:r>
      <w:r w:rsidRPr="003D5D96">
        <w:rPr>
          <w:rStyle w:val="StyleUnderline"/>
        </w:rPr>
        <w:t xml:space="preserve"> therefore </w:t>
      </w:r>
      <w:r w:rsidRPr="00756EBF">
        <w:rPr>
          <w:rStyle w:val="StyleUnderline"/>
          <w:highlight w:val="green"/>
        </w:rPr>
        <w:t xml:space="preserve">resides </w:t>
      </w:r>
      <w:r w:rsidRPr="00756EBF">
        <w:rPr>
          <w:rStyle w:val="Emphasis"/>
          <w:highlight w:val="green"/>
        </w:rPr>
        <w:t>entirely</w:t>
      </w:r>
      <w:r w:rsidRPr="003D5D96">
        <w:rPr>
          <w:rStyle w:val="StyleUnderline"/>
        </w:rPr>
        <w:t xml:space="preserve"> and essentially </w:t>
      </w:r>
      <w:r w:rsidRPr="00756EBF">
        <w:rPr>
          <w:rStyle w:val="StyleUnderline"/>
          <w:highlight w:val="green"/>
        </w:rPr>
        <w:t>on the side of negativity</w:t>
      </w:r>
      <w:r w:rsidRPr="00E1687D">
        <w:t xml:space="preserve">—and not at all on the side of affirmation. Concomitantly, </w:t>
      </w:r>
      <w:r w:rsidRPr="003D5D96">
        <w:rPr>
          <w:rStyle w:val="StyleUnderline"/>
        </w:rPr>
        <w:t xml:space="preserve">to invoke such power </w:t>
      </w:r>
      <w:proofErr w:type="gramStart"/>
      <w:r w:rsidRPr="003D5D96">
        <w:rPr>
          <w:rStyle w:val="StyleUnderline"/>
        </w:rPr>
        <w:t>actually entails</w:t>
      </w:r>
      <w:proofErr w:type="gramEnd"/>
      <w:r w:rsidRPr="003D5D96">
        <w:rPr>
          <w:rStyle w:val="StyleUnderline"/>
        </w:rPr>
        <w:t xml:space="preserve"> an unmitigated refusal of habits of affirmation</w:t>
      </w:r>
      <w:r w:rsidRPr="00E1687D">
        <w:t xml:space="preserve">; </w:t>
      </w:r>
      <w:r w:rsidRPr="00756EBF">
        <w:rPr>
          <w:rStyle w:val="StyleUnderline"/>
          <w:highlight w:val="green"/>
        </w:rPr>
        <w:t>affirmation</w:t>
      </w:r>
      <w:r w:rsidRPr="003D5D96">
        <w:rPr>
          <w:rStyle w:val="StyleUnderline"/>
        </w:rPr>
        <w:t xml:space="preserve"> does not name or support, but</w:t>
      </w:r>
      <w:r w:rsidRPr="00E1687D">
        <w:t xml:space="preserve"> on the contrary </w:t>
      </w:r>
      <w:r w:rsidRPr="00756EBF">
        <w:rPr>
          <w:rStyle w:val="StyleUnderline"/>
          <w:highlight w:val="green"/>
        </w:rPr>
        <w:t>denies</w:t>
      </w:r>
      <w:r w:rsidRPr="00E1687D">
        <w:t xml:space="preserve">, </w:t>
      </w:r>
      <w:r w:rsidRPr="003D5D96">
        <w:rPr>
          <w:rStyle w:val="StyleUnderline"/>
        </w:rPr>
        <w:t xml:space="preserve">the power of </w:t>
      </w:r>
      <w:r w:rsidRPr="00756EBF">
        <w:rPr>
          <w:rStyle w:val="StyleUnderline"/>
          <w:highlight w:val="green"/>
        </w:rPr>
        <w:t>creation</w:t>
      </w:r>
      <w:r w:rsidRPr="00E1687D">
        <w:t xml:space="preserve">. Given the double-bind in which modernity positions blackness, this is to say that the negativity of the non, in virtue of its immanence with a force of creation, indexes blackness as a power of non-being, as that which is without need of—and in fact opposed to—reliance on the affirmative. </w:t>
      </w:r>
    </w:p>
    <w:p w14:paraId="250EE6AF" w14:textId="77777777" w:rsidR="007D0B96" w:rsidRDefault="007D0B96" w:rsidP="007D0B96">
      <w:r w:rsidRPr="00E1687D">
        <w:t xml:space="preserve">[12] </w:t>
      </w:r>
      <w:r w:rsidRPr="003D5D96">
        <w:rPr>
          <w:rStyle w:val="StyleUnderline"/>
        </w:rPr>
        <w:t>It remains necessary to outline the articulation of this immanence of creation and non-being</w:t>
      </w:r>
      <w:r w:rsidRPr="00E1687D">
        <w:t>—</w:t>
      </w:r>
      <w:r w:rsidRPr="003D5D96">
        <w:rPr>
          <w:rStyle w:val="StyleUnderline"/>
        </w:rPr>
        <w:t xml:space="preserve">that is, to theoretically express how </w:t>
      </w:r>
      <w:r w:rsidRPr="00756EBF">
        <w:rPr>
          <w:rStyle w:val="StyleUnderline"/>
          <w:highlight w:val="green"/>
        </w:rPr>
        <w:t>an unmitigated insistence on habits of negativity can be</w:t>
      </w:r>
      <w:r w:rsidRPr="003D5D96">
        <w:rPr>
          <w:rStyle w:val="StyleUnderline"/>
        </w:rPr>
        <w:t xml:space="preserve"> both </w:t>
      </w:r>
      <w:r w:rsidRPr="00756EBF">
        <w:rPr>
          <w:rStyle w:val="StyleUnderline"/>
          <w:highlight w:val="green"/>
        </w:rPr>
        <w:t xml:space="preserve">a </w:t>
      </w:r>
      <w:r w:rsidRPr="00756EBF">
        <w:rPr>
          <w:rStyle w:val="Emphasis"/>
          <w:highlight w:val="green"/>
        </w:rPr>
        <w:t>refusal of affirmation</w:t>
      </w:r>
      <w:r w:rsidRPr="00756EBF">
        <w:rPr>
          <w:rStyle w:val="StyleUnderline"/>
          <w:highlight w:val="green"/>
        </w:rPr>
        <w:t xml:space="preserve"> and an </w:t>
      </w:r>
      <w:r w:rsidRPr="00756EBF">
        <w:rPr>
          <w:rStyle w:val="Emphasis"/>
          <w:highlight w:val="green"/>
        </w:rPr>
        <w:t>enactment of power</w:t>
      </w:r>
      <w:r w:rsidRPr="00E1687D">
        <w:t xml:space="preserve">. This warrants a return to Deleuze's thought by way of some questions: How can habits of negativity, articulated via Deleuze's insistence on the non, gain theoretical consistency with his conceptual refusal of negative being? If negative </w:t>
      </w:r>
      <w:proofErr w:type="gramStart"/>
      <w:r w:rsidRPr="00E1687D">
        <w:t>being is</w:t>
      </w:r>
      <w:proofErr w:type="gramEnd"/>
      <w:r w:rsidRPr="00E1687D">
        <w:t xml:space="preserve"> refused, then in what sense can there be insistence on the non? </w:t>
      </w:r>
    </w:p>
    <w:p w14:paraId="47B49E7E" w14:textId="77777777" w:rsidR="007D0B96" w:rsidRDefault="007D0B96" w:rsidP="007D0B96">
      <w:r w:rsidRPr="00E1687D">
        <w:t xml:space="preserve">[13] Deleuze argues that "being is </w:t>
      </w:r>
      <w:proofErr w:type="gramStart"/>
      <w:r w:rsidRPr="00E1687D">
        <w:t>difference</w:t>
      </w:r>
      <w:proofErr w:type="gramEnd"/>
      <w:r w:rsidRPr="00E1687D">
        <w:t xml:space="preserve"> itself. Being is also non-being, but non-being is not the being of the negative . . . non-being is Difference" (Deleuze 1994: 76-77). This makes clear that negative </w:t>
      </w:r>
      <w:proofErr w:type="gramStart"/>
      <w:r w:rsidRPr="00E1687D">
        <w:t>being is</w:t>
      </w:r>
      <w:proofErr w:type="gramEnd"/>
      <w:r w:rsidRPr="00E1687D">
        <w:t xml:space="preserve"> refused in virtue of difference; what is essential is </w:t>
      </w:r>
      <w:proofErr w:type="gramStart"/>
      <w:r w:rsidRPr="00E1687D">
        <w:t>difference in itself</w:t>
      </w:r>
      <w:proofErr w:type="gramEnd"/>
      <w:r w:rsidRPr="00E1687D">
        <w:t xml:space="preserve">. Hence difference is articulated not as the affirmation of affirmative being, nor even as the affirmation of being as such. On the contrary, difference is articulated as "non-being": negative </w:t>
      </w:r>
      <w:proofErr w:type="gramStart"/>
      <w:r w:rsidRPr="00E1687D">
        <w:t>being is</w:t>
      </w:r>
      <w:proofErr w:type="gramEnd"/>
      <w:r w:rsidRPr="00E1687D">
        <w:t xml:space="preserve"> refused, but it is refused in favor of non-being. </w:t>
      </w:r>
      <w:proofErr w:type="gramStart"/>
      <w:r w:rsidRPr="00E1687D">
        <w:t>Difference antecedes</w:t>
      </w:r>
      <w:proofErr w:type="gramEnd"/>
      <w:r w:rsidRPr="00E1687D">
        <w:t xml:space="preserve"> both positive being and negative being, thereby displacing their dialectical or conflictual relation. In other words, difference is not between opposed beings </w:t>
      </w:r>
      <w:proofErr w:type="gramStart"/>
      <w:r w:rsidRPr="00E1687D">
        <w:t>but in itself, autonomous</w:t>
      </w:r>
      <w:proofErr w:type="gramEnd"/>
      <w:r w:rsidRPr="00E1687D">
        <w:t xml:space="preserve"> </w:t>
      </w:r>
      <w:proofErr w:type="gramStart"/>
      <w:r w:rsidRPr="00E1687D">
        <w:t>from</w:t>
      </w:r>
      <w:proofErr w:type="gramEnd"/>
      <w:r w:rsidRPr="00E1687D">
        <w:t xml:space="preserve"> and antecedent to every being or thing; difference is real, but precisely as a matter of non-being. Its reality is not the being of a thing, it is </w:t>
      </w:r>
      <w:proofErr w:type="gramStart"/>
      <w:r w:rsidRPr="00E1687D">
        <w:t>no-thing</w:t>
      </w:r>
      <w:proofErr w:type="gramEnd"/>
      <w:r w:rsidRPr="00E1687D">
        <w:t xml:space="preserve">. </w:t>
      </w:r>
    </w:p>
    <w:p w14:paraId="77311638" w14:textId="77777777" w:rsidR="007D0B96" w:rsidRDefault="007D0B96" w:rsidP="007D0B96">
      <w:r w:rsidRPr="00E1687D">
        <w:t xml:space="preserve">[14] </w:t>
      </w:r>
      <w:r w:rsidRPr="003D5D96">
        <w:rPr>
          <w:rStyle w:val="StyleUnderline"/>
        </w:rPr>
        <w:t xml:space="preserve">Such theorization enables the </w:t>
      </w:r>
      <w:r w:rsidRPr="00756EBF">
        <w:rPr>
          <w:rStyle w:val="StyleUnderline"/>
          <w:highlight w:val="green"/>
        </w:rPr>
        <w:t>delinking</w:t>
      </w:r>
      <w:r w:rsidRPr="003D5D96">
        <w:rPr>
          <w:rStyle w:val="StyleUnderline"/>
        </w:rPr>
        <w:t xml:space="preserve"> of </w:t>
      </w:r>
      <w:r w:rsidRPr="00756EBF">
        <w:rPr>
          <w:rStyle w:val="StyleUnderline"/>
          <w:highlight w:val="green"/>
        </w:rPr>
        <w:t>creation</w:t>
      </w:r>
      <w:r w:rsidRPr="00E1687D">
        <w:t xml:space="preserve"> (as force of non-being, or </w:t>
      </w:r>
      <w:proofErr w:type="gramStart"/>
      <w:r w:rsidRPr="00E1687D">
        <w:t>no-thing</w:t>
      </w:r>
      <w:proofErr w:type="gramEnd"/>
      <w:r w:rsidRPr="00E1687D">
        <w:t xml:space="preserve">) </w:t>
      </w:r>
      <w:r w:rsidRPr="00756EBF">
        <w:rPr>
          <w:rStyle w:val="StyleUnderline"/>
          <w:highlight w:val="green"/>
        </w:rPr>
        <w:t>from affirmation</w:t>
      </w:r>
      <w:r w:rsidRPr="00E1687D">
        <w:t xml:space="preserve"> (</w:t>
      </w:r>
      <w:r w:rsidRPr="00756EBF">
        <w:rPr>
          <w:rStyle w:val="StyleUnderline"/>
          <w:highlight w:val="green"/>
        </w:rPr>
        <w:t>as possibility of being</w:t>
      </w:r>
      <w:r w:rsidRPr="00E1687D">
        <w:t xml:space="preserve">). Difference, or non-being, marks a real force of creation that is without, and incommensurable with, being. In virtue of this </w:t>
      </w:r>
      <w:proofErr w:type="spellStart"/>
      <w:r w:rsidRPr="00E1687D">
        <w:t>unanalogizability</w:t>
      </w:r>
      <w:proofErr w:type="spellEnd"/>
      <w:r w:rsidRPr="00E1687D">
        <w:t xml:space="preserve"> of non-being with being, creation is articulated as a force stemming from negativity, and not at all from affirmation: </w:t>
      </w:r>
      <w:r w:rsidRPr="003D5D96">
        <w:rPr>
          <w:rStyle w:val="StyleUnderline"/>
        </w:rPr>
        <w:t xml:space="preserve">affirmation is said of being and its </w:t>
      </w:r>
      <w:proofErr w:type="spellStart"/>
      <w:r w:rsidRPr="003D5D96">
        <w:rPr>
          <w:rStyle w:val="StyleUnderline"/>
        </w:rPr>
        <w:t>possibilization</w:t>
      </w:r>
      <w:proofErr w:type="spellEnd"/>
      <w:r w:rsidRPr="003D5D96">
        <w:rPr>
          <w:rStyle w:val="StyleUnderline"/>
        </w:rPr>
        <w:t>, whereas</w:t>
      </w:r>
      <w:r w:rsidRPr="00E1687D">
        <w:t xml:space="preserve"> creation is said of non-being. Habits of </w:t>
      </w:r>
      <w:r w:rsidRPr="003D5D96">
        <w:rPr>
          <w:rStyle w:val="StyleUnderline"/>
        </w:rPr>
        <w:t>negativity</w:t>
      </w:r>
      <w:r w:rsidRPr="00E1687D">
        <w:t xml:space="preserve">, which </w:t>
      </w:r>
      <w:r w:rsidRPr="003D5D96">
        <w:rPr>
          <w:rStyle w:val="StyleUnderline"/>
        </w:rPr>
        <w:t>antagonize every (positively or negatively described) being</w:t>
      </w:r>
      <w:r w:rsidRPr="00E1687D">
        <w:t xml:space="preserve">, or being as such, are thus coeval </w:t>
      </w:r>
      <w:r w:rsidRPr="003D5D96">
        <w:rPr>
          <w:rStyle w:val="StyleUnderline"/>
        </w:rPr>
        <w:t>with an insistence on the real force of non-being</w:t>
      </w:r>
      <w:r w:rsidRPr="00E1687D">
        <w:t>.</w:t>
      </w:r>
    </w:p>
    <w:p w14:paraId="59E1F04F" w14:textId="77777777" w:rsidR="007D0B96" w:rsidRPr="00F61583" w:rsidRDefault="007D0B96" w:rsidP="007D0B96"/>
    <w:p w14:paraId="312E695E" w14:textId="77777777" w:rsidR="007D0B96" w:rsidRDefault="007D0B96" w:rsidP="007D0B96">
      <w:pPr>
        <w:pStyle w:val="Heading3"/>
      </w:pPr>
      <w:r>
        <w:t>OFF---1NC</w:t>
      </w:r>
    </w:p>
    <w:p w14:paraId="0DCEDFCF" w14:textId="77777777" w:rsidR="007D0B96" w:rsidRPr="007D0B96" w:rsidRDefault="007D0B96" w:rsidP="007D0B96"/>
    <w:p w14:paraId="5C8CFAE9" w14:textId="77777777" w:rsidR="007D0B96" w:rsidRDefault="007D0B96" w:rsidP="007D0B96">
      <w:proofErr w:type="spellStart"/>
      <w:r>
        <w:t>Anagrammar</w:t>
      </w:r>
      <w:proofErr w:type="spellEnd"/>
      <w:r>
        <w:t xml:space="preserve"> K</w:t>
      </w:r>
    </w:p>
    <w:p w14:paraId="2782AC97" w14:textId="77777777" w:rsidR="007D0B96" w:rsidRPr="00705F9C" w:rsidRDefault="007D0B96" w:rsidP="007D0B96">
      <w:pPr>
        <w:pStyle w:val="Heading4"/>
        <w:rPr>
          <w:u w:val="single"/>
        </w:rPr>
      </w:pPr>
      <w:r>
        <w:t xml:space="preserve">Don’t make debate’s </w:t>
      </w:r>
      <w:proofErr w:type="spellStart"/>
      <w:r>
        <w:t>resolutional</w:t>
      </w:r>
      <w:proofErr w:type="spellEnd"/>
      <w:r>
        <w:t xml:space="preserve"> question great again.  To engage with the “collective bargaining” of the 1AC that “</w:t>
      </w:r>
      <w:r w:rsidRPr="004E7507">
        <w:t>spans this room and the histories of anti-blackness that permeate the space of debate</w:t>
      </w:r>
      <w:r>
        <w:t xml:space="preserve">” is the </w:t>
      </w:r>
      <w:r>
        <w:rPr>
          <w:u w:val="single"/>
        </w:rPr>
        <w:t>vertigo</w:t>
      </w:r>
      <w:r>
        <w:t xml:space="preserve"> of loss within the </w:t>
      </w:r>
      <w:r>
        <w:rPr>
          <w:u w:val="single"/>
        </w:rPr>
        <w:t>debate</w:t>
      </w:r>
      <w:r>
        <w:t xml:space="preserve"> community’s grammar of legalism which detracts from the </w:t>
      </w:r>
      <w:r>
        <w:rPr>
          <w:u w:val="single"/>
        </w:rPr>
        <w:t>central</w:t>
      </w:r>
      <w:r>
        <w:t xml:space="preserve"> interlocutor that is Blackness.</w:t>
      </w:r>
    </w:p>
    <w:p w14:paraId="5B23DE91" w14:textId="77777777" w:rsidR="007D0B96" w:rsidRPr="003745AF" w:rsidRDefault="007D0B96" w:rsidP="007D0B96">
      <w:r w:rsidRPr="002F38B3">
        <w:rPr>
          <w:rStyle w:val="Style13ptBold"/>
        </w:rPr>
        <w:t xml:space="preserve">Kelsie </w:t>
      </w:r>
      <w:r>
        <w:rPr>
          <w:rStyle w:val="Style13ptBold"/>
        </w:rPr>
        <w:t>’</w:t>
      </w:r>
      <w:r w:rsidRPr="002F38B3">
        <w:rPr>
          <w:rStyle w:val="Style13ptBold"/>
        </w:rPr>
        <w:t>19</w:t>
      </w:r>
      <w:r>
        <w:t xml:space="preserve"> </w:t>
      </w:r>
      <w:r w:rsidRPr="00B0378A">
        <w:t>[Amber, De</w:t>
      </w:r>
      <w:r>
        <w:t>p</w:t>
      </w:r>
      <w:r w:rsidRPr="00B0378A">
        <w:t xml:space="preserve">t of Communication </w:t>
      </w:r>
      <w:proofErr w:type="gramStart"/>
      <w:r w:rsidRPr="00B0378A">
        <w:t>Studies @</w:t>
      </w:r>
      <w:proofErr w:type="gramEnd"/>
      <w:r w:rsidRPr="00B0378A">
        <w:t xml:space="preserve"> Wake Forest University.  “Blackened Debate at the End of the World.”  Philosophy &amp; Rhetoric, Volume 52, Number 1, 2019, pp. 63-70 //</w:t>
      </w:r>
      <w:proofErr w:type="spellStart"/>
      <w:r w:rsidRPr="00B0378A">
        <w:t>shree</w:t>
      </w:r>
      <w:proofErr w:type="spellEnd"/>
      <w:r w:rsidRPr="00B0378A">
        <w:t>]</w:t>
      </w:r>
    </w:p>
    <w:p w14:paraId="0A1E45FC" w14:textId="77777777" w:rsidR="007D0B96" w:rsidRPr="003745AF" w:rsidRDefault="007D0B96" w:rsidP="007D0B96">
      <w:r w:rsidRPr="003745AF">
        <w:t xml:space="preserve">We are haunted by the specter of </w:t>
      </w:r>
      <w:r w:rsidRPr="00756EBF">
        <w:rPr>
          <w:rStyle w:val="StyleUnderline"/>
          <w:highlight w:val="green"/>
        </w:rPr>
        <w:t>civil war</w:t>
      </w:r>
      <w:r w:rsidRPr="003745AF">
        <w:t>. Liberal and conservative politicians and commentators openly express anxiety about the possibility of outright hostilities and the “unravelling [</w:t>
      </w:r>
      <w:proofErr w:type="gramStart"/>
      <w:r w:rsidRPr="003745AF">
        <w:t>of ]</w:t>
      </w:r>
      <w:proofErr w:type="gramEnd"/>
      <w:r w:rsidRPr="003745AF">
        <w:t xml:space="preserve"> our national fabric” (Gambino 2017). Increasing polarization, identity politics that destroys persuasion, an atmosphere of conspiracy regarding the deep state or foreign puppet masters, apparent disenchantment with institutions, general mistrust in electoral politics, a gridlocked and weak congress, and open skirmishes between white nationalist and antifascists are put forth as signs of the end times (see, e.g., Blight 2017; Wright 2017; DeGroot 2018; Smith 2018). The looming crisis of the end of politics that everywhere drives the nostalgic desire for a return to </w:t>
      </w:r>
      <w:proofErr w:type="gramStart"/>
      <w:r w:rsidRPr="003745AF">
        <w:t>a normalcy</w:t>
      </w:r>
      <w:proofErr w:type="gramEnd"/>
      <w:r w:rsidRPr="003745AF">
        <w:t xml:space="preserve"> and civility </w:t>
      </w:r>
      <w:r w:rsidRPr="00756EBF">
        <w:rPr>
          <w:rStyle w:val="StyleUnderline"/>
          <w:highlight w:val="green"/>
        </w:rPr>
        <w:t xml:space="preserve">invites us to </w:t>
      </w:r>
      <w:r w:rsidRPr="00756EBF">
        <w:rPr>
          <w:rStyle w:val="Emphasis"/>
          <w:highlight w:val="green"/>
        </w:rPr>
        <w:t>rethink debate</w:t>
      </w:r>
      <w:r w:rsidRPr="00756EBF">
        <w:rPr>
          <w:rStyle w:val="StyleUnderline"/>
          <w:highlight w:val="green"/>
        </w:rPr>
        <w:t xml:space="preserve"> and</w:t>
      </w:r>
      <w:r w:rsidRPr="003745AF">
        <w:t xml:space="preserve"> to </w:t>
      </w:r>
      <w:r w:rsidRPr="00756EBF">
        <w:rPr>
          <w:rStyle w:val="Emphasis"/>
          <w:sz w:val="28"/>
          <w:szCs w:val="28"/>
          <w:highlight w:val="green"/>
        </w:rPr>
        <w:t>pose a different question</w:t>
      </w:r>
      <w:r w:rsidRPr="003745AF">
        <w:t xml:space="preserve"> that does not seek to redeem a past that never was and continues to come at too high a cost for the wretched of the earth. </w:t>
      </w:r>
      <w:r w:rsidRPr="00756EBF">
        <w:rPr>
          <w:rStyle w:val="StyleUnderline"/>
          <w:highlight w:val="green"/>
        </w:rPr>
        <w:t>Rather than</w:t>
      </w:r>
      <w:r w:rsidRPr="003745AF">
        <w:rPr>
          <w:rStyle w:val="StyleUnderline"/>
        </w:rPr>
        <w:t xml:space="preserve"> </w:t>
      </w:r>
      <w:r w:rsidRPr="003745AF">
        <w:t>“</w:t>
      </w:r>
      <w:r w:rsidRPr="00756EBF">
        <w:rPr>
          <w:rStyle w:val="Emphasis"/>
          <w:highlight w:val="green"/>
        </w:rPr>
        <w:t>make debate great again</w:t>
      </w:r>
      <w:r w:rsidRPr="003745AF">
        <w:t xml:space="preserve">,” </w:t>
      </w:r>
      <w:r w:rsidRPr="00756EBF">
        <w:rPr>
          <w:rStyle w:val="StyleUnderline"/>
          <w:highlight w:val="green"/>
        </w:rPr>
        <w:t xml:space="preserve">I’d like to </w:t>
      </w:r>
      <w:r w:rsidRPr="00756EBF">
        <w:rPr>
          <w:rStyle w:val="Emphasis"/>
          <w:sz w:val="28"/>
          <w:szCs w:val="28"/>
          <w:highlight w:val="green"/>
        </w:rPr>
        <w:t xml:space="preserve">sit with </w:t>
      </w:r>
      <w:r w:rsidRPr="00DA56F3">
        <w:rPr>
          <w:rStyle w:val="Emphasis"/>
          <w:sz w:val="28"/>
          <w:szCs w:val="28"/>
        </w:rPr>
        <w:t xml:space="preserve">the </w:t>
      </w:r>
      <w:r w:rsidRPr="00756EBF">
        <w:rPr>
          <w:rStyle w:val="Emphasis"/>
          <w:sz w:val="28"/>
          <w:szCs w:val="28"/>
          <w:highlight w:val="green"/>
        </w:rPr>
        <w:t>vertigo</w:t>
      </w:r>
      <w:r w:rsidRPr="003745AF">
        <w:t xml:space="preserve"> </w:t>
      </w:r>
      <w:proofErr w:type="gramStart"/>
      <w:r w:rsidRPr="003745AF">
        <w:t xml:space="preserve">so as </w:t>
      </w:r>
      <w:r w:rsidRPr="00756EBF">
        <w:rPr>
          <w:rStyle w:val="StyleUnderline"/>
          <w:highlight w:val="green"/>
        </w:rPr>
        <w:t>to</w:t>
      </w:r>
      <w:proofErr w:type="gramEnd"/>
      <w:r w:rsidRPr="00756EBF">
        <w:rPr>
          <w:rStyle w:val="StyleUnderline"/>
          <w:highlight w:val="green"/>
        </w:rPr>
        <w:t xml:space="preserve"> consider </w:t>
      </w:r>
      <w:r w:rsidRPr="00756EBF">
        <w:rPr>
          <w:rStyle w:val="Emphasis"/>
          <w:highlight w:val="green"/>
        </w:rPr>
        <w:t>debate’s (</w:t>
      </w:r>
      <w:proofErr w:type="spellStart"/>
      <w:r w:rsidRPr="00756EBF">
        <w:rPr>
          <w:rStyle w:val="Emphasis"/>
          <w:highlight w:val="green"/>
        </w:rPr>
        <w:t>im</w:t>
      </w:r>
      <w:proofErr w:type="spellEnd"/>
      <w:r w:rsidRPr="00756EBF">
        <w:rPr>
          <w:rStyle w:val="Emphasis"/>
          <w:highlight w:val="green"/>
        </w:rPr>
        <w:t>)possible outside</w:t>
      </w:r>
      <w:r w:rsidRPr="00756EBF">
        <w:rPr>
          <w:rStyle w:val="StyleUnderline"/>
          <w:highlight w:val="green"/>
        </w:rPr>
        <w:t>.</w:t>
      </w:r>
      <w:r w:rsidRPr="003745AF">
        <w:t xml:space="preserve"> Such a quest for a horizon that is before-after-immanent to the End (of politics or history or the world) will require that </w:t>
      </w:r>
      <w:r w:rsidRPr="00756EBF">
        <w:rPr>
          <w:rStyle w:val="StyleUnderline"/>
          <w:highlight w:val="green"/>
        </w:rPr>
        <w:t>we rethink the</w:t>
      </w:r>
      <w:r w:rsidRPr="003745AF">
        <w:t xml:space="preserve"> </w:t>
      </w:r>
      <w:r w:rsidRPr="003745AF">
        <w:rPr>
          <w:rStyle w:val="StyleUnderline"/>
        </w:rPr>
        <w:t>spatiotemporal</w:t>
      </w:r>
      <w:r w:rsidRPr="003745AF">
        <w:t xml:space="preserve"> </w:t>
      </w:r>
      <w:r w:rsidRPr="00756EBF">
        <w:rPr>
          <w:rStyle w:val="StyleUnderline"/>
          <w:highlight w:val="green"/>
        </w:rPr>
        <w:t>coordinates</w:t>
      </w:r>
      <w:r w:rsidRPr="003745AF">
        <w:t xml:space="preserve"> of the entire liberal project </w:t>
      </w:r>
      <w:r w:rsidRPr="00756EBF">
        <w:rPr>
          <w:rStyle w:val="StyleUnderline"/>
          <w:highlight w:val="green"/>
        </w:rPr>
        <w:t xml:space="preserve">that secures the </w:t>
      </w:r>
      <w:r w:rsidRPr="00756EBF">
        <w:rPr>
          <w:rStyle w:val="Emphasis"/>
          <w:highlight w:val="green"/>
        </w:rPr>
        <w:t>parameters of debate</w:t>
      </w:r>
      <w:r w:rsidRPr="003745AF">
        <w:t xml:space="preserve"> </w:t>
      </w:r>
      <w:r w:rsidRPr="00756EBF">
        <w:rPr>
          <w:rStyle w:val="StyleUnderline"/>
          <w:highlight w:val="green"/>
        </w:rPr>
        <w:t>as the dialectical</w:t>
      </w:r>
      <w:r w:rsidRPr="003745AF">
        <w:t xml:space="preserve"> and agonistic </w:t>
      </w:r>
      <w:r w:rsidRPr="00756EBF">
        <w:rPr>
          <w:rStyle w:val="StyleUnderline"/>
          <w:highlight w:val="green"/>
        </w:rPr>
        <w:t>contestation of the possible</w:t>
      </w:r>
      <w:r w:rsidRPr="003745AF">
        <w:t xml:space="preserve">. </w:t>
      </w:r>
      <w:r w:rsidRPr="00756EBF">
        <w:rPr>
          <w:rStyle w:val="Emphasis"/>
          <w:highlight w:val="green"/>
        </w:rPr>
        <w:t>My central interlocutor</w:t>
      </w:r>
      <w:r w:rsidRPr="003745AF">
        <w:t xml:space="preserve"> here </w:t>
      </w:r>
      <w:r w:rsidRPr="00756EBF">
        <w:rPr>
          <w:rStyle w:val="Emphasis"/>
          <w:highlight w:val="green"/>
        </w:rPr>
        <w:t>will be blackness</w:t>
      </w:r>
      <w:r w:rsidRPr="003745AF">
        <w:t xml:space="preserve">: </w:t>
      </w:r>
      <w:r w:rsidRPr="00756EBF">
        <w:rPr>
          <w:rStyle w:val="StyleUnderline"/>
          <w:highlight w:val="green"/>
        </w:rPr>
        <w:t xml:space="preserve">that (non-)ontological constitutive </w:t>
      </w:r>
      <w:r w:rsidRPr="00756EBF">
        <w:rPr>
          <w:rStyle w:val="Emphasis"/>
          <w:highlight w:val="green"/>
        </w:rPr>
        <w:t>outside of the modern grammar</w:t>
      </w:r>
      <w:r w:rsidRPr="003745AF">
        <w:rPr>
          <w:rStyle w:val="StyleUnderline"/>
        </w:rPr>
        <w:t xml:space="preserve"> </w:t>
      </w:r>
      <w:r w:rsidRPr="00756EBF">
        <w:rPr>
          <w:rStyle w:val="StyleUnderline"/>
          <w:highlight w:val="green"/>
        </w:rPr>
        <w:t>that is relegated to</w:t>
      </w:r>
      <w:r w:rsidRPr="003745AF">
        <w:t xml:space="preserve"> the realm of </w:t>
      </w:r>
      <w:r w:rsidRPr="00756EBF">
        <w:rPr>
          <w:rStyle w:val="Emphasis"/>
          <w:highlight w:val="green"/>
        </w:rPr>
        <w:t>absolute</w:t>
      </w:r>
      <w:r w:rsidRPr="003745AF">
        <w:t xml:space="preserve"> necessity, </w:t>
      </w:r>
      <w:r w:rsidRPr="00756EBF">
        <w:rPr>
          <w:rStyle w:val="Emphasis"/>
          <w:highlight w:val="green"/>
        </w:rPr>
        <w:t>negativity</w:t>
      </w:r>
      <w:r w:rsidRPr="003745AF">
        <w:t xml:space="preserve">, incapacity, and pathology </w:t>
      </w:r>
      <w:r w:rsidRPr="00756EBF">
        <w:rPr>
          <w:rStyle w:val="StyleUnderline"/>
          <w:highlight w:val="green"/>
        </w:rPr>
        <w:t xml:space="preserve">that </w:t>
      </w:r>
      <w:r w:rsidRPr="00756EBF">
        <w:rPr>
          <w:rStyle w:val="Emphasis"/>
          <w:highlight w:val="green"/>
        </w:rPr>
        <w:t>subtends</w:t>
      </w:r>
      <w:r w:rsidRPr="003745AF">
        <w:t xml:space="preserve"> the political and </w:t>
      </w:r>
      <w:r w:rsidRPr="00756EBF">
        <w:rPr>
          <w:rStyle w:val="StyleUnderline"/>
          <w:highlight w:val="green"/>
        </w:rPr>
        <w:t>the rhetorical</w:t>
      </w:r>
      <w:r w:rsidRPr="003745AF">
        <w:t xml:space="preserve">. As that which is always already outside the World/History, </w:t>
      </w:r>
      <w:r w:rsidRPr="00756EBF">
        <w:rPr>
          <w:rStyle w:val="Emphasis"/>
          <w:highlight w:val="green"/>
        </w:rPr>
        <w:t xml:space="preserve">blackness provides an </w:t>
      </w:r>
      <w:proofErr w:type="spellStart"/>
      <w:r w:rsidRPr="00756EBF">
        <w:rPr>
          <w:rStyle w:val="Emphasis"/>
          <w:highlight w:val="green"/>
        </w:rPr>
        <w:t>anoriginary</w:t>
      </w:r>
      <w:proofErr w:type="spellEnd"/>
      <w:r w:rsidRPr="00756EBF">
        <w:rPr>
          <w:rStyle w:val="Emphasis"/>
          <w:highlight w:val="green"/>
        </w:rPr>
        <w:t xml:space="preserve"> nonplace</w:t>
      </w:r>
      <w:r w:rsidRPr="003745AF">
        <w:t xml:space="preserve"> from which to think crisis and a politics of actualizing the impossible.</w:t>
      </w:r>
    </w:p>
    <w:p w14:paraId="466F77D7" w14:textId="77777777" w:rsidR="007D0B96" w:rsidRPr="009531CC" w:rsidRDefault="007D0B96" w:rsidP="007D0B96">
      <w:pPr>
        <w:pStyle w:val="Heading4"/>
      </w:pPr>
      <w:r>
        <w:t xml:space="preserve">Theorizing fugitive home making </w:t>
      </w:r>
      <w:r>
        <w:rPr>
          <w:u w:val="single"/>
        </w:rPr>
        <w:t>outside</w:t>
      </w:r>
      <w:r>
        <w:t xml:space="preserve"> of interpellation from the pre-assigned topic enacts </w:t>
      </w:r>
      <w:r>
        <w:rPr>
          <w:u w:val="single"/>
        </w:rPr>
        <w:t>anagrammatical</w:t>
      </w:r>
      <w:r>
        <w:t xml:space="preserve"> debate as a </w:t>
      </w:r>
      <w:r w:rsidRPr="009531CC">
        <w:t>praxis</w:t>
      </w:r>
      <w:r>
        <w:t xml:space="preserve"> of the impossible, disrupting the position of “the home” </w:t>
      </w:r>
      <w:r w:rsidRPr="009F5E3E">
        <w:rPr>
          <w:u w:val="single"/>
        </w:rPr>
        <w:t>better</w:t>
      </w:r>
      <w:r>
        <w:t>.</w:t>
      </w:r>
    </w:p>
    <w:p w14:paraId="3D553BC9" w14:textId="77777777" w:rsidR="007D0B96" w:rsidRDefault="007D0B96" w:rsidP="007D0B96">
      <w:r w:rsidRPr="002F38B3">
        <w:rPr>
          <w:rStyle w:val="Style13ptBold"/>
        </w:rPr>
        <w:t xml:space="preserve">Kelsie </w:t>
      </w:r>
      <w:r>
        <w:rPr>
          <w:rStyle w:val="Style13ptBold"/>
        </w:rPr>
        <w:t>’</w:t>
      </w:r>
      <w:r w:rsidRPr="002F38B3">
        <w:rPr>
          <w:rStyle w:val="Style13ptBold"/>
        </w:rPr>
        <w:t>19</w:t>
      </w:r>
      <w:r>
        <w:t xml:space="preserve"> </w:t>
      </w:r>
      <w:r w:rsidRPr="007134AA">
        <w:t xml:space="preserve">[Amber, Department of Communication </w:t>
      </w:r>
      <w:proofErr w:type="gramStart"/>
      <w:r w:rsidRPr="007134AA">
        <w:t>Studies @</w:t>
      </w:r>
      <w:proofErr w:type="gramEnd"/>
      <w:r w:rsidRPr="007134AA">
        <w:t xml:space="preserve"> Wake Forest University.  “Blackened Debate at the End of the World.”  Philosophy &amp; Rhetoric, Volume 52, Number 1, 2019, pp. 63-70 //</w:t>
      </w:r>
      <w:proofErr w:type="spellStart"/>
      <w:r w:rsidRPr="007134AA">
        <w:t>shree</w:t>
      </w:r>
      <w:proofErr w:type="spellEnd"/>
      <w:r w:rsidRPr="007134AA">
        <w:t>]</w:t>
      </w:r>
    </w:p>
    <w:p w14:paraId="09E36F35" w14:textId="77777777" w:rsidR="007D0B96" w:rsidRDefault="007D0B96" w:rsidP="007D0B96">
      <w:r w:rsidRPr="00557E64">
        <w:t xml:space="preserve">DaSilva joins a growing number of black scholars in many different disciplinary homes thinking through </w:t>
      </w:r>
      <w:r w:rsidRPr="003745AF">
        <w:rPr>
          <w:rStyle w:val="StyleUnderline"/>
        </w:rPr>
        <w:t>the metaphysics of blackness</w:t>
      </w:r>
      <w:r w:rsidRPr="00557E64">
        <w:t xml:space="preserve"> as that which </w:t>
      </w:r>
      <w:r w:rsidRPr="003745AF">
        <w:rPr>
          <w:rStyle w:val="StyleUnderline"/>
        </w:rPr>
        <w:t>is ungrounded and ontologically null with respect to the modern onto-epistemological paradigm</w:t>
      </w:r>
      <w:r w:rsidRPr="00557E64">
        <w:t xml:space="preserve">.4 In the World that ontologizes antiblackness and racial capitalism, the calculus of racial terror exceeds and makes possible recognition through the reduction of blackness to the figure of the Slave. </w:t>
      </w:r>
      <w:r w:rsidRPr="00756EBF">
        <w:rPr>
          <w:rStyle w:val="StyleUnderline"/>
          <w:highlight w:val="green"/>
        </w:rPr>
        <w:t>The middle passage</w:t>
      </w:r>
      <w:r w:rsidRPr="003745AF">
        <w:rPr>
          <w:rStyle w:val="StyleUnderline"/>
        </w:rPr>
        <w:t xml:space="preserve"> here </w:t>
      </w:r>
      <w:r w:rsidRPr="00756EBF">
        <w:rPr>
          <w:rStyle w:val="StyleUnderline"/>
          <w:highlight w:val="green"/>
        </w:rPr>
        <w:t>is</w:t>
      </w:r>
      <w:r w:rsidRPr="003745AF">
        <w:rPr>
          <w:rStyle w:val="StyleUnderline"/>
        </w:rPr>
        <w:t xml:space="preserve"> metonymic, </w:t>
      </w:r>
      <w:r w:rsidRPr="00756EBF">
        <w:rPr>
          <w:rStyle w:val="StyleUnderline"/>
          <w:highlight w:val="green"/>
        </w:rPr>
        <w:t>naming</w:t>
      </w:r>
      <w:r w:rsidRPr="003745AF">
        <w:rPr>
          <w:rStyle w:val="StyleUnderline"/>
        </w:rPr>
        <w:t xml:space="preserve"> the production of </w:t>
      </w:r>
      <w:r w:rsidRPr="00756EBF">
        <w:rPr>
          <w:rStyle w:val="Emphasis"/>
          <w:highlight w:val="green"/>
        </w:rPr>
        <w:t>anagrammatical blackness</w:t>
      </w:r>
      <w:r w:rsidRPr="003745AF">
        <w:rPr>
          <w:rStyle w:val="StyleUnderline"/>
        </w:rPr>
        <w:t xml:space="preserve"> through the ongoing logistic of being captured and shipped, </w:t>
      </w:r>
      <w:r w:rsidRPr="00756EBF">
        <w:rPr>
          <w:rStyle w:val="StyleUnderline"/>
          <w:highlight w:val="green"/>
        </w:rPr>
        <w:t>that reduces</w:t>
      </w:r>
      <w:r w:rsidRPr="003745AF">
        <w:rPr>
          <w:rStyle w:val="StyleUnderline"/>
        </w:rPr>
        <w:t xml:space="preserve"> blackness from </w:t>
      </w:r>
      <w:r w:rsidRPr="007134AA">
        <w:rPr>
          <w:rStyle w:val="StyleUnderline"/>
        </w:rPr>
        <w:t xml:space="preserve">body </w:t>
      </w:r>
      <w:r w:rsidRPr="00756EBF">
        <w:rPr>
          <w:rStyle w:val="StyleUnderline"/>
          <w:highlight w:val="green"/>
        </w:rPr>
        <w:t xml:space="preserve">to </w:t>
      </w:r>
      <w:r w:rsidRPr="00756EBF">
        <w:rPr>
          <w:rStyle w:val="Emphasis"/>
          <w:highlight w:val="green"/>
        </w:rPr>
        <w:t>flesh</w:t>
      </w:r>
      <w:r w:rsidRPr="003745AF">
        <w:rPr>
          <w:rStyle w:val="StyleUnderline"/>
        </w:rPr>
        <w:t>,</w:t>
      </w:r>
      <w:r>
        <w:rPr>
          <w:rStyle w:val="StyleUnderline"/>
        </w:rPr>
        <w:t xml:space="preserve"> </w:t>
      </w:r>
      <w:r w:rsidRPr="003745AF">
        <w:rPr>
          <w:rStyle w:val="StyleUnderline"/>
        </w:rPr>
        <w:t>“</w:t>
      </w:r>
      <w:r w:rsidRPr="00756EBF">
        <w:rPr>
          <w:rStyle w:val="StyleUnderline"/>
          <w:highlight w:val="green"/>
        </w:rPr>
        <w:t xml:space="preserve">that </w:t>
      </w:r>
      <w:r w:rsidRPr="00756EBF">
        <w:rPr>
          <w:rStyle w:val="Emphasis"/>
          <w:highlight w:val="green"/>
        </w:rPr>
        <w:t>zero</w:t>
      </w:r>
      <w:r w:rsidRPr="00756EBF">
        <w:rPr>
          <w:rStyle w:val="StyleUnderline"/>
          <w:highlight w:val="green"/>
        </w:rPr>
        <w:t xml:space="preserve"> degree of social conceptualization that does </w:t>
      </w:r>
      <w:r w:rsidRPr="00756EBF">
        <w:rPr>
          <w:rStyle w:val="Emphasis"/>
          <w:highlight w:val="green"/>
        </w:rPr>
        <w:t>not escape concealment under</w:t>
      </w:r>
      <w:r w:rsidRPr="00F853F7">
        <w:rPr>
          <w:rStyle w:val="Emphasis"/>
        </w:rPr>
        <w:t xml:space="preserve"> the brush of </w:t>
      </w:r>
      <w:r w:rsidRPr="00756EBF">
        <w:rPr>
          <w:rStyle w:val="Emphasis"/>
          <w:highlight w:val="green"/>
        </w:rPr>
        <w:t>discourse</w:t>
      </w:r>
      <w:r w:rsidRPr="003745AF">
        <w:rPr>
          <w:rStyle w:val="StyleUnderline"/>
        </w:rPr>
        <w:t>”</w:t>
      </w:r>
      <w:r w:rsidRPr="00557E64">
        <w:t xml:space="preserve"> (Sharpe 2016; Spillers 1987,67). Such a proposition returns </w:t>
      </w:r>
      <w:proofErr w:type="spellStart"/>
      <w:r w:rsidRPr="00557E64">
        <w:t>raciality</w:t>
      </w:r>
      <w:proofErr w:type="spellEnd"/>
      <w:r w:rsidRPr="00557E64">
        <w:t>, specifically blackness and antiblackness, to the analysis of what grounds debate’s(</w:t>
      </w:r>
      <w:proofErr w:type="spellStart"/>
      <w:r w:rsidRPr="00557E64">
        <w:t>im</w:t>
      </w:r>
      <w:proofErr w:type="spellEnd"/>
      <w:r w:rsidRPr="00557E64">
        <w:t xml:space="preserve">)possibility.  </w:t>
      </w:r>
      <w:r w:rsidRPr="00756EBF">
        <w:rPr>
          <w:rStyle w:val="Emphasis"/>
          <w:highlight w:val="green"/>
        </w:rPr>
        <w:t>What would it mean to think debate as a praxis of the impossible?</w:t>
      </w:r>
      <w:r w:rsidRPr="003745AF">
        <w:rPr>
          <w:rStyle w:val="Emphasis"/>
        </w:rPr>
        <w:t xml:space="preserve"> </w:t>
      </w:r>
      <w:r w:rsidRPr="00756EBF">
        <w:rPr>
          <w:rStyle w:val="StyleUnderline"/>
          <w:highlight w:val="green"/>
        </w:rPr>
        <w:t xml:space="preserve">To think a blackened debate </w:t>
      </w:r>
      <w:r w:rsidRPr="00756EBF">
        <w:rPr>
          <w:rStyle w:val="Emphasis"/>
          <w:highlight w:val="green"/>
        </w:rPr>
        <w:t>not</w:t>
      </w:r>
      <w:r w:rsidRPr="00756EBF">
        <w:rPr>
          <w:rStyle w:val="StyleUnderline"/>
          <w:highlight w:val="green"/>
        </w:rPr>
        <w:t xml:space="preserve"> as the presupposition of a ground through </w:t>
      </w:r>
      <w:r w:rsidRPr="00756EBF">
        <w:rPr>
          <w:rStyle w:val="Emphasis"/>
          <w:sz w:val="28"/>
          <w:szCs w:val="28"/>
          <w:highlight w:val="green"/>
        </w:rPr>
        <w:t>approximation</w:t>
      </w:r>
      <w:r w:rsidRPr="00756EBF">
        <w:rPr>
          <w:rStyle w:val="StyleUnderline"/>
          <w:highlight w:val="green"/>
        </w:rPr>
        <w:t xml:space="preserve"> to an antiblack human genre of Man</w:t>
      </w:r>
      <w:r w:rsidRPr="00557E64">
        <w:t xml:space="preserve">, the Subject or the transparent I, but as Harney and Moten </w:t>
      </w:r>
      <w:proofErr w:type="gramStart"/>
      <w:r w:rsidRPr="00557E64">
        <w:t>say,“</w:t>
      </w:r>
      <w:proofErr w:type="spellStart"/>
      <w:proofErr w:type="gramEnd"/>
      <w:r w:rsidRPr="00557E64">
        <w:t>jurisgenerative</w:t>
      </w:r>
      <w:proofErr w:type="spellEnd"/>
      <w:r w:rsidRPr="00557E64">
        <w:t xml:space="preserve"> black social </w:t>
      </w:r>
      <w:proofErr w:type="gramStart"/>
      <w:r w:rsidRPr="00557E64">
        <w:t>life”(</w:t>
      </w:r>
      <w:proofErr w:type="gramEnd"/>
      <w:r w:rsidRPr="00557E64">
        <w:t xml:space="preserve">2017,15)? </w:t>
      </w:r>
      <w:r w:rsidRPr="00756EBF">
        <w:rPr>
          <w:rStyle w:val="StyleUnderline"/>
          <w:highlight w:val="green"/>
        </w:rPr>
        <w:t>We</w:t>
      </w:r>
      <w:r w:rsidRPr="00557E64">
        <w:t xml:space="preserve"> would </w:t>
      </w:r>
      <w:r w:rsidRPr="00756EBF">
        <w:rPr>
          <w:rStyle w:val="StyleUnderline"/>
          <w:highlight w:val="green"/>
        </w:rPr>
        <w:t>need to rethink the</w:t>
      </w:r>
      <w:r w:rsidRPr="00557E64">
        <w:t xml:space="preserve"> cherished </w:t>
      </w:r>
      <w:r w:rsidRPr="00756EBF">
        <w:rPr>
          <w:rStyle w:val="Emphasis"/>
          <w:highlight w:val="green"/>
        </w:rPr>
        <w:t>terms</w:t>
      </w:r>
      <w:r w:rsidRPr="00756EBF">
        <w:rPr>
          <w:rStyle w:val="StyleUnderline"/>
          <w:highlight w:val="green"/>
        </w:rPr>
        <w:t xml:space="preserve"> of rhetoric</w:t>
      </w:r>
      <w:r w:rsidRPr="00557E64">
        <w:t xml:space="preserve"> itself. </w:t>
      </w:r>
      <w:r w:rsidRPr="00756EBF">
        <w:rPr>
          <w:rStyle w:val="StyleUnderline"/>
          <w:highlight w:val="green"/>
        </w:rPr>
        <w:t>We</w:t>
      </w:r>
      <w:r w:rsidRPr="00557E64">
        <w:t xml:space="preserve"> might </w:t>
      </w:r>
      <w:r w:rsidRPr="00756EBF">
        <w:rPr>
          <w:rStyle w:val="Emphasis"/>
          <w:highlight w:val="green"/>
        </w:rPr>
        <w:t>think debate not as dialectic that</w:t>
      </w:r>
      <w:r w:rsidRPr="00557E64">
        <w:t xml:space="preserve"> both </w:t>
      </w:r>
      <w:r w:rsidRPr="00756EBF">
        <w:rPr>
          <w:rStyle w:val="Emphasis"/>
          <w:highlight w:val="green"/>
        </w:rPr>
        <w:t>precedes and proceeds from stasis, but as</w:t>
      </w:r>
      <w:r w:rsidRPr="00557E64">
        <w:t xml:space="preserve"> the </w:t>
      </w:r>
      <w:r w:rsidRPr="00756EBF">
        <w:rPr>
          <w:rStyle w:val="Emphasis"/>
          <w:highlight w:val="green"/>
        </w:rPr>
        <w:t xml:space="preserve">refusal of “the call to order” that </w:t>
      </w:r>
      <w:proofErr w:type="gramStart"/>
      <w:r w:rsidRPr="00756EBF">
        <w:rPr>
          <w:rStyle w:val="Emphasis"/>
          <w:highlight w:val="green"/>
        </w:rPr>
        <w:t>opens up</w:t>
      </w:r>
      <w:proofErr w:type="gramEnd"/>
      <w:r w:rsidRPr="00756EBF">
        <w:rPr>
          <w:rStyle w:val="Emphasis"/>
          <w:highlight w:val="green"/>
        </w:rPr>
        <w:t xml:space="preserve"> black</w:t>
      </w:r>
      <w:r w:rsidRPr="00557E64">
        <w:t xml:space="preserve"> forms of </w:t>
      </w:r>
      <w:r w:rsidRPr="00756EBF">
        <w:rPr>
          <w:rStyle w:val="Emphasis"/>
          <w:highlight w:val="green"/>
        </w:rPr>
        <w:t>life</w:t>
      </w:r>
      <w:r w:rsidRPr="00557E64">
        <w:t xml:space="preserve">, even as form is placed under </w:t>
      </w:r>
      <w:proofErr w:type="gramStart"/>
      <w:r w:rsidRPr="00557E64">
        <w:t>erasure(</w:t>
      </w:r>
      <w:proofErr w:type="gramEnd"/>
      <w:r w:rsidRPr="00557E64">
        <w:t xml:space="preserve">Halberstam2013,9). From this vantage point of blackness, which is not really a vantage point at all, but a being out of place and time, of Being under erasure in the condition of mutual dispossession, </w:t>
      </w:r>
      <w:r w:rsidRPr="00756EBF">
        <w:rPr>
          <w:rStyle w:val="StyleUnderline"/>
          <w:highlight w:val="green"/>
        </w:rPr>
        <w:t>we</w:t>
      </w:r>
      <w:r w:rsidRPr="00557E64">
        <w:t xml:space="preserve"> might begin to </w:t>
      </w:r>
      <w:r w:rsidRPr="00756EBF">
        <w:rPr>
          <w:rStyle w:val="StyleUnderline"/>
          <w:highlight w:val="green"/>
        </w:rPr>
        <w:t>sketch other visions</w:t>
      </w:r>
      <w:r w:rsidRPr="00557E64">
        <w:t xml:space="preserve"> that deactivate rhetoric’s ontologizing premises, to hold for a moment, in the hold and </w:t>
      </w:r>
      <w:r w:rsidRPr="00756EBF">
        <w:rPr>
          <w:rStyle w:val="StyleUnderline"/>
          <w:highlight w:val="green"/>
        </w:rPr>
        <w:t>in the wake,</w:t>
      </w:r>
      <w:r w:rsidRPr="00557E64">
        <w:rPr>
          <w:rStyle w:val="StyleUnderline"/>
        </w:rPr>
        <w:t xml:space="preserve"> </w:t>
      </w:r>
      <w:r w:rsidRPr="00756EBF">
        <w:rPr>
          <w:rStyle w:val="Emphasis"/>
          <w:highlight w:val="green"/>
        </w:rPr>
        <w:t>not grounded but oceanic movement</w:t>
      </w:r>
      <w:r w:rsidRPr="00557E64">
        <w:t>, decay and life, where even dead things become something else. It is here and happening all the time in the marooned spaces of the world.  In studying debate’s (</w:t>
      </w:r>
      <w:proofErr w:type="spellStart"/>
      <w:r w:rsidRPr="00557E64">
        <w:t>im</w:t>
      </w:r>
      <w:proofErr w:type="spellEnd"/>
      <w:r w:rsidRPr="00557E64">
        <w:t xml:space="preserve">)possibility, we might theorize at the End of the World as a praxis oriented toward its abolition. </w:t>
      </w:r>
    </w:p>
    <w:p w14:paraId="752DE7EB" w14:textId="77777777" w:rsidR="007D0B96" w:rsidRPr="00AC153D" w:rsidRDefault="007D0B96" w:rsidP="007D0B96"/>
    <w:p w14:paraId="7D270DE4" w14:textId="77777777" w:rsidR="007D0B96" w:rsidRPr="003162E4" w:rsidRDefault="007D0B96" w:rsidP="007D0B96">
      <w:pPr>
        <w:pStyle w:val="Heading4"/>
        <w:spacing w:line="276" w:lineRule="auto"/>
      </w:pPr>
      <w:r w:rsidRPr="003162E4">
        <w:t xml:space="preserve">Thus, </w:t>
      </w:r>
      <w:r>
        <w:t xml:space="preserve">vote negative to </w:t>
      </w:r>
      <w:r w:rsidRPr="007C68A6">
        <w:rPr>
          <w:u w:val="single"/>
        </w:rPr>
        <w:t>construct home</w:t>
      </w:r>
      <w:r>
        <w:t xml:space="preserve">. </w:t>
      </w:r>
      <w:r w:rsidRPr="003162E4">
        <w:t xml:space="preserve">Voting </w:t>
      </w:r>
      <w:r>
        <w:t xml:space="preserve">negative </w:t>
      </w:r>
      <w:r w:rsidRPr="003162E4">
        <w:t xml:space="preserve">relandscapes the terrain of which we can </w:t>
      </w:r>
      <w:r w:rsidRPr="00756EBF">
        <w:rPr>
          <w:highlight w:val="green"/>
          <w:u w:val="single"/>
        </w:rPr>
        <w:t>collectively bargain</w:t>
      </w:r>
      <w:r w:rsidRPr="00756EBF">
        <w:rPr>
          <w:highlight w:val="green"/>
        </w:rPr>
        <w:t xml:space="preserve"> with whiteness, such that blackness is</w:t>
      </w:r>
      <w:r w:rsidRPr="003162E4">
        <w:t xml:space="preserve"> </w:t>
      </w:r>
      <w:r w:rsidRPr="003162E4">
        <w:rPr>
          <w:u w:val="single"/>
        </w:rPr>
        <w:t>relocate</w:t>
      </w:r>
      <w:r w:rsidRPr="00756EBF">
        <w:rPr>
          <w:highlight w:val="green"/>
          <w:u w:val="single"/>
        </w:rPr>
        <w:t>d</w:t>
      </w:r>
      <w:r w:rsidRPr="003162E4">
        <w:t xml:space="preserve"> within a site of both resistance and </w:t>
      </w:r>
      <w:r>
        <w:t>refuge</w:t>
      </w:r>
      <w:r w:rsidRPr="003162E4">
        <w:t>.</w:t>
      </w:r>
    </w:p>
    <w:p w14:paraId="5E4CD6D7" w14:textId="77777777" w:rsidR="007D0B96" w:rsidRPr="00465A2D" w:rsidRDefault="007D0B96" w:rsidP="007D0B96"/>
    <w:p w14:paraId="44DAEF6A" w14:textId="77777777" w:rsidR="007D0B96" w:rsidRPr="0090006F" w:rsidRDefault="007D0B96" w:rsidP="007D0B96">
      <w:pPr>
        <w:pStyle w:val="Heading4"/>
      </w:pPr>
      <w:r>
        <w:t xml:space="preserve">Black redaction is a </w:t>
      </w:r>
      <w:r>
        <w:rPr>
          <w:u w:val="single"/>
        </w:rPr>
        <w:t>partial</w:t>
      </w:r>
      <w:r>
        <w:t xml:space="preserve"> withdrawal and </w:t>
      </w:r>
      <w:r>
        <w:rPr>
          <w:u w:val="single"/>
        </w:rPr>
        <w:t>re-narration</w:t>
      </w:r>
      <w:r w:rsidRPr="00156842">
        <w:t xml:space="preserve"> </w:t>
      </w:r>
      <w:r>
        <w:t>that leaves space for ‘</w:t>
      </w:r>
      <w:r>
        <w:rPr>
          <w:u w:val="single"/>
        </w:rPr>
        <w:t>care</w:t>
      </w:r>
      <w:r w:rsidRPr="00331D93">
        <w:t>.</w:t>
      </w:r>
      <w:r>
        <w:t>’</w:t>
      </w:r>
    </w:p>
    <w:p w14:paraId="1E1F9245" w14:textId="77777777" w:rsidR="007D0B96" w:rsidRDefault="007D0B96" w:rsidP="007D0B96">
      <w:r w:rsidRPr="00FA5577">
        <w:rPr>
          <w:rStyle w:val="Style13ptBold"/>
        </w:rPr>
        <w:t>Storr ’21</w:t>
      </w:r>
      <w:r>
        <w:t xml:space="preserve"> [Rhea, PhD Candidate in Media and </w:t>
      </w:r>
      <w:proofErr w:type="gramStart"/>
      <w:r>
        <w:t>Communications @</w:t>
      </w:r>
      <w:proofErr w:type="gramEnd"/>
      <w:r>
        <w:t xml:space="preserve"> Goldsmiths College. Born to a British mother and Bahamian father in Leeds, her work addresses the representation of Black and mixed-race cultures, drawing on her upbringing. ‘BLACK AESTHETIC STRATEGY: IMAGES THAT MOVE.’  1. Redaction.  </w:t>
      </w:r>
      <w:hyperlink r:id="rId9" w:history="1">
        <w:r w:rsidRPr="00794A03">
          <w:rPr>
            <w:rStyle w:val="Hyperlink"/>
          </w:rPr>
          <w:t>https://www.fotomuseum.ch/en/series/black-aesthetic-strategy-images-that-move/</w:t>
        </w:r>
      </w:hyperlink>
      <w:r w:rsidRPr="00A55287">
        <w:t xml:space="preserve"> //</w:t>
      </w:r>
      <w:proofErr w:type="spellStart"/>
      <w:r w:rsidRPr="00A55287">
        <w:t>shree</w:t>
      </w:r>
      <w:proofErr w:type="spellEnd"/>
      <w:r>
        <w:t xml:space="preserve">] Note: You </w:t>
      </w:r>
      <w:proofErr w:type="gramStart"/>
      <w:r>
        <w:t>have to</w:t>
      </w:r>
      <w:proofErr w:type="gramEnd"/>
      <w:r>
        <w:t xml:space="preserve"> click on ‘1. Redaction’ to get to the text of the card.</w:t>
      </w:r>
    </w:p>
    <w:p w14:paraId="3C3B35F6" w14:textId="77777777" w:rsidR="007D0B96" w:rsidRPr="005C3B7F" w:rsidRDefault="007D0B96" w:rsidP="007D0B96">
      <w:r w:rsidRPr="00FA5577">
        <w:rPr>
          <w:rStyle w:val="StyleUnderline"/>
        </w:rPr>
        <w:t xml:space="preserve">Christina Sharpe’s </w:t>
      </w:r>
      <w:proofErr w:type="gramStart"/>
      <w:r w:rsidRPr="00FA5577">
        <w:rPr>
          <w:rStyle w:val="StyleUnderline"/>
        </w:rPr>
        <w:t>In</w:t>
      </w:r>
      <w:proofErr w:type="gramEnd"/>
      <w:r w:rsidRPr="00FA5577">
        <w:rPr>
          <w:rStyle w:val="StyleUnderline"/>
        </w:rPr>
        <w:t xml:space="preserve"> the Wake describes </w:t>
      </w:r>
      <w:r w:rsidRPr="00756EBF">
        <w:rPr>
          <w:rStyle w:val="StyleUnderline"/>
          <w:highlight w:val="green"/>
        </w:rPr>
        <w:t>redaction as</w:t>
      </w:r>
      <w:r w:rsidRPr="005C3B7F">
        <w:t xml:space="preserve"> ‘</w:t>
      </w:r>
      <w:r w:rsidRPr="00FA5577">
        <w:rPr>
          <w:rStyle w:val="StyleUnderline"/>
        </w:rPr>
        <w:t xml:space="preserve">seeing and </w:t>
      </w:r>
      <w:r w:rsidRPr="00756EBF">
        <w:rPr>
          <w:rStyle w:val="Emphasis"/>
          <w:highlight w:val="green"/>
        </w:rPr>
        <w:t>reading otherwise</w:t>
      </w:r>
      <w:r w:rsidRPr="00FA5577">
        <w:rPr>
          <w:rStyle w:val="StyleUnderline"/>
        </w:rPr>
        <w:t xml:space="preserve">; toward reading and seeing something </w:t>
      </w:r>
      <w:r w:rsidRPr="00756EBF">
        <w:rPr>
          <w:rStyle w:val="StyleUnderline"/>
          <w:highlight w:val="green"/>
        </w:rPr>
        <w:t xml:space="preserve">in </w:t>
      </w:r>
      <w:r w:rsidRPr="00756EBF">
        <w:rPr>
          <w:rStyle w:val="Emphasis"/>
          <w:highlight w:val="green"/>
        </w:rPr>
        <w:t>excess</w:t>
      </w:r>
      <w:r w:rsidRPr="00756EBF">
        <w:rPr>
          <w:rStyle w:val="StyleUnderline"/>
          <w:highlight w:val="green"/>
        </w:rPr>
        <w:t xml:space="preserve"> of what is</w:t>
      </w:r>
      <w:r w:rsidRPr="00FA5577">
        <w:rPr>
          <w:rStyle w:val="StyleUnderline"/>
        </w:rPr>
        <w:t xml:space="preserve"> caught </w:t>
      </w:r>
      <w:r w:rsidRPr="00756EBF">
        <w:rPr>
          <w:rStyle w:val="StyleUnderline"/>
          <w:highlight w:val="green"/>
        </w:rPr>
        <w:t>in the frame</w:t>
      </w:r>
      <w:r w:rsidRPr="005C3B7F">
        <w:t xml:space="preserve">’. 1 </w:t>
      </w:r>
      <w:r w:rsidRPr="005C3B7F">
        <w:rPr>
          <w:rStyle w:val="StyleUnderline"/>
        </w:rPr>
        <w:t xml:space="preserve">Sharpe </w:t>
      </w:r>
      <w:r w:rsidRPr="00756EBF">
        <w:rPr>
          <w:rStyle w:val="StyleUnderline"/>
          <w:highlight w:val="green"/>
        </w:rPr>
        <w:t>describes</w:t>
      </w:r>
      <w:r w:rsidRPr="005C3B7F">
        <w:rPr>
          <w:rStyle w:val="StyleUnderline"/>
        </w:rPr>
        <w:t xml:space="preserve"> Black redaction as ‘</w:t>
      </w:r>
      <w:r w:rsidRPr="00756EBF">
        <w:rPr>
          <w:rStyle w:val="Emphasis"/>
          <w:highlight w:val="green"/>
        </w:rPr>
        <w:t>wake work</w:t>
      </w:r>
      <w:r w:rsidRPr="005C3B7F">
        <w:rPr>
          <w:rStyle w:val="StyleUnderline"/>
        </w:rPr>
        <w:t>’</w:t>
      </w:r>
      <w:r w:rsidRPr="005C3B7F">
        <w:t xml:space="preserve"> caught in the aftermath of the slave ship, </w:t>
      </w:r>
      <w:r w:rsidRPr="00756EBF">
        <w:rPr>
          <w:rStyle w:val="StyleUnderline"/>
          <w:highlight w:val="green"/>
        </w:rPr>
        <w:t>intrinsic to</w:t>
      </w:r>
      <w:r w:rsidRPr="005C3B7F">
        <w:rPr>
          <w:rStyle w:val="StyleUnderline"/>
        </w:rPr>
        <w:t xml:space="preserve"> the </w:t>
      </w:r>
      <w:r w:rsidRPr="00756EBF">
        <w:rPr>
          <w:rStyle w:val="StyleUnderline"/>
          <w:highlight w:val="green"/>
        </w:rPr>
        <w:t>histories of</w:t>
      </w:r>
      <w:r w:rsidRPr="005C3B7F">
        <w:rPr>
          <w:rStyle w:val="StyleUnderline"/>
        </w:rPr>
        <w:t xml:space="preserve"> transatlantic chattel </w:t>
      </w:r>
      <w:r w:rsidRPr="00756EBF">
        <w:rPr>
          <w:rStyle w:val="StyleUnderline"/>
          <w:highlight w:val="green"/>
        </w:rPr>
        <w:t>slavery</w:t>
      </w:r>
      <w:r w:rsidRPr="005C3B7F">
        <w:t xml:space="preserve">. 2 </w:t>
      </w:r>
      <w:r w:rsidRPr="00756EBF">
        <w:rPr>
          <w:rStyle w:val="StyleUnderline"/>
          <w:highlight w:val="green"/>
        </w:rPr>
        <w:t>The wake is an ode to Black life in</w:t>
      </w:r>
      <w:r w:rsidRPr="00FA5577">
        <w:rPr>
          <w:rStyle w:val="StyleUnderline"/>
        </w:rPr>
        <w:t xml:space="preserve"> the face of Black </w:t>
      </w:r>
      <w:r w:rsidRPr="00756EBF">
        <w:rPr>
          <w:rStyle w:val="StyleUnderline"/>
          <w:highlight w:val="green"/>
        </w:rPr>
        <w:t>death</w:t>
      </w:r>
      <w:r w:rsidRPr="005C3B7F">
        <w:t xml:space="preserve">. I’m struck by Sharpe’s terminology and the use of ‘frame’ to describe the field of vision, implicating image-capturing technologies directly with wake work. </w:t>
      </w:r>
      <w:r w:rsidRPr="00756EBF">
        <w:rPr>
          <w:rStyle w:val="StyleUnderline"/>
          <w:highlight w:val="green"/>
        </w:rPr>
        <w:t>Black redaction</w:t>
      </w:r>
      <w:r w:rsidRPr="005C3B7F">
        <w:t xml:space="preserve"> can be thought of as a shielding of information from oppressive forces which seek to control Black lives. It </w:t>
      </w:r>
      <w:r w:rsidRPr="00756EBF">
        <w:rPr>
          <w:rStyle w:val="StyleUnderline"/>
          <w:highlight w:val="green"/>
        </w:rPr>
        <w:t>is</w:t>
      </w:r>
      <w:r w:rsidRPr="005C3B7F">
        <w:t xml:space="preserve"> offered as a form of resistance, </w:t>
      </w:r>
      <w:r w:rsidRPr="00756EBF">
        <w:rPr>
          <w:rStyle w:val="StyleUnderline"/>
          <w:highlight w:val="green"/>
        </w:rPr>
        <w:t xml:space="preserve">a counter movement to </w:t>
      </w:r>
      <w:r w:rsidRPr="00756EBF">
        <w:rPr>
          <w:rStyle w:val="Emphasis"/>
          <w:highlight w:val="green"/>
        </w:rPr>
        <w:t>colonial legacies</w:t>
      </w:r>
      <w:r w:rsidRPr="005C3B7F">
        <w:t xml:space="preserve">. </w:t>
      </w:r>
      <w:r w:rsidRPr="00756EBF">
        <w:rPr>
          <w:rStyle w:val="StyleUnderline"/>
          <w:highlight w:val="green"/>
        </w:rPr>
        <w:t>These</w:t>
      </w:r>
      <w:r w:rsidRPr="00FA5577">
        <w:rPr>
          <w:rStyle w:val="StyleUnderline"/>
        </w:rPr>
        <w:t xml:space="preserve"> colonial legacies have themselves </w:t>
      </w:r>
      <w:r w:rsidRPr="00756EBF">
        <w:rPr>
          <w:rStyle w:val="StyleUnderline"/>
          <w:highlight w:val="green"/>
        </w:rPr>
        <w:t xml:space="preserve">erased </w:t>
      </w:r>
      <w:r w:rsidRPr="00896C34">
        <w:rPr>
          <w:szCs w:val="16"/>
        </w:rPr>
        <w:t>histories</w:t>
      </w:r>
      <w:r w:rsidRPr="005C3B7F">
        <w:t xml:space="preserve">, familial bonds and </w:t>
      </w:r>
      <w:r w:rsidRPr="00756EBF">
        <w:rPr>
          <w:rStyle w:val="StyleUnderline"/>
          <w:highlight w:val="green"/>
        </w:rPr>
        <w:t>traditions through</w:t>
      </w:r>
      <w:r w:rsidRPr="005C3B7F">
        <w:t xml:space="preserve"> the </w:t>
      </w:r>
      <w:r w:rsidRPr="00756EBF">
        <w:rPr>
          <w:rStyle w:val="Emphasis"/>
          <w:highlight w:val="green"/>
        </w:rPr>
        <w:t>violent transportation of Black lives</w:t>
      </w:r>
      <w:r w:rsidRPr="005C3B7F">
        <w:t>. The fact of Blackness therefore is itself already an enforced redaction.</w:t>
      </w:r>
    </w:p>
    <w:p w14:paraId="4691F07D" w14:textId="77777777" w:rsidR="007D0B96" w:rsidRPr="005C3B7F" w:rsidRDefault="007D0B96" w:rsidP="007D0B96">
      <w:r w:rsidRPr="005C3B7F">
        <w:t xml:space="preserve">My focus here is on who enforces redaction and what powers act upon the redacted image to influence its movements. A retrospective redaction in response to oppressive power can never fully see or read otherwise. (‘The master’s tools will never dismantle the master’s house’). I mean to suggest that we should not only consider how images are seen or read but how they are made. A redaction at the point of production is not in the wake but pre-empts </w:t>
      </w:r>
      <w:proofErr w:type="gramStart"/>
      <w:r w:rsidRPr="005C3B7F">
        <w:t>it’s</w:t>
      </w:r>
      <w:proofErr w:type="gramEnd"/>
      <w:r w:rsidRPr="005C3B7F">
        <w:t xml:space="preserve"> inevitable invocation. It performs an intervention before the image is seen or read, claiming the image of Black life in and for itself.</w:t>
      </w:r>
    </w:p>
    <w:p w14:paraId="67C3C83F" w14:textId="77777777" w:rsidR="007D0B96" w:rsidRPr="005C3B7F" w:rsidRDefault="007D0B96" w:rsidP="007D0B96">
      <w:r w:rsidRPr="005C3B7F">
        <w:t xml:space="preserve">Before I posit a series of strategies for Black filmmakers, I would like to consider the field in which redaction exists through painting and early experimental filmmaking. </w:t>
      </w:r>
      <w:r w:rsidRPr="00756EBF">
        <w:rPr>
          <w:rStyle w:val="StyleUnderline"/>
          <w:highlight w:val="green"/>
        </w:rPr>
        <w:t>Redaction</w:t>
      </w:r>
      <w:r w:rsidRPr="00FA5577">
        <w:rPr>
          <w:rStyle w:val="StyleUnderline"/>
        </w:rPr>
        <w:t xml:space="preserve"> can be thought of as a subtype of abstraction</w:t>
      </w:r>
      <w:r w:rsidRPr="005C3B7F">
        <w:t xml:space="preserve">, a distillation of the image to its salient parts. There are many contemporary examples of two-dimensional Black Abstract works which perform a redaction: Glenn Ligon’s Come Out (2014–15) series, Arthur Jafa’s Black Flag (2017), Tariku Shiferaw’s </w:t>
      </w:r>
      <w:proofErr w:type="gramStart"/>
      <w:r w:rsidRPr="005C3B7F">
        <w:t>As</w:t>
      </w:r>
      <w:proofErr w:type="gramEnd"/>
      <w:r w:rsidRPr="005C3B7F">
        <w:t xml:space="preserve"> I Am (H.E.R.) (2018) and Adam Pendleton’s Untitled (2018), to name but a few. They </w:t>
      </w:r>
      <w:r w:rsidRPr="00756EBF">
        <w:rPr>
          <w:rStyle w:val="StyleUnderline"/>
          <w:highlight w:val="green"/>
        </w:rPr>
        <w:t xml:space="preserve">present a visuality </w:t>
      </w:r>
      <w:r w:rsidRPr="00756EBF">
        <w:rPr>
          <w:rStyle w:val="Emphasis"/>
          <w:highlight w:val="green"/>
        </w:rPr>
        <w:t>counter</w:t>
      </w:r>
      <w:r w:rsidRPr="00756EBF">
        <w:rPr>
          <w:rStyle w:val="StyleUnderline"/>
          <w:highlight w:val="green"/>
        </w:rPr>
        <w:t xml:space="preserve"> to</w:t>
      </w:r>
      <w:r w:rsidRPr="005C3B7F">
        <w:t xml:space="preserve"> the universal or pure forms that </w:t>
      </w:r>
      <w:r w:rsidRPr="00756EBF">
        <w:rPr>
          <w:rStyle w:val="StyleUnderline"/>
          <w:highlight w:val="green"/>
        </w:rPr>
        <w:t>modernist abstraction</w:t>
      </w:r>
      <w:r w:rsidRPr="005C3B7F">
        <w:t xml:space="preserve"> yearned for, asserting the subjectivity of Black life and rejecting </w:t>
      </w:r>
      <w:proofErr w:type="gramStart"/>
      <w:r w:rsidRPr="005C3B7F">
        <w:t>a supposed</w:t>
      </w:r>
      <w:proofErr w:type="gramEnd"/>
      <w:r w:rsidRPr="005C3B7F">
        <w:t xml:space="preserve"> objectivity or essence. Black Abstraction pays particular attention to the aesthetic qualities of the image but does not focus solely on material for its own sake. It instead </w:t>
      </w:r>
      <w:proofErr w:type="spellStart"/>
      <w:r w:rsidRPr="005C3B7F">
        <w:t>destabilises</w:t>
      </w:r>
      <w:proofErr w:type="spellEnd"/>
      <w:r w:rsidRPr="005C3B7F">
        <w:t xml:space="preserve"> the readability of an image and rejects </w:t>
      </w:r>
      <w:proofErr w:type="gramStart"/>
      <w:r w:rsidRPr="005C3B7F">
        <w:t>clarity;</w:t>
      </w:r>
      <w:proofErr w:type="gramEnd"/>
      <w:r w:rsidRPr="005C3B7F">
        <w:t xml:space="preserve"> a refusal with attitude. The tendency towards painterly abstraction had a marked influence on early twentieth century experimental film. What resulted was an attention to form, </w:t>
      </w:r>
      <w:proofErr w:type="spellStart"/>
      <w:r w:rsidRPr="005C3B7F">
        <w:t>colour</w:t>
      </w:r>
      <w:proofErr w:type="spellEnd"/>
      <w:r w:rsidRPr="005C3B7F">
        <w:t xml:space="preserve">, light, line and abstraction in the work of non-Black filmmakers such as László Moholy-Nagy, Viking Eggeling or Hans Richter. Can Black Experimental Cinema speak back to early abstract cinematic experiments by appropriating their language to comment on Black life? In the same way that a painterly Black Abstraction might be deemed otherwise to modernist </w:t>
      </w:r>
      <w:proofErr w:type="gramStart"/>
      <w:r w:rsidRPr="005C3B7F">
        <w:t>abstraction?</w:t>
      </w:r>
      <w:proofErr w:type="gramEnd"/>
    </w:p>
    <w:p w14:paraId="5CE5F4BF" w14:textId="77777777" w:rsidR="007D0B96" w:rsidRPr="005C3B7F" w:rsidRDefault="007D0B96" w:rsidP="007D0B96">
      <w:r w:rsidRPr="005C3B7F">
        <w:t xml:space="preserve">For clarity, I have defined Black Experimental Cinema as a film which conveys a Black experience, is made by a Black eye and/or ear and seeks a mode of representation counter to </w:t>
      </w:r>
      <w:proofErr w:type="spellStart"/>
      <w:r w:rsidRPr="005C3B7F">
        <w:t>professionalised</w:t>
      </w:r>
      <w:proofErr w:type="spellEnd"/>
      <w:r w:rsidRPr="005C3B7F">
        <w:t xml:space="preserve"> modes of cinema production. In other </w:t>
      </w:r>
      <w:proofErr w:type="gramStart"/>
      <w:r w:rsidRPr="005C3B7F">
        <w:t>words</w:t>
      </w:r>
      <w:proofErr w:type="gramEnd"/>
      <w:r w:rsidRPr="005C3B7F">
        <w:t xml:space="preserve"> a way of thinking </w:t>
      </w:r>
      <w:proofErr w:type="gramStart"/>
      <w:r w:rsidRPr="005C3B7F">
        <w:t>otherwise</w:t>
      </w:r>
      <w:proofErr w:type="gramEnd"/>
      <w:r w:rsidRPr="005C3B7F">
        <w:t>. There will also be works discussed in the coming weeks which do not adhere to this definition but have aesthetic qualities which might prove useful for Black Experimental Filmmakers. Here I am going to make two comparisons between films which use similar aesthetic devices despite their variation in context and content.</w:t>
      </w:r>
    </w:p>
    <w:p w14:paraId="7CEB37BF" w14:textId="77777777" w:rsidR="007D0B96" w:rsidRPr="005C3B7F" w:rsidRDefault="007D0B96" w:rsidP="007D0B96">
      <w:r w:rsidRPr="005C3B7F">
        <w:t>Consider two frames: Raoul Peck’s Lumumba: Death of a Prophet (</w:t>
      </w:r>
      <w:proofErr w:type="gramStart"/>
      <w:r w:rsidRPr="005C3B7F">
        <w:t>1990)and</w:t>
      </w:r>
      <w:proofErr w:type="gramEnd"/>
      <w:r w:rsidRPr="005C3B7F">
        <w:t xml:space="preserve"> Juliana Kasumu’s What Does the Water Taste Like? (2019). Peck and </w:t>
      </w:r>
      <w:proofErr w:type="spellStart"/>
      <w:r w:rsidRPr="005C3B7F">
        <w:t>Kasumu’s</w:t>
      </w:r>
      <w:proofErr w:type="spellEnd"/>
      <w:r w:rsidRPr="005C3B7F">
        <w:t xml:space="preserve"> redactions are perhaps visually the most severe, presenting us only with a black screen. In each film a voice-over and accompanying subtitling is the only information available. Peck’s Lumumba reads (in translation): ‘The images have been lost…The voice still remains’, whilst </w:t>
      </w:r>
      <w:proofErr w:type="spellStart"/>
      <w:r w:rsidRPr="005C3B7F">
        <w:t>Kasumu’s</w:t>
      </w:r>
      <w:proofErr w:type="spellEnd"/>
      <w:r w:rsidRPr="005C3B7F">
        <w:t xml:space="preserve"> What Does the Water Taste Like? reads, </w:t>
      </w:r>
      <w:proofErr w:type="gramStart"/>
      <w:r w:rsidRPr="005C3B7F">
        <w:t>‘ This</w:t>
      </w:r>
      <w:proofErr w:type="gramEnd"/>
      <w:r w:rsidRPr="005C3B7F">
        <w:t xml:space="preserve"> is your fault, you’re laughing?’ Both texts reference voice either as an alternative form of archiving or an utterance aside from language (in this case a laugh). The redaction of image pulls our focus to sound, drawing attention to the voice as subject.</w:t>
      </w:r>
    </w:p>
    <w:p w14:paraId="66C69DF5" w14:textId="77777777" w:rsidR="007D0B96" w:rsidRPr="005C3B7F" w:rsidRDefault="007D0B96" w:rsidP="007D0B96">
      <w:r w:rsidRPr="005C3B7F">
        <w:t xml:space="preserve">Lumumba tells the history and politics of Patrice Lumumba, the first Prime Minister of the Democratic Republic of the Congo (DRC), whose assassination, reportedly under the direction of Belgian command, came shortly after his appointment. Peck details his migration from Haiti to the DRC (then Zaire) as a boy. His parents migrated as part of a drive to fill the employment gap produced by the withdrawal of Belgium. Peck says of his childhood circumstance: ‘We were </w:t>
      </w:r>
      <w:proofErr w:type="gramStart"/>
      <w:r w:rsidRPr="005C3B7F">
        <w:t>Black</w:t>
      </w:r>
      <w:proofErr w:type="gramEnd"/>
      <w:r w:rsidRPr="005C3B7F">
        <w:t xml:space="preserve"> but we were white</w:t>
      </w:r>
      <w:proofErr w:type="gramStart"/>
      <w:r w:rsidRPr="005C3B7F">
        <w:t>.</w:t>
      </w:r>
      <w:proofErr w:type="gramEnd"/>
      <w:r w:rsidRPr="005C3B7F">
        <w:t xml:space="preserve"> We were different.’ Lumumba, then, is also about navigation. The history of the DRC is recounted to Peck by his mother who was secretary to the Mayor of Leopoldville (present-day Kinshasa). We see footage shot by Peck’s father. However, it is Peck’s voice which guides us through Lumumba’s history in a redaction created by filtering through many different voices. We encounter subjectivity, Peck imaging in the ways which his body allows him to move. We see images of the Brussels airport Peck is travelling through, his plans to travel to the DRC derailed in fear </w:t>
      </w:r>
      <w:proofErr w:type="gramStart"/>
      <w:r w:rsidRPr="005C3B7F">
        <w:t>for</w:t>
      </w:r>
      <w:proofErr w:type="gramEnd"/>
      <w:r w:rsidRPr="005C3B7F">
        <w:t xml:space="preserve"> his own safety. 3 By exposing the redaction which has been forced upon him, seemingly by the Zaire secret service, Peck makes clear the mechanisms and politics which surround Lumumba’s image in the mundanity of an airport.</w:t>
      </w:r>
    </w:p>
    <w:p w14:paraId="6CA6BEB5" w14:textId="77777777" w:rsidR="007D0B96" w:rsidRPr="005C3B7F" w:rsidRDefault="007D0B96" w:rsidP="007D0B96">
      <w:r w:rsidRPr="005C3B7F">
        <w:t xml:space="preserve">Conversely, What Does the Water Taste Like? </w:t>
      </w:r>
      <w:proofErr w:type="gramStart"/>
      <w:r w:rsidRPr="005C3B7F">
        <w:t>presents</w:t>
      </w:r>
      <w:proofErr w:type="gramEnd"/>
      <w:r w:rsidRPr="005C3B7F">
        <w:t xml:space="preserve"> us with a conversation between </w:t>
      </w:r>
      <w:proofErr w:type="spellStart"/>
      <w:r w:rsidRPr="005C3B7F">
        <w:t>Kasumu</w:t>
      </w:r>
      <w:proofErr w:type="spellEnd"/>
      <w:r w:rsidRPr="005C3B7F">
        <w:t xml:space="preserve"> and her mother. </w:t>
      </w:r>
      <w:proofErr w:type="spellStart"/>
      <w:r w:rsidRPr="005C3B7F">
        <w:t>Kasumu</w:t>
      </w:r>
      <w:proofErr w:type="spellEnd"/>
      <w:r w:rsidRPr="005C3B7F">
        <w:t xml:space="preserve"> is learning the pronunciation of a Yoruba phrase. The black screen in this instance focuses our attention solely on language and its </w:t>
      </w:r>
      <w:proofErr w:type="gramStart"/>
      <w:r w:rsidRPr="005C3B7F">
        <w:t>sounding</w:t>
      </w:r>
      <w:proofErr w:type="gramEnd"/>
      <w:r w:rsidRPr="005C3B7F">
        <w:t xml:space="preserve">. It’s a warm conversation, patient and intimate; a conversation that could only be had by these </w:t>
      </w:r>
      <w:proofErr w:type="gramStart"/>
      <w:r w:rsidRPr="005C3B7F">
        <w:t>particular voices</w:t>
      </w:r>
      <w:proofErr w:type="gramEnd"/>
      <w:r w:rsidRPr="005C3B7F">
        <w:t xml:space="preserve"> in </w:t>
      </w:r>
      <w:proofErr w:type="gramStart"/>
      <w:r w:rsidRPr="005C3B7F">
        <w:t>relation</w:t>
      </w:r>
      <w:proofErr w:type="gramEnd"/>
      <w:r w:rsidRPr="005C3B7F">
        <w:t xml:space="preserve">. The conversation shows the complexities of navigating a </w:t>
      </w:r>
      <w:proofErr w:type="gramStart"/>
      <w:r w:rsidRPr="005C3B7F">
        <w:t>British-Nigerian</w:t>
      </w:r>
      <w:proofErr w:type="gramEnd"/>
      <w:r w:rsidRPr="005C3B7F">
        <w:t xml:space="preserve"> identity, where language is used as both a connection to heritage and a racial signifier. </w:t>
      </w:r>
      <w:proofErr w:type="spellStart"/>
      <w:r w:rsidRPr="005C3B7F">
        <w:t>Kasumu</w:t>
      </w:r>
      <w:proofErr w:type="spellEnd"/>
      <w:r w:rsidRPr="005C3B7F">
        <w:t xml:space="preserve"> also recalls using only one of her forenames in school </w:t>
      </w:r>
      <w:proofErr w:type="gramStart"/>
      <w:r w:rsidRPr="005C3B7F">
        <w:t>as a way to</w:t>
      </w:r>
      <w:proofErr w:type="gramEnd"/>
      <w:r w:rsidRPr="005C3B7F">
        <w:t xml:space="preserve"> avoid the mispronunciation of her other forename, ‘Tosin’, reserved only for close family. It is important that redaction for the purposes of Black Aesthetic Strategy insists on subjectivity, given especially that historically Black lives have been considered property. </w:t>
      </w:r>
      <w:r w:rsidRPr="00756EBF">
        <w:rPr>
          <w:rStyle w:val="StyleUnderline"/>
          <w:highlight w:val="green"/>
        </w:rPr>
        <w:t>Redaction</w:t>
      </w:r>
      <w:r w:rsidRPr="005C3B7F">
        <w:t xml:space="preserve"> here </w:t>
      </w:r>
      <w:r w:rsidRPr="00756EBF">
        <w:rPr>
          <w:rStyle w:val="StyleUnderline"/>
          <w:highlight w:val="green"/>
        </w:rPr>
        <w:t xml:space="preserve">is </w:t>
      </w:r>
      <w:r w:rsidRPr="00756EBF">
        <w:rPr>
          <w:rStyle w:val="Emphasis"/>
          <w:highlight w:val="green"/>
        </w:rPr>
        <w:t>partial</w:t>
      </w:r>
      <w:r w:rsidRPr="005C3B7F">
        <w:t xml:space="preserve">, a </w:t>
      </w:r>
      <w:r w:rsidRPr="00756EBF">
        <w:rPr>
          <w:rStyle w:val="StyleUnderline"/>
          <w:highlight w:val="green"/>
        </w:rPr>
        <w:t>withdrawal</w:t>
      </w:r>
      <w:r w:rsidRPr="005C3B7F">
        <w:t xml:space="preserve"> not </w:t>
      </w:r>
      <w:r w:rsidRPr="00756EBF">
        <w:rPr>
          <w:rStyle w:val="StyleUnderline"/>
          <w:highlight w:val="green"/>
        </w:rPr>
        <w:t>as</w:t>
      </w:r>
      <w:r w:rsidRPr="005C3B7F">
        <w:t xml:space="preserve"> </w:t>
      </w:r>
      <w:proofErr w:type="spellStart"/>
      <w:r w:rsidRPr="005C3B7F">
        <w:t>standardisation</w:t>
      </w:r>
      <w:proofErr w:type="spellEnd"/>
      <w:r w:rsidRPr="005C3B7F">
        <w:t xml:space="preserve"> but a confirmation of subjectivity, either an emotional closeness or distance. The absent image but present voice leaves</w:t>
      </w:r>
      <w:r w:rsidRPr="00212EE6">
        <w:t xml:space="preserve"> </w:t>
      </w:r>
      <w:r w:rsidRPr="00756EBF">
        <w:rPr>
          <w:rStyle w:val="StyleUnderline"/>
          <w:highlight w:val="green"/>
        </w:rPr>
        <w:t xml:space="preserve">space for </w:t>
      </w:r>
      <w:r w:rsidRPr="00756EBF">
        <w:rPr>
          <w:rStyle w:val="Emphasis"/>
          <w:highlight w:val="green"/>
        </w:rPr>
        <w:t>care</w:t>
      </w:r>
      <w:r w:rsidRPr="005C3B7F">
        <w:t xml:space="preserve">, </w:t>
      </w:r>
      <w:r w:rsidRPr="00756EBF">
        <w:rPr>
          <w:rStyle w:val="Emphasis"/>
          <w:highlight w:val="green"/>
        </w:rPr>
        <w:t>community</w:t>
      </w:r>
      <w:r w:rsidRPr="005C3B7F">
        <w:t xml:space="preserve"> </w:t>
      </w:r>
      <w:r w:rsidRPr="00756EBF">
        <w:rPr>
          <w:rStyle w:val="StyleUnderline"/>
          <w:highlight w:val="green"/>
        </w:rPr>
        <w:t xml:space="preserve">and the </w:t>
      </w:r>
      <w:r w:rsidRPr="00756EBF">
        <w:rPr>
          <w:rStyle w:val="Emphasis"/>
          <w:highlight w:val="green"/>
        </w:rPr>
        <w:t>imaginative</w:t>
      </w:r>
      <w:r w:rsidRPr="005C3B7F">
        <w:t xml:space="preserve"> in the absence of information.</w:t>
      </w:r>
    </w:p>
    <w:p w14:paraId="53EF0583" w14:textId="77777777" w:rsidR="007D0B96" w:rsidRPr="005C3B7F" w:rsidRDefault="007D0B96" w:rsidP="007D0B96">
      <w:r w:rsidRPr="005C3B7F">
        <w:t>Consider now these two frames: Giverny I (</w:t>
      </w:r>
      <w:proofErr w:type="spellStart"/>
      <w:r w:rsidRPr="005C3B7F">
        <w:t>Négresse</w:t>
      </w:r>
      <w:proofErr w:type="spellEnd"/>
      <w:r w:rsidRPr="005C3B7F">
        <w:t xml:space="preserve"> </w:t>
      </w:r>
      <w:proofErr w:type="spellStart"/>
      <w:r w:rsidRPr="005C3B7F">
        <w:t>Impériale</w:t>
      </w:r>
      <w:proofErr w:type="spellEnd"/>
      <w:r w:rsidRPr="005C3B7F">
        <w:t>) (2017) by Ja’Tovia Gary and Spit on the Broom (2019) by Madeleine Hunt-Ehrlich. Both use layering rather than absence as a means of redaction. Giverny I (</w:t>
      </w:r>
      <w:proofErr w:type="spellStart"/>
      <w:r w:rsidRPr="005C3B7F">
        <w:t>Négresse</w:t>
      </w:r>
      <w:proofErr w:type="spellEnd"/>
      <w:r w:rsidRPr="005C3B7F">
        <w:t xml:space="preserve"> </w:t>
      </w:r>
      <w:proofErr w:type="spellStart"/>
      <w:r w:rsidRPr="005C3B7F">
        <w:t>Impériale</w:t>
      </w:r>
      <w:proofErr w:type="spellEnd"/>
      <w:r w:rsidRPr="005C3B7F">
        <w:t xml:space="preserve">) is the precursor to Gary’s The Giverny Document (2019), a film in which Black women are interviewed in Harlem about whether they feel safe in their bodies. Contrasted with these interviews is Gary herself in Giverny at the Monet Gardens, the site of Monet’s Water Lily paintings. Gary’s body in Giverny acts as a refutation of impressionist painting which depicts white women in gardens (Monet in particular). The Giverny Document also incorporates archive footage – Nina Simone performs Feelings and we see the heartbreaking Facebook live footage of Diamond ‘Lavish’ Reynolds. Her boyfriend, Philando Castile, was shot and killed by Minnesota Police after being pulled over for a broken taillight. I want to suggest that Gary </w:t>
      </w:r>
      <w:proofErr w:type="gramStart"/>
      <w:r w:rsidRPr="005C3B7F">
        <w:t>is using</w:t>
      </w:r>
      <w:proofErr w:type="gramEnd"/>
      <w:r w:rsidRPr="005C3B7F">
        <w:t xml:space="preserve"> the violence of these horizontal abstract interruptions to rewrite a narrative of experimental filmmaking and to address the brutality of erasure more generally. Gary asserts direct or </w:t>
      </w:r>
      <w:proofErr w:type="spellStart"/>
      <w:r w:rsidRPr="005C3B7F">
        <w:t>cameraless</w:t>
      </w:r>
      <w:proofErr w:type="spellEnd"/>
      <w:r w:rsidRPr="005C3B7F">
        <w:t xml:space="preserve"> filmmaking techniques (film which is directly drawn or painted onto) for a reworking of Black histories otherwise. At times Gary’s body is obscured by the layering of frames, a camouflage which could also suggest a strategic concealment rather than an erasure, an invisibility needed by Black bodies as a form of protection.</w:t>
      </w:r>
    </w:p>
    <w:p w14:paraId="13B351D4" w14:textId="77777777" w:rsidR="007D0B96" w:rsidRPr="005C3B7F" w:rsidRDefault="007D0B96" w:rsidP="007D0B96">
      <w:r w:rsidRPr="005C3B7F">
        <w:t xml:space="preserve">Hunt-Ehrlich’s use of concealment is less definitive in the way that it treats the body, using the veil as a restricted but again protective viewpoint. The veil does not prevent us from looking out onto the outside but positions us in the perspective of the subject. Redaction with partiality performs a concealment in the face of imaging technology; the veiled subject is the recipient which hides from the camera’s gaze. This opening scene is reminiscent of a hidden mother portrait. This form of portraiture was popular with Victorians and was used to keep very young children still over longer exposures whilst the mother was concealed by cloth, an absent presence. There is an odd mixture of care and control to hidden mother portraits. The function of the veil here – seeing out but not in – is indicative of the perspective of the </w:t>
      </w:r>
      <w:proofErr w:type="gramStart"/>
      <w:r w:rsidRPr="005C3B7F">
        <w:t>film as a whole</w:t>
      </w:r>
      <w:proofErr w:type="gramEnd"/>
      <w:r w:rsidRPr="005C3B7F">
        <w:t xml:space="preserve">. Spit on the Broom documents the United Order of Tents, a secret women’s </w:t>
      </w:r>
      <w:proofErr w:type="spellStart"/>
      <w:r w:rsidRPr="005C3B7F">
        <w:t>organisation</w:t>
      </w:r>
      <w:proofErr w:type="spellEnd"/>
      <w:r w:rsidRPr="005C3B7F">
        <w:t xml:space="preserve"> founded in Virginia, USA, in 1867 and run mainly by Black women. A voice-over reads: ‘The origin of the Order is obscure, or else the reticence of the members has become so fixed, a habit on account of the many efforts that have been made to evade it.’ The film is pieced together using newspaper articles and statements from public records, an insight into the order from the outside. The use of reconstruction and </w:t>
      </w:r>
      <w:proofErr w:type="spellStart"/>
      <w:r w:rsidRPr="005C3B7F">
        <w:t>dramatisation</w:t>
      </w:r>
      <w:proofErr w:type="spellEnd"/>
      <w:r w:rsidRPr="005C3B7F">
        <w:t xml:space="preserve"> also ensures a level of continued secrecy, as if Hunt-Ehrlich is preserving the mother’s cloaked outline and respecting the veil. As Hunt-Ehrlich has stated: ‘How do we tell stories without giving away their power?’ The answer is through redaction.</w:t>
      </w:r>
    </w:p>
    <w:p w14:paraId="6156E052" w14:textId="77777777" w:rsidR="007D0B96" w:rsidRPr="00BD1E15" w:rsidRDefault="007D0B96" w:rsidP="007D0B96">
      <w:r w:rsidRPr="00756EBF">
        <w:rPr>
          <w:rStyle w:val="StyleUnderline"/>
          <w:highlight w:val="green"/>
        </w:rPr>
        <w:t>Through</w:t>
      </w:r>
      <w:r w:rsidRPr="005C3B7F">
        <w:t xml:space="preserve"> absent presences, </w:t>
      </w:r>
      <w:r w:rsidRPr="00756EBF">
        <w:rPr>
          <w:rStyle w:val="Emphasis"/>
          <w:highlight w:val="green"/>
        </w:rPr>
        <w:t>restriction of frame</w:t>
      </w:r>
      <w:r w:rsidRPr="005C3B7F">
        <w:t xml:space="preserve">, withholding of legibility </w:t>
      </w:r>
      <w:r w:rsidRPr="00756EBF">
        <w:rPr>
          <w:rStyle w:val="StyleUnderline"/>
          <w:highlight w:val="green"/>
        </w:rPr>
        <w:t xml:space="preserve">and </w:t>
      </w:r>
      <w:r w:rsidRPr="00756EBF">
        <w:rPr>
          <w:rStyle w:val="Emphasis"/>
          <w:highlight w:val="green"/>
        </w:rPr>
        <w:t>re-narration</w:t>
      </w:r>
      <w:r w:rsidRPr="00212EE6">
        <w:t xml:space="preserve"> </w:t>
      </w:r>
      <w:r w:rsidRPr="00212EE6">
        <w:rPr>
          <w:szCs w:val="16"/>
        </w:rPr>
        <w:t>of history, the</w:t>
      </w:r>
      <w:r w:rsidRPr="005C3B7F">
        <w:t xml:space="preserve"> above comparisons are a useful start to </w:t>
      </w:r>
      <w:r w:rsidRPr="00756EBF">
        <w:rPr>
          <w:rStyle w:val="StyleUnderline"/>
          <w:highlight w:val="green"/>
        </w:rPr>
        <w:t xml:space="preserve">redaction as a </w:t>
      </w:r>
      <w:r w:rsidRPr="00756EBF">
        <w:rPr>
          <w:rStyle w:val="Emphasis"/>
          <w:highlight w:val="green"/>
        </w:rPr>
        <w:t>Black Aesthetic</w:t>
      </w:r>
      <w:r w:rsidRPr="005C3B7F">
        <w:rPr>
          <w:rStyle w:val="StyleUnderline"/>
        </w:rPr>
        <w:t xml:space="preserve"> Strategy</w:t>
      </w:r>
      <w:r w:rsidRPr="005C3B7F">
        <w:t xml:space="preserve">. They are not exhaustive but </w:t>
      </w:r>
      <w:r w:rsidRPr="00756EBF">
        <w:rPr>
          <w:rStyle w:val="StyleUnderline"/>
          <w:highlight w:val="green"/>
        </w:rPr>
        <w:t>offer a means of</w:t>
      </w:r>
      <w:r w:rsidRPr="005C3B7F">
        <w:rPr>
          <w:rStyle w:val="StyleUnderline"/>
        </w:rPr>
        <w:t xml:space="preserve"> traversal and </w:t>
      </w:r>
      <w:r w:rsidRPr="00756EBF">
        <w:rPr>
          <w:rStyle w:val="StyleUnderline"/>
          <w:highlight w:val="green"/>
        </w:rPr>
        <w:t>positioning</w:t>
      </w:r>
      <w:r w:rsidRPr="005C3B7F">
        <w:t xml:space="preserve">, </w:t>
      </w:r>
      <w:r w:rsidRPr="005C3B7F">
        <w:rPr>
          <w:rStyle w:val="StyleUnderline"/>
        </w:rPr>
        <w:t xml:space="preserve">both </w:t>
      </w:r>
      <w:r w:rsidRPr="00756EBF">
        <w:rPr>
          <w:rStyle w:val="StyleUnderline"/>
          <w:highlight w:val="green"/>
        </w:rPr>
        <w:t>for</w:t>
      </w:r>
      <w:r w:rsidRPr="005C3B7F">
        <w:rPr>
          <w:rStyle w:val="StyleUnderline"/>
        </w:rPr>
        <w:t xml:space="preserve"> the </w:t>
      </w:r>
      <w:r w:rsidRPr="00756EBF">
        <w:rPr>
          <w:rStyle w:val="Emphasis"/>
          <w:highlight w:val="green"/>
        </w:rPr>
        <w:t>content</w:t>
      </w:r>
      <w:r w:rsidRPr="005C3B7F">
        <w:t xml:space="preserve"> of the films – how the subject navigates the world – </w:t>
      </w:r>
      <w:r w:rsidRPr="00756EBF">
        <w:rPr>
          <w:rStyle w:val="StyleUnderline"/>
          <w:highlight w:val="green"/>
        </w:rPr>
        <w:t>and</w:t>
      </w:r>
      <w:r w:rsidRPr="005C3B7F">
        <w:t xml:space="preserve"> the way in which such films might circulate within cinematic or </w:t>
      </w:r>
      <w:r w:rsidRPr="00756EBF">
        <w:rPr>
          <w:rStyle w:val="Emphasis"/>
          <w:highlight w:val="green"/>
        </w:rPr>
        <w:t>broader histories</w:t>
      </w:r>
      <w:r w:rsidRPr="005C3B7F">
        <w:t>.</w:t>
      </w:r>
    </w:p>
    <w:p w14:paraId="5CE88D5E" w14:textId="77777777" w:rsidR="007D0B96" w:rsidRPr="00557E64" w:rsidRDefault="007D0B96" w:rsidP="007D0B96"/>
    <w:p w14:paraId="60843859" w14:textId="77777777" w:rsidR="007D0B96" w:rsidRDefault="007D0B96" w:rsidP="007D0B96">
      <w:pPr>
        <w:pStyle w:val="Heading2"/>
      </w:pPr>
      <w:r>
        <w:t>Case</w:t>
      </w:r>
    </w:p>
    <w:p w14:paraId="6A576E4B" w14:textId="77777777" w:rsidR="007D0B96" w:rsidRPr="007D0B96" w:rsidRDefault="007D0B96" w:rsidP="007D0B96"/>
    <w:p w14:paraId="4B728912" w14:textId="77777777" w:rsidR="007D0B96" w:rsidRDefault="007D0B96" w:rsidP="007D0B96">
      <w:pPr>
        <w:pStyle w:val="Heading3"/>
      </w:pPr>
      <w:r>
        <w:t>AT: Case---1NC</w:t>
      </w:r>
    </w:p>
    <w:p w14:paraId="26B92CC4" w14:textId="77777777" w:rsidR="007D0B96" w:rsidRPr="007D0B96" w:rsidRDefault="007D0B96" w:rsidP="007D0B96"/>
    <w:p w14:paraId="0401501C" w14:textId="77777777" w:rsidR="007D0B96" w:rsidRPr="004362CF" w:rsidRDefault="007D0B96" w:rsidP="007D0B96">
      <w:pPr>
        <w:pStyle w:val="Heading4"/>
        <w:rPr>
          <w:sz w:val="16"/>
        </w:rPr>
      </w:pPr>
      <w:r>
        <w:t xml:space="preserve">1 – </w:t>
      </w:r>
      <w:r>
        <w:rPr>
          <w:u w:val="single"/>
        </w:rPr>
        <w:t>Rejoinder</w:t>
      </w:r>
      <w:r>
        <w:t xml:space="preserve"> Bad. Positing Black </w:t>
      </w:r>
      <w:r>
        <w:rPr>
          <w:u w:val="single"/>
        </w:rPr>
        <w:t>home</w:t>
      </w:r>
      <w:r>
        <w:t xml:space="preserve"> making </w:t>
      </w:r>
      <w:proofErr w:type="gramStart"/>
      <w:r>
        <w:t>thru</w:t>
      </w:r>
      <w:proofErr w:type="gramEnd"/>
      <w:r>
        <w:t xml:space="preserve"> an </w:t>
      </w:r>
      <w:r>
        <w:rPr>
          <w:u w:val="single"/>
        </w:rPr>
        <w:t>adversarial</w:t>
      </w:r>
      <w:r>
        <w:t xml:space="preserve"> frame against Black opponents reinforces a </w:t>
      </w:r>
      <w:r>
        <w:rPr>
          <w:u w:val="single"/>
        </w:rPr>
        <w:t>superhuman</w:t>
      </w:r>
      <w:r>
        <w:t xml:space="preserve"> expectation that Black debaters must </w:t>
      </w:r>
      <w:r>
        <w:rPr>
          <w:u w:val="single"/>
        </w:rPr>
        <w:t>litigate</w:t>
      </w:r>
      <w:r>
        <w:t xml:space="preserve"> their adequacy as fugitives for a judge’s </w:t>
      </w:r>
      <w:proofErr w:type="gramStart"/>
      <w:r>
        <w:rPr>
          <w:u w:val="single"/>
        </w:rPr>
        <w:t>validation</w:t>
      </w:r>
      <w:r>
        <w:t>, and</w:t>
      </w:r>
      <w:proofErr w:type="gramEnd"/>
      <w:r>
        <w:t xml:space="preserve"> ensures </w:t>
      </w:r>
      <w:r>
        <w:rPr>
          <w:u w:val="single"/>
        </w:rPr>
        <w:t>exhaustion</w:t>
      </w:r>
      <w:r>
        <w:t>.</w:t>
      </w:r>
    </w:p>
    <w:p w14:paraId="2C7B1666" w14:textId="77777777" w:rsidR="007D0B96" w:rsidRPr="00815D57" w:rsidRDefault="007D0B96" w:rsidP="007D0B96">
      <w:pPr>
        <w:pStyle w:val="Heading4"/>
      </w:pPr>
      <w:r>
        <w:t xml:space="preserve">2 – </w:t>
      </w:r>
      <w:r>
        <w:rPr>
          <w:u w:val="single"/>
        </w:rPr>
        <w:t>Intellectual Property</w:t>
      </w:r>
      <w:r>
        <w:t xml:space="preserve"> </w:t>
      </w:r>
      <w:proofErr w:type="gramStart"/>
      <w:r>
        <w:t>turn</w:t>
      </w:r>
      <w:proofErr w:type="gramEnd"/>
      <w:r>
        <w:t xml:space="preserve">.  Embracing the </w:t>
      </w:r>
      <w:r>
        <w:rPr>
          <w:u w:val="single"/>
        </w:rPr>
        <w:t>fugitive</w:t>
      </w:r>
      <w:r>
        <w:t xml:space="preserve">’s free right to make a </w:t>
      </w:r>
      <w:r>
        <w:rPr>
          <w:u w:val="single"/>
        </w:rPr>
        <w:t>Black</w:t>
      </w:r>
      <w:r>
        <w:t xml:space="preserve"> home should not be possessed by the </w:t>
      </w:r>
      <w:r>
        <w:rPr>
          <w:u w:val="single"/>
        </w:rPr>
        <w:t>affirmative</w:t>
      </w:r>
      <w:r>
        <w:t xml:space="preserve">, nor should they receive </w:t>
      </w:r>
      <w:r>
        <w:rPr>
          <w:u w:val="single"/>
        </w:rPr>
        <w:t>credit</w:t>
      </w:r>
      <w:r>
        <w:t xml:space="preserve"> for accumulating the “bad debt” of Blackness.  The logic of possession causes </w:t>
      </w:r>
      <w:r>
        <w:rPr>
          <w:u w:val="single"/>
        </w:rPr>
        <w:t>extinction</w:t>
      </w:r>
      <w:r>
        <w:t>!</w:t>
      </w:r>
    </w:p>
    <w:p w14:paraId="0917082C" w14:textId="77777777" w:rsidR="007D0B96" w:rsidRDefault="007D0B96" w:rsidP="007D0B96">
      <w:proofErr w:type="spellStart"/>
      <w:r w:rsidRPr="00FD358B">
        <w:rPr>
          <w:rStyle w:val="Style13ptBold"/>
        </w:rPr>
        <w:t>Mubirumusoke</w:t>
      </w:r>
      <w:proofErr w:type="spellEnd"/>
      <w:r w:rsidRPr="00FD358B">
        <w:rPr>
          <w:rStyle w:val="Style13ptBold"/>
        </w:rPr>
        <w:t xml:space="preserve"> ’22</w:t>
      </w:r>
      <w:r>
        <w:t xml:space="preserve"> [Mukasa </w:t>
      </w:r>
      <w:proofErr w:type="spellStart"/>
      <w:r>
        <w:t>Mubirumusoke</w:t>
      </w:r>
      <w:proofErr w:type="spellEnd"/>
      <w:r>
        <w:t xml:space="preserve">, Assistant Professor of Africana Studies at Claremont McKenna College, 2022, “Black Hospitality </w:t>
      </w:r>
      <w:proofErr w:type="gramStart"/>
      <w:r>
        <w:t>A</w:t>
      </w:r>
      <w:proofErr w:type="gramEnd"/>
      <w:r>
        <w:t xml:space="preserve"> Theoretical Framework for Black Ethical Life”, Palgrave Macmillan, pgs. 107-112]</w:t>
      </w:r>
    </w:p>
    <w:p w14:paraId="53A12D8A" w14:textId="77777777" w:rsidR="007D0B96" w:rsidRPr="006216CD" w:rsidRDefault="007D0B96" w:rsidP="007D0B96">
      <w:r w:rsidRPr="0028598B">
        <w:t xml:space="preserve">The </w:t>
      </w:r>
      <w:proofErr w:type="spellStart"/>
      <w:r w:rsidRPr="0028598B">
        <w:t>paraontological</w:t>
      </w:r>
      <w:proofErr w:type="spellEnd"/>
      <w:r w:rsidRPr="0028598B">
        <w:t xml:space="preserve"> nature of blackness as fugitive, the disavowal of ownership, the rejection of the modern liberal and therefore neoliberal subject should leave one to believe that a structure of the home, even as trope or metaphor, would be unappealing if not antithetical to Moten’s project. Indeed, this would be correct. However, as black study may teach us, as opposed to something like critique, there is always movement and therefore it would be foolhardy to stick to one place or one limit; instead in this section, we will follow Moten’s different engagement with the home to trace the outline of its black im-possibility. In the groundbreaking, subterranean, work written with Stefano Harney titled The </w:t>
      </w:r>
      <w:proofErr w:type="spellStart"/>
      <w:r w:rsidRPr="0028598B">
        <w:t>Undercommons</w:t>
      </w:r>
      <w:proofErr w:type="spellEnd"/>
      <w:r w:rsidRPr="0028598B">
        <w:t xml:space="preserve">: Fugitive Planning and Black Study, Moten provides perhaps his most aggressive opposition to the home. The book itself confronts the objectifying forces of government and the university, framing a modern world where </w:t>
      </w:r>
      <w:r w:rsidRPr="00756EBF">
        <w:rPr>
          <w:rStyle w:val="StyleUnderline"/>
          <w:highlight w:val="green"/>
        </w:rPr>
        <w:t>capital</w:t>
      </w:r>
      <w:r w:rsidRPr="0028598B">
        <w:t xml:space="preserve">ism and governmentality </w:t>
      </w:r>
      <w:r w:rsidRPr="00756EBF">
        <w:rPr>
          <w:rStyle w:val="Emphasis"/>
          <w:highlight w:val="green"/>
        </w:rPr>
        <w:t>overdetermine</w:t>
      </w:r>
      <w:r w:rsidRPr="0028598B">
        <w:t xml:space="preserve"> the traditional </w:t>
      </w:r>
      <w:r w:rsidRPr="00756EBF">
        <w:rPr>
          <w:rStyle w:val="StyleUnderline"/>
          <w:highlight w:val="green"/>
        </w:rPr>
        <w:t xml:space="preserve">strategies of </w:t>
      </w:r>
      <w:r w:rsidRPr="00756EBF">
        <w:rPr>
          <w:rStyle w:val="Emphasis"/>
          <w:highlight w:val="green"/>
        </w:rPr>
        <w:t>resistance</w:t>
      </w:r>
      <w:r w:rsidRPr="00756EBF">
        <w:rPr>
          <w:rStyle w:val="StyleUnderline"/>
          <w:highlight w:val="green"/>
        </w:rPr>
        <w:t xml:space="preserve"> and </w:t>
      </w:r>
      <w:r w:rsidRPr="00756EBF">
        <w:rPr>
          <w:rStyle w:val="Emphasis"/>
          <w:highlight w:val="green"/>
        </w:rPr>
        <w:t>study</w:t>
      </w:r>
      <w:r w:rsidRPr="0028598B">
        <w:t xml:space="preserve">. In response, the essays provide an understanding of blackness and black study that works through the </w:t>
      </w:r>
      <w:proofErr w:type="spellStart"/>
      <w:r w:rsidRPr="0028598B">
        <w:t>undercommons</w:t>
      </w:r>
      <w:proofErr w:type="spellEnd"/>
      <w:r w:rsidRPr="0028598B">
        <w:t>—as opposed to the idea of ‘the commons’ invoked by Hardt and Negri to describe the modern proletarian subject’s global interpellation that Wilderson confronts in his critical analysis of Monster’s Ball—</w:t>
      </w:r>
      <w:proofErr w:type="gramStart"/>
      <w:r w:rsidRPr="0028598B">
        <w:t>where</w:t>
      </w:r>
      <w:proofErr w:type="gramEnd"/>
      <w:r w:rsidRPr="0028598B">
        <w:t xml:space="preserve"> criminality and planning challenge professionalism and policy. The former are modes of fugitivity, refusing the structures of modernity indirectly and constantly, while the latter are modes of subjection, </w:t>
      </w:r>
      <w:r w:rsidRPr="00756EBF">
        <w:rPr>
          <w:rStyle w:val="StyleUnderline"/>
          <w:highlight w:val="green"/>
        </w:rPr>
        <w:t>reifying</w:t>
      </w:r>
      <w:r w:rsidRPr="00ED241F">
        <w:rPr>
          <w:rStyle w:val="StyleUnderline"/>
        </w:rPr>
        <w:t xml:space="preserve"> bourgeois </w:t>
      </w:r>
      <w:r w:rsidRPr="00756EBF">
        <w:rPr>
          <w:rStyle w:val="Emphasis"/>
          <w:highlight w:val="green"/>
        </w:rPr>
        <w:t>individual</w:t>
      </w:r>
      <w:r w:rsidRPr="00ED241F">
        <w:rPr>
          <w:rStyle w:val="Emphasis"/>
        </w:rPr>
        <w:t>ity</w:t>
      </w:r>
      <w:r w:rsidRPr="0028598B">
        <w:t xml:space="preserve">. In The </w:t>
      </w:r>
      <w:proofErr w:type="spellStart"/>
      <w:r w:rsidRPr="0028598B">
        <w:t>Undercommons</w:t>
      </w:r>
      <w:proofErr w:type="spellEnd"/>
      <w:r w:rsidRPr="0028598B">
        <w:t xml:space="preserve">’ study of blackness, the home represents a figure of bourgeois society where monogamy, heteropatriarchy, </w:t>
      </w:r>
      <w:r w:rsidRPr="00756EBF">
        <w:rPr>
          <w:rStyle w:val="Emphasis"/>
          <w:highlight w:val="green"/>
        </w:rPr>
        <w:t>creditors</w:t>
      </w:r>
      <w:r w:rsidRPr="0028598B">
        <w:t xml:space="preserve">, and a certain stagnation find comfort. </w:t>
      </w:r>
      <w:r w:rsidRPr="00756EBF">
        <w:rPr>
          <w:rStyle w:val="StyleUnderline"/>
          <w:highlight w:val="green"/>
        </w:rPr>
        <w:t>Fugitive blackness</w:t>
      </w:r>
      <w:r w:rsidRPr="0028598B">
        <w:t xml:space="preserve"> stands outside of these practices, structures, and ideologies that ultimately isolate and alienate as opposed to commune, socialize, and </w:t>
      </w:r>
      <w:r w:rsidRPr="00756EBF">
        <w:rPr>
          <w:rStyle w:val="StyleUnderline"/>
          <w:highlight w:val="green"/>
        </w:rPr>
        <w:t>abscond from</w:t>
      </w:r>
      <w:r w:rsidRPr="0028598B">
        <w:t xml:space="preserve"> the essentialism implicit in the stability and </w:t>
      </w:r>
      <w:r w:rsidRPr="00756EBF">
        <w:rPr>
          <w:rStyle w:val="Emphasis"/>
          <w:sz w:val="28"/>
          <w:szCs w:val="28"/>
          <w:highlight w:val="green"/>
        </w:rPr>
        <w:t>ownership</w:t>
      </w:r>
      <w:r w:rsidRPr="0028598B">
        <w:t xml:space="preserve"> of the home. Blackness embraces a sort of </w:t>
      </w:r>
      <w:r w:rsidRPr="00756EBF">
        <w:rPr>
          <w:rStyle w:val="StyleUnderline"/>
          <w:highlight w:val="green"/>
        </w:rPr>
        <w:t>bad debt</w:t>
      </w:r>
      <w:r w:rsidRPr="0028598B">
        <w:t xml:space="preserve">, the debt that </w:t>
      </w:r>
      <w:r w:rsidRPr="00756EBF">
        <w:rPr>
          <w:rStyle w:val="StyleUnderline"/>
          <w:highlight w:val="green"/>
        </w:rPr>
        <w:t xml:space="preserve">we </w:t>
      </w:r>
      <w:r w:rsidRPr="00756EBF">
        <w:rPr>
          <w:rStyle w:val="Emphasis"/>
          <w:highlight w:val="green"/>
        </w:rPr>
        <w:t>all</w:t>
      </w:r>
      <w:r w:rsidRPr="00756EBF">
        <w:rPr>
          <w:rStyle w:val="StyleUnderline"/>
          <w:highlight w:val="green"/>
        </w:rPr>
        <w:t xml:space="preserve"> share</w:t>
      </w:r>
      <w:r w:rsidRPr="0028598B">
        <w:t xml:space="preserve"> and that can never be forgiven, since the debt we have for each other </w:t>
      </w:r>
      <w:r w:rsidRPr="00756EBF">
        <w:rPr>
          <w:rStyle w:val="StyleUnderline"/>
          <w:highlight w:val="green"/>
        </w:rPr>
        <w:t xml:space="preserve">is </w:t>
      </w:r>
      <w:r w:rsidRPr="00756EBF">
        <w:rPr>
          <w:rStyle w:val="Emphasis"/>
          <w:highlight w:val="green"/>
        </w:rPr>
        <w:t>not good for credit</w:t>
      </w:r>
      <w:r w:rsidRPr="0028598B">
        <w:t xml:space="preserve"> but is good for recognizing our necessary indebtedness to each other (Moten and Harney 2013, 61). A creditor can calculate a mortgage debt, but bad debt is beyond calculation. How does one calculate the debt they owe to their parents, caregivers, friends? This sort of </w:t>
      </w:r>
      <w:r w:rsidRPr="00756EBF">
        <w:rPr>
          <w:rStyle w:val="StyleUnderline"/>
          <w:highlight w:val="green"/>
        </w:rPr>
        <w:t>debt cannot be</w:t>
      </w:r>
      <w:r w:rsidRPr="0028598B">
        <w:t xml:space="preserve"> confined to the thresholds of the home, a place memorialized by the debt that is owed, when or if </w:t>
      </w:r>
      <w:r w:rsidRPr="00756EBF">
        <w:rPr>
          <w:rStyle w:val="Emphasis"/>
          <w:highlight w:val="green"/>
        </w:rPr>
        <w:t>extended to black people</w:t>
      </w:r>
      <w:r w:rsidRPr="0028598B">
        <w:t xml:space="preserve">. The colonial settlers make a home, the unsettled black fugitive rejects it, rejects domesticity as a symbol of belonging to. Blackness has no origin, just improvisation, and therefore seemingly no home. This is why Moten, in an interview titled “The General Antagonism” conducted by Stevphen </w:t>
      </w:r>
      <w:proofErr w:type="spellStart"/>
      <w:r w:rsidRPr="0028598B">
        <w:t>Shukaitis</w:t>
      </w:r>
      <w:proofErr w:type="spellEnd"/>
      <w:r w:rsidRPr="0028598B">
        <w:t xml:space="preserve"> and positioned as the last section of The </w:t>
      </w:r>
      <w:proofErr w:type="spellStart"/>
      <w:r w:rsidRPr="0028598B">
        <w:t>Undercommons</w:t>
      </w:r>
      <w:proofErr w:type="spellEnd"/>
      <w:r w:rsidRPr="0028598B">
        <w:t xml:space="preserve">, embraces homelessness: I think what I’m </w:t>
      </w:r>
      <w:proofErr w:type="spellStart"/>
      <w:r w:rsidRPr="0028598B">
        <w:t>gonna</w:t>
      </w:r>
      <w:proofErr w:type="spellEnd"/>
      <w:r w:rsidRPr="0028598B">
        <w:t xml:space="preserve"> do is embrace homelessness for the possibilities that it bears, hard as that is, hard as they are. Homelessness is hard, no doubt about it. </w:t>
      </w:r>
      <w:proofErr w:type="gramStart"/>
      <w:r w:rsidRPr="0028598B">
        <w:t>But,</w:t>
      </w:r>
      <w:proofErr w:type="gramEnd"/>
      <w:r w:rsidRPr="0028598B">
        <w:t xml:space="preserve"> home is harder. And it’s harder on you, and it’s harder on every-</w:t>
      </w:r>
      <w:proofErr w:type="gramStart"/>
      <w:r w:rsidRPr="0028598B">
        <w:t>god</w:t>
      </w:r>
      <w:proofErr w:type="gramEnd"/>
      <w:r w:rsidRPr="0028598B">
        <w:t xml:space="preserve">-damn body else too. I </w:t>
      </w:r>
      <w:proofErr w:type="spellStart"/>
      <w:r w:rsidRPr="0028598B">
        <w:t>ain’t</w:t>
      </w:r>
      <w:proofErr w:type="spellEnd"/>
      <w:r w:rsidRPr="0028598B">
        <w:t xml:space="preserve"> so concerned, necessarily, about the travails of the settler. The horrible difficulties that the settler imposes upon himself are not my first concern, though in the end they are a real thing. It’s the general “imposition of severalty,” to use Theodore Roosevelt’s evil terms, that I’m trying to think about and undermine. He knew that </w:t>
      </w:r>
      <w:r w:rsidRPr="00756EBF">
        <w:rPr>
          <w:rStyle w:val="Emphasis"/>
          <w:highlight w:val="green"/>
        </w:rPr>
        <w:t>possessive</w:t>
      </w:r>
      <w:r w:rsidRPr="00756EBF">
        <w:rPr>
          <w:rStyle w:val="StyleUnderline"/>
          <w:highlight w:val="green"/>
        </w:rPr>
        <w:t xml:space="preserve"> individualism</w:t>
      </w:r>
      <w:r w:rsidRPr="0028598B">
        <w:t xml:space="preserve"> – that the self-possessed individual, was as dangerous to Native Americans as a pox-infested blanket. Civilization, or more precisely civil society, with all its transformative hostility, </w:t>
      </w:r>
      <w:r w:rsidRPr="00756EBF">
        <w:rPr>
          <w:rStyle w:val="StyleUnderline"/>
          <w:highlight w:val="green"/>
        </w:rPr>
        <w:t>was mobilized in</w:t>
      </w:r>
      <w:r w:rsidRPr="0044319E">
        <w:rPr>
          <w:rStyle w:val="StyleUnderline"/>
        </w:rPr>
        <w:t xml:space="preserve"> the </w:t>
      </w:r>
      <w:r w:rsidRPr="00756EBF">
        <w:rPr>
          <w:rStyle w:val="Emphasis"/>
          <w:highlight w:val="green"/>
        </w:rPr>
        <w:t>service of extinction</w:t>
      </w:r>
      <w:r w:rsidRPr="0028598B">
        <w:t xml:space="preserve">, of disappearance. The shit is genocidal. Fuck a home in this world, if you think you have one. (Moten and Harney 2013, 140) His hostility to the idea of home is clear and runs through many of his writings. Its associations to settler colonialism, manifest destiny, self-possession, and civil society are incompatible </w:t>
      </w:r>
      <w:proofErr w:type="gramStart"/>
      <w:r w:rsidRPr="0028598B">
        <w:t>to</w:t>
      </w:r>
      <w:proofErr w:type="gramEnd"/>
      <w:r w:rsidRPr="0028598B">
        <w:t xml:space="preserve"> the sense of fugitive blackness that tarries in the no place of the hold of the ship. Blackness would be an embrace of statelessness and embrace of the uncharted and unmapped no-place to which blackness abandons. Homelessness, or what he also calls in “The Case of Blackness” “irremediable homelessness” (Moten 2018, 150), therefore, seems like the intuitive alternative to the concept of home as Moten understands it, the epitome of rejecting place and possession, the epitome of study and </w:t>
      </w:r>
      <w:r w:rsidRPr="00756EBF">
        <w:rPr>
          <w:rStyle w:val="StyleUnderline"/>
          <w:highlight w:val="green"/>
        </w:rPr>
        <w:t>blackness</w:t>
      </w:r>
      <w:r w:rsidRPr="0028598B">
        <w:t xml:space="preserve"> as a </w:t>
      </w:r>
      <w:r w:rsidRPr="00756EBF">
        <w:rPr>
          <w:rStyle w:val="StyleUnderline"/>
          <w:highlight w:val="green"/>
        </w:rPr>
        <w:t>reject</w:t>
      </w:r>
      <w:r w:rsidRPr="0028598B">
        <w:t>ion of the modes of thinking and identity that one associates with desires of origin, of ‘</w:t>
      </w:r>
      <w:r w:rsidRPr="00756EBF">
        <w:rPr>
          <w:rStyle w:val="Emphasis"/>
          <w:highlight w:val="green"/>
        </w:rPr>
        <w:t>belonging to</w:t>
      </w:r>
      <w:r w:rsidRPr="0028598B">
        <w:t xml:space="preserve">’, of ownership that is domesticity and that as we saw with Wilderson was never afforded black people anyway. In this vein, Moten will invoke the idea of homelessness in its relation to blackness and black sociality again in the concluding pages of “Blackness and Nothingness: Mysticism of the Flesh”: Can this sharing of a life in homelessness, this interplay of the refusal of what has been refused and consent, this </w:t>
      </w:r>
      <w:proofErr w:type="spellStart"/>
      <w:r w:rsidRPr="0028598B">
        <w:t>undercommon</w:t>
      </w:r>
      <w:proofErr w:type="spellEnd"/>
      <w:r w:rsidRPr="0028598B">
        <w:t xml:space="preserve"> </w:t>
      </w:r>
      <w:proofErr w:type="spellStart"/>
      <w:r w:rsidRPr="0028598B">
        <w:t>appositionality</w:t>
      </w:r>
      <w:proofErr w:type="spellEnd"/>
      <w:r w:rsidRPr="0028598B">
        <w:t xml:space="preserve">, be a place from which to know, a place out of which emerges neither self-consciousness nor knowledge of the other but an improvisation that proceeds from somewhere on the other side of an unasked question? But not simply to be among’ one’s own; rather, also, to live among one’s own in dispossession, to live among the ones who cannot own, the ones who have nothing and who, in having another, have everything. (Moten 2018, 212) Black people and their relation to blackness implies a unique homelessness, without return and without ownership, which does not generate a desire for self-consciousness or self-knowledge, their </w:t>
      </w:r>
      <w:proofErr w:type="spellStart"/>
      <w:r w:rsidRPr="0028598B">
        <w:t>undercommons</w:t>
      </w:r>
      <w:proofErr w:type="spellEnd"/>
      <w:r w:rsidRPr="0028598B">
        <w:t xml:space="preserve"> allow for “something other than the phantasmatic object-home of assimilationist desire—which is rightly seen by [</w:t>
      </w:r>
      <w:proofErr w:type="spellStart"/>
      <w:r w:rsidRPr="0028598B">
        <w:t>Saidiya</w:t>
      </w:r>
      <w:proofErr w:type="spellEnd"/>
      <w:r w:rsidRPr="0028598B">
        <w:t xml:space="preserve">] Hartman simply to be the extension of those ravages and that brutality—[but instead is something] to which we can appeal, to which we have always been appealing, in fight, or, deeper still, in movement” (Moten 2018, 240). Homelessness thus is not simply an imposition by the </w:t>
      </w:r>
      <w:proofErr w:type="spellStart"/>
      <w:r w:rsidRPr="0028598B">
        <w:t>paraontological</w:t>
      </w:r>
      <w:proofErr w:type="spellEnd"/>
      <w:r w:rsidRPr="0028598B">
        <w:t xml:space="preserve"> displacement and dispossession of blackness, but it is a desire to not participate in that history and structure of brutality that violently conditioned black people to the outside. It is in this sense he responds to Hartman above, who asks, “what place in the world could sate four hundred years of yearning for a home” with the contention, that no place could—since blackness is always already without home—and we should keep it that way. To be on the outside is another way of articulating Moten’s position on homelessness </w:t>
      </w:r>
      <w:proofErr w:type="gramStart"/>
      <w:r w:rsidRPr="0028598B">
        <w:t>and also</w:t>
      </w:r>
      <w:proofErr w:type="gramEnd"/>
      <w:r w:rsidRPr="0028598B">
        <w:t xml:space="preserve"> introduces us to his conception of impossible domesticity. In the essay “Uplift and Criminality,” Moten follows a thread in Du Bois’ thinking of ‘black urban pathology’, black elitism, and rural black life. Moten responds to an accusation of Du Bois’ urban elitism by arguing that instead of embracing rural life idealized </w:t>
      </w:r>
      <w:proofErr w:type="gramStart"/>
      <w:r w:rsidRPr="0028598B">
        <w:t>over against</w:t>
      </w:r>
      <w:proofErr w:type="gramEnd"/>
      <w:r w:rsidRPr="0028598B">
        <w:t xml:space="preserve"> urban life elitism or vice versa, there is a reciprocal relation between city and rural life along the lines of pathologization. A certain criminalization pervades black social life that places it always already on the outside, that is, without origin or home, city or rural, or as he writes, “The question of the city is inseparable from that concerning what it is to be, at once, of and outside of the house, of an impossible domesticity, of the broken generations/s of the </w:t>
      </w:r>
      <w:proofErr w:type="spellStart"/>
      <w:r w:rsidRPr="0028598B">
        <w:t>metoikos</w:t>
      </w:r>
      <w:proofErr w:type="spellEnd"/>
      <w:r w:rsidRPr="0028598B">
        <w:t xml:space="preserve"> … [of] errant criminality that is the law of the outside” (Moten 2007, 340). The impossibility of domesticity of course follows along the same articulation that we saw Wilderson above deny domesticity, except, of course, this impossibility is recognized not simply as a denial of the coordinates of civil society, but also of </w:t>
      </w:r>
      <w:proofErr w:type="gramStart"/>
      <w:r w:rsidRPr="0028598B">
        <w:t>a ‘</w:t>
      </w:r>
      <w:proofErr w:type="gramEnd"/>
      <w:r w:rsidRPr="0028598B">
        <w:t xml:space="preserve">errant criminality’ that describes black social life more generally. In this instance, criminality is the political-ontological conditionality of the slave, while ‘errant criminality’ is the </w:t>
      </w:r>
      <w:proofErr w:type="spellStart"/>
      <w:r w:rsidRPr="0028598B">
        <w:t>paraontological</w:t>
      </w:r>
      <w:proofErr w:type="spellEnd"/>
      <w:r w:rsidRPr="0028598B">
        <w:t xml:space="preserve"> excess that occurs prior to the lawfulness of any particular law, that forms the law as a necessary principle of organization before the law, and this form of criminality that is not just prohibition, but also condition, describes the figure of the impossible domestic: [I]t is the impossible domestic who is indexed, the one who does the labor of the house that is constitutive of the economy and yet remains irreducibly outside of the economy of the house, not just a stranger, but outside the law, outside the law’s protection even if open to the law’s assault. This is what I mean by criminality—the status of the outlaw in </w:t>
      </w:r>
      <w:proofErr w:type="gramStart"/>
      <w:r w:rsidRPr="0028598B">
        <w:t>all of</w:t>
      </w:r>
      <w:proofErr w:type="gramEnd"/>
      <w:r w:rsidRPr="0028598B">
        <w:t xml:space="preserve"> its constitutive </w:t>
      </w:r>
      <w:proofErr w:type="gramStart"/>
      <w:r w:rsidRPr="0028598B">
        <w:t>force</w:t>
      </w:r>
      <w:proofErr w:type="gramEnd"/>
      <w:r w:rsidRPr="0028598B">
        <w:t xml:space="preserve"> in relation to the law, the house, the commune, the family; the status of the outlaw in </w:t>
      </w:r>
      <w:proofErr w:type="gramStart"/>
      <w:r w:rsidRPr="0028598B">
        <w:t>all of</w:t>
      </w:r>
      <w:proofErr w:type="gramEnd"/>
      <w:r w:rsidRPr="0028598B">
        <w:t xml:space="preserve"> the deconstructive force and danger to the law and the house of its </w:t>
      </w:r>
      <w:proofErr w:type="spellStart"/>
      <w:r w:rsidRPr="0028598B">
        <w:t>originary</w:t>
      </w:r>
      <w:proofErr w:type="spellEnd"/>
      <w:r w:rsidRPr="0028598B">
        <w:t xml:space="preserve"> imagination. This criminality is essential and historical. The outlaw, the impossible domestic, is before the law but not subject to it because she is not under its protection. She is rather the law’s object, or more precisely, the thing or gathering or vessel of and before the law, up ahead and destructive of it. She can be prosecuted. But she cannot and chooses not to prosecute. Citizenship is denied to the thing who dienes citizenship. She enacts an </w:t>
      </w:r>
      <w:proofErr w:type="spellStart"/>
      <w:r w:rsidRPr="0028598B">
        <w:t>originary</w:t>
      </w:r>
      <w:proofErr w:type="spellEnd"/>
      <w:r w:rsidRPr="0028598B">
        <w:t xml:space="preserve"> apposition </w:t>
      </w:r>
      <w:proofErr w:type="gramStart"/>
      <w:r w:rsidRPr="0028598B">
        <w:t>to,</w:t>
      </w:r>
      <w:proofErr w:type="gramEnd"/>
      <w:r w:rsidRPr="0028598B">
        <w:t xml:space="preserve"> a denial-in-abolition </w:t>
      </w:r>
      <w:proofErr w:type="gramStart"/>
      <w:r w:rsidRPr="0028598B">
        <w:t>of,</w:t>
      </w:r>
      <w:proofErr w:type="gramEnd"/>
      <w:r w:rsidRPr="0028598B">
        <w:t xml:space="preserve"> citizenship. The impossible domestic </w:t>
      </w:r>
      <w:proofErr w:type="spellStart"/>
      <w:r w:rsidRPr="0028598B">
        <w:t>apposes</w:t>
      </w:r>
      <w:proofErr w:type="spellEnd"/>
      <w:r w:rsidRPr="0028598B">
        <w:t xml:space="preserve"> the </w:t>
      </w:r>
      <w:proofErr w:type="gramStart"/>
      <w:r w:rsidRPr="0028598B">
        <w:t>citizen-subject</w:t>
      </w:r>
      <w:proofErr w:type="gramEnd"/>
      <w:r w:rsidRPr="0028598B">
        <w:t xml:space="preserve">. (Moten 2007, 341) The impossible domestic. The outlaw. The black maternal figure who occupies this impossible position in </w:t>
      </w:r>
      <w:proofErr w:type="gramStart"/>
      <w:r w:rsidRPr="0028598B">
        <w:t>an impossible</w:t>
      </w:r>
      <w:proofErr w:type="gramEnd"/>
      <w:r w:rsidRPr="0028598B">
        <w:t xml:space="preserve"> domesticity is not banned from the house in an antagonistic opposition to that domestic life as a mere mirage that could be </w:t>
      </w:r>
      <w:proofErr w:type="gramStart"/>
      <w:r w:rsidRPr="0028598B">
        <w:t>approximated</w:t>
      </w:r>
      <w:proofErr w:type="gramEnd"/>
      <w:r w:rsidRPr="0028598B">
        <w:t xml:space="preserve"> but never achieved. Rather impossibility modifies domesticity by means of its constitutive function and aporetic form. She does all the work that makes the house function, but the laws of the house must always be threatened precisely because she remains constitutively outside the logic of its rules. This has material precedence for black women in that this history is formed by their reproductive capacity being reified and stolen from them only to recreate the circumstances of the world from which that theft must be repeated. A historical lineage with no origin, no homeland, and yet creator of the homeland and securer of the original law that first and foremost must ban the forever outsider, ‘</w:t>
      </w:r>
      <w:proofErr w:type="spellStart"/>
      <w:r w:rsidRPr="0028598B">
        <w:t>metoikos</w:t>
      </w:r>
      <w:proofErr w:type="spellEnd"/>
      <w:r w:rsidRPr="0028598B">
        <w:t>’, hence appositional to the citizenship and the subjectivity of modernity. And yet one wonders if the impossible black domestic is, indeed, homeless. It’s not that Moten, in his invocation, trivializes the conditions of homelessness that are far too real. Rather, his metaphoric invocation makes one wonder if black social life implies a homeliness where fugitivity passes through and by. If</w:t>
      </w:r>
      <w:r w:rsidRPr="00357CB9">
        <w:rPr>
          <w:rStyle w:val="StyleUnderline"/>
        </w:rPr>
        <w:t xml:space="preserve"> </w:t>
      </w:r>
      <w:r w:rsidRPr="0029384D">
        <w:rPr>
          <w:rStyle w:val="StyleUnderline"/>
        </w:rPr>
        <w:t xml:space="preserve">blackness is </w:t>
      </w:r>
      <w:r w:rsidRPr="00756EBF">
        <w:rPr>
          <w:rStyle w:val="Emphasis"/>
          <w:highlight w:val="green"/>
        </w:rPr>
        <w:t>fugitive</w:t>
      </w:r>
      <w:r w:rsidRPr="00756EBF">
        <w:rPr>
          <w:rStyle w:val="StyleUnderline"/>
          <w:highlight w:val="green"/>
        </w:rPr>
        <w:t xml:space="preserve"> </w:t>
      </w:r>
      <w:r w:rsidRPr="00357CB9">
        <w:rPr>
          <w:rStyle w:val="StyleUnderline"/>
        </w:rPr>
        <w:t xml:space="preserve">and </w:t>
      </w:r>
      <w:r w:rsidRPr="00756EBF">
        <w:rPr>
          <w:rStyle w:val="Emphasis"/>
          <w:highlight w:val="green"/>
        </w:rPr>
        <w:t>cannot be owned</w:t>
      </w:r>
      <w:r w:rsidRPr="0028598B">
        <w:t xml:space="preserve">, one wonders if ‘homeless’ does not superimpose the qualities of blackness onto black people, who are black by means of their proximity to, and </w:t>
      </w:r>
      <w:proofErr w:type="spellStart"/>
      <w:r w:rsidRPr="0028598B">
        <w:t>paraontological</w:t>
      </w:r>
      <w:proofErr w:type="spellEnd"/>
      <w:r w:rsidRPr="0028598B">
        <w:t xml:space="preserve"> distinction from, a fugitive blackness. The black home captures the tension of black people’s relation to the essentially fugitive blackness that absconds in that they are at home with a blackness that escapes them. In this configuration, black domesticity is indeed still impossible, but this is because the black home is never settled, it is unsettling. The black home is not a place of ownership, self-possession, or domination.17 It also necessarily remains outside of civil society, but not via the implied oppositionality of homelessness, but by means of a constitutive blackness that enraptures its impossibility, it is a truly appositional figure: the home of and for the outside in the misplacement and untimely movement of being outside, or outside of being. One could even read Moten as endorsing this possible formulation when he writes of the black domestic: “She is outside the house she structures and makes possible by entering, and she is outside her own impossible home within this ‘national’ homelessness by leaving” (Moten 2007, 343). Impossible home is another name for the black home, a home one is always escaping from and yet also always running to, it’s the outside that is almost indistinguishable from an inside because of a constitutive yet illusive blackness. The spacing of the black home, which is also </w:t>
      </w:r>
      <w:proofErr w:type="gramStart"/>
      <w:r w:rsidRPr="0028598B">
        <w:t>a timing</w:t>
      </w:r>
      <w:proofErr w:type="gramEnd"/>
      <w:r w:rsidRPr="0028598B">
        <w:t xml:space="preserve"> or temporalization, refers to the fashion in which fugitivity opens totally new vistas of relation through its continuous escape. This requires we think conditions of black sociality beyond the boundaries of the traditional dimensionalities of space or time, since blackness is never of its time or its place/space, as it always on the move. We cannot locate the black home in a certain place or time because blackness’ fugitive quality always escapes those dimensions and in its wake is the black home from where we recognize black people as always being both of and distinct from the categories or standards of that time and place, the black home spaces these impossible dimensions. The black home exceeds the general laws of the white home, the general economy of white supremacy, exhibiting a generous </w:t>
      </w:r>
      <w:proofErr w:type="spellStart"/>
      <w:r w:rsidRPr="0028598B">
        <w:t>exoeconomy</w:t>
      </w:r>
      <w:proofErr w:type="spellEnd"/>
      <w:r w:rsidRPr="0028598B">
        <w:t xml:space="preserve">, a law breaking </w:t>
      </w:r>
      <w:proofErr w:type="spellStart"/>
      <w:r w:rsidRPr="0028598B">
        <w:t>exonomy</w:t>
      </w:r>
      <w:proofErr w:type="spellEnd"/>
      <w:r w:rsidRPr="0028598B">
        <w:t>.</w:t>
      </w:r>
    </w:p>
    <w:p w14:paraId="695CF1C1" w14:textId="77777777" w:rsidR="007D0B96" w:rsidRDefault="007D0B96" w:rsidP="007D0B96">
      <w:pPr>
        <w:pStyle w:val="Heading4"/>
      </w:pPr>
      <w:r>
        <w:t xml:space="preserve">3 – </w:t>
      </w:r>
      <w:r w:rsidRPr="00B67585">
        <w:rPr>
          <w:u w:val="single"/>
        </w:rPr>
        <w:t>Turn</w:t>
      </w:r>
      <w:r>
        <w:t xml:space="preserve">. </w:t>
      </w:r>
      <w:proofErr w:type="spellStart"/>
      <w:r>
        <w:t>Maroonage</w:t>
      </w:r>
      <w:proofErr w:type="spellEnd"/>
      <w:r>
        <w:t xml:space="preserve"> is </w:t>
      </w:r>
      <w:r w:rsidRPr="00F93BDF">
        <w:rPr>
          <w:u w:val="single"/>
        </w:rPr>
        <w:t>not</w:t>
      </w:r>
      <w:r>
        <w:t xml:space="preserve"> </w:t>
      </w:r>
      <w:proofErr w:type="gramStart"/>
      <w:r>
        <w:t>revolutionary, but</w:t>
      </w:r>
      <w:proofErr w:type="gramEnd"/>
      <w:r>
        <w:t xml:space="preserve"> </w:t>
      </w:r>
      <w:r w:rsidRPr="00F93BDF">
        <w:rPr>
          <w:u w:val="single"/>
        </w:rPr>
        <w:t>explicitly permitted</w:t>
      </w:r>
      <w:r>
        <w:t xml:space="preserve"> and </w:t>
      </w:r>
      <w:r w:rsidRPr="00D67F75">
        <w:rPr>
          <w:u w:val="single"/>
        </w:rPr>
        <w:t>coopted</w:t>
      </w:r>
      <w:r>
        <w:t xml:space="preserve"> by the Master to </w:t>
      </w:r>
      <w:r w:rsidRPr="00F93BDF">
        <w:rPr>
          <w:u w:val="single"/>
        </w:rPr>
        <w:t>pacify</w:t>
      </w:r>
      <w:r>
        <w:t xml:space="preserve"> resistance, then crackdown on with </w:t>
      </w:r>
      <w:r w:rsidRPr="00F93BDF">
        <w:rPr>
          <w:u w:val="single"/>
        </w:rPr>
        <w:t>full force</w:t>
      </w:r>
      <w:r>
        <w:t xml:space="preserve"> when </w:t>
      </w:r>
      <w:proofErr w:type="gramStart"/>
      <w:r>
        <w:t>it</w:t>
      </w:r>
      <w:proofErr w:type="gramEnd"/>
      <w:r>
        <w:t xml:space="preserve"> beings its </w:t>
      </w:r>
      <w:r w:rsidRPr="00F93BDF">
        <w:rPr>
          <w:u w:val="single"/>
        </w:rPr>
        <w:t>insurgency</w:t>
      </w:r>
      <w:r>
        <w:t>.</w:t>
      </w:r>
    </w:p>
    <w:p w14:paraId="2DB36529" w14:textId="77777777" w:rsidR="007D0B96" w:rsidRDefault="007D0B96" w:rsidP="007D0B96">
      <w:r w:rsidRPr="00F03ACF">
        <w:rPr>
          <w:rStyle w:val="Style13ptBold"/>
        </w:rPr>
        <w:t>Barnes 20</w:t>
      </w:r>
      <w:r>
        <w:t xml:space="preserve"> [Gordon R., Ph.D. Latin American and Caribbean History </w:t>
      </w:r>
      <w:proofErr w:type="gramStart"/>
      <w:r>
        <w:t>The</w:t>
      </w:r>
      <w:proofErr w:type="gramEnd"/>
      <w:r>
        <w:t xml:space="preserve"> Graduate Center, CUNY 2024 M.Phil. Global History </w:t>
      </w:r>
      <w:proofErr w:type="gramStart"/>
      <w:r>
        <w:t>The</w:t>
      </w:r>
      <w:proofErr w:type="gramEnd"/>
      <w:r>
        <w:t xml:space="preserve"> Graduate Center, CUNY 2016. “Revolutionaries to Reactionaries: Marronage, Slave Revolt, and the Black Freedom Struggle,” </w:t>
      </w:r>
      <w:hyperlink r:id="rId10" w:history="1">
        <w:r w:rsidRPr="005A4252">
          <w:rPr>
            <w:rStyle w:val="Hyperlink"/>
          </w:rPr>
          <w:t>https://activisthistory.com/2020/02/29/revolutionaries-to-reactionaries-marronage-slave-revolt-and-the-black-freedom-struggle/</w:t>
        </w:r>
      </w:hyperlink>
      <w:r>
        <w:t xml:space="preserve">, </w:t>
      </w:r>
      <w:proofErr w:type="spellStart"/>
      <w:r>
        <w:t>seiji</w:t>
      </w:r>
      <w:proofErr w:type="spellEnd"/>
      <w:r>
        <w:t>]</w:t>
      </w:r>
    </w:p>
    <w:p w14:paraId="563CACE3" w14:textId="77777777" w:rsidR="007D0B96" w:rsidRPr="000F12FC" w:rsidRDefault="007D0B96" w:rsidP="007D0B96">
      <w:r w:rsidRPr="000F12FC">
        <w:t xml:space="preserve">Beginning in 1728, both maroon groupings increased their attacks on plantations and guerilla raids against British forces stationed on the island.[6] The cessation of the First Maroon War (1728-1740) came with the aforementioned treaties as the various maroon communities entered into a tense alliance with the plantocracy and British Colonial Office.[7] This alliance, while mutually beneficial – as it afforded the Maroons their own lands and the British a reprieve from attacks – was still an unequal relationship. </w:t>
      </w:r>
      <w:r w:rsidRPr="004B60DC">
        <w:rPr>
          <w:rStyle w:val="StyleUnderline"/>
        </w:rPr>
        <w:t xml:space="preserve">The Maroons did not defeat the </w:t>
      </w:r>
      <w:proofErr w:type="gramStart"/>
      <w:r w:rsidRPr="004B60DC">
        <w:rPr>
          <w:rStyle w:val="StyleUnderline"/>
        </w:rPr>
        <w:t>British, but</w:t>
      </w:r>
      <w:proofErr w:type="gramEnd"/>
      <w:r w:rsidRPr="004B60DC">
        <w:rPr>
          <w:rStyle w:val="StyleUnderline"/>
        </w:rPr>
        <w:t xml:space="preserve"> merely forced them to a </w:t>
      </w:r>
      <w:r w:rsidRPr="00F1640E">
        <w:rPr>
          <w:rStyle w:val="Emphasis"/>
        </w:rPr>
        <w:t>stalemate</w:t>
      </w:r>
      <w:r w:rsidRPr="004B60DC">
        <w:rPr>
          <w:rStyle w:val="StyleUnderline"/>
        </w:rPr>
        <w:t xml:space="preserve"> in a war of attrition</w:t>
      </w:r>
      <w:r w:rsidRPr="000F12FC">
        <w:t xml:space="preserve">. </w:t>
      </w:r>
      <w:r w:rsidRPr="00756EBF">
        <w:rPr>
          <w:rStyle w:val="StyleUnderline"/>
          <w:highlight w:val="green"/>
        </w:rPr>
        <w:t>If</w:t>
      </w:r>
      <w:r w:rsidRPr="004B60DC">
        <w:rPr>
          <w:rStyle w:val="StyleUnderline"/>
        </w:rPr>
        <w:t xml:space="preserve"> the </w:t>
      </w:r>
      <w:r w:rsidRPr="00756EBF">
        <w:rPr>
          <w:rStyle w:val="Emphasis"/>
          <w:highlight w:val="green"/>
        </w:rPr>
        <w:t>plantocracy</w:t>
      </w:r>
      <w:r w:rsidRPr="00756EBF">
        <w:rPr>
          <w:rStyle w:val="StyleUnderline"/>
          <w:highlight w:val="green"/>
        </w:rPr>
        <w:t xml:space="preserve"> could have </w:t>
      </w:r>
      <w:r w:rsidRPr="00756EBF">
        <w:rPr>
          <w:rStyle w:val="Emphasis"/>
          <w:highlight w:val="green"/>
        </w:rPr>
        <w:t>expunged the Maroons</w:t>
      </w:r>
      <w:r w:rsidRPr="004B60DC">
        <w:rPr>
          <w:rStyle w:val="StyleUnderline"/>
        </w:rPr>
        <w:t xml:space="preserve"> from Jamaican society </w:t>
      </w:r>
      <w:r w:rsidRPr="00756EBF">
        <w:rPr>
          <w:rStyle w:val="Emphasis"/>
          <w:highlight w:val="green"/>
        </w:rPr>
        <w:t>they would have</w:t>
      </w:r>
      <w:r w:rsidRPr="000F12FC">
        <w:t xml:space="preserve">.[8] </w:t>
      </w:r>
      <w:r w:rsidRPr="00756EBF">
        <w:rPr>
          <w:rStyle w:val="StyleUnderline"/>
          <w:highlight w:val="green"/>
        </w:rPr>
        <w:t>However</w:t>
      </w:r>
      <w:r w:rsidRPr="004B60DC">
        <w:rPr>
          <w:rStyle w:val="StyleUnderline"/>
        </w:rPr>
        <w:t xml:space="preserve">, </w:t>
      </w:r>
      <w:r w:rsidRPr="00756EBF">
        <w:rPr>
          <w:rStyle w:val="StyleUnderline"/>
          <w:highlight w:val="green"/>
        </w:rPr>
        <w:t xml:space="preserve">having them operate as </w:t>
      </w:r>
      <w:r w:rsidRPr="00756EBF">
        <w:rPr>
          <w:rStyle w:val="Emphasis"/>
          <w:highlight w:val="green"/>
        </w:rPr>
        <w:t>autonomous</w:t>
      </w:r>
      <w:r w:rsidRPr="00F1640E">
        <w:rPr>
          <w:rStyle w:val="Emphasis"/>
        </w:rPr>
        <w:t xml:space="preserve"> communities</w:t>
      </w:r>
      <w:r w:rsidRPr="000F12FC">
        <w:t xml:space="preserve"> – though with British Superintendents – </w:t>
      </w:r>
      <w:r w:rsidRPr="004B60DC">
        <w:rPr>
          <w:rStyle w:val="StyleUnderline"/>
        </w:rPr>
        <w:t>on their own</w:t>
      </w:r>
      <w:r w:rsidRPr="000F12FC">
        <w:t xml:space="preserve"> (less arable) </w:t>
      </w:r>
      <w:r w:rsidRPr="004B60DC">
        <w:rPr>
          <w:rStyle w:val="StyleUnderline"/>
        </w:rPr>
        <w:t xml:space="preserve">lands outside the purview of British law </w:t>
      </w:r>
      <w:r w:rsidRPr="00756EBF">
        <w:rPr>
          <w:rStyle w:val="StyleUnderline"/>
          <w:highlight w:val="green"/>
        </w:rPr>
        <w:t>was more</w:t>
      </w:r>
      <w:r w:rsidRPr="004B60DC">
        <w:rPr>
          <w:rStyle w:val="StyleUnderline"/>
        </w:rPr>
        <w:t xml:space="preserve"> so </w:t>
      </w:r>
      <w:r w:rsidRPr="00756EBF">
        <w:rPr>
          <w:rStyle w:val="Emphasis"/>
          <w:highlight w:val="green"/>
        </w:rPr>
        <w:t>in the interest</w:t>
      </w:r>
      <w:r w:rsidRPr="00756EBF">
        <w:rPr>
          <w:rStyle w:val="StyleUnderline"/>
          <w:highlight w:val="green"/>
        </w:rPr>
        <w:t xml:space="preserve"> of</w:t>
      </w:r>
      <w:r w:rsidRPr="004B60DC">
        <w:rPr>
          <w:rStyle w:val="StyleUnderline"/>
        </w:rPr>
        <w:t xml:space="preserve"> both </w:t>
      </w:r>
      <w:r w:rsidRPr="00756EBF">
        <w:rPr>
          <w:rStyle w:val="StyleUnderline"/>
          <w:highlight w:val="green"/>
        </w:rPr>
        <w:t>the</w:t>
      </w:r>
      <w:r w:rsidRPr="004B60DC">
        <w:rPr>
          <w:rStyle w:val="StyleUnderline"/>
        </w:rPr>
        <w:t xml:space="preserve"> </w:t>
      </w:r>
      <w:r w:rsidRPr="00F1640E">
        <w:rPr>
          <w:rStyle w:val="Emphasis"/>
        </w:rPr>
        <w:t xml:space="preserve">plantocracy and </w:t>
      </w:r>
      <w:r w:rsidRPr="00756EBF">
        <w:rPr>
          <w:rStyle w:val="Emphasis"/>
          <w:highlight w:val="green"/>
        </w:rPr>
        <w:t>Colonial Office</w:t>
      </w:r>
      <w:r w:rsidRPr="004B60DC">
        <w:rPr>
          <w:rStyle w:val="StyleUnderline"/>
        </w:rPr>
        <w:t xml:space="preserve"> </w:t>
      </w:r>
      <w:r w:rsidRPr="00756EBF">
        <w:rPr>
          <w:rStyle w:val="StyleUnderline"/>
          <w:highlight w:val="green"/>
        </w:rPr>
        <w:t>than</w:t>
      </w:r>
      <w:r w:rsidRPr="004B60DC">
        <w:rPr>
          <w:rStyle w:val="StyleUnderline"/>
        </w:rPr>
        <w:t xml:space="preserve"> was </w:t>
      </w:r>
      <w:r w:rsidRPr="00756EBF">
        <w:rPr>
          <w:rStyle w:val="StyleUnderline"/>
          <w:highlight w:val="green"/>
        </w:rPr>
        <w:t xml:space="preserve">their </w:t>
      </w:r>
      <w:r w:rsidRPr="00756EBF">
        <w:rPr>
          <w:rStyle w:val="Emphasis"/>
          <w:highlight w:val="green"/>
        </w:rPr>
        <w:t>extermination</w:t>
      </w:r>
      <w:r w:rsidRPr="000F12FC">
        <w:t>. A fundamental part of the agreement hammered out between the Maroons and the British colonial state was that the former, in exchange for freedom and an end to hostilities, would provide internal security for the colony.</w:t>
      </w:r>
    </w:p>
    <w:p w14:paraId="70C155E1" w14:textId="77777777" w:rsidR="007D0B96" w:rsidRPr="000F12FC" w:rsidRDefault="007D0B96" w:rsidP="007D0B96">
      <w:r w:rsidRPr="000F12FC">
        <w:t xml:space="preserve">Central to the Maroons’ role of providing internal security is the oft-cited question of whether their becoming slave catchers by legal mandate betrayed their previous role as freedom fighters.[9] Though the provision of the treaties stipulated that both the Leeward and Windward communities were to operate as slave-catchers, recent scholarship has questioned both the efficacy and willingness of the Maroons to engage in such activity, at least in the initial decades after the First Maroon War.[10] To be clear, the fact that they did hunt down runaway slaves is not in dispute, and the most recent research suggests that after 1760 they did so in earnest as remuneration from the British colonial state increased for such endeavors. </w:t>
      </w:r>
      <w:r w:rsidRPr="004B60DC">
        <w:rPr>
          <w:rStyle w:val="StyleUnderline"/>
        </w:rPr>
        <w:t xml:space="preserve">Regardless of the efficacy or willingness of </w:t>
      </w:r>
      <w:r w:rsidRPr="00756EBF">
        <w:rPr>
          <w:rStyle w:val="Emphasis"/>
          <w:highlight w:val="green"/>
        </w:rPr>
        <w:t>Maroons</w:t>
      </w:r>
      <w:r w:rsidRPr="004B60DC">
        <w:rPr>
          <w:rStyle w:val="StyleUnderline"/>
        </w:rPr>
        <w:t xml:space="preserve"> to </w:t>
      </w:r>
      <w:r w:rsidRPr="00756EBF">
        <w:rPr>
          <w:rStyle w:val="StyleUnderline"/>
          <w:highlight w:val="green"/>
        </w:rPr>
        <w:t xml:space="preserve">become </w:t>
      </w:r>
      <w:r w:rsidRPr="00756EBF">
        <w:rPr>
          <w:rStyle w:val="Emphasis"/>
          <w:highlight w:val="green"/>
        </w:rPr>
        <w:t>slave catchers</w:t>
      </w:r>
      <w:r w:rsidRPr="004B60DC">
        <w:rPr>
          <w:rStyle w:val="StyleUnderline"/>
        </w:rPr>
        <w:t>, their capitulation to the slavocracy and British Empire is quite apparent when one examines their role during slave and labor revolts</w:t>
      </w:r>
      <w:r w:rsidRPr="000F12FC">
        <w:t>.</w:t>
      </w:r>
    </w:p>
    <w:p w14:paraId="44089BA3" w14:textId="77777777" w:rsidR="007D0B96" w:rsidRPr="000F12FC" w:rsidRDefault="007D0B96" w:rsidP="007D0B96">
      <w:r w:rsidRPr="004B60DC">
        <w:rPr>
          <w:rStyle w:val="StyleUnderline"/>
        </w:rPr>
        <w:t xml:space="preserve">It is through the Maroons’ involvement with the </w:t>
      </w:r>
      <w:r w:rsidRPr="00F1640E">
        <w:rPr>
          <w:rStyle w:val="Emphasis"/>
        </w:rPr>
        <w:t>suppression of armed slave revolt</w:t>
      </w:r>
      <w:r w:rsidRPr="004B60DC">
        <w:rPr>
          <w:rStyle w:val="StyleUnderline"/>
        </w:rPr>
        <w:t xml:space="preserve"> rather than through</w:t>
      </w:r>
      <w:r w:rsidRPr="000F12FC">
        <w:t xml:space="preserve"> the ebb and flow of </w:t>
      </w:r>
      <w:r w:rsidRPr="00756EBF">
        <w:rPr>
          <w:rStyle w:val="Emphasis"/>
          <w:highlight w:val="green"/>
        </w:rPr>
        <w:t>hunting runaways</w:t>
      </w:r>
      <w:r w:rsidRPr="004B60DC">
        <w:rPr>
          <w:rStyle w:val="StyleUnderline"/>
        </w:rPr>
        <w:t xml:space="preserve"> that the kernel of their </w:t>
      </w:r>
      <w:r w:rsidRPr="00756EBF">
        <w:rPr>
          <w:rStyle w:val="Emphasis"/>
          <w:highlight w:val="green"/>
        </w:rPr>
        <w:t>class collaboration</w:t>
      </w:r>
      <w:r w:rsidRPr="00756EBF">
        <w:rPr>
          <w:rStyle w:val="StyleUnderline"/>
          <w:highlight w:val="green"/>
        </w:rPr>
        <w:t xml:space="preserve"> is evinced</w:t>
      </w:r>
      <w:r w:rsidRPr="000F12FC">
        <w:t xml:space="preserve">. In 1745, </w:t>
      </w:r>
      <w:r w:rsidRPr="004B60DC">
        <w:rPr>
          <w:rStyle w:val="StyleUnderline"/>
        </w:rPr>
        <w:t>the Windward Maroons quashed a small slave rebellion in the southeastern parish of St. David</w:t>
      </w:r>
      <w:r w:rsidRPr="000F12FC">
        <w:t xml:space="preserve">.[11] </w:t>
      </w:r>
      <w:r w:rsidRPr="004B60DC">
        <w:rPr>
          <w:rStyle w:val="StyleUnderline"/>
        </w:rPr>
        <w:t>This was one of their first tests</w:t>
      </w:r>
      <w:r w:rsidRPr="000F12FC">
        <w:t xml:space="preserve">, albeit small, </w:t>
      </w:r>
      <w:r w:rsidRPr="004B60DC">
        <w:rPr>
          <w:rStyle w:val="StyleUnderline"/>
        </w:rPr>
        <w:t>as direct collaborators of the British slave regime</w:t>
      </w:r>
      <w:r w:rsidRPr="000F12FC">
        <w:t xml:space="preserve">. Prior to this, and indeed in the immediate aftermath, the relationship between the Maroons and the </w:t>
      </w:r>
      <w:proofErr w:type="gramStart"/>
      <w:r w:rsidRPr="000F12FC">
        <w:t>plantocracy</w:t>
      </w:r>
      <w:proofErr w:type="gramEnd"/>
      <w:r w:rsidRPr="000F12FC">
        <w:t xml:space="preserve"> as well as the Colonial Office was one of alliance but, as mentioned before, was characterized as a tense alliance. This would come to change by 1760.</w:t>
      </w:r>
    </w:p>
    <w:p w14:paraId="1947A2A5" w14:textId="77777777" w:rsidR="007D0B96" w:rsidRPr="000F12FC" w:rsidRDefault="007D0B96" w:rsidP="007D0B96">
      <w:r w:rsidRPr="000F12FC">
        <w:t xml:space="preserve">As Britain reeled from its involvement in the Seven Year’s War against the French and Spanish Empires, provisioning of the colonies declined and exports of the principal crop produced by slaves, sugar, were halved.[12] As these deprivations also affected the slave population, a plot was hatched amongst </w:t>
      </w:r>
      <w:proofErr w:type="spellStart"/>
      <w:r w:rsidRPr="000F12FC">
        <w:t>Coramantee</w:t>
      </w:r>
      <w:proofErr w:type="spellEnd"/>
      <w:r w:rsidRPr="000F12FC">
        <w:t xml:space="preserve"> slaves to overthrow the British and establish an Akan-style confederated polity on the island. </w:t>
      </w:r>
      <w:r w:rsidRPr="004B60DC">
        <w:rPr>
          <w:rStyle w:val="StyleUnderline"/>
        </w:rPr>
        <w:t xml:space="preserve">What came to be known as </w:t>
      </w:r>
      <w:proofErr w:type="spellStart"/>
      <w:r w:rsidRPr="004B60DC">
        <w:rPr>
          <w:rStyle w:val="StyleUnderline"/>
        </w:rPr>
        <w:t>Tacky’s</w:t>
      </w:r>
      <w:proofErr w:type="spellEnd"/>
      <w:r w:rsidRPr="004B60DC">
        <w:rPr>
          <w:rStyle w:val="StyleUnderline"/>
        </w:rPr>
        <w:t xml:space="preserve"> Revolt tested not only the resolve of the British </w:t>
      </w:r>
      <w:proofErr w:type="gramStart"/>
      <w:r w:rsidRPr="004B60DC">
        <w:rPr>
          <w:rStyle w:val="StyleUnderline"/>
        </w:rPr>
        <w:t>plantocracy, but</w:t>
      </w:r>
      <w:proofErr w:type="gramEnd"/>
      <w:r w:rsidRPr="004B60DC">
        <w:rPr>
          <w:rStyle w:val="StyleUnderline"/>
        </w:rPr>
        <w:t xml:space="preserve"> was</w:t>
      </w:r>
      <w:r w:rsidRPr="000F12FC">
        <w:t xml:space="preserve"> arguably </w:t>
      </w:r>
      <w:r w:rsidRPr="004B60DC">
        <w:rPr>
          <w:rStyle w:val="StyleUnderline"/>
        </w:rPr>
        <w:t>the most significant challenge to chattel slavery prior to the Haitian Revolution</w:t>
      </w:r>
      <w:r w:rsidRPr="000F12FC">
        <w:t xml:space="preserve">. Interestingly enough, </w:t>
      </w:r>
      <w:r w:rsidRPr="004B60DC">
        <w:rPr>
          <w:rStyle w:val="StyleUnderline"/>
        </w:rPr>
        <w:t>the initial plan for the revolt</w:t>
      </w:r>
      <w:r w:rsidRPr="000F12FC">
        <w:t xml:space="preserve">, which centered in St. Mary’s parish, </w:t>
      </w:r>
      <w:r w:rsidRPr="004B60DC">
        <w:rPr>
          <w:rStyle w:val="StyleUnderline"/>
        </w:rPr>
        <w:t>was “</w:t>
      </w:r>
      <w:r w:rsidRPr="00756EBF">
        <w:rPr>
          <w:rStyle w:val="Emphasis"/>
          <w:highlight w:val="green"/>
        </w:rPr>
        <w:t>marronage on an unprecedented scale</w:t>
      </w:r>
      <w:r w:rsidRPr="004B60DC">
        <w:rPr>
          <w:rStyle w:val="StyleUnderline"/>
        </w:rPr>
        <w:t>,”</w:t>
      </w:r>
      <w:r w:rsidRPr="000F12FC">
        <w:t xml:space="preserve"> as one historian put it.[13] </w:t>
      </w:r>
      <w:r w:rsidRPr="004B60DC">
        <w:rPr>
          <w:rStyle w:val="StyleUnderline"/>
        </w:rPr>
        <w:t>Once they had the numbers, the escaped slaves planned to move against the British and expel them from the island, maintain links with Jewish merchants who they would allow to remain, and govern the island themselves</w:t>
      </w:r>
      <w:r w:rsidRPr="000F12FC">
        <w:t>. The plot was so organized that leaders aside from Tacky had been elected, including a woman slave dubbed “queen of Kingston</w:t>
      </w:r>
      <w:proofErr w:type="gramStart"/>
      <w:r w:rsidRPr="000F12FC">
        <w:t>.”[</w:t>
      </w:r>
      <w:proofErr w:type="gramEnd"/>
      <w:r w:rsidRPr="000F12FC">
        <w:t>14]</w:t>
      </w:r>
    </w:p>
    <w:p w14:paraId="6C375307" w14:textId="77777777" w:rsidR="007D0B96" w:rsidRPr="000F12FC" w:rsidRDefault="007D0B96" w:rsidP="007D0B96">
      <w:r w:rsidRPr="004B60DC">
        <w:rPr>
          <w:rStyle w:val="StyleUnderline"/>
        </w:rPr>
        <w:t xml:space="preserve">As for the Maroons, three communities were ordered to </w:t>
      </w:r>
      <w:r w:rsidRPr="00341D56">
        <w:rPr>
          <w:rStyle w:val="StyleUnderline"/>
        </w:rPr>
        <w:t>mobilize</w:t>
      </w:r>
      <w:r w:rsidRPr="004B60DC">
        <w:rPr>
          <w:rStyle w:val="StyleUnderline"/>
        </w:rPr>
        <w:t xml:space="preserve"> and march</w:t>
      </w:r>
      <w:r w:rsidRPr="000F12FC">
        <w:t xml:space="preserve"> on the rebellious slave within three days of the rebellion kicking off.[15] </w:t>
      </w:r>
      <w:r w:rsidRPr="00756EBF">
        <w:rPr>
          <w:rStyle w:val="Emphasis"/>
          <w:highlight w:val="green"/>
        </w:rPr>
        <w:t>Join</w:t>
      </w:r>
      <w:r w:rsidRPr="00A7593F">
        <w:rPr>
          <w:rStyle w:val="Emphasis"/>
        </w:rPr>
        <w:t xml:space="preserve">ing </w:t>
      </w:r>
      <w:r w:rsidRPr="00756EBF">
        <w:rPr>
          <w:rStyle w:val="Emphasis"/>
          <w:highlight w:val="green"/>
        </w:rPr>
        <w:t>militia</w:t>
      </w:r>
      <w:r w:rsidRPr="004B60DC">
        <w:rPr>
          <w:rStyle w:val="StyleUnderline"/>
        </w:rPr>
        <w:t xml:space="preserve"> and regular military forces of the British, the Maroons</w:t>
      </w:r>
      <w:r w:rsidRPr="000F12FC">
        <w:t xml:space="preserve"> committed to their end of the treaty. They </w:t>
      </w:r>
      <w:r w:rsidRPr="004B60DC">
        <w:rPr>
          <w:rStyle w:val="StyleUnderline"/>
        </w:rPr>
        <w:t xml:space="preserve">helped </w:t>
      </w:r>
      <w:r w:rsidRPr="00756EBF">
        <w:rPr>
          <w:rStyle w:val="Emphasis"/>
          <w:highlight w:val="green"/>
        </w:rPr>
        <w:t>suppress</w:t>
      </w:r>
      <w:r w:rsidRPr="00A7593F">
        <w:rPr>
          <w:rStyle w:val="Emphasis"/>
        </w:rPr>
        <w:t xml:space="preserve"> the </w:t>
      </w:r>
      <w:r w:rsidRPr="00756EBF">
        <w:rPr>
          <w:rStyle w:val="Emphasis"/>
          <w:highlight w:val="green"/>
        </w:rPr>
        <w:t>rebellion</w:t>
      </w:r>
      <w:r w:rsidRPr="004B60DC">
        <w:rPr>
          <w:rStyle w:val="StyleUnderline"/>
        </w:rPr>
        <w:t xml:space="preserve"> with ruthless proficiency</w:t>
      </w:r>
      <w:r w:rsidRPr="000F12FC">
        <w:t xml:space="preserve">. The epicenter of the revolt was pacified within a few days, though revolts continued to crop up over a </w:t>
      </w:r>
      <w:proofErr w:type="gramStart"/>
      <w:r w:rsidRPr="000F12FC">
        <w:t>four month</w:t>
      </w:r>
      <w:proofErr w:type="gramEnd"/>
      <w:r w:rsidRPr="000F12FC">
        <w:t xml:space="preserve"> period. After an engagement between the initial rebellious slaves and a mixed force of Maroons and British military, Tacky and his main lieutenants fled. Tacky, separated from his forces, was tracked by the Maroons of Scott’s Hall. </w:t>
      </w:r>
      <w:r w:rsidRPr="004B60DC">
        <w:rPr>
          <w:rStyle w:val="StyleUnderline"/>
        </w:rPr>
        <w:t xml:space="preserve">A Maroon sniper named Davy shot Tacky in the head – allegedly while they were both running full speed, a feat which he was later lauded for by the British – and then severed the head from </w:t>
      </w:r>
      <w:proofErr w:type="spellStart"/>
      <w:r w:rsidRPr="004B60DC">
        <w:rPr>
          <w:rStyle w:val="StyleUnderline"/>
        </w:rPr>
        <w:t>Tacky’s</w:t>
      </w:r>
      <w:proofErr w:type="spellEnd"/>
      <w:r w:rsidRPr="004B60DC">
        <w:rPr>
          <w:rStyle w:val="StyleUnderline"/>
        </w:rPr>
        <w:t xml:space="preserve"> corpse</w:t>
      </w:r>
      <w:r w:rsidRPr="000F12FC">
        <w:t>. The head was brought to the capital, Spanish Town, where it was displayed on a pike along a main thoroughfare.[16]</w:t>
      </w:r>
    </w:p>
    <w:p w14:paraId="21793180" w14:textId="77777777" w:rsidR="007D0B96" w:rsidRPr="000F12FC" w:rsidRDefault="007D0B96" w:rsidP="007D0B96">
      <w:r w:rsidRPr="000F12FC">
        <w:t xml:space="preserve">While the killing of Tacky put a break on the initial plan to oust the British, many of the rebels persisted in their military efforts to maintain their recently won freedom.[17] Again, </w:t>
      </w:r>
      <w:r w:rsidRPr="000F12FC">
        <w:rPr>
          <w:rStyle w:val="StyleUnderline"/>
        </w:rPr>
        <w:t xml:space="preserve">the Maroons were instrumental in assisting a </w:t>
      </w:r>
      <w:r w:rsidRPr="00756EBF">
        <w:rPr>
          <w:rStyle w:val="Emphasis"/>
          <w:highlight w:val="green"/>
        </w:rPr>
        <w:t>return</w:t>
      </w:r>
      <w:r w:rsidRPr="00A7593F">
        <w:rPr>
          <w:rStyle w:val="Emphasis"/>
        </w:rPr>
        <w:t xml:space="preserve"> to </w:t>
      </w:r>
      <w:r w:rsidRPr="00756EBF">
        <w:rPr>
          <w:rStyle w:val="Emphasis"/>
          <w:highlight w:val="green"/>
        </w:rPr>
        <w:t>order in the colony</w:t>
      </w:r>
      <w:r w:rsidRPr="000F12FC">
        <w:t xml:space="preserve">. In the months after Davy killed Tacky, </w:t>
      </w:r>
      <w:r w:rsidRPr="000F12FC">
        <w:rPr>
          <w:rStyle w:val="StyleUnderline"/>
        </w:rPr>
        <w:t>the Maroons were mobilized across the island to suppress the remnants of the revolt and any new outcropping of slave resistance inspired by the initial plot</w:t>
      </w:r>
      <w:r w:rsidRPr="000F12FC">
        <w:t xml:space="preserve">. </w:t>
      </w:r>
      <w:r w:rsidRPr="000F12FC">
        <w:rPr>
          <w:rStyle w:val="StyleUnderline"/>
        </w:rPr>
        <w:t xml:space="preserve">It is telling that the infamous </w:t>
      </w:r>
      <w:r w:rsidRPr="00886546">
        <w:rPr>
          <w:rStyle w:val="Emphasis"/>
        </w:rPr>
        <w:t xml:space="preserve">Thomas </w:t>
      </w:r>
      <w:r w:rsidRPr="00756EBF">
        <w:rPr>
          <w:rStyle w:val="Emphasis"/>
          <w:highlight w:val="green"/>
        </w:rPr>
        <w:t>Thistlewood</w:t>
      </w:r>
      <w:r w:rsidRPr="000F12FC">
        <w:rPr>
          <w:rStyle w:val="StyleUnderline"/>
        </w:rPr>
        <w:t>, an overseer-turned-planter, serial rapist of slave women, and torturer of his and other slaves</w:t>
      </w:r>
      <w:r w:rsidRPr="000F12FC">
        <w:t xml:space="preserve"> (most notably with “derby’s dose” wherein a slave would be forced to defecate into the mouth of another and the latter gagged for hours), </w:t>
      </w:r>
      <w:r w:rsidRPr="00756EBF">
        <w:rPr>
          <w:rStyle w:val="Emphasis"/>
          <w:highlight w:val="green"/>
        </w:rPr>
        <w:t>extolled the Maroons</w:t>
      </w:r>
      <w:r w:rsidRPr="00756EBF">
        <w:rPr>
          <w:rStyle w:val="StyleUnderline"/>
          <w:highlight w:val="green"/>
        </w:rPr>
        <w:t xml:space="preserve"> for their “great bravery” in the suppressing</w:t>
      </w:r>
      <w:r w:rsidRPr="000F12FC">
        <w:rPr>
          <w:rStyle w:val="StyleUnderline"/>
        </w:rPr>
        <w:t xml:space="preserve"> the aftershocks of </w:t>
      </w:r>
      <w:proofErr w:type="spellStart"/>
      <w:r w:rsidRPr="000F12FC">
        <w:rPr>
          <w:rStyle w:val="StyleUnderline"/>
        </w:rPr>
        <w:t>Tacky’s</w:t>
      </w:r>
      <w:proofErr w:type="spellEnd"/>
      <w:r w:rsidRPr="000F12FC">
        <w:rPr>
          <w:rStyle w:val="StyleUnderline"/>
        </w:rPr>
        <w:t xml:space="preserve"> </w:t>
      </w:r>
      <w:r w:rsidRPr="00756EBF">
        <w:rPr>
          <w:rStyle w:val="StyleUnderline"/>
          <w:highlight w:val="green"/>
        </w:rPr>
        <w:t>Revolt</w:t>
      </w:r>
      <w:r w:rsidRPr="000F12FC">
        <w:t>.[18]</w:t>
      </w:r>
    </w:p>
    <w:p w14:paraId="416CBC03" w14:textId="77777777" w:rsidR="007D0B96" w:rsidRDefault="007D0B96" w:rsidP="007D0B96">
      <w:r w:rsidRPr="000F12FC">
        <w:t xml:space="preserve">It was </w:t>
      </w:r>
      <w:r w:rsidRPr="000F12FC">
        <w:rPr>
          <w:rStyle w:val="StyleUnderline"/>
        </w:rPr>
        <w:t xml:space="preserve">after the </w:t>
      </w:r>
      <w:r w:rsidRPr="00756EBF">
        <w:rPr>
          <w:rStyle w:val="Emphasis"/>
          <w:highlight w:val="green"/>
        </w:rPr>
        <w:t>Maroons’</w:t>
      </w:r>
      <w:r w:rsidRPr="000F12FC">
        <w:t xml:space="preserve"> exemplary </w:t>
      </w:r>
      <w:r w:rsidRPr="000F12FC">
        <w:rPr>
          <w:rStyle w:val="StyleUnderline"/>
        </w:rPr>
        <w:t>performance in 1760,</w:t>
      </w:r>
      <w:r w:rsidRPr="000F12FC">
        <w:t xml:space="preserve"> as viewed by elements within the British plantocracy and Atlantic ruling class, that </w:t>
      </w:r>
      <w:r w:rsidRPr="000F12FC">
        <w:rPr>
          <w:rStyle w:val="StyleUnderline"/>
        </w:rPr>
        <w:t xml:space="preserve">they began to more </w:t>
      </w:r>
      <w:r w:rsidRPr="00452F65">
        <w:rPr>
          <w:rStyle w:val="Emphasis"/>
        </w:rPr>
        <w:t xml:space="preserve">actively </w:t>
      </w:r>
      <w:r w:rsidRPr="00756EBF">
        <w:rPr>
          <w:rStyle w:val="Emphasis"/>
          <w:highlight w:val="green"/>
        </w:rPr>
        <w:t>hunt down slaves</w:t>
      </w:r>
      <w:r w:rsidRPr="000F12FC">
        <w:t xml:space="preserve">. </w:t>
      </w:r>
      <w:r w:rsidRPr="000F12FC">
        <w:rPr>
          <w:rStyle w:val="StyleUnderline"/>
        </w:rPr>
        <w:t xml:space="preserve">They would </w:t>
      </w:r>
      <w:r w:rsidRPr="00756EBF">
        <w:rPr>
          <w:rStyle w:val="Emphasis"/>
          <w:highlight w:val="green"/>
        </w:rPr>
        <w:t>kill or capture</w:t>
      </w:r>
      <w:r w:rsidRPr="00341D56">
        <w:rPr>
          <w:rStyle w:val="Emphasis"/>
        </w:rPr>
        <w:t xml:space="preserve"> the </w:t>
      </w:r>
      <w:r w:rsidRPr="00756EBF">
        <w:rPr>
          <w:rStyle w:val="Emphasis"/>
          <w:highlight w:val="green"/>
        </w:rPr>
        <w:t>runaways</w:t>
      </w:r>
      <w:r w:rsidRPr="00341D56">
        <w:rPr>
          <w:rStyle w:val="StyleUnderline"/>
        </w:rPr>
        <w:t xml:space="preserve"> and with significantly greater remuneration from the British colonial state prior to 1760</w:t>
      </w:r>
      <w:r w:rsidRPr="00341D56">
        <w:t xml:space="preserve">. </w:t>
      </w:r>
      <w:r w:rsidRPr="00341D56">
        <w:rPr>
          <w:rStyle w:val="StyleUnderline"/>
        </w:rPr>
        <w:t xml:space="preserve">Fundamentally </w:t>
      </w:r>
      <w:r w:rsidRPr="00756EBF">
        <w:rPr>
          <w:rStyle w:val="StyleUnderline"/>
          <w:highlight w:val="green"/>
        </w:rPr>
        <w:t xml:space="preserve">operating as a </w:t>
      </w:r>
      <w:r w:rsidRPr="00756EBF">
        <w:rPr>
          <w:rStyle w:val="Emphasis"/>
          <w:highlight w:val="green"/>
        </w:rPr>
        <w:t>police force</w:t>
      </w:r>
      <w:r w:rsidRPr="00341D56">
        <w:rPr>
          <w:rStyle w:val="StyleUnderline"/>
        </w:rPr>
        <w:t>, the Maroons</w:t>
      </w:r>
      <w:r w:rsidRPr="00341D56">
        <w:t xml:space="preserve"> in the years</w:t>
      </w:r>
      <w:r w:rsidRPr="000F12FC">
        <w:t xml:space="preserve"> after the revolt also </w:t>
      </w:r>
      <w:r w:rsidRPr="00756EBF">
        <w:rPr>
          <w:rStyle w:val="Emphasis"/>
          <w:highlight w:val="green"/>
        </w:rPr>
        <w:t>provided intel</w:t>
      </w:r>
      <w:r w:rsidRPr="00452F65">
        <w:rPr>
          <w:rStyle w:val="Emphasis"/>
        </w:rPr>
        <w:t>ligence</w:t>
      </w:r>
      <w:r w:rsidRPr="000F12FC">
        <w:rPr>
          <w:rStyle w:val="StyleUnderline"/>
        </w:rPr>
        <w:t xml:space="preserve"> </w:t>
      </w:r>
      <w:r w:rsidRPr="00756EBF">
        <w:rPr>
          <w:rStyle w:val="StyleUnderline"/>
          <w:highlight w:val="green"/>
        </w:rPr>
        <w:t>to</w:t>
      </w:r>
      <w:r w:rsidRPr="000F12FC">
        <w:rPr>
          <w:rStyle w:val="StyleUnderline"/>
        </w:rPr>
        <w:t xml:space="preserve"> </w:t>
      </w:r>
      <w:r w:rsidRPr="00452F65">
        <w:rPr>
          <w:rStyle w:val="Emphasis"/>
        </w:rPr>
        <w:t xml:space="preserve">planters and colonial </w:t>
      </w:r>
      <w:r w:rsidRPr="00756EBF">
        <w:rPr>
          <w:rStyle w:val="Emphasis"/>
          <w:highlight w:val="green"/>
        </w:rPr>
        <w:t>bureaucrats</w:t>
      </w:r>
      <w:r w:rsidRPr="000F12FC">
        <w:rPr>
          <w:rStyle w:val="StyleUnderline"/>
        </w:rPr>
        <w:t xml:space="preserve"> on potential plots devised by slaves</w:t>
      </w:r>
      <w:r w:rsidRPr="000F12FC">
        <w:t>.[19]</w:t>
      </w:r>
    </w:p>
    <w:p w14:paraId="547C81E3" w14:textId="77777777" w:rsidR="007D0B96" w:rsidRPr="003714CB" w:rsidRDefault="007D0B96" w:rsidP="007D0B96"/>
    <w:sectPr w:rsidR="007D0B96" w:rsidRPr="003714C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01B23" w14:textId="77777777" w:rsidR="00533C3E" w:rsidRDefault="00533C3E" w:rsidP="00066D2C">
      <w:r>
        <w:separator/>
      </w:r>
    </w:p>
  </w:endnote>
  <w:endnote w:type="continuationSeparator" w:id="0">
    <w:p w14:paraId="5A645E61" w14:textId="77777777" w:rsidR="00533C3E" w:rsidRDefault="00533C3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Headings CS)">
    <w:altName w:val="Times New Roman"/>
    <w:charset w:val="00"/>
    <w:family w:val="roman"/>
    <w:pitch w:val="variable"/>
    <w:sig w:usb0="E0002AEF" w:usb1="C0007841"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8F53D" w14:textId="77777777" w:rsidR="00533C3E" w:rsidRDefault="00533C3E" w:rsidP="00066D2C">
      <w:r>
        <w:separator/>
      </w:r>
    </w:p>
  </w:footnote>
  <w:footnote w:type="continuationSeparator" w:id="0">
    <w:p w14:paraId="28A308F6" w14:textId="77777777" w:rsidR="00533C3E" w:rsidRDefault="00533C3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Teddy Munson"/>
    <w:docVar w:name="OS" w:val="Windows NT"/>
    <w:docVar w:name="OSVersion" w:val="10.0"/>
    <w:docVar w:name="RibbonPointer" w:val="321688408"/>
    <w:docVar w:name="Team" w:val="University of Minnesota"/>
    <w:docVar w:name="VerbatimVersion" w:val="6.0.0"/>
    <w:docVar w:name="WordVersion" w:val="16.0"/>
  </w:docVars>
  <w:rsids>
    <w:rsidRoot w:val="00AF1E0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637"/>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5626"/>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A67F9"/>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535D"/>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242D"/>
    <w:rsid w:val="004B3C97"/>
    <w:rsid w:val="004B4D3B"/>
    <w:rsid w:val="004B5436"/>
    <w:rsid w:val="004C2990"/>
    <w:rsid w:val="004C5E96"/>
    <w:rsid w:val="004C7B42"/>
    <w:rsid w:val="004D05AA"/>
    <w:rsid w:val="004D14C3"/>
    <w:rsid w:val="004D2C8F"/>
    <w:rsid w:val="004D43AE"/>
    <w:rsid w:val="004D5EAC"/>
    <w:rsid w:val="004D6EEE"/>
    <w:rsid w:val="004D73E6"/>
    <w:rsid w:val="004D751A"/>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3C3E"/>
    <w:rsid w:val="0053626E"/>
    <w:rsid w:val="00544936"/>
    <w:rsid w:val="005449A8"/>
    <w:rsid w:val="0055242A"/>
    <w:rsid w:val="005525AE"/>
    <w:rsid w:val="005546C5"/>
    <w:rsid w:val="005558FC"/>
    <w:rsid w:val="00557B59"/>
    <w:rsid w:val="00565142"/>
    <w:rsid w:val="00567D6A"/>
    <w:rsid w:val="00567D90"/>
    <w:rsid w:val="00575723"/>
    <w:rsid w:val="00577B64"/>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0B96"/>
    <w:rsid w:val="007D12ED"/>
    <w:rsid w:val="007D2F9C"/>
    <w:rsid w:val="007E1757"/>
    <w:rsid w:val="007E18CC"/>
    <w:rsid w:val="007E1E34"/>
    <w:rsid w:val="007F0341"/>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8C2"/>
    <w:rsid w:val="00892EE6"/>
    <w:rsid w:val="008931B4"/>
    <w:rsid w:val="008973A2"/>
    <w:rsid w:val="008A0E76"/>
    <w:rsid w:val="008A42FE"/>
    <w:rsid w:val="008A4F23"/>
    <w:rsid w:val="008A713B"/>
    <w:rsid w:val="008B4FBE"/>
    <w:rsid w:val="008B6039"/>
    <w:rsid w:val="008B62A4"/>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5DD2"/>
    <w:rsid w:val="00AB6F32"/>
    <w:rsid w:val="00AC46C7"/>
    <w:rsid w:val="00AC5B71"/>
    <w:rsid w:val="00AC5F18"/>
    <w:rsid w:val="00AC6ED5"/>
    <w:rsid w:val="00AE00AE"/>
    <w:rsid w:val="00AE56E1"/>
    <w:rsid w:val="00AE6C9A"/>
    <w:rsid w:val="00AF1E03"/>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49A1"/>
    <w:rsid w:val="00CD105E"/>
    <w:rsid w:val="00CD4AE6"/>
    <w:rsid w:val="00CD5211"/>
    <w:rsid w:val="00CD57F9"/>
    <w:rsid w:val="00CD5CD1"/>
    <w:rsid w:val="00CE0BB8"/>
    <w:rsid w:val="00CE54E0"/>
    <w:rsid w:val="00CE5835"/>
    <w:rsid w:val="00CE5D57"/>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5D2E"/>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5CA6"/>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494CF6"/>
  <w15:chartTrackingRefBased/>
  <w15:docId w15:val="{BCE3578C-9C7D-48D2-9EE3-2C13809A0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F1E03"/>
    <w:pPr>
      <w:spacing w:after="0" w:line="240" w:lineRule="auto"/>
    </w:pPr>
    <w:rPr>
      <w:rFonts w:ascii="Arial" w:hAnsi="Arial" w:cs="Arial"/>
      <w:sz w:val="16"/>
    </w:rPr>
  </w:style>
  <w:style w:type="paragraph" w:styleId="Heading1">
    <w:name w:val="heading 1"/>
    <w:aliases w:val="Pocket,Heading 1 Char Char,Header Char Char Char,Heading 1 Char Char Char Char,Header Char Char Char Char Char,Heading 1 Char Char Char Char Char Char,Header 1 Char,ALEX,Heading,HatText,cites,Titles,Heading 1 Char2 Char,Heading 1 Char2,HAT"/>
    <w:basedOn w:val="Normal"/>
    <w:next w:val="Normal"/>
    <w:link w:val="Heading1Char"/>
    <w:qFormat/>
    <w:rsid w:val="00AF1E03"/>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uiPriority w:val="1"/>
    <w:qFormat/>
    <w:rsid w:val="00AF1E03"/>
    <w:pPr>
      <w:keepNext/>
      <w:keepLines/>
      <w:pageBreakBefore/>
      <w:jc w:val="center"/>
      <w:outlineLvl w:val="1"/>
    </w:pPr>
    <w:rPr>
      <w:rFonts w:eastAsiaTheme="majorEastAsia" w:cstheme="majorBidi"/>
      <w:b/>
      <w:sz w:val="3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AF1E03"/>
    <w:pPr>
      <w:keepNext/>
      <w:keepLines/>
      <w:pageBreakBefore/>
      <w:jc w:val="center"/>
      <w:outlineLvl w:val="2"/>
    </w:pPr>
    <w:rPr>
      <w:rFonts w:eastAsiaTheme="majorEastAsia" w:cstheme="majorBidi"/>
      <w:b/>
      <w:sz w:val="28"/>
      <w:szCs w:val="24"/>
      <w:u w:val="single"/>
    </w:rPr>
  </w:style>
  <w:style w:type="paragraph" w:styleId="Heading4">
    <w:name w:val="heading 4"/>
    <w:aliases w:val="Tag,Normal Tag,small text,Big card,body,heading 2,Heading 2 Char2 Char,Heading 2 Char1 Char Char,Ch,small space,nonunderlined,no read,No Spacing211,No Spacing12,No Spacing2111,No Spacing4,No Spacing11111,No Spacing5,No Spacing21,tag,T,ta,t,Car"/>
    <w:basedOn w:val="Normal"/>
    <w:next w:val="Normal"/>
    <w:link w:val="Heading4Char"/>
    <w:uiPriority w:val="3"/>
    <w:qFormat/>
    <w:rsid w:val="00AF1E03"/>
    <w:pPr>
      <w:keepNext/>
      <w:keepLines/>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rsid w:val="00AF1E03"/>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F1E0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F1E03"/>
  </w:style>
  <w:style w:type="character" w:styleId="Emphasis">
    <w:name w:val="Emphasis"/>
    <w:aliases w:val="emphasis in card,CD Card,Minimized,minimized,Evidence,Highlighted,Size 10,ED - Tag,emphasis,Bold Underline,Emphasis!!,Qualifications,bold underline,normal card text,qualifications in card,qualifications,Debate,tag2,small,Shrunk,Box,Style1,s,B1"/>
    <w:basedOn w:val="DefaultParagraphFont"/>
    <w:link w:val="textbold"/>
    <w:uiPriority w:val="8"/>
    <w:qFormat/>
    <w:rsid w:val="00AF1E03"/>
    <w:rPr>
      <w:rFonts w:ascii="Arial" w:hAnsi="Arial" w:cs="Arial"/>
      <w:b/>
      <w:i w:val="0"/>
      <w:iCs/>
      <w:sz w:val="20"/>
      <w:u w:val="single"/>
      <w:bdr w:val="single" w:sz="12" w:space="0" w:color="auto"/>
    </w:rPr>
  </w:style>
  <w:style w:type="character" w:styleId="FollowedHyperlink">
    <w:name w:val="FollowedHyperlink"/>
    <w:basedOn w:val="DefaultParagraphFont"/>
    <w:uiPriority w:val="99"/>
    <w:semiHidden/>
    <w:unhideWhenUsed/>
    <w:rsid w:val="00AF1E03"/>
    <w:rPr>
      <w:color w:val="auto"/>
      <w:u w:val="none"/>
    </w:rPr>
  </w:style>
  <w:style w:type="character" w:customStyle="1" w:styleId="Heading1Char">
    <w:name w:val="Heading 1 Char"/>
    <w:aliases w:val="Pocket Char,Heading 1 Char Char Char,Header Char Char Char Char,Heading 1 Char Char Char Char Char,Header Char Char Char Char Char Char,Heading 1 Char Char Char Char Char Char Char,Header 1 Char Char,ALEX Char,Heading Char,HatText Char"/>
    <w:basedOn w:val="DefaultParagraphFont"/>
    <w:link w:val="Heading1"/>
    <w:rsid w:val="00AF1E03"/>
    <w:rPr>
      <w:rFonts w:ascii="Arial" w:eastAsiaTheme="majorEastAsia" w:hAnsi="Arial" w:cstheme="majorBidi"/>
      <w:b/>
      <w:sz w:val="40"/>
      <w:szCs w:val="32"/>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AF1E03"/>
    <w:rPr>
      <w:rFonts w:ascii="Arial" w:eastAsiaTheme="majorEastAsia" w:hAnsi="Arial" w:cstheme="majorBidi"/>
      <w:b/>
      <w:sz w:val="3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AF1E03"/>
    <w:rPr>
      <w:rFonts w:ascii="Arial" w:eastAsiaTheme="majorEastAsia" w:hAnsi="Arial" w:cstheme="majorBidi"/>
      <w:b/>
      <w:sz w:val="28"/>
      <w:szCs w:val="24"/>
      <w:u w:val="single"/>
    </w:rPr>
  </w:style>
  <w:style w:type="character" w:customStyle="1" w:styleId="Heading4Char">
    <w:name w:val="Heading 4 Char"/>
    <w:aliases w:val="Tag Char,Normal Tag Char,small text Char,Big card Char,body Char,heading 2 Char,Heading 2 Char2 Char Char,Heading 2 Char1 Char Char Char,Ch Char,small space Char,nonunderlined Char,no read Char,No Spacing211 Char,No Spacing12 Char,T Char"/>
    <w:basedOn w:val="DefaultParagraphFont"/>
    <w:link w:val="Heading4"/>
    <w:uiPriority w:val="3"/>
    <w:rsid w:val="00AF1E03"/>
    <w:rPr>
      <w:rFonts w:ascii="Arial" w:eastAsiaTheme="majorEastAsia" w:hAnsi="Arial" w:cstheme="majorBidi"/>
      <w:b/>
      <w:iCs/>
      <w:sz w:val="24"/>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AF1E03"/>
    <w:rPr>
      <w:b/>
      <w:bCs/>
      <w:sz w:val="22"/>
      <w:u w:val="single"/>
    </w:rPr>
  </w:style>
  <w:style w:type="character" w:customStyle="1" w:styleId="StyleUnderline">
    <w:name w:val="Style Underline"/>
    <w:aliases w:val="Underline,Style Bold Underline,Intense Emphasis1,Intense Emphasis11,Intense Emphasis111,Intense Emphasis1111,Intense Emphasis2,HHeading 3 + 12 pt,Style,ci,Citation Char Char Char,Heading 3 Char Char1 Char,Bold,c,Bo,B,cite"/>
    <w:basedOn w:val="DefaultParagraphFont"/>
    <w:uiPriority w:val="7"/>
    <w:qFormat/>
    <w:rsid w:val="00AF1E03"/>
    <w:rPr>
      <w:b/>
      <w:sz w:val="20"/>
      <w:u w:val="single"/>
    </w:rPr>
  </w:style>
  <w:style w:type="character" w:styleId="Strong">
    <w:name w:val="Strong"/>
    <w:basedOn w:val="DefaultParagraphFont"/>
    <w:uiPriority w:val="22"/>
    <w:semiHidden/>
    <w:qFormat/>
    <w:rsid w:val="00AF1E03"/>
    <w:rPr>
      <w:b/>
      <w:bCs/>
    </w:rPr>
  </w:style>
  <w:style w:type="character" w:styleId="BookTitle">
    <w:name w:val="Book Title"/>
    <w:basedOn w:val="DefaultParagraphFont"/>
    <w:uiPriority w:val="33"/>
    <w:semiHidden/>
    <w:qFormat/>
    <w:rsid w:val="00AF1E03"/>
    <w:rPr>
      <w:b/>
      <w:bCs/>
      <w:i/>
      <w:iCs/>
      <w:spacing w:val="5"/>
    </w:rPr>
  </w:style>
  <w:style w:type="character" w:customStyle="1" w:styleId="Heading5Char">
    <w:name w:val="Heading 5 Char"/>
    <w:basedOn w:val="DefaultParagraphFont"/>
    <w:link w:val="Heading5"/>
    <w:uiPriority w:val="9"/>
    <w:semiHidden/>
    <w:rsid w:val="00AF1E03"/>
    <w:rPr>
      <w:rFonts w:asciiTheme="majorHAnsi" w:eastAsiaTheme="majorEastAsia" w:hAnsiTheme="majorHAnsi" w:cstheme="majorBidi"/>
      <w:color w:val="2F5496" w:themeColor="accent1" w:themeShade="BF"/>
      <w:sz w:val="16"/>
    </w:rPr>
  </w:style>
  <w:style w:type="numbering" w:styleId="111111">
    <w:name w:val="Outline List 2"/>
    <w:basedOn w:val="NoList"/>
    <w:uiPriority w:val="99"/>
    <w:semiHidden/>
    <w:unhideWhenUsed/>
    <w:rsid w:val="00AF1E03"/>
  </w:style>
  <w:style w:type="paragraph" w:styleId="Header">
    <w:name w:val="header"/>
    <w:basedOn w:val="Normal"/>
    <w:link w:val="HeaderChar"/>
    <w:uiPriority w:val="99"/>
    <w:semiHidden/>
    <w:rsid w:val="00AF1E03"/>
    <w:pPr>
      <w:tabs>
        <w:tab w:val="center" w:pos="4680"/>
        <w:tab w:val="right" w:pos="9360"/>
      </w:tabs>
    </w:pPr>
  </w:style>
  <w:style w:type="character" w:customStyle="1" w:styleId="HeaderChar">
    <w:name w:val="Header Char"/>
    <w:basedOn w:val="DefaultParagraphFont"/>
    <w:link w:val="Header"/>
    <w:uiPriority w:val="99"/>
    <w:semiHidden/>
    <w:rsid w:val="00AF1E03"/>
    <w:rPr>
      <w:rFonts w:ascii="Arial" w:hAnsi="Arial" w:cs="Arial"/>
      <w:sz w:val="16"/>
    </w:rPr>
  </w:style>
  <w:style w:type="paragraph" w:styleId="Footer">
    <w:name w:val="footer"/>
    <w:basedOn w:val="Normal"/>
    <w:link w:val="FooterChar"/>
    <w:uiPriority w:val="99"/>
    <w:semiHidden/>
    <w:rsid w:val="00AF1E03"/>
    <w:pPr>
      <w:tabs>
        <w:tab w:val="center" w:pos="4680"/>
        <w:tab w:val="right" w:pos="9360"/>
      </w:tabs>
    </w:pPr>
  </w:style>
  <w:style w:type="character" w:customStyle="1" w:styleId="FooterChar">
    <w:name w:val="Footer Char"/>
    <w:basedOn w:val="DefaultParagraphFont"/>
    <w:link w:val="Footer"/>
    <w:uiPriority w:val="99"/>
    <w:semiHidden/>
    <w:rsid w:val="00AF1E03"/>
    <w:rPr>
      <w:rFonts w:ascii="Arial" w:hAnsi="Arial" w:cs="Arial"/>
      <w:sz w:val="16"/>
    </w:rPr>
  </w:style>
  <w:style w:type="paragraph" w:styleId="BodyText">
    <w:name w:val="Body Text"/>
    <w:basedOn w:val="Normal"/>
    <w:link w:val="BodyTextChar"/>
    <w:uiPriority w:val="99"/>
    <w:semiHidden/>
    <w:unhideWhenUsed/>
    <w:rsid w:val="00AF1E03"/>
    <w:pPr>
      <w:spacing w:after="120"/>
    </w:pPr>
  </w:style>
  <w:style w:type="character" w:customStyle="1" w:styleId="BodyTextChar">
    <w:name w:val="Body Text Char"/>
    <w:basedOn w:val="DefaultParagraphFont"/>
    <w:link w:val="BodyText"/>
    <w:uiPriority w:val="99"/>
    <w:semiHidden/>
    <w:rsid w:val="00AF1E03"/>
    <w:rPr>
      <w:rFonts w:ascii="Arial" w:hAnsi="Arial" w:cs="Arial"/>
      <w:sz w:val="16"/>
    </w:rPr>
  </w:style>
  <w:style w:type="paragraph" w:styleId="NoSpacing">
    <w:name w:val="No Spacing"/>
    <w:link w:val="NoSpacingChar"/>
    <w:uiPriority w:val="99"/>
    <w:semiHidden/>
    <w:unhideWhenUsed/>
    <w:qFormat/>
    <w:rsid w:val="00AF1E0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F1E03"/>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NoSpacing61"/>
    <w:uiPriority w:val="99"/>
    <w:unhideWhenUsed/>
    <w:rsid w:val="00AF1E03"/>
    <w:rPr>
      <w:color w:val="0563C1" w:themeColor="hyperlink"/>
      <w:u w:val="single"/>
    </w:rPr>
  </w:style>
  <w:style w:type="character" w:styleId="UnresolvedMention">
    <w:name w:val="Unresolved Mention"/>
    <w:basedOn w:val="DefaultParagraphFont"/>
    <w:uiPriority w:val="99"/>
    <w:semiHidden/>
    <w:unhideWhenUsed/>
    <w:rsid w:val="00AF1E03"/>
    <w:rPr>
      <w:color w:val="605E5C"/>
      <w:shd w:val="clear" w:color="auto" w:fill="E1DFDD"/>
    </w:rPr>
  </w:style>
  <w:style w:type="paragraph" w:customStyle="1" w:styleId="Analytic">
    <w:name w:val="Analytic"/>
    <w:basedOn w:val="Heading4"/>
    <w:link w:val="AnalyticChar"/>
    <w:qFormat/>
    <w:rsid w:val="007D0B96"/>
    <w:pPr>
      <w:spacing w:before="40" w:line="259" w:lineRule="auto"/>
    </w:pPr>
    <w:rPr>
      <w:rFonts w:ascii="Calibri" w:hAnsi="Calibri" w:cs="Times New Roman (Headings CS)"/>
      <w:color w:val="595959" w:themeColor="text1" w:themeTint="A6"/>
      <w:sz w:val="26"/>
    </w:rPr>
  </w:style>
  <w:style w:type="character" w:customStyle="1" w:styleId="AnalyticChar">
    <w:name w:val="Analytic Char"/>
    <w:link w:val="Analytic"/>
    <w:rsid w:val="007D0B96"/>
    <w:rPr>
      <w:rFonts w:ascii="Calibri" w:eastAsiaTheme="majorEastAsia" w:hAnsi="Calibri" w:cs="Times New Roman (Headings CS)"/>
      <w:b/>
      <w:iCs/>
      <w:color w:val="595959" w:themeColor="text1" w:themeTint="A6"/>
      <w:sz w:val="26"/>
    </w:rPr>
  </w:style>
  <w:style w:type="paragraph" w:customStyle="1" w:styleId="textbold">
    <w:name w:val="text bold"/>
    <w:basedOn w:val="Normal"/>
    <w:link w:val="Emphasis"/>
    <w:uiPriority w:val="8"/>
    <w:qFormat/>
    <w:rsid w:val="007D0B96"/>
    <w:pPr>
      <w:pBdr>
        <w:top w:val="single" w:sz="18" w:space="0" w:color="auto"/>
        <w:left w:val="single" w:sz="18" w:space="0" w:color="auto"/>
        <w:bottom w:val="single" w:sz="18" w:space="0" w:color="auto"/>
        <w:right w:val="single" w:sz="18" w:space="0" w:color="auto"/>
      </w:pBdr>
      <w:spacing w:after="160" w:line="256" w:lineRule="auto"/>
      <w:ind w:left="720"/>
      <w:jc w:val="both"/>
    </w:pPr>
    <w:rPr>
      <w:b/>
      <w:iCs/>
      <w:sz w:val="20"/>
      <w:u w:val="single"/>
      <w:bdr w:val="single" w:sz="12" w:space="0" w:color="auto"/>
    </w:rPr>
  </w:style>
  <w:style w:type="character" w:customStyle="1" w:styleId="TitleChar">
    <w:name w:val="Title Char"/>
    <w:aliases w:val="title Char,UNDERLINE Char,Cites and Cards Char,Bold Underlined Char,Block Heading Char,Read This Char,Non Read Text Char,Debate Normal Char"/>
    <w:basedOn w:val="DefaultParagraphFont"/>
    <w:link w:val="Title"/>
    <w:uiPriority w:val="6"/>
    <w:qFormat/>
    <w:rsid w:val="007D0B96"/>
    <w:rPr>
      <w:b/>
      <w:u w:val="single"/>
    </w:rPr>
  </w:style>
  <w:style w:type="paragraph" w:styleId="Title">
    <w:name w:val="Title"/>
    <w:aliases w:val="title,UNDERLINE,Cites and Cards,Bold Underlined,Block Heading,Read This,Non Read Text,Debate Normal"/>
    <w:basedOn w:val="Normal"/>
    <w:next w:val="Subtitle"/>
    <w:link w:val="TitleChar"/>
    <w:uiPriority w:val="6"/>
    <w:qFormat/>
    <w:rsid w:val="007D0B96"/>
    <w:pPr>
      <w:suppressAutoHyphens/>
      <w:spacing w:line="480" w:lineRule="auto"/>
      <w:jc w:val="center"/>
    </w:pPr>
    <w:rPr>
      <w:rFonts w:asciiTheme="minorHAnsi" w:hAnsiTheme="minorHAnsi" w:cstheme="minorBidi"/>
      <w:b/>
      <w:sz w:val="22"/>
      <w:u w:val="single"/>
    </w:rPr>
  </w:style>
  <w:style w:type="character" w:customStyle="1" w:styleId="TitleChar1">
    <w:name w:val="Title Char1"/>
    <w:basedOn w:val="DefaultParagraphFont"/>
    <w:uiPriority w:val="10"/>
    <w:semiHidden/>
    <w:rsid w:val="007D0B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unhideWhenUsed/>
    <w:qFormat/>
    <w:rsid w:val="007D0B96"/>
    <w:pPr>
      <w:numPr>
        <w:ilvl w:val="1"/>
      </w:numPr>
      <w:spacing w:after="160" w:line="259" w:lineRule="auto"/>
    </w:pPr>
    <w:rPr>
      <w:rFonts w:asciiTheme="minorHAnsi" w:eastAsiaTheme="minorEastAsia" w:hAnsiTheme="minorHAnsi" w:cstheme="minorBidi"/>
      <w:color w:val="5A5A5A" w:themeColor="text1" w:themeTint="A5"/>
      <w:spacing w:val="15"/>
      <w:sz w:val="22"/>
    </w:rPr>
  </w:style>
  <w:style w:type="character" w:customStyle="1" w:styleId="SubtitleChar">
    <w:name w:val="Subtitle Char"/>
    <w:basedOn w:val="DefaultParagraphFont"/>
    <w:link w:val="Subtitle"/>
    <w:uiPriority w:val="11"/>
    <w:semiHidden/>
    <w:rsid w:val="007D0B96"/>
    <w:rPr>
      <w:rFonts w:eastAsiaTheme="minorEastAsia"/>
      <w:color w:val="5A5A5A" w:themeColor="text1" w:themeTint="A5"/>
      <w:spacing w:val="15"/>
    </w:rPr>
  </w:style>
  <w:style w:type="paragraph" w:customStyle="1" w:styleId="NoSpacing61">
    <w:name w:val="No Spacing61"/>
    <w:basedOn w:val="Heading1"/>
    <w:next w:val="NoSpacing"/>
    <w:link w:val="Hyperlink"/>
    <w:autoRedefine/>
    <w:uiPriority w:val="99"/>
    <w:qFormat/>
    <w:rsid w:val="007D0B96"/>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Analytics">
    <w:name w:val="Analytics"/>
    <w:basedOn w:val="Normal"/>
    <w:autoRedefine/>
    <w:uiPriority w:val="5"/>
    <w:qFormat/>
    <w:rsid w:val="007D0B96"/>
    <w:pPr>
      <w:spacing w:after="160" w:line="259" w:lineRule="auto"/>
    </w:pPr>
    <w:rPr>
      <w:rFonts w:ascii="Calibri" w:hAnsi="Calibri" w:cs="Calibri"/>
      <w:b/>
      <w:color w:val="00206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86/72043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ctivisthistory.com/2020/02/29/revolutionaries-to-reactionaries-marronage-slave-revolt-and-the-black-freedom-struggle/" TargetMode="External"/><Relationship Id="rId4" Type="http://schemas.openxmlformats.org/officeDocument/2006/relationships/settings" Target="settings.xml"/><Relationship Id="rId9" Type="http://schemas.openxmlformats.org/officeDocument/2006/relationships/hyperlink" Target="https://www.fotomuseum.ch/en/series/black-aesthetic-strategy-images-that-mov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kmu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12595</Words>
  <Characters>71795</Characters>
  <Application>Microsoft Office Word</Application>
  <DocSecurity>0</DocSecurity>
  <Lines>598</Lines>
  <Paragraphs>168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84222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Teddy Munson</dc:creator>
  <cp:keywords>6.0.0</cp:keywords>
  <dc:description/>
  <cp:lastModifiedBy>Teddy Munson</cp:lastModifiedBy>
  <cp:revision>1</cp:revision>
  <dcterms:created xsi:type="dcterms:W3CDTF">2026-03-27T23:21:00Z</dcterms:created>
  <dcterms:modified xsi:type="dcterms:W3CDTF">2026-03-27T23:36:00Z</dcterms:modified>
</cp:coreProperties>
</file>