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6C0ED" w14:textId="4D196099" w:rsidR="0099136D" w:rsidRPr="004973E3" w:rsidRDefault="00CE35AC" w:rsidP="004973E3">
      <w:pPr>
        <w:pStyle w:val="Heading1"/>
      </w:pPr>
      <w:r w:rsidRPr="004973E3">
        <w:t>1AC---Cowgirl---Harvard CS</w:t>
      </w:r>
    </w:p>
    <w:p w14:paraId="20C24DCE" w14:textId="2BF0E750" w:rsidR="00CE35AC" w:rsidRPr="004973E3" w:rsidRDefault="00E400E4" w:rsidP="004973E3">
      <w:pPr>
        <w:pStyle w:val="Heading3"/>
      </w:pPr>
      <w:r w:rsidRPr="004973E3">
        <w:lastRenderedPageBreak/>
        <w:t xml:space="preserve">Chapter 1: The Cowgirl </w:t>
      </w:r>
      <w:r w:rsidR="0099136D" w:rsidRPr="004973E3">
        <w:t>in Them Thar Hills</w:t>
      </w:r>
    </w:p>
    <w:p w14:paraId="4BF5B36B" w14:textId="77777777" w:rsidR="0099136D" w:rsidRPr="004973E3" w:rsidRDefault="0099136D" w:rsidP="0099136D"/>
    <w:p w14:paraId="592FAE01" w14:textId="77777777" w:rsidR="00CE35AC" w:rsidRPr="004973E3" w:rsidRDefault="00CE35AC" w:rsidP="00CE35AC">
      <w:pPr>
        <w:rPr>
          <w:sz w:val="14"/>
        </w:rPr>
      </w:pPr>
      <w:r w:rsidRPr="004973E3">
        <w:rPr>
          <w:highlight w:val="cyan"/>
          <w:u w:val="single"/>
        </w:rPr>
        <w:t>When Cowgirl opens her eyes</w:t>
      </w:r>
      <w:r w:rsidRPr="004973E3">
        <w:rPr>
          <w:u w:val="single"/>
        </w:rPr>
        <w:t>, she doesn’t remember the magpies, nor does she see them lingchi the sky, each tail a hilt, each wing a blade.</w:t>
      </w:r>
      <w:r w:rsidRPr="004973E3">
        <w:rPr>
          <w:sz w:val="14"/>
        </w:rPr>
        <w:t xml:space="preserve"> </w:t>
      </w:r>
      <w:r w:rsidRPr="004973E3">
        <w:rPr>
          <w:u w:val="single"/>
        </w:rPr>
        <w:t xml:space="preserve">The sky bows, slivers between their bodies, and </w:t>
      </w:r>
      <w:r w:rsidRPr="004973E3">
        <w:rPr>
          <w:highlight w:val="cyan"/>
          <w:u w:val="single"/>
        </w:rPr>
        <w:t>a group of men</w:t>
      </w:r>
      <w:r w:rsidRPr="004973E3">
        <w:rPr>
          <w:u w:val="single"/>
        </w:rPr>
        <w:t xml:space="preserve"> from the next town over cradle their foreheads and </w:t>
      </w:r>
      <w:r w:rsidRPr="004973E3">
        <w:rPr>
          <w:highlight w:val="cyan"/>
          <w:u w:val="single"/>
        </w:rPr>
        <w:t xml:space="preserve">peer out </w:t>
      </w:r>
      <w:r w:rsidRPr="004973E3">
        <w:rPr>
          <w:u w:val="single"/>
        </w:rPr>
        <w:t>from underneath logged fingers.</w:t>
      </w:r>
      <w:r w:rsidRPr="004973E3">
        <w:rPr>
          <w:sz w:val="14"/>
        </w:rPr>
        <w:t xml:space="preserve"> </w:t>
      </w:r>
      <w:r w:rsidRPr="004973E3">
        <w:rPr>
          <w:u w:val="single"/>
        </w:rPr>
        <w:t xml:space="preserve">Curiously, they watch. </w:t>
      </w:r>
      <w:r w:rsidRPr="004973E3">
        <w:rPr>
          <w:sz w:val="14"/>
        </w:rPr>
        <w:t xml:space="preserve">They describe the shape of the flock to each other. A collapsed bridge, the tallest man says. His friend laughs. No, gussets. Just birds, the least imaginative of them grunts. </w:t>
      </w:r>
      <w:r w:rsidRPr="004973E3">
        <w:rPr>
          <w:highlight w:val="cyan"/>
          <w:u w:val="single"/>
        </w:rPr>
        <w:t>There is a fourth man too, but he stays silent.</w:t>
      </w:r>
      <w:r w:rsidRPr="004973E3">
        <w:rPr>
          <w:u w:val="single"/>
        </w:rPr>
        <w:t xml:space="preserve"> What use is there in looking up? He bows his head, lets the sun lacquer his skull with gull-grey light, and shuts his mouth. </w:t>
      </w:r>
      <w:r w:rsidRPr="004973E3">
        <w:rPr>
          <w:highlight w:val="cyan"/>
          <w:u w:val="single"/>
        </w:rPr>
        <w:t>Laundry Boy, the men call him</w:t>
      </w:r>
      <w:r w:rsidRPr="004973E3">
        <w:rPr>
          <w:u w:val="single"/>
        </w:rPr>
        <w:t>.</w:t>
      </w:r>
      <w:r w:rsidRPr="004973E3">
        <w:rPr>
          <w:sz w:val="14"/>
        </w:rPr>
        <w:t xml:space="preserve"> </w:t>
      </w:r>
      <w:r w:rsidRPr="004973E3">
        <w:rPr>
          <w:highlight w:val="cyan"/>
          <w:u w:val="single"/>
        </w:rPr>
        <w:t>They’d caught him several towns ago,</w:t>
      </w:r>
      <w:r w:rsidRPr="004973E3">
        <w:rPr>
          <w:u w:val="single"/>
        </w:rPr>
        <w:t xml:space="preserve"> where he’d been wandering out at night. They can still recall the picture his head had made, its gibbous shape bobbing in the dark. A moon, the least imaginative man had thought aloud, and all three had smiled before </w:t>
      </w:r>
      <w:r w:rsidRPr="004973E3">
        <w:rPr>
          <w:highlight w:val="cyan"/>
          <w:u w:val="single"/>
        </w:rPr>
        <w:t>grabbing Laundry Boy by the braid and dragging him away.</w:t>
      </w:r>
      <w:r w:rsidRPr="004973E3">
        <w:rPr>
          <w:sz w:val="14"/>
        </w:rPr>
        <w:t xml:space="preserve"> </w:t>
      </w:r>
      <w:r w:rsidRPr="004973E3">
        <w:rPr>
          <w:u w:val="single"/>
        </w:rPr>
        <w:t xml:space="preserve">Later, </w:t>
      </w:r>
      <w:r w:rsidRPr="004973E3">
        <w:rPr>
          <w:highlight w:val="cyan"/>
          <w:u w:val="single"/>
        </w:rPr>
        <w:t>they marveled at</w:t>
      </w:r>
      <w:r w:rsidRPr="004973E3">
        <w:rPr>
          <w:u w:val="single"/>
        </w:rPr>
        <w:t xml:space="preserve"> their quarry. </w:t>
      </w:r>
      <w:r w:rsidRPr="004973E3">
        <w:rPr>
          <w:highlight w:val="cyan"/>
          <w:u w:val="single"/>
        </w:rPr>
        <w:t>How dark, his rope of hair. How rough, the skin of his palms.</w:t>
      </w:r>
      <w:r w:rsidRPr="004973E3">
        <w:rPr>
          <w:u w:val="single"/>
        </w:rPr>
        <w:t xml:space="preserve"> With starched tongues, they nodded at each other. </w:t>
      </w:r>
      <w:r w:rsidRPr="004973E3">
        <w:rPr>
          <w:b/>
          <w:bCs/>
          <w:highlight w:val="cyan"/>
          <w:u w:val="single"/>
        </w:rPr>
        <w:t>This was the one who’d stolen from them</w:t>
      </w:r>
      <w:r w:rsidRPr="004973E3">
        <w:rPr>
          <w:b/>
          <w:bCs/>
          <w:u w:val="single"/>
        </w:rPr>
        <w:t>.</w:t>
      </w:r>
    </w:p>
    <w:p w14:paraId="153331DC" w14:textId="77777777" w:rsidR="00CE35AC" w:rsidRPr="004973E3" w:rsidRDefault="00CE35AC" w:rsidP="00CE35AC">
      <w:pPr>
        <w:rPr>
          <w:u w:val="single"/>
        </w:rPr>
      </w:pPr>
      <w:r w:rsidRPr="004973E3">
        <w:rPr>
          <w:u w:val="single"/>
        </w:rPr>
        <w:t xml:space="preserve">Cowgirl soon comes upon the men as she guides her horse through the dusty streets. </w:t>
      </w:r>
      <w:r w:rsidRPr="004973E3">
        <w:rPr>
          <w:highlight w:val="cyan"/>
          <w:u w:val="single"/>
        </w:rPr>
        <w:t xml:space="preserve">They call out to her as if she were carrion. Come drink with us! </w:t>
      </w:r>
      <w:r w:rsidRPr="004973E3">
        <w:rPr>
          <w:b/>
          <w:bCs/>
          <w:highlight w:val="cyan"/>
          <w:u w:val="single"/>
        </w:rPr>
        <w:t>She wants to say no</w:t>
      </w:r>
      <w:r w:rsidRPr="004973E3">
        <w:rPr>
          <w:u w:val="single"/>
        </w:rPr>
        <w:t>.</w:t>
      </w:r>
      <w:r w:rsidRPr="004973E3">
        <w:rPr>
          <w:sz w:val="14"/>
        </w:rPr>
        <w:t xml:space="preserve"> She’s here on a mission. A mission? This is news to her too. She tries to remember this mission. Can’t. </w:t>
      </w:r>
      <w:r w:rsidRPr="004973E3">
        <w:rPr>
          <w:highlight w:val="cyan"/>
          <w:u w:val="single"/>
        </w:rPr>
        <w:t>The men are raucous</w:t>
      </w:r>
      <w:r w:rsidRPr="004973E3">
        <w:rPr>
          <w:u w:val="single"/>
        </w:rPr>
        <w:t xml:space="preserve"> in their boredom, </w:t>
      </w:r>
      <w:r w:rsidRPr="004973E3">
        <w:rPr>
          <w:highlight w:val="cyan"/>
          <w:u w:val="single"/>
        </w:rPr>
        <w:t>and they jab their thumbs at Laundry Boy</w:t>
      </w:r>
      <w:r w:rsidRPr="004973E3">
        <w:rPr>
          <w:u w:val="single"/>
        </w:rPr>
        <w:t>. Look, he could be your brother, the tall man says. There’s a pause because this is supposed to be a joke, and he swings the silence like an axe. Times his next words with Cowgirl’s swallow. Drawls out: He could be your lover.</w:t>
      </w:r>
    </w:p>
    <w:p w14:paraId="680C8210" w14:textId="77777777" w:rsidR="00CE35AC" w:rsidRPr="004973E3" w:rsidRDefault="00CE35AC" w:rsidP="00CE35AC">
      <w:pPr>
        <w:rPr>
          <w:sz w:val="14"/>
        </w:rPr>
      </w:pPr>
      <w:r w:rsidRPr="004973E3">
        <w:rPr>
          <w:sz w:val="14"/>
        </w:rPr>
        <w:t>And it’s true. Laundry Boy looks familiar. Certainly not a brother, but a lover? Cowgirl looks closely. Maybe she does remember him. Something about the nakedness of his throat. One long stem. Human. Cowgirl winces at this realization. Human?</w:t>
      </w:r>
      <w:r w:rsidRPr="004973E3">
        <w:rPr>
          <w:u w:val="single"/>
        </w:rPr>
        <w:t xml:space="preserve"> </w:t>
      </w:r>
      <w:r w:rsidRPr="004973E3">
        <w:rPr>
          <w:sz w:val="14"/>
        </w:rPr>
        <w:t>Ah. This has always been their tragedy, hasn’t it? Laundry Boy tilts his head. I’ve seen you before, his eyes say. His brows beetle together. So he remembers too.</w:t>
      </w:r>
    </w:p>
    <w:p w14:paraId="42E6820B" w14:textId="77777777" w:rsidR="00CE35AC" w:rsidRPr="004973E3" w:rsidRDefault="00CE35AC" w:rsidP="00CE35AC">
      <w:pPr>
        <w:rPr>
          <w:u w:val="single"/>
        </w:rPr>
      </w:pPr>
      <w:r w:rsidRPr="004973E3">
        <w:rPr>
          <w:highlight w:val="cyan"/>
          <w:u w:val="single"/>
        </w:rPr>
        <w:t>The men mistake Cowgirl’s silence for rejection.</w:t>
      </w:r>
      <w:r w:rsidRPr="004973E3">
        <w:rPr>
          <w:u w:val="single"/>
        </w:rPr>
        <w:t xml:space="preserve"> Their faces grow dark. </w:t>
      </w:r>
      <w:r w:rsidRPr="004973E3">
        <w:rPr>
          <w:highlight w:val="cyan"/>
          <w:u w:val="single"/>
        </w:rPr>
        <w:t>How startling she is,</w:t>
      </w:r>
      <w:r w:rsidRPr="004973E3">
        <w:rPr>
          <w:u w:val="single"/>
        </w:rPr>
        <w:t xml:space="preserve"> atop her grand horse! </w:t>
      </w:r>
      <w:r w:rsidRPr="004973E3">
        <w:rPr>
          <w:highlight w:val="cyan"/>
          <w:u w:val="single"/>
        </w:rPr>
        <w:t>They’ve never seen her kind</w:t>
      </w:r>
      <w:r w:rsidRPr="004973E3">
        <w:rPr>
          <w:u w:val="single"/>
        </w:rPr>
        <w:t xml:space="preserve"> around these parts. </w:t>
      </w:r>
      <w:r w:rsidRPr="004973E3">
        <w:rPr>
          <w:highlight w:val="cyan"/>
          <w:u w:val="single"/>
        </w:rPr>
        <w:t>Not like this, which is to say: Vertically</w:t>
      </w:r>
      <w:r w:rsidRPr="004973E3">
        <w:rPr>
          <w:u w:val="single"/>
        </w:rPr>
        <w:t>.</w:t>
      </w:r>
      <w:r w:rsidRPr="004973E3">
        <w:rPr>
          <w:sz w:val="14"/>
        </w:rPr>
        <w:t xml:space="preserve"> </w:t>
      </w:r>
      <w:r w:rsidRPr="004973E3">
        <w:rPr>
          <w:highlight w:val="cyan"/>
          <w:u w:val="single"/>
        </w:rPr>
        <w:t>Not like this, which is to say: Detached from the opium pipe</w:t>
      </w:r>
      <w:r w:rsidRPr="004973E3">
        <w:rPr>
          <w:u w:val="single"/>
        </w:rPr>
        <w:t xml:space="preserve">. How much would she fetch for? </w:t>
      </w:r>
      <w:r w:rsidRPr="004973E3">
        <w:rPr>
          <w:highlight w:val="cyan"/>
          <w:u w:val="single"/>
        </w:rPr>
        <w:t>Maybe they could take turns with her first.</w:t>
      </w:r>
      <w:r w:rsidRPr="004973E3">
        <w:rPr>
          <w:u w:val="single"/>
        </w:rPr>
        <w:t xml:space="preserve"> </w:t>
      </w:r>
      <w:r w:rsidRPr="004973E3">
        <w:rPr>
          <w:sz w:val="16"/>
          <w:szCs w:val="16"/>
        </w:rPr>
        <w:t>Right behind the saloon. Push her face into their pants till tears dribble from pear-pip eyes.</w:t>
      </w:r>
      <w:r w:rsidRPr="004973E3">
        <w:rPr>
          <w:sz w:val="8"/>
          <w:szCs w:val="16"/>
        </w:rPr>
        <w:t xml:space="preserve"> </w:t>
      </w:r>
      <w:r w:rsidRPr="004973E3">
        <w:rPr>
          <w:sz w:val="16"/>
          <w:szCs w:val="16"/>
        </w:rPr>
        <w:t>The tall man smacks his lips and places a hand along Cowgirl’s ankle, that pale wink of skin</w:t>
      </w:r>
      <w:r w:rsidRPr="004973E3">
        <w:rPr>
          <w:u w:val="single"/>
        </w:rPr>
        <w:t xml:space="preserve">. </w:t>
      </w:r>
      <w:r w:rsidRPr="004973E3">
        <w:rPr>
          <w:highlight w:val="cyan"/>
          <w:u w:val="single"/>
        </w:rPr>
        <w:t>What woman would dare to bare her legs, he’s thinking</w:t>
      </w:r>
      <w:r w:rsidRPr="004973E3">
        <w:rPr>
          <w:u w:val="single"/>
        </w:rPr>
        <w:t xml:space="preserve">, and the moment stills and he sighs but the sigh doesn’t come from his mouth but rather from his belly and once he was a boy who lived by a lake that’s since dried up, turned to sand. </w:t>
      </w:r>
      <w:r w:rsidRPr="004973E3">
        <w:rPr>
          <w:sz w:val="14"/>
        </w:rPr>
        <w:t xml:space="preserve">He’d eaten fish every night and then dreamt about it, what sour empty dreams they were. Oh, the sound of it frying, the way his mother would grin. Can he see her now? He can’t remember her hair or her hands or her smile, can’t remember anything at all. His eyes are heavy. </w:t>
      </w:r>
      <w:r w:rsidRPr="004973E3">
        <w:rPr>
          <w:u w:val="single"/>
        </w:rPr>
        <w:t xml:space="preserve">He’s a cowboy with a sack full of scalps slung across his back, and they flap, ears on, leaking secrets and he’s never felt so alive as he does now, lungs pruned, eyeballs glossy like the bellies of animals he’s since gutted, </w:t>
      </w:r>
      <w:r w:rsidRPr="004973E3">
        <w:rPr>
          <w:highlight w:val="cyan"/>
          <w:u w:val="single"/>
        </w:rPr>
        <w:t>just as Cowgirl guts him now, slices him from penis to jugular in one perfect</w:t>
      </w:r>
      <w:r w:rsidRPr="004973E3">
        <w:rPr>
          <w:u w:val="single"/>
        </w:rPr>
        <w:t xml:space="preserve"> (Perfect! he nearly thinks. Perfect!) </w:t>
      </w:r>
      <w:r w:rsidRPr="004973E3">
        <w:rPr>
          <w:highlight w:val="cyan"/>
          <w:u w:val="single"/>
        </w:rPr>
        <w:t xml:space="preserve">movement, and before him his life spills </w:t>
      </w:r>
      <w:r w:rsidRPr="004973E3">
        <w:rPr>
          <w:u w:val="single"/>
        </w:rPr>
        <w:t xml:space="preserve">as the sack of scalps spills mother mother all of it spilling </w:t>
      </w:r>
      <w:r w:rsidRPr="004973E3">
        <w:rPr>
          <w:highlight w:val="cyan"/>
          <w:u w:val="single"/>
        </w:rPr>
        <w:t>back into the thirsty earth</w:t>
      </w:r>
      <w:r w:rsidRPr="004973E3">
        <w:rPr>
          <w:u w:val="single"/>
        </w:rPr>
        <w:t>. Oh to be dust. Grease and teeth. Mother.</w:t>
      </w:r>
    </w:p>
    <w:p w14:paraId="2017BEDC" w14:textId="77777777" w:rsidR="00CE35AC" w:rsidRPr="004973E3" w:rsidRDefault="00CE35AC" w:rsidP="00CE35AC">
      <w:pPr>
        <w:rPr>
          <w:u w:val="single"/>
        </w:rPr>
      </w:pPr>
      <w:r w:rsidRPr="004973E3">
        <w:rPr>
          <w:highlight w:val="cyan"/>
          <w:u w:val="single"/>
        </w:rPr>
        <w:t>The man’s friends scream, but Cowgirl and Laundry Boy ignore their terror. Aghast and with hearts pounding, the men flee.</w:t>
      </w:r>
    </w:p>
    <w:p w14:paraId="4A01AFC0" w14:textId="42BB057B" w:rsidR="00CE35AC" w:rsidRPr="004973E3" w:rsidRDefault="00CE35AC" w:rsidP="00CE35AC">
      <w:r w:rsidRPr="004973E3">
        <w:rPr>
          <w:rStyle w:val="Style13ptBold"/>
        </w:rPr>
        <w:t>Sea 22</w:t>
      </w:r>
      <w:r w:rsidRPr="004973E3">
        <w:t xml:space="preserve"> [Celeste; 2/2022; Celeste is an Asian author who has won prizes like the Best Small Fiction 2022, X-R-A-Y Special QTPOC Issue, and more; WaxWingMag; </w:t>
      </w:r>
      <w:hyperlink r:id="rId8" w:history="1">
        <w:r w:rsidRPr="004973E3">
          <w:rPr>
            <w:rStyle w:val="Hyperlink"/>
          </w:rPr>
          <w:t>https:</w:t>
        </w:r>
        <w:r w:rsidRPr="004973E3">
          <w:rPr>
            <w:rStyle w:val="Hyperlink"/>
          </w:rPr>
          <w:t>/</w:t>
        </w:r>
        <w:r w:rsidRPr="004973E3">
          <w:rPr>
            <w:rStyle w:val="Hyperlink"/>
          </w:rPr>
          <w:t>/waxwingmag.org/items/issue26/40_Chen-Cowgirl-and-Laundry-Boy.php</w:t>
        </w:r>
      </w:hyperlink>
      <w:r w:rsidRPr="004973E3">
        <w:t>; accessed 1/4/26; Harvard-DC]</w:t>
      </w:r>
      <w:r w:rsidR="0099136D" w:rsidRPr="004973E3">
        <w:t xml:space="preserve"> (We do not endorse the imagery contained in this evidence</w:t>
      </w:r>
      <w:r w:rsidR="000F2810">
        <w:t>)</w:t>
      </w:r>
    </w:p>
    <w:p w14:paraId="04A51A7B" w14:textId="77777777" w:rsidR="0099136D" w:rsidRPr="004973E3" w:rsidRDefault="0099136D" w:rsidP="0099136D"/>
    <w:p w14:paraId="02D1CB20" w14:textId="4DB8B3BB" w:rsidR="0099136D" w:rsidRPr="004973E3" w:rsidRDefault="0099136D" w:rsidP="004973E3">
      <w:pPr>
        <w:pStyle w:val="Heading3"/>
      </w:pPr>
      <w:r w:rsidRPr="004973E3">
        <w:lastRenderedPageBreak/>
        <w:t>Chapter 2: The Immobilized Lady</w:t>
      </w:r>
    </w:p>
    <w:p w14:paraId="102E0A5E" w14:textId="4CF58A91" w:rsidR="00CE35AC" w:rsidRPr="004973E3" w:rsidRDefault="00CE35AC" w:rsidP="00CE35AC">
      <w:pPr>
        <w:pStyle w:val="Heading4"/>
      </w:pPr>
      <w:r w:rsidRPr="004973E3">
        <w:t xml:space="preserve">The conception of labor and labor rights have </w:t>
      </w:r>
      <w:r w:rsidRPr="004973E3">
        <w:rPr>
          <w:u w:val="single"/>
        </w:rPr>
        <w:t>always</w:t>
      </w:r>
      <w:r w:rsidRPr="004973E3">
        <w:t xml:space="preserve"> oppressed Asian Americans. Asian work ethics are perceived as both exploitable to employers and a threat to Whiteness, invigorating the Yellow Peril narrative that killed Vincent Chin</w:t>
      </w:r>
    </w:p>
    <w:p w14:paraId="51507E21" w14:textId="77777777" w:rsidR="00CE35AC" w:rsidRPr="004973E3" w:rsidRDefault="00CE35AC" w:rsidP="00CE35AC">
      <w:r w:rsidRPr="004973E3">
        <w:rPr>
          <w:rStyle w:val="Style13ptBold"/>
        </w:rPr>
        <w:t>Mark-Ng 22</w:t>
      </w:r>
      <w:r w:rsidRPr="004973E3">
        <w:t xml:space="preserve"> [Sophie; 2/15/22; Sophie is a graduate from Macalester College with a major in American studies and a consultant for the Chinese Progressive Association in Boston; Macalester College; “Chinese Immigrant Women as Home Care Workers: Performing and Disrupting Narratives Through Labor Practices”; </w:t>
      </w:r>
      <w:hyperlink r:id="rId9" w:history="1">
        <w:r w:rsidRPr="004973E3">
          <w:rPr>
            <w:rStyle w:val="Hyperlink"/>
          </w:rPr>
          <w:t>https://digitalcommons.macalester.edu/tapestries/vol11/iss1/14/</w:t>
        </w:r>
      </w:hyperlink>
      <w:r w:rsidRPr="004973E3">
        <w:t>; accessed 1/4/26; Harvard-DC]</w:t>
      </w:r>
    </w:p>
    <w:p w14:paraId="1803AADB" w14:textId="77777777" w:rsidR="00CE35AC" w:rsidRPr="004973E3" w:rsidRDefault="00CE35AC" w:rsidP="00CE35AC">
      <w:pPr>
        <w:rPr>
          <w:b/>
          <w:bCs/>
          <w:u w:val="single"/>
        </w:rPr>
      </w:pPr>
      <w:r w:rsidRPr="004973E3">
        <w:rPr>
          <w:u w:val="single"/>
        </w:rPr>
        <w:t>Chinese American history is primarily understood through early Chinese immigrants’ roles as laborers</w:t>
      </w:r>
      <w:r w:rsidRPr="004973E3">
        <w:rPr>
          <w:sz w:val="14"/>
        </w:rPr>
        <w:t xml:space="preserve">.5 </w:t>
      </w:r>
      <w:r w:rsidRPr="004973E3">
        <w:rPr>
          <w:u w:val="single"/>
        </w:rPr>
        <w:t xml:space="preserve">The first wave of </w:t>
      </w:r>
      <w:r w:rsidRPr="004973E3">
        <w:rPr>
          <w:highlight w:val="cyan"/>
          <w:u w:val="single"/>
        </w:rPr>
        <w:t>Chinese immigrants</w:t>
      </w:r>
      <w:r w:rsidRPr="004973E3">
        <w:rPr>
          <w:u w:val="single"/>
        </w:rPr>
        <w:t xml:space="preserve"> came</w:t>
      </w:r>
      <w:r w:rsidRPr="004973E3">
        <w:rPr>
          <w:sz w:val="14"/>
        </w:rPr>
        <w:t xml:space="preserve"> in the mid-nineteenth century to take their chances at a fortune in the Gold Rush </w:t>
      </w:r>
      <w:r w:rsidRPr="004973E3">
        <w:rPr>
          <w:u w:val="single"/>
        </w:rPr>
        <w:t xml:space="preserve">and were immediately </w:t>
      </w:r>
      <w:r w:rsidRPr="004973E3">
        <w:rPr>
          <w:highlight w:val="cyan"/>
          <w:u w:val="single"/>
        </w:rPr>
        <w:t>recognized for their work ethic</w:t>
      </w:r>
      <w:r w:rsidRPr="004973E3">
        <w:rPr>
          <w:u w:val="single"/>
        </w:rPr>
        <w:t>.</w:t>
      </w:r>
      <w:r w:rsidRPr="004973E3">
        <w:rPr>
          <w:sz w:val="14"/>
        </w:rPr>
        <w:t xml:space="preserve"> Initially something to be admired, </w:t>
      </w:r>
      <w:r w:rsidRPr="004973E3">
        <w:rPr>
          <w:b/>
          <w:bCs/>
          <w:u w:val="single"/>
        </w:rPr>
        <w:t xml:space="preserve">this work ethic would </w:t>
      </w:r>
      <w:r w:rsidRPr="004973E3">
        <w:rPr>
          <w:b/>
          <w:bCs/>
          <w:highlight w:val="cyan"/>
          <w:u w:val="single"/>
        </w:rPr>
        <w:t>lead to subsequent labor exploitation, racial discrimination, and immigration exclusion</w:t>
      </w:r>
      <w:r w:rsidRPr="004973E3">
        <w:rPr>
          <w:b/>
          <w:bCs/>
          <w:u w:val="single"/>
        </w:rPr>
        <w:t>.</w:t>
      </w:r>
      <w:r w:rsidRPr="004973E3">
        <w:rPr>
          <w:sz w:val="14"/>
        </w:rPr>
        <w:t xml:space="preserve"> </w:t>
      </w:r>
      <w:r w:rsidRPr="004973E3">
        <w:rPr>
          <w:u w:val="single"/>
        </w:rPr>
        <w:t xml:space="preserve">Their early work in restaurants, as laborers building the transcontinental railroad, and in laundries, further emphasized </w:t>
      </w:r>
      <w:r w:rsidRPr="004973E3">
        <w:rPr>
          <w:b/>
          <w:bCs/>
          <w:u w:val="single"/>
        </w:rPr>
        <w:t xml:space="preserve">their value as workers and their potential to be </w:t>
      </w:r>
      <w:r w:rsidRPr="004973E3">
        <w:rPr>
          <w:b/>
          <w:bCs/>
          <w:highlight w:val="cyan"/>
          <w:u w:val="single"/>
        </w:rPr>
        <w:t>underpaid and overworked</w:t>
      </w:r>
      <w:r w:rsidRPr="004973E3">
        <w:rPr>
          <w:b/>
          <w:bCs/>
          <w:u w:val="single"/>
        </w:rPr>
        <w:t xml:space="preserve">.6  </w:t>
      </w:r>
    </w:p>
    <w:p w14:paraId="5FBE587E" w14:textId="77777777" w:rsidR="00CE35AC" w:rsidRPr="004973E3" w:rsidRDefault="00CE35AC" w:rsidP="00CE35AC">
      <w:pPr>
        <w:rPr>
          <w:u w:val="single"/>
        </w:rPr>
      </w:pPr>
      <w:r w:rsidRPr="004973E3">
        <w:rPr>
          <w:sz w:val="14"/>
        </w:rPr>
        <w:t>Beginning with their work on the Transcontinental Railroad</w:t>
      </w:r>
      <w:r w:rsidRPr="004973E3">
        <w:rPr>
          <w:u w:val="single"/>
        </w:rPr>
        <w:t xml:space="preserve">, </w:t>
      </w:r>
      <w:r w:rsidRPr="004973E3">
        <w:rPr>
          <w:highlight w:val="cyan"/>
          <w:u w:val="single"/>
        </w:rPr>
        <w:t>Chinese workers</w:t>
      </w:r>
      <w:r w:rsidRPr="004973E3">
        <w:rPr>
          <w:u w:val="single"/>
        </w:rPr>
        <w:t xml:space="preserve"> were </w:t>
      </w:r>
      <w:r w:rsidRPr="004973E3">
        <w:rPr>
          <w:b/>
          <w:bCs/>
          <w:highlight w:val="cyan"/>
          <w:u w:val="single"/>
        </w:rPr>
        <w:t>strategically placed in opposition to white workers</w:t>
      </w:r>
      <w:r w:rsidRPr="004973E3">
        <w:rPr>
          <w:b/>
          <w:bCs/>
          <w:u w:val="single"/>
        </w:rPr>
        <w:t>.</w:t>
      </w:r>
      <w:r w:rsidRPr="004973E3">
        <w:rPr>
          <w:u w:val="single"/>
        </w:rPr>
        <w:t xml:space="preserve"> Employers relied on Chinese workers to break up white workers’ strikes, </w:t>
      </w:r>
      <w:r w:rsidRPr="004973E3">
        <w:rPr>
          <w:highlight w:val="cyan"/>
          <w:u w:val="single"/>
        </w:rPr>
        <w:t>perform labor at lower costs</w:t>
      </w:r>
      <w:r w:rsidRPr="004973E3">
        <w:rPr>
          <w:u w:val="single"/>
        </w:rPr>
        <w:t>, and complete work more quickly because of their diligence as workers</w:t>
      </w:r>
      <w:r w:rsidRPr="004973E3">
        <w:rPr>
          <w:sz w:val="14"/>
        </w:rPr>
        <w:t xml:space="preserve">.7 </w:t>
      </w:r>
      <w:r w:rsidRPr="004973E3">
        <w:rPr>
          <w:b/>
          <w:bCs/>
          <w:u w:val="single"/>
        </w:rPr>
        <w:t>The resentment against Chinese workers led to physical violence in efforts to drive Chinese laborers away.</w:t>
      </w:r>
      <w:r w:rsidRPr="004973E3">
        <w:rPr>
          <w:sz w:val="14"/>
        </w:rPr>
        <w:t xml:space="preserve"> </w:t>
      </w:r>
      <w:r w:rsidRPr="004973E3">
        <w:rPr>
          <w:u w:val="single"/>
        </w:rPr>
        <w:t xml:space="preserve">Laborers not only faced violence from white workers, but they also faced an </w:t>
      </w:r>
      <w:r w:rsidRPr="004973E3">
        <w:rPr>
          <w:b/>
          <w:bCs/>
          <w:u w:val="single"/>
        </w:rPr>
        <w:t xml:space="preserve">institutional form of violence </w:t>
      </w:r>
      <w:r w:rsidRPr="004973E3">
        <w:rPr>
          <w:u w:val="single"/>
        </w:rPr>
        <w:t>because of the dangerous nature of the job.</w:t>
      </w:r>
      <w:r w:rsidRPr="004973E3">
        <w:rPr>
          <w:sz w:val="14"/>
        </w:rPr>
        <w:t xml:space="preserve">8 The total injuries and deaths of Chinese laborers were not measured, but it is estimated that over one thousand Chinese railroad workers died in the construction of the Transcontinental Railroad.9 Violence against Chinese workers operated in multiple ways. </w:t>
      </w:r>
      <w:r w:rsidRPr="004973E3">
        <w:rPr>
          <w:u w:val="single"/>
        </w:rPr>
        <w:t>Because they are viewed as an exploitable workforce, they are subjected to the violence of dangerous working conditions.</w:t>
      </w:r>
      <w:r w:rsidRPr="004973E3">
        <w:rPr>
          <w:sz w:val="14"/>
        </w:rPr>
        <w:t xml:space="preserve"> </w:t>
      </w:r>
      <w:r w:rsidRPr="004973E3">
        <w:rPr>
          <w:u w:val="single"/>
        </w:rPr>
        <w:t xml:space="preserve">Subsequently, in being cast as a threat to white workers, they are subject to violence from other workers. We see the </w:t>
      </w:r>
      <w:r w:rsidRPr="004973E3">
        <w:rPr>
          <w:highlight w:val="cyan"/>
          <w:u w:val="single"/>
        </w:rPr>
        <w:t>continuation</w:t>
      </w:r>
      <w:r w:rsidRPr="004973E3">
        <w:rPr>
          <w:u w:val="single"/>
        </w:rPr>
        <w:t xml:space="preserve"> of this </w:t>
      </w:r>
      <w:r w:rsidRPr="004973E3">
        <w:rPr>
          <w:highlight w:val="cyan"/>
          <w:u w:val="single"/>
        </w:rPr>
        <w:t>throughout history, as workers</w:t>
      </w:r>
      <w:r w:rsidRPr="004973E3">
        <w:rPr>
          <w:u w:val="single"/>
        </w:rPr>
        <w:t xml:space="preserve"> are </w:t>
      </w:r>
      <w:r w:rsidRPr="004973E3">
        <w:rPr>
          <w:highlight w:val="cyan"/>
          <w:u w:val="single"/>
        </w:rPr>
        <w:t>simultaneously subject to poor working conditions and hate crimes</w:t>
      </w:r>
      <w:r w:rsidRPr="004973E3">
        <w:rPr>
          <w:u w:val="single"/>
        </w:rPr>
        <w:t xml:space="preserve">.   </w:t>
      </w:r>
    </w:p>
    <w:p w14:paraId="2455B7CF" w14:textId="77777777" w:rsidR="00CE35AC" w:rsidRPr="004973E3" w:rsidRDefault="00CE35AC" w:rsidP="00CE35AC">
      <w:pPr>
        <w:rPr>
          <w:b/>
          <w:bCs/>
          <w:u w:val="single"/>
        </w:rPr>
      </w:pPr>
      <w:r w:rsidRPr="004973E3">
        <w:rPr>
          <w:sz w:val="14"/>
        </w:rPr>
        <w:t>While it was predominantly Chinese laborers working on the Transcontinental Railroad, as more Asians immigrated to the US</w:t>
      </w:r>
      <w:r w:rsidRPr="004973E3">
        <w:rPr>
          <w:b/>
          <w:bCs/>
          <w:u w:val="single"/>
        </w:rPr>
        <w:t xml:space="preserve">, </w:t>
      </w:r>
      <w:r w:rsidRPr="004973E3">
        <w:rPr>
          <w:b/>
          <w:bCs/>
          <w:highlight w:val="cyan"/>
          <w:u w:val="single"/>
        </w:rPr>
        <w:t xml:space="preserve">Asian workers </w:t>
      </w:r>
      <w:r w:rsidRPr="004973E3">
        <w:rPr>
          <w:b/>
          <w:bCs/>
          <w:u w:val="single"/>
        </w:rPr>
        <w:t xml:space="preserve">more generally became </w:t>
      </w:r>
      <w:r w:rsidRPr="004973E3">
        <w:rPr>
          <w:b/>
          <w:bCs/>
          <w:highlight w:val="cyan"/>
          <w:u w:val="single"/>
        </w:rPr>
        <w:t>cast as a threat to white workers</w:t>
      </w:r>
      <w:r w:rsidRPr="004973E3">
        <w:rPr>
          <w:b/>
          <w:bCs/>
          <w:u w:val="single"/>
        </w:rPr>
        <w:t>.</w:t>
      </w:r>
      <w:r w:rsidRPr="004973E3">
        <w:rPr>
          <w:sz w:val="14"/>
        </w:rPr>
        <w:t xml:space="preserve"> And, although </w:t>
      </w:r>
      <w:r w:rsidRPr="004973E3">
        <w:rPr>
          <w:u w:val="single"/>
        </w:rPr>
        <w:t xml:space="preserve">rooted in labor and predominantly affecting workers, </w:t>
      </w:r>
      <w:r w:rsidRPr="004973E3">
        <w:rPr>
          <w:b/>
          <w:bCs/>
          <w:highlight w:val="cyan"/>
          <w:u w:val="single"/>
        </w:rPr>
        <w:t>the effects of the narratives surrounding Asian laborers extended beyond workers.</w:t>
      </w:r>
      <w:r w:rsidRPr="004973E3">
        <w:rPr>
          <w:sz w:val="14"/>
        </w:rPr>
        <w:t xml:space="preserve"> Perhaps one of the most well known hate crimes against Chinese Americans is </w:t>
      </w:r>
      <w:r w:rsidRPr="004973E3">
        <w:rPr>
          <w:highlight w:val="cyan"/>
          <w:u w:val="single"/>
        </w:rPr>
        <w:t>the murder of Vincent Chin</w:t>
      </w:r>
      <w:r w:rsidRPr="004973E3">
        <w:rPr>
          <w:u w:val="single"/>
        </w:rPr>
        <w:t xml:space="preserve"> in 1982. As his murderers beat him to death with a baseball bat, one yelled, </w:t>
      </w:r>
      <w:r w:rsidRPr="004973E3">
        <w:rPr>
          <w:b/>
          <w:bCs/>
          <w:u w:val="single"/>
        </w:rPr>
        <w:t>“it’s because of little motherfuckers like you that we’re out of work.</w:t>
      </w:r>
      <w:r w:rsidRPr="004973E3">
        <w:rPr>
          <w:b/>
          <w:bCs/>
          <w:sz w:val="14"/>
        </w:rPr>
        <w:t>”</w:t>
      </w:r>
      <w:r w:rsidRPr="004973E3">
        <w:rPr>
          <w:sz w:val="14"/>
        </w:rPr>
        <w:t>10 While in reference to the large number of Japanese auto workers in Detroit at the time</w:t>
      </w:r>
      <w:r w:rsidRPr="004973E3">
        <w:rPr>
          <w:u w:val="single"/>
        </w:rPr>
        <w:t xml:space="preserve">, </w:t>
      </w:r>
      <w:r w:rsidRPr="004973E3">
        <w:rPr>
          <w:highlight w:val="cyan"/>
          <w:u w:val="single"/>
        </w:rPr>
        <w:t>it did not matter to his murderers that Chin was neither Japanese nor an auto worker</w:t>
      </w:r>
      <w:r w:rsidRPr="004973E3">
        <w:rPr>
          <w:u w:val="single"/>
        </w:rPr>
        <w:t xml:space="preserve">. </w:t>
      </w:r>
      <w:r w:rsidRPr="004973E3">
        <w:rPr>
          <w:b/>
          <w:bCs/>
          <w:highlight w:val="cyan"/>
          <w:u w:val="single"/>
        </w:rPr>
        <w:t xml:space="preserve">The impact of narratives around racialized labor have impacts beyond the workers into </w:t>
      </w:r>
      <w:r w:rsidRPr="004973E3">
        <w:rPr>
          <w:b/>
          <w:bCs/>
          <w:u w:val="single"/>
        </w:rPr>
        <w:t xml:space="preserve">broader national discourses and </w:t>
      </w:r>
      <w:r w:rsidRPr="004973E3">
        <w:rPr>
          <w:b/>
          <w:bCs/>
          <w:highlight w:val="cyan"/>
          <w:u w:val="single"/>
        </w:rPr>
        <w:t>widespread violence.</w:t>
      </w:r>
      <w:r w:rsidRPr="004973E3">
        <w:rPr>
          <w:b/>
          <w:bCs/>
          <w:u w:val="single"/>
        </w:rPr>
        <w:t xml:space="preserve"> </w:t>
      </w:r>
    </w:p>
    <w:p w14:paraId="07795878" w14:textId="77777777" w:rsidR="00CE35AC" w:rsidRPr="004973E3" w:rsidRDefault="00CE35AC" w:rsidP="00CE35AC">
      <w:pPr>
        <w:rPr>
          <w:b/>
          <w:bCs/>
          <w:u w:val="single"/>
        </w:rPr>
      </w:pPr>
      <w:r w:rsidRPr="004973E3">
        <w:rPr>
          <w:sz w:val="14"/>
        </w:rPr>
        <w:t>Initially dehumanized and framed as a labor threat</w:t>
      </w:r>
      <w:r w:rsidRPr="004973E3">
        <w:rPr>
          <w:u w:val="single"/>
        </w:rPr>
        <w:t xml:space="preserve">, AAPIs were manipulated by </w:t>
      </w:r>
      <w:r w:rsidRPr="004973E3">
        <w:rPr>
          <w:highlight w:val="cyan"/>
          <w:u w:val="single"/>
        </w:rPr>
        <w:t>white supremacist ideologies</w:t>
      </w:r>
      <w:r w:rsidRPr="004973E3">
        <w:rPr>
          <w:u w:val="single"/>
        </w:rPr>
        <w:t xml:space="preserve"> to occupy the role of “model minority” in national consciousness.</w:t>
      </w:r>
      <w:r w:rsidRPr="004973E3">
        <w:rPr>
          <w:sz w:val="14"/>
        </w:rPr>
        <w:t xml:space="preserve"> This tactic </w:t>
      </w:r>
      <w:r w:rsidRPr="004973E3">
        <w:rPr>
          <w:b/>
          <w:bCs/>
          <w:highlight w:val="cyan"/>
          <w:u w:val="single"/>
        </w:rPr>
        <w:t>justifies the racial subjugation of other groups and attempts to deny legitimacy to their oppression.</w:t>
      </w:r>
      <w:r w:rsidRPr="004973E3">
        <w:rPr>
          <w:b/>
          <w:bCs/>
          <w:u w:val="single"/>
        </w:rPr>
        <w:t xml:space="preserve"> </w:t>
      </w:r>
      <w:r w:rsidRPr="004973E3">
        <w:rPr>
          <w:sz w:val="14"/>
        </w:rPr>
        <w:t xml:space="preserve">While on average, </w:t>
      </w:r>
      <w:r w:rsidRPr="004973E3">
        <w:rPr>
          <w:u w:val="single"/>
        </w:rPr>
        <w:t>AAPI workers occupy positions and have earnings comparable to white workers</w:t>
      </w:r>
      <w:r w:rsidRPr="004973E3">
        <w:rPr>
          <w:b/>
          <w:bCs/>
          <w:u w:val="single"/>
        </w:rPr>
        <w:t>, this does not represent large portions of the AAPI population</w:t>
      </w:r>
      <w:r w:rsidRPr="004973E3">
        <w:rPr>
          <w:sz w:val="14"/>
        </w:rPr>
        <w:t xml:space="preserve">. For this reason, many scholars refer to it as the “model minority myth” and analyze the ways in which this narrative is harmful to Asian Americans excluded from this narrative.11 Consequently, there has been a large push from various AAPI organizations for data disaggregation which would more accurately represent the diverse population captured under the category AAPI. The model minority myth exists in part because of the persistence of the AAPI work ethic </w:t>
      </w:r>
      <w:r w:rsidRPr="004973E3">
        <w:rPr>
          <w:sz w:val="14"/>
        </w:rPr>
        <w:lastRenderedPageBreak/>
        <w:t xml:space="preserve">narrative, which originates as early as with Chinese miners during the Gold Rush. </w:t>
      </w:r>
      <w:r w:rsidRPr="004973E3">
        <w:rPr>
          <w:u w:val="single"/>
        </w:rPr>
        <w:t>This portrayal as the ideal worker may be a deterrence to AAPI labor organizing and advocating for improved working conditions regardless of occupation.</w:t>
      </w:r>
      <w:r w:rsidRPr="004973E3">
        <w:rPr>
          <w:sz w:val="14"/>
        </w:rPr>
        <w:t xml:space="preserve"> Furthermore, this narrative has been used to position AAPIs in opposition to other people of color. </w:t>
      </w:r>
      <w:r w:rsidRPr="004973E3">
        <w:rPr>
          <w:b/>
          <w:bCs/>
          <w:u w:val="single"/>
        </w:rPr>
        <w:t xml:space="preserve">This contributes to racial discrimination against other people of color and is a barrier to cross racial solidarity.12 </w:t>
      </w:r>
      <w:r w:rsidRPr="004973E3">
        <w:rPr>
          <w:b/>
          <w:bCs/>
          <w:highlight w:val="cyan"/>
          <w:u w:val="single"/>
        </w:rPr>
        <w:t>Narratives around AAPI labor have been weaponized against AAPIs and other communities of color in a multitude of ways.</w:t>
      </w:r>
    </w:p>
    <w:p w14:paraId="5543A605" w14:textId="77777777" w:rsidR="00CE35AC" w:rsidRPr="004973E3" w:rsidRDefault="00CE35AC" w:rsidP="00CE35AC"/>
    <w:p w14:paraId="1F44F106" w14:textId="1BCE1435" w:rsidR="00CE35AC" w:rsidRPr="004973E3" w:rsidRDefault="00287C5B" w:rsidP="00CE35AC">
      <w:pPr>
        <w:keepNext/>
        <w:keepLines/>
        <w:spacing w:before="40"/>
        <w:outlineLvl w:val="3"/>
        <w:rPr>
          <w:rFonts w:eastAsia="MS Gothic"/>
          <w:b/>
          <w:bCs/>
          <w:sz w:val="26"/>
          <w:szCs w:val="26"/>
        </w:rPr>
      </w:pPr>
      <w:r w:rsidRPr="00287C5B">
        <w:rPr>
          <w:rFonts w:eastAsia="MS Gothic"/>
          <w:b/>
          <w:bCs/>
          <w:sz w:val="26"/>
          <w:szCs w:val="26"/>
        </w:rPr>
        <w:t>Ornamentalism precedes legal subjectivity</w:t>
      </w:r>
      <w:r>
        <w:rPr>
          <w:rFonts w:eastAsia="MS Gothic"/>
          <w:b/>
          <w:bCs/>
          <w:sz w:val="26"/>
          <w:szCs w:val="26"/>
        </w:rPr>
        <w:t>---c</w:t>
      </w:r>
      <w:r w:rsidR="00CE35AC" w:rsidRPr="004973E3">
        <w:rPr>
          <w:rFonts w:eastAsia="MS Gothic"/>
          <w:b/>
          <w:bCs/>
          <w:sz w:val="26"/>
          <w:szCs w:val="26"/>
        </w:rPr>
        <w:t xml:space="preserve">enturies of material extraction have posited </w:t>
      </w:r>
      <w:r>
        <w:rPr>
          <w:rFonts w:eastAsia="MS Gothic"/>
          <w:b/>
          <w:bCs/>
          <w:sz w:val="26"/>
          <w:szCs w:val="26"/>
        </w:rPr>
        <w:t>Asian women</w:t>
      </w:r>
      <w:r w:rsidR="00CE35AC" w:rsidRPr="004973E3">
        <w:rPr>
          <w:rFonts w:eastAsia="MS Gothic"/>
          <w:b/>
          <w:bCs/>
          <w:sz w:val="26"/>
          <w:szCs w:val="26"/>
        </w:rPr>
        <w:t xml:space="preserve"> as </w:t>
      </w:r>
      <w:r w:rsidR="00CE35AC" w:rsidRPr="004973E3">
        <w:rPr>
          <w:rFonts w:eastAsia="MS Gothic"/>
          <w:b/>
          <w:bCs/>
          <w:sz w:val="26"/>
          <w:szCs w:val="26"/>
          <w:u w:val="single"/>
        </w:rPr>
        <w:t>aesthetic objects</w:t>
      </w:r>
      <w:r w:rsidR="00CE35AC" w:rsidRPr="004973E3">
        <w:rPr>
          <w:rFonts w:eastAsia="MS Gothic"/>
          <w:b/>
          <w:bCs/>
          <w:sz w:val="26"/>
          <w:szCs w:val="26"/>
        </w:rPr>
        <w:t xml:space="preserve">. From the seductive yet barbaric </w:t>
      </w:r>
      <w:r w:rsidR="00CE35AC" w:rsidRPr="004973E3">
        <w:rPr>
          <w:rFonts w:eastAsia="MS Gothic"/>
          <w:b/>
          <w:bCs/>
          <w:sz w:val="26"/>
          <w:szCs w:val="26"/>
          <w:u w:val="single"/>
        </w:rPr>
        <w:t>Dragon Lady</w:t>
      </w:r>
      <w:r w:rsidR="00CE35AC" w:rsidRPr="004973E3">
        <w:rPr>
          <w:rFonts w:eastAsia="MS Gothic"/>
          <w:b/>
          <w:bCs/>
          <w:sz w:val="26"/>
          <w:szCs w:val="26"/>
        </w:rPr>
        <w:t xml:space="preserve">, to the fragile and submissive </w:t>
      </w:r>
      <w:r w:rsidR="00CE35AC" w:rsidRPr="004973E3">
        <w:rPr>
          <w:rFonts w:eastAsia="MS Gothic"/>
          <w:b/>
          <w:bCs/>
          <w:sz w:val="26"/>
          <w:szCs w:val="26"/>
          <w:u w:val="single"/>
        </w:rPr>
        <w:t>Lotus Blossom</w:t>
      </w:r>
      <w:r w:rsidR="00CE35AC" w:rsidRPr="004973E3">
        <w:rPr>
          <w:rFonts w:eastAsia="MS Gothic"/>
          <w:b/>
          <w:bCs/>
          <w:sz w:val="26"/>
          <w:szCs w:val="26"/>
        </w:rPr>
        <w:t xml:space="preserve">, and now </w:t>
      </w:r>
      <w:r w:rsidR="00CE35AC" w:rsidRPr="004973E3">
        <w:rPr>
          <w:rFonts w:eastAsia="MS Gothic"/>
          <w:b/>
          <w:bCs/>
          <w:sz w:val="26"/>
          <w:szCs w:val="26"/>
          <w:u w:val="single"/>
        </w:rPr>
        <w:t xml:space="preserve">The Robot </w:t>
      </w:r>
      <w:r w:rsidR="00CE35AC" w:rsidRPr="004973E3">
        <w:rPr>
          <w:rFonts w:eastAsia="MS Gothic"/>
          <w:b/>
          <w:bCs/>
          <w:sz w:val="26"/>
          <w:szCs w:val="26"/>
        </w:rPr>
        <w:t xml:space="preserve">devoid of emotion and complexity, this preceding aesthetic fact </w:t>
      </w:r>
      <w:r w:rsidR="00CE35AC" w:rsidRPr="004973E3">
        <w:rPr>
          <w:rFonts w:eastAsia="MS Gothic"/>
          <w:b/>
          <w:bCs/>
          <w:sz w:val="26"/>
          <w:szCs w:val="26"/>
          <w:u w:val="single"/>
        </w:rPr>
        <w:t>exceeds</w:t>
      </w:r>
      <w:r w:rsidR="00CE35AC" w:rsidRPr="004973E3">
        <w:rPr>
          <w:rFonts w:eastAsia="MS Gothic"/>
          <w:b/>
          <w:bCs/>
          <w:sz w:val="26"/>
          <w:szCs w:val="26"/>
        </w:rPr>
        <w:t xml:space="preserve"> and </w:t>
      </w:r>
      <w:r w:rsidR="00CE35AC" w:rsidRPr="004973E3">
        <w:rPr>
          <w:rFonts w:eastAsia="MS Gothic"/>
          <w:b/>
          <w:bCs/>
          <w:sz w:val="26"/>
          <w:szCs w:val="26"/>
          <w:u w:val="single"/>
        </w:rPr>
        <w:t>precedes</w:t>
      </w:r>
      <w:r w:rsidR="00CE35AC" w:rsidRPr="004973E3">
        <w:rPr>
          <w:rFonts w:eastAsia="MS Gothic"/>
          <w:b/>
          <w:bCs/>
          <w:sz w:val="26"/>
          <w:szCs w:val="26"/>
        </w:rPr>
        <w:t xml:space="preserve"> our existence within society.</w:t>
      </w:r>
    </w:p>
    <w:p w14:paraId="32DF398A" w14:textId="77777777" w:rsidR="00CE35AC" w:rsidRPr="004973E3" w:rsidRDefault="00CE35AC" w:rsidP="00CE35AC">
      <w:pPr>
        <w:rPr>
          <w:rFonts w:eastAsia="MS Mincho"/>
        </w:rPr>
      </w:pPr>
      <w:r w:rsidRPr="004973E3">
        <w:rPr>
          <w:rStyle w:val="Style13ptBold"/>
        </w:rPr>
        <w:t>Cheng ‘18</w:t>
      </w:r>
      <w:r w:rsidRPr="004973E3">
        <w:t xml:space="preserve"> [Anne Anlin; 12/18/18; Professor of English and African American Literature at Princeton University; </w:t>
      </w:r>
      <w:hyperlink r:id="rId10" w:history="1">
        <w:r w:rsidRPr="004973E3">
          <w:rPr>
            <w:rStyle w:val="Hyperlink"/>
          </w:rPr>
          <w:t>https://global.oup.com/academic/product/ornamentalism-9780190604615?cc=us&amp;lang=en&amp;</w:t>
        </w:r>
      </w:hyperlink>
      <w:r w:rsidRPr="004973E3">
        <w:t xml:space="preserve">; accessed 2/8/19] </w:t>
      </w:r>
      <w:r w:rsidRPr="004973E3">
        <w:rPr>
          <w:rFonts w:eastAsia="MS Mincho"/>
        </w:rPr>
        <w:t>*We don’t endorse offensive rhetoric in this evidence.</w:t>
      </w:r>
    </w:p>
    <w:p w14:paraId="38AF2C1D" w14:textId="77777777" w:rsidR="00CE35AC" w:rsidRPr="004973E3" w:rsidRDefault="00CE35AC" w:rsidP="00CE35AC">
      <w:pPr>
        <w:rPr>
          <w:u w:val="single"/>
        </w:rPr>
      </w:pPr>
      <w:r w:rsidRPr="004973E3">
        <w:rPr>
          <w:u w:val="single"/>
        </w:rPr>
        <w:t>Historians of American Orientalism</w:t>
      </w:r>
      <w:r w:rsidRPr="004973E3">
        <w:rPr>
          <w:sz w:val="16"/>
        </w:rPr>
        <w:t xml:space="preserve"> (John Kuo Wei Tchen, Lisa Lowe, Teemu Ruskola, Colleen Lye, Josephine Park, among others) </w:t>
      </w:r>
      <w:r w:rsidRPr="004973E3">
        <w:rPr>
          <w:u w:val="single"/>
        </w:rPr>
        <w:t xml:space="preserve">have well documented the instrumental role that the uses of </w:t>
      </w:r>
      <w:r w:rsidRPr="004973E3">
        <w:rPr>
          <w:highlight w:val="cyan"/>
          <w:u w:val="single"/>
        </w:rPr>
        <w:t>people and things from Asia in real and imagined forms</w:t>
      </w:r>
      <w:r w:rsidRPr="004973E3">
        <w:rPr>
          <w:u w:val="single"/>
        </w:rPr>
        <w:t xml:space="preserve"> </w:t>
      </w:r>
      <w:r w:rsidRPr="004973E3">
        <w:rPr>
          <w:highlight w:val="cyan"/>
          <w:u w:val="single"/>
        </w:rPr>
        <w:t>have played in</w:t>
      </w:r>
      <w:r w:rsidRPr="004973E3">
        <w:rPr>
          <w:u w:val="single"/>
        </w:rPr>
        <w:t xml:space="preserve"> the </w:t>
      </w:r>
      <w:r w:rsidRPr="004973E3">
        <w:rPr>
          <w:highlight w:val="cyan"/>
          <w:u w:val="single"/>
        </w:rPr>
        <w:t xml:space="preserve">formation of American </w:t>
      </w:r>
      <w:r w:rsidRPr="004973E3">
        <w:rPr>
          <w:u w:val="single"/>
        </w:rPr>
        <w:t xml:space="preserve">modern </w:t>
      </w:r>
      <w:r w:rsidRPr="004973E3">
        <w:rPr>
          <w:highlight w:val="cyan"/>
          <w:u w:val="single"/>
        </w:rPr>
        <w:t>politics</w:t>
      </w:r>
      <w:r w:rsidRPr="004973E3">
        <w:rPr>
          <w:u w:val="single"/>
        </w:rPr>
        <w:t xml:space="preserve">, economy, cityscapes, cultural </w:t>
      </w:r>
      <w:r w:rsidRPr="004973E3">
        <w:rPr>
          <w:highlight w:val="cyan"/>
          <w:u w:val="single"/>
        </w:rPr>
        <w:t>identity</w:t>
      </w:r>
      <w:r w:rsidRPr="004973E3">
        <w:rPr>
          <w:u w:val="single"/>
        </w:rPr>
        <w:t xml:space="preserve">, and citizenship; the construction of notions of class and taste since the early colonials; the so-called </w:t>
      </w:r>
      <w:r w:rsidRPr="004973E3">
        <w:rPr>
          <w:highlight w:val="cyan"/>
          <w:u w:val="single"/>
        </w:rPr>
        <w:t>China Trade</w:t>
      </w:r>
      <w:r w:rsidRPr="004973E3">
        <w:rPr>
          <w:u w:val="single"/>
        </w:rPr>
        <w:t xml:space="preserve">’s foundational role during the American Revolution in inaugurating the birth of “American free trade” and </w:t>
      </w:r>
      <w:r w:rsidRPr="004973E3">
        <w:rPr>
          <w:highlight w:val="cyan"/>
          <w:u w:val="single"/>
        </w:rPr>
        <w:t>supply</w:t>
      </w:r>
      <w:r w:rsidRPr="004973E3">
        <w:rPr>
          <w:u w:val="single"/>
        </w:rPr>
        <w:t xml:space="preserve">ing the </w:t>
      </w:r>
      <w:r w:rsidRPr="004973E3">
        <w:rPr>
          <w:highlight w:val="cyan"/>
          <w:u w:val="single"/>
        </w:rPr>
        <w:t>rationale</w:t>
      </w:r>
      <w:r w:rsidRPr="004973E3">
        <w:rPr>
          <w:u w:val="single"/>
        </w:rPr>
        <w:t xml:space="preserve"> </w:t>
      </w:r>
      <w:r w:rsidRPr="004973E3">
        <w:rPr>
          <w:highlight w:val="cyan"/>
          <w:u w:val="single"/>
        </w:rPr>
        <w:t>for</w:t>
      </w:r>
      <w:r w:rsidRPr="004973E3">
        <w:rPr>
          <w:u w:val="single"/>
        </w:rPr>
        <w:t xml:space="preserve"> the articulation of </w:t>
      </w:r>
      <w:r w:rsidRPr="004973E3">
        <w:rPr>
          <w:highlight w:val="cyan"/>
          <w:u w:val="single"/>
        </w:rPr>
        <w:t>American liberation and manifest destiny</w:t>
      </w:r>
      <w:r w:rsidRPr="004973E3">
        <w:rPr>
          <w:u w:val="single"/>
        </w:rPr>
        <w:t>; the great wealth that built great modern American cities like New York and Boston</w:t>
      </w:r>
      <w:r w:rsidRPr="004973E3">
        <w:rPr>
          <w:sz w:val="16"/>
        </w:rPr>
        <w:t xml:space="preserve"> (or famous East Coast universities like my own home institution); </w:t>
      </w:r>
      <w:r w:rsidRPr="004973E3">
        <w:rPr>
          <w:u w:val="single"/>
        </w:rPr>
        <w:t xml:space="preserve">the </w:t>
      </w:r>
      <w:r w:rsidRPr="004973E3">
        <w:rPr>
          <w:highlight w:val="cyan"/>
          <w:u w:val="single"/>
        </w:rPr>
        <w:t>exploitation of</w:t>
      </w:r>
      <w:r w:rsidRPr="004973E3">
        <w:rPr>
          <w:u w:val="single"/>
        </w:rPr>
        <w:t xml:space="preserve"> </w:t>
      </w:r>
      <w:r w:rsidRPr="004973E3">
        <w:rPr>
          <w:highlight w:val="cyan"/>
          <w:u w:val="single"/>
        </w:rPr>
        <w:t>Asian labor</w:t>
      </w:r>
      <w:r w:rsidRPr="004973E3">
        <w:rPr>
          <w:u w:val="single"/>
        </w:rPr>
        <w:t xml:space="preserve"> in the construction of American agriculture and landscape; the segregation </w:t>
      </w:r>
      <w:r w:rsidRPr="004973E3">
        <w:rPr>
          <w:highlight w:val="cyan"/>
          <w:u w:val="single"/>
        </w:rPr>
        <w:t>and discipline of Asian bodies</w:t>
      </w:r>
      <w:r w:rsidRPr="004973E3">
        <w:rPr>
          <w:u w:val="single"/>
        </w:rPr>
        <w:t xml:space="preserve"> in America providing the </w:t>
      </w:r>
      <w:r w:rsidRPr="004973E3">
        <w:rPr>
          <w:highlight w:val="cyan"/>
          <w:u w:val="single"/>
        </w:rPr>
        <w:t>crucible for</w:t>
      </w:r>
      <w:r w:rsidRPr="004973E3">
        <w:rPr>
          <w:u w:val="single"/>
        </w:rPr>
        <w:t xml:space="preserve"> the formation of </w:t>
      </w:r>
      <w:r w:rsidRPr="004973E3">
        <w:rPr>
          <w:highlight w:val="cyan"/>
          <w:u w:val="single"/>
        </w:rPr>
        <w:t>modern</w:t>
      </w:r>
      <w:r w:rsidRPr="004973E3">
        <w:rPr>
          <w:u w:val="single"/>
        </w:rPr>
        <w:t xml:space="preserve"> U.S. </w:t>
      </w:r>
      <w:r w:rsidRPr="004973E3">
        <w:rPr>
          <w:highlight w:val="cyan"/>
          <w:u w:val="single"/>
        </w:rPr>
        <w:t>citizenship</w:t>
      </w:r>
      <w:r w:rsidRPr="004973E3">
        <w:rPr>
          <w:u w:val="single"/>
        </w:rPr>
        <w:t xml:space="preserve">; the formative role of so-called </w:t>
      </w:r>
      <w:r w:rsidRPr="004973E3">
        <w:rPr>
          <w:highlight w:val="cyan"/>
          <w:u w:val="single"/>
        </w:rPr>
        <w:t>Asian aesthetics</w:t>
      </w:r>
      <w:r w:rsidRPr="004973E3">
        <w:rPr>
          <w:u w:val="single"/>
        </w:rPr>
        <w:t xml:space="preserve"> in modern American arts and letters; and, finally, the enormous contemporary </w:t>
      </w:r>
      <w:r w:rsidRPr="004973E3">
        <w:rPr>
          <w:highlight w:val="cyan"/>
          <w:u w:val="single"/>
        </w:rPr>
        <w:t>American appetite for “Asian styles”</w:t>
      </w:r>
      <w:r w:rsidRPr="004973E3">
        <w:rPr>
          <w:u w:val="single"/>
        </w:rPr>
        <w:t xml:space="preserve"> from the cute to the erotic. Against this extensive backdrop, it should not surprise us that the staging of Afong Moy in the nineteenth century presents an instantiation of the ghostlier demarcations that lie behind much more mainstream Victorian representations of white femininity, especially when the latter becomes conflated with commodity culture</w:t>
      </w:r>
      <w:r w:rsidRPr="004973E3">
        <w:rPr>
          <w:sz w:val="16"/>
        </w:rPr>
        <w:t xml:space="preserve">. Think, for example, of Becky Sharp posed for sale in the drawing room with her silk shawl and damasked cotton and her notable “small feet” on display.— Or consider Lily Bart’s intense spiritual materialism in the face of an exquisite tea service.2? </w:t>
      </w:r>
      <w:r w:rsidRPr="004973E3">
        <w:rPr>
          <w:b/>
          <w:u w:val="single"/>
        </w:rPr>
        <w:t>At the same time, this expansive history of commodification—and the extensive critical attention is has received—has nonetheless not been able to accommodate the more unwieldy interface between consumer and consumed. The paradigm of “</w:t>
      </w:r>
      <w:r w:rsidRPr="004973E3">
        <w:rPr>
          <w:b/>
          <w:highlight w:val="cyan"/>
          <w:u w:val="single"/>
        </w:rPr>
        <w:t>Oriental fetishism</w:t>
      </w:r>
      <w:r w:rsidRPr="004973E3">
        <w:rPr>
          <w:b/>
          <w:u w:val="single"/>
        </w:rPr>
        <w:t xml:space="preserve">,” while accurate enough, </w:t>
      </w:r>
      <w:r w:rsidRPr="004973E3">
        <w:rPr>
          <w:b/>
          <w:highlight w:val="cyan"/>
          <w:u w:val="single"/>
        </w:rPr>
        <w:t>cannot address</w:t>
      </w:r>
      <w:r w:rsidRPr="004973E3">
        <w:rPr>
          <w:b/>
          <w:u w:val="single"/>
        </w:rPr>
        <w:t xml:space="preserve"> the </w:t>
      </w:r>
      <w:r w:rsidRPr="004973E3">
        <w:rPr>
          <w:b/>
          <w:highlight w:val="cyan"/>
          <w:u w:val="single"/>
        </w:rPr>
        <w:t xml:space="preserve">strange life and </w:t>
      </w:r>
      <w:r w:rsidRPr="004973E3">
        <w:rPr>
          <w:b/>
          <w:u w:val="single"/>
        </w:rPr>
        <w:t xml:space="preserve">the </w:t>
      </w:r>
      <w:r w:rsidRPr="004973E3">
        <w:rPr>
          <w:b/>
          <w:highlight w:val="cyan"/>
          <w:u w:val="single"/>
        </w:rPr>
        <w:t>unpredictable encounters bred by</w:t>
      </w:r>
      <w:r w:rsidRPr="004973E3">
        <w:rPr>
          <w:b/>
          <w:u w:val="single"/>
        </w:rPr>
        <w:t xml:space="preserve"> this </w:t>
      </w:r>
      <w:r w:rsidRPr="004973E3">
        <w:rPr>
          <w:b/>
          <w:highlight w:val="cyan"/>
          <w:u w:val="single"/>
        </w:rPr>
        <w:t>history of global exchange</w:t>
      </w:r>
      <w:r w:rsidRPr="004973E3">
        <w:rPr>
          <w:u w:val="single"/>
        </w:rPr>
        <w:t xml:space="preserve">. </w:t>
      </w:r>
      <w:r w:rsidRPr="004973E3">
        <w:rPr>
          <w:b/>
          <w:bCs/>
          <w:u w:val="single"/>
        </w:rPr>
        <w:t xml:space="preserve">What if, instead of seeing this scene as the petrification of Orientalism, we were to attend to the animation of </w:t>
      </w:r>
      <w:r w:rsidRPr="004973E3">
        <w:rPr>
          <w:b/>
          <w:bCs/>
          <w:highlight w:val="cyan"/>
          <w:u w:val="single"/>
        </w:rPr>
        <w:t>ornamentalism</w:t>
      </w:r>
      <w:r w:rsidRPr="004973E3">
        <w:rPr>
          <w:b/>
          <w:bCs/>
          <w:u w:val="single"/>
        </w:rPr>
        <w:t>?</w:t>
      </w:r>
      <w:r w:rsidRPr="004973E3">
        <w:rPr>
          <w:sz w:val="16"/>
        </w:rPr>
        <w:t xml:space="preserve"> </w:t>
      </w:r>
      <w:r w:rsidRPr="004973E3">
        <w:rPr>
          <w:b/>
          <w:u w:val="single"/>
        </w:rPr>
        <w:t xml:space="preserve">The lady in question here is part of a </w:t>
      </w:r>
      <w:r w:rsidRPr="004973E3">
        <w:rPr>
          <w:b/>
          <w:highlight w:val="cyan"/>
          <w:u w:val="single"/>
        </w:rPr>
        <w:t>composition of objects</w:t>
      </w:r>
      <w:r w:rsidRPr="004973E3">
        <w:rPr>
          <w:b/>
          <w:u w:val="single"/>
        </w:rPr>
        <w:t xml:space="preserve"> </w:t>
      </w:r>
      <w:r w:rsidRPr="004973E3">
        <w:rPr>
          <w:b/>
          <w:highlight w:val="cyan"/>
          <w:u w:val="single"/>
        </w:rPr>
        <w:t>revolving around a dynamic exchange between foreground and background</w:t>
      </w:r>
      <w:r w:rsidRPr="004973E3">
        <w:rPr>
          <w:b/>
          <w:u w:val="single"/>
        </w:rPr>
        <w:t xml:space="preserve">, </w:t>
      </w:r>
      <w:r w:rsidRPr="004973E3">
        <w:rPr>
          <w:b/>
          <w:highlight w:val="cyan"/>
          <w:u w:val="single"/>
        </w:rPr>
        <w:t>skin and fabric,</w:t>
      </w:r>
      <w:r w:rsidRPr="004973E3">
        <w:rPr>
          <w:b/>
          <w:u w:val="single"/>
        </w:rPr>
        <w:t xml:space="preserve"> </w:t>
      </w:r>
      <w:r w:rsidRPr="004973E3">
        <w:rPr>
          <w:b/>
          <w:highlight w:val="cyan"/>
          <w:u w:val="single"/>
        </w:rPr>
        <w:t>persons and things</w:t>
      </w:r>
      <w:r w:rsidRPr="004973E3">
        <w:rPr>
          <w:b/>
          <w:u w:val="single"/>
        </w:rPr>
        <w:t xml:space="preserve">. This still tableau is very much alive. The </w:t>
      </w:r>
      <w:r w:rsidRPr="004973E3">
        <w:rPr>
          <w:b/>
          <w:highlight w:val="cyan"/>
          <w:u w:val="single"/>
        </w:rPr>
        <w:t>immobile lady’s ontological</w:t>
      </w:r>
      <w:r w:rsidRPr="004973E3">
        <w:rPr>
          <w:b/>
          <w:u w:val="single"/>
        </w:rPr>
        <w:t xml:space="preserve"> </w:t>
      </w:r>
      <w:r w:rsidRPr="004973E3">
        <w:rPr>
          <w:b/>
          <w:highlight w:val="cyan"/>
          <w:u w:val="single"/>
        </w:rPr>
        <w:t>promise</w:t>
      </w:r>
      <w:r w:rsidRPr="004973E3">
        <w:rPr>
          <w:b/>
          <w:u w:val="single"/>
        </w:rPr>
        <w:t xml:space="preserve">, her </w:t>
      </w:r>
      <w:r w:rsidRPr="004973E3">
        <w:rPr>
          <w:b/>
          <w:highlight w:val="cyan"/>
          <w:u w:val="single"/>
        </w:rPr>
        <w:t>imagined interiority</w:t>
      </w:r>
      <w:r w:rsidRPr="004973E3">
        <w:rPr>
          <w:b/>
          <w:u w:val="single"/>
        </w:rPr>
        <w:t xml:space="preserve">, </w:t>
      </w:r>
      <w:r w:rsidRPr="004973E3">
        <w:rPr>
          <w:b/>
          <w:highlight w:val="cyan"/>
          <w:u w:val="single"/>
        </w:rPr>
        <w:t>is</w:t>
      </w:r>
      <w:r w:rsidRPr="004973E3">
        <w:rPr>
          <w:b/>
          <w:u w:val="single"/>
        </w:rPr>
        <w:t xml:space="preserve"> not just framed but also </w:t>
      </w:r>
      <w:r w:rsidRPr="004973E3">
        <w:rPr>
          <w:b/>
          <w:highlight w:val="cyan"/>
          <w:u w:val="single"/>
        </w:rPr>
        <w:t xml:space="preserve">deeply </w:t>
      </w:r>
      <w:r w:rsidRPr="004973E3">
        <w:rPr>
          <w:b/>
          <w:highlight w:val="cyan"/>
          <w:u w:val="single"/>
        </w:rPr>
        <w:lastRenderedPageBreak/>
        <w:t>infused by the built environment.</w:t>
      </w:r>
      <w:r w:rsidRPr="004973E3">
        <w:rPr>
          <w:b/>
          <w:u w:val="single"/>
        </w:rPr>
        <w:t xml:space="preserve"> Even as her “interiority” has presumably been displaced by flat surfaces— indeed, textiles—there is nonetheless an affective, sensorial, and semiotic reciprocity at work in this scene. She accessorizes the furnishings, while the furnishings accessorize her; </w:t>
      </w:r>
      <w:r w:rsidRPr="004973E3">
        <w:rPr>
          <w:b/>
          <w:highlight w:val="cyan"/>
          <w:u w:val="single"/>
        </w:rPr>
        <w:t>she lends</w:t>
      </w:r>
      <w:r w:rsidRPr="004973E3">
        <w:rPr>
          <w:b/>
          <w:u w:val="single"/>
        </w:rPr>
        <w:t xml:space="preserve"> the </w:t>
      </w:r>
      <w:r w:rsidRPr="004973E3">
        <w:rPr>
          <w:b/>
          <w:highlight w:val="cyan"/>
          <w:u w:val="single"/>
        </w:rPr>
        <w:t>human element</w:t>
      </w:r>
      <w:r w:rsidRPr="004973E3">
        <w:rPr>
          <w:b/>
          <w:u w:val="single"/>
        </w:rPr>
        <w:t xml:space="preserve"> to this theater </w:t>
      </w:r>
      <w:r w:rsidRPr="004973E3">
        <w:rPr>
          <w:b/>
          <w:highlight w:val="cyan"/>
          <w:u w:val="single"/>
        </w:rPr>
        <w:t>even as</w:t>
      </w:r>
      <w:r w:rsidRPr="004973E3">
        <w:rPr>
          <w:b/>
          <w:u w:val="single"/>
        </w:rPr>
        <w:t xml:space="preserve"> the </w:t>
      </w:r>
      <w:r w:rsidRPr="004973E3">
        <w:rPr>
          <w:b/>
          <w:highlight w:val="cyan"/>
          <w:u w:val="single"/>
        </w:rPr>
        <w:t>props lend her</w:t>
      </w:r>
      <w:r w:rsidRPr="004973E3">
        <w:rPr>
          <w:b/>
          <w:u w:val="single"/>
        </w:rPr>
        <w:t xml:space="preserve"> a </w:t>
      </w:r>
      <w:r w:rsidRPr="004973E3">
        <w:rPr>
          <w:b/>
          <w:highlight w:val="cyan"/>
          <w:u w:val="single"/>
        </w:rPr>
        <w:t>human domesticity</w:t>
      </w:r>
      <w:r w:rsidRPr="004973E3">
        <w:rPr>
          <w:b/>
          <w:u w:val="single"/>
        </w:rPr>
        <w:t>.</w:t>
      </w:r>
      <w:r w:rsidRPr="004973E3">
        <w:rPr>
          <w:sz w:val="16"/>
        </w:rPr>
        <w:t xml:space="preserve"> The sitting woman repeats the two “Chinese” figures behind her, themselves European replicas of Chinese paintings.— </w:t>
      </w:r>
      <w:r w:rsidRPr="004973E3">
        <w:rPr>
          <w:u w:val="single"/>
        </w:rPr>
        <w:t>This “human” triptych is in turn echoed by the teapot and lone cup, both surely empty, on the table, reminding us that a woman’s close proximity to “china” allows her to be read as a particular kind of surface: perfectly contained, perfectly empty, but also perfectly coextensive.</w:t>
      </w:r>
      <w:r w:rsidRPr="004973E3">
        <w:rPr>
          <w:sz w:val="16"/>
        </w:rPr>
        <w:t xml:space="preserve">29- I will say more, especially in the chapter on blue willow chapter about the semiotic conductivity of china; for now I simply wish to underscore how this highly recursive scene offers a fantasy about the interchangeability of persons and things. </w:t>
      </w:r>
      <w:r w:rsidRPr="004973E3">
        <w:rPr>
          <w:u w:val="single"/>
        </w:rPr>
        <w:t>The subject here is tableau vivant: the art of transforming life into the paradox of still life. And the pleasure afforded by this scene—the piquant insistence of nonliving live things—is not fleshly indulgence but rather the naughty porousness between persons and things, the alluring satisfaction of ontological shallowness.</w:t>
      </w:r>
      <w:r w:rsidRPr="004973E3">
        <w:rPr>
          <w:sz w:val="16"/>
        </w:rPr>
        <w:t xml:space="preserve"> </w:t>
      </w:r>
      <w:r w:rsidRPr="004973E3">
        <w:rPr>
          <w:u w:val="single"/>
        </w:rPr>
        <w:t xml:space="preserve">It makes us wonder whether we enjoy still life because it imitates or eschews life. </w:t>
      </w:r>
      <w:r w:rsidRPr="004973E3">
        <w:rPr>
          <w:highlight w:val="cyan"/>
          <w:u w:val="single"/>
        </w:rPr>
        <w:t>Ornament</w:t>
      </w:r>
      <w:r w:rsidRPr="004973E3">
        <w:rPr>
          <w:u w:val="single"/>
        </w:rPr>
        <w:t xml:space="preserve"> becomes—</w:t>
      </w:r>
      <w:r w:rsidRPr="004973E3">
        <w:rPr>
          <w:highlight w:val="cyan"/>
          <w:u w:val="single"/>
        </w:rPr>
        <w:t>is</w:t>
      </w:r>
      <w:r w:rsidRPr="004973E3">
        <w:rPr>
          <w:u w:val="single"/>
        </w:rPr>
        <w:t>—</w:t>
      </w:r>
      <w:r w:rsidRPr="004973E3">
        <w:rPr>
          <w:highlight w:val="cyan"/>
          <w:u w:val="single"/>
        </w:rPr>
        <w:t>flesh</w:t>
      </w:r>
      <w:r w:rsidRPr="004973E3">
        <w:rPr>
          <w:u w:val="single"/>
        </w:rPr>
        <w:t xml:space="preserve"> </w:t>
      </w:r>
      <w:r w:rsidRPr="004973E3">
        <w:rPr>
          <w:highlight w:val="cyan"/>
          <w:u w:val="single"/>
        </w:rPr>
        <w:t>for Asian American female personhood.</w:t>
      </w:r>
      <w:r w:rsidRPr="004973E3">
        <w:rPr>
          <w:sz w:val="16"/>
          <w:highlight w:val="cyan"/>
        </w:rPr>
        <w:t xml:space="preserve"> </w:t>
      </w:r>
      <w:r w:rsidRPr="004973E3">
        <w:rPr>
          <w:b/>
          <w:highlight w:val="cyan"/>
          <w:u w:val="single"/>
        </w:rPr>
        <w:t>Commodification and fetishizatio</w:t>
      </w:r>
      <w:r w:rsidRPr="004973E3">
        <w:rPr>
          <w:b/>
          <w:u w:val="single"/>
        </w:rPr>
        <w:t xml:space="preserve">n, the dominant critical paradigms we have for understanding representations of racialized femininity, simply </w:t>
      </w:r>
      <w:r w:rsidRPr="004973E3">
        <w:rPr>
          <w:b/>
          <w:highlight w:val="cyan"/>
          <w:u w:val="single"/>
        </w:rPr>
        <w:t>do not ask the</w:t>
      </w:r>
      <w:r w:rsidRPr="004973E3">
        <w:rPr>
          <w:b/>
          <w:u w:val="single"/>
        </w:rPr>
        <w:t xml:space="preserve"> harder </w:t>
      </w:r>
      <w:r w:rsidRPr="004973E3">
        <w:rPr>
          <w:b/>
          <w:highlight w:val="cyan"/>
          <w:u w:val="single"/>
        </w:rPr>
        <w:t>question of what constitutes being at the interface of ontology and objectness</w:t>
      </w:r>
      <w:r w:rsidRPr="004973E3">
        <w:rPr>
          <w:sz w:val="16"/>
          <w:highlight w:val="cyan"/>
        </w:rPr>
        <w:t>.</w:t>
      </w:r>
      <w:r w:rsidRPr="004973E3">
        <w:rPr>
          <w:sz w:val="16"/>
        </w:rPr>
        <w:t xml:space="preserve"> We need to find new ways to think about the entanglement of organic corporeality and aesthetic abstraction exemplified by yellow womanhood. </w:t>
      </w:r>
      <w:r w:rsidRPr="004973E3">
        <w:rPr>
          <w:u w:val="single"/>
        </w:rPr>
        <w:t>How do we begin to think about racialized bodies that remain insistently synthetic and artificial? What about bodies not undone by objectness but enduring as objects?</w:t>
      </w:r>
      <w:r w:rsidRPr="004973E3">
        <w:rPr>
          <w:sz w:val="16"/>
        </w:rPr>
        <w:t xml:space="preserve"> </w:t>
      </w:r>
      <w:r w:rsidRPr="004973E3">
        <w:rPr>
          <w:highlight w:val="cyan"/>
          <w:u w:val="single"/>
        </w:rPr>
        <w:t>The peculiar materialism and materiality of “yellow decorativeness” press us to reconsider the facticity of racialized presence</w:t>
      </w:r>
      <w:r w:rsidRPr="004973E3">
        <w:rPr>
          <w:sz w:val="16"/>
        </w:rPr>
        <w:t xml:space="preserve">. Simultaneously consecrated and desecrated, materialized and displaced, the yellow woman challenges us to formulate a humane politics that accommodates artifice and objectness. </w:t>
      </w:r>
      <w:r w:rsidRPr="004973E3">
        <w:rPr>
          <w:b/>
          <w:u w:val="single"/>
        </w:rPr>
        <w:t xml:space="preserve">The </w:t>
      </w:r>
      <w:r w:rsidRPr="004973E3">
        <w:rPr>
          <w:b/>
          <w:highlight w:val="cyan"/>
          <w:u w:val="single"/>
        </w:rPr>
        <w:t>history</w:t>
      </w:r>
      <w:r w:rsidRPr="004973E3">
        <w:rPr>
          <w:b/>
          <w:u w:val="single"/>
        </w:rPr>
        <w:t xml:space="preserve"> that I invite us to consider here delivers a particular production of personhood that </w:t>
      </w:r>
      <w:r w:rsidRPr="004973E3">
        <w:rPr>
          <w:b/>
          <w:highlight w:val="cyan"/>
          <w:u w:val="single"/>
        </w:rPr>
        <w:t>calls for a different kind of reading and a new account of race making</w:t>
      </w:r>
      <w:r w:rsidRPr="004973E3">
        <w:rPr>
          <w:b/>
          <w:u w:val="single"/>
        </w:rPr>
        <w:t xml:space="preserve">. The </w:t>
      </w:r>
      <w:r w:rsidRPr="004973E3">
        <w:rPr>
          <w:b/>
          <w:highlight w:val="cyan"/>
          <w:u w:val="single"/>
        </w:rPr>
        <w:t>imbrication</w:t>
      </w:r>
      <w:r w:rsidRPr="004973E3">
        <w:rPr>
          <w:b/>
          <w:u w:val="single"/>
        </w:rPr>
        <w:t xml:space="preserve"> or transference </w:t>
      </w:r>
      <w:r w:rsidRPr="004973E3">
        <w:rPr>
          <w:b/>
          <w:highlight w:val="cyan"/>
          <w:u w:val="single"/>
        </w:rPr>
        <w:t>between things and bodies</w:t>
      </w:r>
      <w:r w:rsidRPr="004973E3">
        <w:rPr>
          <w:b/>
          <w:u w:val="single"/>
        </w:rPr>
        <w:t xml:space="preserve">— commodified, yes, but also </w:t>
      </w:r>
      <w:r w:rsidRPr="004973E3">
        <w:rPr>
          <w:b/>
          <w:highlight w:val="cyan"/>
          <w:u w:val="single"/>
        </w:rPr>
        <w:t>always asked to</w:t>
      </w:r>
      <w:r w:rsidRPr="004973E3">
        <w:rPr>
          <w:b/>
          <w:u w:val="single"/>
        </w:rPr>
        <w:t xml:space="preserve"> act and </w:t>
      </w:r>
      <w:r w:rsidRPr="004973E3">
        <w:rPr>
          <w:b/>
          <w:highlight w:val="cyan"/>
          <w:u w:val="single"/>
        </w:rPr>
        <w:t>emit “beingness”</w:t>
      </w:r>
      <w:r w:rsidRPr="004973E3">
        <w:rPr>
          <w:b/>
          <w:u w:val="single"/>
        </w:rPr>
        <w:t>—</w:t>
      </w:r>
      <w:r w:rsidRPr="004973E3">
        <w:rPr>
          <w:b/>
          <w:highlight w:val="cyan"/>
          <w:u w:val="single"/>
        </w:rPr>
        <w:t>demands</w:t>
      </w:r>
      <w:r w:rsidRPr="004973E3">
        <w:rPr>
          <w:b/>
          <w:u w:val="single"/>
        </w:rPr>
        <w:t xml:space="preserve"> that </w:t>
      </w:r>
      <w:r w:rsidRPr="004973E3">
        <w:rPr>
          <w:b/>
          <w:highlight w:val="cyan"/>
          <w:u w:val="single"/>
        </w:rPr>
        <w:t>we understand commodities in transit</w:t>
      </w:r>
      <w:r w:rsidRPr="004973E3">
        <w:rPr>
          <w:b/>
          <w:u w:val="single"/>
        </w:rPr>
        <w:t xml:space="preserve"> </w:t>
      </w:r>
      <w:r w:rsidRPr="004973E3">
        <w:rPr>
          <w:b/>
          <w:highlight w:val="cyan"/>
          <w:u w:val="single"/>
        </w:rPr>
        <w:t>as neither</w:t>
      </w:r>
      <w:r w:rsidRPr="004973E3">
        <w:rPr>
          <w:b/>
          <w:u w:val="single"/>
        </w:rPr>
        <w:t xml:space="preserve"> simply </w:t>
      </w:r>
      <w:r w:rsidRPr="004973E3">
        <w:rPr>
          <w:b/>
          <w:highlight w:val="cyan"/>
          <w:u w:val="single"/>
        </w:rPr>
        <w:t>cargo</w:t>
      </w:r>
      <w:r w:rsidRPr="004973E3">
        <w:rPr>
          <w:b/>
          <w:u w:val="single"/>
        </w:rPr>
        <w:t xml:space="preserve"> </w:t>
      </w:r>
      <w:r w:rsidRPr="004973E3">
        <w:rPr>
          <w:b/>
          <w:highlight w:val="cyan"/>
          <w:u w:val="single"/>
        </w:rPr>
        <w:t>nor</w:t>
      </w:r>
      <w:r w:rsidRPr="004973E3">
        <w:rPr>
          <w:b/>
          <w:u w:val="single"/>
        </w:rPr>
        <w:t xml:space="preserve"> easily translatable back into </w:t>
      </w:r>
      <w:r w:rsidRPr="004973E3">
        <w:rPr>
          <w:b/>
          <w:highlight w:val="cyan"/>
          <w:u w:val="single"/>
        </w:rPr>
        <w:t>cherished human subjects</w:t>
      </w:r>
      <w:r w:rsidRPr="004973E3">
        <w:rPr>
          <w:sz w:val="16"/>
        </w:rPr>
        <w:t xml:space="preserve">. This book aims to bring to light those mercurial moments when ornaments become skin and flesh; when superfluous details provide the conditions under which personhood is negotiated; </w:t>
      </w:r>
      <w:r w:rsidRPr="004973E3">
        <w:rPr>
          <w:u w:val="single"/>
        </w:rPr>
        <w:t>when artificial matter animates the human. These moments relocate the cherished notion of life to a different juncture and open up opportunities for us to discern alternative modes of existence—sites of peripheral or interstitial being</w:t>
      </w:r>
      <w:r w:rsidRPr="004973E3">
        <w:rPr>
          <w:b/>
          <w:u w:val="single"/>
        </w:rPr>
        <w:t xml:space="preserve">. We will witness the disciplinary and damaging effects of </w:t>
      </w:r>
      <w:r w:rsidRPr="004973E3">
        <w:rPr>
          <w:b/>
          <w:highlight w:val="cyan"/>
          <w:u w:val="single"/>
        </w:rPr>
        <w:t>the</w:t>
      </w:r>
      <w:r w:rsidRPr="004973E3">
        <w:rPr>
          <w:b/>
          <w:u w:val="single"/>
        </w:rPr>
        <w:t xml:space="preserve"> willful </w:t>
      </w:r>
      <w:r w:rsidRPr="004973E3">
        <w:rPr>
          <w:b/>
          <w:highlight w:val="cyan"/>
          <w:u w:val="single"/>
        </w:rPr>
        <w:t>conflation of persons and things</w:t>
      </w:r>
      <w:r w:rsidRPr="004973E3">
        <w:rPr>
          <w:b/>
          <w:u w:val="single"/>
        </w:rPr>
        <w:t xml:space="preserve">, but we will also begin to see how the </w:t>
      </w:r>
      <w:r w:rsidRPr="004973E3">
        <w:rPr>
          <w:b/>
          <w:highlight w:val="cyan"/>
          <w:u w:val="single"/>
        </w:rPr>
        <w:t>resulting “ornamental personhood” invokes</w:t>
      </w:r>
      <w:r w:rsidRPr="004973E3">
        <w:rPr>
          <w:b/>
          <w:u w:val="single"/>
        </w:rPr>
        <w:t xml:space="preserve"> </w:t>
      </w:r>
      <w:r w:rsidRPr="004973E3">
        <w:rPr>
          <w:b/>
          <w:highlight w:val="cyan"/>
          <w:u w:val="single"/>
        </w:rPr>
        <w:t>unspoken</w:t>
      </w:r>
      <w:r w:rsidRPr="004973E3">
        <w:rPr>
          <w:b/>
          <w:u w:val="single"/>
        </w:rPr>
        <w:t xml:space="preserve"> and still unexplored </w:t>
      </w:r>
      <w:r w:rsidRPr="004973E3">
        <w:rPr>
          <w:b/>
          <w:highlight w:val="cyan"/>
          <w:u w:val="single"/>
        </w:rPr>
        <w:t>possibilities</w:t>
      </w:r>
      <w:r w:rsidRPr="004973E3">
        <w:rPr>
          <w:b/>
          <w:u w:val="single"/>
        </w:rPr>
        <w:t xml:space="preserve"> </w:t>
      </w:r>
      <w:r w:rsidRPr="004973E3">
        <w:rPr>
          <w:b/>
          <w:highlight w:val="cyan"/>
          <w:u w:val="single"/>
        </w:rPr>
        <w:t>about</w:t>
      </w:r>
      <w:r w:rsidRPr="004973E3">
        <w:rPr>
          <w:b/>
          <w:u w:val="single"/>
        </w:rPr>
        <w:t xml:space="preserve"> the </w:t>
      </w:r>
      <w:r w:rsidRPr="004973E3">
        <w:rPr>
          <w:b/>
          <w:highlight w:val="cyan"/>
          <w:u w:val="single"/>
        </w:rPr>
        <w:t>fungibility of objects and subjects</w:t>
      </w:r>
      <w:r w:rsidRPr="004973E3">
        <w:rPr>
          <w:b/>
          <w:u w:val="single"/>
        </w:rPr>
        <w:t xml:space="preserve"> </w:t>
      </w:r>
      <w:r w:rsidRPr="004973E3">
        <w:rPr>
          <w:b/>
          <w:highlight w:val="cyan"/>
          <w:u w:val="single"/>
        </w:rPr>
        <w:t>that</w:t>
      </w:r>
      <w:r w:rsidRPr="004973E3">
        <w:rPr>
          <w:b/>
          <w:u w:val="single"/>
        </w:rPr>
        <w:t xml:space="preserve"> </w:t>
      </w:r>
      <w:r w:rsidRPr="004973E3">
        <w:rPr>
          <w:b/>
          <w:highlight w:val="cyan"/>
          <w:u w:val="single"/>
        </w:rPr>
        <w:t>reshape</w:t>
      </w:r>
      <w:r w:rsidRPr="004973E3">
        <w:rPr>
          <w:b/>
          <w:u w:val="single"/>
        </w:rPr>
        <w:t xml:space="preserve"> how we understand the imaginative </w:t>
      </w:r>
      <w:r w:rsidRPr="004973E3">
        <w:rPr>
          <w:b/>
          <w:highlight w:val="cyan"/>
          <w:u w:val="single"/>
        </w:rPr>
        <w:t>trajectories of modern freedom</w:t>
      </w:r>
      <w:r w:rsidRPr="004973E3">
        <w:rPr>
          <w:b/>
          <w:u w:val="single"/>
        </w:rPr>
        <w:t>. Ultimately at stake is not just the objectification of people but how that very objectification opens up a constitutive estrangement within the articulation of proper personhood and life</w:t>
      </w:r>
      <w:r w:rsidRPr="004973E3">
        <w:rPr>
          <w:sz w:val="16"/>
        </w:rPr>
        <w:t xml:space="preserve">. Ornamental personhood points us to a different genealogy of modern personhood. </w:t>
      </w:r>
      <w:r w:rsidRPr="004973E3">
        <w:rPr>
          <w:u w:val="single"/>
        </w:rPr>
        <w:t>This synthetic being, relegated to the margins of modernity and discounted as a nonperson, holds the key to understanding the inorganic animating the heart of the modern organic subject. She/it brings into view an alternative form of life, not at the site of the free modern subject and his celebrated autonomy, but on the contrary, at the encrusted edges and crevices of defiled, feminine, ornamented bodies.</w:t>
      </w:r>
      <w:r w:rsidRPr="004973E3">
        <w:rPr>
          <w:sz w:val="16"/>
        </w:rPr>
        <w:t xml:space="preserve"> Throughout this project I do not attempt to secure redemptive, subversive agency as acts of self-will or intention, because the subjects that haunt this study are those for whom will and intention have been severely compromised. Nor am I offering up the real or the authentic as antidotes to a thick sediment of misrepresentations. On the contrary, the very premise of this project takes seriously, rather than simply decries, the intractable imbrication among femininity, the ornamental, and the Oriental, in order to explore the entanglement of living and living-as-thing. </w:t>
      </w:r>
      <w:r w:rsidRPr="004973E3">
        <w:rPr>
          <w:u w:val="single"/>
        </w:rPr>
        <w:t xml:space="preserve">Certainly the center (the white, masculine, organic personhood of Western modernity) uses the marginal (the racial and gendered other) oppositionally in order to fortify its borders, but more important, the so-called </w:t>
      </w:r>
      <w:r w:rsidRPr="004973E3">
        <w:rPr>
          <w:u w:val="single"/>
        </w:rPr>
        <w:lastRenderedPageBreak/>
        <w:t>marginal (that artificial, ornamental, Oriental femininity) is more integral to the historic, philosophic, cultural, and even legal making of modern personhood than suspected. What follows attempts to track the traces of this critical component in the constitution of Western personhood from nineteenth-century legal concepts of proper personhood to twenty- first-century scientific imaginings about the future of persons.</w:t>
      </w:r>
    </w:p>
    <w:p w14:paraId="333C2B3A" w14:textId="77777777" w:rsidR="00CE35AC" w:rsidRPr="004973E3" w:rsidRDefault="00CE35AC" w:rsidP="00CE35AC">
      <w:pPr>
        <w:rPr>
          <w:u w:val="single"/>
        </w:rPr>
      </w:pPr>
    </w:p>
    <w:p w14:paraId="26532FFB" w14:textId="4709453B" w:rsidR="00CE35AC" w:rsidRPr="004973E3" w:rsidRDefault="00CE35AC" w:rsidP="00CE35AC">
      <w:pPr>
        <w:pStyle w:val="Heading4"/>
      </w:pPr>
      <w:r w:rsidRPr="004973E3">
        <w:t xml:space="preserve">Narratives of labor for Asian women are </w:t>
      </w:r>
      <w:r w:rsidR="000F2810">
        <w:t xml:space="preserve">also </w:t>
      </w:r>
      <w:r w:rsidRPr="004973E3">
        <w:t>ornamentalist. From the dangerously seductive, diseased Chinese prostitute to the submissive home care worker,</w:t>
      </w:r>
      <w:r w:rsidR="00A676FE">
        <w:t xml:space="preserve"> </w:t>
      </w:r>
      <w:r w:rsidRPr="004973E3">
        <w:t xml:space="preserve">labor rights do not exist for Asian women. Instead, our labor is </w:t>
      </w:r>
      <w:r w:rsidR="00A676FE">
        <w:t xml:space="preserve">possessed and transferred to serve white </w:t>
      </w:r>
      <w:proofErr w:type="spellStart"/>
      <w:r w:rsidR="00A676FE">
        <w:t>communites</w:t>
      </w:r>
      <w:proofErr w:type="spellEnd"/>
      <w:r w:rsidR="00A676FE">
        <w:t>.</w:t>
      </w:r>
    </w:p>
    <w:p w14:paraId="606476D7" w14:textId="77777777" w:rsidR="00CE35AC" w:rsidRPr="004973E3" w:rsidRDefault="00CE35AC" w:rsidP="00CE35AC">
      <w:r w:rsidRPr="004973E3">
        <w:rPr>
          <w:rStyle w:val="Style13ptBold"/>
        </w:rPr>
        <w:t>Mark-Ng 22</w:t>
      </w:r>
      <w:r w:rsidRPr="004973E3">
        <w:t xml:space="preserve"> [Sophie; 2/15/22; Sophie is a graduate from Macalester College with a major in American studies and a consultant for the Chinese Progressive Association in Boston; Macalester College; “Chinese Immigrant Women as Home Care Workers: Performing and Disrupting Narratives Through Labor Practices”; </w:t>
      </w:r>
      <w:hyperlink r:id="rId11" w:history="1">
        <w:r w:rsidRPr="004973E3">
          <w:rPr>
            <w:rStyle w:val="Hyperlink"/>
          </w:rPr>
          <w:t>https://digitalcommons.macalester.edu/tapestries/vol11/iss1/14/</w:t>
        </w:r>
      </w:hyperlink>
      <w:r w:rsidRPr="004973E3">
        <w:t>; accessed 1/4/26; Harvard-DC]</w:t>
      </w:r>
    </w:p>
    <w:p w14:paraId="092FFAF6" w14:textId="77777777" w:rsidR="00CE35AC" w:rsidRPr="004973E3" w:rsidRDefault="00CE35AC" w:rsidP="00CE35AC">
      <w:pPr>
        <w:rPr>
          <w:sz w:val="16"/>
        </w:rPr>
      </w:pPr>
      <w:r w:rsidRPr="004973E3">
        <w:rPr>
          <w:sz w:val="16"/>
        </w:rPr>
        <w:t xml:space="preserve">In the previous section on Chinese American labor history, the primary focus was on the Chinese male laborer; however, </w:t>
      </w:r>
      <w:r w:rsidRPr="004973E3">
        <w:rPr>
          <w:u w:val="single"/>
        </w:rPr>
        <w:t>the gendered racialization of Chinese women differed from that of Chinese men.</w:t>
      </w:r>
      <w:r w:rsidRPr="004973E3">
        <w:rPr>
          <w:sz w:val="16"/>
        </w:rPr>
        <w:t xml:space="preserve"> </w:t>
      </w:r>
      <w:r w:rsidRPr="004973E3">
        <w:rPr>
          <w:u w:val="single"/>
        </w:rPr>
        <w:t xml:space="preserve">While Chinese men were often feminized in their performance of domestic labor, </w:t>
      </w:r>
      <w:r w:rsidRPr="004973E3">
        <w:rPr>
          <w:b/>
          <w:bCs/>
          <w:highlight w:val="cyan"/>
          <w:u w:val="single"/>
        </w:rPr>
        <w:t>Chinese women were hypersexualized and fetishized</w:t>
      </w:r>
      <w:r w:rsidRPr="004973E3">
        <w:rPr>
          <w:b/>
          <w:bCs/>
          <w:sz w:val="16"/>
        </w:rPr>
        <w:t>.</w:t>
      </w:r>
      <w:r w:rsidRPr="004973E3">
        <w:rPr>
          <w:sz w:val="16"/>
        </w:rPr>
        <w:t xml:space="preserve"> Preceding the Chinese Exclusion Act in 1882, </w:t>
      </w:r>
      <w:r w:rsidRPr="004973E3">
        <w:rPr>
          <w:highlight w:val="cyan"/>
          <w:u w:val="single"/>
        </w:rPr>
        <w:t>the Page Act</w:t>
      </w:r>
      <w:r w:rsidRPr="004973E3">
        <w:rPr>
          <w:u w:val="single"/>
        </w:rPr>
        <w:t xml:space="preserve"> of 1875 barred the entry of Chinese women into the United States and </w:t>
      </w:r>
      <w:r w:rsidRPr="004973E3">
        <w:rPr>
          <w:b/>
          <w:bCs/>
          <w:u w:val="single"/>
        </w:rPr>
        <w:t>“</w:t>
      </w:r>
      <w:r w:rsidRPr="004973E3">
        <w:rPr>
          <w:b/>
          <w:bCs/>
          <w:highlight w:val="cyan"/>
          <w:u w:val="single"/>
        </w:rPr>
        <w:t>established the gendered racialization of Chinese women as diseased immoral prostitutes.</w:t>
      </w:r>
      <w:r w:rsidRPr="004973E3">
        <w:rPr>
          <w:b/>
          <w:bCs/>
          <w:u w:val="single"/>
        </w:rPr>
        <w:t>”</w:t>
      </w:r>
      <w:r w:rsidRPr="004973E3">
        <w:rPr>
          <w:sz w:val="16"/>
        </w:rPr>
        <w:t>22 While being more representative of common perception than reality, in being coded as prostitutes,</w:t>
      </w:r>
      <w:r w:rsidRPr="004973E3">
        <w:rPr>
          <w:b/>
          <w:bCs/>
          <w:u w:val="single"/>
        </w:rPr>
        <w:t xml:space="preserve"> Chinese women were </w:t>
      </w:r>
      <w:r w:rsidRPr="004973E3">
        <w:rPr>
          <w:b/>
          <w:bCs/>
          <w:highlight w:val="cyan"/>
          <w:u w:val="single"/>
        </w:rPr>
        <w:t xml:space="preserve">made the objects of desire while simultaneously </w:t>
      </w:r>
      <w:r w:rsidRPr="004973E3">
        <w:rPr>
          <w:b/>
          <w:bCs/>
          <w:u w:val="single"/>
        </w:rPr>
        <w:t xml:space="preserve">being </w:t>
      </w:r>
      <w:r w:rsidRPr="004973E3">
        <w:rPr>
          <w:b/>
          <w:bCs/>
          <w:highlight w:val="cyan"/>
          <w:u w:val="single"/>
        </w:rPr>
        <w:t>despised and feared</w:t>
      </w:r>
      <w:r w:rsidRPr="004973E3">
        <w:rPr>
          <w:sz w:val="16"/>
        </w:rPr>
        <w:t xml:space="preserve">. </w:t>
      </w:r>
      <w:r w:rsidRPr="004973E3">
        <w:rPr>
          <w:b/>
          <w:bCs/>
          <w:highlight w:val="cyan"/>
          <w:u w:val="single"/>
        </w:rPr>
        <w:t>The stereotype of</w:t>
      </w:r>
      <w:r w:rsidRPr="004973E3">
        <w:rPr>
          <w:b/>
          <w:bCs/>
          <w:u w:val="single"/>
        </w:rPr>
        <w:t xml:space="preserve"> Chinese and </w:t>
      </w:r>
      <w:r w:rsidRPr="004973E3">
        <w:rPr>
          <w:b/>
          <w:bCs/>
          <w:highlight w:val="cyan"/>
          <w:u w:val="single"/>
        </w:rPr>
        <w:t>Asian women as submissive and subservient underpins their sexualization and fetishization and contributes to their assumed labor</w:t>
      </w:r>
      <w:r w:rsidRPr="004973E3">
        <w:rPr>
          <w:sz w:val="16"/>
        </w:rPr>
        <w:t>.</w:t>
      </w:r>
      <w:r w:rsidRPr="004973E3">
        <w:rPr>
          <w:u w:val="single"/>
        </w:rPr>
        <w:t>23 This stereotype contributes to the continued association of Asian women to sex work and domestic work, and subsequent violence they may endure within these occupations or because of association to this labor.</w:t>
      </w:r>
      <w:r w:rsidRPr="004973E3">
        <w:rPr>
          <w:sz w:val="16"/>
        </w:rPr>
        <w:t xml:space="preserve">24  </w:t>
      </w:r>
    </w:p>
    <w:p w14:paraId="10BB7594" w14:textId="77777777" w:rsidR="00CE35AC" w:rsidRPr="004973E3" w:rsidRDefault="00CE35AC" w:rsidP="00CE35AC">
      <w:pPr>
        <w:rPr>
          <w:sz w:val="16"/>
        </w:rPr>
      </w:pPr>
      <w:r w:rsidRPr="004973E3">
        <w:rPr>
          <w:sz w:val="16"/>
        </w:rPr>
        <w:t>While the image of the Asian woman sex worker is different from that of the Asian woman home care worker, the ways these narratives engage with each other needs further analysis</w:t>
      </w:r>
      <w:r w:rsidRPr="004973E3">
        <w:rPr>
          <w:b/>
          <w:bCs/>
          <w:u w:val="single"/>
        </w:rPr>
        <w:t>. The underlying stereotype of Asian women as submissive and subservient plays out in complex and varied ways.</w:t>
      </w:r>
      <w:r w:rsidRPr="004973E3">
        <w:rPr>
          <w:sz w:val="16"/>
        </w:rPr>
        <w:t xml:space="preserve"> For example, </w:t>
      </w:r>
      <w:r w:rsidRPr="004973E3">
        <w:rPr>
          <w:u w:val="single"/>
        </w:rPr>
        <w:t>when would this narrative code Asian women as sex workers versus domestic workers?</w:t>
      </w:r>
      <w:r w:rsidRPr="004973E3">
        <w:rPr>
          <w:sz w:val="16"/>
        </w:rPr>
        <w:t xml:space="preserve"> My first thought was age: the younger Asian woman sex worker and the older Asian domestic worker. However, </w:t>
      </w:r>
      <w:r w:rsidRPr="004973E3">
        <w:rPr>
          <w:u w:val="single"/>
        </w:rPr>
        <w:t>in the case of the Atlanta murders, the Asian women who were presumed to be sex workers were mostly older or middle-aged</w:t>
      </w:r>
      <w:r w:rsidRPr="004973E3">
        <w:rPr>
          <w:sz w:val="16"/>
        </w:rPr>
        <w:t xml:space="preserve">. Despite the difference in these two narratives, both position the bodies of Asian women as being able to be possessed, and therefore disposed of. </w:t>
      </w:r>
      <w:r w:rsidRPr="004973E3">
        <w:rPr>
          <w:b/>
          <w:bCs/>
          <w:highlight w:val="cyan"/>
          <w:u w:val="single"/>
        </w:rPr>
        <w:t>The concept of ownership and disposal of Asian women bodies</w:t>
      </w:r>
      <w:r w:rsidRPr="004973E3">
        <w:rPr>
          <w:b/>
          <w:bCs/>
          <w:u w:val="single"/>
        </w:rPr>
        <w:t xml:space="preserve"> could be utilized to </w:t>
      </w:r>
      <w:r w:rsidRPr="004973E3">
        <w:rPr>
          <w:b/>
          <w:bCs/>
          <w:highlight w:val="cyan"/>
          <w:u w:val="single"/>
        </w:rPr>
        <w:t>justify the violence perpetuated against them in exploitative labor practices, sexual violence, and hate incidents</w:t>
      </w:r>
      <w:r w:rsidRPr="004973E3">
        <w:rPr>
          <w:b/>
          <w:bCs/>
          <w:u w:val="single"/>
        </w:rPr>
        <w:t xml:space="preserve"> </w:t>
      </w:r>
      <w:r w:rsidRPr="004973E3">
        <w:rPr>
          <w:b/>
          <w:bCs/>
          <w:highlight w:val="cyan"/>
          <w:u w:val="single"/>
        </w:rPr>
        <w:t>including the 2021 Atlanta shootings</w:t>
      </w:r>
      <w:r w:rsidRPr="004973E3">
        <w:rPr>
          <w:b/>
          <w:bCs/>
          <w:u w:val="single"/>
        </w:rPr>
        <w:t>.</w:t>
      </w:r>
      <w:r w:rsidRPr="004973E3">
        <w:rPr>
          <w:sz w:val="16"/>
        </w:rPr>
        <w:t xml:space="preserve"> </w:t>
      </w:r>
      <w:r w:rsidRPr="004973E3">
        <w:rPr>
          <w:b/>
          <w:bCs/>
          <w:u w:val="single"/>
        </w:rPr>
        <w:t xml:space="preserve">Perhaps these two narratives are not fixed, and they can be shaped, changed, and used simultaneously in different circumstances. </w:t>
      </w:r>
    </w:p>
    <w:p w14:paraId="029A69D0" w14:textId="77777777" w:rsidR="00CE35AC" w:rsidRPr="004973E3" w:rsidRDefault="00CE35AC" w:rsidP="00CE35AC">
      <w:pPr>
        <w:rPr>
          <w:sz w:val="16"/>
        </w:rPr>
      </w:pPr>
      <w:r w:rsidRPr="004973E3">
        <w:rPr>
          <w:sz w:val="16"/>
        </w:rPr>
        <w:t xml:space="preserve">For </w:t>
      </w:r>
      <w:r w:rsidRPr="004973E3">
        <w:rPr>
          <w:u w:val="single"/>
        </w:rPr>
        <w:t xml:space="preserve">Chinese women </w:t>
      </w:r>
      <w:r w:rsidRPr="004973E3">
        <w:rPr>
          <w:highlight w:val="cyan"/>
          <w:u w:val="single"/>
        </w:rPr>
        <w:t>home care workers</w:t>
      </w:r>
      <w:r w:rsidRPr="004973E3">
        <w:rPr>
          <w:sz w:val="16"/>
        </w:rPr>
        <w:t xml:space="preserve">, how do different narratives circulate and affect their labor in physical ways? </w:t>
      </w:r>
      <w:r w:rsidRPr="004973E3">
        <w:rPr>
          <w:u w:val="single"/>
        </w:rPr>
        <w:t xml:space="preserve">They may be </w:t>
      </w:r>
      <w:r w:rsidRPr="004973E3">
        <w:rPr>
          <w:highlight w:val="cyan"/>
          <w:u w:val="single"/>
        </w:rPr>
        <w:t>subject to sexual harassment</w:t>
      </w:r>
      <w:r w:rsidRPr="004973E3">
        <w:rPr>
          <w:u w:val="single"/>
        </w:rPr>
        <w:t xml:space="preserve"> in their workplaces because of their hypersexualization and fetishization, </w:t>
      </w:r>
      <w:r w:rsidRPr="004973E3">
        <w:rPr>
          <w:highlight w:val="cyan"/>
          <w:u w:val="single"/>
        </w:rPr>
        <w:t>or</w:t>
      </w:r>
      <w:r w:rsidRPr="004973E3">
        <w:rPr>
          <w:u w:val="single"/>
        </w:rPr>
        <w:t xml:space="preserve"> subject to </w:t>
      </w:r>
      <w:r w:rsidRPr="004973E3">
        <w:rPr>
          <w:highlight w:val="cyan"/>
          <w:u w:val="single"/>
        </w:rPr>
        <w:t>exploitation</w:t>
      </w:r>
      <w:r w:rsidRPr="004973E3">
        <w:rPr>
          <w:u w:val="single"/>
        </w:rPr>
        <w:t xml:space="preserve"> because of the assumption that Asian home care workers will not organize because they are submissive and subservient.</w:t>
      </w:r>
      <w:r w:rsidRPr="004973E3">
        <w:rPr>
          <w:sz w:val="16"/>
        </w:rPr>
        <w:t xml:space="preserve"> Narratives surrounding Chinese women contribute to their entry </w:t>
      </w:r>
      <w:r w:rsidRPr="004973E3">
        <w:rPr>
          <w:sz w:val="16"/>
        </w:rPr>
        <w:lastRenderedPageBreak/>
        <w:t xml:space="preserve">into home care work and lead to the subsequent violence they face in this occupation. </w:t>
      </w:r>
      <w:r w:rsidRPr="004973E3">
        <w:rPr>
          <w:highlight w:val="cyan"/>
          <w:u w:val="single"/>
        </w:rPr>
        <w:t xml:space="preserve">Effectively kept in poverty through </w:t>
      </w:r>
      <w:r w:rsidRPr="004973E3">
        <w:rPr>
          <w:u w:val="single"/>
        </w:rPr>
        <w:t xml:space="preserve">this </w:t>
      </w:r>
      <w:r w:rsidRPr="004973E3">
        <w:rPr>
          <w:highlight w:val="cyan"/>
          <w:u w:val="single"/>
        </w:rPr>
        <w:t>low wage work,</w:t>
      </w:r>
      <w:r w:rsidRPr="004973E3">
        <w:rPr>
          <w:u w:val="single"/>
        </w:rPr>
        <w:t xml:space="preserve"> home care workers are demanded both physical and emotional labor. Many home care workers work 24 hours shifts, sometimes for multiple days, but are only paid 13 hours each day because of time off for sleep and meals, despite the fact that clients often require their care around the clock. Many labor rights activists regard this 13 hour policy as a form of legal wage theft.25 During the outbreak of the global COVID-19 health crisis, home care workers were lauded as essential workers for continuing to go to work while many other workers either shifted to remote work or stopped working and survived on unemployment insurance. </w:t>
      </w:r>
      <w:r w:rsidRPr="004973E3">
        <w:rPr>
          <w:sz w:val="16"/>
        </w:rPr>
        <w:t xml:space="preserve">Although they were recognized for being essential, home care workers did not receive treatment that indicated this. Many were forced to continue working under unsafe working conditions—not provided the appropriate personal protective equipment (PPE), at higher risk for exposure to COVID-19, and not told of their right to paid time off.26 </w:t>
      </w:r>
      <w:r w:rsidRPr="004973E3">
        <w:rPr>
          <w:u w:val="single"/>
        </w:rPr>
        <w:t xml:space="preserve">Although the importance of care work is recognized, the working conditions and fair compensation for these workers does not reflect that. </w:t>
      </w:r>
    </w:p>
    <w:p w14:paraId="78DA0921" w14:textId="77777777" w:rsidR="00CE35AC" w:rsidRPr="004973E3" w:rsidRDefault="00CE35AC" w:rsidP="00CE35AC">
      <w:pPr>
        <w:rPr>
          <w:sz w:val="16"/>
        </w:rPr>
      </w:pPr>
      <w:r w:rsidRPr="004973E3">
        <w:rPr>
          <w:b/>
          <w:bCs/>
          <w:u w:val="single"/>
        </w:rPr>
        <w:t xml:space="preserve">It is </w:t>
      </w:r>
      <w:r w:rsidRPr="004973E3">
        <w:rPr>
          <w:b/>
          <w:bCs/>
          <w:highlight w:val="cyan"/>
          <w:u w:val="single"/>
        </w:rPr>
        <w:t xml:space="preserve">ironic that in providing care work, </w:t>
      </w:r>
      <w:r w:rsidRPr="004973E3">
        <w:rPr>
          <w:b/>
          <w:bCs/>
          <w:u w:val="single"/>
        </w:rPr>
        <w:t xml:space="preserve">home </w:t>
      </w:r>
      <w:r w:rsidRPr="004973E3">
        <w:rPr>
          <w:b/>
          <w:bCs/>
          <w:highlight w:val="cyan"/>
          <w:u w:val="single"/>
        </w:rPr>
        <w:t>care workers are made unable to care for their own families</w:t>
      </w:r>
      <w:r w:rsidRPr="004973E3">
        <w:rPr>
          <w:b/>
          <w:bCs/>
          <w:u w:val="single"/>
        </w:rPr>
        <w:t>.</w:t>
      </w:r>
      <w:r w:rsidRPr="004973E3">
        <w:rPr>
          <w:sz w:val="16"/>
        </w:rPr>
        <w:t xml:space="preserve"> In addressing the domestic work of immigrant women, Grace Chang writes, “</w:t>
      </w:r>
      <w:r w:rsidRPr="004973E3">
        <w:rPr>
          <w:u w:val="single"/>
        </w:rPr>
        <w:t xml:space="preserve">this </w:t>
      </w:r>
      <w:r w:rsidRPr="004973E3">
        <w:rPr>
          <w:highlight w:val="cyan"/>
          <w:u w:val="single"/>
        </w:rPr>
        <w:t>labor is extracted in such a way as to make immigrant women’s sustenance of their own families nearly impossible</w:t>
      </w:r>
      <w:r w:rsidRPr="004973E3">
        <w:rPr>
          <w:u w:val="single"/>
        </w:rPr>
        <w:t>.</w:t>
      </w:r>
      <w:r w:rsidRPr="004973E3">
        <w:rPr>
          <w:sz w:val="16"/>
        </w:rPr>
        <w:t xml:space="preserve">”27 Not only are domestic workers and home care workers not receiving the money to financially care for their families, </w:t>
      </w:r>
      <w:r w:rsidRPr="004973E3">
        <w:rPr>
          <w:u w:val="single"/>
        </w:rPr>
        <w:t xml:space="preserve">their physical and emotional labor are being extracted to care for their clients. While their clients benefit from the care they are receiving, this </w:t>
      </w:r>
      <w:r w:rsidRPr="004973E3">
        <w:rPr>
          <w:highlight w:val="cyan"/>
          <w:u w:val="single"/>
        </w:rPr>
        <w:t>care has been taken away from the family of the worker</w:t>
      </w:r>
      <w:r w:rsidRPr="004973E3">
        <w:rPr>
          <w:sz w:val="16"/>
          <w:highlight w:val="cyan"/>
        </w:rPr>
        <w:t>.</w:t>
      </w:r>
      <w:r w:rsidRPr="004973E3">
        <w:rPr>
          <w:sz w:val="16"/>
        </w:rPr>
        <w:t xml:space="preserve"> Because home care operates along racial and class-based lines, </w:t>
      </w:r>
      <w:r w:rsidRPr="004973E3">
        <w:rPr>
          <w:u w:val="single"/>
        </w:rPr>
        <w:t xml:space="preserve">if care is considered a resource, </w:t>
      </w:r>
      <w:r w:rsidRPr="004973E3">
        <w:rPr>
          <w:highlight w:val="cyan"/>
          <w:u w:val="single"/>
        </w:rPr>
        <w:t>it becomes another item which is allocated from poorer, largely communities of color to more privileged communities</w:t>
      </w:r>
      <w:r w:rsidRPr="004973E3">
        <w:rPr>
          <w:sz w:val="16"/>
        </w:rPr>
        <w:t>. So beyond just the worker themselves, the families and communities of the home care worker are also affected. In a world where care work is, and will remain, essential, are there ways in which the home care industry can operate that provide beneficial outcomes to both workers and clients?</w:t>
      </w:r>
    </w:p>
    <w:p w14:paraId="5F9D3C83" w14:textId="77777777" w:rsidR="00CE35AC" w:rsidRPr="004973E3" w:rsidRDefault="00CE35AC" w:rsidP="00CE35AC">
      <w:pPr>
        <w:rPr>
          <w:u w:val="single"/>
        </w:rPr>
      </w:pPr>
    </w:p>
    <w:p w14:paraId="2E275238" w14:textId="77777777" w:rsidR="00CE35AC" w:rsidRPr="004973E3" w:rsidRDefault="00CE35AC" w:rsidP="00CE35AC">
      <w:pPr>
        <w:keepNext/>
        <w:keepLines/>
        <w:spacing w:before="40"/>
        <w:outlineLvl w:val="3"/>
        <w:rPr>
          <w:rFonts w:eastAsia="MS Gothic" w:cs="Times New Roman"/>
          <w:b/>
          <w:bCs/>
          <w:sz w:val="26"/>
          <w:szCs w:val="26"/>
        </w:rPr>
      </w:pPr>
      <w:r w:rsidRPr="004973E3">
        <w:rPr>
          <w:rFonts w:eastAsia="MS Gothic" w:cs="Times New Roman"/>
          <w:b/>
          <w:bCs/>
          <w:sz w:val="26"/>
          <w:szCs w:val="26"/>
        </w:rPr>
        <w:t>The scripts out there write the scripts read here. What is debate, but performance? The stories we tell---the cognitive and linguistic enunciations, the narratives we repeat---establish regimes of legal coercive mimeticism.</w:t>
      </w:r>
    </w:p>
    <w:p w14:paraId="358A0603" w14:textId="77777777" w:rsidR="00CE35AC" w:rsidRPr="004973E3" w:rsidRDefault="00CE35AC" w:rsidP="00CE35AC">
      <w:pPr>
        <w:rPr>
          <w:rFonts w:eastAsia="MS Mincho"/>
        </w:rPr>
      </w:pPr>
      <w:r w:rsidRPr="004973E3">
        <w:rPr>
          <w:rFonts w:eastAsia="MS Mincho" w:cs="Times New Roman"/>
          <w:b/>
          <w:sz w:val="26"/>
        </w:rPr>
        <w:t>Chambers-Letson ’13</w:t>
      </w:r>
      <w:r w:rsidRPr="004973E3">
        <w:rPr>
          <w:rFonts w:eastAsia="MS Mincho"/>
          <w:b/>
          <w:sz w:val="26"/>
        </w:rPr>
        <w:t xml:space="preserve"> </w:t>
      </w:r>
      <w:r w:rsidRPr="004973E3">
        <w:rPr>
          <w:rFonts w:eastAsia="MS Mincho"/>
        </w:rPr>
        <w:t>[Joshua Takano; Professor in performance studies @ Northwestern University, “A Race So Different”] vikas *We don’t endorse offensive rhetoric in this evidence.</w:t>
      </w:r>
    </w:p>
    <w:p w14:paraId="0B156880" w14:textId="77777777" w:rsidR="00CE35AC" w:rsidRPr="004973E3" w:rsidRDefault="00CE35AC" w:rsidP="00CE35AC">
      <w:pPr>
        <w:rPr>
          <w:rFonts w:eastAsia="MS Mincho"/>
          <w:sz w:val="16"/>
        </w:rPr>
      </w:pPr>
      <w:r w:rsidRPr="004973E3">
        <w:rPr>
          <w:rFonts w:eastAsia="MS Mincho"/>
          <w:sz w:val="16"/>
        </w:rPr>
        <w:t xml:space="preserve">So far, I have discussed the relationship of the law to performance, but I have only peripherally discussed the performativity of the law. </w:t>
      </w:r>
      <w:r w:rsidRPr="004973E3">
        <w:rPr>
          <w:rFonts w:eastAsia="MS Mincho"/>
          <w:b/>
          <w:iCs/>
          <w:u w:val="single"/>
        </w:rPr>
        <w:t xml:space="preserve">The </w:t>
      </w:r>
      <w:r w:rsidRPr="004973E3">
        <w:rPr>
          <w:rFonts w:eastAsia="MS Mincho"/>
          <w:b/>
          <w:iCs/>
          <w:highlight w:val="cyan"/>
          <w:u w:val="single"/>
        </w:rPr>
        <w:t>law is performative</w:t>
      </w:r>
      <w:r w:rsidRPr="004973E3">
        <w:rPr>
          <w:rFonts w:eastAsia="MS Mincho"/>
          <w:b/>
          <w:bCs/>
          <w:u w:val="single"/>
        </w:rPr>
        <w:t>.</w:t>
      </w:r>
      <w:r w:rsidRPr="004973E3">
        <w:rPr>
          <w:rFonts w:eastAsia="MS Mincho"/>
          <w:b/>
          <w:bCs/>
          <w:sz w:val="16"/>
          <w:u w:val="single"/>
        </w:rPr>
        <w:t xml:space="preserve"> </w:t>
      </w:r>
      <w:r w:rsidRPr="004973E3">
        <w:rPr>
          <w:rFonts w:eastAsia="MS Mincho"/>
          <w:b/>
          <w:bCs/>
          <w:u w:val="single"/>
        </w:rPr>
        <w:t xml:space="preserve">It is </w:t>
      </w:r>
      <w:r w:rsidRPr="004973E3">
        <w:rPr>
          <w:rFonts w:eastAsia="MS Mincho"/>
          <w:b/>
          <w:bCs/>
          <w:highlight w:val="cyan"/>
          <w:u w:val="single"/>
        </w:rPr>
        <w:t xml:space="preserve">composed of linguistic </w:t>
      </w:r>
      <w:r w:rsidRPr="004973E3">
        <w:rPr>
          <w:rFonts w:eastAsia="MS Mincho"/>
          <w:b/>
          <w:bCs/>
          <w:u w:val="single"/>
        </w:rPr>
        <w:t xml:space="preserve">utterances and </w:t>
      </w:r>
      <w:r w:rsidRPr="004973E3">
        <w:rPr>
          <w:rFonts w:eastAsia="MS Mincho"/>
          <w:b/>
          <w:bCs/>
          <w:highlight w:val="cyan"/>
          <w:u w:val="single"/>
        </w:rPr>
        <w:t>acts</w:t>
      </w:r>
      <w:r w:rsidRPr="004973E3">
        <w:rPr>
          <w:rFonts w:eastAsia="MS Mincho"/>
          <w:sz w:val="16"/>
        </w:rPr>
        <w:t xml:space="preserve"> (statutes, </w:t>
      </w:r>
      <w:r w:rsidRPr="004973E3">
        <w:rPr>
          <w:rFonts w:eastAsia="MS Mincho"/>
          <w:b/>
          <w:bCs/>
          <w:sz w:val="16"/>
          <w:u w:val="single"/>
        </w:rPr>
        <w:t>policies</w:t>
      </w:r>
      <w:r w:rsidRPr="004973E3">
        <w:rPr>
          <w:rFonts w:eastAsia="MS Mincho"/>
          <w:sz w:val="16"/>
        </w:rPr>
        <w:t xml:space="preserve">, executive memos, judicial opinions) </w:t>
      </w:r>
      <w:r w:rsidRPr="004973E3">
        <w:rPr>
          <w:rFonts w:eastAsia="MS Mincho"/>
          <w:b/>
          <w:bCs/>
          <w:u w:val="single"/>
        </w:rPr>
        <w:t>that do more than describe the world, because they produce a doing in it through their very utterance or inscription</w:t>
      </w:r>
      <w:r w:rsidRPr="004973E3">
        <w:rPr>
          <w:rFonts w:eastAsia="MS Mincho"/>
          <w:sz w:val="16"/>
        </w:rPr>
        <w:t xml:space="preserve">. In the language of J. L. Austin, </w:t>
      </w:r>
      <w:r w:rsidRPr="004973E3">
        <w:rPr>
          <w:rFonts w:eastAsia="MS Mincho"/>
          <w:b/>
          <w:bCs/>
          <w:u w:val="single"/>
        </w:rPr>
        <w:t>Justice Harlan’s declaration that the Chinese are “a race so different” is not constative; it is performative</w:t>
      </w:r>
      <w:r w:rsidRPr="004973E3">
        <w:rPr>
          <w:rFonts w:eastAsia="MS Mincho"/>
          <w:sz w:val="16"/>
        </w:rPr>
        <w:t xml:space="preserve">.46 That is, </w:t>
      </w:r>
      <w:r w:rsidRPr="004973E3">
        <w:rPr>
          <w:rFonts w:eastAsia="MS Mincho"/>
          <w:b/>
          <w:bCs/>
          <w:u w:val="single"/>
        </w:rPr>
        <w:t>Harlan did not in fact “‘describe’ or ‘report’ or constate anything</w:t>
      </w:r>
      <w:r w:rsidRPr="004973E3">
        <w:rPr>
          <w:rFonts w:eastAsia="MS Mincho"/>
          <w:sz w:val="16"/>
        </w:rPr>
        <w:t xml:space="preserve"> at all,” </w:t>
      </w:r>
      <w:r w:rsidRPr="004973E3">
        <w:rPr>
          <w:rFonts w:eastAsia="MS Mincho"/>
          <w:b/>
          <w:bCs/>
          <w:u w:val="single"/>
        </w:rPr>
        <w:t>because in the uttering of the phrase</w:t>
      </w:r>
      <w:r w:rsidRPr="004973E3">
        <w:rPr>
          <w:rFonts w:eastAsia="MS Mincho"/>
          <w:sz w:val="16"/>
        </w:rPr>
        <w:t xml:space="preserve">, </w:t>
      </w:r>
      <w:r w:rsidRPr="004973E3">
        <w:rPr>
          <w:rFonts w:eastAsia="MS Mincho"/>
          <w:b/>
          <w:bCs/>
          <w:u w:val="single"/>
        </w:rPr>
        <w:t>he achieved the doing of something.</w:t>
      </w:r>
      <w:r w:rsidRPr="004973E3">
        <w:rPr>
          <w:rFonts w:eastAsia="MS Mincho"/>
          <w:sz w:val="16"/>
        </w:rPr>
        <w:t xml:space="preserve">47 </w:t>
      </w:r>
      <w:r w:rsidRPr="004973E3">
        <w:rPr>
          <w:rFonts w:eastAsia="MS Mincho"/>
          <w:b/>
          <w:bCs/>
          <w:u w:val="single"/>
        </w:rPr>
        <w:t>Agents of the law</w:t>
      </w:r>
      <w:r w:rsidRPr="004973E3">
        <w:rPr>
          <w:rFonts w:eastAsia="MS Mincho"/>
          <w:sz w:val="16"/>
        </w:rPr>
        <w:t xml:space="preserve"> do more than determine facts; they </w:t>
      </w:r>
      <w:r w:rsidRPr="004973E3">
        <w:rPr>
          <w:rFonts w:eastAsia="MS Mincho"/>
          <w:b/>
          <w:bCs/>
          <w:u w:val="single"/>
        </w:rPr>
        <w:t>produce subjects through their performative utterances</w:t>
      </w:r>
      <w:r w:rsidRPr="004973E3">
        <w:rPr>
          <w:rFonts w:eastAsia="MS Mincho"/>
          <w:sz w:val="16"/>
        </w:rPr>
        <w:t xml:space="preserve">. As Austin observed, “a judge’s ruling makes law; a jury’s finding makes a convicted felon.”48 </w:t>
      </w:r>
      <w:r w:rsidRPr="004973E3">
        <w:rPr>
          <w:rFonts w:eastAsia="MS Mincho"/>
          <w:b/>
          <w:bCs/>
          <w:u w:val="single"/>
        </w:rPr>
        <w:t>Harlan’s declaration must</w:t>
      </w:r>
      <w:r w:rsidRPr="004973E3">
        <w:rPr>
          <w:rFonts w:eastAsia="MS Mincho"/>
          <w:sz w:val="16"/>
        </w:rPr>
        <w:t xml:space="preserve"> thus </w:t>
      </w:r>
      <w:r w:rsidRPr="004973E3">
        <w:rPr>
          <w:rFonts w:eastAsia="MS Mincho"/>
          <w:b/>
          <w:bCs/>
          <w:u w:val="single"/>
        </w:rPr>
        <w:t xml:space="preserve">be understood as part of a </w:t>
      </w:r>
      <w:r w:rsidRPr="004973E3">
        <w:rPr>
          <w:rFonts w:eastAsia="MS Mincho"/>
          <w:b/>
          <w:bCs/>
          <w:highlight w:val="cyan"/>
          <w:u w:val="single"/>
        </w:rPr>
        <w:t xml:space="preserve">network </w:t>
      </w:r>
      <w:r w:rsidRPr="004973E3">
        <w:rPr>
          <w:rFonts w:eastAsia="MS Mincho"/>
          <w:b/>
          <w:bCs/>
          <w:u w:val="single"/>
        </w:rPr>
        <w:t xml:space="preserve">of performative utterances that </w:t>
      </w:r>
      <w:r w:rsidRPr="004973E3">
        <w:rPr>
          <w:rFonts w:eastAsia="MS Mincho"/>
          <w:b/>
          <w:bCs/>
          <w:highlight w:val="cyan"/>
          <w:u w:val="single"/>
        </w:rPr>
        <w:t xml:space="preserve">produced </w:t>
      </w:r>
      <w:r w:rsidRPr="004973E3">
        <w:rPr>
          <w:rFonts w:eastAsia="MS Mincho"/>
          <w:b/>
          <w:bCs/>
          <w:u w:val="single"/>
        </w:rPr>
        <w:t xml:space="preserve">and confirmed </w:t>
      </w:r>
      <w:r w:rsidRPr="004973E3">
        <w:rPr>
          <w:rFonts w:eastAsia="MS Mincho"/>
          <w:b/>
          <w:bCs/>
          <w:highlight w:val="cyan"/>
          <w:u w:val="single"/>
        </w:rPr>
        <w:t xml:space="preserve">the exceptional </w:t>
      </w:r>
      <w:r w:rsidRPr="004973E3">
        <w:rPr>
          <w:rFonts w:eastAsia="MS Mincho"/>
          <w:b/>
          <w:bCs/>
          <w:u w:val="single"/>
        </w:rPr>
        <w:t>legal</w:t>
      </w:r>
      <w:r w:rsidRPr="004973E3">
        <w:rPr>
          <w:rFonts w:eastAsia="MS Mincho"/>
          <w:b/>
          <w:bCs/>
          <w:highlight w:val="cyan"/>
          <w:u w:val="single"/>
        </w:rPr>
        <w:t xml:space="preserve"> status of Asian Americans by</w:t>
      </w:r>
      <w:r w:rsidRPr="004973E3">
        <w:rPr>
          <w:rFonts w:eastAsia="MS Mincho"/>
          <w:b/>
          <w:bCs/>
          <w:u w:val="single"/>
        </w:rPr>
        <w:t xml:space="preserve"> naming and simultaneously </w:t>
      </w:r>
      <w:r w:rsidRPr="004973E3">
        <w:rPr>
          <w:rFonts w:eastAsia="MS Mincho"/>
          <w:b/>
          <w:bCs/>
          <w:highlight w:val="cyan"/>
          <w:u w:val="single"/>
        </w:rPr>
        <w:t xml:space="preserve">“making” them into a “race so different.” </w:t>
      </w:r>
      <w:r w:rsidRPr="004973E3">
        <w:rPr>
          <w:rFonts w:eastAsia="MS Mincho"/>
          <w:b/>
          <w:bCs/>
          <w:u w:val="single"/>
        </w:rPr>
        <w:t>Although</w:t>
      </w:r>
      <w:r w:rsidRPr="004973E3">
        <w:rPr>
          <w:rFonts w:eastAsia="MS Mincho"/>
          <w:b/>
          <w:bCs/>
          <w:highlight w:val="cyan"/>
          <w:u w:val="single"/>
        </w:rPr>
        <w:t xml:space="preserve"> legal discourse masquerades as factual and descriptive, </w:t>
      </w:r>
      <w:r w:rsidRPr="004973E3">
        <w:rPr>
          <w:rFonts w:eastAsia="MS Mincho"/>
          <w:b/>
          <w:bCs/>
          <w:u w:val="single"/>
        </w:rPr>
        <w:t>it is</w:t>
      </w:r>
      <w:r w:rsidRPr="004973E3">
        <w:rPr>
          <w:rFonts w:eastAsia="MS Mincho"/>
          <w:sz w:val="16"/>
        </w:rPr>
        <w:t xml:space="preserve"> in fact </w:t>
      </w:r>
      <w:r w:rsidRPr="004973E3">
        <w:rPr>
          <w:rFonts w:eastAsia="MS Mincho"/>
          <w:b/>
          <w:iCs/>
          <w:u w:val="single"/>
        </w:rPr>
        <w:t>central to the production</w:t>
      </w:r>
      <w:r w:rsidRPr="004973E3">
        <w:rPr>
          <w:rFonts w:eastAsia="MS Mincho"/>
          <w:b/>
          <w:bCs/>
          <w:u w:val="single"/>
        </w:rPr>
        <w:t xml:space="preserve"> of social meaning and reality </w:t>
      </w:r>
      <w:r w:rsidRPr="004973E3">
        <w:rPr>
          <w:rFonts w:eastAsia="MS Mincho"/>
          <w:b/>
          <w:iCs/>
          <w:highlight w:val="cyan"/>
          <w:u w:val="single"/>
        </w:rPr>
        <w:t>through its enunciation</w:t>
      </w:r>
      <w:r w:rsidRPr="004973E3">
        <w:rPr>
          <w:rFonts w:eastAsia="MS Mincho"/>
          <w:b/>
          <w:bCs/>
          <w:highlight w:val="cyan"/>
          <w:u w:val="single"/>
        </w:rPr>
        <w:t>.</w:t>
      </w:r>
      <w:r w:rsidRPr="004973E3">
        <w:rPr>
          <w:rFonts w:eastAsia="MS Mincho"/>
          <w:b/>
          <w:bCs/>
          <w:u w:val="single"/>
        </w:rPr>
        <w:t xml:space="preserve"> </w:t>
      </w:r>
      <w:r w:rsidRPr="004973E3">
        <w:rPr>
          <w:rFonts w:eastAsia="MS Mincho"/>
          <w:sz w:val="16"/>
        </w:rPr>
        <w:t xml:space="preserve">Legal discourse forgets its own performative power, transforming a court’s performative utterance into a codified reality. Whether or not the person subject to a jury’s finding committed the felony, the jury’s finding makes him or her a convicted felon as a fact of law unless and until a higher authority intervenes to overturn this </w:t>
      </w:r>
      <w:r w:rsidRPr="004973E3">
        <w:rPr>
          <w:rFonts w:eastAsia="MS Mincho"/>
          <w:sz w:val="16"/>
        </w:rPr>
        <w:lastRenderedPageBreak/>
        <w:t xml:space="preserve">determination. As Austin warned, “Of all people, jurists should be best aware of the true state of affairs. Perhaps some now are. Yet </w:t>
      </w:r>
      <w:r w:rsidRPr="004973E3">
        <w:rPr>
          <w:rFonts w:eastAsia="MS Mincho"/>
          <w:b/>
          <w:bCs/>
          <w:u w:val="single"/>
        </w:rPr>
        <w:t>they will succumb to their own timorous fiction</w:t>
      </w:r>
      <w:r w:rsidRPr="004973E3">
        <w:rPr>
          <w:rFonts w:eastAsia="MS Mincho"/>
          <w:sz w:val="16"/>
        </w:rPr>
        <w:t xml:space="preserve">, </w:t>
      </w:r>
      <w:r w:rsidRPr="004973E3">
        <w:rPr>
          <w:rFonts w:eastAsia="MS Mincho"/>
          <w:b/>
          <w:bCs/>
          <w:u w:val="single"/>
        </w:rPr>
        <w:t>that a statement of ‘the law’ is a statement of fact.</w:t>
      </w:r>
      <w:r w:rsidRPr="004973E3">
        <w:rPr>
          <w:rFonts w:eastAsia="MS Mincho"/>
          <w:sz w:val="16"/>
        </w:rPr>
        <w:t xml:space="preserve">”49 But the United States has a stare decisis system, whereby a decision in a given case will determine future application of the law. In such a system, a jurist may never have to succumb to this timorous fiction because a court that makes a factually erroneous determination transforms this error into a legal fact just by uttering it. </w:t>
      </w:r>
      <w:r w:rsidRPr="004973E3">
        <w:rPr>
          <w:rFonts w:eastAsia="MS Mincho"/>
          <w:b/>
          <w:bCs/>
          <w:u w:val="single"/>
        </w:rPr>
        <w:t>Stare decisis allows a statement of law to retroactively become a statement of fact at the exact moment that a judge’s ruling exceeds the constative function of a legal declaration</w:t>
      </w:r>
      <w:r w:rsidRPr="004973E3">
        <w:rPr>
          <w:rFonts w:eastAsia="MS Mincho"/>
          <w:sz w:val="16"/>
        </w:rPr>
        <w:t xml:space="preserve"> in order </w:t>
      </w:r>
      <w:r w:rsidRPr="004973E3">
        <w:rPr>
          <w:rFonts w:eastAsia="MS Mincho"/>
          <w:b/>
          <w:bCs/>
          <w:u w:val="single"/>
        </w:rPr>
        <w:t>to make law, to make a convicted felon, to make an enemy combatant</w:t>
      </w:r>
      <w:r w:rsidRPr="004973E3">
        <w:rPr>
          <w:rFonts w:eastAsia="MS Mincho"/>
          <w:sz w:val="16"/>
        </w:rPr>
        <w:t xml:space="preserve">, </w:t>
      </w:r>
      <w:r w:rsidRPr="004973E3">
        <w:rPr>
          <w:rFonts w:eastAsia="MS Mincho"/>
          <w:b/>
          <w:bCs/>
          <w:u w:val="single"/>
        </w:rPr>
        <w:t xml:space="preserve">or </w:t>
      </w:r>
      <w:r w:rsidRPr="004973E3">
        <w:rPr>
          <w:rFonts w:eastAsia="MS Mincho"/>
          <w:b/>
          <w:iCs/>
          <w:u w:val="single"/>
        </w:rPr>
        <w:t xml:space="preserve">to make Asian Americans into </w:t>
      </w:r>
      <w:r w:rsidRPr="004973E3">
        <w:rPr>
          <w:rFonts w:eastAsia="MS Mincho"/>
          <w:b/>
          <w:i/>
          <w:iCs/>
          <w:u w:val="single"/>
        </w:rPr>
        <w:t>a race so different</w:t>
      </w:r>
      <w:r w:rsidRPr="004973E3">
        <w:rPr>
          <w:rFonts w:eastAsia="MS Mincho"/>
          <w:b/>
          <w:bCs/>
          <w:u w:val="single"/>
        </w:rPr>
        <w:t xml:space="preserve">. </w:t>
      </w:r>
      <w:r w:rsidRPr="004973E3">
        <w:rPr>
          <w:rFonts w:eastAsia="MS Mincho"/>
          <w:sz w:val="16"/>
        </w:rPr>
        <w:t xml:space="preserve">The law’s misrecognition of Bashir as an “enemy combatant” in Lidless may well have been a fiction, but this was cold comfort to the man as he suffered in his Guantánamo cell. In many ways, little has changed since Thomas Hobbes issued his famous maxim, auctoritas non veritas facit legem (authority, not truth, makes the law), and this has grave con- sequences for racialized subjects when they are caught up within and misrecognized by the law. Because </w:t>
      </w:r>
      <w:r w:rsidRPr="004973E3">
        <w:rPr>
          <w:rFonts w:eastAsia="MS Mincho"/>
          <w:b/>
          <w:bCs/>
          <w:u w:val="single"/>
        </w:rPr>
        <w:t>a legal declaration announces itself as the articulation of an established legal fact at the same time that it makes the law</w:t>
      </w:r>
      <w:r w:rsidRPr="004973E3">
        <w:rPr>
          <w:rFonts w:eastAsia="MS Mincho"/>
          <w:sz w:val="16"/>
        </w:rPr>
        <w:t xml:space="preserve">, </w:t>
      </w:r>
      <w:r w:rsidRPr="004973E3">
        <w:rPr>
          <w:rFonts w:eastAsia="MS Mincho"/>
          <w:b/>
          <w:bCs/>
          <w:u w:val="single"/>
        </w:rPr>
        <w:t>the legal production of subjects is neither purely constative nor purely performative but both</w:t>
      </w:r>
      <w:r w:rsidRPr="004973E3">
        <w:rPr>
          <w:rFonts w:eastAsia="MS Mincho"/>
          <w:sz w:val="16"/>
        </w:rPr>
        <w:t xml:space="preserve">. As Jacques Derrida argued in his analysis of the US Declaration of Independence, it is precisely </w:t>
      </w:r>
      <w:r w:rsidRPr="004973E3">
        <w:rPr>
          <w:rFonts w:eastAsia="MS Mincho"/>
          <w:b/>
          <w:bCs/>
          <w:u w:val="single"/>
        </w:rPr>
        <w:t>the</w:t>
      </w:r>
      <w:r w:rsidRPr="004973E3">
        <w:rPr>
          <w:rFonts w:eastAsia="MS Mincho"/>
          <w:sz w:val="16"/>
        </w:rPr>
        <w:t xml:space="preserve"> “</w:t>
      </w:r>
      <w:r w:rsidRPr="004973E3">
        <w:rPr>
          <w:rFonts w:eastAsia="MS Mincho"/>
          <w:b/>
          <w:bCs/>
          <w:u w:val="single"/>
        </w:rPr>
        <w:t>undecidability between</w:t>
      </w:r>
      <w:r w:rsidRPr="004973E3">
        <w:rPr>
          <w:rFonts w:eastAsia="MS Mincho"/>
          <w:sz w:val="16"/>
        </w:rPr>
        <w:t xml:space="preserve">, let’s say, </w:t>
      </w:r>
      <w:r w:rsidRPr="004973E3">
        <w:rPr>
          <w:rFonts w:eastAsia="MS Mincho"/>
          <w:b/>
          <w:iCs/>
          <w:u w:val="single"/>
        </w:rPr>
        <w:t>a performative</w:t>
      </w:r>
      <w:r w:rsidRPr="004973E3">
        <w:rPr>
          <w:rFonts w:eastAsia="MS Mincho"/>
          <w:b/>
          <w:bCs/>
          <w:u w:val="single"/>
        </w:rPr>
        <w:t xml:space="preserve"> structure </w:t>
      </w:r>
      <w:r w:rsidRPr="004973E3">
        <w:rPr>
          <w:rFonts w:eastAsia="MS Mincho"/>
          <w:b/>
          <w:iCs/>
          <w:u w:val="single"/>
        </w:rPr>
        <w:t>and</w:t>
      </w:r>
      <w:r w:rsidRPr="004973E3">
        <w:rPr>
          <w:rFonts w:eastAsia="MS Mincho"/>
          <w:b/>
          <w:bCs/>
          <w:u w:val="single"/>
        </w:rPr>
        <w:t xml:space="preserve"> a </w:t>
      </w:r>
      <w:r w:rsidRPr="004973E3">
        <w:rPr>
          <w:rFonts w:eastAsia="MS Mincho"/>
          <w:b/>
          <w:iCs/>
          <w:u w:val="single"/>
        </w:rPr>
        <w:t>constative structure</w:t>
      </w:r>
      <w:r w:rsidRPr="004973E3">
        <w:rPr>
          <w:rFonts w:eastAsia="MS Mincho"/>
          <w:sz w:val="16"/>
        </w:rPr>
        <w:t xml:space="preserve">, [that] </w:t>
      </w:r>
      <w:r w:rsidRPr="004973E3">
        <w:rPr>
          <w:rFonts w:eastAsia="MS Mincho"/>
          <w:b/>
          <w:bCs/>
          <w:u w:val="single"/>
        </w:rPr>
        <w:t>is required in order to produce the sought-after effect</w:t>
      </w:r>
      <w:r w:rsidRPr="004973E3">
        <w:rPr>
          <w:rFonts w:eastAsia="MS Mincho"/>
          <w:sz w:val="16"/>
        </w:rPr>
        <w:t xml:space="preserve">” </w:t>
      </w:r>
      <w:r w:rsidRPr="004973E3">
        <w:rPr>
          <w:rFonts w:eastAsia="MS Mincho"/>
          <w:b/>
          <w:bCs/>
          <w:u w:val="single"/>
        </w:rPr>
        <w:t xml:space="preserve">of giving simultaneous </w:t>
      </w:r>
      <w:r w:rsidRPr="004973E3">
        <w:rPr>
          <w:rFonts w:eastAsia="MS Mincho"/>
          <w:b/>
          <w:iCs/>
          <w:u w:val="single"/>
        </w:rPr>
        <w:t>birth to a nation</w:t>
      </w:r>
      <w:r w:rsidRPr="004973E3">
        <w:rPr>
          <w:rFonts w:eastAsia="MS Mincho"/>
          <w:b/>
          <w:bCs/>
          <w:u w:val="single"/>
        </w:rPr>
        <w:t xml:space="preserve"> and the </w:t>
      </w:r>
      <w:r w:rsidRPr="004973E3">
        <w:rPr>
          <w:rFonts w:eastAsia="MS Mincho"/>
          <w:b/>
          <w:iCs/>
          <w:u w:val="single"/>
        </w:rPr>
        <w:t>national subjects</w:t>
      </w:r>
      <w:r w:rsidRPr="004973E3">
        <w:rPr>
          <w:rFonts w:eastAsia="MS Mincho"/>
          <w:sz w:val="16"/>
        </w:rPr>
        <w:t xml:space="preserve"> (“We the People”) </w:t>
      </w:r>
      <w:r w:rsidRPr="004973E3">
        <w:rPr>
          <w:rFonts w:eastAsia="MS Mincho"/>
          <w:b/>
          <w:bCs/>
          <w:u w:val="single"/>
        </w:rPr>
        <w:t>that authorize this event.</w:t>
      </w:r>
      <w:r w:rsidRPr="004973E3">
        <w:rPr>
          <w:rFonts w:eastAsia="MS Mincho"/>
          <w:sz w:val="16"/>
        </w:rPr>
        <w:t xml:space="preserve">50 </w:t>
      </w:r>
      <w:r w:rsidRPr="004973E3">
        <w:rPr>
          <w:rFonts w:eastAsia="MS Mincho"/>
          <w:b/>
          <w:bCs/>
          <w:u w:val="single"/>
        </w:rPr>
        <w:t>The law makes We the People, but, at the same time, it only comes into being as We the People play their properly cast role</w:t>
      </w:r>
      <w:r w:rsidRPr="004973E3">
        <w:rPr>
          <w:rFonts w:eastAsia="MS Mincho"/>
          <w:sz w:val="16"/>
        </w:rPr>
        <w:t xml:space="preserve"> as We the People. In chapter 3’s analysis of performances of patriotism in the Japanese American concentration camps of World War Two, I further demonstrate how it is in performance that the people realize the constitutional being and constitutive power of the state. This occurs through embodied acts that correlate with the formal ideals of the state, such as the Constitution or the law. Performance makes the nation. It is also what makes national and racial subjects. </w:t>
      </w:r>
      <w:r w:rsidRPr="004973E3">
        <w:rPr>
          <w:rFonts w:eastAsia="MS Mincho"/>
          <w:sz w:val="16"/>
          <w:szCs w:val="16"/>
        </w:rPr>
        <w:t xml:space="preserve">The juridical performative can only go so far in making us into We the People or transforming Asian America into “a race so different.” As a result, the interplay between legal performativity and embodied acts, or performances, is key to understanding how racialization occurs. By now the reader has hopefully noticed that we are gliding across the slippery ground between performativity and performance, or what Eve Kosofsky Sedgwick and Andrew Parker describe as a “generalized iterability, a per- vasive theatricality common to stage and world alike.”51 The mechanisms productive of national and racial subjects are inherently theatrical, an assertion that I can best explicate through a close reading of a classic and paradigmatic example of subject production, Louis Althusser’s “Ideology and Ideological State Apparatuses.” </w:t>
      </w:r>
      <w:r w:rsidRPr="004973E3">
        <w:rPr>
          <w:rFonts w:eastAsia="MS Mincho"/>
          <w:b/>
          <w:bCs/>
          <w:u w:val="single"/>
        </w:rPr>
        <w:t>Describing “ideological state apparatuses” as the means by which the state reproduces a population’s “submission to the ruling ideology,” Althusser</w:t>
      </w:r>
      <w:r w:rsidRPr="004973E3">
        <w:rPr>
          <w:rFonts w:eastAsia="MS Mincho"/>
          <w:sz w:val="16"/>
        </w:rPr>
        <w:t xml:space="preserve"> suggests that </w:t>
      </w:r>
      <w:r w:rsidRPr="004973E3">
        <w:rPr>
          <w:rFonts w:eastAsia="MS Mincho"/>
          <w:b/>
          <w:bCs/>
          <w:highlight w:val="cyan"/>
          <w:u w:val="single"/>
        </w:rPr>
        <w:t xml:space="preserve">the state does not </w:t>
      </w:r>
      <w:r w:rsidRPr="004973E3">
        <w:rPr>
          <w:rFonts w:eastAsia="MS Mincho"/>
          <w:b/>
          <w:bCs/>
          <w:u w:val="single"/>
        </w:rPr>
        <w:t xml:space="preserve">simply </w:t>
      </w:r>
      <w:r w:rsidRPr="004973E3">
        <w:rPr>
          <w:rFonts w:eastAsia="MS Mincho"/>
          <w:b/>
          <w:bCs/>
          <w:highlight w:val="cyan"/>
          <w:u w:val="single"/>
        </w:rPr>
        <w:t xml:space="preserve">force itself </w:t>
      </w:r>
      <w:r w:rsidRPr="004973E3">
        <w:rPr>
          <w:rFonts w:eastAsia="MS Mincho"/>
          <w:b/>
          <w:bCs/>
          <w:u w:val="single"/>
        </w:rPr>
        <w:t xml:space="preserve">on the subject </w:t>
      </w:r>
      <w:r w:rsidRPr="004973E3">
        <w:rPr>
          <w:rFonts w:eastAsia="MS Mincho"/>
          <w:b/>
          <w:bCs/>
          <w:highlight w:val="cyan"/>
          <w:u w:val="single"/>
        </w:rPr>
        <w:t>but</w:t>
      </w:r>
      <w:r w:rsidRPr="004973E3">
        <w:rPr>
          <w:rFonts w:eastAsia="MS Mincho"/>
          <w:b/>
          <w:bCs/>
          <w:u w:val="single"/>
        </w:rPr>
        <w:t xml:space="preserve"> is most effective when it can </w:t>
      </w:r>
      <w:r w:rsidRPr="004973E3">
        <w:rPr>
          <w:rFonts w:eastAsia="MS Mincho"/>
          <w:b/>
          <w:iCs/>
          <w:highlight w:val="cyan"/>
          <w:u w:val="single"/>
        </w:rPr>
        <w:t>seduce</w:t>
      </w:r>
      <w:r w:rsidRPr="004973E3">
        <w:rPr>
          <w:rFonts w:eastAsia="MS Mincho"/>
          <w:sz w:val="16"/>
        </w:rPr>
        <w:t xml:space="preserve"> large masses of the </w:t>
      </w:r>
      <w:r w:rsidRPr="004973E3">
        <w:rPr>
          <w:rFonts w:eastAsia="MS Mincho"/>
          <w:b/>
          <w:bCs/>
          <w:highlight w:val="cyan"/>
          <w:u w:val="single"/>
        </w:rPr>
        <w:t xml:space="preserve">people </w:t>
      </w:r>
      <w:r w:rsidRPr="004973E3">
        <w:rPr>
          <w:rFonts w:eastAsia="MS Mincho"/>
          <w:b/>
          <w:iCs/>
          <w:highlight w:val="cyan"/>
          <w:u w:val="single"/>
        </w:rPr>
        <w:t xml:space="preserve">into </w:t>
      </w:r>
      <w:r w:rsidRPr="004973E3">
        <w:rPr>
          <w:rFonts w:eastAsia="MS Mincho"/>
          <w:b/>
          <w:iCs/>
          <w:u w:val="single"/>
        </w:rPr>
        <w:t xml:space="preserve">willing </w:t>
      </w:r>
      <w:r w:rsidRPr="004973E3">
        <w:rPr>
          <w:rFonts w:eastAsia="MS Mincho"/>
          <w:b/>
          <w:iCs/>
          <w:highlight w:val="cyan"/>
          <w:u w:val="single"/>
        </w:rPr>
        <w:t>submission.</w:t>
      </w:r>
      <w:r w:rsidRPr="004973E3">
        <w:rPr>
          <w:rFonts w:eastAsia="MS Mincho"/>
          <w:sz w:val="16"/>
        </w:rPr>
        <w:t xml:space="preserve">52 Tellingly, </w:t>
      </w:r>
      <w:r w:rsidRPr="004973E3">
        <w:rPr>
          <w:rFonts w:eastAsia="MS Mincho"/>
          <w:b/>
          <w:bCs/>
          <w:u w:val="single"/>
        </w:rPr>
        <w:t>he defines the law as both a repressive state apparatus and an ideological state apparatus</w:t>
      </w:r>
      <w:r w:rsidRPr="004973E3">
        <w:rPr>
          <w:rFonts w:eastAsia="MS Mincho"/>
          <w:sz w:val="16"/>
        </w:rPr>
        <w:t xml:space="preserve"> (it is the only state apparatus that enjoys this dual status).53 And </w:t>
      </w:r>
      <w:r w:rsidRPr="004973E3">
        <w:rPr>
          <w:rFonts w:eastAsia="MS Mincho"/>
          <w:b/>
          <w:bCs/>
          <w:u w:val="single"/>
        </w:rPr>
        <w:t>as his paradigmatic example</w:t>
      </w:r>
      <w:r w:rsidRPr="004973E3">
        <w:rPr>
          <w:rFonts w:eastAsia="MS Mincho"/>
          <w:sz w:val="16"/>
        </w:rPr>
        <w:t xml:space="preserve">, he </w:t>
      </w:r>
      <w:r w:rsidRPr="004973E3">
        <w:rPr>
          <w:rFonts w:eastAsia="MS Mincho"/>
          <w:b/>
          <w:bCs/>
          <w:u w:val="single"/>
        </w:rPr>
        <w:t>famously describes a</w:t>
      </w:r>
      <w:r w:rsidRPr="004973E3">
        <w:rPr>
          <w:rFonts w:eastAsia="MS Mincho"/>
          <w:sz w:val="16"/>
        </w:rPr>
        <w:t xml:space="preserve"> “theoretical scene [la scène théoretique]” in which a </w:t>
      </w:r>
      <w:r w:rsidRPr="004973E3">
        <w:rPr>
          <w:rFonts w:eastAsia="MS Mincho"/>
          <w:b/>
          <w:bCs/>
          <w:u w:val="single"/>
        </w:rPr>
        <w:t>police officer shouts out “hey you there,” and the hailed person turns around.</w:t>
      </w:r>
      <w:r w:rsidRPr="004973E3">
        <w:rPr>
          <w:rFonts w:eastAsia="MS Mincho"/>
          <w:sz w:val="16"/>
        </w:rPr>
        <w:t>54 Submitting to the recognition of the hail, “</w:t>
      </w:r>
      <w:r w:rsidRPr="004973E3">
        <w:rPr>
          <w:rFonts w:eastAsia="MS Mincho"/>
          <w:strike/>
          <w:sz w:val="16"/>
        </w:rPr>
        <w:t>he [or she]</w:t>
      </w:r>
      <w:r w:rsidRPr="004973E3">
        <w:rPr>
          <w:rFonts w:eastAsia="MS Mincho"/>
          <w:sz w:val="16"/>
        </w:rPr>
        <w:t xml:space="preserve"> [</w:t>
      </w:r>
      <w:r w:rsidRPr="004973E3">
        <w:rPr>
          <w:rFonts w:eastAsia="MS Mincho"/>
          <w:b/>
          <w:bCs/>
          <w:highlight w:val="cyan"/>
          <w:u w:val="single"/>
        </w:rPr>
        <w:t>they</w:t>
      </w:r>
      <w:r w:rsidRPr="004973E3">
        <w:rPr>
          <w:rFonts w:eastAsia="MS Mincho"/>
          <w:sz w:val="16"/>
        </w:rPr>
        <w:t xml:space="preserve">] </w:t>
      </w:r>
      <w:r w:rsidRPr="004973E3">
        <w:rPr>
          <w:rFonts w:eastAsia="MS Mincho"/>
          <w:strike/>
          <w:sz w:val="16"/>
        </w:rPr>
        <w:t>becomes</w:t>
      </w:r>
      <w:r w:rsidRPr="004973E3">
        <w:rPr>
          <w:rFonts w:eastAsia="MS Mincho"/>
          <w:sz w:val="16"/>
        </w:rPr>
        <w:t xml:space="preserve"> [</w:t>
      </w:r>
      <w:r w:rsidRPr="004973E3">
        <w:rPr>
          <w:rFonts w:eastAsia="MS Mincho"/>
          <w:b/>
          <w:bCs/>
          <w:highlight w:val="cyan"/>
          <w:u w:val="single"/>
        </w:rPr>
        <w:t>become</w:t>
      </w:r>
      <w:r w:rsidRPr="004973E3">
        <w:rPr>
          <w:rFonts w:eastAsia="MS Mincho"/>
          <w:sz w:val="16"/>
        </w:rPr>
        <w:t xml:space="preserve">] </w:t>
      </w:r>
      <w:r w:rsidRPr="004973E3">
        <w:rPr>
          <w:rFonts w:eastAsia="MS Mincho"/>
          <w:b/>
          <w:bCs/>
          <w:highlight w:val="cyan"/>
          <w:u w:val="single"/>
        </w:rPr>
        <w:t xml:space="preserve">a subject” </w:t>
      </w:r>
      <w:r w:rsidRPr="004973E3">
        <w:rPr>
          <w:rFonts w:eastAsia="MS Mincho"/>
          <w:b/>
          <w:bCs/>
          <w:u w:val="single"/>
        </w:rPr>
        <w:t>for the law</w:t>
      </w:r>
      <w:r w:rsidRPr="004973E3">
        <w:rPr>
          <w:rFonts w:eastAsia="MS Mincho"/>
          <w:sz w:val="16"/>
        </w:rPr>
        <w:t xml:space="preserve">.55 The word scène in Althusser’s descrip- tion of interpellation translates as both “scene” and “stage,” figuring the act of interpellation as a dramatic act, or a staged encounter between the law and the subject. Later, he even describes his illustration as “my little theoretical theater [notre petit théâtre théoretique].”56 If we are to take seriously the metaphors by which he explains the process of interpella- tion, we see that “one becomes” or is “made” a subject through theatrical protocols. Althusser is situated in a long tradition of Marxist criticism that relies on metaphors of performance. Marx himself describes commodities as circulating between “dramatis personae”; he refers to the market as a “stage,” narrates the tale of a table that is “dancing of its own free will,” and states that “the great events and characters of world history” occur as either “high tragedy” or “low farce.”57 But Althusser does more than simply invoke a rhetoric of theatricality to explain subject production; he shows us how </w:t>
      </w:r>
      <w:r w:rsidRPr="004973E3">
        <w:rPr>
          <w:rFonts w:eastAsia="MS Mincho"/>
          <w:b/>
          <w:iCs/>
          <w:highlight w:val="cyan"/>
          <w:u w:val="single"/>
        </w:rPr>
        <w:t>subjection is itself a dramatic ritual</w:t>
      </w:r>
      <w:r w:rsidRPr="004973E3">
        <w:rPr>
          <w:rFonts w:eastAsia="MS Mincho"/>
          <w:sz w:val="16"/>
        </w:rPr>
        <w:t xml:space="preserve">. Elsewhere he even suggests that theatrical spectatorship can be a means for the making of a revolutionary, class-conscious form of subjectivity. In a short and oft- overlooked essay on the playwrights Carlo Bertolazzi and Bertolt Brecht, published in the decade before he wrote the essay on ideology, Althusser claimed that theater has the capacity for inspiring “the production of a new consciousness in the spectator” and, in the making of a new con- sciousness, a new mode of political subjectivity: “the play is really the production of a new spectator, an actor who starts where the perfor- mance ends, who only starts so as to complete it, but in life.”58 Through the experience of a truly revolutionary theater, Althusser’s spectator becomes an “actor” who carries the momentum of the play out into the world, performing in a fashion that will realize the play’s revolutionary ambitions, “but in life.” The language of theatricality in the process of subjection conjures a similar image, as one is made a subject for the law by performing in response and accordance to its hail. Thus, subjection is both a legal and political process as well as a theatrical and aesthetic one. Subjection occurs through performance as the legal, the political, and the aesthetic mix together across the body. </w:t>
      </w:r>
      <w:r w:rsidRPr="004973E3">
        <w:rPr>
          <w:rFonts w:eastAsia="MS Mincho"/>
          <w:b/>
          <w:bCs/>
          <w:u w:val="single"/>
        </w:rPr>
        <w:t>But what</w:t>
      </w:r>
      <w:r w:rsidRPr="004973E3">
        <w:rPr>
          <w:rFonts w:eastAsia="MS Mincho"/>
          <w:sz w:val="16"/>
        </w:rPr>
        <w:t xml:space="preserve"> is it that </w:t>
      </w:r>
      <w:r w:rsidRPr="004973E3">
        <w:rPr>
          <w:rFonts w:eastAsia="MS Mincho"/>
          <w:b/>
          <w:bCs/>
          <w:u w:val="single"/>
        </w:rPr>
        <w:t xml:space="preserve">compels the subject to perform submission to the </w:t>
      </w:r>
      <w:r w:rsidRPr="004973E3">
        <w:rPr>
          <w:rFonts w:eastAsia="MS Mincho"/>
          <w:b/>
          <w:bCs/>
          <w:u w:val="single"/>
        </w:rPr>
        <w:lastRenderedPageBreak/>
        <w:t>hail of the law?</w:t>
      </w:r>
      <w:r w:rsidRPr="004973E3">
        <w:rPr>
          <w:rFonts w:eastAsia="MS Mincho"/>
          <w:sz w:val="16"/>
        </w:rPr>
        <w:t xml:space="preserve"> In Lidless, </w:t>
      </w:r>
      <w:r w:rsidRPr="004973E3">
        <w:rPr>
          <w:rFonts w:eastAsia="MS Mincho"/>
          <w:b/>
          <w:bCs/>
          <w:u w:val="single"/>
        </w:rPr>
        <w:t>the law’s misrecognition of Bashir as an “enemy combatant” because of his racial and religious difference</w:t>
      </w:r>
      <w:r w:rsidRPr="004973E3">
        <w:rPr>
          <w:rFonts w:eastAsia="MS Mincho"/>
          <w:sz w:val="16"/>
        </w:rPr>
        <w:t xml:space="preserve"> tautologically </w:t>
      </w:r>
      <w:r w:rsidRPr="004973E3">
        <w:rPr>
          <w:rFonts w:eastAsia="MS Mincho"/>
          <w:b/>
          <w:bCs/>
          <w:u w:val="single"/>
        </w:rPr>
        <w:t>results in a situation in which</w:t>
      </w:r>
      <w:r w:rsidRPr="004973E3">
        <w:rPr>
          <w:rFonts w:eastAsia="MS Mincho"/>
          <w:sz w:val="16"/>
        </w:rPr>
        <w:t xml:space="preserve"> Alice (and, by extension, US law) </w:t>
      </w:r>
      <w:r w:rsidRPr="004973E3">
        <w:rPr>
          <w:rFonts w:eastAsia="MS Mincho"/>
          <w:b/>
          <w:bCs/>
          <w:u w:val="single"/>
        </w:rPr>
        <w:t>treats him as if he were an enemy combatant</w:t>
      </w:r>
      <w:r w:rsidRPr="004973E3">
        <w:rPr>
          <w:rFonts w:eastAsia="MS Mincho"/>
          <w:sz w:val="16"/>
        </w:rPr>
        <w:t xml:space="preserve">. </w:t>
      </w:r>
      <w:r w:rsidRPr="004973E3">
        <w:rPr>
          <w:rFonts w:eastAsia="MS Mincho"/>
          <w:b/>
          <w:bCs/>
          <w:u w:val="single"/>
        </w:rPr>
        <w:t xml:space="preserve">Fifteen years after leaving Guantánamo, </w:t>
      </w:r>
      <w:r w:rsidRPr="004973E3">
        <w:rPr>
          <w:rFonts w:eastAsia="MS Mincho"/>
          <w:b/>
          <w:bCs/>
          <w:highlight w:val="cyan"/>
          <w:u w:val="single"/>
        </w:rPr>
        <w:t>the only way for him to become recognizable</w:t>
      </w:r>
      <w:r w:rsidRPr="004973E3">
        <w:rPr>
          <w:rFonts w:eastAsia="MS Mincho"/>
          <w:sz w:val="16"/>
        </w:rPr>
        <w:t xml:space="preserve"> to Alice </w:t>
      </w:r>
      <w:r w:rsidRPr="004973E3">
        <w:rPr>
          <w:rFonts w:eastAsia="MS Mincho"/>
          <w:b/>
          <w:bCs/>
          <w:highlight w:val="cyan"/>
          <w:u w:val="single"/>
        </w:rPr>
        <w:t>is by playing the role of the enemy</w:t>
      </w:r>
      <w:r w:rsidRPr="004973E3">
        <w:rPr>
          <w:rFonts w:eastAsia="MS Mincho"/>
          <w:b/>
          <w:bCs/>
          <w:u w:val="single"/>
        </w:rPr>
        <w:t xml:space="preserve"> combatant</w:t>
      </w:r>
      <w:r w:rsidRPr="004973E3">
        <w:rPr>
          <w:rFonts w:eastAsia="MS Mincho"/>
          <w:sz w:val="16"/>
        </w:rPr>
        <w:t xml:space="preserve">—that is, </w:t>
      </w:r>
      <w:r w:rsidRPr="004973E3">
        <w:rPr>
          <w:rFonts w:eastAsia="MS Mincho"/>
          <w:b/>
          <w:bCs/>
          <w:u w:val="single"/>
        </w:rPr>
        <w:t>the torture victim</w:t>
      </w:r>
      <w:r w:rsidRPr="004973E3">
        <w:rPr>
          <w:rFonts w:eastAsia="MS Mincho"/>
          <w:sz w:val="16"/>
        </w:rPr>
        <w:t xml:space="preserve">. And, as he admits, </w:t>
      </w:r>
      <w:r w:rsidRPr="004973E3">
        <w:rPr>
          <w:rFonts w:eastAsia="MS Mincho"/>
          <w:b/>
          <w:bCs/>
          <w:u w:val="single"/>
        </w:rPr>
        <w:t>this is a role that he has come to love in order to keep “from going crazy.”</w:t>
      </w:r>
      <w:r w:rsidRPr="004973E3">
        <w:rPr>
          <w:rFonts w:eastAsia="MS Mincho"/>
          <w:sz w:val="16"/>
        </w:rPr>
        <w:t xml:space="preserve"> Bashir’s case exemplifies the ways in which </w:t>
      </w:r>
      <w:r w:rsidRPr="004973E3">
        <w:rPr>
          <w:rFonts w:eastAsia="MS Mincho"/>
          <w:b/>
          <w:bCs/>
          <w:u w:val="single"/>
        </w:rPr>
        <w:t>legal interpellation can be perversely seductive</w:t>
      </w:r>
      <w:r w:rsidRPr="004973E3">
        <w:rPr>
          <w:rFonts w:eastAsia="MS Mincho"/>
          <w:sz w:val="16"/>
        </w:rPr>
        <w:t>. As Judith Butler remarks, in her assessment of the Althusserian scene, “</w:t>
      </w:r>
      <w:r w:rsidRPr="004973E3">
        <w:rPr>
          <w:rFonts w:eastAsia="MS Mincho"/>
          <w:b/>
          <w:bCs/>
          <w:u w:val="single"/>
        </w:rPr>
        <w:t>This turning toward the voice of the law is a sign of a certain desire to be beheld by and perhaps also to behold the face of authority</w:t>
      </w:r>
      <w:r w:rsidRPr="004973E3">
        <w:rPr>
          <w:rFonts w:eastAsia="MS Mincho"/>
          <w:sz w:val="16"/>
        </w:rPr>
        <w:t xml:space="preserve">. . . . [It is] a mirror stage . . . </w:t>
      </w:r>
      <w:r w:rsidRPr="004973E3">
        <w:rPr>
          <w:rFonts w:eastAsia="MS Mincho"/>
          <w:b/>
          <w:bCs/>
          <w:u w:val="single"/>
        </w:rPr>
        <w:t xml:space="preserve">that permits the </w:t>
      </w:r>
      <w:r w:rsidRPr="004973E3">
        <w:rPr>
          <w:rFonts w:eastAsia="MS Mincho"/>
          <w:b/>
          <w:iCs/>
          <w:highlight w:val="cyan"/>
          <w:u w:val="single"/>
        </w:rPr>
        <w:t>misrecognition</w:t>
      </w:r>
      <w:r w:rsidRPr="004973E3">
        <w:rPr>
          <w:rFonts w:eastAsia="MS Mincho"/>
          <w:b/>
          <w:bCs/>
          <w:highlight w:val="cyan"/>
          <w:u w:val="single"/>
        </w:rPr>
        <w:t xml:space="preserve"> without which the </w:t>
      </w:r>
      <w:r w:rsidRPr="004973E3">
        <w:rPr>
          <w:rFonts w:eastAsia="MS Mincho"/>
          <w:b/>
          <w:iCs/>
          <w:highlight w:val="cyan"/>
          <w:u w:val="single"/>
        </w:rPr>
        <w:t>sociality of the subject cannot be achieved</w:t>
      </w:r>
      <w:r w:rsidRPr="004973E3">
        <w:rPr>
          <w:rFonts w:eastAsia="MS Mincho"/>
          <w:sz w:val="16"/>
        </w:rPr>
        <w:t xml:space="preserve">.”59 In Bashir and Alice’s twisted exchange, the Lidless audience is privy to Cowhig’s restaging of this “theoretical scene.” We watch as Bashir is made a subject for the law after his dominated body is seduced into performing the very subject position for which he was misrecognized in the first place. </w:t>
      </w:r>
      <w:r w:rsidRPr="004973E3">
        <w:rPr>
          <w:rFonts w:eastAsia="MS Mincho"/>
          <w:sz w:val="16"/>
          <w:szCs w:val="16"/>
        </w:rPr>
        <w:t xml:space="preserve">Bashir describes the simultaneously seductive and coercive process of his interpellation as an “enemy combatant” by Alice thus: “When you were hard—when you screamed, ordered boards and chains—that was simple. I could go somewhere else. But when you were soft—when you touched my ears, my neck—my body had a will of its own. My own flesh, my own muscle, betrayed me.”60 Unwilling to hear more, Alice begs him, “Stop. No more. Please.” Demonstrating the way in which the language of domination often finds its way into the mouth of the dominated, Bashir repeats her phrase but echoes it back to her with the urgency of a Guantánamo detainee during the act of torture: “Stop. No more. Please. I swear I’m an innocent man. I don’t know Osama or Saddam or Khalid. I was studying at a mosque. I just wanted to be a good Muslim. Please, I beg you. Believe me.”61 He throws a bag onto the floor before asking once more, “Please.” There is a long silence and then, as if something triggers a switch inside of her, she grabs him and wrenches his arms behind his back. She orders him, “Drop to your hands and knees. Now crawl. Go! There’s a plastic bag by your feet. Pull the bag over your head and bend forward at the waist.”62 Bashir knows the choreography and positions his body into a stress position, waiting expectantly for the next order. </w:t>
      </w:r>
      <w:r w:rsidRPr="004973E3">
        <w:rPr>
          <w:rFonts w:eastAsia="MS Mincho"/>
          <w:sz w:val="16"/>
        </w:rPr>
        <w:t xml:space="preserve">Alice only recognizes Bashir after he returns to the role scripted for him in the Bush administration memo. In other words, </w:t>
      </w:r>
      <w:r w:rsidRPr="004973E3">
        <w:rPr>
          <w:rFonts w:eastAsia="MS Mincho"/>
          <w:b/>
          <w:bCs/>
          <w:u w:val="single"/>
        </w:rPr>
        <w:t>Bashir becomes a subject by performing a role for which he was cast by way of misrecognition</w:t>
      </w:r>
      <w:r w:rsidRPr="004973E3">
        <w:rPr>
          <w:rFonts w:eastAsia="MS Mincho"/>
          <w:sz w:val="16"/>
        </w:rPr>
        <w:t xml:space="preserve">. </w:t>
      </w:r>
      <w:r w:rsidRPr="004973E3">
        <w:rPr>
          <w:rFonts w:eastAsia="MS Mincho"/>
          <w:b/>
          <w:bCs/>
          <w:u w:val="single"/>
        </w:rPr>
        <w:t xml:space="preserve">His </w:t>
      </w:r>
      <w:r w:rsidRPr="004973E3">
        <w:rPr>
          <w:rFonts w:eastAsia="MS Mincho"/>
          <w:b/>
          <w:bCs/>
          <w:highlight w:val="cyan"/>
          <w:u w:val="single"/>
        </w:rPr>
        <w:t xml:space="preserve">subjectivity is brought into being through </w:t>
      </w:r>
      <w:r w:rsidRPr="004973E3">
        <w:rPr>
          <w:rFonts w:eastAsia="MS Mincho"/>
          <w:b/>
          <w:iCs/>
          <w:u w:val="single"/>
        </w:rPr>
        <w:t xml:space="preserve">a performance of </w:t>
      </w:r>
      <w:r w:rsidRPr="004973E3">
        <w:rPr>
          <w:rFonts w:eastAsia="MS Mincho"/>
          <w:b/>
          <w:iCs/>
          <w:highlight w:val="cyan"/>
          <w:u w:val="single"/>
        </w:rPr>
        <w:t>coercive mimeticism</w:t>
      </w:r>
      <w:r w:rsidRPr="004973E3">
        <w:rPr>
          <w:rFonts w:eastAsia="MS Mincho"/>
          <w:sz w:val="16"/>
        </w:rPr>
        <w:t xml:space="preserve">, a practice that Rey Chow describes by way of a revision to Althusser’s scène théoretique: </w:t>
      </w:r>
      <w:r w:rsidRPr="004973E3">
        <w:rPr>
          <w:rFonts w:eastAsia="MS Mincho"/>
          <w:b/>
          <w:bCs/>
          <w:u w:val="single"/>
        </w:rPr>
        <w:t xml:space="preserve">It is </w:t>
      </w:r>
      <w:r w:rsidRPr="004973E3">
        <w:rPr>
          <w:rFonts w:eastAsia="MS Mincho"/>
          <w:b/>
          <w:bCs/>
          <w:highlight w:val="cyan"/>
          <w:u w:val="single"/>
        </w:rPr>
        <w:t>to say</w:t>
      </w:r>
      <w:r w:rsidRPr="004973E3">
        <w:rPr>
          <w:rFonts w:eastAsia="MS Mincho"/>
          <w:sz w:val="16"/>
          <w:highlight w:val="cyan"/>
        </w:rPr>
        <w:t xml:space="preserve">, </w:t>
      </w:r>
      <w:r w:rsidRPr="004973E3">
        <w:rPr>
          <w:rFonts w:eastAsia="MS Mincho"/>
          <w:b/>
          <w:bCs/>
          <w:highlight w:val="cyan"/>
          <w:u w:val="single"/>
        </w:rPr>
        <w:t>“</w:t>
      </w:r>
      <w:r w:rsidRPr="004973E3">
        <w:rPr>
          <w:rFonts w:eastAsia="MS Mincho"/>
          <w:b/>
          <w:bCs/>
          <w:u w:val="single"/>
        </w:rPr>
        <w:t xml:space="preserve">Yes, </w:t>
      </w:r>
      <w:r w:rsidRPr="004973E3">
        <w:rPr>
          <w:rFonts w:eastAsia="MS Mincho"/>
          <w:b/>
          <w:bCs/>
          <w:highlight w:val="cyan"/>
          <w:u w:val="single"/>
        </w:rPr>
        <w:t>that’s me</w:t>
      </w:r>
      <w:r w:rsidRPr="004973E3">
        <w:rPr>
          <w:rFonts w:eastAsia="MS Mincho"/>
          <w:b/>
          <w:bCs/>
          <w:u w:val="single"/>
        </w:rPr>
        <w:t>” to a call and a vocation</w:t>
      </w:r>
      <w:r w:rsidRPr="004973E3">
        <w:rPr>
          <w:rFonts w:eastAsia="MS Mincho"/>
          <w:sz w:val="16"/>
        </w:rPr>
        <w:t xml:space="preserve">—“Hey, Asian!” “Hey, Indian!” “Hey, gay man!”—as if it were a crime with which one has been charged; </w:t>
      </w:r>
      <w:r w:rsidRPr="004973E3">
        <w:rPr>
          <w:rFonts w:eastAsia="MS Mincho"/>
          <w:b/>
          <w:bCs/>
          <w:u w:val="single"/>
        </w:rPr>
        <w:t>it is to admit and submit to the allegations</w:t>
      </w:r>
      <w:r w:rsidRPr="004973E3">
        <w:rPr>
          <w:rFonts w:eastAsia="MS Mincho"/>
          <w:sz w:val="16"/>
        </w:rPr>
        <w:t xml:space="preserve"> (of otherness) </w:t>
      </w:r>
      <w:r w:rsidRPr="004973E3">
        <w:rPr>
          <w:rFonts w:eastAsia="MS Mincho"/>
          <w:b/>
          <w:bCs/>
          <w:u w:val="single"/>
        </w:rPr>
        <w:t>that society at large has made against one. Such acts of confession may</w:t>
      </w:r>
      <w:r w:rsidRPr="004973E3">
        <w:rPr>
          <w:rFonts w:eastAsia="MS Mincho"/>
          <w:sz w:val="16"/>
        </w:rPr>
        <w:t xml:space="preserve"> now </w:t>
      </w:r>
      <w:r w:rsidRPr="004973E3">
        <w:rPr>
          <w:rFonts w:eastAsia="MS Mincho"/>
          <w:b/>
          <w:bCs/>
          <w:u w:val="single"/>
        </w:rPr>
        <w:t xml:space="preserve">be further described </w:t>
      </w:r>
      <w:r w:rsidRPr="004973E3">
        <w:rPr>
          <w:rFonts w:eastAsia="MS Mincho"/>
          <w:b/>
          <w:bCs/>
          <w:highlight w:val="cyan"/>
          <w:u w:val="single"/>
        </w:rPr>
        <w:t xml:space="preserve">as </w:t>
      </w:r>
      <w:r w:rsidRPr="004973E3">
        <w:rPr>
          <w:rFonts w:eastAsia="MS Mincho"/>
          <w:b/>
          <w:bCs/>
          <w:u w:val="single"/>
        </w:rPr>
        <w:t>a</w:t>
      </w:r>
      <w:r w:rsidRPr="004973E3">
        <w:rPr>
          <w:rFonts w:eastAsia="MS Mincho"/>
          <w:b/>
          <w:bCs/>
          <w:highlight w:val="cyan"/>
          <w:u w:val="single"/>
        </w:rPr>
        <w:t xml:space="preserve"> socially endorsed</w:t>
      </w:r>
      <w:r w:rsidRPr="004973E3">
        <w:rPr>
          <w:rFonts w:eastAsia="MS Mincho"/>
          <w:sz w:val="16"/>
        </w:rPr>
        <w:t xml:space="preserve">, </w:t>
      </w:r>
      <w:r w:rsidRPr="004973E3">
        <w:rPr>
          <w:rFonts w:eastAsia="MS Mincho"/>
          <w:b/>
          <w:bCs/>
          <w:highlight w:val="cyan"/>
          <w:u w:val="single"/>
        </w:rPr>
        <w:t>coercive mimeticism</w:t>
      </w:r>
      <w:r w:rsidRPr="004973E3">
        <w:rPr>
          <w:rFonts w:eastAsia="MS Mincho"/>
          <w:sz w:val="16"/>
        </w:rPr>
        <w:t xml:space="preserve">, </w:t>
      </w:r>
      <w:r w:rsidRPr="004973E3">
        <w:rPr>
          <w:rFonts w:eastAsia="MS Mincho"/>
          <w:b/>
          <w:bCs/>
          <w:u w:val="single"/>
        </w:rPr>
        <w:t xml:space="preserve">which stipulates that the thing </w:t>
      </w:r>
      <w:r w:rsidRPr="004973E3">
        <w:rPr>
          <w:rFonts w:eastAsia="MS Mincho"/>
          <w:b/>
          <w:bCs/>
          <w:highlight w:val="cyan"/>
          <w:u w:val="single"/>
        </w:rPr>
        <w:t xml:space="preserve">to </w:t>
      </w:r>
      <w:r w:rsidRPr="004973E3">
        <w:rPr>
          <w:rFonts w:eastAsia="MS Mincho"/>
          <w:b/>
          <w:iCs/>
          <w:highlight w:val="cyan"/>
          <w:u w:val="single"/>
        </w:rPr>
        <w:t>imitate, resemble, and become</w:t>
      </w:r>
      <w:r w:rsidRPr="004973E3">
        <w:rPr>
          <w:rFonts w:eastAsia="MS Mincho"/>
          <w:b/>
          <w:bCs/>
          <w:u w:val="single"/>
        </w:rPr>
        <w:t xml:space="preserve"> is none other than the</w:t>
      </w:r>
      <w:r w:rsidRPr="004973E3">
        <w:rPr>
          <w:rFonts w:eastAsia="MS Mincho"/>
          <w:sz w:val="16"/>
        </w:rPr>
        <w:t xml:space="preserve"> ethnic or sexual </w:t>
      </w:r>
      <w:r w:rsidRPr="004973E3">
        <w:rPr>
          <w:rFonts w:eastAsia="MS Mincho"/>
          <w:b/>
          <w:bCs/>
          <w:u w:val="single"/>
        </w:rPr>
        <w:t>minority</w:t>
      </w:r>
      <w:r w:rsidRPr="004973E3">
        <w:rPr>
          <w:rFonts w:eastAsia="MS Mincho"/>
          <w:sz w:val="16"/>
        </w:rPr>
        <w:t xml:space="preserve"> herself.63 </w:t>
      </w:r>
      <w:r w:rsidRPr="004973E3">
        <w:rPr>
          <w:rFonts w:eastAsia="MS Mincho"/>
          <w:b/>
          <w:bCs/>
          <w:u w:val="single"/>
        </w:rPr>
        <w:t>In acts of coercive mimeticism</w:t>
      </w:r>
      <w:r w:rsidRPr="004973E3">
        <w:rPr>
          <w:rFonts w:eastAsia="MS Mincho"/>
          <w:sz w:val="16"/>
        </w:rPr>
        <w:t xml:space="preserve">, </w:t>
      </w:r>
      <w:r w:rsidRPr="004973E3">
        <w:rPr>
          <w:rFonts w:eastAsia="MS Mincho"/>
          <w:b/>
          <w:bCs/>
          <w:u w:val="single"/>
        </w:rPr>
        <w:t>the minoritarian subject believes that by responding to the hail of minority status through self-referential per- formances</w:t>
      </w:r>
      <w:r w:rsidRPr="004973E3">
        <w:rPr>
          <w:rFonts w:eastAsia="MS Mincho"/>
          <w:sz w:val="16"/>
        </w:rPr>
        <w:t xml:space="preserve">, </w:t>
      </w:r>
      <w:r w:rsidRPr="004973E3">
        <w:rPr>
          <w:rFonts w:eastAsia="MS Mincho"/>
          <w:b/>
          <w:bCs/>
          <w:u w:val="single"/>
        </w:rPr>
        <w:t>she is “liberating” herself from subordination</w:t>
      </w:r>
      <w:r w:rsidRPr="004973E3">
        <w:rPr>
          <w:rFonts w:eastAsia="MS Mincho"/>
          <w:sz w:val="16"/>
        </w:rPr>
        <w:t xml:space="preserve">. But while she may achieve some modicum of recognition and relief, </w:t>
      </w:r>
      <w:r w:rsidRPr="004973E3">
        <w:rPr>
          <w:rFonts w:eastAsia="MS Mincho"/>
          <w:b/>
          <w:bCs/>
          <w:u w:val="single"/>
        </w:rPr>
        <w:t xml:space="preserve">she is </w:t>
      </w:r>
      <w:r w:rsidRPr="004973E3">
        <w:rPr>
          <w:rFonts w:eastAsia="MS Mincho"/>
          <w:b/>
          <w:iCs/>
          <w:highlight w:val="cyan"/>
          <w:u w:val="single"/>
        </w:rPr>
        <w:t>inadvertently contributing to</w:t>
      </w:r>
      <w:r w:rsidRPr="004973E3">
        <w:rPr>
          <w:rFonts w:eastAsia="MS Mincho"/>
          <w:b/>
          <w:bCs/>
          <w:highlight w:val="cyan"/>
          <w:u w:val="single"/>
        </w:rPr>
        <w:t xml:space="preserve"> the </w:t>
      </w:r>
      <w:r w:rsidRPr="004973E3">
        <w:rPr>
          <w:rFonts w:eastAsia="MS Mincho"/>
          <w:b/>
          <w:iCs/>
          <w:highlight w:val="cyan"/>
          <w:u w:val="single"/>
        </w:rPr>
        <w:t>maintenance</w:t>
      </w:r>
      <w:r w:rsidRPr="004973E3">
        <w:rPr>
          <w:rFonts w:eastAsia="MS Mincho"/>
          <w:b/>
          <w:bCs/>
          <w:highlight w:val="cyan"/>
          <w:u w:val="single"/>
        </w:rPr>
        <w:t xml:space="preserve"> of</w:t>
      </w:r>
      <w:r w:rsidRPr="004973E3">
        <w:rPr>
          <w:rFonts w:eastAsia="MS Mincho"/>
          <w:b/>
          <w:bCs/>
          <w:u w:val="single"/>
        </w:rPr>
        <w:t xml:space="preserve"> the </w:t>
      </w:r>
      <w:r w:rsidRPr="004973E3">
        <w:rPr>
          <w:rFonts w:eastAsia="MS Mincho"/>
          <w:b/>
          <w:bCs/>
          <w:highlight w:val="cyan"/>
          <w:u w:val="single"/>
        </w:rPr>
        <w:t>dominant structures</w:t>
      </w:r>
      <w:r w:rsidRPr="004973E3">
        <w:rPr>
          <w:rFonts w:eastAsia="MS Mincho"/>
          <w:b/>
          <w:bCs/>
          <w:u w:val="single"/>
        </w:rPr>
        <w:t xml:space="preserve"> of </w:t>
      </w:r>
      <w:r w:rsidRPr="004973E3">
        <w:rPr>
          <w:rFonts w:eastAsia="MS Mincho"/>
          <w:b/>
          <w:iCs/>
          <w:highlight w:val="cyan"/>
          <w:u w:val="single"/>
        </w:rPr>
        <w:t>ideology, interpellation, and racialization</w:t>
      </w:r>
      <w:r w:rsidRPr="004973E3">
        <w:rPr>
          <w:rFonts w:eastAsia="MS Mincho"/>
          <w:sz w:val="16"/>
        </w:rPr>
        <w:t>. This is particularly dangerous when the law is involved because, as Antonio Viego observes, “If misrecognition is a serious harm, then we must be concerned that legal recognition may go wrong, misrecognizing already subordinated groups and codifying that misrecognition with the force of law and the intractability of stare decisis, . . . [whereby] the price of protection is incarceration.”64 If Bashir demands recognition from Alice for his time in Guantánamo, the price extracted in the preceding scene is his figurative return to the interro- gation chamber. In other words, when we perform as properly situated subjects in order to be recognizable as such by the law, we run the risk of transforming our bodies into prisons.</w:t>
      </w:r>
    </w:p>
    <w:p w14:paraId="3A4CE7D2" w14:textId="3366436C" w:rsidR="004973E3" w:rsidRPr="004973E3" w:rsidRDefault="0099136D" w:rsidP="004973E3">
      <w:pPr>
        <w:pStyle w:val="Heading3"/>
      </w:pPr>
      <w:r w:rsidRPr="004973E3">
        <w:lastRenderedPageBreak/>
        <w:t xml:space="preserve">Chapter 3: </w:t>
      </w:r>
      <w:r w:rsidR="004973E3" w:rsidRPr="004973E3">
        <w:t>Becoming Ungovernable</w:t>
      </w:r>
    </w:p>
    <w:p w14:paraId="1E0DCFED" w14:textId="064D5B7C" w:rsidR="00824069" w:rsidRDefault="00824069" w:rsidP="00824069">
      <w:pPr>
        <w:pStyle w:val="Heading4"/>
      </w:pPr>
      <w:r>
        <w:t>What does it mean to be a “collective”?</w:t>
      </w:r>
    </w:p>
    <w:p w14:paraId="14B27EF5" w14:textId="77777777" w:rsidR="00824069" w:rsidRDefault="00824069" w:rsidP="00824069"/>
    <w:p w14:paraId="0CC6509E" w14:textId="33FD3A4E" w:rsidR="00824069" w:rsidRPr="00824069" w:rsidRDefault="00824069" w:rsidP="00824069">
      <w:pPr>
        <w:pStyle w:val="Heading4"/>
      </w:pPr>
      <w:r>
        <w:t xml:space="preserve">What is the right to work when work is where we are attacked, kidnapped, and detained? </w:t>
      </w:r>
    </w:p>
    <w:p w14:paraId="14F1D4A0" w14:textId="77777777" w:rsidR="00824069" w:rsidRPr="00824069" w:rsidRDefault="00824069" w:rsidP="00824069"/>
    <w:p w14:paraId="28182580" w14:textId="0FBEEDCB" w:rsidR="00824069" w:rsidRPr="004973E3" w:rsidRDefault="00824069" w:rsidP="00824069">
      <w:pPr>
        <w:pStyle w:val="Heading4"/>
      </w:pPr>
      <w:r w:rsidRPr="004973E3">
        <w:t>What do “collective bargaining rights” mean for Asian women?</w:t>
      </w:r>
    </w:p>
    <w:p w14:paraId="2477805F" w14:textId="77777777" w:rsidR="00CE35AC" w:rsidRPr="004973E3" w:rsidRDefault="00CE35AC" w:rsidP="00CE35AC"/>
    <w:p w14:paraId="5005405B" w14:textId="6D606559" w:rsidR="00CE35AC" w:rsidRPr="004973E3" w:rsidRDefault="00CE35AC" w:rsidP="00824069">
      <w:pPr>
        <w:pStyle w:val="Heading4"/>
      </w:pPr>
      <w:r w:rsidRPr="004973E3">
        <w:t>What would it mean to reject the scripts placed upon us?</w:t>
      </w:r>
    </w:p>
    <w:p w14:paraId="579289D8" w14:textId="77777777" w:rsidR="00CE35AC" w:rsidRDefault="00CE35AC" w:rsidP="00CE35AC"/>
    <w:p w14:paraId="19946423" w14:textId="22502D2A" w:rsidR="00DE076B" w:rsidRDefault="00DE076B" w:rsidP="00DE076B">
      <w:pPr>
        <w:pStyle w:val="Heading4"/>
        <w:rPr>
          <w:rFonts w:eastAsiaTheme="minorHAnsi"/>
        </w:rPr>
      </w:pPr>
      <w:r w:rsidRPr="00DE076B">
        <w:rPr>
          <w:rFonts w:eastAsiaTheme="minorHAnsi"/>
        </w:rPr>
        <w:t xml:space="preserve">The legend of </w:t>
      </w:r>
      <w:r>
        <w:rPr>
          <w:rFonts w:eastAsiaTheme="minorHAnsi"/>
        </w:rPr>
        <w:t>cowboys</w:t>
      </w:r>
      <w:r w:rsidRPr="00DE076B">
        <w:rPr>
          <w:rFonts w:eastAsiaTheme="minorHAnsi"/>
        </w:rPr>
        <w:t xml:space="preserve"> hasn’t died, it has only morphed</w:t>
      </w:r>
      <w:r>
        <w:rPr>
          <w:rFonts w:eastAsiaTheme="minorHAnsi"/>
        </w:rPr>
        <w:t xml:space="preserve"> into ICE agents now:</w:t>
      </w:r>
      <w:r w:rsidRPr="00DE076B">
        <w:rPr>
          <w:rFonts w:eastAsiaTheme="minorHAnsi"/>
        </w:rPr>
        <w:t xml:space="preserve"> $50,000 as a signing bonus is now the gold, they have outfits, they are outlaws, they are murdering and </w:t>
      </w:r>
      <w:r>
        <w:rPr>
          <w:rFonts w:eastAsiaTheme="minorHAnsi"/>
        </w:rPr>
        <w:t>kidnapping</w:t>
      </w:r>
      <w:r w:rsidRPr="00DE076B">
        <w:rPr>
          <w:rFonts w:eastAsiaTheme="minorHAnsi"/>
        </w:rPr>
        <w:t xml:space="preserve"> anyone they deem as </w:t>
      </w:r>
      <w:r>
        <w:rPr>
          <w:rFonts w:eastAsiaTheme="minorHAnsi"/>
        </w:rPr>
        <w:t>Other—a role that Asian women are scripted into.</w:t>
      </w:r>
    </w:p>
    <w:p w14:paraId="5C4B5B68" w14:textId="77777777" w:rsidR="00DE076B" w:rsidRDefault="00DE076B" w:rsidP="00DE076B"/>
    <w:p w14:paraId="2BCCE709" w14:textId="6CD25673" w:rsidR="004973E3" w:rsidRDefault="00CE35AC" w:rsidP="004973E3">
      <w:pPr>
        <w:pStyle w:val="Heading4"/>
      </w:pPr>
      <w:r w:rsidRPr="004973E3">
        <w:t>Reject the demand for labor rights that is inextricably tied to ornamentalism</w:t>
      </w:r>
      <w:r w:rsidR="004973E3" w:rsidRPr="004973E3">
        <w:t xml:space="preserve"> orientalism</w:t>
      </w:r>
      <w:r w:rsidRPr="004973E3">
        <w:t>. Instead, embrace the incomplete spirit of Asian identity that generates collective care for generations. Fictions are more than just words. Imagination, birthed from a materialist perspective, can generate the capacity for a world beyond this one.</w:t>
      </w:r>
      <w:r w:rsidR="004973E3">
        <w:t xml:space="preserve"> </w:t>
      </w:r>
    </w:p>
    <w:p w14:paraId="0A44175F" w14:textId="77777777" w:rsidR="004973E3" w:rsidRDefault="004973E3" w:rsidP="004973E3"/>
    <w:p w14:paraId="1DDFCFC0" w14:textId="1E13D088" w:rsidR="004973E3" w:rsidRPr="004973E3" w:rsidRDefault="004973E3" w:rsidP="004973E3">
      <w:pPr>
        <w:pStyle w:val="Heading4"/>
      </w:pPr>
      <w:r w:rsidRPr="004973E3">
        <w:rPr>
          <w:rFonts w:asciiTheme="minorHAnsi" w:hAnsiTheme="minorHAnsi" w:cstheme="minorHAnsi"/>
          <w:bCs/>
          <w:szCs w:val="26"/>
        </w:rPr>
        <w:t>Therefore, we declare that the</w:t>
      </w:r>
      <w:r w:rsidRPr="004973E3">
        <w:rPr>
          <w:rFonts w:asciiTheme="minorHAnsi" w:hAnsiTheme="minorHAnsi" w:cstheme="minorHAnsi"/>
          <w:bCs/>
          <w:color w:val="000000"/>
          <w:szCs w:val="26"/>
        </w:rPr>
        <w:t xml:space="preserve"> </w:t>
      </w:r>
      <w:proofErr w:type="spellStart"/>
      <w:r w:rsidR="00824069">
        <w:rPr>
          <w:rFonts w:asciiTheme="minorHAnsi" w:hAnsiTheme="minorHAnsi" w:cstheme="minorHAnsi"/>
          <w:bCs/>
          <w:color w:val="000000"/>
          <w:szCs w:val="26"/>
        </w:rPr>
        <w:t>aff</w:t>
      </w:r>
      <w:proofErr w:type="spellEnd"/>
      <w:r w:rsidRPr="004973E3">
        <w:rPr>
          <w:rFonts w:asciiTheme="minorHAnsi" w:hAnsiTheme="minorHAnsi" w:cstheme="minorHAnsi"/>
          <w:bCs/>
          <w:color w:val="000000"/>
          <w:szCs w:val="26"/>
        </w:rPr>
        <w:t xml:space="preserve"> is a personal labor strike. The 1AC is a strike from debate norms our counterfactual seeks to illuminate a people and an existence that has been denied us for far too long.</w:t>
      </w:r>
      <w:r w:rsidRPr="005D3653">
        <w:rPr>
          <w:rFonts w:asciiTheme="minorHAnsi" w:hAnsiTheme="minorHAnsi" w:cstheme="minorHAnsi"/>
          <w:bCs/>
          <w:color w:val="000000"/>
          <w:szCs w:val="26"/>
        </w:rPr>
        <w:t xml:space="preserve"> </w:t>
      </w:r>
    </w:p>
    <w:p w14:paraId="5C1C2DEF" w14:textId="77777777" w:rsidR="00CE35AC" w:rsidRPr="004973E3" w:rsidRDefault="00CE35AC" w:rsidP="00CE35AC"/>
    <w:p w14:paraId="401B18F1" w14:textId="77777777" w:rsidR="00CE35AC" w:rsidRPr="004973E3" w:rsidRDefault="00CE35AC" w:rsidP="00CE35AC">
      <w:pPr>
        <w:pStyle w:val="Heading4"/>
      </w:pPr>
      <w:r w:rsidRPr="004973E3">
        <w:t xml:space="preserve">Like the Celeste Sea’s speculative fiction of Cowgirl and Laundry Boy, Asian women can embrace the spirit of Cowgirl and break free from White scripts of sexualization and subservience. </w:t>
      </w:r>
    </w:p>
    <w:p w14:paraId="6A98BDB3" w14:textId="77777777" w:rsidR="00CE35AC" w:rsidRPr="004973E3" w:rsidRDefault="00CE35AC" w:rsidP="00CE35AC"/>
    <w:p w14:paraId="6A2A05AB" w14:textId="4DED1C67" w:rsidR="004973E3" w:rsidRPr="00DB040F" w:rsidRDefault="004973E3" w:rsidP="004973E3">
      <w:pPr>
        <w:pStyle w:val="Heading4"/>
      </w:pPr>
      <w:r w:rsidRPr="004973E3">
        <w:t xml:space="preserve">Vote Affirmative to embrace the legend of the Cowgirl and to affirm that our method of using speculative fiction </w:t>
      </w:r>
      <w:r w:rsidR="00824069" w:rsidRPr="004973E3">
        <w:t>to</w:t>
      </w:r>
      <w:r w:rsidRPr="004973E3">
        <w:t xml:space="preserve"> imagine new worlds for ourselves, which we have long been denied, has value.</w:t>
      </w:r>
    </w:p>
    <w:p w14:paraId="57581781" w14:textId="77777777" w:rsidR="00CE35AC" w:rsidRPr="004973E3" w:rsidRDefault="00CE35AC" w:rsidP="00CE35AC"/>
    <w:p w14:paraId="698A9F48" w14:textId="6510AC12" w:rsidR="00CE35AC" w:rsidRPr="004973E3" w:rsidRDefault="004973E3" w:rsidP="00CE35AC">
      <w:pPr>
        <w:pStyle w:val="Heading3"/>
      </w:pPr>
      <w:r>
        <w:lastRenderedPageBreak/>
        <w:t>Chapter 4: Let Speculative Futures Run Wild</w:t>
      </w:r>
    </w:p>
    <w:p w14:paraId="060D7649" w14:textId="373B4EB7" w:rsidR="00CE35AC" w:rsidRPr="004973E3" w:rsidRDefault="00120062" w:rsidP="00CE35AC">
      <w:pPr>
        <w:keepNext/>
        <w:keepLines/>
        <w:spacing w:before="40"/>
        <w:outlineLvl w:val="3"/>
        <w:rPr>
          <w:rFonts w:eastAsia="MS Gothic"/>
          <w:b/>
          <w:bCs/>
          <w:sz w:val="26"/>
          <w:szCs w:val="26"/>
        </w:rPr>
      </w:pPr>
      <w:r>
        <w:rPr>
          <w:rFonts w:eastAsia="MS Gothic"/>
          <w:b/>
          <w:bCs/>
          <w:sz w:val="26"/>
          <w:szCs w:val="26"/>
        </w:rPr>
        <w:t>Reclaiming metaphors</w:t>
      </w:r>
      <w:r w:rsidR="00CE35AC" w:rsidRPr="004973E3">
        <w:rPr>
          <w:rFonts w:eastAsia="MS Gothic"/>
          <w:b/>
          <w:bCs/>
          <w:sz w:val="26"/>
          <w:szCs w:val="26"/>
        </w:rPr>
        <w:t xml:space="preserve"> of Yellow Peril allow Asian communities to collectivize around a </w:t>
      </w:r>
      <w:r w:rsidR="00CE35AC" w:rsidRPr="004973E3">
        <w:rPr>
          <w:rFonts w:eastAsia="MS Gothic"/>
          <w:b/>
          <w:bCs/>
          <w:sz w:val="26"/>
          <w:szCs w:val="26"/>
          <w:u w:val="single"/>
        </w:rPr>
        <w:t>common</w:t>
      </w:r>
      <w:r w:rsidR="00CE35AC" w:rsidRPr="004973E3">
        <w:rPr>
          <w:rFonts w:eastAsia="MS Gothic"/>
          <w:b/>
          <w:bCs/>
          <w:sz w:val="26"/>
          <w:szCs w:val="26"/>
        </w:rPr>
        <w:t xml:space="preserve"> analytic of violence, generating hope and psychological renewal in the bleak climate of peril.</w:t>
      </w:r>
    </w:p>
    <w:p w14:paraId="4D7F7BED" w14:textId="77777777" w:rsidR="00CE35AC" w:rsidRPr="004973E3" w:rsidRDefault="00CE35AC" w:rsidP="00CE35AC">
      <w:pPr>
        <w:rPr>
          <w:rFonts w:eastAsia="MS Mincho"/>
        </w:rPr>
      </w:pPr>
      <w:r w:rsidRPr="004973E3">
        <w:rPr>
          <w:rFonts w:eastAsia="MS Mincho"/>
          <w:b/>
          <w:sz w:val="26"/>
        </w:rPr>
        <w:t xml:space="preserve">Bahng ’18 </w:t>
      </w:r>
      <w:r w:rsidRPr="004973E3">
        <w:rPr>
          <w:rFonts w:eastAsia="MS Mincho"/>
        </w:rPr>
        <w:t>[Aimee; Professor in gender and women’s studies @ Pomona College, “Migrant Futures: Decolonizing Speculation in Financial Times”, pages 17-20] het *We don’t endorse offensive rhetoric in this evidence.</w:t>
      </w:r>
    </w:p>
    <w:p w14:paraId="2EC20FC9" w14:textId="77777777" w:rsidR="00CE35AC" w:rsidRPr="004973E3" w:rsidRDefault="00CE35AC" w:rsidP="00CE35AC">
      <w:pPr>
        <w:rPr>
          <w:rFonts w:eastAsia="MS Mincho"/>
          <w:sz w:val="16"/>
        </w:rPr>
      </w:pPr>
      <w:r w:rsidRPr="004973E3">
        <w:rPr>
          <w:rFonts w:eastAsia="MS Mincho"/>
          <w:sz w:val="16"/>
        </w:rPr>
        <w:t xml:space="preserve">Temporal Geographies of the Speculative Undercommons The texts I examine herein posit critiques and alternatives to the speculations of globalization and interject radical revisions of progress narratives by attending to the markedly uneven accumulation of wealth of late capitalism. These </w:t>
      </w:r>
      <w:r w:rsidRPr="004973E3">
        <w:rPr>
          <w:rFonts w:eastAsia="MS Mincho"/>
          <w:b/>
          <w:iCs/>
          <w:highlight w:val="cyan"/>
          <w:u w:val="single"/>
        </w:rPr>
        <w:t>counterspeculations</w:t>
      </w:r>
      <w:r w:rsidRPr="004973E3">
        <w:rPr>
          <w:rFonts w:eastAsia="MS Mincho"/>
          <w:u w:val="single"/>
        </w:rPr>
        <w:t xml:space="preserve"> tend to </w:t>
      </w:r>
      <w:r w:rsidRPr="004973E3">
        <w:rPr>
          <w:rFonts w:eastAsia="MS Mincho"/>
          <w:b/>
          <w:iCs/>
          <w:highlight w:val="cyan"/>
          <w:u w:val="single"/>
        </w:rPr>
        <w:t>refuse strictly utopian or dystopian trajectories</w:t>
      </w:r>
      <w:r w:rsidRPr="004973E3">
        <w:rPr>
          <w:rFonts w:eastAsia="MS Mincho"/>
          <w:highlight w:val="cyan"/>
          <w:u w:val="single"/>
        </w:rPr>
        <w:t xml:space="preserve"> </w:t>
      </w:r>
      <w:r w:rsidRPr="004973E3">
        <w:rPr>
          <w:rFonts w:eastAsia="MS Mincho"/>
          <w:u w:val="single"/>
        </w:rPr>
        <w:t>for technoculture, and</w:t>
      </w:r>
      <w:r w:rsidRPr="004973E3">
        <w:rPr>
          <w:rFonts w:eastAsia="MS Mincho"/>
          <w:sz w:val="16"/>
        </w:rPr>
        <w:t xml:space="preserve"> they attempt to </w:t>
      </w:r>
      <w:r w:rsidRPr="004973E3">
        <w:rPr>
          <w:rFonts w:eastAsia="MS Mincho"/>
          <w:highlight w:val="cyan"/>
          <w:u w:val="single"/>
        </w:rPr>
        <w:t>intervene in developmental teleologies by denaturalizing linear</w:t>
      </w:r>
      <w:r w:rsidRPr="004973E3">
        <w:rPr>
          <w:rFonts w:eastAsia="MS Mincho"/>
          <w:u w:val="single"/>
        </w:rPr>
        <w:t xml:space="preserve"> arrangements of </w:t>
      </w:r>
      <w:r w:rsidRPr="004973E3">
        <w:rPr>
          <w:rFonts w:eastAsia="MS Mincho"/>
          <w:highlight w:val="cyan"/>
          <w:u w:val="single"/>
        </w:rPr>
        <w:t>time</w:t>
      </w:r>
      <w:r w:rsidRPr="004973E3">
        <w:rPr>
          <w:rFonts w:eastAsia="MS Mincho"/>
          <w:sz w:val="16"/>
        </w:rPr>
        <w:t xml:space="preserve">. These </w:t>
      </w:r>
      <w:r w:rsidRPr="004973E3">
        <w:rPr>
          <w:rFonts w:eastAsia="MS Mincho"/>
          <w:u w:val="single"/>
        </w:rPr>
        <w:t>speculative fictions enact</w:t>
      </w:r>
      <w:r w:rsidRPr="004973E3">
        <w:rPr>
          <w:rFonts w:eastAsia="MS Mincho"/>
          <w:sz w:val="16"/>
        </w:rPr>
        <w:t xml:space="preserve"> what Lisa Lowe and David Lloyd have called “</w:t>
      </w:r>
      <w:r w:rsidRPr="004973E3">
        <w:rPr>
          <w:rFonts w:eastAsia="MS Mincho"/>
          <w:b/>
          <w:iCs/>
          <w:highlight w:val="cyan"/>
          <w:u w:val="single"/>
        </w:rPr>
        <w:t>the excavation and connection of alternative histories</w:t>
      </w:r>
      <w:r w:rsidRPr="004973E3">
        <w:rPr>
          <w:rFonts w:eastAsia="MS Mincho"/>
          <w:u w:val="single"/>
        </w:rPr>
        <w:t xml:space="preserve"> and their different temporalities that </w:t>
      </w:r>
      <w:r w:rsidRPr="004973E3">
        <w:rPr>
          <w:rFonts w:eastAsia="MS Mincho"/>
          <w:highlight w:val="cyan"/>
          <w:u w:val="single"/>
        </w:rPr>
        <w:t>cannot be contained by</w:t>
      </w:r>
      <w:r w:rsidRPr="004973E3">
        <w:rPr>
          <w:rFonts w:eastAsia="MS Mincho"/>
          <w:u w:val="single"/>
        </w:rPr>
        <w:t xml:space="preserve"> the </w:t>
      </w:r>
      <w:r w:rsidRPr="004973E3">
        <w:rPr>
          <w:rFonts w:eastAsia="MS Mincho"/>
          <w:highlight w:val="cyan"/>
          <w:u w:val="single"/>
        </w:rPr>
        <w:t>progressive</w:t>
      </w:r>
      <w:r w:rsidRPr="004973E3">
        <w:rPr>
          <w:rFonts w:eastAsia="MS Mincho"/>
          <w:u w:val="single"/>
        </w:rPr>
        <w:t xml:space="preserve"> narrative of </w:t>
      </w:r>
      <w:r w:rsidRPr="004973E3">
        <w:rPr>
          <w:rFonts w:eastAsia="MS Mincho"/>
          <w:highlight w:val="cyan"/>
          <w:u w:val="single"/>
        </w:rPr>
        <w:t>Western developmentalism</w:t>
      </w:r>
      <w:r w:rsidRPr="004973E3">
        <w:rPr>
          <w:rFonts w:eastAsia="MS Mincho"/>
          <w:sz w:val="16"/>
        </w:rPr>
        <w:t xml:space="preserve">.”60 In the recent years of rampant speculation, late capitalism has insistently faced forward, driving Walter Benjamin’s Angel of History along, if not attempting to push it aside. </w:t>
      </w:r>
      <w:r w:rsidRPr="004973E3">
        <w:rPr>
          <w:rFonts w:eastAsia="MS Mincho"/>
          <w:b/>
          <w:iCs/>
          <w:highlight w:val="cyan"/>
          <w:u w:val="single"/>
        </w:rPr>
        <w:t>When speculative futures run wild</w:t>
      </w:r>
      <w:r w:rsidRPr="004973E3">
        <w:rPr>
          <w:rFonts w:eastAsia="MS Mincho"/>
          <w:highlight w:val="cyan"/>
          <w:u w:val="single"/>
        </w:rPr>
        <w:t xml:space="preserve">, excavation, </w:t>
      </w:r>
      <w:r w:rsidRPr="004973E3">
        <w:rPr>
          <w:rFonts w:eastAsia="MS Mincho"/>
          <w:b/>
          <w:iCs/>
          <w:highlight w:val="cyan"/>
          <w:u w:val="single"/>
        </w:rPr>
        <w:t>historicization</w:t>
      </w:r>
      <w:r w:rsidRPr="004973E3">
        <w:rPr>
          <w:rFonts w:eastAsia="MS Mincho"/>
          <w:highlight w:val="cyan"/>
          <w:u w:val="single"/>
        </w:rPr>
        <w:t xml:space="preserve">, and haunting become increasingly </w:t>
      </w:r>
      <w:r w:rsidRPr="004973E3">
        <w:rPr>
          <w:rFonts w:eastAsia="MS Mincho"/>
          <w:b/>
          <w:iCs/>
          <w:highlight w:val="cyan"/>
          <w:u w:val="single"/>
        </w:rPr>
        <w:t>important modes</w:t>
      </w:r>
      <w:r w:rsidRPr="004973E3">
        <w:rPr>
          <w:rFonts w:eastAsia="MS Mincho"/>
          <w:highlight w:val="cyan"/>
          <w:u w:val="single"/>
        </w:rPr>
        <w:t xml:space="preserve"> of contingency </w:t>
      </w:r>
      <w:r w:rsidRPr="004973E3">
        <w:rPr>
          <w:rFonts w:eastAsia="MS Mincho"/>
          <w:b/>
          <w:iCs/>
          <w:highlight w:val="cyan"/>
          <w:u w:val="single"/>
        </w:rPr>
        <w:t>to slow the storm</w:t>
      </w:r>
      <w:r w:rsidRPr="004973E3">
        <w:rPr>
          <w:rFonts w:eastAsia="MS Mincho"/>
          <w:highlight w:val="cyan"/>
          <w:u w:val="single"/>
        </w:rPr>
        <w:t xml:space="preserve"> of progress</w:t>
      </w:r>
      <w:r w:rsidRPr="004973E3">
        <w:rPr>
          <w:rFonts w:eastAsia="MS Mincho"/>
          <w:sz w:val="16"/>
        </w:rPr>
        <w:t xml:space="preserve">.61 </w:t>
      </w:r>
    </w:p>
    <w:p w14:paraId="65E45FF1" w14:textId="77777777" w:rsidR="00CE35AC" w:rsidRPr="004973E3" w:rsidRDefault="00CE35AC" w:rsidP="00CE35AC">
      <w:pPr>
        <w:rPr>
          <w:rFonts w:eastAsia="MS Mincho"/>
          <w:sz w:val="16"/>
        </w:rPr>
      </w:pPr>
      <w:r w:rsidRPr="004973E3">
        <w:rPr>
          <w:rFonts w:eastAsia="MS Mincho"/>
          <w:sz w:val="16"/>
        </w:rPr>
        <w:t xml:space="preserve">The speculative fictions that I discuss come from a wide range of geographical contexts, each the site of some form of U.S. imperialism. Under the rubric of speculative fiction, various historical networks of affiliations (among Asian immigrants to the Caribbean and Mexico, Malaysian workers in Singapore, and Asian Brazilians who migrate for a second time to Southern California) are evoked that decenter the United States in the narrative of immigration to the Americas. The authors I examine posit the geographical loci of the Brazilian Amazon, the U.S.-Mexico borderlands, and the Southeast Asian archipelago as speculative spaces, wherein histories of colonization and labor exploitation have produced markedly different relationships to Western science and technology. My project, therefore, suggests that these speculative fictions forge transnational affiliations by positing diasporic movement as a technology that works covalently with other intensified global flows. Migrant Futures considers </w:t>
      </w:r>
      <w:r w:rsidRPr="004973E3">
        <w:rPr>
          <w:rFonts w:eastAsia="MS Mincho"/>
          <w:b/>
          <w:iCs/>
          <w:highlight w:val="cyan"/>
          <w:u w:val="single"/>
        </w:rPr>
        <w:t>speculative fictions</w:t>
      </w:r>
      <w:r w:rsidRPr="004973E3">
        <w:rPr>
          <w:rFonts w:eastAsia="MS Mincho"/>
          <w:sz w:val="16"/>
        </w:rPr>
        <w:t xml:space="preserve"> that </w:t>
      </w:r>
      <w:r w:rsidRPr="004973E3">
        <w:rPr>
          <w:rFonts w:eastAsia="MS Mincho"/>
          <w:b/>
          <w:iCs/>
          <w:highlight w:val="cyan"/>
          <w:u w:val="single"/>
        </w:rPr>
        <w:t>create</w:t>
      </w:r>
      <w:r w:rsidRPr="004973E3">
        <w:rPr>
          <w:rFonts w:eastAsia="MS Mincho"/>
          <w:b/>
          <w:bCs/>
          <w:highlight w:val="cyan"/>
          <w:u w:val="single"/>
        </w:rPr>
        <w:t xml:space="preserve"> </w:t>
      </w:r>
      <w:r w:rsidRPr="004973E3">
        <w:rPr>
          <w:rFonts w:eastAsia="MS Mincho"/>
          <w:highlight w:val="cyan"/>
          <w:u w:val="single"/>
        </w:rPr>
        <w:t xml:space="preserve">transnational affiliations among </w:t>
      </w:r>
      <w:r w:rsidRPr="004973E3">
        <w:rPr>
          <w:rFonts w:eastAsia="MS Mincho"/>
          <w:b/>
          <w:iCs/>
          <w:highlight w:val="cyan"/>
          <w:u w:val="single"/>
        </w:rPr>
        <w:t>communities of color that extend networks of care</w:t>
      </w:r>
      <w:r w:rsidRPr="004973E3">
        <w:rPr>
          <w:rFonts w:eastAsia="MS Mincho"/>
          <w:sz w:val="16"/>
        </w:rPr>
        <w:t xml:space="preserve"> beyond national narratives of “risky subjects” and the calculations of global financialization. </w:t>
      </w:r>
    </w:p>
    <w:p w14:paraId="05419D29" w14:textId="77777777" w:rsidR="00CE35AC" w:rsidRPr="004973E3" w:rsidRDefault="00CE35AC" w:rsidP="00CE35AC">
      <w:pPr>
        <w:rPr>
          <w:rFonts w:eastAsia="MS Mincho"/>
          <w:sz w:val="16"/>
        </w:rPr>
      </w:pPr>
      <w:r w:rsidRPr="004973E3">
        <w:rPr>
          <w:rFonts w:eastAsia="MS Mincho"/>
          <w:sz w:val="16"/>
        </w:rPr>
        <w:t xml:space="preserve">I write at a moment when Asian Americanists and queer theorists alike have witnessed neoliberalism’s all-too-easy co-optation of rights-based advocacy work. Queer theorists have named a homonormativity, homonationalism, and queer liberalism that point to the limitations of social movements for legal recognition, one that ultimately locks the struggle into a juridical framework that demands the production of a fixed subject, tethered to the nation as its citizen.63 </w:t>
      </w:r>
      <w:r w:rsidRPr="004973E3">
        <w:rPr>
          <w:rFonts w:eastAsia="MS Mincho"/>
          <w:u w:val="single"/>
        </w:rPr>
        <w:t>A similar dissatisfaction has emerged among Asian Americanists who not only continue to grapple with the inadequacy of a term that attempts to span an unwieldy range of disparate economic living and working conditions as well as diverse histories of migration and cultural negotiations but also grow impatient with the false prophecies of multicultural triumphalism, model minority achievements and beneficent refuge</w:t>
      </w:r>
      <w:r w:rsidRPr="004973E3">
        <w:rPr>
          <w:rFonts w:eastAsia="MS Mincho"/>
          <w:sz w:val="16"/>
        </w:rPr>
        <w:t xml:space="preserve">.64 </w:t>
      </w:r>
    </w:p>
    <w:p w14:paraId="4136E3FE" w14:textId="77777777" w:rsidR="00CE35AC" w:rsidRPr="004973E3" w:rsidRDefault="00CE35AC" w:rsidP="00CE35AC">
      <w:pPr>
        <w:rPr>
          <w:rFonts w:eastAsia="MS Mincho"/>
          <w:sz w:val="16"/>
        </w:rPr>
      </w:pPr>
      <w:r w:rsidRPr="004973E3">
        <w:rPr>
          <w:rFonts w:eastAsia="MS Mincho"/>
          <w:b/>
          <w:iCs/>
          <w:highlight w:val="cyan"/>
          <w:u w:val="single"/>
        </w:rPr>
        <w:t>Given these frustrations</w:t>
      </w:r>
      <w:r w:rsidRPr="004973E3">
        <w:rPr>
          <w:rFonts w:eastAsia="MS Mincho"/>
          <w:u w:val="single"/>
        </w:rPr>
        <w:t xml:space="preserve"> with neoliberal pluralism, </w:t>
      </w:r>
      <w:r w:rsidRPr="004973E3">
        <w:rPr>
          <w:rFonts w:eastAsia="MS Mincho"/>
          <w:b/>
          <w:iCs/>
          <w:u w:val="single"/>
        </w:rPr>
        <w:t xml:space="preserve">it is heartening that </w:t>
      </w:r>
      <w:r w:rsidRPr="004973E3">
        <w:rPr>
          <w:rFonts w:eastAsia="MS Mincho"/>
          <w:b/>
          <w:iCs/>
          <w:highlight w:val="cyan"/>
          <w:u w:val="single"/>
        </w:rPr>
        <w:t>the search for</w:t>
      </w:r>
      <w:r w:rsidRPr="004973E3">
        <w:rPr>
          <w:rFonts w:eastAsia="MS Mincho"/>
          <w:b/>
          <w:iCs/>
          <w:u w:val="single"/>
        </w:rPr>
        <w:t xml:space="preserve"> sociopolitical </w:t>
      </w:r>
      <w:r w:rsidRPr="004973E3">
        <w:rPr>
          <w:rFonts w:eastAsia="MS Mincho"/>
          <w:b/>
          <w:iCs/>
          <w:highlight w:val="cyan"/>
          <w:u w:val="single"/>
        </w:rPr>
        <w:t>alternatives</w:t>
      </w:r>
      <w:r w:rsidRPr="004973E3">
        <w:rPr>
          <w:rFonts w:eastAsia="MS Mincho"/>
          <w:b/>
          <w:iCs/>
          <w:u w:val="single"/>
        </w:rPr>
        <w:t>, or</w:t>
      </w:r>
      <w:r w:rsidRPr="004973E3">
        <w:rPr>
          <w:rFonts w:eastAsia="MS Mincho"/>
          <w:u w:val="single"/>
        </w:rPr>
        <w:t xml:space="preserve"> the will </w:t>
      </w:r>
      <w:r w:rsidRPr="004973E3">
        <w:rPr>
          <w:rFonts w:eastAsia="MS Mincho"/>
          <w:b/>
          <w:iCs/>
          <w:highlight w:val="cyan"/>
          <w:u w:val="single"/>
        </w:rPr>
        <w:t>to “imagine otherwise” is still</w:t>
      </w:r>
      <w:r w:rsidRPr="004973E3">
        <w:rPr>
          <w:rFonts w:eastAsia="MS Mincho"/>
          <w:b/>
          <w:iCs/>
          <w:u w:val="single"/>
        </w:rPr>
        <w:t xml:space="preserve"> on</w:t>
      </w:r>
      <w:r w:rsidRPr="004973E3">
        <w:rPr>
          <w:rFonts w:eastAsia="MS Mincho"/>
          <w:u w:val="single"/>
        </w:rPr>
        <w:t xml:space="preserve">, especially </w:t>
      </w:r>
      <w:r w:rsidRPr="004973E3">
        <w:rPr>
          <w:rFonts w:eastAsia="MS Mincho"/>
          <w:highlight w:val="cyan"/>
          <w:u w:val="single"/>
        </w:rPr>
        <w:t>via a “</w:t>
      </w:r>
      <w:r w:rsidRPr="004973E3">
        <w:rPr>
          <w:rFonts w:eastAsia="MS Mincho"/>
          <w:b/>
          <w:iCs/>
          <w:highlight w:val="cyan"/>
          <w:u w:val="single"/>
        </w:rPr>
        <w:t>critique of subjectification rather than the desire for subjectivity</w:t>
      </w:r>
      <w:r w:rsidRPr="004973E3">
        <w:rPr>
          <w:rFonts w:eastAsia="MS Mincho"/>
          <w:b/>
          <w:bCs/>
          <w:highlight w:val="cyan"/>
          <w:u w:val="single"/>
        </w:rPr>
        <w:t>.”</w:t>
      </w:r>
      <w:r w:rsidRPr="004973E3">
        <w:rPr>
          <w:rFonts w:eastAsia="MS Mincho"/>
          <w:sz w:val="16"/>
        </w:rPr>
        <w:t xml:space="preserve">65 In her formulation of “subjectlessness, as a conceptual tool, [which] points to the need to manufacture ‘Asian American’ situationally,”66 Kandice Chuh discusses Lowe’s demonstration in Immigrant Acts of how the nation-state advances Enlightenment liberalism’s promises of citizenship as key to freedom even as capitalism requires differentiation and uneven distributions of power. Chuh indicates the limitations of rightsbased advocacy that is already orienting the battle toward a notion of the liberal citizen-subject who might find herself knee-deep in multiculturalism but still without much in the way of justice or equity.67 Chuh’s call for a redefinition of the political involves a departure from a nation-framed politics of inclusion and the positivism of identity politics. </w:t>
      </w:r>
      <w:r w:rsidRPr="004973E3">
        <w:rPr>
          <w:rFonts w:eastAsia="MS Mincho"/>
          <w:u w:val="single"/>
        </w:rPr>
        <w:t xml:space="preserve">Calling critical attention to the rights-bearing subject as one tethered to </w:t>
      </w:r>
      <w:r w:rsidRPr="004973E3">
        <w:rPr>
          <w:rFonts w:eastAsia="MS Mincho"/>
          <w:b/>
          <w:iCs/>
          <w:u w:val="single"/>
        </w:rPr>
        <w:t>Enlightenment ideals</w:t>
      </w:r>
      <w:r w:rsidRPr="004973E3">
        <w:rPr>
          <w:rFonts w:eastAsia="MS Mincho"/>
          <w:u w:val="single"/>
        </w:rPr>
        <w:t xml:space="preserve"> of </w:t>
      </w:r>
      <w:r w:rsidRPr="004973E3">
        <w:rPr>
          <w:rFonts w:eastAsia="MS Mincho"/>
          <w:b/>
          <w:iCs/>
          <w:u w:val="single"/>
        </w:rPr>
        <w:t>citizenship</w:t>
      </w:r>
      <w:r w:rsidRPr="004973E3">
        <w:rPr>
          <w:rFonts w:eastAsia="MS Mincho"/>
          <w:u w:val="single"/>
        </w:rPr>
        <w:t xml:space="preserve"> and notions of </w:t>
      </w:r>
      <w:r w:rsidRPr="004973E3">
        <w:rPr>
          <w:rFonts w:eastAsia="MS Mincho"/>
          <w:b/>
          <w:iCs/>
          <w:u w:val="single"/>
        </w:rPr>
        <w:t>universal subjectivity</w:t>
      </w:r>
      <w:r w:rsidRPr="004973E3">
        <w:rPr>
          <w:rFonts w:eastAsia="MS Mincho"/>
          <w:b/>
          <w:bCs/>
          <w:u w:val="single"/>
        </w:rPr>
        <w:t xml:space="preserve"> </w:t>
      </w:r>
      <w:r w:rsidRPr="004973E3">
        <w:rPr>
          <w:rFonts w:eastAsia="MS Mincho"/>
          <w:u w:val="single"/>
        </w:rPr>
        <w:t>that emerged from a historically specific moment when slavery and other institutions excluded many from</w:t>
      </w:r>
      <w:r w:rsidRPr="004973E3">
        <w:rPr>
          <w:rFonts w:eastAsia="MS Mincho"/>
          <w:sz w:val="16"/>
        </w:rPr>
        <w:t xml:space="preserve"> the category of </w:t>
      </w:r>
      <w:r w:rsidRPr="004973E3">
        <w:rPr>
          <w:rFonts w:eastAsia="MS Mincho"/>
          <w:u w:val="single"/>
        </w:rPr>
        <w:t>the human, practitioners of</w:t>
      </w:r>
      <w:r w:rsidRPr="004973E3">
        <w:rPr>
          <w:rFonts w:eastAsia="MS Mincho"/>
          <w:sz w:val="16"/>
        </w:rPr>
        <w:t xml:space="preserve"> queer theory and </w:t>
      </w:r>
      <w:r w:rsidRPr="004973E3">
        <w:rPr>
          <w:rFonts w:eastAsia="MS Mincho"/>
          <w:u w:val="single"/>
        </w:rPr>
        <w:t xml:space="preserve">ethnic </w:t>
      </w:r>
      <w:r w:rsidRPr="004973E3">
        <w:rPr>
          <w:rFonts w:eastAsia="MS Mincho"/>
          <w:u w:val="single"/>
        </w:rPr>
        <w:lastRenderedPageBreak/>
        <w:t xml:space="preserve">studies have pointed to the limitations of a politics that seeks recognition from a </w:t>
      </w:r>
      <w:r w:rsidRPr="004973E3">
        <w:rPr>
          <w:rFonts w:eastAsia="MS Mincho"/>
          <w:b/>
          <w:iCs/>
          <w:u w:val="single"/>
        </w:rPr>
        <w:t>system fundamentally bound to prerequisties of normative belonging.</w:t>
      </w:r>
      <w:r w:rsidRPr="004973E3">
        <w:rPr>
          <w:rFonts w:eastAsia="MS Mincho"/>
          <w:sz w:val="16"/>
        </w:rPr>
        <w:t>68</w:t>
      </w:r>
    </w:p>
    <w:p w14:paraId="71D566A8" w14:textId="77777777" w:rsidR="00CE35AC" w:rsidRPr="004973E3" w:rsidRDefault="00CE35AC" w:rsidP="00CE35AC">
      <w:pPr>
        <w:rPr>
          <w:rFonts w:eastAsia="MS Mincho"/>
          <w:sz w:val="16"/>
        </w:rPr>
      </w:pPr>
      <w:r w:rsidRPr="004973E3">
        <w:rPr>
          <w:rFonts w:eastAsia="MS Mincho"/>
          <w:sz w:val="16"/>
        </w:rPr>
        <w:t>Queer critiques, in particular, offer alternatives to the developmental and aspirational drives ascribed to heteronormative life courses. “Queer subcultures,” writes Jack Halberstam, “produce alternative temporalities by allowing their participants to believe that their futures can be imagined INTRODUCTION - 19 according to logics that lie outside of those paradigmatic markers of life experience—namely, birth, marriage, reproduction, and death.”69 One of the reasons Halberstam looks to Delany’s Times Square Red, Times Square Blue is to illustrate how “queers use space and time in ways that challenge conventional logics of development, maturity, adulthood, and responsibility.”70 Rather than seeing “no future” in systems driven by the clock time of sexual and social reproduction,71 Halberstam—along with Elizabeth Freeman, for starters—limns the political potentiality of queer failure, refusal, recalcitrance, withholding, and other techniques of disrupting what Benjamin calls “homogeneous empty time.”72 As “denizens of times out of joint,” queers unsettle the temporal ordering practices of “chrononormativity.”73</w:t>
      </w:r>
    </w:p>
    <w:p w14:paraId="22D01DA4" w14:textId="77777777" w:rsidR="00CE35AC" w:rsidRPr="004973E3" w:rsidRDefault="00CE35AC" w:rsidP="00CE35AC">
      <w:pPr>
        <w:rPr>
          <w:rFonts w:eastAsia="MS Mincho"/>
          <w:sz w:val="16"/>
        </w:rPr>
      </w:pPr>
      <w:r w:rsidRPr="004973E3">
        <w:rPr>
          <w:rFonts w:eastAsia="MS Mincho"/>
          <w:sz w:val="16"/>
        </w:rPr>
        <w:t>Freeman’s attention to the ways laboring bodies in the industrial era are “bound into socially meaningful embodiment through temporal regulation” and tempered into normative rhythms of work and productivity directs us to consider the pivotal role temporality plays in producing modern subjectivities and marching out the tempo of modernity itself. The aspirational “chronobiopolitics” (to borrow Dana Luciano’s term)74 of neoliberal futurity capitalizes on subjective orientations toward flexible temporalities (such as the use of “flex time” to obscure the increased number of overtime hours) and perpetual self-improvement (with achievement badges for every stage of endlessly upgradeable life). Lauren Berlant’s notion of the impasse seems particularly apt as a refusal of this relentlessly anticipatory trajectory of time.75</w:t>
      </w:r>
    </w:p>
    <w:p w14:paraId="250DD18E" w14:textId="77777777" w:rsidR="00CE35AC" w:rsidRPr="004973E3" w:rsidRDefault="00CE35AC" w:rsidP="00CE35AC">
      <w:pPr>
        <w:rPr>
          <w:rFonts w:eastAsia="MS Mincho"/>
          <w:b/>
          <w:bCs/>
          <w:u w:val="single"/>
        </w:rPr>
      </w:pPr>
      <w:r w:rsidRPr="004973E3">
        <w:rPr>
          <w:rFonts w:eastAsia="MS Mincho"/>
          <w:sz w:val="16"/>
        </w:rPr>
        <w:t xml:space="preserve">In the chapters that follow, I emphasize the continuity across finance speculation’s harnessing of futurity and an older imperialist practice of leveraging white supremacist notions of modernity toward the same end of extracting profit. I draw on the work of historians of science and technology who trace how technoscience—from its material inventions to its ideological disseminations—has aided and abetted (and sought to rationalize) colonizing forces in the conquest, subjugation, and/or exploitation of other peoples.76 At the same time, rather than approaching science as a hegemonic force, </w:t>
      </w:r>
      <w:r w:rsidRPr="004973E3">
        <w:rPr>
          <w:rFonts w:eastAsia="MS Mincho"/>
          <w:u w:val="single"/>
        </w:rPr>
        <w:t>my readings of speculative fictions emphasize the reciprocal, dialectical relationships in technocultural formation</w:t>
      </w:r>
      <w:r w:rsidRPr="004973E3">
        <w:rPr>
          <w:rFonts w:eastAsia="MS Mincho"/>
          <w:sz w:val="16"/>
        </w:rPr>
        <w:t xml:space="preserve">. I investigate how </w:t>
      </w:r>
      <w:r w:rsidRPr="004973E3">
        <w:rPr>
          <w:rFonts w:eastAsia="MS Mincho"/>
          <w:b/>
          <w:iCs/>
          <w:u w:val="single"/>
        </w:rPr>
        <w:t>speculative fiction helps shift the conventional framework of “technology”</w:t>
      </w:r>
      <w:r w:rsidRPr="004973E3">
        <w:rPr>
          <w:rFonts w:eastAsia="MS Mincho"/>
          <w:u w:val="single"/>
        </w:rPr>
        <w:t xml:space="preserve"> to consider other types of knowledge-networks that cut across center-periphery models of scientific production</w:t>
      </w:r>
      <w:r w:rsidRPr="004973E3">
        <w:rPr>
          <w:rFonts w:eastAsia="MS Mincho"/>
          <w:sz w:val="16"/>
        </w:rPr>
        <w:t xml:space="preserve">. My attention to a more inclusive account of scientific practice is motivated by an effort to recognize the often invisible labor that supports scientific enterprises and dis- covery claims. </w:t>
      </w:r>
      <w:r w:rsidRPr="004973E3">
        <w:rPr>
          <w:rFonts w:eastAsia="MS Mincho"/>
          <w:b/>
          <w:bCs/>
          <w:u w:val="single"/>
        </w:rPr>
        <w:t xml:space="preserve">From the explorer’s indigenous translator to the factory worker who assembles laboratory instruments, the production of </w:t>
      </w:r>
      <w:r w:rsidRPr="004973E3">
        <w:rPr>
          <w:rFonts w:eastAsia="MS Mincho"/>
          <w:b/>
          <w:bCs/>
          <w:highlight w:val="cyan"/>
          <w:u w:val="single"/>
        </w:rPr>
        <w:t>scientific knowledge</w:t>
      </w:r>
      <w:r w:rsidRPr="004973E3">
        <w:rPr>
          <w:rFonts w:eastAsia="MS Mincho"/>
          <w:b/>
          <w:bCs/>
          <w:u w:val="single"/>
        </w:rPr>
        <w:t xml:space="preserve"> has been </w:t>
      </w:r>
      <w:r w:rsidRPr="004973E3">
        <w:rPr>
          <w:rFonts w:eastAsia="MS Mincho"/>
          <w:b/>
          <w:bCs/>
          <w:highlight w:val="cyan"/>
          <w:u w:val="single"/>
        </w:rPr>
        <w:t>contingent upon</w:t>
      </w:r>
      <w:r w:rsidRPr="004973E3">
        <w:rPr>
          <w:rFonts w:eastAsia="MS Mincho"/>
          <w:b/>
          <w:bCs/>
          <w:u w:val="single"/>
        </w:rPr>
        <w:t xml:space="preserve"> a </w:t>
      </w:r>
      <w:r w:rsidRPr="004973E3">
        <w:rPr>
          <w:rFonts w:eastAsia="MS Mincho"/>
          <w:b/>
          <w:bCs/>
          <w:highlight w:val="cyan"/>
          <w:u w:val="single"/>
        </w:rPr>
        <w:t>labor</w:t>
      </w:r>
      <w:r w:rsidRPr="004973E3">
        <w:rPr>
          <w:rFonts w:eastAsia="MS Mincho"/>
          <w:b/>
          <w:bCs/>
          <w:u w:val="single"/>
        </w:rPr>
        <w:t xml:space="preserve"> force that </w:t>
      </w:r>
      <w:r w:rsidRPr="004973E3">
        <w:rPr>
          <w:rFonts w:eastAsia="MS Mincho"/>
          <w:b/>
          <w:bCs/>
          <w:highlight w:val="cyan"/>
          <w:u w:val="single"/>
        </w:rPr>
        <w:t>takes a</w:t>
      </w:r>
      <w:r w:rsidRPr="004973E3">
        <w:rPr>
          <w:rFonts w:eastAsia="MS Mincho"/>
          <w:b/>
          <w:bCs/>
          <w:u w:val="single"/>
        </w:rPr>
        <w:t xml:space="preserve"> much more </w:t>
      </w:r>
      <w:r w:rsidRPr="004973E3">
        <w:rPr>
          <w:rFonts w:eastAsia="MS Mincho"/>
          <w:b/>
          <w:bCs/>
          <w:highlight w:val="cyan"/>
          <w:u w:val="single"/>
        </w:rPr>
        <w:t>central role in</w:t>
      </w:r>
      <w:r w:rsidRPr="004973E3">
        <w:rPr>
          <w:rFonts w:eastAsia="MS Mincho"/>
          <w:sz w:val="16"/>
          <w:szCs w:val="16"/>
        </w:rPr>
        <w:t xml:space="preserve"> the </w:t>
      </w:r>
      <w:r w:rsidRPr="004973E3">
        <w:rPr>
          <w:rFonts w:eastAsia="MS Mincho"/>
          <w:b/>
          <w:bCs/>
          <w:highlight w:val="cyan"/>
          <w:u w:val="single"/>
        </w:rPr>
        <w:t>speculative fictions</w:t>
      </w:r>
      <w:r w:rsidRPr="004973E3">
        <w:rPr>
          <w:rFonts w:eastAsia="MS Mincho"/>
          <w:sz w:val="16"/>
          <w:szCs w:val="16"/>
        </w:rPr>
        <w:t xml:space="preserve"> I analyze in this project.</w:t>
      </w:r>
      <w:r w:rsidRPr="004973E3">
        <w:rPr>
          <w:rFonts w:eastAsia="MS Mincho"/>
          <w:sz w:val="16"/>
        </w:rPr>
        <w:t xml:space="preserve"> Labor becomes more visible in these narratives as part of more cooperative models of intellectual, and material, production that emphasize cross-class, interethnic collaborations and transnational circulations of knowledge. </w:t>
      </w:r>
      <w:r w:rsidRPr="004973E3">
        <w:rPr>
          <w:rFonts w:eastAsia="MS Mincho"/>
          <w:b/>
          <w:bCs/>
          <w:u w:val="single"/>
        </w:rPr>
        <w:t xml:space="preserve">I argue that </w:t>
      </w:r>
      <w:r w:rsidRPr="004973E3">
        <w:rPr>
          <w:rFonts w:eastAsia="MS Mincho"/>
          <w:b/>
          <w:bCs/>
          <w:highlight w:val="cyan"/>
          <w:u w:val="single"/>
        </w:rPr>
        <w:t xml:space="preserve">speculative fiction can foster </w:t>
      </w:r>
      <w:r w:rsidRPr="004973E3">
        <w:rPr>
          <w:rFonts w:eastAsia="MS Mincho"/>
          <w:b/>
          <w:iCs/>
          <w:highlight w:val="cyan"/>
          <w:u w:val="single"/>
        </w:rPr>
        <w:t>alternative</w:t>
      </w:r>
      <w:r w:rsidRPr="004973E3">
        <w:rPr>
          <w:rFonts w:eastAsia="MS Mincho"/>
          <w:b/>
          <w:iCs/>
          <w:u w:val="single"/>
        </w:rPr>
        <w:t xml:space="preserve"> forms of </w:t>
      </w:r>
      <w:r w:rsidRPr="004973E3">
        <w:rPr>
          <w:rFonts w:eastAsia="MS Mincho"/>
          <w:b/>
          <w:iCs/>
          <w:highlight w:val="cyan"/>
          <w:u w:val="single"/>
        </w:rPr>
        <w:t>connectivity that exceed and defy the privatizing logics of nation</w:t>
      </w:r>
      <w:r w:rsidRPr="004973E3">
        <w:rPr>
          <w:rFonts w:eastAsia="MS Mincho"/>
          <w:sz w:val="16"/>
          <w:szCs w:val="16"/>
        </w:rPr>
        <w:t>, corporation, and nuclear family</w:t>
      </w:r>
      <w:r w:rsidRPr="004973E3">
        <w:rPr>
          <w:rFonts w:eastAsia="MS Mincho"/>
          <w:sz w:val="16"/>
        </w:rPr>
        <w:t xml:space="preserve">. The fictions I examine formulate innovative structures of belonging and possible coalition building across conventional differences that emerge from alternative genealogies of speculative fiction, including 1960s Latin American magical realism, Caribbean carnival, Afro futurism, manga, anime, Chinese folklore, and rasquachismo. These </w:t>
      </w:r>
      <w:r w:rsidRPr="004973E3">
        <w:rPr>
          <w:rFonts w:eastAsia="MS Mincho"/>
          <w:b/>
          <w:bCs/>
          <w:u w:val="single"/>
        </w:rPr>
        <w:t xml:space="preserve">paraliterary </w:t>
      </w:r>
      <w:r w:rsidRPr="004973E3">
        <w:rPr>
          <w:rFonts w:eastAsia="MS Mincho"/>
          <w:b/>
          <w:bCs/>
          <w:highlight w:val="cyan"/>
          <w:u w:val="single"/>
        </w:rPr>
        <w:t>genealogies call our attention to</w:t>
      </w:r>
      <w:r w:rsidRPr="004973E3">
        <w:rPr>
          <w:rFonts w:eastAsia="MS Mincho"/>
          <w:b/>
          <w:bCs/>
          <w:u w:val="single"/>
        </w:rPr>
        <w:t xml:space="preserve"> the significance of </w:t>
      </w:r>
      <w:r w:rsidRPr="004973E3">
        <w:rPr>
          <w:rFonts w:eastAsia="MS Mincho"/>
          <w:b/>
          <w:iCs/>
          <w:highlight w:val="cyan"/>
          <w:u w:val="single"/>
        </w:rPr>
        <w:t>imaginative literary forms</w:t>
      </w:r>
      <w:r w:rsidRPr="004973E3">
        <w:rPr>
          <w:rFonts w:eastAsia="MS Mincho"/>
          <w:b/>
          <w:bCs/>
          <w:highlight w:val="cyan"/>
          <w:u w:val="single"/>
        </w:rPr>
        <w:t xml:space="preserve"> that arise out of paracapitalist contexts and</w:t>
      </w:r>
      <w:r w:rsidRPr="004973E3">
        <w:rPr>
          <w:rFonts w:eastAsia="MS Mincho"/>
          <w:sz w:val="16"/>
        </w:rPr>
        <w:t xml:space="preserve"> therefore might </w:t>
      </w:r>
      <w:r w:rsidRPr="004973E3">
        <w:rPr>
          <w:rFonts w:eastAsia="MS Mincho"/>
          <w:b/>
          <w:bCs/>
          <w:highlight w:val="cyan"/>
          <w:u w:val="single"/>
        </w:rPr>
        <w:t>provide</w:t>
      </w:r>
      <w:r w:rsidRPr="004973E3">
        <w:rPr>
          <w:rFonts w:eastAsia="MS Mincho"/>
          <w:sz w:val="16"/>
        </w:rPr>
        <w:t xml:space="preserve"> even more </w:t>
      </w:r>
      <w:r w:rsidRPr="004973E3">
        <w:rPr>
          <w:rFonts w:eastAsia="MS Mincho"/>
          <w:b/>
          <w:bCs/>
          <w:highlight w:val="cyan"/>
          <w:u w:val="single"/>
        </w:rPr>
        <w:t xml:space="preserve">grounds for </w:t>
      </w:r>
      <w:r w:rsidRPr="004973E3">
        <w:rPr>
          <w:rFonts w:eastAsia="MS Mincho"/>
          <w:b/>
          <w:iCs/>
          <w:highlight w:val="cyan"/>
          <w:u w:val="single"/>
        </w:rPr>
        <w:t>imagining the world beyond capitalist realism</w:t>
      </w:r>
      <w:r w:rsidRPr="004973E3">
        <w:rPr>
          <w:rFonts w:eastAsia="MS Mincho"/>
          <w:b/>
          <w:bCs/>
          <w:highlight w:val="cyan"/>
          <w:u w:val="single"/>
        </w:rPr>
        <w:t>.</w:t>
      </w:r>
    </w:p>
    <w:p w14:paraId="3E1F358D" w14:textId="103B5460" w:rsidR="00824069" w:rsidRDefault="00CE35AC" w:rsidP="00CE35AC">
      <w:pPr>
        <w:pStyle w:val="Heading4"/>
        <w:rPr>
          <w:rFonts w:cs="Times New Roman"/>
        </w:rPr>
      </w:pPr>
      <w:r w:rsidRPr="004973E3">
        <w:rPr>
          <w:rFonts w:cs="Times New Roman"/>
          <w:u w:val="single"/>
        </w:rPr>
        <w:t>Labor rights</w:t>
      </w:r>
      <w:r w:rsidRPr="004973E3">
        <w:rPr>
          <w:rFonts w:cs="Times New Roman"/>
        </w:rPr>
        <w:t xml:space="preserve"> cannot be dissociated from the ongoing </w:t>
      </w:r>
      <w:r w:rsidRPr="004973E3">
        <w:rPr>
          <w:rFonts w:cs="Times New Roman"/>
          <w:u w:val="single"/>
        </w:rPr>
        <w:t>political struggle</w:t>
      </w:r>
      <w:r w:rsidRPr="004973E3">
        <w:rPr>
          <w:rFonts w:cs="Times New Roman"/>
        </w:rPr>
        <w:t xml:space="preserve"> that </w:t>
      </w:r>
      <w:r w:rsidRPr="004973E3">
        <w:rPr>
          <w:rFonts w:cs="Times New Roman"/>
          <w:u w:val="single"/>
        </w:rPr>
        <w:t>continues</w:t>
      </w:r>
      <w:r w:rsidRPr="004973E3">
        <w:rPr>
          <w:rFonts w:cs="Times New Roman"/>
        </w:rPr>
        <w:t xml:space="preserve"> to shape the </w:t>
      </w:r>
      <w:r w:rsidRPr="004973E3">
        <w:rPr>
          <w:rFonts w:cs="Times New Roman"/>
          <w:u w:val="single"/>
        </w:rPr>
        <w:t>historiography</w:t>
      </w:r>
      <w:r w:rsidRPr="004973E3">
        <w:rPr>
          <w:rFonts w:cs="Times New Roman"/>
        </w:rPr>
        <w:t xml:space="preserve"> of Asian American labor. The contradiction of </w:t>
      </w:r>
      <w:r w:rsidRPr="004973E3">
        <w:rPr>
          <w:rFonts w:cs="Times New Roman"/>
          <w:u w:val="single"/>
        </w:rPr>
        <w:t>state</w:t>
      </w:r>
      <w:r w:rsidRPr="004973E3">
        <w:rPr>
          <w:rFonts w:cs="Times New Roman"/>
        </w:rPr>
        <w:t xml:space="preserve"> and </w:t>
      </w:r>
      <w:r w:rsidRPr="004973E3">
        <w:rPr>
          <w:rFonts w:cs="Times New Roman"/>
          <w:u w:val="single"/>
        </w:rPr>
        <w:t>capital formation</w:t>
      </w:r>
      <w:r w:rsidRPr="004973E3">
        <w:rPr>
          <w:rFonts w:cs="Times New Roman"/>
        </w:rPr>
        <w:t xml:space="preserve"> gave rise to the </w:t>
      </w:r>
      <w:r w:rsidRPr="004973E3">
        <w:rPr>
          <w:rFonts w:cs="Times New Roman"/>
          <w:u w:val="single"/>
        </w:rPr>
        <w:t>legal jurisdiction</w:t>
      </w:r>
      <w:r w:rsidRPr="004973E3">
        <w:rPr>
          <w:rFonts w:cs="Times New Roman"/>
        </w:rPr>
        <w:t xml:space="preserve"> to </w:t>
      </w:r>
      <w:r w:rsidRPr="004973E3">
        <w:rPr>
          <w:rFonts w:cs="Times New Roman"/>
          <w:u w:val="single"/>
        </w:rPr>
        <w:t>define out</w:t>
      </w:r>
      <w:r w:rsidRPr="004973E3">
        <w:rPr>
          <w:rFonts w:cs="Times New Roman"/>
        </w:rPr>
        <w:t xml:space="preserve"> Asian immigrant labor as the </w:t>
      </w:r>
      <w:r w:rsidRPr="004973E3">
        <w:rPr>
          <w:rFonts w:cs="Times New Roman"/>
          <w:u w:val="single"/>
        </w:rPr>
        <w:t>death kneel</w:t>
      </w:r>
      <w:r w:rsidRPr="004973E3">
        <w:rPr>
          <w:rFonts w:cs="Times New Roman"/>
        </w:rPr>
        <w:t xml:space="preserve"> to whiteness. </w:t>
      </w:r>
      <w:r w:rsidR="00824069">
        <w:rPr>
          <w:rFonts w:cs="Times New Roman"/>
        </w:rPr>
        <w:t>From the Page Act to ICE now, we have always been barred from safety, from belonging, from work.</w:t>
      </w:r>
      <w:r w:rsidR="00120062">
        <w:rPr>
          <w:rFonts w:cs="Times New Roman"/>
        </w:rPr>
        <w:t xml:space="preserve"> </w:t>
      </w:r>
      <w:r w:rsidR="00120062" w:rsidRPr="004973E3">
        <w:rPr>
          <w:rFonts w:cs="Times New Roman"/>
        </w:rPr>
        <w:t xml:space="preserve">Movements like the </w:t>
      </w:r>
      <w:proofErr w:type="spellStart"/>
      <w:r w:rsidR="00120062" w:rsidRPr="004973E3">
        <w:rPr>
          <w:rFonts w:cs="Times New Roman"/>
        </w:rPr>
        <w:t>aff</w:t>
      </w:r>
      <w:proofErr w:type="spellEnd"/>
      <w:r w:rsidR="00120062" w:rsidRPr="004973E3">
        <w:rPr>
          <w:rFonts w:cs="Times New Roman"/>
        </w:rPr>
        <w:t xml:space="preserve"> can be used to combat legal </w:t>
      </w:r>
      <w:proofErr w:type="spellStart"/>
      <w:r w:rsidR="00120062" w:rsidRPr="004973E3">
        <w:rPr>
          <w:rFonts w:cs="Times New Roman"/>
        </w:rPr>
        <w:t>racializations</w:t>
      </w:r>
      <w:proofErr w:type="spellEnd"/>
      <w:r w:rsidR="00120062" w:rsidRPr="004973E3">
        <w:rPr>
          <w:rFonts w:cs="Times New Roman"/>
        </w:rPr>
        <w:t>.</w:t>
      </w:r>
    </w:p>
    <w:p w14:paraId="3E3983AE" w14:textId="77777777" w:rsidR="00CE35AC" w:rsidRPr="004973E3" w:rsidRDefault="00CE35AC" w:rsidP="00CE35AC">
      <w:r w:rsidRPr="004973E3">
        <w:rPr>
          <w:rStyle w:val="Style13ptBold"/>
        </w:rPr>
        <w:t>Lowe ’96</w:t>
      </w:r>
      <w:r w:rsidRPr="004973E3">
        <w:t xml:space="preserve"> [Lisa Lowe, Samuel Knight Professor of American </w:t>
      </w:r>
      <w:proofErr w:type="gramStart"/>
      <w:r w:rsidRPr="004973E3">
        <w:t>Studies</w:t>
      </w:r>
      <w:proofErr w:type="gramEnd"/>
      <w:r w:rsidRPr="004973E3">
        <w:t xml:space="preserve"> and affiliate faculty member of programs in Ethnicity, Race, and Migration and Women's, Gender, and Sexuality Studies at Yale University; Ph.D., Literature, University of California, Santa Cruz; B.A., History, Stanford University. </w:t>
      </w:r>
      <w:r w:rsidRPr="004973E3">
        <w:rPr>
          <w:i/>
          <w:iCs/>
        </w:rPr>
        <w:t>Immigrant Acts: On Asian American Culture Politics</w:t>
      </w:r>
      <w:r w:rsidRPr="004973E3">
        <w:t>, Duke University Press, seiji]</w:t>
      </w:r>
    </w:p>
    <w:p w14:paraId="3F7D7FEE" w14:textId="77777777" w:rsidR="00CE35AC" w:rsidRPr="004973E3" w:rsidRDefault="00CE35AC" w:rsidP="00CE35AC">
      <w:pPr>
        <w:rPr>
          <w:sz w:val="16"/>
        </w:rPr>
      </w:pPr>
      <w:r w:rsidRPr="004973E3">
        <w:rPr>
          <w:sz w:val="16"/>
        </w:rPr>
        <w:lastRenderedPageBreak/>
        <w:t xml:space="preserve">In the following discussion, I place the </w:t>
      </w:r>
      <w:r w:rsidRPr="004973E3">
        <w:rPr>
          <w:rStyle w:val="Emphasis"/>
          <w:highlight w:val="cyan"/>
        </w:rPr>
        <w:t>legal regulations</w:t>
      </w:r>
      <w:r w:rsidRPr="004973E3">
        <w:rPr>
          <w:sz w:val="16"/>
        </w:rPr>
        <w:t xml:space="preserve"> </w:t>
      </w:r>
      <w:r w:rsidRPr="004973E3">
        <w:rPr>
          <w:highlight w:val="cyan"/>
          <w:u w:val="single"/>
        </w:rPr>
        <w:t>of the</w:t>
      </w:r>
      <w:r w:rsidRPr="004973E3">
        <w:rPr>
          <w:sz w:val="16"/>
          <w:highlight w:val="cyan"/>
        </w:rPr>
        <w:t xml:space="preserve"> </w:t>
      </w:r>
      <w:r w:rsidRPr="004973E3">
        <w:rPr>
          <w:rStyle w:val="Emphasis"/>
          <w:highlight w:val="cyan"/>
        </w:rPr>
        <w:t>Asian</w:t>
      </w:r>
      <w:r w:rsidRPr="004973E3">
        <w:rPr>
          <w:sz w:val="16"/>
          <w:highlight w:val="cyan"/>
        </w:rPr>
        <w:t xml:space="preserve"> </w:t>
      </w:r>
      <w:r w:rsidRPr="004973E3">
        <w:rPr>
          <w:highlight w:val="cyan"/>
          <w:u w:val="single"/>
        </w:rPr>
        <w:t>as</w:t>
      </w:r>
      <w:r w:rsidRPr="004973E3">
        <w:rPr>
          <w:sz w:val="16"/>
          <w:highlight w:val="cyan"/>
        </w:rPr>
        <w:t xml:space="preserve"> </w:t>
      </w:r>
      <w:r w:rsidRPr="004973E3">
        <w:rPr>
          <w:rStyle w:val="Emphasis"/>
          <w:highlight w:val="cyan"/>
        </w:rPr>
        <w:t>alien</w:t>
      </w:r>
      <w:r w:rsidRPr="004973E3">
        <w:rPr>
          <w:rStyle w:val="Emphasis"/>
        </w:rPr>
        <w:t xml:space="preserve"> noncitizen</w:t>
      </w:r>
      <w:r w:rsidRPr="004973E3">
        <w:rPr>
          <w:sz w:val="16"/>
        </w:rPr>
        <w:t xml:space="preserve"> </w:t>
      </w:r>
      <w:r w:rsidRPr="004973E3">
        <w:rPr>
          <w:highlight w:val="cyan"/>
          <w:u w:val="single"/>
        </w:rPr>
        <w:t>and</w:t>
      </w:r>
      <w:r w:rsidRPr="004973E3">
        <w:rPr>
          <w:sz w:val="16"/>
          <w:highlight w:val="cyan"/>
        </w:rPr>
        <w:t xml:space="preserve"> </w:t>
      </w:r>
      <w:r w:rsidRPr="004973E3">
        <w:rPr>
          <w:highlight w:val="cyan"/>
          <w:u w:val="single"/>
        </w:rPr>
        <w:t xml:space="preserve">the </w:t>
      </w:r>
      <w:r w:rsidRPr="004973E3">
        <w:rPr>
          <w:rStyle w:val="Emphasis"/>
          <w:highlight w:val="cyan"/>
        </w:rPr>
        <w:t>Asian American</w:t>
      </w:r>
      <w:r w:rsidRPr="004973E3">
        <w:rPr>
          <w:highlight w:val="cyan"/>
          <w:u w:val="single"/>
        </w:rPr>
        <w:t xml:space="preserve"> as </w:t>
      </w:r>
      <w:r w:rsidRPr="004973E3">
        <w:rPr>
          <w:rStyle w:val="Emphasis"/>
          <w:highlight w:val="cyan"/>
        </w:rPr>
        <w:t>citizen</w:t>
      </w:r>
      <w:r w:rsidRPr="004973E3">
        <w:rPr>
          <w:sz w:val="16"/>
        </w:rPr>
        <w:t xml:space="preserve"> in terms of the material contradictions that have emerged as the nation has intersected with the global economy during the last century and a half. The economic contradictions of capital and labor on the national level, and the contradictions of the political nation within the global economy, </w:t>
      </w:r>
      <w:r w:rsidRPr="004973E3">
        <w:rPr>
          <w:u w:val="single"/>
        </w:rPr>
        <w:t xml:space="preserve">have </w:t>
      </w:r>
      <w:r w:rsidRPr="004973E3">
        <w:rPr>
          <w:rStyle w:val="Emphasis"/>
          <w:highlight w:val="cyan"/>
        </w:rPr>
        <w:t>give</w:t>
      </w:r>
      <w:r w:rsidRPr="004973E3">
        <w:rPr>
          <w:u w:val="single"/>
        </w:rPr>
        <w:t xml:space="preserve">n </w:t>
      </w:r>
      <w:r w:rsidRPr="004973E3">
        <w:rPr>
          <w:rStyle w:val="Emphasis"/>
          <w:highlight w:val="cyan"/>
        </w:rPr>
        <w:t>rise</w:t>
      </w:r>
      <w:r w:rsidRPr="004973E3">
        <w:rPr>
          <w:u w:val="single"/>
        </w:rPr>
        <w:t xml:space="preserve"> to the need, over and over again, for the nation </w:t>
      </w:r>
      <w:r w:rsidRPr="004973E3">
        <w:rPr>
          <w:highlight w:val="cyan"/>
          <w:u w:val="single"/>
        </w:rPr>
        <w:t>to</w:t>
      </w:r>
      <w:r w:rsidRPr="004973E3">
        <w:rPr>
          <w:u w:val="single"/>
        </w:rPr>
        <w:t xml:space="preserve"> resolve </w:t>
      </w:r>
      <w:r w:rsidRPr="004973E3">
        <w:rPr>
          <w:rStyle w:val="Emphasis"/>
        </w:rPr>
        <w:t>legally capitalist contradiction</w:t>
      </w:r>
      <w:r w:rsidRPr="004973E3">
        <w:rPr>
          <w:u w:val="single"/>
        </w:rPr>
        <w:t xml:space="preserve"> around the </w:t>
      </w:r>
      <w:r w:rsidRPr="004973E3">
        <w:rPr>
          <w:rStyle w:val="Emphasis"/>
        </w:rPr>
        <w:t>definition</w:t>
      </w:r>
      <w:r w:rsidRPr="004973E3">
        <w:rPr>
          <w:u w:val="single"/>
        </w:rPr>
        <w:t xml:space="preserve"> of the </w:t>
      </w:r>
      <w:r w:rsidRPr="004973E3">
        <w:rPr>
          <w:rStyle w:val="Emphasis"/>
        </w:rPr>
        <w:t>Asian immigrant subject</w:t>
      </w:r>
      <w:r w:rsidRPr="004973E3">
        <w:rPr>
          <w:sz w:val="16"/>
        </w:rPr>
        <w:t xml:space="preserve">. </w:t>
      </w:r>
      <w:r w:rsidRPr="004973E3">
        <w:rPr>
          <w:u w:val="single"/>
        </w:rPr>
        <w:t>The history of</w:t>
      </w:r>
      <w:r w:rsidRPr="004973E3">
        <w:rPr>
          <w:sz w:val="16"/>
        </w:rPr>
        <w:t xml:space="preserve"> the </w:t>
      </w:r>
      <w:r w:rsidRPr="004973E3">
        <w:rPr>
          <w:rStyle w:val="Emphasis"/>
        </w:rPr>
        <w:t>legislation</w:t>
      </w:r>
      <w:r w:rsidRPr="004973E3">
        <w:rPr>
          <w:sz w:val="16"/>
        </w:rPr>
        <w:t xml:space="preserve"> of the Asian as alien and the administration of the Asian American as citizen </w:t>
      </w:r>
      <w:r w:rsidRPr="004973E3">
        <w:rPr>
          <w:u w:val="single"/>
        </w:rPr>
        <w:t xml:space="preserve">is </w:t>
      </w:r>
      <w:r w:rsidRPr="004973E3">
        <w:rPr>
          <w:sz w:val="16"/>
        </w:rPr>
        <w:t xml:space="preserve">at once </w:t>
      </w:r>
      <w:r w:rsidRPr="004973E3">
        <w:rPr>
          <w:u w:val="single"/>
        </w:rPr>
        <w:t xml:space="preserve">the genealogy of this attempt at </w:t>
      </w:r>
      <w:r w:rsidRPr="004973E3">
        <w:rPr>
          <w:rStyle w:val="Emphasis"/>
          <w:highlight w:val="cyan"/>
        </w:rPr>
        <w:t>resolution</w:t>
      </w:r>
      <w:r w:rsidRPr="004973E3">
        <w:rPr>
          <w:u w:val="single"/>
        </w:rPr>
        <w:t xml:space="preserve"> and the genealogy </w:t>
      </w:r>
      <w:r w:rsidRPr="004973E3">
        <w:rPr>
          <w:highlight w:val="cyan"/>
          <w:u w:val="single"/>
        </w:rPr>
        <w:t>of</w:t>
      </w:r>
      <w:r w:rsidRPr="004973E3">
        <w:rPr>
          <w:u w:val="single"/>
        </w:rPr>
        <w:t xml:space="preserve"> a </w:t>
      </w:r>
      <w:r w:rsidRPr="004973E3">
        <w:rPr>
          <w:rStyle w:val="Emphasis"/>
          <w:highlight w:val="cyan"/>
        </w:rPr>
        <w:t>distinct "racial formation"</w:t>
      </w:r>
      <w:r w:rsidRPr="004973E3">
        <w:rPr>
          <w:u w:val="single"/>
        </w:rPr>
        <w:t xml:space="preserve"> for Asian Americans, </w:t>
      </w:r>
      <w:r w:rsidRPr="004973E3">
        <w:rPr>
          <w:highlight w:val="cyan"/>
          <w:u w:val="single"/>
        </w:rPr>
        <w:t>defined</w:t>
      </w:r>
      <w:r w:rsidRPr="004973E3">
        <w:rPr>
          <w:u w:val="single"/>
        </w:rPr>
        <w:t xml:space="preserve"> not</w:t>
      </w:r>
      <w:r w:rsidRPr="004973E3">
        <w:rPr>
          <w:sz w:val="16"/>
        </w:rPr>
        <w:t xml:space="preserve"> primarily </w:t>
      </w:r>
      <w:r w:rsidRPr="004973E3">
        <w:rPr>
          <w:highlight w:val="cyan"/>
          <w:u w:val="single"/>
        </w:rPr>
        <w:t>in terms of</w:t>
      </w:r>
      <w:r w:rsidRPr="004973E3">
        <w:rPr>
          <w:u w:val="single"/>
        </w:rPr>
        <w:t xml:space="preserve"> </w:t>
      </w:r>
      <w:r w:rsidRPr="004973E3">
        <w:rPr>
          <w:rStyle w:val="Emphasis"/>
        </w:rPr>
        <w:t>biological racialism</w:t>
      </w:r>
      <w:r w:rsidRPr="004973E3">
        <w:rPr>
          <w:u w:val="single"/>
        </w:rPr>
        <w:t xml:space="preserve"> but in terms of </w:t>
      </w:r>
      <w:r w:rsidRPr="004973E3">
        <w:rPr>
          <w:rStyle w:val="Emphasis"/>
        </w:rPr>
        <w:t>institutionalized</w:t>
      </w:r>
      <w:r w:rsidRPr="004973E3">
        <w:rPr>
          <w:u w:val="single"/>
        </w:rPr>
        <w:t xml:space="preserve">, </w:t>
      </w:r>
      <w:r w:rsidRPr="004973E3">
        <w:rPr>
          <w:rStyle w:val="Emphasis"/>
          <w:highlight w:val="cyan"/>
        </w:rPr>
        <w:t>legal definitions</w:t>
      </w:r>
      <w:r w:rsidRPr="004973E3">
        <w:rPr>
          <w:sz w:val="16"/>
        </w:rPr>
        <w:t xml:space="preserve"> of race and national origin.29 Michael Omi and Howard Winant observe that </w:t>
      </w:r>
      <w:r w:rsidRPr="004973E3">
        <w:rPr>
          <w:u w:val="single"/>
        </w:rPr>
        <w:t xml:space="preserve">for most of its history, the U.S. state's racial policy has been one </w:t>
      </w:r>
      <w:r w:rsidRPr="004973E3">
        <w:rPr>
          <w:highlight w:val="cyan"/>
          <w:u w:val="single"/>
        </w:rPr>
        <w:t xml:space="preserve">of </w:t>
      </w:r>
      <w:r w:rsidRPr="004973E3">
        <w:rPr>
          <w:rStyle w:val="Emphasis"/>
          <w:highlight w:val="cyan"/>
        </w:rPr>
        <w:t>repression</w:t>
      </w:r>
      <w:r w:rsidRPr="004973E3">
        <w:rPr>
          <w:highlight w:val="cyan"/>
          <w:u w:val="single"/>
        </w:rPr>
        <w:t xml:space="preserve"> and </w:t>
      </w:r>
      <w:r w:rsidRPr="004973E3">
        <w:rPr>
          <w:rStyle w:val="Emphasis"/>
          <w:highlight w:val="cyan"/>
        </w:rPr>
        <w:t>exclusion</w:t>
      </w:r>
      <w:r w:rsidRPr="004973E3">
        <w:rPr>
          <w:sz w:val="16"/>
        </w:rPr>
        <w:t xml:space="preserve">, and they read the role of the state in racial formation through a consideration of these state policies and laws. While noting the deep involvement of the state in the organization and interpretation of race, Omi and Winant also note the inadequacy of state institutions to carry out these functions. Therefore, they </w:t>
      </w:r>
      <w:r w:rsidRPr="004973E3">
        <w:rPr>
          <w:u w:val="single"/>
        </w:rPr>
        <w:t xml:space="preserve">observe that </w:t>
      </w:r>
      <w:r w:rsidRPr="004973E3">
        <w:rPr>
          <w:rStyle w:val="Emphasis"/>
          <w:highlight w:val="cyan"/>
        </w:rPr>
        <w:t>race</w:t>
      </w:r>
      <w:r w:rsidRPr="004973E3">
        <w:rPr>
          <w:highlight w:val="cyan"/>
          <w:u w:val="single"/>
        </w:rPr>
        <w:t xml:space="preserve"> is</w:t>
      </w:r>
      <w:r w:rsidRPr="004973E3">
        <w:rPr>
          <w:u w:val="single"/>
        </w:rPr>
        <w:t xml:space="preserve"> "an </w:t>
      </w:r>
      <w:r w:rsidRPr="004973E3">
        <w:rPr>
          <w:rStyle w:val="Emphasis"/>
          <w:highlight w:val="cyan"/>
        </w:rPr>
        <w:t>unstable</w:t>
      </w:r>
      <w:r w:rsidRPr="004973E3">
        <w:rPr>
          <w:u w:val="single"/>
        </w:rPr>
        <w:t xml:space="preserve"> and </w:t>
      </w:r>
      <w:r w:rsidRPr="004973E3">
        <w:rPr>
          <w:rStyle w:val="Emphasis"/>
        </w:rPr>
        <w:t>'decentered'</w:t>
      </w:r>
      <w:r w:rsidRPr="004973E3">
        <w:rPr>
          <w:u w:val="single"/>
        </w:rPr>
        <w:t xml:space="preserve"> complex of </w:t>
      </w:r>
      <w:r w:rsidRPr="004973E3">
        <w:rPr>
          <w:rStyle w:val="Emphasis"/>
        </w:rPr>
        <w:t>social</w:t>
      </w:r>
      <w:r w:rsidRPr="004973E3">
        <w:rPr>
          <w:u w:val="single"/>
        </w:rPr>
        <w:t xml:space="preserve"> meanings </w:t>
      </w:r>
      <w:r w:rsidRPr="004973E3">
        <w:rPr>
          <w:rStyle w:val="Emphasis"/>
          <w:highlight w:val="cyan"/>
        </w:rPr>
        <w:t>constantly</w:t>
      </w:r>
      <w:r w:rsidRPr="004973E3">
        <w:rPr>
          <w:u w:val="single"/>
        </w:rPr>
        <w:t xml:space="preserve"> being </w:t>
      </w:r>
      <w:r w:rsidRPr="004973E3">
        <w:rPr>
          <w:rStyle w:val="Emphasis"/>
          <w:highlight w:val="cyan"/>
        </w:rPr>
        <w:t>transformed</w:t>
      </w:r>
      <w:r w:rsidRPr="004973E3">
        <w:rPr>
          <w:highlight w:val="cyan"/>
          <w:u w:val="single"/>
        </w:rPr>
        <w:t xml:space="preserve"> by </w:t>
      </w:r>
      <w:r w:rsidRPr="004973E3">
        <w:rPr>
          <w:rStyle w:val="Emphasis"/>
          <w:highlight w:val="cyan"/>
        </w:rPr>
        <w:t>political struggle</w:t>
      </w:r>
      <w:r w:rsidRPr="004973E3">
        <w:rPr>
          <w:u w:val="single"/>
        </w:rPr>
        <w:t>."</w:t>
      </w:r>
      <w:r w:rsidRPr="004973E3">
        <w:rPr>
          <w:sz w:val="16"/>
        </w:rPr>
        <w:t xml:space="preserve"> 30 </w:t>
      </w:r>
    </w:p>
    <w:p w14:paraId="4CA19F82" w14:textId="77777777" w:rsidR="00CE35AC" w:rsidRPr="004973E3" w:rsidRDefault="00CE35AC" w:rsidP="00CE35AC">
      <w:pPr>
        <w:rPr>
          <w:sz w:val="16"/>
        </w:rPr>
      </w:pPr>
      <w:r w:rsidRPr="004973E3">
        <w:rPr>
          <w:sz w:val="16"/>
        </w:rPr>
        <w:t>Racialization along the legal axis of definitions of citizenship has also ascribed "gender" to the Asian American subject. Up until 1870, American citizenship was granted exclusively to white male persons; in 1870, men of African descent could become naturalized, but the bar to citizenship remained for Asian men until the repeal acts of 1943-1952. Whereas the "masculinity" of the citizen was first inseparable from his "whiteness," as the state extended citizenship to nonwhite male persons, it formally designated these subjects as "male," as well.31 Though the history of citizenship and gender in relation to the enfranchisement of white women is distinct from the history of citizenship and race in relation to enfranchisement of nonwhite males, it is not entirely separate, for the legally defined racial formation of Chinese Americans and, later, other Asian Americans has likewise been a gendered formation. The 1943 enfranchisement of the Chinese American into citizenship, for example, constituted the Chinese immigrant subject as male; in the 1946 modification of the Magnuson Act, the Chinese wives of U.S. citizens were exempted from the permitted annual quota; as the law changed to reclassify "Chinese immigrants" as eligible for naturalization and citizenship, female immigrants were not included in this reclassification but were in effect specified only in relation to the changed status of "the Chinese immigrant," who was legally presumed to be male. Thus, the administration of citizenship was simultaneously a "technology" of racialization and gendering. 32 From 1850 until the 1940s, Chinese immigrant masculinity had been socially and institutionally marked as different from that of Anglo- and Euro-American "white" citizens owing to the forms of work and community that had been historically available to Chinese men as the result of the immigration laws restricting female immigration. The Page Law of 1875 and a later ban on Chinese laborers' spouses had effectively halted the immigration of Chinese women, preventing the formation of families and generations among Chinese immigrants; in addition, female U.S. citizens who married an "alien ineligible to citizenship" lost their own citizenship. 33 In conjunction with the relative absence of Chinese wives and family among immigrant "bachelor" communities and because of the concentration of Chinese men in "feminized" forms of work such as laundry, restaurants, and other service-sector jobs-Chinese male immigrants could be said to occupy, before 1940, a "feminized" position in relation to white male citizens and, after 1940, a "masculinity" whose racialization is the material trace of the history of this "gendering."</w:t>
      </w:r>
    </w:p>
    <w:p w14:paraId="6F711418" w14:textId="77777777" w:rsidR="00CE35AC" w:rsidRPr="004973E3" w:rsidRDefault="00CE35AC" w:rsidP="00CE35AC">
      <w:pPr>
        <w:rPr>
          <w:sz w:val="16"/>
        </w:rPr>
      </w:pPr>
      <w:r w:rsidRPr="004973E3">
        <w:rPr>
          <w:sz w:val="16"/>
        </w:rPr>
        <w:t xml:space="preserve">Immigration regulations and the restrictions on naturalization and citizenship have thus racialized and gendered Asian Americans, and this history has situated Asian Americans, even as citizens, in a differential relationship to the political and cultural institutions of the nation-state. </w:t>
      </w:r>
      <w:r w:rsidRPr="004973E3">
        <w:rPr>
          <w:u w:val="single"/>
        </w:rPr>
        <w:t xml:space="preserve">The </w:t>
      </w:r>
      <w:r w:rsidRPr="004973E3">
        <w:rPr>
          <w:rStyle w:val="Emphasis"/>
        </w:rPr>
        <w:t>racialization</w:t>
      </w:r>
      <w:r w:rsidRPr="004973E3">
        <w:rPr>
          <w:u w:val="single"/>
        </w:rPr>
        <w:t xml:space="preserve"> of </w:t>
      </w:r>
      <w:r w:rsidRPr="004973E3">
        <w:rPr>
          <w:rStyle w:val="Emphasis"/>
          <w:highlight w:val="cyan"/>
        </w:rPr>
        <w:t>Asian</w:t>
      </w:r>
      <w:r w:rsidRPr="004973E3">
        <w:rPr>
          <w:rStyle w:val="Emphasis"/>
        </w:rPr>
        <w:t xml:space="preserve"> Americans</w:t>
      </w:r>
      <w:r w:rsidRPr="004973E3">
        <w:rPr>
          <w:u w:val="single"/>
        </w:rPr>
        <w:t xml:space="preserve"> in relation to </w:t>
      </w:r>
      <w:r w:rsidRPr="004973E3">
        <w:rPr>
          <w:rStyle w:val="Emphasis"/>
        </w:rPr>
        <w:t>the state</w:t>
      </w:r>
      <w:r w:rsidRPr="004973E3">
        <w:rPr>
          <w:u w:val="single"/>
        </w:rPr>
        <w:t xml:space="preserve"> locates Asian American culture as</w:t>
      </w:r>
      <w:r w:rsidRPr="004973E3">
        <w:rPr>
          <w:sz w:val="16"/>
        </w:rPr>
        <w:t xml:space="preserve"> a site for the emergence of another kind of political subject, one who has </w:t>
      </w:r>
      <w:r w:rsidRPr="004973E3">
        <w:rPr>
          <w:u w:val="single"/>
        </w:rPr>
        <w:t xml:space="preserve">a </w:t>
      </w:r>
      <w:r w:rsidRPr="004973E3">
        <w:rPr>
          <w:rStyle w:val="Emphasis"/>
        </w:rPr>
        <w:t>historically "alien-ated"</w:t>
      </w:r>
      <w:r w:rsidRPr="004973E3">
        <w:rPr>
          <w:u w:val="single"/>
        </w:rPr>
        <w:t xml:space="preserve"> relation to the category of </w:t>
      </w:r>
      <w:r w:rsidRPr="004973E3">
        <w:rPr>
          <w:rStyle w:val="Emphasis"/>
          <w:highlight w:val="cyan"/>
        </w:rPr>
        <w:t>citizenship</w:t>
      </w:r>
      <w:r w:rsidRPr="004973E3">
        <w:rPr>
          <w:sz w:val="16"/>
        </w:rPr>
        <w:t xml:space="preserve">. That historical alienation situates the Asian American political subject in critical apposition to the category of the citizen, as well as to the political sphere of representative democracy that the concept of the citizen subtends. </w:t>
      </w:r>
      <w:r w:rsidRPr="004973E3">
        <w:rPr>
          <w:u w:val="single"/>
        </w:rPr>
        <w:t>The differentiation of Asian immigrants from the national citizenry is</w:t>
      </w:r>
      <w:r w:rsidRPr="004973E3">
        <w:rPr>
          <w:sz w:val="16"/>
        </w:rPr>
        <w:t xml:space="preserve"> marked not only politically but culturally as well: </w:t>
      </w:r>
      <w:r w:rsidRPr="004973E3">
        <w:rPr>
          <w:rStyle w:val="Emphasis"/>
        </w:rPr>
        <w:t>refracted</w:t>
      </w:r>
      <w:r w:rsidRPr="004973E3">
        <w:rPr>
          <w:sz w:val="16"/>
        </w:rPr>
        <w:t xml:space="preserve"> </w:t>
      </w:r>
      <w:r w:rsidRPr="004973E3">
        <w:rPr>
          <w:u w:val="single"/>
        </w:rPr>
        <w:t xml:space="preserve">through </w:t>
      </w:r>
      <w:r w:rsidRPr="004973E3">
        <w:rPr>
          <w:rStyle w:val="Emphasis"/>
        </w:rPr>
        <w:t>images</w:t>
      </w:r>
      <w:r w:rsidRPr="004973E3">
        <w:rPr>
          <w:u w:val="single"/>
        </w:rPr>
        <w:t xml:space="preserve">, </w:t>
      </w:r>
      <w:r w:rsidRPr="004973E3">
        <w:rPr>
          <w:rStyle w:val="Emphasis"/>
        </w:rPr>
        <w:t>memories</w:t>
      </w:r>
      <w:r w:rsidRPr="004973E3">
        <w:rPr>
          <w:u w:val="single"/>
        </w:rPr>
        <w:t xml:space="preserve">, and </w:t>
      </w:r>
      <w:r w:rsidRPr="004973E3">
        <w:rPr>
          <w:rStyle w:val="Emphasis"/>
          <w:highlight w:val="cyan"/>
        </w:rPr>
        <w:t>narratives</w:t>
      </w:r>
      <w:r w:rsidRPr="004973E3">
        <w:rPr>
          <w:sz w:val="16"/>
        </w:rPr>
        <w:t>—</w:t>
      </w:r>
      <w:r w:rsidRPr="004973E3">
        <w:rPr>
          <w:rStyle w:val="Emphasis"/>
        </w:rPr>
        <w:t>submerged</w:t>
      </w:r>
      <w:r w:rsidRPr="004973E3">
        <w:rPr>
          <w:sz w:val="16"/>
        </w:rPr>
        <w:t xml:space="preserve">, </w:t>
      </w:r>
      <w:r w:rsidRPr="004973E3">
        <w:rPr>
          <w:rStyle w:val="Emphasis"/>
          <w:highlight w:val="cyan"/>
        </w:rPr>
        <w:t>fragmented</w:t>
      </w:r>
      <w:r w:rsidRPr="004973E3">
        <w:rPr>
          <w:sz w:val="16"/>
        </w:rPr>
        <w:t xml:space="preserve">, </w:t>
      </w:r>
      <w:r w:rsidRPr="004973E3">
        <w:rPr>
          <w:u w:val="single"/>
        </w:rPr>
        <w:t>and</w:t>
      </w:r>
      <w:r w:rsidRPr="004973E3">
        <w:rPr>
          <w:sz w:val="16"/>
        </w:rPr>
        <w:t xml:space="preserve"> </w:t>
      </w:r>
      <w:r w:rsidRPr="004973E3">
        <w:rPr>
          <w:rStyle w:val="Emphasis"/>
        </w:rPr>
        <w:t>sedimented</w:t>
      </w:r>
      <w:r w:rsidRPr="004973E3">
        <w:rPr>
          <w:sz w:val="16"/>
        </w:rPr>
        <w:t xml:space="preserve"> </w:t>
      </w:r>
      <w:r w:rsidRPr="004973E3">
        <w:rPr>
          <w:highlight w:val="cyan"/>
          <w:u w:val="single"/>
        </w:rPr>
        <w:t xml:space="preserve">in a </w:t>
      </w:r>
      <w:r w:rsidRPr="004973E3">
        <w:rPr>
          <w:rStyle w:val="Emphasis"/>
          <w:highlight w:val="cyan"/>
        </w:rPr>
        <w:t>historical "unconscious"</w:t>
      </w:r>
      <w:r w:rsidRPr="004973E3">
        <w:rPr>
          <w:sz w:val="16"/>
        </w:rPr>
        <w:t xml:space="preserve">—it is rearticulated in Asian American culture through the emergence of alternative identities and practices. </w:t>
      </w:r>
    </w:p>
    <w:p w14:paraId="601CBCB3" w14:textId="77777777" w:rsidR="00CE35AC" w:rsidRPr="004973E3" w:rsidRDefault="00CE35AC" w:rsidP="00CE35AC">
      <w:pPr>
        <w:rPr>
          <w:sz w:val="16"/>
        </w:rPr>
      </w:pPr>
      <w:r w:rsidRPr="004973E3">
        <w:rPr>
          <w:sz w:val="16"/>
        </w:rPr>
        <w:t xml:space="preserve">The economic and political contradictions that the state seeks to resolve in relation to Asia and Asian immigrants can be discussed generally in terms of two historical phases—the first taking place between 1850 and World War II, and the second, from World War II to the present—and specified by the immigration and citizenship laws that have racialized Asians. </w:t>
      </w:r>
      <w:r w:rsidRPr="004973E3">
        <w:rPr>
          <w:rStyle w:val="Emphasis"/>
          <w:highlight w:val="cyan"/>
        </w:rPr>
        <w:t>Capital</w:t>
      </w:r>
      <w:r w:rsidRPr="004973E3">
        <w:rPr>
          <w:sz w:val="16"/>
          <w:highlight w:val="cyan"/>
        </w:rPr>
        <w:t xml:space="preserve"> </w:t>
      </w:r>
      <w:r w:rsidRPr="004973E3">
        <w:rPr>
          <w:highlight w:val="cyan"/>
          <w:u w:val="single"/>
        </w:rPr>
        <w:t>deals with</w:t>
      </w:r>
      <w:r w:rsidRPr="004973E3">
        <w:rPr>
          <w:u w:val="single"/>
        </w:rPr>
        <w:t xml:space="preserve"> its </w:t>
      </w:r>
      <w:r w:rsidRPr="004973E3">
        <w:rPr>
          <w:rStyle w:val="Emphasis"/>
        </w:rPr>
        <w:t xml:space="preserve">systemic </w:t>
      </w:r>
      <w:r w:rsidRPr="004973E3">
        <w:rPr>
          <w:rStyle w:val="Emphasis"/>
          <w:highlight w:val="cyan"/>
        </w:rPr>
        <w:t>crisis</w:t>
      </w:r>
      <w:r w:rsidRPr="004973E3">
        <w:rPr>
          <w:u w:val="single"/>
        </w:rPr>
        <w:t xml:space="preserve"> of declining profits </w:t>
      </w:r>
      <w:r w:rsidRPr="004973E3">
        <w:rPr>
          <w:highlight w:val="cyan"/>
          <w:u w:val="single"/>
        </w:rPr>
        <w:t>by seeking</w:t>
      </w:r>
      <w:r w:rsidRPr="004973E3">
        <w:rPr>
          <w:u w:val="single"/>
        </w:rPr>
        <w:t xml:space="preserve"> out </w:t>
      </w:r>
      <w:r w:rsidRPr="004973E3">
        <w:rPr>
          <w:rStyle w:val="Emphasis"/>
          <w:highlight w:val="cyan"/>
        </w:rPr>
        <w:t>cheaper</w:t>
      </w:r>
      <w:r w:rsidRPr="004973E3">
        <w:rPr>
          <w:sz w:val="16"/>
        </w:rPr>
        <w:t xml:space="preserve"> factors of production, especially </w:t>
      </w:r>
      <w:r w:rsidRPr="004973E3">
        <w:rPr>
          <w:rStyle w:val="Emphasis"/>
          <w:highlight w:val="cyan"/>
        </w:rPr>
        <w:t>labor</w:t>
      </w:r>
      <w:r w:rsidRPr="004973E3">
        <w:rPr>
          <w:sz w:val="16"/>
        </w:rPr>
        <w:t xml:space="preserve">. Consequently, throughout the period </w:t>
      </w:r>
      <w:r w:rsidRPr="004973E3">
        <w:rPr>
          <w:u w:val="single"/>
        </w:rPr>
        <w:t xml:space="preserve">from 1850 to World War II, the recruitment of </w:t>
      </w:r>
      <w:r w:rsidRPr="004973E3">
        <w:rPr>
          <w:rStyle w:val="Emphasis"/>
        </w:rPr>
        <w:t>Asian immigrant labor</w:t>
      </w:r>
      <w:r w:rsidRPr="004973E3">
        <w:rPr>
          <w:u w:val="single"/>
        </w:rPr>
        <w:t xml:space="preserve"> was motivated by the imperative to bring </w:t>
      </w:r>
      <w:r w:rsidRPr="004973E3">
        <w:rPr>
          <w:rStyle w:val="Emphasis"/>
        </w:rPr>
        <w:t>cheaper labor</w:t>
      </w:r>
      <w:r w:rsidRPr="004973E3">
        <w:rPr>
          <w:u w:val="single"/>
        </w:rPr>
        <w:t xml:space="preserve"> into the</w:t>
      </w:r>
      <w:r w:rsidRPr="004973E3">
        <w:rPr>
          <w:sz w:val="16"/>
        </w:rPr>
        <w:t xml:space="preserve"> still developing </w:t>
      </w:r>
      <w:r w:rsidRPr="004973E3">
        <w:rPr>
          <w:rStyle w:val="Emphasis"/>
        </w:rPr>
        <w:t>capitalist economy</w:t>
      </w:r>
      <w:r w:rsidRPr="004973E3">
        <w:rPr>
          <w:sz w:val="16"/>
        </w:rPr>
        <w:t xml:space="preserve">: </w:t>
      </w:r>
      <w:r w:rsidRPr="004973E3">
        <w:rPr>
          <w:rStyle w:val="Emphasis"/>
          <w:highlight w:val="cyan"/>
        </w:rPr>
        <w:t>Chinese</w:t>
      </w:r>
      <w:r w:rsidRPr="004973E3">
        <w:rPr>
          <w:sz w:val="16"/>
        </w:rPr>
        <w:t xml:space="preserve">, </w:t>
      </w:r>
      <w:r w:rsidRPr="004973E3">
        <w:rPr>
          <w:rStyle w:val="Emphasis"/>
          <w:highlight w:val="cyan"/>
        </w:rPr>
        <w:t>Japanese</w:t>
      </w:r>
      <w:r w:rsidRPr="004973E3">
        <w:rPr>
          <w:sz w:val="16"/>
        </w:rPr>
        <w:t xml:space="preserve">, </w:t>
      </w:r>
      <w:r w:rsidRPr="004973E3">
        <w:rPr>
          <w:highlight w:val="cyan"/>
          <w:u w:val="single"/>
        </w:rPr>
        <w:t>and</w:t>
      </w:r>
      <w:r w:rsidRPr="004973E3">
        <w:rPr>
          <w:sz w:val="16"/>
        </w:rPr>
        <w:t xml:space="preserve"> </w:t>
      </w:r>
      <w:r w:rsidRPr="004973E3">
        <w:rPr>
          <w:rStyle w:val="Emphasis"/>
          <w:highlight w:val="cyan"/>
        </w:rPr>
        <w:t>Filipino laborers</w:t>
      </w:r>
      <w:r w:rsidRPr="004973E3">
        <w:rPr>
          <w:sz w:val="16"/>
        </w:rPr>
        <w:t xml:space="preserve"> </w:t>
      </w:r>
      <w:r w:rsidRPr="004973E3">
        <w:rPr>
          <w:u w:val="single"/>
        </w:rPr>
        <w:t xml:space="preserve">were fundamental to the </w:t>
      </w:r>
      <w:r w:rsidRPr="004973E3">
        <w:rPr>
          <w:highlight w:val="cyan"/>
          <w:u w:val="single"/>
        </w:rPr>
        <w:t>build</w:t>
      </w:r>
      <w:r w:rsidRPr="004973E3">
        <w:rPr>
          <w:u w:val="single"/>
        </w:rPr>
        <w:t xml:space="preserve">ing of the </w:t>
      </w:r>
      <w:r w:rsidRPr="004973E3">
        <w:rPr>
          <w:rStyle w:val="Emphasis"/>
          <w:highlight w:val="cyan"/>
        </w:rPr>
        <w:t>railroads</w:t>
      </w:r>
      <w:r w:rsidRPr="004973E3">
        <w:rPr>
          <w:sz w:val="16"/>
        </w:rPr>
        <w:t xml:space="preserve">, </w:t>
      </w:r>
      <w:r w:rsidRPr="004973E3">
        <w:rPr>
          <w:u w:val="single"/>
        </w:rPr>
        <w:t xml:space="preserve">the </w:t>
      </w:r>
      <w:r w:rsidRPr="004973E3">
        <w:rPr>
          <w:rStyle w:val="Emphasis"/>
          <w:highlight w:val="cyan"/>
        </w:rPr>
        <w:t>ag</w:t>
      </w:r>
      <w:r w:rsidRPr="004973E3">
        <w:rPr>
          <w:rStyle w:val="StyleUnderline"/>
        </w:rPr>
        <w:t>ricultural economy</w:t>
      </w:r>
      <w:r w:rsidRPr="004973E3">
        <w:rPr>
          <w:sz w:val="16"/>
        </w:rPr>
        <w:t xml:space="preserve">, </w:t>
      </w:r>
      <w:r w:rsidRPr="004973E3">
        <w:rPr>
          <w:u w:val="single"/>
        </w:rPr>
        <w:t>and the</w:t>
      </w:r>
      <w:r w:rsidRPr="004973E3">
        <w:rPr>
          <w:sz w:val="16"/>
        </w:rPr>
        <w:t xml:space="preserve"> </w:t>
      </w:r>
      <w:r w:rsidRPr="004973E3">
        <w:rPr>
          <w:rStyle w:val="Emphasis"/>
          <w:highlight w:val="cyan"/>
        </w:rPr>
        <w:t>textile</w:t>
      </w:r>
      <w:r w:rsidRPr="004973E3">
        <w:rPr>
          <w:sz w:val="16"/>
        </w:rPr>
        <w:t xml:space="preserve"> </w:t>
      </w:r>
      <w:r w:rsidRPr="004973E3">
        <w:rPr>
          <w:highlight w:val="cyan"/>
          <w:u w:val="single"/>
        </w:rPr>
        <w:t>and</w:t>
      </w:r>
      <w:r w:rsidRPr="004973E3">
        <w:rPr>
          <w:sz w:val="16"/>
          <w:highlight w:val="cyan"/>
        </w:rPr>
        <w:t xml:space="preserve"> </w:t>
      </w:r>
      <w:r w:rsidRPr="004973E3">
        <w:rPr>
          <w:rStyle w:val="Emphasis"/>
          <w:highlight w:val="cyan"/>
        </w:rPr>
        <w:t>service</w:t>
      </w:r>
      <w:r w:rsidRPr="004973E3">
        <w:rPr>
          <w:sz w:val="16"/>
        </w:rPr>
        <w:t xml:space="preserve"> </w:t>
      </w:r>
      <w:r w:rsidRPr="004973E3">
        <w:rPr>
          <w:u w:val="single"/>
        </w:rPr>
        <w:t>industries</w:t>
      </w:r>
      <w:r w:rsidRPr="004973E3">
        <w:rPr>
          <w:sz w:val="16"/>
        </w:rPr>
        <w:t xml:space="preserve">. In this first period, the logic of capitalist development contained an economic contradiction that could be nullified by "resolving" </w:t>
      </w:r>
      <w:r w:rsidRPr="004973E3">
        <w:rPr>
          <w:sz w:val="16"/>
        </w:rPr>
        <w:lastRenderedPageBreak/>
        <w:t xml:space="preserve">the contradiction that existed between capitalism and the state. As Marx observed of the United States in the 1860s, the bulk of the land was still available public property, but labor was in short supply. In this situation in which "every settler on it therefore can turn part of it into his private property and individual means of production," capital needed a cheap, manipulable labor force, yet a surplus of enfranchised workers could run dangerously in excess of the accumulation of capital.34 </w:t>
      </w:r>
      <w:r w:rsidRPr="004973E3">
        <w:rPr>
          <w:rStyle w:val="Emphasis"/>
          <w:highlight w:val="cyan"/>
        </w:rPr>
        <w:t>Capital</w:t>
      </w:r>
      <w:r w:rsidRPr="004973E3">
        <w:rPr>
          <w:sz w:val="16"/>
        </w:rPr>
        <w:t xml:space="preserve"> in the 1880s utilized racialized divisions among laborers to maximize its profits; it </w:t>
      </w:r>
      <w:r w:rsidRPr="004973E3">
        <w:rPr>
          <w:rStyle w:val="Emphasis"/>
          <w:highlight w:val="cyan"/>
        </w:rPr>
        <w:t>needed</w:t>
      </w:r>
      <w:r w:rsidRPr="004973E3">
        <w:rPr>
          <w:highlight w:val="cyan"/>
          <w:u w:val="single"/>
        </w:rPr>
        <w:t xml:space="preserve"> the </w:t>
      </w:r>
      <w:r w:rsidRPr="004973E3">
        <w:rPr>
          <w:rStyle w:val="Emphasis"/>
          <w:highlight w:val="cyan"/>
        </w:rPr>
        <w:t>exclusion</w:t>
      </w:r>
      <w:r w:rsidRPr="004973E3">
        <w:rPr>
          <w:highlight w:val="cyan"/>
          <w:u w:val="single"/>
        </w:rPr>
        <w:t xml:space="preserve"> of</w:t>
      </w:r>
      <w:r w:rsidRPr="004973E3">
        <w:rPr>
          <w:u w:val="single"/>
        </w:rPr>
        <w:t xml:space="preserve"> further </w:t>
      </w:r>
      <w:r w:rsidRPr="004973E3">
        <w:rPr>
          <w:rStyle w:val="Emphasis"/>
          <w:highlight w:val="cyan"/>
        </w:rPr>
        <w:t>Chinese immigration</w:t>
      </w:r>
      <w:r w:rsidRPr="004973E3">
        <w:rPr>
          <w:highlight w:val="cyan"/>
          <w:u w:val="single"/>
        </w:rPr>
        <w:t xml:space="preserve"> to prevent a </w:t>
      </w:r>
      <w:r w:rsidRPr="004973E3">
        <w:rPr>
          <w:rStyle w:val="Emphasis"/>
          <w:highlight w:val="cyan"/>
        </w:rPr>
        <w:t>superabundance</w:t>
      </w:r>
      <w:r w:rsidRPr="004973E3">
        <w:rPr>
          <w:highlight w:val="cyan"/>
          <w:u w:val="single"/>
        </w:rPr>
        <w:t xml:space="preserve"> of </w:t>
      </w:r>
      <w:r w:rsidRPr="004973E3">
        <w:rPr>
          <w:rStyle w:val="Emphasis"/>
          <w:highlight w:val="cyan"/>
        </w:rPr>
        <w:t>cheap labor</w:t>
      </w:r>
      <w:r w:rsidRPr="004973E3">
        <w:rPr>
          <w:u w:val="single"/>
        </w:rPr>
        <w:t xml:space="preserve">, and the </w:t>
      </w:r>
      <w:r w:rsidRPr="004973E3">
        <w:rPr>
          <w:rStyle w:val="Emphasis"/>
        </w:rPr>
        <w:t>disenfranchisement</w:t>
      </w:r>
      <w:r w:rsidRPr="004973E3">
        <w:rPr>
          <w:u w:val="single"/>
        </w:rPr>
        <w:t xml:space="preserve"> of the </w:t>
      </w:r>
      <w:r w:rsidRPr="004973E3">
        <w:rPr>
          <w:rStyle w:val="Emphasis"/>
        </w:rPr>
        <w:t>existing Chinese immigrant labor</w:t>
      </w:r>
      <w:r w:rsidRPr="004973E3">
        <w:rPr>
          <w:u w:val="single"/>
        </w:rPr>
        <w:t xml:space="preserve"> force, to prevent </w:t>
      </w:r>
      <w:r w:rsidRPr="004973E3">
        <w:rPr>
          <w:rStyle w:val="Emphasis"/>
        </w:rPr>
        <w:t>capital accumulation</w:t>
      </w:r>
      <w:r w:rsidRPr="004973E3">
        <w:rPr>
          <w:u w:val="single"/>
        </w:rPr>
        <w:t xml:space="preserve"> by these wage laborers</w:t>
      </w:r>
      <w:r w:rsidRPr="004973E3">
        <w:rPr>
          <w:sz w:val="16"/>
        </w:rPr>
        <w:t xml:space="preserve">. 35 Theoretically, in a racially homogeneous nation, the needs of capital and the needs of the state complement each other. Yet in a racially differentiated nation such as the United States, capital and state imperatives may be contradictory: capital, with its supposed needs for "abstract labor," is said by Marx to be unconcerned by the "origins" of its labor force, whereas the nation-state, with its need for "abstract citizens" formed by a unified culture to participate in the political sphere, is precisely concerned to maintain a national citizenry bound by race, language, and culture. 36 In late-nineteenth-century America, as the state sought to serve capital, this contradiction between the economic and the political spheres was sublated through the legal exclusion and disenfranchisement of Chinese immigrant laborers. </w:t>
      </w:r>
      <w:r w:rsidRPr="004973E3">
        <w:rPr>
          <w:rStyle w:val="Emphasis"/>
        </w:rPr>
        <w:t>Capital</w:t>
      </w:r>
      <w:r w:rsidRPr="004973E3">
        <w:rPr>
          <w:sz w:val="16"/>
        </w:rPr>
        <w:t xml:space="preserve"> </w:t>
      </w:r>
      <w:r w:rsidRPr="004973E3">
        <w:rPr>
          <w:u w:val="single"/>
        </w:rPr>
        <w:t>could increase profit</w:t>
      </w:r>
      <w:r w:rsidRPr="004973E3">
        <w:rPr>
          <w:sz w:val="16"/>
        </w:rPr>
        <w:t xml:space="preserve"> and benefit </w:t>
      </w:r>
      <w:r w:rsidRPr="004973E3">
        <w:rPr>
          <w:u w:val="single"/>
        </w:rPr>
        <w:t>from the</w:t>
      </w:r>
      <w:r w:rsidRPr="004973E3">
        <w:rPr>
          <w:sz w:val="16"/>
        </w:rPr>
        <w:t xml:space="preserve"> presence of a </w:t>
      </w:r>
      <w:r w:rsidRPr="004973E3">
        <w:rPr>
          <w:rStyle w:val="Emphasis"/>
        </w:rPr>
        <w:t>racialized</w:t>
      </w:r>
      <w:r w:rsidRPr="004973E3">
        <w:rPr>
          <w:sz w:val="16"/>
        </w:rPr>
        <w:t xml:space="preserve"> and tractable </w:t>
      </w:r>
      <w:r w:rsidRPr="004973E3">
        <w:rPr>
          <w:rStyle w:val="Emphasis"/>
        </w:rPr>
        <w:t>labor</w:t>
      </w:r>
      <w:r w:rsidRPr="004973E3">
        <w:rPr>
          <w:sz w:val="16"/>
        </w:rPr>
        <w:t xml:space="preserve"> force up </w:t>
      </w:r>
      <w:r w:rsidRPr="004973E3">
        <w:rPr>
          <w:u w:val="single"/>
        </w:rPr>
        <w:t>until</w:t>
      </w:r>
      <w:r w:rsidRPr="004973E3">
        <w:rPr>
          <w:sz w:val="16"/>
        </w:rPr>
        <w:t xml:space="preserve"> the point at which </w:t>
      </w:r>
      <w:r w:rsidRPr="004973E3">
        <w:rPr>
          <w:highlight w:val="cyan"/>
          <w:u w:val="single"/>
        </w:rPr>
        <w:t xml:space="preserve">the Chinese labor force </w:t>
      </w:r>
      <w:r w:rsidRPr="004973E3">
        <w:rPr>
          <w:rStyle w:val="Emphasis"/>
          <w:highlight w:val="cyan"/>
        </w:rPr>
        <w:t>grew</w:t>
      </w:r>
      <w:r w:rsidRPr="004973E3">
        <w:rPr>
          <w:u w:val="single"/>
        </w:rPr>
        <w:t xml:space="preserve"> large </w:t>
      </w:r>
      <w:r w:rsidRPr="004973E3">
        <w:rPr>
          <w:highlight w:val="cyan"/>
          <w:u w:val="single"/>
        </w:rPr>
        <w:t>enough</w:t>
      </w:r>
      <w:r w:rsidRPr="004973E3">
        <w:rPr>
          <w:u w:val="single"/>
        </w:rPr>
        <w:t xml:space="preserve"> that </w:t>
      </w:r>
      <w:r w:rsidRPr="004973E3">
        <w:rPr>
          <w:highlight w:val="cyan"/>
          <w:u w:val="single"/>
        </w:rPr>
        <w:t xml:space="preserve">it </w:t>
      </w:r>
      <w:r w:rsidRPr="004973E3">
        <w:rPr>
          <w:rStyle w:val="Emphasis"/>
          <w:highlight w:val="cyan"/>
        </w:rPr>
        <w:t>threatened</w:t>
      </w:r>
      <w:r w:rsidRPr="004973E3">
        <w:rPr>
          <w:u w:val="single"/>
        </w:rPr>
        <w:t xml:space="preserve"> capital accumulation by </w:t>
      </w:r>
      <w:r w:rsidRPr="004973E3">
        <w:rPr>
          <w:rStyle w:val="Emphasis"/>
          <w:highlight w:val="cyan"/>
        </w:rPr>
        <w:t>whites</w:t>
      </w:r>
      <w:r w:rsidRPr="004973E3">
        <w:rPr>
          <w:sz w:val="16"/>
        </w:rPr>
        <w:t xml:space="preserve">. At that point, </w:t>
      </w:r>
      <w:r w:rsidRPr="004973E3">
        <w:rPr>
          <w:highlight w:val="cyan"/>
          <w:u w:val="single"/>
        </w:rPr>
        <w:t xml:space="preserve">by </w:t>
      </w:r>
      <w:r w:rsidRPr="004973E3">
        <w:rPr>
          <w:rStyle w:val="Emphasis"/>
          <w:highlight w:val="cyan"/>
        </w:rPr>
        <w:t>excluding</w:t>
      </w:r>
      <w:r w:rsidRPr="004973E3">
        <w:rPr>
          <w:u w:val="single"/>
        </w:rPr>
        <w:t xml:space="preserve"> and </w:t>
      </w:r>
      <w:r w:rsidRPr="004973E3">
        <w:rPr>
          <w:rStyle w:val="Emphasis"/>
        </w:rPr>
        <w:t>disenfranchising</w:t>
      </w:r>
      <w:r w:rsidRPr="004973E3">
        <w:rPr>
          <w:u w:val="single"/>
        </w:rPr>
        <w:t xml:space="preserve"> </w:t>
      </w:r>
      <w:r w:rsidRPr="004973E3">
        <w:rPr>
          <w:highlight w:val="cyan"/>
          <w:u w:val="single"/>
        </w:rPr>
        <w:t>the Chinese</w:t>
      </w:r>
      <w:r w:rsidRPr="004973E3">
        <w:rPr>
          <w:sz w:val="16"/>
        </w:rPr>
        <w:t xml:space="preserve"> in 1882, </w:t>
      </w:r>
      <w:r w:rsidRPr="004973E3">
        <w:rPr>
          <w:highlight w:val="cyan"/>
          <w:u w:val="single"/>
        </w:rPr>
        <w:t xml:space="preserve">the state could constitute the </w:t>
      </w:r>
      <w:r w:rsidRPr="004973E3">
        <w:rPr>
          <w:rStyle w:val="Emphasis"/>
          <w:highlight w:val="cyan"/>
        </w:rPr>
        <w:t>"whiteness"</w:t>
      </w:r>
      <w:r w:rsidRPr="004973E3">
        <w:rPr>
          <w:highlight w:val="cyan"/>
          <w:u w:val="single"/>
        </w:rPr>
        <w:t xml:space="preserve"> of</w:t>
      </w:r>
      <w:r w:rsidRPr="004973E3">
        <w:rPr>
          <w:u w:val="single"/>
        </w:rPr>
        <w:t xml:space="preserve"> the </w:t>
      </w:r>
      <w:r w:rsidRPr="004973E3">
        <w:rPr>
          <w:rStyle w:val="Emphasis"/>
          <w:highlight w:val="cyan"/>
        </w:rPr>
        <w:t>citizenry</w:t>
      </w:r>
      <w:r w:rsidRPr="004973E3">
        <w:rPr>
          <w:u w:val="single"/>
        </w:rPr>
        <w:t xml:space="preserve"> and granted </w:t>
      </w:r>
      <w:r w:rsidRPr="004973E3">
        <w:rPr>
          <w:rStyle w:val="Emphasis"/>
        </w:rPr>
        <w:t>political concessions</w:t>
      </w:r>
      <w:r w:rsidRPr="004973E3">
        <w:rPr>
          <w:u w:val="single"/>
        </w:rPr>
        <w:t xml:space="preserve"> to </w:t>
      </w:r>
      <w:r w:rsidRPr="004973E3">
        <w:rPr>
          <w:rStyle w:val="Emphasis"/>
        </w:rPr>
        <w:t>"white" labor groups</w:t>
      </w:r>
      <w:r w:rsidRPr="004973E3">
        <w:rPr>
          <w:u w:val="single"/>
        </w:rPr>
        <w:t xml:space="preserve"> who were </w:t>
      </w:r>
      <w:r w:rsidRPr="004973E3">
        <w:rPr>
          <w:rStyle w:val="Emphasis"/>
        </w:rPr>
        <w:t>demanding immigration restrictions</w:t>
      </w:r>
      <w:r w:rsidRPr="004973E3">
        <w:rPr>
          <w:sz w:val="16"/>
        </w:rPr>
        <w:t xml:space="preserve">. 37 The state reconfirmed bars to citizenship and naturalization that dated back to 1790: the national citizenry and national culture were protected from "foreign" and "racial" corruptions. The state's attempts to "resolve" the economic contradictions of capital and the political contradictions of the nation-state resulted in the successive exclusions of the Chinese in 1882, Asian Indians in 1917, Japanese in 1924, and Filipinos in 1934 and the barring of all these immigrant groups from citizenship and ownership of property. The Alien Land Laws of 1913, 1920, and 1923 prohibited Asian immigrants from owning land and other forms of property through the legal construction of nonwhites as "aliens ineligible to citizenship." 38 The disenfranchisement of Asians was also supported by laws against miscegenation that created an environment extremely hostile to Asian settlement. </w:t>
      </w:r>
    </w:p>
    <w:p w14:paraId="49801317" w14:textId="77777777" w:rsidR="00CE35AC" w:rsidRPr="004973E3" w:rsidRDefault="00CE35AC" w:rsidP="00CE35AC">
      <w:pPr>
        <w:rPr>
          <w:sz w:val="16"/>
        </w:rPr>
      </w:pPr>
      <w:r w:rsidRPr="004973E3">
        <w:rPr>
          <w:sz w:val="16"/>
        </w:rPr>
        <w:t xml:space="preserve">Owing to this history in which economic exigencies have been mediated through the legal apparatus that racializes and genders the subject, for Asian immigrants and Asian Americans, class struggles have cut across and been particularized in the various practices of racial and gender exclusion. </w:t>
      </w:r>
      <w:r w:rsidRPr="004973E3">
        <w:rPr>
          <w:u w:val="single"/>
        </w:rPr>
        <w:t>When the state addressed the economic contradiction between capital and labor—</w:t>
      </w:r>
      <w:r w:rsidRPr="004973E3">
        <w:rPr>
          <w:highlight w:val="cyan"/>
          <w:u w:val="single"/>
        </w:rPr>
        <w:t>through</w:t>
      </w:r>
      <w:r w:rsidRPr="004973E3">
        <w:rPr>
          <w:sz w:val="16"/>
        </w:rPr>
        <w:t xml:space="preserve"> the </w:t>
      </w:r>
      <w:r w:rsidRPr="004973E3">
        <w:rPr>
          <w:rStyle w:val="Emphasis"/>
          <w:highlight w:val="cyan"/>
        </w:rPr>
        <w:t>legal</w:t>
      </w:r>
      <w:r w:rsidRPr="004973E3">
        <w:rPr>
          <w:rStyle w:val="Emphasis"/>
        </w:rPr>
        <w:t xml:space="preserve"> measures</w:t>
      </w:r>
      <w:r w:rsidRPr="004973E3">
        <w:rPr>
          <w:u w:val="single"/>
        </w:rPr>
        <w:t xml:space="preserve"> excluding Chinese, Indians, Japanese, Koreans, and Filipinos from </w:t>
      </w:r>
      <w:r w:rsidRPr="004973E3">
        <w:rPr>
          <w:rStyle w:val="Emphasis"/>
          <w:highlight w:val="cyan"/>
        </w:rPr>
        <w:t>rights</w:t>
      </w:r>
      <w:r w:rsidRPr="004973E3">
        <w:rPr>
          <w:u w:val="single"/>
        </w:rPr>
        <w:t xml:space="preserve">, property, and </w:t>
      </w:r>
      <w:r w:rsidRPr="004973E3">
        <w:rPr>
          <w:rStyle w:val="Emphasis"/>
        </w:rPr>
        <w:t>citizenship</w:t>
      </w:r>
      <w:r w:rsidRPr="004973E3">
        <w:rPr>
          <w:sz w:val="16"/>
        </w:rPr>
        <w:t>—</w:t>
      </w:r>
      <w:r w:rsidRPr="004973E3">
        <w:rPr>
          <w:rStyle w:val="Emphasis"/>
        </w:rPr>
        <w:t xml:space="preserve">economic </w:t>
      </w:r>
      <w:r w:rsidRPr="004973E3">
        <w:rPr>
          <w:rStyle w:val="Emphasis"/>
          <w:highlight w:val="cyan"/>
        </w:rPr>
        <w:t>class</w:t>
      </w:r>
      <w:r w:rsidRPr="004973E3">
        <w:rPr>
          <w:sz w:val="16"/>
          <w:highlight w:val="cyan"/>
        </w:rPr>
        <w:t xml:space="preserve"> </w:t>
      </w:r>
      <w:r w:rsidRPr="004973E3">
        <w:rPr>
          <w:highlight w:val="cyan"/>
          <w:u w:val="single"/>
        </w:rPr>
        <w:t>was</w:t>
      </w:r>
      <w:r w:rsidRPr="004973E3">
        <w:rPr>
          <w:sz w:val="16"/>
        </w:rPr>
        <w:t xml:space="preserve"> mediated by and </w:t>
      </w:r>
      <w:r w:rsidRPr="004973E3">
        <w:rPr>
          <w:highlight w:val="cyan"/>
          <w:u w:val="single"/>
        </w:rPr>
        <w:t xml:space="preserve">articulated through </w:t>
      </w:r>
      <w:r w:rsidRPr="004973E3">
        <w:rPr>
          <w:rStyle w:val="Emphasis"/>
          <w:highlight w:val="cyan"/>
        </w:rPr>
        <w:t>race</w:t>
      </w:r>
      <w:r w:rsidRPr="004973E3">
        <w:rPr>
          <w:u w:val="single"/>
        </w:rPr>
        <w:t xml:space="preserve">, </w:t>
      </w:r>
      <w:r w:rsidRPr="004973E3">
        <w:rPr>
          <w:rStyle w:val="Emphasis"/>
        </w:rPr>
        <w:t>gender</w:t>
      </w:r>
      <w:r w:rsidRPr="004973E3">
        <w:rPr>
          <w:u w:val="single"/>
        </w:rPr>
        <w:t xml:space="preserve">, and </w:t>
      </w:r>
      <w:r w:rsidRPr="004973E3">
        <w:rPr>
          <w:rStyle w:val="Emphasis"/>
        </w:rPr>
        <w:t>national origin</w:t>
      </w:r>
      <w:r w:rsidRPr="004973E3">
        <w:rPr>
          <w:sz w:val="16"/>
        </w:rPr>
        <w:t xml:space="preserve">. At the same time, </w:t>
      </w:r>
      <w:r w:rsidRPr="004973E3">
        <w:rPr>
          <w:u w:val="single"/>
        </w:rPr>
        <w:t xml:space="preserve">organized racial or </w:t>
      </w:r>
      <w:r w:rsidRPr="004973E3">
        <w:rPr>
          <w:rStyle w:val="Emphasis"/>
          <w:highlight w:val="cyan"/>
        </w:rPr>
        <w:t>Asian</w:t>
      </w:r>
      <w:r w:rsidRPr="004973E3">
        <w:rPr>
          <w:rStyle w:val="Emphasis"/>
        </w:rPr>
        <w:t xml:space="preserve"> national </w:t>
      </w:r>
      <w:r w:rsidRPr="004973E3">
        <w:rPr>
          <w:rStyle w:val="Emphasis"/>
          <w:highlight w:val="cyan"/>
        </w:rPr>
        <w:t>solidarity</w:t>
      </w:r>
      <w:r w:rsidRPr="004973E3">
        <w:rPr>
          <w:sz w:val="16"/>
        </w:rPr>
        <w:t xml:space="preserve"> and challenges </w:t>
      </w:r>
      <w:r w:rsidRPr="004973E3">
        <w:rPr>
          <w:u w:val="single"/>
        </w:rPr>
        <w:t xml:space="preserve">to </w:t>
      </w:r>
      <w:r w:rsidRPr="004973E3">
        <w:rPr>
          <w:rStyle w:val="Emphasis"/>
        </w:rPr>
        <w:t>legal oppressions</w:t>
      </w:r>
      <w:r w:rsidRPr="004973E3">
        <w:rPr>
          <w:sz w:val="16"/>
        </w:rPr>
        <w:t xml:space="preserve"> almost </w:t>
      </w:r>
      <w:r w:rsidRPr="004973E3">
        <w:rPr>
          <w:rStyle w:val="Emphasis"/>
          <w:highlight w:val="cyan"/>
        </w:rPr>
        <w:t>always articulated protests</w:t>
      </w:r>
      <w:r w:rsidRPr="004973E3">
        <w:rPr>
          <w:highlight w:val="cyan"/>
          <w:u w:val="single"/>
        </w:rPr>
        <w:t xml:space="preserve"> against</w:t>
      </w:r>
      <w:r w:rsidRPr="004973E3">
        <w:rPr>
          <w:u w:val="single"/>
        </w:rPr>
        <w:t xml:space="preserve"> </w:t>
      </w:r>
      <w:r w:rsidRPr="004973E3">
        <w:rPr>
          <w:rStyle w:val="Emphasis"/>
        </w:rPr>
        <w:t>injustices</w:t>
      </w:r>
      <w:r w:rsidRPr="004973E3">
        <w:rPr>
          <w:u w:val="single"/>
        </w:rPr>
        <w:t xml:space="preserve"> that were due to </w:t>
      </w:r>
      <w:r w:rsidRPr="004973E3">
        <w:rPr>
          <w:highlight w:val="cyan"/>
          <w:u w:val="single"/>
        </w:rPr>
        <w:t xml:space="preserve">the </w:t>
      </w:r>
      <w:r w:rsidRPr="004973E3">
        <w:rPr>
          <w:rStyle w:val="Emphasis"/>
          <w:highlight w:val="cyan"/>
        </w:rPr>
        <w:t>exploitation</w:t>
      </w:r>
      <w:r w:rsidRPr="004973E3">
        <w:rPr>
          <w:highlight w:val="cyan"/>
          <w:u w:val="single"/>
        </w:rPr>
        <w:t xml:space="preserve"> of</w:t>
      </w:r>
      <w:r w:rsidRPr="004973E3">
        <w:rPr>
          <w:u w:val="single"/>
        </w:rPr>
        <w:t xml:space="preserve"> gendered </w:t>
      </w:r>
      <w:r w:rsidRPr="004973E3">
        <w:rPr>
          <w:rStyle w:val="Emphasis"/>
          <w:highlight w:val="cyan"/>
        </w:rPr>
        <w:t>Asian workers</w:t>
      </w:r>
      <w:r w:rsidRPr="004973E3">
        <w:rPr>
          <w:highlight w:val="cyan"/>
          <w:u w:val="single"/>
        </w:rPr>
        <w:t xml:space="preserve"> under</w:t>
      </w:r>
      <w:r w:rsidRPr="004973E3">
        <w:rPr>
          <w:u w:val="single"/>
        </w:rPr>
        <w:t xml:space="preserve"> </w:t>
      </w:r>
      <w:r w:rsidRPr="004973E3">
        <w:rPr>
          <w:rStyle w:val="Emphasis"/>
        </w:rPr>
        <w:t xml:space="preserve">U.S. </w:t>
      </w:r>
      <w:r w:rsidRPr="004973E3">
        <w:rPr>
          <w:rStyle w:val="Emphasis"/>
          <w:highlight w:val="cyan"/>
        </w:rPr>
        <w:t>capitalism</w:t>
      </w:r>
      <w:r w:rsidRPr="004973E3">
        <w:rPr>
          <w:u w:val="single"/>
        </w:rPr>
        <w:t xml:space="preserve">, </w:t>
      </w:r>
      <w:r w:rsidRPr="004973E3">
        <w:rPr>
          <w:rStyle w:val="Emphasis"/>
          <w:highlight w:val="cyan"/>
        </w:rPr>
        <w:t>even if</w:t>
      </w:r>
      <w:r w:rsidRPr="004973E3">
        <w:rPr>
          <w:u w:val="single"/>
        </w:rPr>
        <w:t xml:space="preserve"> such solidarities were </w:t>
      </w:r>
      <w:r w:rsidRPr="004973E3">
        <w:rPr>
          <w:highlight w:val="cyan"/>
          <w:u w:val="single"/>
        </w:rPr>
        <w:t xml:space="preserve">not expressed </w:t>
      </w:r>
      <w:r w:rsidRPr="004973E3">
        <w:rPr>
          <w:rStyle w:val="Emphasis"/>
          <w:highlight w:val="cyan"/>
        </w:rPr>
        <w:t>strictly</w:t>
      </w:r>
      <w:r w:rsidRPr="004973E3">
        <w:rPr>
          <w:highlight w:val="cyan"/>
          <w:u w:val="single"/>
        </w:rPr>
        <w:t xml:space="preserve"> in terms of </w:t>
      </w:r>
      <w:r w:rsidRPr="004973E3">
        <w:rPr>
          <w:rStyle w:val="Emphasis"/>
          <w:highlight w:val="cyan"/>
        </w:rPr>
        <w:t>class</w:t>
      </w:r>
      <w:r w:rsidRPr="004973E3">
        <w:rPr>
          <w:rStyle w:val="Emphasis"/>
        </w:rPr>
        <w:t xml:space="preserve"> identity</w:t>
      </w:r>
      <w:r w:rsidRPr="004973E3">
        <w:rPr>
          <w:sz w:val="16"/>
        </w:rPr>
        <w:t xml:space="preserve">. For example, in the late nineteenth century, </w:t>
      </w:r>
      <w:r w:rsidRPr="004973E3">
        <w:rPr>
          <w:u w:val="single"/>
        </w:rPr>
        <w:t>Chinese workers protested ordinances calculated to shut down Chinese laundries, brought litigation to object to unfair taxes, struggled for access to schooling and housing, and brought suits against the state to challenge the exclusions and deportations of Chinese laborers</w:t>
      </w:r>
      <w:r w:rsidRPr="004973E3">
        <w:rPr>
          <w:sz w:val="16"/>
        </w:rPr>
        <w:t xml:space="preserve">. 39 Thus, </w:t>
      </w:r>
      <w:r w:rsidRPr="004973E3">
        <w:rPr>
          <w:highlight w:val="cyan"/>
          <w:u w:val="single"/>
        </w:rPr>
        <w:t xml:space="preserve">the </w:t>
      </w:r>
      <w:r w:rsidRPr="004973E3">
        <w:rPr>
          <w:rStyle w:val="Emphasis"/>
          <w:highlight w:val="cyan"/>
        </w:rPr>
        <w:t>history</w:t>
      </w:r>
      <w:r w:rsidRPr="004973E3">
        <w:rPr>
          <w:highlight w:val="cyan"/>
          <w:u w:val="single"/>
        </w:rPr>
        <w:t xml:space="preserve"> of</w:t>
      </w:r>
      <w:r w:rsidRPr="004973E3">
        <w:rPr>
          <w:u w:val="single"/>
        </w:rPr>
        <w:t xml:space="preserve"> the </w:t>
      </w:r>
      <w:r w:rsidRPr="004973E3">
        <w:rPr>
          <w:rStyle w:val="Emphasis"/>
          <w:highlight w:val="cyan"/>
        </w:rPr>
        <w:t>racial formation</w:t>
      </w:r>
      <w:r w:rsidRPr="004973E3">
        <w:rPr>
          <w:u w:val="single"/>
        </w:rPr>
        <w:t xml:space="preserve"> of Asian immigrants and Asian Americans</w:t>
      </w:r>
      <w:r w:rsidRPr="004973E3">
        <w:rPr>
          <w:sz w:val="16"/>
        </w:rPr>
        <w:t xml:space="preserve"> has </w:t>
      </w:r>
      <w:r w:rsidRPr="004973E3">
        <w:rPr>
          <w:rStyle w:val="Emphasis"/>
          <w:highlight w:val="cyan"/>
        </w:rPr>
        <w:t>always</w:t>
      </w:r>
      <w:r w:rsidRPr="004973E3">
        <w:rPr>
          <w:sz w:val="16"/>
          <w:highlight w:val="cyan"/>
        </w:rPr>
        <w:t xml:space="preserve"> </w:t>
      </w:r>
      <w:r w:rsidRPr="004973E3">
        <w:rPr>
          <w:highlight w:val="cyan"/>
          <w:u w:val="single"/>
        </w:rPr>
        <w:t>included</w:t>
      </w:r>
      <w:r w:rsidRPr="004973E3">
        <w:rPr>
          <w:u w:val="single"/>
        </w:rPr>
        <w:t xml:space="preserve"> a </w:t>
      </w:r>
      <w:r w:rsidRPr="004973E3">
        <w:rPr>
          <w:rStyle w:val="Emphasis"/>
          <w:highlight w:val="cyan"/>
        </w:rPr>
        <w:t>"class</w:t>
      </w:r>
      <w:r w:rsidRPr="004973E3">
        <w:rPr>
          <w:rStyle w:val="Emphasis"/>
        </w:rPr>
        <w:t xml:space="preserve"> formation</w:t>
      </w:r>
      <w:r w:rsidRPr="004973E3">
        <w:rPr>
          <w:rStyle w:val="Emphasis"/>
          <w:highlight w:val="cyan"/>
        </w:rPr>
        <w:t>"</w:t>
      </w:r>
      <w:r w:rsidRPr="004973E3">
        <w:rPr>
          <w:sz w:val="16"/>
        </w:rPr>
        <w:t xml:space="preserve"> </w:t>
      </w:r>
      <w:r w:rsidRPr="004973E3">
        <w:rPr>
          <w:rStyle w:val="StyleUnderline"/>
        </w:rPr>
        <w:t>and</w:t>
      </w:r>
      <w:r w:rsidRPr="004973E3">
        <w:rPr>
          <w:sz w:val="16"/>
        </w:rPr>
        <w:t xml:space="preserve"> a </w:t>
      </w:r>
      <w:r w:rsidRPr="004973E3">
        <w:rPr>
          <w:rStyle w:val="Emphasis"/>
          <w:highlight w:val="cyan"/>
        </w:rPr>
        <w:t>"gender</w:t>
      </w:r>
      <w:r w:rsidRPr="004973E3">
        <w:rPr>
          <w:rStyle w:val="Emphasis"/>
        </w:rPr>
        <w:t xml:space="preserve"> formation</w:t>
      </w:r>
      <w:r w:rsidRPr="004973E3">
        <w:rPr>
          <w:rStyle w:val="Emphasis"/>
          <w:highlight w:val="cyan"/>
        </w:rPr>
        <w:t>"</w:t>
      </w:r>
      <w:r w:rsidRPr="004973E3">
        <w:rPr>
          <w:sz w:val="16"/>
        </w:rPr>
        <w:t xml:space="preserve"> that, mediated through such state apparatuses as the law, articulated a contradiction between capital and racialized, gendered labor.40 The law, in this sense, must be understood as both an ideological and a repressive state apparatus, as both symptomatic and determining of the relations of production. </w:t>
      </w:r>
      <w:r w:rsidRPr="004973E3">
        <w:rPr>
          <w:rStyle w:val="Emphasis"/>
        </w:rPr>
        <w:t>Chinese community</w:t>
      </w:r>
      <w:r w:rsidRPr="004973E3">
        <w:rPr>
          <w:rStyle w:val="StyleUnderline"/>
        </w:rPr>
        <w:t xml:space="preserve"> </w:t>
      </w:r>
      <w:r w:rsidRPr="004973E3">
        <w:rPr>
          <w:rStyle w:val="StyleUnderline"/>
          <w:highlight w:val="cyan"/>
        </w:rPr>
        <w:t>challenges to</w:t>
      </w:r>
      <w:r w:rsidRPr="004973E3">
        <w:rPr>
          <w:rStyle w:val="StyleUnderline"/>
        </w:rPr>
        <w:t xml:space="preserve"> the first </w:t>
      </w:r>
      <w:r w:rsidRPr="004973E3">
        <w:rPr>
          <w:rStyle w:val="Emphasis"/>
          <w:highlight w:val="cyan"/>
        </w:rPr>
        <w:t>anti-Chinese laws</w:t>
      </w:r>
      <w:r w:rsidRPr="004973E3">
        <w:rPr>
          <w:rStyle w:val="StyleUnderline"/>
        </w:rPr>
        <w:t xml:space="preserve">; </w:t>
      </w:r>
      <w:r w:rsidRPr="004973E3">
        <w:rPr>
          <w:rStyle w:val="Emphasis"/>
        </w:rPr>
        <w:t>Japanese American</w:t>
      </w:r>
      <w:r w:rsidRPr="004973E3">
        <w:rPr>
          <w:rStyle w:val="StyleUnderline"/>
        </w:rPr>
        <w:t xml:space="preserve"> objections to the </w:t>
      </w:r>
      <w:r w:rsidRPr="004973E3">
        <w:rPr>
          <w:rStyle w:val="Emphasis"/>
          <w:highlight w:val="cyan"/>
        </w:rPr>
        <w:t>Alien Land Laws</w:t>
      </w:r>
      <w:r w:rsidRPr="004973E3">
        <w:rPr>
          <w:rStyle w:val="StyleUnderline"/>
        </w:rPr>
        <w:t xml:space="preserve">; </w:t>
      </w:r>
      <w:r w:rsidRPr="004973E3">
        <w:rPr>
          <w:rStyle w:val="Emphasis"/>
        </w:rPr>
        <w:t xml:space="preserve">Filipino American </w:t>
      </w:r>
      <w:r w:rsidRPr="004973E3">
        <w:rPr>
          <w:rStyle w:val="Emphasis"/>
          <w:highlight w:val="cyan"/>
        </w:rPr>
        <w:t>ag</w:t>
      </w:r>
      <w:r w:rsidRPr="004973E3">
        <w:rPr>
          <w:rStyle w:val="Emphasis"/>
        </w:rPr>
        <w:t xml:space="preserve">ricultural </w:t>
      </w:r>
      <w:r w:rsidRPr="004973E3">
        <w:rPr>
          <w:rStyle w:val="Emphasis"/>
          <w:highlight w:val="cyan"/>
        </w:rPr>
        <w:t>labor organizing</w:t>
      </w:r>
      <w:r w:rsidRPr="004973E3">
        <w:rPr>
          <w:rStyle w:val="StyleUnderline"/>
        </w:rPr>
        <w:t xml:space="preserve">; the </w:t>
      </w:r>
      <w:r w:rsidRPr="004973E3">
        <w:rPr>
          <w:rStyle w:val="Emphasis"/>
        </w:rPr>
        <w:t>Asian American social movement</w:t>
      </w:r>
      <w:r w:rsidRPr="004973E3">
        <w:rPr>
          <w:rStyle w:val="StyleUnderline"/>
        </w:rPr>
        <w:t xml:space="preserve"> of the 19</w:t>
      </w:r>
      <w:r w:rsidRPr="004973E3">
        <w:rPr>
          <w:rStyle w:val="Emphasis"/>
        </w:rPr>
        <w:t>70s</w:t>
      </w:r>
      <w:r w:rsidRPr="004973E3">
        <w:rPr>
          <w:rStyle w:val="StyleUnderline"/>
          <w:sz w:val="16"/>
          <w:u w:val="none"/>
        </w:rPr>
        <w:t xml:space="preserve"> with its various efforts to </w:t>
      </w:r>
      <w:r w:rsidRPr="004973E3">
        <w:rPr>
          <w:rStyle w:val="StyleUnderline"/>
          <w:highlight w:val="cyan"/>
        </w:rPr>
        <w:t xml:space="preserve">address </w:t>
      </w:r>
      <w:r w:rsidRPr="004973E3">
        <w:rPr>
          <w:rStyle w:val="Emphasis"/>
          <w:highlight w:val="cyan"/>
        </w:rPr>
        <w:t>racism</w:t>
      </w:r>
      <w:r w:rsidRPr="004973E3">
        <w:rPr>
          <w:rStyle w:val="StyleUnderline"/>
        </w:rPr>
        <w:t xml:space="preserve">, </w:t>
      </w:r>
      <w:r w:rsidRPr="004973E3">
        <w:rPr>
          <w:rStyle w:val="Emphasis"/>
        </w:rPr>
        <w:t>labor exploitation</w:t>
      </w:r>
      <w:r w:rsidRPr="004973E3">
        <w:rPr>
          <w:rStyle w:val="StyleUnderline"/>
        </w:rPr>
        <w:t xml:space="preserve">, </w:t>
      </w:r>
      <w:r w:rsidRPr="004973E3">
        <w:rPr>
          <w:rStyle w:val="StyleUnderline"/>
          <w:highlight w:val="cyan"/>
        </w:rPr>
        <w:t xml:space="preserve">and </w:t>
      </w:r>
      <w:r w:rsidRPr="004973E3">
        <w:rPr>
          <w:rStyle w:val="Emphasis"/>
          <w:highlight w:val="cyan"/>
        </w:rPr>
        <w:t>inequality</w:t>
      </w:r>
      <w:r w:rsidRPr="004973E3">
        <w:rPr>
          <w:rStyle w:val="StyleUnderline"/>
        </w:rPr>
        <w:t xml:space="preserve"> of </w:t>
      </w:r>
      <w:r w:rsidRPr="004973E3">
        <w:rPr>
          <w:rStyle w:val="Emphasis"/>
        </w:rPr>
        <w:t>housing</w:t>
      </w:r>
      <w:r w:rsidRPr="004973E3">
        <w:rPr>
          <w:rStyle w:val="StyleUnderline"/>
        </w:rPr>
        <w:t xml:space="preserve"> and </w:t>
      </w:r>
      <w:r w:rsidRPr="004973E3">
        <w:rPr>
          <w:rStyle w:val="Emphasis"/>
        </w:rPr>
        <w:t>education</w:t>
      </w:r>
      <w:r w:rsidRPr="004973E3">
        <w:rPr>
          <w:rStyle w:val="StyleUnderline"/>
          <w:sz w:val="16"/>
          <w:u w:val="none"/>
        </w:rPr>
        <w:t>; and current projects organizing against the particular exploitation of Asian immigrant women's labor-</w:t>
      </w:r>
      <w:r w:rsidRPr="004973E3">
        <w:rPr>
          <w:rStyle w:val="StyleUnderline"/>
        </w:rPr>
        <w:t>all significantly disrupted the racial order and addressed the capitalist exploitation of racialized and gendered labor</w:t>
      </w:r>
      <w:r w:rsidRPr="004973E3">
        <w:rPr>
          <w:sz w:val="16"/>
        </w:rPr>
        <w:t xml:space="preserve">. </w:t>
      </w:r>
      <w:r w:rsidRPr="004973E3">
        <w:rPr>
          <w:highlight w:val="cyan"/>
          <w:u w:val="single"/>
        </w:rPr>
        <w:t>Because</w:t>
      </w:r>
      <w:r w:rsidRPr="004973E3">
        <w:rPr>
          <w:u w:val="single"/>
        </w:rPr>
        <w:t xml:space="preserve"> the </w:t>
      </w:r>
      <w:r w:rsidRPr="004973E3">
        <w:rPr>
          <w:rStyle w:val="Emphasis"/>
          <w:highlight w:val="cyan"/>
        </w:rPr>
        <w:t>legal</w:t>
      </w:r>
      <w:r w:rsidRPr="004973E3">
        <w:rPr>
          <w:rStyle w:val="Emphasis"/>
        </w:rPr>
        <w:t xml:space="preserve"> apparatus</w:t>
      </w:r>
      <w:r w:rsidRPr="004973E3">
        <w:rPr>
          <w:u w:val="single"/>
        </w:rPr>
        <w:t xml:space="preserve"> of </w:t>
      </w:r>
      <w:r w:rsidRPr="004973E3">
        <w:rPr>
          <w:rStyle w:val="Emphasis"/>
          <w:highlight w:val="cyan"/>
        </w:rPr>
        <w:t>racialization</w:t>
      </w:r>
      <w:r w:rsidRPr="004973E3">
        <w:rPr>
          <w:sz w:val="16"/>
        </w:rPr>
        <w:t xml:space="preserve"> and gendering </w:t>
      </w:r>
      <w:r w:rsidRPr="004973E3">
        <w:rPr>
          <w:u w:val="single"/>
        </w:rPr>
        <w:t xml:space="preserve">has been so </w:t>
      </w:r>
      <w:r w:rsidRPr="004973E3">
        <w:rPr>
          <w:rStyle w:val="Emphasis"/>
        </w:rPr>
        <w:t xml:space="preserve">thoroughly </w:t>
      </w:r>
      <w:r w:rsidRPr="004973E3">
        <w:rPr>
          <w:rStyle w:val="Emphasis"/>
          <w:highlight w:val="cyan"/>
        </w:rPr>
        <w:t>imbricated</w:t>
      </w:r>
      <w:r w:rsidRPr="004973E3">
        <w:rPr>
          <w:highlight w:val="cyan"/>
          <w:u w:val="single"/>
        </w:rPr>
        <w:t xml:space="preserve"> in </w:t>
      </w:r>
      <w:r w:rsidRPr="004973E3">
        <w:rPr>
          <w:rStyle w:val="Emphasis"/>
          <w:highlight w:val="cyan"/>
        </w:rPr>
        <w:t>capitalist relations</w:t>
      </w:r>
      <w:r w:rsidRPr="004973E3">
        <w:rPr>
          <w:u w:val="single"/>
        </w:rPr>
        <w:t xml:space="preserve">, these movements organized around </w:t>
      </w:r>
      <w:r w:rsidRPr="004973E3">
        <w:rPr>
          <w:rStyle w:val="Emphasis"/>
        </w:rPr>
        <w:t>racial identities</w:t>
      </w:r>
      <w:r w:rsidRPr="004973E3">
        <w:rPr>
          <w:u w:val="single"/>
        </w:rPr>
        <w:t xml:space="preserve"> have challenged the injustices of an </w:t>
      </w:r>
      <w:r w:rsidRPr="004973E3">
        <w:rPr>
          <w:rStyle w:val="Emphasis"/>
        </w:rPr>
        <w:t>eco-nomic order</w:t>
      </w:r>
      <w:r w:rsidRPr="004973E3">
        <w:rPr>
          <w:u w:val="single"/>
        </w:rPr>
        <w:t xml:space="preserve"> as well as those of </w:t>
      </w:r>
      <w:r w:rsidRPr="004973E3">
        <w:rPr>
          <w:rStyle w:val="Emphasis"/>
        </w:rPr>
        <w:t>civil society</w:t>
      </w:r>
      <w:r w:rsidRPr="004973E3">
        <w:rPr>
          <w:sz w:val="16"/>
        </w:rPr>
        <w:t xml:space="preserve">. </w:t>
      </w:r>
      <w:r w:rsidRPr="004973E3">
        <w:rPr>
          <w:u w:val="single"/>
        </w:rPr>
        <w:t xml:space="preserve">Oppositional solidarity </w:t>
      </w:r>
      <w:r w:rsidRPr="004973E3">
        <w:rPr>
          <w:highlight w:val="cyan"/>
          <w:u w:val="single"/>
        </w:rPr>
        <w:t>movements</w:t>
      </w:r>
      <w:r w:rsidRPr="004973E3">
        <w:rPr>
          <w:u w:val="single"/>
        </w:rPr>
        <w:t xml:space="preserve"> have been </w:t>
      </w:r>
      <w:r w:rsidRPr="004973E3">
        <w:rPr>
          <w:rStyle w:val="Emphasis"/>
          <w:highlight w:val="cyan"/>
        </w:rPr>
        <w:t>organized</w:t>
      </w:r>
      <w:r w:rsidRPr="004973E3">
        <w:rPr>
          <w:highlight w:val="cyan"/>
          <w:u w:val="single"/>
        </w:rPr>
        <w:t xml:space="preserve"> around </w:t>
      </w:r>
      <w:r w:rsidRPr="004973E3">
        <w:rPr>
          <w:rStyle w:val="Emphasis"/>
          <w:highlight w:val="cyan"/>
        </w:rPr>
        <w:t>racial identities</w:t>
      </w:r>
      <w:r w:rsidRPr="004973E3">
        <w:rPr>
          <w:highlight w:val="cyan"/>
          <w:u w:val="single"/>
        </w:rPr>
        <w:t xml:space="preserve"> because</w:t>
      </w:r>
      <w:r w:rsidRPr="004973E3">
        <w:rPr>
          <w:u w:val="single"/>
        </w:rPr>
        <w:t xml:space="preserve"> of social and economic </w:t>
      </w:r>
      <w:r w:rsidRPr="004973E3">
        <w:rPr>
          <w:highlight w:val="cyan"/>
          <w:u w:val="single"/>
        </w:rPr>
        <w:t>oppressions</w:t>
      </w:r>
      <w:r w:rsidRPr="004973E3">
        <w:rPr>
          <w:u w:val="single"/>
        </w:rPr>
        <w:t xml:space="preserve"> that </w:t>
      </w:r>
      <w:r w:rsidRPr="004973E3">
        <w:rPr>
          <w:highlight w:val="cyan"/>
          <w:u w:val="single"/>
        </w:rPr>
        <w:t xml:space="preserve">have </w:t>
      </w:r>
      <w:r w:rsidRPr="004973E3">
        <w:rPr>
          <w:rStyle w:val="Emphasis"/>
          <w:highlight w:val="cyan"/>
        </w:rPr>
        <w:t>targeted</w:t>
      </w:r>
      <w:r w:rsidRPr="004973E3">
        <w:rPr>
          <w:highlight w:val="cyan"/>
          <w:u w:val="single"/>
        </w:rPr>
        <w:t xml:space="preserve"> those </w:t>
      </w:r>
      <w:r w:rsidRPr="004973E3">
        <w:rPr>
          <w:rStyle w:val="Emphasis"/>
          <w:highlight w:val="cyan"/>
        </w:rPr>
        <w:t>identities</w:t>
      </w:r>
      <w:r w:rsidRPr="004973E3">
        <w:rPr>
          <w:u w:val="single"/>
        </w:rPr>
        <w:t xml:space="preserve">, and </w:t>
      </w:r>
      <w:r w:rsidRPr="004973E3">
        <w:rPr>
          <w:highlight w:val="cyan"/>
          <w:u w:val="single"/>
        </w:rPr>
        <w:t xml:space="preserve">these movements have </w:t>
      </w:r>
      <w:r w:rsidRPr="004973E3">
        <w:rPr>
          <w:rStyle w:val="Emphasis"/>
          <w:highlight w:val="cyan"/>
        </w:rPr>
        <w:t>succeeded</w:t>
      </w:r>
      <w:r w:rsidRPr="004973E3">
        <w:rPr>
          <w:u w:val="single"/>
        </w:rPr>
        <w:t xml:space="preserve"> in transforming racial meanings and the conditions of racialized peoples</w:t>
      </w:r>
      <w:r w:rsidRPr="004973E3">
        <w:rPr>
          <w:sz w:val="16"/>
        </w:rPr>
        <w:t xml:space="preserve">. Yet the limits of such transformations are reached if the struggle is confined to the question of political rights, precisely since the history of citizenship was underwritten by economic, </w:t>
      </w:r>
      <w:r w:rsidRPr="004973E3">
        <w:rPr>
          <w:sz w:val="16"/>
        </w:rPr>
        <w:lastRenderedPageBreak/>
        <w:t xml:space="preserve">racial, and gender inequalities. </w:t>
      </w:r>
      <w:r w:rsidRPr="004973E3">
        <w:rPr>
          <w:u w:val="single"/>
        </w:rPr>
        <w:t xml:space="preserve">The continued exploitation of </w:t>
      </w:r>
      <w:r w:rsidRPr="004973E3">
        <w:rPr>
          <w:rStyle w:val="Emphasis"/>
        </w:rPr>
        <w:t>Asian</w:t>
      </w:r>
      <w:r w:rsidRPr="004973E3">
        <w:rPr>
          <w:u w:val="single"/>
        </w:rPr>
        <w:t xml:space="preserve"> and other racialized </w:t>
      </w:r>
      <w:r w:rsidRPr="004973E3">
        <w:rPr>
          <w:rStyle w:val="Emphasis"/>
        </w:rPr>
        <w:t>immigrants</w:t>
      </w:r>
      <w:r w:rsidRPr="004973E3">
        <w:rPr>
          <w:sz w:val="16"/>
        </w:rPr>
        <w:t xml:space="preserve"> throughout and beyond the period of "enfranchisement" after 1965 </w:t>
      </w:r>
      <w:r w:rsidRPr="004973E3">
        <w:rPr>
          <w:u w:val="single"/>
        </w:rPr>
        <w:t xml:space="preserve">makes evident that a </w:t>
      </w:r>
      <w:r w:rsidRPr="004973E3">
        <w:rPr>
          <w:rStyle w:val="Emphasis"/>
        </w:rPr>
        <w:t>critical interrogation</w:t>
      </w:r>
      <w:r w:rsidRPr="004973E3">
        <w:rPr>
          <w:u w:val="single"/>
        </w:rPr>
        <w:t xml:space="preserve"> of</w:t>
      </w:r>
      <w:r w:rsidRPr="004973E3">
        <w:rPr>
          <w:sz w:val="16"/>
        </w:rPr>
        <w:t xml:space="preserve"> both the concept of </w:t>
      </w:r>
      <w:r w:rsidRPr="004973E3">
        <w:rPr>
          <w:rStyle w:val="Emphasis"/>
        </w:rPr>
        <w:t>citizenship</w:t>
      </w:r>
      <w:r w:rsidRPr="004973E3">
        <w:rPr>
          <w:sz w:val="16"/>
        </w:rPr>
        <w:t xml:space="preserve"> </w:t>
      </w:r>
      <w:r w:rsidRPr="004973E3">
        <w:rPr>
          <w:u w:val="single"/>
        </w:rPr>
        <w:t xml:space="preserve">and the </w:t>
      </w:r>
      <w:r w:rsidRPr="004973E3">
        <w:rPr>
          <w:rStyle w:val="Emphasis"/>
        </w:rPr>
        <w:t>state's role</w:t>
      </w:r>
      <w:r w:rsidRPr="004973E3">
        <w:rPr>
          <w:u w:val="single"/>
        </w:rPr>
        <w:t xml:space="preserve"> as the guarantor of </w:t>
      </w:r>
      <w:r w:rsidRPr="004973E3">
        <w:rPr>
          <w:rStyle w:val="Emphasis"/>
        </w:rPr>
        <w:t>citizens' rights</w:t>
      </w:r>
      <w:r w:rsidRPr="004973E3">
        <w:rPr>
          <w:sz w:val="16"/>
        </w:rPr>
        <w:t xml:space="preserve"> has been and </w:t>
      </w:r>
      <w:r w:rsidRPr="004973E3">
        <w:rPr>
          <w:u w:val="single"/>
        </w:rPr>
        <w:t xml:space="preserve">is </w:t>
      </w:r>
      <w:r w:rsidRPr="004973E3">
        <w:rPr>
          <w:rStyle w:val="Emphasis"/>
        </w:rPr>
        <w:t>still necessary</w:t>
      </w:r>
      <w:r w:rsidRPr="004973E3">
        <w:rPr>
          <w:sz w:val="16"/>
        </w:rPr>
        <w:t xml:space="preserve">. These concepts are in contradiction with both the racialist foundations of capitalism in the United States and U.S. development projects elsewhere. </w:t>
      </w:r>
    </w:p>
    <w:p w14:paraId="4D3B6BFC" w14:textId="710238F9" w:rsidR="00CE35AC" w:rsidRPr="004973E3" w:rsidRDefault="00ED740D" w:rsidP="00CE35AC">
      <w:pPr>
        <w:pStyle w:val="Heading4"/>
      </w:pPr>
      <w:r>
        <w:t>Otherwise, orientalism</w:t>
      </w:r>
      <w:r w:rsidR="00CE35AC" w:rsidRPr="004973E3">
        <w:t xml:space="preserve"> and </w:t>
      </w:r>
      <w:r>
        <w:t>ornamentalism</w:t>
      </w:r>
      <w:r w:rsidR="00CE35AC" w:rsidRPr="004973E3">
        <w:t xml:space="preserve"> </w:t>
      </w:r>
      <w:r>
        <w:t>create a</w:t>
      </w:r>
      <w:r w:rsidR="00CE35AC" w:rsidRPr="004973E3">
        <w:t xml:space="preserve"> mind-body separation</w:t>
      </w:r>
      <w:r>
        <w:t xml:space="preserve"> across time </w:t>
      </w:r>
      <w:r w:rsidR="00CE35AC" w:rsidRPr="004973E3">
        <w:t xml:space="preserve">that causes </w:t>
      </w:r>
      <w:r w:rsidR="00CE35AC" w:rsidRPr="004973E3">
        <w:rPr>
          <w:u w:val="single"/>
        </w:rPr>
        <w:t>inter-generational</w:t>
      </w:r>
      <w:r w:rsidR="00CE35AC" w:rsidRPr="004973E3">
        <w:t xml:space="preserve"> trauma.</w:t>
      </w:r>
    </w:p>
    <w:p w14:paraId="7BAA84B3" w14:textId="77777777" w:rsidR="00CE35AC" w:rsidRPr="004973E3" w:rsidRDefault="00CE35AC" w:rsidP="00CE35AC">
      <w:pPr>
        <w:rPr>
          <w:rFonts w:eastAsia="MS Mincho"/>
        </w:rPr>
      </w:pPr>
      <w:r w:rsidRPr="004973E3">
        <w:rPr>
          <w:rStyle w:val="Style13ptBold"/>
        </w:rPr>
        <w:t xml:space="preserve">Eng and Han '19 </w:t>
      </w:r>
      <w:r w:rsidRPr="004973E3">
        <w:t>[David L. Eng; Jan 17, 2019; Ph.D. Comparative Literature and Literary Theory; Faculty Director of Asian American Studies; University of California at Berkeley; B.A. English; Columbia University; Kessler Prize in LGBTQ Studies. Shinhee Han; Ph.D. Clinical Psychology; Senior Psychotherapist at the New School University Counseling Service; adjunct professor at Columbia University; University of Chicago; Northwestern University, "Racial Melancholia, Racial Dissociation," Duke University Press] het ***edited for language, w</w:t>
      </w:r>
      <w:r w:rsidRPr="004973E3">
        <w:rPr>
          <w:rFonts w:eastAsia="MS Mincho"/>
        </w:rPr>
        <w:t>e don’t endorse offensive rhetoric in this evidence.</w:t>
      </w:r>
    </w:p>
    <w:p w14:paraId="57B1C548" w14:textId="77777777" w:rsidR="00CE35AC" w:rsidRPr="004973E3" w:rsidRDefault="00CE35AC" w:rsidP="00CE35AC">
      <w:pPr>
        <w:spacing w:line="240" w:lineRule="auto"/>
        <w:contextualSpacing/>
        <w:rPr>
          <w:rStyle w:val="StyleUnderline"/>
        </w:rPr>
      </w:pPr>
      <w:r w:rsidRPr="004973E3">
        <w:rPr>
          <w:sz w:val="12"/>
        </w:rPr>
        <w:t xml:space="preserve">Psychoanalysis teaches us that </w:t>
      </w:r>
      <w:r w:rsidRPr="004973E3">
        <w:rPr>
          <w:rStyle w:val="StyleUnderline"/>
        </w:rPr>
        <w:t xml:space="preserve">we are </w:t>
      </w:r>
      <w:r w:rsidRPr="004973E3">
        <w:rPr>
          <w:rStyle w:val="StyleUnderline"/>
          <w:highlight w:val="cyan"/>
        </w:rPr>
        <w:t>decentered subjects</w:t>
      </w:r>
      <w:r w:rsidRPr="004973E3">
        <w:rPr>
          <w:rStyle w:val="StyleUnderline"/>
        </w:rPr>
        <w:t>, not unified beings</w:t>
      </w:r>
      <w:r w:rsidRPr="004973E3">
        <w:rPr>
          <w:sz w:val="12"/>
        </w:rPr>
        <w:t>. Rather, to return to our discussion of Bromberg, we are composed of multiple selves. The phenomenon of multiple personality is present in everyone. As we have observed, while in most well-functioning i</w:t>
      </w:r>
      <w:r w:rsidRPr="004973E3">
        <w:rPr>
          <w:rStyle w:val="StyleUnderline"/>
        </w:rPr>
        <w:t xml:space="preserve">ndividuals normal personality structure is shaped </w:t>
      </w:r>
      <w:r w:rsidRPr="004973E3">
        <w:rPr>
          <w:rStyle w:val="Emphasis"/>
        </w:rPr>
        <w:t>by psychic processes of dissociation</w:t>
      </w:r>
      <w:r w:rsidRPr="004973E3">
        <w:rPr>
          <w:sz w:val="12"/>
        </w:rPr>
        <w:t xml:space="preserve">, as well as </w:t>
      </w:r>
      <w:r w:rsidRPr="004973E3">
        <w:rPr>
          <w:rStyle w:val="StyleUnderline"/>
        </w:rPr>
        <w:t xml:space="preserve">by repression and </w:t>
      </w:r>
      <w:r w:rsidRPr="004973E3">
        <w:rPr>
          <w:rStyle w:val="Emphasis"/>
        </w:rPr>
        <w:t>intrapsychic conflict</w:t>
      </w:r>
      <w:r w:rsidRPr="004973E3">
        <w:rPr>
          <w:sz w:val="12"/>
        </w:rPr>
        <w:t xml:space="preserve">, some individuals are able to create a healthy illusion of a cohesive personal identity—that is, to stand in the spaces—much better than others. Christopher leads an extraordinarily </w:t>
      </w:r>
      <w:r w:rsidRPr="004973E3">
        <w:rPr>
          <w:rStyle w:val="Emphasis"/>
        </w:rPr>
        <w:t>compartmentalized</w:t>
      </w:r>
      <w:r w:rsidRPr="004973E3">
        <w:rPr>
          <w:sz w:val="12"/>
        </w:rPr>
        <w:t xml:space="preserve"> and dissociated</w:t>
      </w:r>
      <w:r w:rsidRPr="004973E3">
        <w:rPr>
          <w:rStyle w:val="Emphasis"/>
        </w:rPr>
        <w:t xml:space="preserve"> existence</w:t>
      </w:r>
      <w:r w:rsidRPr="004973E3">
        <w:rPr>
          <w:sz w:val="12"/>
        </w:rPr>
        <w:t>, and he cannot easily stand in the multiple spaces of his life. Christopher is academically accomplished—</w:t>
      </w:r>
      <w:r w:rsidRPr="004973E3">
        <w:rPr>
          <w:rStyle w:val="Emphasis"/>
        </w:rPr>
        <w:t>a model minority</w:t>
      </w:r>
      <w:r w:rsidRPr="004973E3">
        <w:rPr>
          <w:rStyle w:val="StyleUnderline"/>
        </w:rPr>
        <w:t xml:space="preserve"> by all outward appearances—but his </w:t>
      </w:r>
      <w:r w:rsidRPr="004973E3">
        <w:rPr>
          <w:rStyle w:val="Emphasis"/>
        </w:rPr>
        <w:t>body is in pieces</w:t>
      </w:r>
      <w:r w:rsidRPr="004973E3">
        <w:rPr>
          <w:sz w:val="12"/>
        </w:rPr>
        <w:t xml:space="preserve">. He is not compliant in the ways that define Yuna’s life history. </w:t>
      </w:r>
      <w:r w:rsidRPr="004973E3">
        <w:rPr>
          <w:rStyle w:val="StyleUnderline"/>
        </w:rPr>
        <w:t xml:space="preserve">Nonetheless, he is a classic illustration of Winnicott’s model of unhealthy false self insofar as he is an individual with “high intellectual potential” who has </w:t>
      </w:r>
      <w:r w:rsidRPr="004973E3">
        <w:rPr>
          <w:rStyle w:val="StyleUnderline"/>
          <w:highlight w:val="cyan"/>
        </w:rPr>
        <w:t>developed “</w:t>
      </w:r>
      <w:r w:rsidRPr="004973E3">
        <w:rPr>
          <w:rStyle w:val="Emphasis"/>
        </w:rPr>
        <w:t xml:space="preserve">a </w:t>
      </w:r>
      <w:r w:rsidRPr="004973E3">
        <w:rPr>
          <w:rStyle w:val="Emphasis"/>
          <w:highlight w:val="cyan"/>
        </w:rPr>
        <w:t>dissociation between intellectual activity and psycho-somatic being</w:t>
      </w:r>
      <w:r w:rsidRPr="004973E3">
        <w:rPr>
          <w:rStyle w:val="StyleUnderline"/>
        </w:rPr>
        <w:t>.”</w:t>
      </w:r>
      <w:r w:rsidRPr="004973E3">
        <w:rPr>
          <w:sz w:val="12"/>
        </w:rPr>
        <w:t xml:space="preserve"> For those who have learned to dissociate productively, Winnicott writes, “the mind is not something for the individual to exploit in escape from psycho-somatic being.”9 </w:t>
      </w:r>
      <w:r w:rsidRPr="004973E3">
        <w:rPr>
          <w:rStyle w:val="StyleUnderline"/>
        </w:rPr>
        <w:t xml:space="preserve">This splitting of mind from body is what </w:t>
      </w:r>
      <w:r w:rsidRPr="004973E3">
        <w:rPr>
          <w:rStyle w:val="StyleUnderline"/>
          <w:highlight w:val="cyan"/>
        </w:rPr>
        <w:t>organizes</w:t>
      </w:r>
      <w:r w:rsidRPr="004973E3">
        <w:rPr>
          <w:rStyle w:val="StyleUnderline"/>
        </w:rPr>
        <w:t xml:space="preserve"> Christopher’s unhealthy </w:t>
      </w:r>
      <w:r w:rsidRPr="004973E3">
        <w:rPr>
          <w:rStyle w:val="Emphasis"/>
          <w:highlight w:val="cyan"/>
        </w:rPr>
        <w:t>estrangement from embodiment</w:t>
      </w:r>
      <w:r w:rsidRPr="004973E3">
        <w:rPr>
          <w:rStyle w:val="StyleUnderline"/>
        </w:rPr>
        <w:t xml:space="preserve">—his </w:t>
      </w:r>
      <w:r w:rsidRPr="004973E3">
        <w:rPr>
          <w:rStyle w:val="Emphasis"/>
          <w:highlight w:val="cyan"/>
        </w:rPr>
        <w:t>feelings of panic</w:t>
      </w:r>
      <w:r w:rsidRPr="004973E3">
        <w:rPr>
          <w:rStyle w:val="StyleUnderline"/>
          <w:highlight w:val="cyan"/>
        </w:rPr>
        <w:t>—and</w:t>
      </w:r>
      <w:r w:rsidRPr="004973E3">
        <w:rPr>
          <w:rStyle w:val="StyleUnderline"/>
        </w:rPr>
        <w:t xml:space="preserve"> his fears concerning </w:t>
      </w:r>
      <w:r w:rsidRPr="004973E3">
        <w:rPr>
          <w:rStyle w:val="Emphasis"/>
          <w:highlight w:val="cyan"/>
        </w:rPr>
        <w:t>premature death</w:t>
      </w:r>
      <w:r w:rsidRPr="004973E3">
        <w:rPr>
          <w:sz w:val="12"/>
        </w:rPr>
        <w:t xml:space="preserve">. Christopher’s </w:t>
      </w:r>
      <w:r w:rsidRPr="004973E3">
        <w:rPr>
          <w:rStyle w:val="Emphasis"/>
          <w:highlight w:val="cyan"/>
        </w:rPr>
        <w:t>panic attacks</w:t>
      </w:r>
      <w:r w:rsidRPr="004973E3">
        <w:rPr>
          <w:sz w:val="12"/>
        </w:rPr>
        <w:t xml:space="preserve"> always started </w:t>
      </w:r>
      <w:r w:rsidRPr="004973E3">
        <w:rPr>
          <w:rStyle w:val="Emphasis"/>
          <w:highlight w:val="cyan"/>
        </w:rPr>
        <w:t>with a “killer headache” and the anxiety</w:t>
      </w:r>
      <w:r w:rsidRPr="004973E3">
        <w:rPr>
          <w:sz w:val="12"/>
        </w:rPr>
        <w:t xml:space="preserve"> that his head, which resembled a large stone on a stick, was going to explode: “Kaboom.” </w:t>
      </w:r>
      <w:r w:rsidRPr="004973E3">
        <w:rPr>
          <w:rStyle w:val="StyleUnderline"/>
        </w:rPr>
        <w:t>The true self</w:t>
      </w:r>
      <w:r w:rsidRPr="004973E3">
        <w:rPr>
          <w:sz w:val="12"/>
        </w:rPr>
        <w:t xml:space="preserve">, Winnicott observes, </w:t>
      </w:r>
      <w:r w:rsidRPr="004973E3">
        <w:rPr>
          <w:rStyle w:val="StyleUnderline"/>
        </w:rPr>
        <w:t xml:space="preserve">emanates from the spontaneous gesture, and it “comes from the aliveness of the body tissues and the working of body-functions, </w:t>
      </w:r>
      <w:r w:rsidRPr="004973E3">
        <w:rPr>
          <w:rStyle w:val="Emphasis"/>
        </w:rPr>
        <w:t>including the heart’s action and breathing</w:t>
      </w:r>
      <w:r w:rsidRPr="004973E3">
        <w:rPr>
          <w:rStyle w:val="StyleUnderline"/>
        </w:rPr>
        <w:t>.”</w:t>
      </w:r>
      <w:r w:rsidRPr="004973E3">
        <w:rPr>
          <w:sz w:val="12"/>
        </w:rPr>
        <w:t xml:space="preserve">10 </w:t>
      </w:r>
      <w:r w:rsidRPr="004973E3">
        <w:rPr>
          <w:rStyle w:val="StyleUnderline"/>
          <w:highlight w:val="cyan"/>
        </w:rPr>
        <w:t>Oriented only toward</w:t>
      </w:r>
      <w:r w:rsidRPr="004973E3">
        <w:rPr>
          <w:sz w:val="12"/>
        </w:rPr>
        <w:t xml:space="preserve"> studying and future </w:t>
      </w:r>
      <w:r w:rsidRPr="004973E3">
        <w:rPr>
          <w:rStyle w:val="StyleUnderline"/>
          <w:highlight w:val="cyan"/>
        </w:rPr>
        <w:t>success</w:t>
      </w:r>
      <w:r w:rsidRPr="004973E3">
        <w:rPr>
          <w:rStyle w:val="StyleUnderline"/>
        </w:rPr>
        <w:t>, and</w:t>
      </w:r>
      <w:r w:rsidRPr="004973E3">
        <w:rPr>
          <w:sz w:val="12"/>
        </w:rPr>
        <w:t xml:space="preserve"> organized by bodily deprivation </w:t>
      </w:r>
      <w:r w:rsidRPr="004973E3">
        <w:rPr>
          <w:rStyle w:val="StyleUnderline"/>
        </w:rPr>
        <w:t>and insufficient contact with</w:t>
      </w:r>
      <w:r w:rsidRPr="004973E3">
        <w:rPr>
          <w:sz w:val="12"/>
        </w:rPr>
        <w:t xml:space="preserve"> his </w:t>
      </w:r>
      <w:r w:rsidRPr="004973E3">
        <w:rPr>
          <w:rStyle w:val="StyleUnderline"/>
        </w:rPr>
        <w:t>love</w:t>
      </w:r>
      <w:r w:rsidRPr="004973E3">
        <w:rPr>
          <w:sz w:val="12"/>
        </w:rPr>
        <w:t xml:space="preserve">r, </w:t>
      </w:r>
      <w:r w:rsidRPr="004973E3">
        <w:rPr>
          <w:rStyle w:val="Emphasis"/>
        </w:rPr>
        <w:t>family,</w:t>
      </w:r>
      <w:r w:rsidRPr="004973E3">
        <w:rPr>
          <w:sz w:val="12"/>
        </w:rPr>
        <w:t xml:space="preserve"> and </w:t>
      </w:r>
      <w:r w:rsidRPr="004973E3">
        <w:rPr>
          <w:rStyle w:val="Emphasis"/>
        </w:rPr>
        <w:t>friends,</w:t>
      </w:r>
      <w:r w:rsidRPr="004973E3">
        <w:rPr>
          <w:sz w:val="12"/>
        </w:rPr>
        <w:t xml:space="preserve"> Christopher’s </w:t>
      </w:r>
      <w:r w:rsidRPr="004973E3">
        <w:rPr>
          <w:rStyle w:val="Emphasis"/>
          <w:highlight w:val="cyan"/>
        </w:rPr>
        <w:t>life is marked by a deficit of spontaneity</w:t>
      </w:r>
      <w:r w:rsidRPr="004973E3">
        <w:rPr>
          <w:sz w:val="12"/>
        </w:rPr>
        <w:t xml:space="preserve">. He has an inordinately planned and scheduled existence. It is no surprise that, when he began to attend yoga classes in an attempt to reassemble his body—to learn how to breathe, stretch, meditate, and be present to himself—he described it as the hardest class he has ever taken in his life because he had to use his mind, body, and spirit together rather than compartmentalize them as he had done before.” What is the source of Christopher’s disembodiment and dissociation, of his panic and pain? Throughout this book, we have investigated the shifting history of the racial subject in regard to the evolving subject of racial history. We have consistently investigated psychoanalysis not only as a theory of intergenerational family dynamics and the </w:t>
      </w:r>
      <w:r w:rsidRPr="004973E3">
        <w:rPr>
          <w:rStyle w:val="StyleUnderline"/>
          <w:highlight w:val="cyan"/>
        </w:rPr>
        <w:t>intergenerational</w:t>
      </w:r>
      <w:r w:rsidRPr="004973E3">
        <w:rPr>
          <w:rStyle w:val="StyleUnderline"/>
        </w:rPr>
        <w:t xml:space="preserve"> transmission of </w:t>
      </w:r>
      <w:r w:rsidRPr="004973E3">
        <w:rPr>
          <w:rStyle w:val="StyleUnderline"/>
          <w:highlight w:val="cyan"/>
        </w:rPr>
        <w:t>trauma</w:t>
      </w:r>
      <w:r w:rsidRPr="004973E3">
        <w:rPr>
          <w:sz w:val="12"/>
        </w:rPr>
        <w:t xml:space="preserve"> but also as a critical tool </w:t>
      </w:r>
      <w:r w:rsidRPr="004973E3">
        <w:rPr>
          <w:rStyle w:val="StyleUnderline"/>
        </w:rPr>
        <w:t xml:space="preserve">for interpreting the historical forces of the social and cultural order that </w:t>
      </w:r>
      <w:r w:rsidRPr="004973E3">
        <w:rPr>
          <w:rStyle w:val="StyleUnderline"/>
          <w:highlight w:val="cyan"/>
        </w:rPr>
        <w:t>shape and form racial subjectivity</w:t>
      </w:r>
      <w:r w:rsidRPr="004973E3">
        <w:rPr>
          <w:sz w:val="12"/>
        </w:rPr>
        <w:t>. To the extent that psychoanalysis functions as a hermeneutic for analyzing how subjectivity is constituted</w:t>
      </w:r>
      <w:r w:rsidRPr="004973E3">
        <w:rPr>
          <w:rStyle w:val="StyleUnderline"/>
        </w:rPr>
        <w:t xml:space="preserve"> </w:t>
      </w:r>
      <w:r w:rsidRPr="004973E3">
        <w:rPr>
          <w:rStyle w:val="StyleUnderline"/>
          <w:highlight w:val="cyan"/>
        </w:rPr>
        <w:t>through the internalization of social</w:t>
      </w:r>
      <w:r w:rsidRPr="004973E3">
        <w:rPr>
          <w:rStyle w:val="StyleUnderline"/>
        </w:rPr>
        <w:t xml:space="preserve"> norms and </w:t>
      </w:r>
      <w:r w:rsidRPr="004973E3">
        <w:rPr>
          <w:rStyle w:val="StyleUnderline"/>
          <w:highlight w:val="cyan"/>
        </w:rPr>
        <w:t>ideals</w:t>
      </w:r>
      <w:r w:rsidRPr="004973E3">
        <w:rPr>
          <w:rStyle w:val="StyleUnderline"/>
        </w:rPr>
        <w:t>, it also emphasizes that no subject develops as a simple repetition of these norms and ideals either</w:t>
      </w:r>
      <w:r w:rsidRPr="004973E3">
        <w:rPr>
          <w:sz w:val="12"/>
        </w:rPr>
        <w:t xml:space="preserve">. </w:t>
      </w:r>
      <w:r w:rsidRPr="004973E3">
        <w:rPr>
          <w:rStyle w:val="Emphasis"/>
        </w:rPr>
        <w:t>In their repetition, psychic prohibitions</w:t>
      </w:r>
      <w:r w:rsidRPr="004973E3">
        <w:rPr>
          <w:rStyle w:val="StyleUnderline"/>
        </w:rPr>
        <w:t xml:space="preserve"> and taboos continually misfire and </w:t>
      </w:r>
      <w:r w:rsidRPr="004973E3">
        <w:rPr>
          <w:rStyle w:val="Emphasis"/>
        </w:rPr>
        <w:t>go awry</w:t>
      </w:r>
      <w:r w:rsidRPr="004973E3">
        <w:rPr>
          <w:rStyle w:val="StyleUnderline"/>
        </w:rPr>
        <w:t>.</w:t>
      </w:r>
      <w:r w:rsidRPr="004973E3">
        <w:rPr>
          <w:sz w:val="12"/>
        </w:rPr>
        <w:t xml:space="preserve"> As our discussion of coming out in Generation X and Generation Y underscores, racial and sexual norms and prohibitions are historically contingent. The legal expansion of marriage to include same-sex couples, shifting definitions of family and kinship, the loosening of traditional gender roles, and the invention of new language and terminology around sex and sexuality all highlight the shifting boundaries of sexual ideals and taboos. In the gap between the ideal and its (distorted) repetition lies the kernel of social change and transformation. This gap, to return to our discussion of </w:t>
      </w:r>
      <w:r w:rsidRPr="004973E3">
        <w:rPr>
          <w:rStyle w:val="StyleUnderline"/>
          <w:highlight w:val="cyan"/>
        </w:rPr>
        <w:t>racial melancholia</w:t>
      </w:r>
      <w:r w:rsidRPr="004973E3">
        <w:rPr>
          <w:sz w:val="12"/>
        </w:rPr>
        <w:t xml:space="preserve"> from chapter 1, </w:t>
      </w:r>
      <w:r w:rsidRPr="004973E3">
        <w:rPr>
          <w:rStyle w:val="StyleUnderline"/>
          <w:highlight w:val="cyan"/>
        </w:rPr>
        <w:t>is</w:t>
      </w:r>
      <w:r w:rsidRPr="004973E3">
        <w:rPr>
          <w:sz w:val="12"/>
        </w:rPr>
        <w:t xml:space="preserve"> often </w:t>
      </w:r>
      <w:r w:rsidRPr="004973E3">
        <w:rPr>
          <w:rStyle w:val="StyleUnderline"/>
          <w:highlight w:val="cyan"/>
        </w:rPr>
        <w:t>inhabited by</w:t>
      </w:r>
      <w:r w:rsidRPr="004973E3">
        <w:rPr>
          <w:sz w:val="12"/>
        </w:rPr>
        <w:t xml:space="preserve"> the politics of </w:t>
      </w:r>
      <w:r w:rsidRPr="004973E3">
        <w:rPr>
          <w:rStyle w:val="StyleUnderline"/>
          <w:highlight w:val="cyan"/>
        </w:rPr>
        <w:t>psychic loss and refusal.</w:t>
      </w:r>
      <w:r w:rsidRPr="004973E3">
        <w:rPr>
          <w:sz w:val="12"/>
        </w:rPr>
        <w:t xml:space="preserve"> For example, the subject’s slavish mimicry of or, alternately,</w:t>
      </w:r>
      <w:r w:rsidRPr="004973E3">
        <w:rPr>
          <w:rStyle w:val="StyleUnderline"/>
        </w:rPr>
        <w:t xml:space="preserve"> </w:t>
      </w:r>
      <w:r w:rsidRPr="004973E3">
        <w:rPr>
          <w:rStyle w:val="Emphasis"/>
          <w:highlight w:val="cyan"/>
        </w:rPr>
        <w:t>refusal to idealize whiteness</w:t>
      </w:r>
      <w:r w:rsidRPr="004973E3">
        <w:rPr>
          <w:rStyle w:val="StyleUnderline"/>
        </w:rPr>
        <w:t xml:space="preserve"> at the expense of the disparaged racial (or sexual) others </w:t>
      </w:r>
      <w:r w:rsidRPr="004973E3">
        <w:rPr>
          <w:rStyle w:val="StyleUnderline"/>
          <w:highlight w:val="cyan"/>
        </w:rPr>
        <w:t xml:space="preserve">constitutes </w:t>
      </w:r>
      <w:r w:rsidRPr="004973E3">
        <w:rPr>
          <w:rStyle w:val="StyleUnderline"/>
        </w:rPr>
        <w:t xml:space="preserve">one aspect of racial melancholia’s psychic and social </w:t>
      </w:r>
      <w:r w:rsidRPr="004973E3">
        <w:rPr>
          <w:rStyle w:val="StyleUnderline"/>
          <w:highlight w:val="cyan"/>
        </w:rPr>
        <w:t>protest</w:t>
      </w:r>
      <w:r w:rsidRPr="004973E3">
        <w:rPr>
          <w:sz w:val="12"/>
        </w:rPr>
        <w:t xml:space="preserve">. </w:t>
      </w:r>
      <w:r w:rsidRPr="004973E3">
        <w:rPr>
          <w:rStyle w:val="StyleUnderline"/>
        </w:rPr>
        <w:t xml:space="preserve">The historical emergence of </w:t>
      </w:r>
      <w:r w:rsidRPr="004973E3">
        <w:rPr>
          <w:rStyle w:val="StyleUnderline"/>
          <w:strike/>
        </w:rPr>
        <w:t>colorblindness</w:t>
      </w:r>
      <w:r w:rsidRPr="004973E3">
        <w:rPr>
          <w:rStyle w:val="StyleUnderline"/>
        </w:rPr>
        <w:t xml:space="preserve"> [color evasiveness] and queer liberalism provides an opportunity to explore how the public reordering of contemporary racial and sexual life has affected the psychic-symbolic order, and vice versa, reconfiguring processes of </w:t>
      </w:r>
      <w:r w:rsidRPr="004973E3">
        <w:rPr>
          <w:rStyle w:val="Emphasis"/>
        </w:rPr>
        <w:t>psychic loss</w:t>
      </w:r>
      <w:r w:rsidRPr="004973E3">
        <w:rPr>
          <w:rStyle w:val="StyleUnderline"/>
        </w:rPr>
        <w:t xml:space="preserve"> and social protest in terms of what we describe </w:t>
      </w:r>
      <w:r w:rsidRPr="004973E3">
        <w:rPr>
          <w:rStyle w:val="Emphasis"/>
        </w:rPr>
        <w:t>as racial dissociation</w:t>
      </w:r>
      <w:r w:rsidRPr="004973E3">
        <w:rPr>
          <w:sz w:val="12"/>
        </w:rPr>
        <w:t xml:space="preserve">. Christopher’s case history provides a detailed example of how neoliberal anxieties concerning financial (in)security, work, and employment organize discourses of race and sex today. Christopher comes to the United States to live “a free life” as a gay man. He has a nice Chinese boyfriend, Matt, but they don’t have sex. On the face of it, his psychic struggles seem not to concern issues of sexuality, or race, much at all. Like many other millennials, homophobia is not a significant aspect of Christopher’s self-narrative. Nonetheless, Christopher (like prior generations of Asian immigrants before him) seems quite aware of not only his sexual but also his racial otherness, especially in his Wall Street environment. Indeed, his actions at work suggest that, in order to stand in the space of his highpowered Wall Street firm, he must disavow both his </w:t>
      </w:r>
      <w:r w:rsidRPr="004973E3">
        <w:rPr>
          <w:sz w:val="12"/>
        </w:rPr>
        <w:lastRenderedPageBreak/>
        <w:t xml:space="preserve">(homo)sexuality and his race. </w:t>
      </w:r>
      <w:r w:rsidRPr="004973E3">
        <w:rPr>
          <w:rStyle w:val="StyleUnderline"/>
        </w:rPr>
        <w:t>Christopher studies the habitus of the white male</w:t>
      </w:r>
      <w:r w:rsidRPr="004973E3">
        <w:rPr>
          <w:sz w:val="12"/>
        </w:rPr>
        <w:t xml:space="preserve"> investment banking world—his colleagues’ </w:t>
      </w:r>
      <w:r w:rsidRPr="004973E3">
        <w:rPr>
          <w:rStyle w:val="StyleUnderline"/>
          <w:highlight w:val="cyan"/>
        </w:rPr>
        <w:t>mannerisms, dispositions, interests</w:t>
      </w:r>
      <w:r w:rsidRPr="004973E3">
        <w:rPr>
          <w:sz w:val="12"/>
        </w:rPr>
        <w:t xml:space="preserve"> in sports teams, and use of </w:t>
      </w:r>
      <w:r w:rsidRPr="004973E3">
        <w:rPr>
          <w:rStyle w:val="StyleUnderline"/>
          <w:highlight w:val="cyan"/>
        </w:rPr>
        <w:t>language</w:t>
      </w:r>
      <w:r w:rsidRPr="004973E3">
        <w:rPr>
          <w:sz w:val="12"/>
        </w:rPr>
        <w:t xml:space="preserve">—as if he were a graduate student in anthropology. We might approach this dynamic in terms of our prior discussions of race as relation—as processes of social inclusion and exclusion. While Christopher is a part of this Wall Street world, he is also apart from it, </w:t>
      </w:r>
      <w:r w:rsidRPr="004973E3">
        <w:rPr>
          <w:rStyle w:val="StyleUnderline"/>
        </w:rPr>
        <w:t>an Asian alien from the outside looking in</w:t>
      </w:r>
      <w:r w:rsidRPr="004973E3">
        <w:rPr>
          <w:sz w:val="12"/>
        </w:rPr>
        <w:t xml:space="preserve">. Similarly, although Christopher seems somewhat nonchalant about his homosexuality, he deliberately keeps his sexual orientation separate from both his high-profile work group and his parents. “I forgot my goal of living a free life in the US as a gay person,” he states. “It all just became work and more work. </w:t>
      </w:r>
      <w:r w:rsidRPr="004973E3">
        <w:rPr>
          <w:rStyle w:val="StyleUnderline"/>
          <w:highlight w:val="cyan"/>
        </w:rPr>
        <w:t xml:space="preserve">What’s the point of living here if </w:t>
      </w:r>
      <w:r w:rsidRPr="004973E3">
        <w:rPr>
          <w:rStyle w:val="Emphasis"/>
          <w:highlight w:val="cyan"/>
        </w:rPr>
        <w:t>I’m a robot</w:t>
      </w:r>
      <w:r w:rsidRPr="004973E3">
        <w:rPr>
          <w:sz w:val="12"/>
        </w:rPr>
        <w:t xml:space="preserve">? . . . Robots don’t have a sexual orientation. I’m basically asexual.” In a </w:t>
      </w:r>
      <w:r w:rsidRPr="004973E3">
        <w:rPr>
          <w:strike/>
          <w:sz w:val="12"/>
        </w:rPr>
        <w:t>colorblind</w:t>
      </w:r>
      <w:r w:rsidRPr="004973E3">
        <w:rPr>
          <w:sz w:val="12"/>
        </w:rPr>
        <w:t xml:space="preserve"> [color evasiveness] and multicultural world, and with the steady rise of capital accumulation in Asia, one is no longer required to pass as white or as straight in order to partake in the benefits of global capitalism. Melanie Abeygunawardana observes that Christopher is not “passing as a white person, a straight person, or even a human person. </w:t>
      </w:r>
      <w:r w:rsidRPr="004973E3">
        <w:rPr>
          <w:rStyle w:val="StyleUnderline"/>
        </w:rPr>
        <w:t xml:space="preserve">Christopher’s unhealthy version of </w:t>
      </w:r>
      <w:r w:rsidRPr="004973E3">
        <w:rPr>
          <w:rStyle w:val="StyleUnderline"/>
          <w:highlight w:val="cyan"/>
        </w:rPr>
        <w:t>racial dissociation takes the form of</w:t>
      </w:r>
      <w:r w:rsidRPr="004973E3">
        <w:rPr>
          <w:rStyle w:val="StyleUnderline"/>
        </w:rPr>
        <w:t xml:space="preserve"> passing as </w:t>
      </w:r>
      <w:r w:rsidRPr="004973E3">
        <w:rPr>
          <w:rStyle w:val="StyleUnderline"/>
          <w:highlight w:val="cyan"/>
        </w:rPr>
        <w:t>a robot</w:t>
      </w:r>
      <w:r w:rsidRPr="004973E3">
        <w:rPr>
          <w:rStyle w:val="StyleUnderline"/>
        </w:rPr>
        <w:t xml:space="preserve">, </w:t>
      </w:r>
      <w:r w:rsidRPr="004973E3">
        <w:rPr>
          <w:rStyle w:val="StyleUnderline"/>
          <w:highlight w:val="cyan"/>
        </w:rPr>
        <w:t>valued only for</w:t>
      </w:r>
      <w:r w:rsidRPr="004973E3">
        <w:rPr>
          <w:rStyle w:val="StyleUnderline"/>
        </w:rPr>
        <w:t xml:space="preserve"> his productive </w:t>
      </w:r>
      <w:r w:rsidRPr="004973E3">
        <w:rPr>
          <w:rStyle w:val="StyleUnderline"/>
          <w:highlight w:val="cyan"/>
        </w:rPr>
        <w:t>capacity</w:t>
      </w:r>
      <w:r w:rsidRPr="004973E3">
        <w:rPr>
          <w:sz w:val="12"/>
        </w:rPr>
        <w:t xml:space="preserve"> for ‘work and more work.’”11 The automaton marks the dream of a neoliberal world order: a paragon of economic productivity and efficiency for global capital and, tellingly, </w:t>
      </w:r>
      <w:r w:rsidRPr="004973E3">
        <w:rPr>
          <w:rStyle w:val="StyleUnderline"/>
        </w:rPr>
        <w:t>a figure devoid of race</w:t>
      </w:r>
      <w:r w:rsidRPr="004973E3">
        <w:rPr>
          <w:sz w:val="12"/>
        </w:rPr>
        <w:t xml:space="preserve"> or sex, devoid of racial difference or sexual desire. Moreover, the automaton, like the replicants of Ridley Scott’s Blade Runner, is a figure without history. With no past, present, or future, </w:t>
      </w:r>
      <w:r w:rsidRPr="004973E3">
        <w:rPr>
          <w:rStyle w:val="StyleUnderline"/>
          <w:highlight w:val="cyan"/>
        </w:rPr>
        <w:t>the robot is not only about efficiency</w:t>
      </w:r>
      <w:r w:rsidRPr="004973E3">
        <w:rPr>
          <w:sz w:val="12"/>
        </w:rPr>
        <w:t xml:space="preserve"> without sex but also </w:t>
      </w:r>
      <w:r w:rsidRPr="004973E3">
        <w:rPr>
          <w:rStyle w:val="StyleUnderline"/>
          <w:highlight w:val="cyan"/>
        </w:rPr>
        <w:t>outside lived histories of oppression</w:t>
      </w:r>
      <w:r w:rsidRPr="004973E3">
        <w:rPr>
          <w:sz w:val="12"/>
        </w:rPr>
        <w:t xml:space="preserve">—that is, outside histories of institutionalized racism and homophobia and without the sticky liabilities of social difference and demands. As such, the automaton is </w:t>
      </w:r>
      <w:r w:rsidRPr="004973E3">
        <w:rPr>
          <w:rStyle w:val="StyleUnderline"/>
          <w:highlight w:val="cyan"/>
        </w:rPr>
        <w:t>a made-to-order witness for</w:t>
      </w:r>
      <w:r w:rsidRPr="004973E3">
        <w:rPr>
          <w:rStyle w:val="StyleUnderline"/>
        </w:rPr>
        <w:t xml:space="preserve"> a neoliberal economic world order, </w:t>
      </w:r>
      <w:r w:rsidRPr="004973E3">
        <w:rPr>
          <w:rStyle w:val="Emphasis"/>
        </w:rPr>
        <w:t xml:space="preserve">marking </w:t>
      </w:r>
      <w:r w:rsidRPr="004973E3">
        <w:rPr>
          <w:rStyle w:val="Emphasis"/>
          <w:highlight w:val="cyan"/>
        </w:rPr>
        <w:t>a new form of racial</w:t>
      </w:r>
      <w:r w:rsidRPr="004973E3">
        <w:rPr>
          <w:rStyle w:val="StyleUnderline"/>
        </w:rPr>
        <w:t xml:space="preserve"> and sexual </w:t>
      </w:r>
      <w:r w:rsidRPr="004973E3">
        <w:rPr>
          <w:rStyle w:val="Emphasis"/>
          <w:highlight w:val="cyan"/>
        </w:rPr>
        <w:t>exclusion</w:t>
      </w:r>
      <w:r w:rsidRPr="004973E3">
        <w:rPr>
          <w:rStyle w:val="StyleUnderline"/>
        </w:rPr>
        <w:t xml:space="preserve"> in a </w:t>
      </w:r>
      <w:r w:rsidRPr="004973E3">
        <w:rPr>
          <w:rStyle w:val="StyleUnderline"/>
          <w:strike/>
        </w:rPr>
        <w:t>colorblind</w:t>
      </w:r>
      <w:r w:rsidRPr="004973E3">
        <w:rPr>
          <w:rStyle w:val="StyleUnderline"/>
        </w:rPr>
        <w:t xml:space="preserve"> [color evasive] and multicultural world precisely by having no relation whatsoever to these formative categories of history</w:t>
      </w:r>
      <w:r w:rsidRPr="004973E3">
        <w:rPr>
          <w:sz w:val="12"/>
        </w:rPr>
        <w:t xml:space="preserve">. Importantly for our discussion, Christopher as automaton is a selfregulating subject. For Generation X, the concept of “panic attacks” and “panic defenses” were conventionally associated with unwarranted and projected violence that homophobes directed against homosexuals. In contrast, as we witness here, </w:t>
      </w:r>
      <w:r w:rsidRPr="004973E3">
        <w:rPr>
          <w:rStyle w:val="Emphasis"/>
        </w:rPr>
        <w:t>panic attacks indexes a very different psychic phenomenon</w:t>
      </w:r>
      <w:r w:rsidRPr="004973E3">
        <w:rPr>
          <w:sz w:val="12"/>
        </w:rPr>
        <w:t xml:space="preserve"> for Christopher and his generation. Rather than signaling external physical assaults directed against gays and lesbians, these are internal psychic assaults experienced by gay millennials as a form of self-discipline. </w:t>
      </w:r>
      <w:r w:rsidRPr="004973E3">
        <w:rPr>
          <w:rStyle w:val="StyleUnderline"/>
          <w:highlight w:val="cyan"/>
        </w:rPr>
        <w:t>This</w:t>
      </w:r>
      <w:r w:rsidRPr="004973E3">
        <w:rPr>
          <w:rStyle w:val="StyleUnderline"/>
        </w:rPr>
        <w:t xml:space="preserve"> neoliberal </w:t>
      </w:r>
      <w:r w:rsidRPr="004973E3">
        <w:rPr>
          <w:rStyle w:val="StyleUnderline"/>
          <w:highlight w:val="cyan"/>
        </w:rPr>
        <w:t>regulation of the self</w:t>
      </w:r>
      <w:r w:rsidRPr="004973E3">
        <w:rPr>
          <w:rStyle w:val="StyleUnderline"/>
        </w:rPr>
        <w:t xml:space="preserve"> begins to </w:t>
      </w:r>
      <w:r w:rsidRPr="004973E3">
        <w:rPr>
          <w:rStyle w:val="StyleUnderline"/>
          <w:highlight w:val="cyan"/>
        </w:rPr>
        <w:t>explain</w:t>
      </w:r>
      <w:r w:rsidRPr="004973E3">
        <w:rPr>
          <w:rStyle w:val="StyleUnderline"/>
        </w:rPr>
        <w:t xml:space="preserve"> how panic attacks against gays in a prior generation have transformed today into “(gay) panic attacks”—</w:t>
      </w:r>
      <w:r w:rsidRPr="004973E3">
        <w:rPr>
          <w:rStyle w:val="Emphasis"/>
          <w:highlight w:val="cyan"/>
        </w:rPr>
        <w:t>attacks by the self against the self</w:t>
      </w:r>
      <w:r w:rsidRPr="004973E3">
        <w:rPr>
          <w:rStyle w:val="StyleUnderline"/>
        </w:rPr>
        <w:t xml:space="preserve"> in an age of </w:t>
      </w:r>
      <w:r w:rsidRPr="004973E3">
        <w:rPr>
          <w:rStyle w:val="StyleUnderline"/>
          <w:strike/>
        </w:rPr>
        <w:t>colorblindness</w:t>
      </w:r>
      <w:r w:rsidRPr="004973E3">
        <w:rPr>
          <w:rStyle w:val="StyleUnderline"/>
        </w:rPr>
        <w:t xml:space="preserve"> [color evasiveness] and queer liberalism</w:t>
      </w:r>
      <w:r w:rsidRPr="004973E3">
        <w:rPr>
          <w:sz w:val="12"/>
        </w:rPr>
        <w:t xml:space="preserve">. </w:t>
      </w:r>
      <w:r w:rsidRPr="004973E3">
        <w:rPr>
          <w:rStyle w:val="StyleUnderline"/>
        </w:rPr>
        <w:t>As financial (in)security and entrepreneurial self-cultivation—work and more work—come to eclipse all other social concerns and emotional needs</w:t>
      </w:r>
      <w:r w:rsidRPr="004973E3">
        <w:rPr>
          <w:sz w:val="12"/>
        </w:rPr>
        <w:t xml:space="preserve">, </w:t>
      </w:r>
      <w:r w:rsidRPr="004973E3">
        <w:rPr>
          <w:rStyle w:val="StyleUnderline"/>
        </w:rPr>
        <w:t xml:space="preserve">Christopher’s life is drained of spontaneity but also marked by an excess of affect without a proper object, returning us to Michelle Stephen’s distinctions between skin and flesh, between racial meaning and feeling. </w:t>
      </w:r>
      <w:r w:rsidRPr="004973E3">
        <w:rPr>
          <w:rStyle w:val="Emphasis"/>
          <w:highlight w:val="cyan"/>
        </w:rPr>
        <w:t>Bracketing</w:t>
      </w:r>
      <w:r w:rsidRPr="004973E3">
        <w:rPr>
          <w:rStyle w:val="Emphasis"/>
        </w:rPr>
        <w:t xml:space="preserve"> the fact of his </w:t>
      </w:r>
      <w:r w:rsidRPr="004973E3">
        <w:rPr>
          <w:rStyle w:val="Emphasis"/>
          <w:highlight w:val="cyan"/>
        </w:rPr>
        <w:t>feelings</w:t>
      </w:r>
      <w:r w:rsidRPr="004973E3">
        <w:rPr>
          <w:rStyle w:val="StyleUnderline"/>
        </w:rPr>
        <w:t xml:space="preserve">, Christopher believes </w:t>
      </w:r>
      <w:r w:rsidRPr="004973E3">
        <w:rPr>
          <w:rStyle w:val="StyleUnderline"/>
          <w:highlight w:val="cyan"/>
        </w:rPr>
        <w:t>every question and problem could be solved rationally</w:t>
      </w:r>
      <w:r w:rsidRPr="004973E3">
        <w:rPr>
          <w:rStyle w:val="StyleUnderline"/>
        </w:rPr>
        <w:t xml:space="preserve"> and intellectually.</w:t>
      </w:r>
      <w:r w:rsidRPr="004973E3">
        <w:rPr>
          <w:sz w:val="12"/>
        </w:rPr>
        <w:t xml:space="preserve"> </w:t>
      </w:r>
      <w:r w:rsidRPr="004973E3">
        <w:rPr>
          <w:rStyle w:val="StyleUnderline"/>
        </w:rPr>
        <w:t xml:space="preserve">He </w:t>
      </w:r>
      <w:r w:rsidRPr="004973E3">
        <w:rPr>
          <w:rStyle w:val="StyleUnderline"/>
          <w:highlight w:val="cyan"/>
        </w:rPr>
        <w:t>separates mind from body</w:t>
      </w:r>
      <w:r w:rsidRPr="004973E3">
        <w:rPr>
          <w:rStyle w:val="StyleUnderline"/>
        </w:rPr>
        <w:t xml:space="preserve">, science from literature, self from history, </w:t>
      </w:r>
      <w:r w:rsidRPr="004973E3">
        <w:rPr>
          <w:rStyle w:val="StyleUnderline"/>
          <w:highlight w:val="cyan"/>
        </w:rPr>
        <w:t>thought from feeling</w:t>
      </w:r>
      <w:r w:rsidRPr="004973E3">
        <w:rPr>
          <w:rStyle w:val="StyleUnderline"/>
        </w:rPr>
        <w:t xml:space="preserve">. With the technocratic flourish </w:t>
      </w:r>
      <w:r w:rsidRPr="004973E3">
        <w:rPr>
          <w:sz w:val="12"/>
        </w:rPr>
        <w:t xml:space="preserve">of an automaton, </w:t>
      </w:r>
      <w:r w:rsidRPr="004973E3">
        <w:rPr>
          <w:rStyle w:val="StyleUnderline"/>
        </w:rPr>
        <w:t>he rejects all feelings as unreliable and unnecessary, sacrificing in the process his true self, sex with his boyfriend, and the ability to stand in the spaces.</w:t>
      </w:r>
      <w:r w:rsidRPr="004973E3">
        <w:rPr>
          <w:sz w:val="12"/>
        </w:rPr>
        <w:t xml:space="preserve"> </w:t>
      </w:r>
      <w:r w:rsidRPr="004973E3">
        <w:rPr>
          <w:rStyle w:val="StyleUnderline"/>
        </w:rPr>
        <w:t xml:space="preserve">Ultimately, his unhealthy dissociation of the disparate aspects of his life is a self-disciplining project that proves unsustainable. He </w:t>
      </w:r>
      <w:r w:rsidRPr="004973E3">
        <w:rPr>
          <w:rStyle w:val="StyleUnderline"/>
          <w:highlight w:val="cyan"/>
        </w:rPr>
        <w:t>cannot create a</w:t>
      </w:r>
      <w:r w:rsidRPr="004973E3">
        <w:rPr>
          <w:rStyle w:val="StyleUnderline"/>
        </w:rPr>
        <w:t xml:space="preserve"> healthy </w:t>
      </w:r>
      <w:r w:rsidRPr="004973E3">
        <w:rPr>
          <w:rStyle w:val="StyleUnderline"/>
          <w:highlight w:val="cyan"/>
        </w:rPr>
        <w:t xml:space="preserve">illusion of a unified </w:t>
      </w:r>
      <w:r w:rsidRPr="004973E3">
        <w:rPr>
          <w:rStyle w:val="Emphasis"/>
          <w:highlight w:val="cyan"/>
        </w:rPr>
        <w:t>me-ness</w:t>
      </w:r>
      <w:r w:rsidRPr="004973E3">
        <w:rPr>
          <w:sz w:val="12"/>
        </w:rPr>
        <w:t xml:space="preserve">, and the repeated panic attacks that send Christopher to the emergency room on multiple occasions underscore his untenable psychic predicament. We might describe Christopher’s condition of racial and sexual dissociation as </w:t>
      </w:r>
      <w:r w:rsidRPr="004973E3">
        <w:rPr>
          <w:rStyle w:val="StyleUnderline"/>
        </w:rPr>
        <w:t xml:space="preserve">one fundamental psychic structure of </w:t>
      </w:r>
      <w:r w:rsidRPr="004973E3">
        <w:rPr>
          <w:rStyle w:val="StyleUnderline"/>
          <w:strike/>
        </w:rPr>
        <w:t>colorblindness</w:t>
      </w:r>
      <w:r w:rsidRPr="004973E3">
        <w:rPr>
          <w:rStyle w:val="StyleUnderline"/>
        </w:rPr>
        <w:t xml:space="preserve"> [color evasiveness]  today</w:t>
      </w:r>
      <w:r w:rsidRPr="004973E3">
        <w:rPr>
          <w:sz w:val="12"/>
        </w:rPr>
        <w:t xml:space="preserve">— </w:t>
      </w:r>
      <w:r w:rsidRPr="004973E3">
        <w:rPr>
          <w:rStyle w:val="StyleUnderline"/>
        </w:rPr>
        <w:t xml:space="preserve">especially in relation to conventional stereotypes of </w:t>
      </w:r>
      <w:r w:rsidRPr="004973E3">
        <w:rPr>
          <w:rStyle w:val="Emphasis"/>
        </w:rPr>
        <w:t>Asian American model minorities as technocratic and emotionless automatons</w:t>
      </w:r>
      <w:r w:rsidRPr="004973E3">
        <w:rPr>
          <w:rStyle w:val="StyleUnderline"/>
        </w:rPr>
        <w:t>.</w:t>
      </w:r>
    </w:p>
    <w:p w14:paraId="59EA378B" w14:textId="77777777" w:rsidR="00CE35AC" w:rsidRPr="004973E3" w:rsidRDefault="00CE35AC" w:rsidP="00CE35AC">
      <w:pPr>
        <w:rPr>
          <w:rStyle w:val="StyleUnderline"/>
        </w:rPr>
      </w:pPr>
    </w:p>
    <w:p w14:paraId="0961A7EA" w14:textId="77777777" w:rsidR="00CE35AC" w:rsidRPr="004973E3" w:rsidRDefault="00CE35AC" w:rsidP="00CE35AC">
      <w:pPr>
        <w:pStyle w:val="Heading4"/>
      </w:pPr>
      <w:r w:rsidRPr="004973E3">
        <w:t xml:space="preserve">That’s </w:t>
      </w:r>
      <w:r w:rsidRPr="004973E3">
        <w:rPr>
          <w:u w:val="single"/>
        </w:rPr>
        <w:t>especially</w:t>
      </w:r>
      <w:r w:rsidRPr="004973E3">
        <w:t xml:space="preserve"> true of debate and Asian women. </w:t>
      </w:r>
    </w:p>
    <w:p w14:paraId="02737C60" w14:textId="77777777" w:rsidR="00CE35AC" w:rsidRPr="004973E3" w:rsidRDefault="00CE35AC" w:rsidP="00CE35AC">
      <w:pPr>
        <w:rPr>
          <w:rFonts w:eastAsia="MS Mincho"/>
        </w:rPr>
      </w:pPr>
      <w:r w:rsidRPr="004973E3">
        <w:rPr>
          <w:rStyle w:val="Heading4Char"/>
        </w:rPr>
        <w:t>Valverde et. al 19</w:t>
      </w:r>
      <w:r w:rsidRPr="004973E3">
        <w:t xml:space="preserve"> [October 11; Kieu L. Caroline, Cara M. Pham, Melody Yee, Jing Mai; Associate Professor of Asian American Studies at the University of California Davis, Fulbright Rockefeller and Luce scholar, Author of Trans-nationalizing Vietnam; Rutgers University Press, “Fight the Tower. Asian American Women Scholars’ Resistance and Renewal in the Academy, ‘Killing Machine,’” pg. 112-114]//KENTO *edited for language, </w:t>
      </w:r>
      <w:r w:rsidRPr="004973E3">
        <w:rPr>
          <w:rFonts w:eastAsia="MS Mincho"/>
        </w:rPr>
        <w:t>we don’t endorse offensive rhetoric in this evidence.</w:t>
      </w:r>
    </w:p>
    <w:p w14:paraId="2377237A" w14:textId="77777777" w:rsidR="00CE35AC" w:rsidRPr="004973E3" w:rsidRDefault="00CE35AC" w:rsidP="00CE35AC">
      <w:r w:rsidRPr="004973E3">
        <w:rPr>
          <w:u w:val="single"/>
        </w:rPr>
        <w:t xml:space="preserve">Far from being a haven of intellectualism and civility, </w:t>
      </w:r>
      <w:r w:rsidRPr="004973E3">
        <w:rPr>
          <w:rStyle w:val="Emphasis"/>
          <w:highlight w:val="cyan"/>
        </w:rPr>
        <w:t>academic culture</w:t>
      </w:r>
      <w:r w:rsidRPr="004973E3">
        <w:rPr>
          <w:highlight w:val="cyan"/>
          <w:u w:val="single"/>
        </w:rPr>
        <w:t xml:space="preserve"> continues to be </w:t>
      </w:r>
      <w:r w:rsidRPr="004973E3">
        <w:rPr>
          <w:rStyle w:val="Emphasis"/>
          <w:highlight w:val="cyan"/>
        </w:rPr>
        <w:t>hostile</w:t>
      </w:r>
      <w:r w:rsidRPr="004973E3">
        <w:rPr>
          <w:highlight w:val="cyan"/>
          <w:u w:val="single"/>
        </w:rPr>
        <w:t xml:space="preserve"> to</w:t>
      </w:r>
      <w:r w:rsidRPr="004973E3">
        <w:rPr>
          <w:u w:val="single"/>
        </w:rPr>
        <w:t xml:space="preserve"> many minority groups</w:t>
      </w:r>
      <w:r w:rsidRPr="004973E3">
        <w:t xml:space="preserve"> (Cho, 1997; Gutiérrez y Muhs, Niemann, et al., 2012; Li &amp; Beckett, 2006; Reddy, 2002; Stockdill &amp; Danico, 2012; Twale &amp; de Luca, 2008; Vargas, 2002). </w:t>
      </w:r>
      <w:r w:rsidRPr="004973E3">
        <w:rPr>
          <w:rStyle w:val="Emphasis"/>
          <w:highlight w:val="cyan"/>
        </w:rPr>
        <w:t>Asian American</w:t>
      </w:r>
      <w:r w:rsidRPr="004973E3">
        <w:rPr>
          <w:u w:val="single"/>
        </w:rPr>
        <w:t xml:space="preserve"> </w:t>
      </w:r>
      <w:r w:rsidRPr="004973E3">
        <w:rPr>
          <w:highlight w:val="cyan"/>
        </w:rPr>
        <w:t xml:space="preserve">women in particular </w:t>
      </w:r>
      <w:r w:rsidRPr="004973E3">
        <w:rPr>
          <w:rStyle w:val="StyleUnderline"/>
          <w:highlight w:val="cyan"/>
        </w:rPr>
        <w:t xml:space="preserve">are perceived as nonconfrontational, unable and unwilling to </w:t>
      </w:r>
      <w:r w:rsidRPr="004973E3">
        <w:rPr>
          <w:rStyle w:val="StyleUnderline"/>
        </w:rPr>
        <w:t>[</w:t>
      </w:r>
      <w:r w:rsidRPr="004973E3">
        <w:rPr>
          <w:rStyle w:val="StyleUnderline"/>
          <w:strike/>
        </w:rPr>
        <w:t>stand up]</w:t>
      </w:r>
      <w:r w:rsidRPr="004973E3">
        <w:rPr>
          <w:u w:val="single"/>
        </w:rPr>
        <w:t xml:space="preserve"> </w:t>
      </w:r>
      <w:r w:rsidRPr="004973E3">
        <w:rPr>
          <w:rStyle w:val="StyleUnderline"/>
          <w:highlight w:val="cyan"/>
        </w:rPr>
        <w:t>advocate for themselves</w:t>
      </w:r>
      <w:r w:rsidRPr="004973E3">
        <w:t xml:space="preserve">. This </w:t>
      </w:r>
      <w:r w:rsidRPr="004973E3">
        <w:lastRenderedPageBreak/>
        <w:t xml:space="preserve">emboldens institutions of higher education to mistreat Asian American women with impunity, creating a hostile work environment. </w:t>
      </w:r>
    </w:p>
    <w:p w14:paraId="2C98C66E" w14:textId="77777777" w:rsidR="00CE35AC" w:rsidRPr="004973E3" w:rsidRDefault="00CE35AC" w:rsidP="00CE35AC">
      <w:r w:rsidRPr="004973E3">
        <w:rPr>
          <w:u w:val="single"/>
        </w:rPr>
        <w:t xml:space="preserve">Tired and long </w:t>
      </w:r>
      <w:r w:rsidRPr="004973E3">
        <w:rPr>
          <w:highlight w:val="cyan"/>
          <w:u w:val="single"/>
        </w:rPr>
        <w:t>discredited stereotypes</w:t>
      </w:r>
      <w:r w:rsidRPr="004973E3">
        <w:rPr>
          <w:u w:val="single"/>
        </w:rPr>
        <w:t xml:space="preserve">, like the </w:t>
      </w:r>
      <w:r w:rsidRPr="004973E3">
        <w:rPr>
          <w:rStyle w:val="Emphasis"/>
        </w:rPr>
        <w:t>model minority myth</w:t>
      </w:r>
      <w:r w:rsidRPr="004973E3">
        <w:rPr>
          <w:u w:val="single"/>
        </w:rPr>
        <w:t xml:space="preserve">, nevertheless </w:t>
      </w:r>
      <w:r w:rsidRPr="004973E3">
        <w:rPr>
          <w:rStyle w:val="Emphasis"/>
          <w:highlight w:val="cyan"/>
        </w:rPr>
        <w:t>persist</w:t>
      </w:r>
      <w:r w:rsidRPr="004973E3">
        <w:rPr>
          <w:highlight w:val="cyan"/>
          <w:u w:val="single"/>
        </w:rPr>
        <w:t xml:space="preserve"> in</w:t>
      </w:r>
      <w:r w:rsidRPr="004973E3">
        <w:rPr>
          <w:u w:val="single"/>
        </w:rPr>
        <w:t xml:space="preserve"> numerous </w:t>
      </w:r>
      <w:r w:rsidRPr="004973E3">
        <w:rPr>
          <w:highlight w:val="cyan"/>
          <w:u w:val="single"/>
        </w:rPr>
        <w:t>institutions</w:t>
      </w:r>
      <w:r w:rsidRPr="004973E3">
        <w:rPr>
          <w:u w:val="single"/>
        </w:rPr>
        <w:t xml:space="preserve"> in regards to the Asian American working force</w:t>
      </w:r>
      <w:r w:rsidRPr="004973E3">
        <w:t xml:space="preserve">. In society and academia, these harmful misperceptions simultaneously ignore the diversity within the umbrella of “Asian American” while overemphasizing the aggregate economic and academic achievements of its members, especially in the science, technology, engineering, and mathematics fields (E. S. Lee, 2014; Osajima, 2005). </w:t>
      </w:r>
      <w:r w:rsidRPr="004973E3">
        <w:rPr>
          <w:highlight w:val="cyan"/>
          <w:u w:val="single"/>
        </w:rPr>
        <w:t>This stereotype</w:t>
      </w:r>
      <w:r w:rsidRPr="004973E3">
        <w:rPr>
          <w:u w:val="single"/>
        </w:rPr>
        <w:t xml:space="preserve"> not only </w:t>
      </w:r>
      <w:r w:rsidRPr="004973E3">
        <w:rPr>
          <w:rStyle w:val="Emphasis"/>
          <w:highlight w:val="cyan"/>
        </w:rPr>
        <w:t>devalues Asian</w:t>
      </w:r>
      <w:r w:rsidRPr="004973E3">
        <w:rPr>
          <w:highlight w:val="cyan"/>
          <w:u w:val="single"/>
        </w:rPr>
        <w:t xml:space="preserve"> American women academics’ efforts</w:t>
      </w:r>
      <w:r w:rsidRPr="004973E3">
        <w:rPr>
          <w:u w:val="single"/>
        </w:rPr>
        <w:t xml:space="preserve"> </w:t>
      </w:r>
      <w:r w:rsidRPr="004973E3">
        <w:rPr>
          <w:highlight w:val="cyan"/>
          <w:u w:val="single"/>
        </w:rPr>
        <w:t>and</w:t>
      </w:r>
      <w:r w:rsidRPr="004973E3">
        <w:rPr>
          <w:u w:val="single"/>
        </w:rPr>
        <w:t xml:space="preserve"> training; it also </w:t>
      </w:r>
      <w:r w:rsidRPr="004973E3">
        <w:rPr>
          <w:highlight w:val="cyan"/>
          <w:u w:val="single"/>
        </w:rPr>
        <w:t xml:space="preserve">carries the </w:t>
      </w:r>
      <w:r w:rsidRPr="004973E3">
        <w:rPr>
          <w:rStyle w:val="Emphasis"/>
          <w:highlight w:val="cyan"/>
        </w:rPr>
        <w:t>additional burden of resentment</w:t>
      </w:r>
      <w:r w:rsidRPr="004973E3">
        <w:rPr>
          <w:u w:val="single"/>
        </w:rPr>
        <w:t xml:space="preserve"> by others of both minority and majority cultures</w:t>
      </w:r>
      <w:r w:rsidRPr="004973E3">
        <w:t xml:space="preserve"> (J. A. Ho, 2015). The resulting ostracization can make it difficult for Asian American women to form the networks that can be so critical in developing an academic career (Milkman, Akinola, &amp; Chugh, 2015; Noh &amp; Assembly, 2013). </w:t>
      </w:r>
    </w:p>
    <w:p w14:paraId="7C0142E6" w14:textId="77777777" w:rsidR="00CE35AC" w:rsidRPr="004973E3" w:rsidRDefault="00CE35AC" w:rsidP="00CE35AC">
      <w:r w:rsidRPr="004973E3">
        <w:t>In contrast to this stereotype, previous</w:t>
      </w:r>
      <w:r w:rsidRPr="004973E3">
        <w:rPr>
          <w:u w:val="single"/>
        </w:rPr>
        <w:t xml:space="preserve"> research has demonstrated that compared with other racial minorities, </w:t>
      </w:r>
      <w:r w:rsidRPr="004973E3">
        <w:rPr>
          <w:rStyle w:val="Emphasis"/>
          <w:highlight w:val="cyan"/>
        </w:rPr>
        <w:t>Asian Americans</w:t>
      </w:r>
      <w:r w:rsidRPr="004973E3">
        <w:rPr>
          <w:highlight w:val="cyan"/>
          <w:u w:val="single"/>
        </w:rPr>
        <w:t xml:space="preserve"> experience</w:t>
      </w:r>
      <w:r w:rsidRPr="004973E3">
        <w:rPr>
          <w:u w:val="single"/>
        </w:rPr>
        <w:t xml:space="preserve"> higher rates of </w:t>
      </w:r>
      <w:r w:rsidRPr="004973E3">
        <w:rPr>
          <w:rStyle w:val="Emphasis"/>
          <w:highlight w:val="cyan"/>
        </w:rPr>
        <w:t>imposter syndrome</w:t>
      </w:r>
      <w:r w:rsidRPr="004973E3">
        <w:rPr>
          <w:highlight w:val="cyan"/>
          <w:u w:val="single"/>
        </w:rPr>
        <w:t>,</w:t>
      </w:r>
      <w:r w:rsidRPr="004973E3">
        <w:rPr>
          <w:u w:val="single"/>
        </w:rPr>
        <w:t xml:space="preserve"> or the </w:t>
      </w:r>
      <w:r w:rsidRPr="004973E3">
        <w:rPr>
          <w:highlight w:val="cyan"/>
          <w:u w:val="single"/>
        </w:rPr>
        <w:t xml:space="preserve">self-perception that they </w:t>
      </w:r>
      <w:r w:rsidRPr="004973E3">
        <w:rPr>
          <w:rStyle w:val="Emphasis"/>
          <w:highlight w:val="cyan"/>
        </w:rPr>
        <w:t>do not really belong in academia</w:t>
      </w:r>
      <w:r w:rsidRPr="004973E3">
        <w:rPr>
          <w:u w:val="single"/>
        </w:rPr>
        <w:t xml:space="preserve"> or deserve the positions they have achieved</w:t>
      </w:r>
      <w:r w:rsidRPr="004973E3">
        <w:t xml:space="preserve"> (Cokley, McClain, et. al., 2012). The combined effect of both </w:t>
      </w:r>
      <w:r w:rsidRPr="004973E3">
        <w:rPr>
          <w:u w:val="single"/>
        </w:rPr>
        <w:t xml:space="preserve">the </w:t>
      </w:r>
      <w:r w:rsidRPr="004973E3">
        <w:rPr>
          <w:rStyle w:val="Emphasis"/>
        </w:rPr>
        <w:t>model minority</w:t>
      </w:r>
      <w:r w:rsidRPr="004973E3">
        <w:rPr>
          <w:u w:val="single"/>
        </w:rPr>
        <w:t xml:space="preserve"> stereotype and the </w:t>
      </w:r>
      <w:r w:rsidRPr="004973E3">
        <w:rPr>
          <w:rStyle w:val="Emphasis"/>
        </w:rPr>
        <w:t>imposter syndrome</w:t>
      </w:r>
      <w:r w:rsidRPr="004973E3">
        <w:rPr>
          <w:u w:val="single"/>
        </w:rPr>
        <w:t xml:space="preserve"> </w:t>
      </w:r>
      <w:r w:rsidRPr="004973E3">
        <w:t xml:space="preserve">paints Asian American women as not experiencing real oppression, while promoting the notion that they have achieved their status because of their perceived proximity to white men (Bahn, 2014; Nemoto, 2006).2 </w:t>
      </w:r>
    </w:p>
    <w:p w14:paraId="577062B2" w14:textId="77777777" w:rsidR="00CE35AC" w:rsidRPr="004973E3" w:rsidRDefault="00CE35AC" w:rsidP="00CE35AC">
      <w:r w:rsidRPr="004973E3">
        <w:t xml:space="preserve">Although the terms “racism” and “sexism” typically bring to mind openly derogatory language or behaviors, most women working in academia are more likely to be exposed to insidious microaggressions from superiors, colleagues, and students (Chinn, 2002; Pittman, 2010; Van Anders, 2004).3 These subtle, often thinly disguised forms of discrimination shield the perpetrator from reprimand but still affect the intended target, </w:t>
      </w:r>
      <w:r w:rsidRPr="004973E3">
        <w:rPr>
          <w:rStyle w:val="Emphasis"/>
          <w:highlight w:val="cyan"/>
        </w:rPr>
        <w:t>causing stress</w:t>
      </w:r>
      <w:r w:rsidRPr="004973E3">
        <w:rPr>
          <w:u w:val="single"/>
        </w:rPr>
        <w:t xml:space="preserve">. </w:t>
      </w:r>
      <w:r w:rsidRPr="004973E3">
        <w:t>Discrimination of this type can appear in a variety of ways, such as comments about one’s appearance or even intelligence that are tied to sexist and racist stereotypes.</w:t>
      </w:r>
      <w:r w:rsidRPr="004973E3">
        <w:rPr>
          <w:u w:val="single"/>
        </w:rPr>
        <w:t xml:space="preserve"> Our study reveals how both overt and covert </w:t>
      </w:r>
      <w:r w:rsidRPr="004973E3">
        <w:rPr>
          <w:rStyle w:val="Emphasis"/>
        </w:rPr>
        <w:t>dynamics</w:t>
      </w:r>
      <w:r w:rsidRPr="004973E3">
        <w:rPr>
          <w:u w:val="single"/>
        </w:rPr>
        <w:t xml:space="preserve"> particular to perceptions of Asian American women in the </w:t>
      </w:r>
      <w:r w:rsidRPr="004973E3">
        <w:rPr>
          <w:rStyle w:val="Emphasis"/>
        </w:rPr>
        <w:t>academic</w:t>
      </w:r>
      <w:r w:rsidRPr="004973E3">
        <w:rPr>
          <w:u w:val="single"/>
        </w:rPr>
        <w:t xml:space="preserve"> workplace </w:t>
      </w:r>
      <w:r w:rsidRPr="004973E3">
        <w:rPr>
          <w:highlight w:val="cyan"/>
          <w:u w:val="single"/>
        </w:rPr>
        <w:t>contribute to</w:t>
      </w:r>
      <w:r w:rsidRPr="004973E3">
        <w:rPr>
          <w:u w:val="single"/>
        </w:rPr>
        <w:t xml:space="preserve"> </w:t>
      </w:r>
      <w:r w:rsidRPr="004973E3">
        <w:rPr>
          <w:rStyle w:val="Emphasis"/>
        </w:rPr>
        <w:t>negative health outcomes</w:t>
      </w:r>
      <w:r w:rsidRPr="004973E3">
        <w:rPr>
          <w:u w:val="single"/>
        </w:rPr>
        <w:t xml:space="preserve"> among this demographic</w:t>
      </w:r>
      <w:r w:rsidRPr="004973E3">
        <w:t xml:space="preserve">.4 </w:t>
      </w:r>
    </w:p>
    <w:p w14:paraId="0D872B25" w14:textId="77777777" w:rsidR="00CE35AC" w:rsidRPr="004973E3" w:rsidRDefault="00CE35AC" w:rsidP="00CE35AC">
      <w:r w:rsidRPr="004973E3">
        <w:rPr>
          <w:u w:val="single"/>
        </w:rPr>
        <w:t xml:space="preserve">Extant literature highlights the </w:t>
      </w:r>
      <w:r w:rsidRPr="004973E3">
        <w:rPr>
          <w:rStyle w:val="Emphasis"/>
          <w:highlight w:val="cyan"/>
        </w:rPr>
        <w:t>deleterious health and psychological outcomes</w:t>
      </w:r>
      <w:r w:rsidRPr="004973E3">
        <w:rPr>
          <w:u w:val="single"/>
        </w:rPr>
        <w:t xml:space="preserve"> associated </w:t>
      </w:r>
      <w:r w:rsidRPr="004973E3">
        <w:t>with stress (Carter, 2007; Russ, Stamatakis, et al., 2012).5 For example, research shows that chronic stress is</w:t>
      </w:r>
      <w:r w:rsidRPr="004973E3">
        <w:rPr>
          <w:u w:val="single"/>
        </w:rPr>
        <w:t xml:space="preserve"> </w:t>
      </w:r>
      <w:r w:rsidRPr="004973E3">
        <w:rPr>
          <w:highlight w:val="cyan"/>
          <w:u w:val="single"/>
        </w:rPr>
        <w:t xml:space="preserve">associated with </w:t>
      </w:r>
      <w:r w:rsidRPr="004973E3">
        <w:rPr>
          <w:rStyle w:val="Emphasis"/>
          <w:highlight w:val="cyan"/>
        </w:rPr>
        <w:t>decreased immune function</w:t>
      </w:r>
      <w:r w:rsidRPr="004973E3">
        <w:rPr>
          <w:highlight w:val="cyan"/>
          <w:u w:val="single"/>
        </w:rPr>
        <w:t xml:space="preserve"> and</w:t>
      </w:r>
      <w:r w:rsidRPr="004973E3">
        <w:rPr>
          <w:u w:val="single"/>
        </w:rPr>
        <w:t xml:space="preserve"> slower wound healing</w:t>
      </w:r>
      <w:r w:rsidRPr="004973E3">
        <w:t xml:space="preserve"> (Kiecolt-Glaser, McGuire, et al., 2002). </w:t>
      </w:r>
      <w:r w:rsidRPr="004973E3">
        <w:rPr>
          <w:u w:val="single"/>
        </w:rPr>
        <w:t xml:space="preserve">Stress-induced psychological factors including </w:t>
      </w:r>
      <w:r w:rsidRPr="004973E3">
        <w:rPr>
          <w:rStyle w:val="Emphasis"/>
          <w:highlight w:val="cyan"/>
        </w:rPr>
        <w:t>depression</w:t>
      </w:r>
      <w:r w:rsidRPr="004973E3">
        <w:rPr>
          <w:highlight w:val="cyan"/>
          <w:u w:val="single"/>
        </w:rPr>
        <w:t xml:space="preserve">, </w:t>
      </w:r>
      <w:r w:rsidRPr="004973E3">
        <w:rPr>
          <w:rStyle w:val="Emphasis"/>
          <w:highlight w:val="cyan"/>
        </w:rPr>
        <w:t>anxiety</w:t>
      </w:r>
      <w:r w:rsidRPr="004973E3">
        <w:rPr>
          <w:highlight w:val="cyan"/>
          <w:u w:val="single"/>
        </w:rPr>
        <w:t xml:space="preserve">, and </w:t>
      </w:r>
      <w:r w:rsidRPr="004973E3">
        <w:rPr>
          <w:rStyle w:val="Emphasis"/>
          <w:highlight w:val="cyan"/>
        </w:rPr>
        <w:t>anger</w:t>
      </w:r>
      <w:r w:rsidRPr="004973E3">
        <w:rPr>
          <w:u w:val="single"/>
        </w:rPr>
        <w:t xml:space="preserve">, which may be exacerbated by workplace stress, can also </w:t>
      </w:r>
      <w:r w:rsidRPr="004973E3">
        <w:rPr>
          <w:highlight w:val="cyan"/>
          <w:u w:val="single"/>
        </w:rPr>
        <w:t>increase</w:t>
      </w:r>
      <w:r w:rsidRPr="004973E3">
        <w:rPr>
          <w:u w:val="single"/>
        </w:rPr>
        <w:t xml:space="preserve"> the </w:t>
      </w:r>
      <w:r w:rsidRPr="004973E3">
        <w:rPr>
          <w:highlight w:val="cyan"/>
          <w:u w:val="single"/>
        </w:rPr>
        <w:t xml:space="preserve">risk of </w:t>
      </w:r>
      <w:r w:rsidRPr="004973E3">
        <w:rPr>
          <w:rStyle w:val="Emphasis"/>
          <w:highlight w:val="cyan"/>
        </w:rPr>
        <w:t>mortality</w:t>
      </w:r>
      <w:r w:rsidRPr="004973E3">
        <w:rPr>
          <w:highlight w:val="cyan"/>
          <w:u w:val="single"/>
        </w:rPr>
        <w:t xml:space="preserve"> from </w:t>
      </w:r>
      <w:r w:rsidRPr="004973E3">
        <w:rPr>
          <w:rStyle w:val="Emphasis"/>
          <w:highlight w:val="cyan"/>
        </w:rPr>
        <w:t>cardiovascular diseases</w:t>
      </w:r>
      <w:r w:rsidRPr="004973E3">
        <w:t xml:space="preserve"> (Everson-Rose &amp; Lewis, 2005). Similarly, sleep disorders, which can exacerbate other problems, and be in themselves fatal, are also correlated to workplace stressors (Akerstedt, Knutsson, et. al., 2002; Kalimo, Tenkanen, et al., 2000).6 </w:t>
      </w:r>
    </w:p>
    <w:p w14:paraId="73EDE5ED" w14:textId="173E604B" w:rsidR="004973E3" w:rsidRDefault="004973E3" w:rsidP="00CE35AC">
      <w:pPr>
        <w:pStyle w:val="Heading3"/>
      </w:pPr>
      <w:r>
        <w:lastRenderedPageBreak/>
        <w:t>Chapter 5: A New Beginning</w:t>
      </w:r>
    </w:p>
    <w:p w14:paraId="3CF59AC7" w14:textId="77777777" w:rsidR="00CE35AC" w:rsidRPr="004973E3" w:rsidRDefault="00CE35AC" w:rsidP="00CE35AC">
      <w:pPr>
        <w:pStyle w:val="Heading4"/>
      </w:pPr>
      <w:r w:rsidRPr="004973E3">
        <w:t xml:space="preserve">Generative imaginations for Asian students can create unique, affective </w:t>
      </w:r>
      <w:r w:rsidRPr="004973E3">
        <w:rPr>
          <w:u w:val="single"/>
        </w:rPr>
        <w:t>belonging</w:t>
      </w:r>
      <w:r w:rsidRPr="004973E3">
        <w:t xml:space="preserve"> within the university---this avoids the </w:t>
      </w:r>
      <w:r w:rsidRPr="004973E3">
        <w:rPr>
          <w:u w:val="single"/>
        </w:rPr>
        <w:t>mental health crises</w:t>
      </w:r>
      <w:r w:rsidRPr="004973E3">
        <w:t xml:space="preserve"> from exclusive rhetoric.</w:t>
      </w:r>
    </w:p>
    <w:p w14:paraId="353F9212" w14:textId="77777777" w:rsidR="00CE35AC" w:rsidRPr="004973E3" w:rsidRDefault="00CE35AC" w:rsidP="00CE35AC">
      <w:pPr>
        <w:rPr>
          <w:rFonts w:eastAsia="MS Mincho"/>
        </w:rPr>
      </w:pPr>
      <w:r w:rsidRPr="004973E3">
        <w:rPr>
          <w:rStyle w:val="Style13ptBold"/>
        </w:rPr>
        <w:t>Choi et al. 21,</w:t>
      </w:r>
      <w:r w:rsidRPr="004973E3">
        <w:t xml:space="preserve"> [Shinwoo Choi (U. North Florida), Suzie Weng (U. North Florida), Hyejoon Park (Western Michigan University), Jioni Lewis (U. Maryland, College Park), Stacy A. Harwood (U. Utah), Ruby Mendenhall (UIUC), and Margaret Browne Huntt (UIUC), “Sense of Belonging, Racial Microaggressions, and Depressive Symptoms among Students of Asian Descent in the United States,” Smith College Studies in Social Work, </w:t>
      </w:r>
      <w:hyperlink r:id="rId12" w:history="1">
        <w:r w:rsidRPr="004973E3">
          <w:rPr>
            <w:rStyle w:val="Hyperlink"/>
          </w:rPr>
          <w:t>https://doi.org/10.1080/00377317.2021.1882922</w:t>
        </w:r>
      </w:hyperlink>
      <w:r w:rsidRPr="004973E3">
        <w:t xml:space="preserve">, 2021] suits, </w:t>
      </w:r>
      <w:r w:rsidRPr="004973E3">
        <w:rPr>
          <w:rFonts w:eastAsia="MS Mincho"/>
        </w:rPr>
        <w:t>we don’t endorse offensive rhetoric in this evidence.</w:t>
      </w:r>
    </w:p>
    <w:p w14:paraId="62D384D8" w14:textId="77777777" w:rsidR="00CE35AC" w:rsidRPr="004973E3" w:rsidRDefault="00CE35AC" w:rsidP="00CE35AC">
      <w:pPr>
        <w:rPr>
          <w:sz w:val="16"/>
        </w:rPr>
      </w:pPr>
      <w:r w:rsidRPr="004973E3">
        <w:rPr>
          <w:sz w:val="16"/>
        </w:rPr>
        <w:t xml:space="preserve">Sense of belonging in a college setting </w:t>
      </w:r>
    </w:p>
    <w:p w14:paraId="679C372C" w14:textId="77777777" w:rsidR="00CE35AC" w:rsidRPr="004973E3" w:rsidRDefault="00CE35AC" w:rsidP="00CE35AC">
      <w:pPr>
        <w:rPr>
          <w:sz w:val="16"/>
        </w:rPr>
      </w:pPr>
      <w:r w:rsidRPr="004973E3">
        <w:rPr>
          <w:u w:val="single"/>
        </w:rPr>
        <w:t>Racially and ethnically diverse universities provide students with a variety of educational experiences and perspectives that better prepare</w:t>
      </w:r>
      <w:r w:rsidRPr="004973E3">
        <w:rPr>
          <w:b/>
          <w:bCs/>
          <w:u w:val="single"/>
        </w:rPr>
        <w:t xml:space="preserve"> </w:t>
      </w:r>
      <w:r w:rsidRPr="004973E3">
        <w:rPr>
          <w:u w:val="single"/>
        </w:rPr>
        <w:t>them to be leaders and citizens in a multicultural world</w:t>
      </w:r>
      <w:r w:rsidRPr="004973E3">
        <w:rPr>
          <w:sz w:val="16"/>
        </w:rPr>
        <w:t xml:space="preserve"> (Umbach &amp; Kuh, 2006). A diverse campus also increases students’ satisfaction with their college experience (Fischer, 2007). </w:t>
      </w:r>
      <w:r w:rsidRPr="004973E3">
        <w:rPr>
          <w:u w:val="single"/>
        </w:rPr>
        <w:t xml:space="preserve">For students to </w:t>
      </w:r>
      <w:r w:rsidRPr="004973E3">
        <w:rPr>
          <w:rStyle w:val="Emphasis"/>
        </w:rPr>
        <w:t>gain</w:t>
      </w:r>
      <w:r w:rsidRPr="004973E3">
        <w:rPr>
          <w:u w:val="single"/>
        </w:rPr>
        <w:t xml:space="preserve"> what a </w:t>
      </w:r>
      <w:r w:rsidRPr="004973E3">
        <w:rPr>
          <w:rStyle w:val="Emphasis"/>
        </w:rPr>
        <w:t>diverse campus</w:t>
      </w:r>
      <w:r w:rsidRPr="004973E3">
        <w:rPr>
          <w:u w:val="single"/>
        </w:rPr>
        <w:t xml:space="preserve"> can </w:t>
      </w:r>
      <w:r w:rsidRPr="004973E3">
        <w:rPr>
          <w:rStyle w:val="Emphasis"/>
        </w:rPr>
        <w:t>offer</w:t>
      </w:r>
      <w:r w:rsidRPr="004973E3">
        <w:rPr>
          <w:u w:val="single"/>
        </w:rPr>
        <w:t xml:space="preserve">, they must be </w:t>
      </w:r>
      <w:r w:rsidRPr="004973E3">
        <w:rPr>
          <w:rStyle w:val="Emphasis"/>
        </w:rPr>
        <w:t>integrated</w:t>
      </w:r>
      <w:r w:rsidRPr="004973E3">
        <w:rPr>
          <w:u w:val="single"/>
        </w:rPr>
        <w:t xml:space="preserve"> into the university and feel a </w:t>
      </w:r>
      <w:r w:rsidRPr="004973E3">
        <w:rPr>
          <w:rStyle w:val="Emphasis"/>
          <w:highlight w:val="cyan"/>
        </w:rPr>
        <w:t>sense of belonging</w:t>
      </w:r>
      <w:r w:rsidRPr="004973E3">
        <w:rPr>
          <w:sz w:val="16"/>
        </w:rPr>
        <w:t>. Baumeister and Leary (1995), pioneering scholars in the theory of sense of belonging, defined sense of belonging as “</w:t>
      </w:r>
      <w:r w:rsidRPr="004973E3">
        <w:rPr>
          <w:u w:val="single"/>
        </w:rPr>
        <w:t xml:space="preserve">a pervasive drive to form and maintain at least a minimum quantity of lasting, </w:t>
      </w:r>
      <w:r w:rsidRPr="004973E3">
        <w:rPr>
          <w:rStyle w:val="Emphasis"/>
          <w:highlight w:val="cyan"/>
        </w:rPr>
        <w:t>positive</w:t>
      </w:r>
      <w:r w:rsidRPr="004973E3">
        <w:rPr>
          <w:highlight w:val="cyan"/>
          <w:u w:val="single"/>
        </w:rPr>
        <w:t xml:space="preserve">, and </w:t>
      </w:r>
      <w:r w:rsidRPr="004973E3">
        <w:rPr>
          <w:rStyle w:val="Emphasis"/>
          <w:highlight w:val="cyan"/>
        </w:rPr>
        <w:t>significant</w:t>
      </w:r>
      <w:r w:rsidRPr="004973E3">
        <w:rPr>
          <w:highlight w:val="cyan"/>
          <w:u w:val="single"/>
        </w:rPr>
        <w:t xml:space="preserve"> </w:t>
      </w:r>
      <w:r w:rsidRPr="004973E3">
        <w:rPr>
          <w:rStyle w:val="Emphasis"/>
          <w:highlight w:val="cyan"/>
        </w:rPr>
        <w:t>interpersonal relationships</w:t>
      </w:r>
      <w:r w:rsidRPr="004973E3">
        <w:rPr>
          <w:sz w:val="16"/>
        </w:rPr>
        <w:t xml:space="preserve">.” Therefore, in order for students to feel like they belong in the campus community, they need to have supportive and stable interactions with significant individuals (Baumeister &amp; Leary, 1995). </w:t>
      </w:r>
      <w:r w:rsidRPr="004973E3">
        <w:rPr>
          <w:u w:val="single"/>
        </w:rPr>
        <w:t xml:space="preserve">Despite </w:t>
      </w:r>
      <w:r w:rsidRPr="004973E3">
        <w:rPr>
          <w:rStyle w:val="Emphasis"/>
          <w:highlight w:val="cyan"/>
        </w:rPr>
        <w:t>students</w:t>
      </w:r>
      <w:r w:rsidRPr="004973E3">
        <w:rPr>
          <w:highlight w:val="cyan"/>
          <w:u w:val="single"/>
        </w:rPr>
        <w:t xml:space="preserve"> of </w:t>
      </w:r>
      <w:r w:rsidRPr="004973E3">
        <w:rPr>
          <w:rStyle w:val="Emphasis"/>
          <w:highlight w:val="cyan"/>
        </w:rPr>
        <w:t>Asian descent</w:t>
      </w:r>
      <w:r w:rsidRPr="004973E3">
        <w:rPr>
          <w:u w:val="single"/>
        </w:rPr>
        <w:t xml:space="preserve"> being a growing minority group in higher education, they are </w:t>
      </w:r>
      <w:r w:rsidRPr="004973E3">
        <w:rPr>
          <w:highlight w:val="cyan"/>
          <w:u w:val="single"/>
        </w:rPr>
        <w:t xml:space="preserve">often </w:t>
      </w:r>
      <w:r w:rsidRPr="004973E3">
        <w:rPr>
          <w:rStyle w:val="Emphasis"/>
          <w:highlight w:val="cyan"/>
        </w:rPr>
        <w:t>overlooked</w:t>
      </w:r>
      <w:r w:rsidRPr="004973E3">
        <w:rPr>
          <w:highlight w:val="cyan"/>
          <w:u w:val="single"/>
        </w:rPr>
        <w:t xml:space="preserve"> in</w:t>
      </w:r>
      <w:r w:rsidRPr="004973E3">
        <w:rPr>
          <w:u w:val="single"/>
        </w:rPr>
        <w:t xml:space="preserve"> terms of campus services, programs, and </w:t>
      </w:r>
      <w:r w:rsidRPr="004973E3">
        <w:rPr>
          <w:rStyle w:val="Emphasis"/>
          <w:highlight w:val="cyan"/>
        </w:rPr>
        <w:t>academic research</w:t>
      </w:r>
      <w:r w:rsidRPr="004973E3">
        <w:rPr>
          <w:u w:val="single"/>
        </w:rPr>
        <w:t xml:space="preserve"> </w:t>
      </w:r>
      <w:r w:rsidRPr="004973E3">
        <w:rPr>
          <w:sz w:val="16"/>
        </w:rPr>
        <w:t xml:space="preserve">(Higher Education Research Institute, 2007). </w:t>
      </w:r>
      <w:r w:rsidRPr="004973E3">
        <w:rPr>
          <w:u w:val="single"/>
        </w:rPr>
        <w:t>While all students’ feelings of belonging in academic settings are important</w:t>
      </w:r>
      <w:r w:rsidRPr="004973E3">
        <w:rPr>
          <w:sz w:val="16"/>
        </w:rPr>
        <w:t xml:space="preserve">, Murphy and Zirkel (2015) stressed that </w:t>
      </w:r>
      <w:r w:rsidRPr="004973E3">
        <w:rPr>
          <w:u w:val="single"/>
        </w:rPr>
        <w:t xml:space="preserve">it is a silent factor for </w:t>
      </w:r>
      <w:r w:rsidRPr="004973E3">
        <w:rPr>
          <w:rStyle w:val="Emphasis"/>
        </w:rPr>
        <w:t>non-dominant racial</w:t>
      </w:r>
      <w:r w:rsidRPr="004973E3">
        <w:rPr>
          <w:b/>
          <w:bCs/>
          <w:u w:val="single"/>
        </w:rPr>
        <w:t xml:space="preserve"> </w:t>
      </w:r>
      <w:r w:rsidRPr="004973E3">
        <w:rPr>
          <w:u w:val="single"/>
        </w:rPr>
        <w:t xml:space="preserve">and ethnic students’ academic </w:t>
      </w:r>
      <w:r w:rsidRPr="004973E3">
        <w:rPr>
          <w:rStyle w:val="Emphasis"/>
        </w:rPr>
        <w:t>goals</w:t>
      </w:r>
      <w:r w:rsidRPr="004973E3">
        <w:rPr>
          <w:u w:val="single"/>
        </w:rPr>
        <w:t xml:space="preserve">, </w:t>
      </w:r>
      <w:r w:rsidRPr="004973E3">
        <w:rPr>
          <w:rStyle w:val="Emphasis"/>
        </w:rPr>
        <w:t>interests</w:t>
      </w:r>
      <w:r w:rsidRPr="004973E3">
        <w:rPr>
          <w:u w:val="single"/>
        </w:rPr>
        <w:t xml:space="preserve">, plans, and </w:t>
      </w:r>
      <w:r w:rsidRPr="004973E3">
        <w:rPr>
          <w:rStyle w:val="Emphasis"/>
        </w:rPr>
        <w:t>performance</w:t>
      </w:r>
      <w:r w:rsidRPr="004973E3">
        <w:rPr>
          <w:sz w:val="16"/>
        </w:rPr>
        <w:t>.</w:t>
      </w:r>
    </w:p>
    <w:p w14:paraId="6EFD719E" w14:textId="77777777" w:rsidR="00CE35AC" w:rsidRPr="004973E3" w:rsidRDefault="00CE35AC" w:rsidP="00CE35AC">
      <w:pPr>
        <w:rPr>
          <w:sz w:val="16"/>
        </w:rPr>
      </w:pPr>
      <w:r w:rsidRPr="004973E3">
        <w:rPr>
          <w:u w:val="single"/>
        </w:rPr>
        <w:t>Many factors contribute to students’ sense of belonging</w:t>
      </w:r>
      <w:r w:rsidRPr="004973E3">
        <w:rPr>
          <w:sz w:val="16"/>
        </w:rPr>
        <w:t xml:space="preserve">. It has been found to be directly impacted by campus climate that includes </w:t>
      </w:r>
      <w:r w:rsidRPr="004973E3">
        <w:rPr>
          <w:u w:val="single"/>
        </w:rPr>
        <w:t>being</w:t>
      </w:r>
      <w:r w:rsidRPr="004973E3">
        <w:rPr>
          <w:b/>
          <w:bCs/>
          <w:u w:val="single"/>
        </w:rPr>
        <w:t xml:space="preserve"> </w:t>
      </w:r>
      <w:r w:rsidRPr="004973E3">
        <w:rPr>
          <w:rStyle w:val="Emphasis"/>
        </w:rPr>
        <w:t>accepted</w:t>
      </w:r>
      <w:r w:rsidRPr="004973E3">
        <w:rPr>
          <w:u w:val="single"/>
        </w:rPr>
        <w:t xml:space="preserve"> as a member of the institution, being treated in a </w:t>
      </w:r>
      <w:r w:rsidRPr="004973E3">
        <w:rPr>
          <w:rStyle w:val="Emphasis"/>
        </w:rPr>
        <w:t>caring</w:t>
      </w:r>
      <w:r w:rsidRPr="004973E3">
        <w:rPr>
          <w:b/>
          <w:bCs/>
          <w:u w:val="single"/>
        </w:rPr>
        <w:t xml:space="preserve"> </w:t>
      </w:r>
      <w:r w:rsidRPr="004973E3">
        <w:rPr>
          <w:u w:val="single"/>
        </w:rPr>
        <w:t xml:space="preserve">manner, feeling cared about, and being </w:t>
      </w:r>
      <w:r w:rsidRPr="004973E3">
        <w:rPr>
          <w:rStyle w:val="Emphasis"/>
        </w:rPr>
        <w:t>valued</w:t>
      </w:r>
      <w:r w:rsidRPr="004973E3">
        <w:rPr>
          <w:u w:val="single"/>
        </w:rPr>
        <w:t xml:space="preserve"> as a person</w:t>
      </w:r>
      <w:r w:rsidRPr="004973E3">
        <w:rPr>
          <w:sz w:val="16"/>
        </w:rPr>
        <w:t xml:space="preserve"> (Cheng, 2004). Aspects of a college campus have also been found to have a strong effect on students’ sense of belonging that consist of perceptions of campus racial climate (Hurtado &amp; Carter, 1997; Hurtado &amp; Ponjuan, 2005), co-curricular involvement (Hurtado &amp; Carter, 1997), and interactions with faculty and peers (Hoffman, Richmond, Morrow, &amp; Salomone, 2003). Additionally, a greater sense of belonging among college students has been associated with more supportive residence halls, faculty interest in students, and positive cross-racial relationships (Johnson et al., 2007). Wells and Horn (2015) found </w:t>
      </w:r>
      <w:r w:rsidRPr="004973E3">
        <w:rPr>
          <w:u w:val="single"/>
        </w:rPr>
        <w:t xml:space="preserve">Asian American students’ sense of belonging was </w:t>
      </w:r>
      <w:r w:rsidRPr="004973E3">
        <w:rPr>
          <w:highlight w:val="cyan"/>
          <w:u w:val="single"/>
        </w:rPr>
        <w:t xml:space="preserve">dependent on </w:t>
      </w:r>
      <w:r w:rsidRPr="004973E3">
        <w:rPr>
          <w:rStyle w:val="StyleUnderline"/>
          <w:highlight w:val="cyan"/>
        </w:rPr>
        <w:t>how they</w:t>
      </w:r>
      <w:r w:rsidRPr="004973E3">
        <w:rPr>
          <w:b/>
          <w:bCs/>
          <w:highlight w:val="cyan"/>
          <w:u w:val="single"/>
        </w:rPr>
        <w:t xml:space="preserve"> </w:t>
      </w:r>
      <w:r w:rsidRPr="004973E3">
        <w:rPr>
          <w:rStyle w:val="Emphasis"/>
          <w:highlight w:val="cyan"/>
        </w:rPr>
        <w:t>perceived</w:t>
      </w:r>
      <w:r w:rsidRPr="004973E3">
        <w:rPr>
          <w:highlight w:val="cyan"/>
          <w:u w:val="single"/>
        </w:rPr>
        <w:t xml:space="preserve"> the </w:t>
      </w:r>
      <w:r w:rsidRPr="004973E3">
        <w:rPr>
          <w:rStyle w:val="Emphasis"/>
          <w:highlight w:val="cyan"/>
        </w:rPr>
        <w:t>compatibility</w:t>
      </w:r>
      <w:r w:rsidRPr="004973E3">
        <w:rPr>
          <w:b/>
          <w:bCs/>
          <w:highlight w:val="cyan"/>
          <w:u w:val="single"/>
        </w:rPr>
        <w:t xml:space="preserve"> </w:t>
      </w:r>
      <w:r w:rsidRPr="004973E3">
        <w:rPr>
          <w:highlight w:val="cyan"/>
          <w:u w:val="single"/>
        </w:rPr>
        <w:t>of</w:t>
      </w:r>
      <w:r w:rsidRPr="004973E3">
        <w:rPr>
          <w:b/>
          <w:bCs/>
          <w:highlight w:val="cyan"/>
          <w:u w:val="single"/>
        </w:rPr>
        <w:t xml:space="preserve"> </w:t>
      </w:r>
      <w:r w:rsidRPr="004973E3">
        <w:rPr>
          <w:rStyle w:val="Emphasis"/>
          <w:highlight w:val="cyan"/>
        </w:rPr>
        <w:t>Asian</w:t>
      </w:r>
      <w:r w:rsidRPr="004973E3">
        <w:rPr>
          <w:b/>
          <w:bCs/>
          <w:highlight w:val="cyan"/>
          <w:u w:val="single"/>
        </w:rPr>
        <w:t xml:space="preserve"> </w:t>
      </w:r>
      <w:r w:rsidRPr="004973E3">
        <w:rPr>
          <w:highlight w:val="cyan"/>
          <w:u w:val="single"/>
        </w:rPr>
        <w:t>culture to the</w:t>
      </w:r>
      <w:r w:rsidRPr="004973E3">
        <w:rPr>
          <w:b/>
          <w:bCs/>
          <w:highlight w:val="cyan"/>
          <w:u w:val="single"/>
        </w:rPr>
        <w:t xml:space="preserve"> </w:t>
      </w:r>
      <w:r w:rsidRPr="004973E3">
        <w:rPr>
          <w:rStyle w:val="Emphasis"/>
          <w:highlight w:val="cyan"/>
        </w:rPr>
        <w:t>campus culture</w:t>
      </w:r>
      <w:r w:rsidRPr="004973E3">
        <w:rPr>
          <w:sz w:val="16"/>
        </w:rPr>
        <w:t>. A sense of belonging can also be impacted by social marginalization in which subordinated groups do not fully participate (Alvarez et al., 2006; Liang et al., 2004; Wang et al., 2011).</w:t>
      </w:r>
    </w:p>
    <w:p w14:paraId="0BFCA40D" w14:textId="77777777" w:rsidR="00CE35AC" w:rsidRPr="004973E3" w:rsidRDefault="00CE35AC" w:rsidP="00CE35AC">
      <w:pPr>
        <w:rPr>
          <w:b/>
          <w:bCs/>
          <w:u w:val="single"/>
        </w:rPr>
      </w:pPr>
      <w:r w:rsidRPr="004973E3">
        <w:rPr>
          <w:b/>
          <w:bCs/>
          <w:u w:val="single"/>
        </w:rPr>
        <w:t>&lt;&lt;&lt;PARAGRAPH INTEGRITY ENDS&gt;&gt;&gt;</w:t>
      </w:r>
    </w:p>
    <w:p w14:paraId="762E3E8B" w14:textId="77777777" w:rsidR="00CE35AC" w:rsidRPr="004973E3" w:rsidRDefault="00CE35AC" w:rsidP="00CE35AC">
      <w:pPr>
        <w:rPr>
          <w:sz w:val="5"/>
          <w:szCs w:val="5"/>
        </w:rPr>
      </w:pPr>
      <w:r w:rsidRPr="004973E3">
        <w:rPr>
          <w:sz w:val="5"/>
          <w:szCs w:val="5"/>
        </w:rPr>
        <w:t>If students feel that they belong to the campus, then there are several positive outcomes. Among nondominant racial and ethnic students, Murphy and Zirkel (2015) found sense of belonging associated with academic choices, efficacy, goals, and performance. For students who feel they are valued and accepted as members of the community, their satisfaction with the overall educational experience tends to be higher (Astin, 1993). Feeling belonging has been linked to engagement (Patrick, Ryan, &amp; Kaplan, 2007), academic persistence, and motivation (Hausmann et al., 2007), and in some cases, connected to improved academic achievement (Juvonen, 2006). Students’ self-reported sense of belonging in school was linked to ongoing commitment and their effort in academic work (Murphy &amp; Zirkel, 2015). Zirkel (2004) found Asian American students who felt they belong were found to significantly predict to have interest in pursuing academic goals and enjoyment of their academic work. According to Wells and Horn (2015), the more positive the experience with the institution, the greater Asian American college students felt that they belonged. Additionally, previous studies have consistently found a significant association between students’ sense of belonging and mental health outcomes (Glass, Kociolek, Wongtrirat, Lunch, &amp; Cong, 2015), such as lowered depressive symptoms and positive perceived self-worth (Gummadam &amp; Pittman, 2016). Lastly, East Asian international students are more likely to look for active coping strategies – peer and family support and strong social interactions – to feel a sense of belonging in host countries, which in turn help them avoid psychological stress (Chun &amp; Poole, 2009; Park, Lee, Choi, &amp; Zepernick, 2016; Torres, 2010).Taken together, the existing research provides some initial evidence that Asian Americans experience unique forms of racial microaggressions based on the stereotypes that exist about their group and that these microaggressions are related to negative mental health outcomes for this population (e.g. Choi et al., 2017; Nadal et al., 2014c). There is also evidence that increased sense of belonging is associated with decreased depression among college students (Gummadam &amp; Pittman, 2016). However, there has been relatively little research on the role of a negative campus climate, particularly experiencing racial microaggressions, on the sense of belonging among college students of Asian descent. Additionally, few empirical studies have explored which factors might moderate the negative effects of racial microaggressions. Examining the role of sense of belonging on the relations between racial microaggressions and depressive symptoms among college students of Asian descent can fill this gap in the literature. Thus, the purpose of the current study is: (1) to examine the relations between racial microaggressions and depressive symptoms among students of Asian descent in a predominantly White university, (2) to examine the associations between racial microaggressions and sense of belonging, and (3) to examine whether sense of belonging serves as a moderator in the relations between racial microaggressions and depressive symptoms in this sample. Hypotheses of the study include: (1) there will be a positive association between racial microaggressions and depressive symptoms of students of Asian descent in a predominantly White university, (2) there will be a positive association between racial microaggressions and sense of belonging among students of Asian descent in a predominantly White university, (3) there will be a moderating role of sense of belonging in between racial microaggressions and depressive symptoms among students of Asian descent from a predominantly White university. In other words, the higher the sense of belonging of respondents, the lower the depressive symptoms will be despite experiencing racial microaggressions. Method Participants Participants were recruited from a large predominantly White public university in the Midwestern United States. Using stratified random sampling, a total of 3,850 who self-identified as African American, Asian/Asian American, Latina/o American, or Native American were invited to participate as part of a larger racial microaggressions study. Among them, 1,710 students of color completed the survey during the 2011– 2012 academic year. For the purposes of this study, we focused on the responses from all domestic students who selfidentified as Asian/Asian American (N = 553). A previous study (Choi et al., 2017) explored the ethnic identity of Asian/Asian Americans by using a randomly selected subsample (n = 353). For the current study, all students of Asian descent were included for analysis. Of the total sample, there were 58.7% men and 41.3% women who ranged in age from 18 to 41 years with a mean age of 22 (SD = 3.27). A total of 81% were U.S. citizens (either foreign-born or U.S. born), and 19% were permanent residents (foreign-born only). On average, participants had lived in the United States for 17 years. In terms of the students’ academic status, 83% were undergraduate students and 17% were graduate or professional students. Since our sample included students with permanent residency who are allowed to stay and work in the United States but are not citizens we use the term “students of Asian descent” to represent our sample to include both groups. Procedure We obtained IRB from a university approval prior to data collection. Participants were recruited via an online survey and their responses were sent to a password-protected server operated by Survey Gizmo. Personalized e-mail invitations were sent by using a list obtained from the university administration inviting a random sample of students of Asian descent to participate in the online survey. The invitation was sent by the university administration on behalf of the research team. Respondents were given a chance win a lottery after completing the survey. Reminder e-mails were sent out at one-week intervals over several months to ensure we received a high response rate. For compensation, respondents were included in a raffle to win a tablet. Measures Racial microaggressions Racial microaggressions were assessed using a scale that was developed by the research team based on qualitative findings from a series of focus groups with students of color. The team also reviewed the research literature on racial microaggressions, perceived racism, and race-related stress in order to develop their items. The Racial Microaggressions in Higher Education Scale is a 14- item scale that assesses the frequency of racial microaggressions experienced in higher education settings, including microinsults (e.g., “I have experienced someone making offensive jokes to me on this campus because of my race”), intellectual inferiority microaggressions (e.g., “I have experienced discouragement in pursuing my academic or educational goals because of my race”), and invisibility microaggressions (e.g., “I have felt excluded on this campus because of my race”). Participants responded to items based on how often they had experienced each racial microaggression in the last year on a 6-point Likert-type scale, ranging from 0 (never) to 5 (once a week or more). For the purposes of this study, we calculated a total score (range 0–70) and used it as a continuous variable. The higher the total score is, the higher the respondent’s experiences of racial microaggressions. The Cronbach’s alpha for the total scale was .92. Sense of belonging Sense of belonging was measured using the Perceived Cohesion Scale (PCS; Bollen &amp; Hoyle, 1990), which is a 6-item scale that assesses a student’s perceived cohesion and sense of belonging. The items focus on both a sense of belonging and feelings of morale in relation to the university, which assesses both strong and weak connections to the larger campus community. The PCS has shown strong reliability and validity in previous research (Bollen &amp; Hoyle, 1990). Sample items include: “I feel like a member of the college campus community” and “I feel like I belong to the campus community.” Participants responded to items on a five-point Likert-type scale ranging from 1 (strongly disagree) to 5 (strongly agree). We calculated the total score (range 6–30) and used it as a continuous variable. The higher the total score, the higher the sense of belonging of respondents. The Cronbach’s alpha for this scale was .94. Depressive symptoms Depressive symptoms were measured using an adapted version of the Center for Epidemiologic Studies Depression Scale-Revised (The Centre for Epidemiologic Studies Depression Scale Revised, 2008). Participants were asked to indicate how often they experienced depressive symptoms during their time at the university. Items include depressed mood and physical and cognitive symptoms of depression. A sample item was, “Felt lacking of energy and strength.” Participants responded to 12 items using a 6-point Likert-type scale ranging from 0 (none of the time) to 5 (all of the time). Some items were adapted to measure college students’ depressive symptoms as they related to their performance in academic settings. For instance, items such as “lost interest in your coursework” or “felt that this was not the right institution for you” were included. This 12-item scale showed a high reliability with a Cronbach’s alpha of .95. We used a total score (range 0–72), with higher scores reflecting greater depressive symptoms. Demographic variables Participants’ demographic variables were controlled including gender, academic status, citizenship status, and number of years in the United States. Data analysis After data cleaning, multiple imputation was conducted in order to take care of missing values. First, descriptive statistics, correlations, and partial correlations were conducted to understand the sample characteristics and distributions of study variables. Next, in order to explore the two research hypotheses, a hierarchical multiple regression analysis was conducted using SPSS 26.0. In a hierarchical regression model, there are multiple steps to examine the associations between multiple independent variables on a dependent variable. In the given study, the first model examined the relations between racial microaggressions and depressive symptoms while controlling for demographic variables. The second model analyzed the relations between racial microaggressions, depressive symptoms, and sense of belonging while controlling for demographic variables. The third model examined the moderating effect of sense of belonging in the association between racial microaggressions and depressive symptoms. The moderating role was examined by using an interaction term between racial microaggressions and sense of belonging. Finally, an interaction graph depicting the moderation by sense of belonging was created by using a macro called ModGraph at Excel 2010. Results Descriptive statistics After conducting preliminary analyses, the distributions of study variables were under the acceptable range of skewness and kurtosis. Table 1 provides descriptive statistics of the study sample. The sample consists of 58.7% men and 41.3% women. The mean age of the respondents was 22.05 years old (SD = 3.269). Within the sample, 80.7% were composed of U.S. citizens and the other 19.3% were permanent residents. The respondents lived in the United States for 17.65 years on average (SD = 6.023). On average, the total score for depressive symptoms was 22.65 (SD = 12.867), and the total score for racial microaggressions was 25.28 (SD = 12.867). The total score for sense of belonging was 22.64 (SD = 5.080). Table 2 presents correlations for all of the variables included in this study. There was a significant positive correlation between frequency of racial microaggressions and depressive symptoms (r = .443, p &lt; .01), suggesting that greater experiences of racial microaggressions were related to greater depressive symptoms. Sense of belonging was significantly negatively correlated with depressive symptoms (r = −.170, p &lt; .01) and significantly negatively correlated with racial microaggressions (r = −.263, p &lt; .01). In addition, partial correlations were conducted between racial microaggressions while controlling for respondents’ demographic characteristics. The partial correlation between two variables was positive and significant, r(553) = .451, p &lt; .001. A partial correlation was also conducted between sense of belonging and depressive symptoms while holding the demographic variables constant. The result was negative and significant, r(553) = −.215, p The last model yielded significance when the interaction term between racial microaggressions and sense of belonging was added. In the third model, racial microaggressions (B = .078, p ≤ .001; [.045, .079]) and sense of belonging (B = −.163, p ≤ .001; [−.383, −.298]) were significantly associated with depressive symptoms. Again, experiencing racial microaggressions was positively associated with the level of depressive symptoms, and sense of belonging yielded the opposite effect. The interaction term between racial microaggressions and sense of belonging also contributed to the model significantly (B = .926, p ≤ .001; [.040, .042]). was .926 which was statistically different from zero; it shows us that there is a significant moderation effect (Hays, 2018). However, the direction was different from the researchers’ expectation. Among the control variables, only gender was significant in the last model. Being female (B = .030, p ≤ .01; [.224, 1.042]) was positively associated with students’ level of depressive symptoms when compared with male students. More interestingly, the three steps of regressions analyses indicate incremental validity of the model. Table 3 shows each model’s significance. In step 1, the regression model achieved significance (R2=.217, ∆ =.228, F (df) = 20.287 (8); p ≤ .001). Likewise, the second regressions model was also highly significant (R2=.221, R2∆ =.234, F (df) = 18.609 (9); p ≤ .001). The last model, step 3 achieved significance (R2=.947, R2∆ =.948, F (df) = 996.795 (10); p ≤ .001). As shown, the adjusted R2 increases incrementally from steps 1, 2, to 3. The adjusted R2 in the final model (R2=.947) indicates that the model’s validity has increased incrementally. The results indicate the amount that sense of belonging can predict individuals’ depressive symptoms. Additionally, an interaction graph was created to visualize the moderation by sense of belonging. Figure 1 presents the moderating effect of sense of belonging in between racial microaggressions and students’ depressive symptoms. The slope was created for the low (−1 SD below the mean), the moderate (mean), and the high (+1 SD above the mean) levels of sense of belonging. There was the weakest association between racial microaggressions and depressive symptoms for students of Asian descent with low sense of belonging. In other words, the moderation effect was significant but it was indeed the opposite effect; having a high sense of belonging was a not factor that weakened the relationship between racial microaggressions and the negative mental health outcome. On the other hand, the weakest association between depressive symptoms and racial microaggressions occurred when the respondents’ sense of belonging was low. In other words, the detrimental impact of racial microaggressions on respondents’ depressive symptoms was weakened not when their sense of belonging was high, but when it was low.</w:t>
      </w:r>
    </w:p>
    <w:p w14:paraId="672240B2" w14:textId="77777777" w:rsidR="00CE35AC" w:rsidRPr="004973E3" w:rsidRDefault="00CE35AC" w:rsidP="00CE35AC">
      <w:pPr>
        <w:rPr>
          <w:b/>
          <w:bCs/>
          <w:u w:val="single"/>
        </w:rPr>
      </w:pPr>
      <w:r w:rsidRPr="004973E3">
        <w:rPr>
          <w:b/>
          <w:bCs/>
          <w:u w:val="single"/>
        </w:rPr>
        <w:lastRenderedPageBreak/>
        <w:t>&lt;&lt;&lt;PARAGRAPH INTEGRITY RESUMES&gt;&gt;&gt;</w:t>
      </w:r>
    </w:p>
    <w:p w14:paraId="2818E394" w14:textId="77777777" w:rsidR="00CE35AC" w:rsidRPr="004973E3" w:rsidRDefault="00CE35AC" w:rsidP="00CE35AC">
      <w:pPr>
        <w:rPr>
          <w:sz w:val="16"/>
        </w:rPr>
      </w:pPr>
      <w:r w:rsidRPr="004973E3">
        <w:rPr>
          <w:sz w:val="16"/>
        </w:rPr>
        <w:t xml:space="preserve">Discussion </w:t>
      </w:r>
    </w:p>
    <w:p w14:paraId="5DDF625B" w14:textId="77777777" w:rsidR="00CE35AC" w:rsidRPr="004973E3" w:rsidRDefault="00CE35AC" w:rsidP="00CE35AC">
      <w:pPr>
        <w:rPr>
          <w:sz w:val="16"/>
        </w:rPr>
      </w:pPr>
      <w:r w:rsidRPr="004973E3">
        <w:rPr>
          <w:sz w:val="16"/>
        </w:rPr>
        <w:t xml:space="preserve">There are several important contributions of this study to the literature on the racial microaggression experiences among students of Asian descent in higher education settings. This study was one of the first to examine the moderating role of sense of belonging in relation between racial microaggressions and depressive symptoms. Below, we will highlight each of the significant findings in the context of the current literature and then discuss implications of this study. </w:t>
      </w:r>
    </w:p>
    <w:p w14:paraId="5DCD22BC" w14:textId="77777777" w:rsidR="00CE35AC" w:rsidRPr="004973E3" w:rsidRDefault="00CE35AC" w:rsidP="00CE35AC">
      <w:pPr>
        <w:rPr>
          <w:sz w:val="16"/>
        </w:rPr>
      </w:pPr>
      <w:r w:rsidRPr="004973E3">
        <w:rPr>
          <w:sz w:val="16"/>
        </w:rPr>
        <w:t xml:space="preserve">Our first research hypothesis examined whether racial microaggressions significantly predicted depressive symptoms. Specifically, college </w:t>
      </w:r>
      <w:r w:rsidRPr="004973E3">
        <w:rPr>
          <w:u w:val="single"/>
        </w:rPr>
        <w:t xml:space="preserve">students of </w:t>
      </w:r>
      <w:r w:rsidRPr="004973E3">
        <w:rPr>
          <w:rStyle w:val="Emphasis"/>
        </w:rPr>
        <w:t>Asian descent</w:t>
      </w:r>
      <w:r w:rsidRPr="004973E3">
        <w:rPr>
          <w:u w:val="single"/>
        </w:rPr>
        <w:t xml:space="preserve"> who experienced a </w:t>
      </w:r>
      <w:r w:rsidRPr="004973E3">
        <w:rPr>
          <w:rStyle w:val="Emphasis"/>
        </w:rPr>
        <w:t>greater frequency</w:t>
      </w:r>
      <w:r w:rsidRPr="004973E3">
        <w:rPr>
          <w:u w:val="single"/>
        </w:rPr>
        <w:t xml:space="preserve"> of </w:t>
      </w:r>
      <w:r w:rsidRPr="004973E3">
        <w:rPr>
          <w:rStyle w:val="Emphasis"/>
        </w:rPr>
        <w:t>racial microaggressions</w:t>
      </w:r>
      <w:r w:rsidRPr="004973E3">
        <w:rPr>
          <w:u w:val="single"/>
        </w:rPr>
        <w:t xml:space="preserve"> reported a </w:t>
      </w:r>
      <w:r w:rsidRPr="004973E3">
        <w:rPr>
          <w:rStyle w:val="Emphasis"/>
        </w:rPr>
        <w:t>higher level</w:t>
      </w:r>
      <w:r w:rsidRPr="004973E3">
        <w:rPr>
          <w:u w:val="single"/>
        </w:rPr>
        <w:t xml:space="preserve"> of </w:t>
      </w:r>
      <w:r w:rsidRPr="004973E3">
        <w:rPr>
          <w:rStyle w:val="Emphasis"/>
        </w:rPr>
        <w:t>depressive symptoms</w:t>
      </w:r>
      <w:r w:rsidRPr="004973E3">
        <w:rPr>
          <w:sz w:val="16"/>
        </w:rPr>
        <w:t xml:space="preserve">. Thus, consistent with previous studies (e.g. Choi et al., 2017; Nadal et al., 2014c, 2014c; Ong et al., 2013), we found that </w:t>
      </w:r>
      <w:r w:rsidRPr="004973E3">
        <w:rPr>
          <w:u w:val="single"/>
        </w:rPr>
        <w:t xml:space="preserve">racial microaggressions negatively impacted </w:t>
      </w:r>
      <w:r w:rsidRPr="004973E3">
        <w:rPr>
          <w:rStyle w:val="Emphasis"/>
        </w:rPr>
        <w:t>mental health</w:t>
      </w:r>
      <w:r w:rsidRPr="004973E3">
        <w:rPr>
          <w:u w:val="single"/>
        </w:rPr>
        <w:t xml:space="preserve"> and </w:t>
      </w:r>
      <w:r w:rsidRPr="004973E3">
        <w:rPr>
          <w:rStyle w:val="Emphasis"/>
        </w:rPr>
        <w:t>well-being</w:t>
      </w:r>
      <w:r w:rsidRPr="004973E3">
        <w:rPr>
          <w:sz w:val="16"/>
        </w:rPr>
        <w:t xml:space="preserve">. Overall, findings from the current study indicate that </w:t>
      </w:r>
      <w:r w:rsidRPr="004973E3">
        <w:rPr>
          <w:u w:val="single"/>
        </w:rPr>
        <w:t xml:space="preserve">experiencing racial microaggressions has a </w:t>
      </w:r>
      <w:r w:rsidRPr="004973E3">
        <w:rPr>
          <w:highlight w:val="cyan"/>
          <w:u w:val="single"/>
        </w:rPr>
        <w:t>detriment</w:t>
      </w:r>
      <w:r w:rsidRPr="004973E3">
        <w:rPr>
          <w:u w:val="single"/>
        </w:rPr>
        <w:t xml:space="preserve">al effect </w:t>
      </w:r>
      <w:r w:rsidRPr="004973E3">
        <w:rPr>
          <w:highlight w:val="cyan"/>
          <w:u w:val="single"/>
        </w:rPr>
        <w:t>on</w:t>
      </w:r>
      <w:r w:rsidRPr="004973E3">
        <w:rPr>
          <w:u w:val="single"/>
        </w:rPr>
        <w:t xml:space="preserve"> the </w:t>
      </w:r>
      <w:r w:rsidRPr="004973E3">
        <w:rPr>
          <w:rStyle w:val="Emphasis"/>
          <w:highlight w:val="cyan"/>
        </w:rPr>
        <w:t>psychological wellbeing</w:t>
      </w:r>
      <w:r w:rsidRPr="004973E3">
        <w:rPr>
          <w:u w:val="single"/>
        </w:rPr>
        <w:t xml:space="preserve"> among students of Asian descent in higher educational institutions</w:t>
      </w:r>
      <w:r w:rsidRPr="004973E3">
        <w:rPr>
          <w:sz w:val="16"/>
        </w:rPr>
        <w:t xml:space="preserve">. The perspectives may be </w:t>
      </w:r>
      <w:r w:rsidRPr="004973E3">
        <w:rPr>
          <w:rStyle w:val="Emphasis"/>
          <w:highlight w:val="cyan"/>
        </w:rPr>
        <w:t>internalized</w:t>
      </w:r>
      <w:r w:rsidRPr="004973E3">
        <w:rPr>
          <w:highlight w:val="cyan"/>
          <w:u w:val="single"/>
        </w:rPr>
        <w:t xml:space="preserve"> by some students</w:t>
      </w:r>
      <w:r w:rsidRPr="004973E3">
        <w:rPr>
          <w:u w:val="single"/>
        </w:rPr>
        <w:t xml:space="preserve"> as </w:t>
      </w:r>
      <w:r w:rsidRPr="004973E3">
        <w:rPr>
          <w:rStyle w:val="StyleUnderline"/>
        </w:rPr>
        <w:t>coping mechanisms</w:t>
      </w:r>
      <w:r w:rsidRPr="004973E3">
        <w:rPr>
          <w:u w:val="single"/>
        </w:rPr>
        <w:t xml:space="preserve"> </w:t>
      </w:r>
      <w:r w:rsidRPr="004973E3">
        <w:rPr>
          <w:highlight w:val="cyan"/>
          <w:u w:val="single"/>
        </w:rPr>
        <w:t xml:space="preserve">by </w:t>
      </w:r>
      <w:r w:rsidRPr="004973E3">
        <w:rPr>
          <w:rStyle w:val="Emphasis"/>
          <w:highlight w:val="cyan"/>
        </w:rPr>
        <w:t>accepting</w:t>
      </w:r>
      <w:r w:rsidRPr="004973E3">
        <w:rPr>
          <w:u w:val="single"/>
        </w:rPr>
        <w:t xml:space="preserve"> or </w:t>
      </w:r>
      <w:r w:rsidRPr="004973E3">
        <w:rPr>
          <w:rStyle w:val="Emphasis"/>
          <w:highlight w:val="cyan"/>
        </w:rPr>
        <w:t>ignoring</w:t>
      </w:r>
      <w:r w:rsidRPr="004973E3">
        <w:rPr>
          <w:u w:val="single"/>
        </w:rPr>
        <w:t xml:space="preserve"> the racist acts</w:t>
      </w:r>
      <w:r w:rsidRPr="004973E3">
        <w:rPr>
          <w:sz w:val="16"/>
        </w:rPr>
        <w:t xml:space="preserve"> (Law, Kim, Lee, &amp; Bau, 2019). </w:t>
      </w:r>
      <w:r w:rsidRPr="004973E3">
        <w:rPr>
          <w:u w:val="single"/>
        </w:rPr>
        <w:t xml:space="preserve">Some students </w:t>
      </w:r>
      <w:r w:rsidRPr="004973E3">
        <w:rPr>
          <w:highlight w:val="cyan"/>
          <w:u w:val="single"/>
        </w:rPr>
        <w:t xml:space="preserve">may </w:t>
      </w:r>
      <w:r w:rsidRPr="004973E3">
        <w:rPr>
          <w:rStyle w:val="Emphasis"/>
          <w:highlight w:val="cyan"/>
        </w:rPr>
        <w:t>blame themselves</w:t>
      </w:r>
      <w:r w:rsidRPr="004973E3">
        <w:rPr>
          <w:u w:val="single"/>
        </w:rPr>
        <w:t xml:space="preserve"> for the occurrences of discrimination</w:t>
      </w:r>
      <w:r w:rsidRPr="004973E3">
        <w:rPr>
          <w:sz w:val="16"/>
        </w:rPr>
        <w:t xml:space="preserve"> (Inman, Tummala-Narra, Kaduvettoor-Davidson, Alvarez, &amp; Yeh, 2015). </w:t>
      </w:r>
      <w:r w:rsidRPr="004973E3">
        <w:rPr>
          <w:u w:val="single"/>
        </w:rPr>
        <w:t xml:space="preserve">Some students may also believe racial microaggressions are </w:t>
      </w:r>
      <w:r w:rsidRPr="004973E3">
        <w:rPr>
          <w:rStyle w:val="Emphasis"/>
        </w:rPr>
        <w:t>unintentional</w:t>
      </w:r>
      <w:r w:rsidRPr="004973E3">
        <w:rPr>
          <w:u w:val="single"/>
        </w:rPr>
        <w:t xml:space="preserve">, </w:t>
      </w:r>
      <w:r w:rsidRPr="004973E3">
        <w:rPr>
          <w:rStyle w:val="Emphasis"/>
        </w:rPr>
        <w:t>inevitable</w:t>
      </w:r>
      <w:r w:rsidRPr="004973E3">
        <w:rPr>
          <w:u w:val="single"/>
        </w:rPr>
        <w:t xml:space="preserve">, and </w:t>
      </w:r>
      <w:r w:rsidRPr="004973E3">
        <w:rPr>
          <w:rStyle w:val="Emphasis"/>
        </w:rPr>
        <w:t>universal</w:t>
      </w:r>
      <w:r w:rsidRPr="004973E3">
        <w:rPr>
          <w:sz w:val="16"/>
        </w:rPr>
        <w:t xml:space="preserve"> (Inman et al., 2015). </w:t>
      </w:r>
      <w:r w:rsidRPr="004973E3">
        <w:rPr>
          <w:u w:val="single"/>
        </w:rPr>
        <w:t xml:space="preserve">The </w:t>
      </w:r>
      <w:r w:rsidRPr="004973E3">
        <w:rPr>
          <w:rStyle w:val="Emphasis"/>
        </w:rPr>
        <w:t>subtlety</w:t>
      </w:r>
      <w:r w:rsidRPr="004973E3">
        <w:rPr>
          <w:u w:val="single"/>
        </w:rPr>
        <w:t xml:space="preserve"> of racial microaggressions makes these acts </w:t>
      </w:r>
      <w:r w:rsidRPr="004973E3">
        <w:rPr>
          <w:rStyle w:val="Emphasis"/>
        </w:rPr>
        <w:t>ambiguous</w:t>
      </w:r>
      <w:r w:rsidRPr="004973E3">
        <w:rPr>
          <w:u w:val="single"/>
        </w:rPr>
        <w:t xml:space="preserve"> and may contribute to stress</w:t>
      </w:r>
      <w:r w:rsidRPr="004973E3">
        <w:rPr>
          <w:sz w:val="16"/>
        </w:rPr>
        <w:t xml:space="preserve"> (Wong-Padoongpatt et al., 2017) </w:t>
      </w:r>
      <w:r w:rsidRPr="004973E3">
        <w:rPr>
          <w:u w:val="single"/>
        </w:rPr>
        <w:t xml:space="preserve">as well as </w:t>
      </w:r>
      <w:r w:rsidRPr="004973E3">
        <w:rPr>
          <w:highlight w:val="cyan"/>
          <w:u w:val="single"/>
        </w:rPr>
        <w:t xml:space="preserve">require </w:t>
      </w:r>
      <w:r w:rsidRPr="004973E3">
        <w:rPr>
          <w:rStyle w:val="Emphasis"/>
          <w:highlight w:val="cyan"/>
        </w:rPr>
        <w:t>extra energy</w:t>
      </w:r>
      <w:r w:rsidRPr="004973E3">
        <w:rPr>
          <w:u w:val="single"/>
        </w:rPr>
        <w:t xml:space="preserve"> to be </w:t>
      </w:r>
      <w:r w:rsidRPr="004973E3">
        <w:rPr>
          <w:highlight w:val="cyan"/>
          <w:u w:val="single"/>
        </w:rPr>
        <w:t xml:space="preserve">devoted to </w:t>
      </w:r>
      <w:r w:rsidRPr="004973E3">
        <w:rPr>
          <w:rStyle w:val="Emphasis"/>
          <w:highlight w:val="cyan"/>
        </w:rPr>
        <w:t>coping</w:t>
      </w:r>
      <w:r w:rsidRPr="004973E3">
        <w:rPr>
          <w:sz w:val="16"/>
        </w:rPr>
        <w:t xml:space="preserve">. </w:t>
      </w:r>
    </w:p>
    <w:p w14:paraId="21BA72CC" w14:textId="77777777" w:rsidR="00CE35AC" w:rsidRDefault="00CE35AC" w:rsidP="00CE35AC">
      <w:pPr>
        <w:rPr>
          <w:sz w:val="16"/>
        </w:rPr>
      </w:pPr>
      <w:r w:rsidRPr="004973E3">
        <w:rPr>
          <w:sz w:val="16"/>
        </w:rPr>
        <w:t xml:space="preserve">Our second research hypothesis examined whether </w:t>
      </w:r>
      <w:r w:rsidRPr="004973E3">
        <w:rPr>
          <w:u w:val="single"/>
        </w:rPr>
        <w:t>sense of belonging was significantly associated with depressive symptoms among students of Asian descent</w:t>
      </w:r>
      <w:r w:rsidRPr="004973E3">
        <w:rPr>
          <w:sz w:val="16"/>
        </w:rPr>
        <w:t xml:space="preserve">, and we found a </w:t>
      </w:r>
      <w:r w:rsidRPr="004973E3">
        <w:rPr>
          <w:u w:val="single"/>
        </w:rPr>
        <w:t>significant relationship</w:t>
      </w:r>
      <w:r w:rsidRPr="004973E3">
        <w:rPr>
          <w:sz w:val="16"/>
        </w:rPr>
        <w:t xml:space="preserve"> between the two variables. </w:t>
      </w:r>
      <w:r w:rsidRPr="004973E3">
        <w:rPr>
          <w:u w:val="single"/>
        </w:rPr>
        <w:t xml:space="preserve">Having a </w:t>
      </w:r>
      <w:r w:rsidRPr="004973E3">
        <w:rPr>
          <w:rStyle w:val="Emphasis"/>
          <w:highlight w:val="cyan"/>
        </w:rPr>
        <w:t>higher level</w:t>
      </w:r>
      <w:r w:rsidRPr="004973E3">
        <w:rPr>
          <w:b/>
          <w:bCs/>
          <w:highlight w:val="cyan"/>
          <w:u w:val="single"/>
        </w:rPr>
        <w:t xml:space="preserve"> </w:t>
      </w:r>
      <w:r w:rsidRPr="004973E3">
        <w:rPr>
          <w:highlight w:val="cyan"/>
          <w:u w:val="single"/>
        </w:rPr>
        <w:t xml:space="preserve">of </w:t>
      </w:r>
      <w:r w:rsidRPr="004973E3">
        <w:rPr>
          <w:rStyle w:val="Emphasis"/>
          <w:highlight w:val="cyan"/>
        </w:rPr>
        <w:t>sense of belonging</w:t>
      </w:r>
      <w:r w:rsidRPr="004973E3">
        <w:rPr>
          <w:highlight w:val="cyan"/>
          <w:u w:val="single"/>
        </w:rPr>
        <w:t xml:space="preserve"> was associated with a </w:t>
      </w:r>
      <w:r w:rsidRPr="004973E3">
        <w:rPr>
          <w:rStyle w:val="Emphasis"/>
          <w:highlight w:val="cyan"/>
        </w:rPr>
        <w:t>lower level</w:t>
      </w:r>
      <w:r w:rsidRPr="004973E3">
        <w:rPr>
          <w:highlight w:val="cyan"/>
          <w:u w:val="single"/>
        </w:rPr>
        <w:t xml:space="preserve"> of </w:t>
      </w:r>
      <w:r w:rsidRPr="004973E3">
        <w:rPr>
          <w:rStyle w:val="Emphasis"/>
          <w:highlight w:val="cyan"/>
        </w:rPr>
        <w:t>depressive symptoms</w:t>
      </w:r>
      <w:r w:rsidRPr="004973E3">
        <w:rPr>
          <w:sz w:val="16"/>
        </w:rPr>
        <w:t xml:space="preserve"> among the sample. This finding is also consistent with the previous literature which found a positive impact of sense of belonging (Baumeister &amp; Leary, 1995; Hausmann et al., 2007; Murphy &amp; Zirkel, 2015). A potential explanation may be that </w:t>
      </w:r>
      <w:r w:rsidRPr="004973E3">
        <w:rPr>
          <w:u w:val="single"/>
        </w:rPr>
        <w:t xml:space="preserve">students who </w:t>
      </w:r>
      <w:r w:rsidRPr="004973E3">
        <w:rPr>
          <w:rStyle w:val="Emphasis"/>
        </w:rPr>
        <w:t xml:space="preserve">feel welcomed </w:t>
      </w:r>
      <w:r w:rsidRPr="004973E3">
        <w:rPr>
          <w:u w:val="single"/>
        </w:rPr>
        <w:t xml:space="preserve">and a sense of belonging at the university are </w:t>
      </w:r>
      <w:r w:rsidRPr="004973E3">
        <w:rPr>
          <w:rStyle w:val="Emphasis"/>
        </w:rPr>
        <w:t>more involved</w:t>
      </w:r>
      <w:r w:rsidRPr="004973E3">
        <w:rPr>
          <w:u w:val="single"/>
        </w:rPr>
        <w:t xml:space="preserve"> in activities and develop a social network that providers the </w:t>
      </w:r>
      <w:r w:rsidRPr="004973E3">
        <w:rPr>
          <w:rStyle w:val="Emphasis"/>
        </w:rPr>
        <w:t>buffer</w:t>
      </w:r>
      <w:r w:rsidRPr="004973E3">
        <w:rPr>
          <w:u w:val="single"/>
        </w:rPr>
        <w:t xml:space="preserve"> against </w:t>
      </w:r>
      <w:r w:rsidRPr="004973E3">
        <w:rPr>
          <w:rStyle w:val="Emphasis"/>
        </w:rPr>
        <w:t>depressive symptoms</w:t>
      </w:r>
      <w:r w:rsidRPr="004973E3">
        <w:rPr>
          <w:sz w:val="16"/>
        </w:rPr>
        <w:t xml:space="preserve">. According to Cress and Ikeda (2003), </w:t>
      </w:r>
      <w:r w:rsidRPr="004973E3">
        <w:rPr>
          <w:highlight w:val="cyan"/>
          <w:u w:val="single"/>
        </w:rPr>
        <w:t>students</w:t>
      </w:r>
      <w:r w:rsidRPr="004973E3">
        <w:rPr>
          <w:u w:val="single"/>
        </w:rPr>
        <w:t xml:space="preserve"> who are </w:t>
      </w:r>
      <w:r w:rsidRPr="004973E3">
        <w:rPr>
          <w:highlight w:val="cyan"/>
          <w:u w:val="single"/>
        </w:rPr>
        <w:t xml:space="preserve">depressed tend to be </w:t>
      </w:r>
      <w:r w:rsidRPr="004973E3">
        <w:rPr>
          <w:rStyle w:val="Emphasis"/>
          <w:highlight w:val="cyan"/>
        </w:rPr>
        <w:t>disengaged academically</w:t>
      </w:r>
      <w:r w:rsidRPr="004973E3">
        <w:rPr>
          <w:sz w:val="16"/>
        </w:rPr>
        <w:t>. Another explanation is that interdependence on parents has been found to associate with Asian American students’ depression (Yoon &amp; Lau, 2008). For students who feel a higher sense of belonging to the university, they may be less dependent on their parents.</w:t>
      </w:r>
    </w:p>
    <w:p w14:paraId="62BEE9A3" w14:textId="77777777" w:rsidR="00ED740D" w:rsidRPr="004973E3" w:rsidRDefault="00ED740D" w:rsidP="00ED740D">
      <w:pPr>
        <w:pStyle w:val="Heading4"/>
        <w:rPr>
          <w:rFonts w:cs="Times New Roman"/>
        </w:rPr>
      </w:pPr>
      <w:r w:rsidRPr="004973E3">
        <w:rPr>
          <w:rFonts w:cs="Times New Roman"/>
        </w:rPr>
        <w:t xml:space="preserve">Even without a </w:t>
      </w:r>
      <w:r w:rsidRPr="004973E3">
        <w:rPr>
          <w:rFonts w:cs="Times New Roman"/>
          <w:u w:val="single"/>
        </w:rPr>
        <w:t>quantifiable telos</w:t>
      </w:r>
      <w:r w:rsidRPr="004973E3">
        <w:rPr>
          <w:rFonts w:cs="Times New Roman"/>
        </w:rPr>
        <w:t xml:space="preserve">, </w:t>
      </w:r>
      <w:r w:rsidRPr="004973E3">
        <w:rPr>
          <w:rFonts w:cs="Times New Roman"/>
          <w:u w:val="single"/>
        </w:rPr>
        <w:t>every</w:t>
      </w:r>
      <w:r w:rsidRPr="004973E3">
        <w:rPr>
          <w:rFonts w:cs="Times New Roman"/>
        </w:rPr>
        <w:t xml:space="preserve"> story matters and makes an </w:t>
      </w:r>
      <w:r w:rsidRPr="004973E3">
        <w:rPr>
          <w:rFonts w:cs="Times New Roman"/>
          <w:u w:val="single"/>
        </w:rPr>
        <w:t>impact</w:t>
      </w:r>
      <w:r w:rsidRPr="004973E3">
        <w:rPr>
          <w:rFonts w:cs="Times New Roman"/>
        </w:rPr>
        <w:t xml:space="preserve">. </w:t>
      </w:r>
    </w:p>
    <w:p w14:paraId="5115EDDA" w14:textId="77777777" w:rsidR="00ED740D" w:rsidRPr="004973E3" w:rsidRDefault="00ED740D" w:rsidP="00ED740D">
      <w:bookmarkStart w:id="0" w:name="_Hlk162193055"/>
      <w:r w:rsidRPr="004973E3">
        <w:rPr>
          <w:rStyle w:val="Style13ptBold"/>
        </w:rPr>
        <w:t>Aoki ‘23</w:t>
      </w:r>
      <w:r w:rsidRPr="004973E3">
        <w:t xml:space="preserve"> [Kenji Aoki, M.D. Candidate at John A. Burns School of Medicine, Honolulu, Hawaii. A.B. in History of Science, Harvard College, with an emphasis on the history of American psychology and psychiatry. “Re-visions: Examining Narratives of Asian American Mental Health,” https://scholarworks.sjsu.edu/cgi/viewcontent.cgi?article=1176&amp;context=aaldp#:~:text=Kenji%20Aoki%20is%20a%20graduate,health%2C%20and%20Asian%20American%20history.&amp;text=We%20must%20love%20ourselves, </w:t>
      </w:r>
      <w:proofErr w:type="spellStart"/>
      <w:r w:rsidRPr="004973E3">
        <w:t>seiji</w:t>
      </w:r>
      <w:proofErr w:type="spellEnd"/>
      <w:r w:rsidRPr="004973E3">
        <w:t>]</w:t>
      </w:r>
    </w:p>
    <w:p w14:paraId="5152A3A7" w14:textId="77777777" w:rsidR="00ED740D" w:rsidRPr="004973E3" w:rsidRDefault="00ED740D" w:rsidP="00ED740D">
      <w:pPr>
        <w:rPr>
          <w:sz w:val="16"/>
        </w:rPr>
      </w:pPr>
      <w:r w:rsidRPr="004973E3">
        <w:rPr>
          <w:sz w:val="16"/>
        </w:rPr>
        <w:t>Viet Thanh Nguyen describes how, “</w:t>
      </w:r>
      <w:r w:rsidRPr="004973E3">
        <w:rPr>
          <w:rStyle w:val="StyleUnderline"/>
        </w:rPr>
        <w:t xml:space="preserve">while dominant Americans exist in an </w:t>
      </w:r>
      <w:r w:rsidRPr="004973E3">
        <w:rPr>
          <w:rStyle w:val="Emphasis"/>
        </w:rPr>
        <w:t>economy of narrative</w:t>
      </w:r>
      <w:r w:rsidRPr="004973E3">
        <w:rPr>
          <w:rStyle w:val="StyleUnderline"/>
        </w:rPr>
        <w:t xml:space="preserve"> plenitude with a </w:t>
      </w:r>
      <w:r w:rsidRPr="004973E3">
        <w:rPr>
          <w:rStyle w:val="Emphasis"/>
        </w:rPr>
        <w:t>surfeit of stories</w:t>
      </w:r>
      <w:r w:rsidRPr="004973E3">
        <w:rPr>
          <w:rStyle w:val="StyleUnderline"/>
        </w:rPr>
        <w:t>,</w:t>
      </w:r>
      <w:r w:rsidRPr="004973E3">
        <w:rPr>
          <w:sz w:val="16"/>
        </w:rPr>
        <w:t xml:space="preserve"> their ethnic and </w:t>
      </w:r>
      <w:r w:rsidRPr="004973E3">
        <w:rPr>
          <w:rStyle w:val="Emphasis"/>
          <w:highlight w:val="cyan"/>
        </w:rPr>
        <w:t>racial others</w:t>
      </w:r>
      <w:r w:rsidRPr="004973E3">
        <w:rPr>
          <w:rStyle w:val="StyleUnderline"/>
          <w:highlight w:val="cyan"/>
        </w:rPr>
        <w:t xml:space="preserve"> live in</w:t>
      </w:r>
      <w:r w:rsidRPr="004973E3">
        <w:rPr>
          <w:rStyle w:val="StyleUnderline"/>
        </w:rPr>
        <w:t xml:space="preserve"> an economy of</w:t>
      </w:r>
      <w:r w:rsidRPr="004973E3">
        <w:t xml:space="preserve"> </w:t>
      </w:r>
      <w:r w:rsidRPr="004973E3">
        <w:rPr>
          <w:rStyle w:val="Emphasis"/>
          <w:highlight w:val="cyan"/>
        </w:rPr>
        <w:t>narrative scarcity</w:t>
      </w:r>
      <w:r w:rsidRPr="004973E3">
        <w:rPr>
          <w:sz w:val="16"/>
        </w:rPr>
        <w:t xml:space="preserve">,” </w:t>
      </w:r>
      <w:r w:rsidRPr="004973E3">
        <w:rPr>
          <w:rStyle w:val="StyleUnderline"/>
        </w:rPr>
        <w:t>in which “</w:t>
      </w:r>
      <w:r w:rsidRPr="004973E3">
        <w:rPr>
          <w:rStyle w:val="Emphasis"/>
          <w:highlight w:val="cyan"/>
        </w:rPr>
        <w:t>fewer stories</w:t>
      </w:r>
      <w:r w:rsidRPr="004973E3">
        <w:rPr>
          <w:rStyle w:val="Emphasis"/>
        </w:rPr>
        <w:t xml:space="preserve"> exist</w:t>
      </w:r>
      <w:r w:rsidRPr="004973E3">
        <w:rPr>
          <w:rStyle w:val="StyleUnderline"/>
        </w:rPr>
        <w:t xml:space="preserve"> about them,” let alone having stories “</w:t>
      </w:r>
      <w:r w:rsidRPr="004973E3">
        <w:rPr>
          <w:rStyle w:val="Emphasis"/>
          <w:highlight w:val="cyan"/>
        </w:rPr>
        <w:t>leave their enclaves</w:t>
      </w:r>
      <w:r w:rsidRPr="004973E3">
        <w:rPr>
          <w:rStyle w:val="StyleUnderline"/>
        </w:rPr>
        <w:t>”</w:t>
      </w:r>
      <w:r w:rsidRPr="004973E3">
        <w:rPr>
          <w:sz w:val="16"/>
        </w:rPr>
        <w:t xml:space="preserve"> (Nothing Ever Dies 230). </w:t>
      </w:r>
      <w:r w:rsidRPr="004973E3">
        <w:rPr>
          <w:rStyle w:val="StyleUnderline"/>
          <w:highlight w:val="cyan"/>
        </w:rPr>
        <w:t xml:space="preserve">With </w:t>
      </w:r>
      <w:r w:rsidRPr="004973E3">
        <w:rPr>
          <w:rStyle w:val="Emphasis"/>
          <w:highlight w:val="cyan"/>
        </w:rPr>
        <w:t>limited stories</w:t>
      </w:r>
      <w:r w:rsidRPr="004973E3">
        <w:rPr>
          <w:rStyle w:val="StyleUnderline"/>
        </w:rPr>
        <w:t xml:space="preserve"> to narrate the conditions of Asian Americans, </w:t>
      </w:r>
      <w:r w:rsidRPr="004973E3">
        <w:rPr>
          <w:rStyle w:val="Emphasis"/>
          <w:highlight w:val="cyan"/>
        </w:rPr>
        <w:t>each</w:t>
      </w:r>
      <w:r w:rsidRPr="004973E3">
        <w:rPr>
          <w:rStyle w:val="Emphasis"/>
        </w:rPr>
        <w:t xml:space="preserve"> story</w:t>
      </w:r>
      <w:r w:rsidRPr="004973E3">
        <w:rPr>
          <w:rStyle w:val="StyleUnderline"/>
        </w:rPr>
        <w:t xml:space="preserve"> or</w:t>
      </w:r>
      <w:r w:rsidRPr="004973E3">
        <w:rPr>
          <w:rStyle w:val="StyleUnderline"/>
          <w:b/>
          <w:bCs/>
        </w:rPr>
        <w:t xml:space="preserve"> </w:t>
      </w:r>
      <w:r w:rsidRPr="004973E3">
        <w:rPr>
          <w:rStyle w:val="Emphasis"/>
        </w:rPr>
        <w:t>declaration</w:t>
      </w:r>
      <w:r w:rsidRPr="004973E3">
        <w:rPr>
          <w:rStyle w:val="StyleUnderline"/>
        </w:rPr>
        <w:t xml:space="preserve"> that</w:t>
      </w:r>
      <w:r w:rsidRPr="004973E3">
        <w:rPr>
          <w:sz w:val="16"/>
        </w:rPr>
        <w:t xml:space="preserve"> includes or </w:t>
      </w:r>
      <w:r w:rsidRPr="004973E3">
        <w:rPr>
          <w:rStyle w:val="StyleUnderline"/>
          <w:highlight w:val="cyan"/>
        </w:rPr>
        <w:t>attempt</w:t>
      </w:r>
      <w:r w:rsidRPr="004973E3">
        <w:rPr>
          <w:rStyle w:val="StyleUnderline"/>
        </w:rPr>
        <w:t xml:space="preserve">s </w:t>
      </w:r>
      <w:r w:rsidRPr="004973E3">
        <w:rPr>
          <w:rStyle w:val="StyleUnderline"/>
          <w:highlight w:val="cyan"/>
        </w:rPr>
        <w:t>to illustrate</w:t>
      </w:r>
      <w:r w:rsidRPr="004973E3">
        <w:rPr>
          <w:rStyle w:val="StyleUnderline"/>
        </w:rPr>
        <w:t xml:space="preserve"> the </w:t>
      </w:r>
      <w:r w:rsidRPr="004973E3">
        <w:rPr>
          <w:rStyle w:val="StyleUnderline"/>
          <w:highlight w:val="cyan"/>
        </w:rPr>
        <w:t>experiences of Asian</w:t>
      </w:r>
      <w:r w:rsidRPr="004973E3">
        <w:rPr>
          <w:rStyle w:val="StyleUnderline"/>
        </w:rPr>
        <w:t xml:space="preserve"> American</w:t>
      </w:r>
      <w:r w:rsidRPr="004973E3">
        <w:rPr>
          <w:rStyle w:val="StyleUnderline"/>
          <w:highlight w:val="cyan"/>
        </w:rPr>
        <w:t>s is</w:t>
      </w:r>
      <w:r w:rsidRPr="004973E3">
        <w:rPr>
          <w:rStyle w:val="StyleUnderline"/>
        </w:rPr>
        <w:t xml:space="preserve"> subsequently </w:t>
      </w:r>
      <w:r w:rsidRPr="004973E3">
        <w:rPr>
          <w:rStyle w:val="Emphasis"/>
          <w:highlight w:val="cyan"/>
        </w:rPr>
        <w:t>inflated</w:t>
      </w:r>
      <w:r w:rsidRPr="004973E3">
        <w:rPr>
          <w:rStyle w:val="StyleUnderline"/>
        </w:rPr>
        <w:t xml:space="preserve"> in </w:t>
      </w:r>
      <w:r w:rsidRPr="004973E3">
        <w:rPr>
          <w:rStyle w:val="Emphasis"/>
          <w:highlight w:val="cyan"/>
        </w:rPr>
        <w:t>value</w:t>
      </w:r>
      <w:r w:rsidRPr="004973E3">
        <w:rPr>
          <w:rStyle w:val="StyleUnderline"/>
          <w:highlight w:val="cyan"/>
        </w:rPr>
        <w:t xml:space="preserve"> and </w:t>
      </w:r>
      <w:r w:rsidRPr="004973E3">
        <w:rPr>
          <w:rStyle w:val="Emphasis"/>
          <w:highlight w:val="cyan"/>
        </w:rPr>
        <w:t>influence</w:t>
      </w:r>
      <w:r w:rsidRPr="004973E3">
        <w:rPr>
          <w:rStyle w:val="StyleUnderline"/>
        </w:rPr>
        <w:t>.</w:t>
      </w:r>
      <w:r w:rsidRPr="004973E3">
        <w:rPr>
          <w:sz w:val="16"/>
        </w:rPr>
        <w:t xml:space="preserve"> Using the example of Asian American criticisms upon the release of Crazy Rich Asians, Nguyen notes in Asian-Americans Need More Movies Even Mediocre Ones, how, while “‘Crazy Rich Asians’ should just be a feel-good entertainment about obscenely wealthy people of Chinese descent from Singapore that happens to star Asian-Americans,” that aspiration is structurally barred since “we do not have enough movies about poor Asians, or sane Asians, or Singaporeans who are not Chinese, or revolutionary Asians who want to overthrow a system of global capitalism” </w:t>
      </w:r>
      <w:r w:rsidRPr="004973E3">
        <w:rPr>
          <w:sz w:val="16"/>
        </w:rPr>
        <w:lastRenderedPageBreak/>
        <w:t xml:space="preserve">(Nguyen). In essence, </w:t>
      </w:r>
      <w:r w:rsidRPr="004973E3">
        <w:rPr>
          <w:rStyle w:val="StyleUnderline"/>
        </w:rPr>
        <w:t xml:space="preserve">until the academic, literary, cultural, social, and political work is accomplished to illuminate the multifaceted existence of Asian Americans, </w:t>
      </w:r>
      <w:r w:rsidRPr="004973E3">
        <w:rPr>
          <w:rStyle w:val="Emphasis"/>
          <w:highlight w:val="cyan"/>
        </w:rPr>
        <w:t>every story</w:t>
      </w:r>
      <w:r w:rsidRPr="004973E3">
        <w:rPr>
          <w:rStyle w:val="StyleUnderline"/>
        </w:rPr>
        <w:t>—</w:t>
      </w:r>
      <w:r w:rsidRPr="004973E3">
        <w:rPr>
          <w:rStyle w:val="StyleUnderline"/>
          <w:highlight w:val="cyan"/>
        </w:rPr>
        <w:t>no matter if it is</w:t>
      </w:r>
      <w:r w:rsidRPr="004973E3">
        <w:rPr>
          <w:sz w:val="16"/>
        </w:rPr>
        <w:t xml:space="preserve"> simply </w:t>
      </w:r>
      <w:r w:rsidRPr="004973E3">
        <w:rPr>
          <w:rStyle w:val="Emphasis"/>
          <w:highlight w:val="cyan"/>
        </w:rPr>
        <w:t>two sentences</w:t>
      </w:r>
      <w:r w:rsidRPr="004973E3">
        <w:rPr>
          <w:rStyle w:val="StyleUnderline"/>
          <w:highlight w:val="cyan"/>
        </w:rPr>
        <w:t xml:space="preserve"> in a</w:t>
      </w:r>
      <w:r w:rsidRPr="004973E3">
        <w:rPr>
          <w:rStyle w:val="StyleUnderline"/>
        </w:rPr>
        <w:t xml:space="preserve"> now </w:t>
      </w:r>
      <w:r w:rsidRPr="004973E3">
        <w:rPr>
          <w:rStyle w:val="Emphasis"/>
          <w:highlight w:val="cyan"/>
        </w:rPr>
        <w:t>deleted excerpt</w:t>
      </w:r>
      <w:r w:rsidRPr="004973E3">
        <w:rPr>
          <w:rStyle w:val="StyleUnderline"/>
        </w:rPr>
        <w:t>—</w:t>
      </w:r>
      <w:r w:rsidRPr="004973E3">
        <w:rPr>
          <w:rStyle w:val="Emphasis"/>
        </w:rPr>
        <w:t>matters</w:t>
      </w:r>
      <w:r w:rsidRPr="004973E3">
        <w:rPr>
          <w:rStyle w:val="StyleUnderline"/>
        </w:rPr>
        <w:t xml:space="preserve"> and</w:t>
      </w:r>
      <w:r w:rsidRPr="004973E3">
        <w:t xml:space="preserve"> </w:t>
      </w:r>
      <w:r w:rsidRPr="004973E3">
        <w:rPr>
          <w:rStyle w:val="Emphasis"/>
          <w:highlight w:val="cyan"/>
        </w:rPr>
        <w:t>makes an impact</w:t>
      </w:r>
      <w:r w:rsidRPr="004973E3">
        <w:rPr>
          <w:rStyle w:val="StyleUnderline"/>
        </w:rPr>
        <w:t>.</w:t>
      </w:r>
    </w:p>
    <w:p w14:paraId="20226665" w14:textId="12B74CBE" w:rsidR="00ED740D" w:rsidRPr="00ED740D" w:rsidRDefault="00ED740D" w:rsidP="00CE35AC">
      <w:pPr>
        <w:rPr>
          <w:u w:val="single"/>
        </w:rPr>
      </w:pPr>
      <w:r w:rsidRPr="004973E3">
        <w:rPr>
          <w:sz w:val="16"/>
        </w:rPr>
        <w:t xml:space="preserve">Beginning via a revision of the incomplete story by CAMHS, this essay gestures to what </w:t>
      </w:r>
      <w:r w:rsidRPr="004973E3">
        <w:rPr>
          <w:rStyle w:val="StyleUnderline"/>
        </w:rPr>
        <w:t xml:space="preserve">new genre of stories can be sewn from the torn tapestries of </w:t>
      </w:r>
      <w:r w:rsidRPr="004973E3">
        <w:rPr>
          <w:rStyle w:val="Emphasis"/>
        </w:rPr>
        <w:t>broken histories</w:t>
      </w:r>
      <w:r w:rsidRPr="004973E3">
        <w:rPr>
          <w:rStyle w:val="StyleUnderline"/>
        </w:rPr>
        <w:t xml:space="preserve">, </w:t>
      </w:r>
      <w:r w:rsidRPr="004973E3">
        <w:rPr>
          <w:rStyle w:val="Emphasis"/>
        </w:rPr>
        <w:t>psyches led astray</w:t>
      </w:r>
      <w:r w:rsidRPr="004973E3">
        <w:rPr>
          <w:rStyle w:val="StyleUnderline"/>
        </w:rPr>
        <w:t xml:space="preserve">, and </w:t>
      </w:r>
      <w:r w:rsidRPr="004973E3">
        <w:rPr>
          <w:rStyle w:val="Emphasis"/>
        </w:rPr>
        <w:t>precarious lives</w:t>
      </w:r>
      <w:r w:rsidRPr="004973E3">
        <w:rPr>
          <w:rStyle w:val="StyleUnderline"/>
        </w:rPr>
        <w:t>.</w:t>
      </w:r>
      <w:r w:rsidRPr="004973E3">
        <w:rPr>
          <w:sz w:val="16"/>
        </w:rPr>
        <w:t xml:space="preserve"> </w:t>
      </w:r>
      <w:r w:rsidRPr="004973E3">
        <w:rPr>
          <w:rStyle w:val="StyleUnderline"/>
        </w:rPr>
        <w:t xml:space="preserve">How can </w:t>
      </w:r>
      <w:r w:rsidRPr="004973E3">
        <w:rPr>
          <w:rStyle w:val="StyleUnderline"/>
          <w:highlight w:val="cyan"/>
        </w:rPr>
        <w:t xml:space="preserve">we break into a </w:t>
      </w:r>
      <w:r w:rsidRPr="004973E3">
        <w:rPr>
          <w:rStyle w:val="Emphasis"/>
          <w:highlight w:val="cyan"/>
        </w:rPr>
        <w:t>library of second chances</w:t>
      </w:r>
      <w:r w:rsidRPr="004973E3">
        <w:rPr>
          <w:rStyle w:val="StyleUnderline"/>
        </w:rPr>
        <w:t xml:space="preserve"> to find love, healing, and one another, </w:t>
      </w:r>
      <w:r w:rsidRPr="004973E3">
        <w:rPr>
          <w:rStyle w:val="StyleUnderline"/>
          <w:highlight w:val="cyan"/>
        </w:rPr>
        <w:t xml:space="preserve">when the </w:t>
      </w:r>
      <w:r w:rsidRPr="004973E3">
        <w:rPr>
          <w:rStyle w:val="Emphasis"/>
          <w:highlight w:val="cyan"/>
        </w:rPr>
        <w:t>first</w:t>
      </w:r>
      <w:r w:rsidRPr="004973E3">
        <w:rPr>
          <w:rStyle w:val="Emphasis"/>
        </w:rPr>
        <w:t xml:space="preserve"> library </w:t>
      </w:r>
      <w:r w:rsidRPr="004973E3">
        <w:rPr>
          <w:rStyle w:val="Emphasis"/>
          <w:highlight w:val="cyan"/>
        </w:rPr>
        <w:t>refuses</w:t>
      </w:r>
      <w:r w:rsidRPr="004973E3">
        <w:rPr>
          <w:rStyle w:val="Emphasis"/>
        </w:rPr>
        <w:t xml:space="preserve"> to publish </w:t>
      </w:r>
      <w:r w:rsidRPr="004973E3">
        <w:rPr>
          <w:rStyle w:val="Emphasis"/>
          <w:highlight w:val="cyan"/>
        </w:rPr>
        <w:t>these texts</w:t>
      </w:r>
      <w:r w:rsidRPr="004973E3">
        <w:rPr>
          <w:rStyle w:val="Emphasis"/>
        </w:rPr>
        <w:t>?</w:t>
      </w:r>
      <w:r w:rsidRPr="004973E3">
        <w:rPr>
          <w:sz w:val="16"/>
        </w:rPr>
        <w:t xml:space="preserve"> Ultimately, this essay conjectures and </w:t>
      </w:r>
      <w:r w:rsidRPr="004973E3">
        <w:rPr>
          <w:rStyle w:val="StyleUnderline"/>
          <w:highlight w:val="cyan"/>
        </w:rPr>
        <w:t>attempts</w:t>
      </w:r>
      <w:r w:rsidRPr="004973E3">
        <w:rPr>
          <w:rStyle w:val="StyleUnderline"/>
        </w:rPr>
        <w:t xml:space="preserve"> to illuminate the histories</w:t>
      </w:r>
      <w:r w:rsidRPr="004973E3">
        <w:rPr>
          <w:sz w:val="16"/>
        </w:rPr>
        <w:t xml:space="preserve">, mental illness, </w:t>
      </w:r>
      <w:r w:rsidRPr="004973E3">
        <w:rPr>
          <w:rStyle w:val="StyleUnderline"/>
        </w:rPr>
        <w:t>and</w:t>
      </w:r>
      <w:r w:rsidRPr="004973E3">
        <w:rPr>
          <w:sz w:val="16"/>
        </w:rPr>
        <w:t xml:space="preserve"> health </w:t>
      </w:r>
      <w:r w:rsidRPr="004973E3">
        <w:rPr>
          <w:rStyle w:val="StyleUnderline"/>
        </w:rPr>
        <w:t>narratives of Asian Americans</w:t>
      </w:r>
      <w:r w:rsidRPr="004973E3">
        <w:rPr>
          <w:sz w:val="16"/>
        </w:rPr>
        <w:t xml:space="preserve">, the good, the bad, the ugly, the beautiful, everything in between and everything </w:t>
      </w:r>
      <w:r w:rsidRPr="004973E3">
        <w:rPr>
          <w:rStyle w:val="StyleUnderline"/>
          <w:highlight w:val="cyan"/>
        </w:rPr>
        <w:t>exceed</w:t>
      </w:r>
      <w:r w:rsidRPr="004973E3">
        <w:rPr>
          <w:sz w:val="16"/>
        </w:rPr>
        <w:t xml:space="preserve">ing </w:t>
      </w:r>
      <w:r w:rsidRPr="004973E3">
        <w:rPr>
          <w:rStyle w:val="StyleUnderline"/>
        </w:rPr>
        <w:t>these</w:t>
      </w:r>
      <w:r w:rsidRPr="004973E3">
        <w:rPr>
          <w:rStyle w:val="StyleUnderline"/>
          <w:b/>
          <w:bCs/>
        </w:rPr>
        <w:t xml:space="preserve"> </w:t>
      </w:r>
      <w:r w:rsidRPr="004973E3">
        <w:rPr>
          <w:rStyle w:val="Emphasis"/>
          <w:highlight w:val="cyan"/>
        </w:rPr>
        <w:t>yardsticks of quantifiability</w:t>
      </w:r>
      <w:r w:rsidRPr="004973E3">
        <w:rPr>
          <w:rStyle w:val="StyleUnderline"/>
        </w:rPr>
        <w:t>.</w:t>
      </w:r>
      <w:bookmarkEnd w:id="0"/>
    </w:p>
    <w:p w14:paraId="15BDDE22" w14:textId="5CA56FF1" w:rsidR="00CE35AC" w:rsidRPr="004973E3" w:rsidRDefault="00CE35AC" w:rsidP="00CE35AC">
      <w:pPr>
        <w:pStyle w:val="Heading4"/>
      </w:pPr>
      <w:r w:rsidRPr="004973E3">
        <w:t>Use the resolution as a jumping off point</w:t>
      </w:r>
      <w:r w:rsidR="004973E3">
        <w:t xml:space="preserve"> to start negotiations with the topic</w:t>
      </w:r>
      <w:r w:rsidRPr="004973E3">
        <w:t>. Investigate the terrain of collective bargaining rights through methodological engagement.</w:t>
      </w:r>
      <w:r w:rsidRPr="004973E3">
        <w:br/>
        <w:t xml:space="preserve">Smith ‘20 </w:t>
      </w:r>
      <w:r w:rsidRPr="004973E3">
        <w:rPr>
          <w:b w:val="0"/>
          <w:bCs/>
          <w:sz w:val="22"/>
          <w:szCs w:val="20"/>
        </w:rPr>
        <w:t xml:space="preserve">(Elijah J. Smith. “The Kritik-Focus Model of Debate” Proceedings of the Tokyo Conference on Argumentation, Volume 6, 137. </w:t>
      </w:r>
      <w:hyperlink r:id="rId13">
        <w:r w:rsidRPr="004973E3">
          <w:rPr>
            <w:rStyle w:val="Hyperlink"/>
            <w:b w:val="0"/>
            <w:bCs/>
            <w:sz w:val="22"/>
            <w:szCs w:val="20"/>
          </w:rPr>
          <w:t>https://japan-debate-association.org/wp-content/uploads/2021/12/6thTCA2020_Proceedingspp.137-145_Smith.rev_..pdf</w:t>
        </w:r>
      </w:hyperlink>
      <w:r w:rsidRPr="004973E3">
        <w:rPr>
          <w:b w:val="0"/>
          <w:bCs/>
          <w:sz w:val="22"/>
          <w:szCs w:val="20"/>
        </w:rPr>
        <w:t>) ebb, we don’t endorse offensive rhetoric in this evidence.</w:t>
      </w:r>
    </w:p>
    <w:p w14:paraId="2FFF76C6" w14:textId="77777777" w:rsidR="00CE35AC" w:rsidRPr="004973E3" w:rsidRDefault="00CE35AC" w:rsidP="00CE35AC">
      <w:pPr>
        <w:spacing w:line="240" w:lineRule="exact"/>
        <w:rPr>
          <w:rFonts w:eastAsia="Calibri"/>
          <w:color w:val="222222"/>
          <w:sz w:val="14"/>
          <w:szCs w:val="16"/>
        </w:rPr>
      </w:pPr>
      <w:r w:rsidRPr="004973E3">
        <w:rPr>
          <w:rFonts w:eastAsia="Calibri"/>
          <w:b/>
          <w:bCs/>
          <w:color w:val="222222"/>
          <w:u w:val="single"/>
        </w:rPr>
        <w:t>C</w:t>
      </w:r>
      <w:r w:rsidRPr="004973E3">
        <w:rPr>
          <w:rFonts w:eastAsia="Calibri"/>
          <w:color w:val="222222"/>
          <w:sz w:val="14"/>
          <w:szCs w:val="16"/>
        </w:rPr>
        <w:t xml:space="preserve">ollege </w:t>
      </w:r>
      <w:r w:rsidRPr="004973E3">
        <w:rPr>
          <w:rFonts w:eastAsia="Calibri"/>
          <w:color w:val="222222"/>
          <w:highlight w:val="cyan"/>
          <w:u w:val="single"/>
        </w:rPr>
        <w:t>Policy Debate</w:t>
      </w:r>
      <w:r w:rsidRPr="004973E3">
        <w:rPr>
          <w:rFonts w:eastAsia="Calibri"/>
          <w:color w:val="222222"/>
          <w:sz w:val="14"/>
          <w:szCs w:val="16"/>
        </w:rPr>
        <w:t xml:space="preserve"> </w:t>
      </w:r>
      <w:r w:rsidRPr="004973E3">
        <w:rPr>
          <w:rFonts w:eastAsia="Calibri"/>
          <w:color w:val="222222"/>
          <w:u w:val="single"/>
        </w:rPr>
        <w:t>finds itself</w:t>
      </w:r>
      <w:r w:rsidRPr="004973E3">
        <w:rPr>
          <w:rFonts w:eastAsia="Calibri"/>
          <w:color w:val="222222"/>
          <w:sz w:val="14"/>
          <w:szCs w:val="16"/>
        </w:rPr>
        <w:t xml:space="preserve"> at the convergence of many ripples in the pond of the American Academy over the last 40 years. Argumentative innovations, the growing complexity of academic scholarship, the and the advent of Urban Debate Leagues, are among the factors that brought us an era in which </w:t>
      </w:r>
      <w:r w:rsidRPr="004973E3">
        <w:rPr>
          <w:rFonts w:eastAsia="Calibri"/>
          <w:color w:val="222222"/>
          <w:u w:val="single"/>
        </w:rPr>
        <w:t>students</w:t>
      </w:r>
      <w:r w:rsidRPr="004973E3">
        <w:rPr>
          <w:rFonts w:eastAsia="Calibri"/>
          <w:color w:val="222222"/>
          <w:sz w:val="14"/>
          <w:szCs w:val="16"/>
        </w:rPr>
        <w:t xml:space="preserve"> can </w:t>
      </w:r>
      <w:r w:rsidRPr="004973E3">
        <w:rPr>
          <w:rFonts w:eastAsia="Calibri"/>
          <w:b/>
          <w:bCs/>
          <w:color w:val="222222"/>
          <w:u w:val="single"/>
        </w:rPr>
        <w:t>“hack” the rules of debate</w:t>
      </w:r>
      <w:r w:rsidRPr="004973E3">
        <w:rPr>
          <w:rFonts w:eastAsia="Calibri"/>
          <w:color w:val="222222"/>
          <w:sz w:val="14"/>
          <w:szCs w:val="16"/>
        </w:rPr>
        <w:t xml:space="preserve"> by reading an Affirmative advocacy indicting the activity of Policy Debate in the finals of a national championship and win (Kraft, 2014). The advocacies are known as the Kritik. Teams that have won national championships by using the Kritik, such as Towson, Georgetown, Rutgers, and Emporia owe their success to a long-legacy of scholars, coaches, and supporters who created cracks in the door of Policy Debate and set the stage for the modern era. Proponents of College Policy Debate (CPD) have traditionally vaunted what I call the PlanFocus Model of Debate (PFM). Within the PlanFocus Model, the Affirmative team proposes a Plan of action to solve an inherent problem in the status quo that is causing significant harm. The Plan is as an example of the larger Resolution, or topic, that debate organizations craft and vote on for a year of debate. Resolutions almost exclusively center on what the United States federal government should do about problems ranging from immigration, to democracy assistance, land use, and alternative energy. The PFM is argued to provide competitors with longterm research, decision-making, and critical thinking skills by debating both sides of the Resolution with well-reasoned arguments (Freeley &amp; Steinberg 2013). Alternatively, proponents of the Kritik do not believe that the debate must center on a Plan of action by the government. Instead, Kritik debaters introduce arguments linked to philosophical questions raised by the Resolution, the debate community, and the norms and procedures of debate. These two competing camps are engaged </w:t>
      </w:r>
      <w:r w:rsidRPr="004973E3">
        <w:rPr>
          <w:rFonts w:eastAsia="Calibri"/>
          <w:color w:val="222222"/>
          <w:highlight w:val="cyan"/>
          <w:u w:val="single"/>
        </w:rPr>
        <w:t>in a</w:t>
      </w:r>
      <w:r w:rsidRPr="004973E3">
        <w:rPr>
          <w:rFonts w:eastAsia="Calibri"/>
          <w:color w:val="222222"/>
          <w:u w:val="single"/>
        </w:rPr>
        <w:t xml:space="preserve">n </w:t>
      </w:r>
      <w:r w:rsidRPr="004973E3">
        <w:rPr>
          <w:rFonts w:eastAsia="Calibri"/>
          <w:b/>
          <w:bCs/>
          <w:color w:val="222222"/>
          <w:u w:val="single"/>
        </w:rPr>
        <w:t>ongoing culture war</w:t>
      </w:r>
      <w:r w:rsidRPr="004973E3">
        <w:rPr>
          <w:rFonts w:eastAsia="Calibri"/>
          <w:color w:val="222222"/>
          <w:u w:val="single"/>
        </w:rPr>
        <w:t xml:space="preserve"> known as the</w:t>
      </w:r>
      <w:r w:rsidRPr="004973E3">
        <w:rPr>
          <w:rFonts w:eastAsia="Calibri"/>
          <w:color w:val="222222"/>
          <w:sz w:val="14"/>
          <w:szCs w:val="16"/>
        </w:rPr>
        <w:t xml:space="preserve"> </w:t>
      </w:r>
      <w:r w:rsidRPr="004973E3">
        <w:rPr>
          <w:rFonts w:eastAsia="Calibri"/>
          <w:b/>
          <w:bCs/>
          <w:color w:val="222222"/>
          <w:highlight w:val="cyan"/>
          <w:u w:val="single"/>
        </w:rPr>
        <w:t>Clash of Civilizations</w:t>
      </w:r>
      <w:r w:rsidRPr="004973E3">
        <w:rPr>
          <w:rFonts w:eastAsia="Calibri"/>
          <w:color w:val="222222"/>
          <w:sz w:val="14"/>
          <w:szCs w:val="16"/>
          <w:highlight w:val="cyan"/>
        </w:rPr>
        <w:t xml:space="preserve"> </w:t>
      </w:r>
      <w:r w:rsidRPr="004973E3">
        <w:rPr>
          <w:rFonts w:eastAsia="Calibri"/>
          <w:color w:val="222222"/>
          <w:u w:val="single"/>
        </w:rPr>
        <w:t xml:space="preserve">which </w:t>
      </w:r>
      <w:r w:rsidRPr="004973E3">
        <w:rPr>
          <w:rFonts w:eastAsia="Calibri"/>
          <w:b/>
          <w:bCs/>
          <w:color w:val="222222"/>
          <w:highlight w:val="cyan"/>
          <w:u w:val="single"/>
        </w:rPr>
        <w:t>segregates</w:t>
      </w:r>
      <w:r w:rsidRPr="004973E3">
        <w:rPr>
          <w:rFonts w:eastAsia="Calibri"/>
          <w:color w:val="222222"/>
          <w:highlight w:val="cyan"/>
          <w:u w:val="single"/>
        </w:rPr>
        <w:t xml:space="preserve"> the community along</w:t>
      </w:r>
      <w:r w:rsidRPr="004973E3">
        <w:rPr>
          <w:rFonts w:eastAsia="Calibri"/>
          <w:color w:val="222222"/>
          <w:u w:val="single"/>
        </w:rPr>
        <w:t xml:space="preserve"> </w:t>
      </w:r>
      <w:r w:rsidRPr="004973E3">
        <w:rPr>
          <w:rFonts w:eastAsia="Calibri"/>
          <w:b/>
          <w:bCs/>
          <w:color w:val="222222"/>
          <w:u w:val="single"/>
        </w:rPr>
        <w:t xml:space="preserve">pedagogical, and often </w:t>
      </w:r>
      <w:r w:rsidRPr="004973E3">
        <w:rPr>
          <w:rFonts w:eastAsia="Calibri"/>
          <w:b/>
          <w:bCs/>
          <w:color w:val="222222"/>
          <w:highlight w:val="cyan"/>
          <w:u w:val="single"/>
        </w:rPr>
        <w:t>racial, lines</w:t>
      </w:r>
      <w:r w:rsidRPr="004973E3">
        <w:rPr>
          <w:rFonts w:eastAsia="Calibri"/>
          <w:color w:val="222222"/>
          <w:sz w:val="14"/>
          <w:szCs w:val="16"/>
        </w:rPr>
        <w:t xml:space="preserve"> (Dillard-Knox, 2014, Pg 6). </w:t>
      </w:r>
      <w:r w:rsidRPr="004973E3">
        <w:rPr>
          <w:rFonts w:eastAsia="Calibri"/>
          <w:color w:val="222222"/>
          <w:u w:val="single"/>
        </w:rPr>
        <w:t xml:space="preserve">Those who sit in </w:t>
      </w:r>
      <w:r w:rsidRPr="004973E3">
        <w:rPr>
          <w:rFonts w:eastAsia="Calibri"/>
          <w:color w:val="222222"/>
          <w:highlight w:val="cyan"/>
          <w:u w:val="single"/>
        </w:rPr>
        <w:t xml:space="preserve">the traditionalist camp </w:t>
      </w:r>
      <w:r w:rsidRPr="004973E3">
        <w:rPr>
          <w:rFonts w:eastAsia="Calibri"/>
          <w:color w:val="222222"/>
          <w:u w:val="single"/>
        </w:rPr>
        <w:t xml:space="preserve">have been regularly accused of </w:t>
      </w:r>
      <w:r w:rsidRPr="004973E3">
        <w:rPr>
          <w:rFonts w:eastAsia="Calibri"/>
          <w:color w:val="222222"/>
          <w:highlight w:val="cyan"/>
          <w:u w:val="single"/>
        </w:rPr>
        <w:t xml:space="preserve">avoiding, </w:t>
      </w:r>
      <w:r w:rsidRPr="004973E3">
        <w:rPr>
          <w:rFonts w:eastAsia="Calibri"/>
          <w:color w:val="222222"/>
          <w:u w:val="single"/>
        </w:rPr>
        <w:t xml:space="preserve">rather than engaging, the arguments presented by teams that read the Kritik by objecting to the content of </w:t>
      </w:r>
      <w:r w:rsidRPr="004973E3">
        <w:rPr>
          <w:rFonts w:eastAsia="Calibri"/>
          <w:b/>
          <w:bCs/>
          <w:color w:val="222222"/>
          <w:highlight w:val="cyan"/>
          <w:u w:val="single"/>
        </w:rPr>
        <w:t>K</w:t>
      </w:r>
      <w:r w:rsidRPr="004973E3">
        <w:rPr>
          <w:rFonts w:eastAsia="Calibri"/>
          <w:color w:val="222222"/>
          <w:highlight w:val="cyan"/>
          <w:u w:val="single"/>
        </w:rPr>
        <w:t>ritikal arguments</w:t>
      </w:r>
      <w:r w:rsidRPr="004973E3">
        <w:rPr>
          <w:rFonts w:eastAsia="Calibri"/>
          <w:color w:val="222222"/>
          <w:u w:val="single"/>
        </w:rPr>
        <w:t xml:space="preserve"> as </w:t>
      </w:r>
      <w:r w:rsidRPr="004973E3">
        <w:rPr>
          <w:rFonts w:eastAsia="Calibri"/>
          <w:b/>
          <w:bCs/>
          <w:color w:val="222222"/>
          <w:u w:val="single"/>
        </w:rPr>
        <w:t>a distraction from the Resolution</w:t>
      </w:r>
      <w:r w:rsidRPr="004973E3">
        <w:rPr>
          <w:rFonts w:eastAsia="Calibri"/>
          <w:color w:val="222222"/>
          <w:sz w:val="14"/>
          <w:szCs w:val="16"/>
        </w:rPr>
        <w:t xml:space="preserve"> (Odekirk &amp; Reid Brinkley,2012). The culture war </w:t>
      </w:r>
      <w:r w:rsidRPr="004973E3">
        <w:rPr>
          <w:rFonts w:eastAsia="Calibri"/>
          <w:b/>
          <w:bCs/>
          <w:color w:val="222222"/>
          <w:u w:val="single"/>
        </w:rPr>
        <w:t>intensified</w:t>
      </w:r>
      <w:r w:rsidRPr="004973E3">
        <w:rPr>
          <w:rFonts w:eastAsia="Calibri"/>
          <w:color w:val="222222"/>
          <w:sz w:val="14"/>
          <w:szCs w:val="16"/>
        </w:rPr>
        <w:t xml:space="preserve"> </w:t>
      </w:r>
      <w:r w:rsidRPr="004973E3">
        <w:rPr>
          <w:rFonts w:eastAsia="Calibri"/>
          <w:color w:val="222222"/>
          <w:u w:val="single"/>
        </w:rPr>
        <w:t xml:space="preserve">in 2013 when </w:t>
      </w:r>
      <w:r w:rsidRPr="004973E3">
        <w:rPr>
          <w:rFonts w:eastAsia="Calibri"/>
          <w:b/>
          <w:bCs/>
          <w:color w:val="222222"/>
          <w:u w:val="single"/>
        </w:rPr>
        <w:t>Emporia SW “United the Crowns”</w:t>
      </w:r>
      <w:r w:rsidRPr="004973E3">
        <w:rPr>
          <w:rFonts w:eastAsia="Calibri"/>
          <w:color w:val="222222"/>
          <w:sz w:val="14"/>
          <w:szCs w:val="16"/>
        </w:rPr>
        <w:t xml:space="preserve"> of CPD by winning both the Cross-Examination Debate Association and National Debate Tournament championships in the same season with two different Kritik Affirmatives. While this affirmed efforts to diversify debate and to validate the Kritik, it also shattered the glass ceiling over Kritik arguments and minority success in debate at-large. </w:t>
      </w:r>
      <w:r w:rsidRPr="004973E3">
        <w:rPr>
          <w:rFonts w:eastAsia="Calibri"/>
          <w:color w:val="222222"/>
          <w:u w:val="single"/>
        </w:rPr>
        <w:t xml:space="preserve">Uniting the Crowns </w:t>
      </w:r>
      <w:r w:rsidRPr="004973E3">
        <w:rPr>
          <w:rFonts w:eastAsia="Calibri"/>
          <w:b/>
          <w:bCs/>
          <w:color w:val="222222"/>
          <w:u w:val="single"/>
        </w:rPr>
        <w:t>spilled over</w:t>
      </w:r>
      <w:r w:rsidRPr="004973E3">
        <w:rPr>
          <w:rFonts w:eastAsia="Calibri"/>
          <w:color w:val="222222"/>
          <w:u w:val="single"/>
        </w:rPr>
        <w:t xml:space="preserve"> to other evidentiary debate like Lincoln-Douglas, Public Forum, and some forms of College Parliamentary Debate</w:t>
      </w:r>
      <w:r w:rsidRPr="004973E3">
        <w:rPr>
          <w:rFonts w:eastAsia="Calibri"/>
          <w:color w:val="222222"/>
          <w:sz w:val="14"/>
          <w:szCs w:val="16"/>
        </w:rPr>
        <w:t xml:space="preserve">. Moreover, representatives of the debate community, including recent National Debate Tournament Champions from traditionalist and predominantly white institutions, publicly denigrate Kritik debate and scapegoated it for a decline in participation. Others have made this same claim even though the biblical end of the event has been prophesied since at least the early 1980’s – much earlier than any modern debaters or Kritiks were even thought of (Herbeck, n.d.; Parson, 1996; Louden,1997). The American University remains under fire and will face renewed financial and political pressure because of the ongoing Covid-19 pandemic. The CPD community is not exempt from these concerns and will face increased visibility due the upcoming season of online debate. Together, all these things serve as a reminder to justify the learning community we have created. A reasonable fear of we who are” diversityenhancing” is that the traditionalists who disengage from us and our pedagogical goals now will not defend our programs tomorrow. </w:t>
      </w:r>
      <w:r w:rsidRPr="004973E3">
        <w:rPr>
          <w:rFonts w:eastAsia="Calibri"/>
          <w:b/>
          <w:bCs/>
          <w:color w:val="222222"/>
          <w:highlight w:val="cyan"/>
          <w:u w:val="single"/>
        </w:rPr>
        <w:t>K</w:t>
      </w:r>
      <w:r w:rsidRPr="004973E3">
        <w:rPr>
          <w:rFonts w:eastAsia="Calibri"/>
          <w:color w:val="222222"/>
          <w:u w:val="single"/>
        </w:rPr>
        <w:t xml:space="preserve">ritikal </w:t>
      </w:r>
      <w:r w:rsidRPr="004973E3">
        <w:rPr>
          <w:rFonts w:eastAsia="Calibri"/>
          <w:color w:val="222222"/>
          <w:highlight w:val="cyan"/>
          <w:u w:val="single"/>
        </w:rPr>
        <w:t>debate does not have a</w:t>
      </w:r>
      <w:r w:rsidRPr="004973E3">
        <w:rPr>
          <w:rFonts w:eastAsia="Calibri"/>
          <w:color w:val="222222"/>
          <w:u w:val="single"/>
        </w:rPr>
        <w:t xml:space="preserve"> </w:t>
      </w:r>
      <w:r w:rsidRPr="004973E3">
        <w:rPr>
          <w:rFonts w:eastAsia="Calibri"/>
          <w:b/>
          <w:bCs/>
          <w:color w:val="222222"/>
          <w:u w:val="single"/>
        </w:rPr>
        <w:t>direct</w:t>
      </w:r>
      <w:r w:rsidRPr="004973E3">
        <w:rPr>
          <w:rFonts w:eastAsia="Calibri"/>
          <w:color w:val="222222"/>
          <w:u w:val="single"/>
        </w:rPr>
        <w:t xml:space="preserve"> and </w:t>
      </w:r>
      <w:r w:rsidRPr="004973E3">
        <w:rPr>
          <w:rFonts w:eastAsia="Calibri"/>
          <w:b/>
          <w:bCs/>
          <w:color w:val="222222"/>
          <w:highlight w:val="cyan"/>
          <w:u w:val="single"/>
        </w:rPr>
        <w:t>singular</w:t>
      </w:r>
      <w:r w:rsidRPr="004973E3">
        <w:rPr>
          <w:rFonts w:eastAsia="Calibri"/>
          <w:color w:val="222222"/>
          <w:u w:val="single"/>
        </w:rPr>
        <w:t xml:space="preserve"> academic defense of our </w:t>
      </w:r>
      <w:r w:rsidRPr="004973E3">
        <w:rPr>
          <w:rFonts w:eastAsia="Calibri"/>
          <w:color w:val="222222"/>
          <w:highlight w:val="cyan"/>
          <w:u w:val="single"/>
        </w:rPr>
        <w:t>model</w:t>
      </w:r>
      <w:r w:rsidRPr="004973E3">
        <w:rPr>
          <w:rFonts w:eastAsia="Calibri"/>
          <w:color w:val="222222"/>
          <w:sz w:val="14"/>
          <w:szCs w:val="16"/>
        </w:rPr>
        <w:t xml:space="preserve">. Extant literature on the Kritik is focused on recording history, creating and documenting important theoretical and cultural justifications for Kritikal arguments, engaging in rhetorical criticism, responding to racial hostility , or discussing Kritik innovations (Mitchell, 1998;Haig, 2005a; Haig, 2005b; Reid-Brinkley, 2008; Polson, 2012; Reid-Brinkley, 2012; Smith, 2013; Vincent, 2013; Alston, </w:t>
      </w:r>
      <w:hyperlink r:id="rId14">
        <w:r w:rsidRPr="004973E3">
          <w:rPr>
            <w:rStyle w:val="Hyperlink"/>
            <w:rFonts w:eastAsia="Calibri"/>
            <w:sz w:val="16"/>
            <w:szCs w:val="16"/>
          </w:rPr>
          <w:t>et.al</w:t>
        </w:r>
      </w:hyperlink>
      <w:r w:rsidRPr="004973E3">
        <w:rPr>
          <w:rFonts w:eastAsia="Calibri"/>
          <w:color w:val="222222"/>
          <w:sz w:val="14"/>
          <w:szCs w:val="16"/>
        </w:rPr>
        <w:t xml:space="preserve">. 2014; Dillard-Knox, 2014; James, 2017; Kelsie, 2019) My research into this question shows that the CPD community, and proponents of the Kritik specifically, spend insufficient time describing pedagogical value to those outside of our community( Llano, 2014). </w:t>
      </w:r>
      <w:r w:rsidRPr="004973E3">
        <w:rPr>
          <w:rFonts w:eastAsia="Calibri"/>
          <w:color w:val="222222"/>
          <w:u w:val="single"/>
        </w:rPr>
        <w:t xml:space="preserve">A priority </w:t>
      </w:r>
      <w:r w:rsidRPr="004973E3">
        <w:rPr>
          <w:rFonts w:eastAsia="Calibri"/>
          <w:color w:val="222222"/>
          <w:u w:val="single"/>
        </w:rPr>
        <w:lastRenderedPageBreak/>
        <w:t xml:space="preserve">must be to mount an </w:t>
      </w:r>
      <w:r w:rsidRPr="004973E3">
        <w:rPr>
          <w:rFonts w:eastAsia="Calibri"/>
          <w:b/>
          <w:bCs/>
          <w:color w:val="222222"/>
          <w:u w:val="single"/>
        </w:rPr>
        <w:t>internal defense</w:t>
      </w:r>
      <w:r w:rsidRPr="004973E3">
        <w:rPr>
          <w:rFonts w:eastAsia="Calibri"/>
          <w:color w:val="222222"/>
          <w:u w:val="single"/>
        </w:rPr>
        <w:t xml:space="preserve"> of </w:t>
      </w:r>
      <w:r w:rsidRPr="004973E3">
        <w:rPr>
          <w:rFonts w:eastAsia="Calibri"/>
          <w:b/>
          <w:bCs/>
          <w:color w:val="222222"/>
          <w:u w:val="single"/>
        </w:rPr>
        <w:t>the Kritik-Focus Model (KFM) of debate</w:t>
      </w:r>
      <w:r w:rsidRPr="004973E3">
        <w:rPr>
          <w:rFonts w:eastAsia="Calibri"/>
          <w:color w:val="222222"/>
          <w:sz w:val="14"/>
          <w:szCs w:val="16"/>
        </w:rPr>
        <w:t xml:space="preserve">. A second priority must be translating that defense to external actors. This paper will serve both goals, in part, as an addition to the literature on the Kritik that explicates some of the pedagogical benefits of the KFM. The Kritik </w:t>
      </w:r>
      <w:r w:rsidRPr="004973E3">
        <w:rPr>
          <w:rFonts w:eastAsia="Calibri"/>
          <w:color w:val="222222"/>
          <w:u w:val="single"/>
        </w:rPr>
        <w:t xml:space="preserve">is </w:t>
      </w:r>
      <w:r w:rsidRPr="004973E3">
        <w:rPr>
          <w:rFonts w:eastAsia="Calibri"/>
          <w:b/>
          <w:bCs/>
          <w:color w:val="222222"/>
          <w:u w:val="single"/>
        </w:rPr>
        <w:t>hard to define</w:t>
      </w:r>
      <w:r w:rsidRPr="004973E3">
        <w:rPr>
          <w:rFonts w:eastAsia="Calibri"/>
          <w:color w:val="222222"/>
          <w:u w:val="single"/>
        </w:rPr>
        <w:t xml:space="preserve"> </w:t>
      </w:r>
      <w:r w:rsidRPr="004973E3">
        <w:rPr>
          <w:rFonts w:eastAsia="Calibri"/>
          <w:color w:val="222222"/>
          <w:highlight w:val="cyan"/>
          <w:u w:val="single"/>
        </w:rPr>
        <w:t>because</w:t>
      </w:r>
      <w:r w:rsidRPr="004973E3">
        <w:rPr>
          <w:rFonts w:eastAsia="Calibri"/>
          <w:color w:val="222222"/>
          <w:u w:val="single"/>
        </w:rPr>
        <w:t xml:space="preserve"> part of </w:t>
      </w:r>
      <w:r w:rsidRPr="004973E3">
        <w:rPr>
          <w:rFonts w:eastAsia="Calibri"/>
          <w:color w:val="222222"/>
          <w:highlight w:val="cyan"/>
          <w:u w:val="single"/>
        </w:rPr>
        <w:t xml:space="preserve">its </w:t>
      </w:r>
      <w:r w:rsidRPr="004973E3">
        <w:rPr>
          <w:rFonts w:eastAsia="Calibri"/>
          <w:b/>
          <w:bCs/>
          <w:color w:val="222222"/>
          <w:highlight w:val="cyan"/>
          <w:u w:val="single"/>
        </w:rPr>
        <w:t>strategic and pedagogical value</w:t>
      </w:r>
      <w:r w:rsidRPr="004973E3">
        <w:rPr>
          <w:rFonts w:eastAsia="Calibri"/>
          <w:color w:val="222222"/>
          <w:highlight w:val="cyan"/>
          <w:u w:val="single"/>
        </w:rPr>
        <w:t xml:space="preserve"> is that it </w:t>
      </w:r>
      <w:r w:rsidRPr="004973E3">
        <w:rPr>
          <w:rFonts w:eastAsia="Calibri"/>
          <w:b/>
          <w:bCs/>
          <w:color w:val="222222"/>
          <w:highlight w:val="cyan"/>
          <w:u w:val="single"/>
        </w:rPr>
        <w:t>questions everything</w:t>
      </w:r>
      <w:r w:rsidRPr="004973E3">
        <w:rPr>
          <w:rFonts w:eastAsia="Calibri"/>
          <w:color w:val="222222"/>
          <w:u w:val="single"/>
        </w:rPr>
        <w:t>.</w:t>
      </w:r>
      <w:r w:rsidRPr="004973E3">
        <w:rPr>
          <w:rFonts w:eastAsia="Calibri"/>
          <w:color w:val="222222"/>
          <w:sz w:val="14"/>
          <w:szCs w:val="16"/>
        </w:rPr>
        <w:t xml:space="preserve"> At its core, </w:t>
      </w:r>
      <w:r w:rsidRPr="004973E3">
        <w:rPr>
          <w:rFonts w:eastAsia="Calibri"/>
          <w:color w:val="222222"/>
          <w:u w:val="single"/>
        </w:rPr>
        <w:t>the Kritik is a philosophical argument introduced into a Policy Debate that questions the,” cherished assumptions of policy decision making” that undergird the Plan-Focus Model of debate</w:t>
      </w:r>
      <w:r w:rsidRPr="004973E3">
        <w:rPr>
          <w:rFonts w:eastAsia="Calibri"/>
          <w:color w:val="222222"/>
          <w:sz w:val="14"/>
          <w:szCs w:val="16"/>
        </w:rPr>
        <w:t xml:space="preserve"> (Hasian and Panetta,1998). Since its introduction in the 1980’s the Kritik has become a strategy competitors must be knowledgeable of. An opponent introducing the Kritik into a round can broadly question, “presuppositions and assumptions about rules, frameworks, structures, and systems of thought.”, to win (Bennet 1996). </w:t>
      </w:r>
      <w:r w:rsidRPr="004973E3">
        <w:rPr>
          <w:rFonts w:eastAsia="Calibri"/>
          <w:color w:val="222222"/>
          <w:u w:val="single"/>
        </w:rPr>
        <w:t xml:space="preserve">While there are </w:t>
      </w:r>
      <w:r w:rsidRPr="004973E3">
        <w:rPr>
          <w:rFonts w:eastAsia="Calibri"/>
          <w:b/>
          <w:bCs/>
          <w:color w:val="222222"/>
          <w:u w:val="single"/>
        </w:rPr>
        <w:t>many styles and types of Kritiks</w:t>
      </w:r>
      <w:r w:rsidRPr="004973E3">
        <w:rPr>
          <w:rFonts w:eastAsia="Calibri"/>
          <w:color w:val="222222"/>
          <w:u w:val="single"/>
        </w:rPr>
        <w:t>, they can be categorized into Kritik’s of language and value that are used when potentially “dangerous” words or ethical frameworks are part of an opponent’s advocacy</w:t>
      </w:r>
      <w:r w:rsidRPr="004973E3">
        <w:rPr>
          <w:rFonts w:eastAsia="Calibri"/>
          <w:color w:val="222222"/>
          <w:sz w:val="14"/>
          <w:szCs w:val="16"/>
        </w:rPr>
        <w:t xml:space="preserve"> (Bennet,1996,p 1). Early proponents of the Kritik argued that it is essential that we understand that Kritiks supplement but don’t supplant, policy analysis because, “When one implements a policy, one also implements a value system” (Gherke 98, Pg 29). The </w:t>
      </w:r>
      <w:r w:rsidRPr="004973E3">
        <w:rPr>
          <w:rFonts w:eastAsia="Calibri"/>
          <w:color w:val="222222"/>
          <w:u w:val="single"/>
        </w:rPr>
        <w:t>Kritik was originally introduced by the Negative team to indict an Affirmative Plan. Naturally, the Kritik pushed past that constraint and transitioned to the Affirmative</w:t>
      </w:r>
      <w:r w:rsidRPr="004973E3">
        <w:rPr>
          <w:rFonts w:eastAsia="Calibri"/>
          <w:color w:val="222222"/>
          <w:sz w:val="14"/>
          <w:szCs w:val="16"/>
        </w:rPr>
        <w:t xml:space="preserve">. </w:t>
      </w:r>
      <w:r w:rsidRPr="004973E3">
        <w:rPr>
          <w:rFonts w:eastAsia="Calibri"/>
          <w:b/>
          <w:bCs/>
          <w:color w:val="222222"/>
          <w:u w:val="single"/>
        </w:rPr>
        <w:t>Kritikal Affirmatives</w:t>
      </w:r>
      <w:r w:rsidRPr="004973E3">
        <w:rPr>
          <w:rFonts w:eastAsia="Calibri"/>
          <w:color w:val="222222"/>
          <w:sz w:val="14"/>
          <w:szCs w:val="16"/>
        </w:rPr>
        <w:t xml:space="preserve"> follow a similar structure to the one used by PFM debates. The Affirmative team </w:t>
      </w:r>
      <w:r w:rsidRPr="004973E3">
        <w:rPr>
          <w:rFonts w:eastAsia="Calibri"/>
          <w:color w:val="222222"/>
          <w:u w:val="single"/>
        </w:rPr>
        <w:t xml:space="preserve">finds an inherent </w:t>
      </w:r>
      <w:r w:rsidRPr="004973E3">
        <w:rPr>
          <w:rFonts w:eastAsia="Calibri"/>
          <w:b/>
          <w:bCs/>
          <w:color w:val="222222"/>
          <w:u w:val="single"/>
        </w:rPr>
        <w:t>problem</w:t>
      </w:r>
      <w:r w:rsidRPr="004973E3">
        <w:rPr>
          <w:rFonts w:eastAsia="Calibri"/>
          <w:color w:val="222222"/>
          <w:u w:val="single"/>
        </w:rPr>
        <w:t xml:space="preserve"> in the status quo</w:t>
      </w:r>
      <w:r w:rsidRPr="004973E3">
        <w:rPr>
          <w:rFonts w:eastAsia="Calibri"/>
          <w:color w:val="222222"/>
          <w:sz w:val="14"/>
          <w:szCs w:val="16"/>
        </w:rPr>
        <w:t xml:space="preserve"> that is causing significant harm </w:t>
      </w:r>
      <w:r w:rsidRPr="004973E3">
        <w:rPr>
          <w:rFonts w:eastAsia="Calibri"/>
          <w:color w:val="222222"/>
          <w:u w:val="single"/>
        </w:rPr>
        <w:t>and presents</w:t>
      </w:r>
      <w:r w:rsidRPr="004973E3">
        <w:rPr>
          <w:rFonts w:eastAsia="Calibri"/>
          <w:color w:val="222222"/>
          <w:sz w:val="14"/>
          <w:szCs w:val="16"/>
        </w:rPr>
        <w:t xml:space="preserve"> a Resolution -based change that can solve those harms*1. The Affirmative articulates their advocacy through what is called </w:t>
      </w:r>
      <w:r w:rsidRPr="004973E3">
        <w:rPr>
          <w:rFonts w:eastAsia="Calibri"/>
          <w:color w:val="222222"/>
          <w:u w:val="single"/>
        </w:rPr>
        <w:t>a “</w:t>
      </w:r>
      <w:r w:rsidRPr="004973E3">
        <w:rPr>
          <w:rFonts w:eastAsia="Calibri"/>
          <w:b/>
          <w:bCs/>
          <w:color w:val="222222"/>
          <w:u w:val="single"/>
        </w:rPr>
        <w:t>methodology</w:t>
      </w:r>
      <w:r w:rsidRPr="004973E3">
        <w:rPr>
          <w:rFonts w:eastAsia="Calibri"/>
          <w:color w:val="222222"/>
          <w:u w:val="single"/>
        </w:rPr>
        <w:t>”</w:t>
      </w:r>
      <w:r w:rsidRPr="004973E3">
        <w:rPr>
          <w:rFonts w:eastAsia="Calibri"/>
          <w:color w:val="222222"/>
          <w:sz w:val="14"/>
          <w:szCs w:val="16"/>
        </w:rPr>
        <w:t xml:space="preserve"> (or Method of change) that is advanced with a philosophical framework for evaluating the debate. Affirmative methods are often, “pragmatically grounded in the physical presence of advocates, underwritten by evidence of the advocate's speechmaking capabilities (Gordon,1998). Kritikal Affirmative Methods are similar to plans where the Affirmative team </w:t>
      </w:r>
      <w:r w:rsidRPr="004973E3">
        <w:rPr>
          <w:rFonts w:eastAsia="Calibri"/>
          <w:color w:val="222222"/>
          <w:u w:val="single"/>
        </w:rPr>
        <w:t>can</w:t>
      </w:r>
      <w:r w:rsidRPr="004973E3">
        <w:rPr>
          <w:rFonts w:eastAsia="Calibri"/>
          <w:color w:val="222222"/>
          <w:sz w:val="14"/>
          <w:szCs w:val="16"/>
        </w:rPr>
        <w:t xml:space="preserve"> </w:t>
      </w:r>
      <w:r w:rsidRPr="004973E3">
        <w:rPr>
          <w:rFonts w:eastAsia="Calibri"/>
          <w:color w:val="222222"/>
          <w:u w:val="single"/>
        </w:rPr>
        <w:t>still logically be held, “</w:t>
      </w:r>
      <w:r w:rsidRPr="004973E3">
        <w:rPr>
          <w:rFonts w:eastAsia="Calibri"/>
          <w:b/>
          <w:bCs/>
          <w:color w:val="222222"/>
          <w:highlight w:val="cyan"/>
          <w:u w:val="single"/>
        </w:rPr>
        <w:t>responsible for the consequences of their advocacy</w:t>
      </w:r>
      <w:r w:rsidRPr="004973E3">
        <w:rPr>
          <w:rFonts w:eastAsia="Calibri"/>
          <w:color w:val="222222"/>
          <w:u w:val="single"/>
        </w:rPr>
        <w:t>” but are vaguer in the area of the mechanism</w:t>
      </w:r>
      <w:r w:rsidRPr="004973E3">
        <w:rPr>
          <w:rFonts w:eastAsia="Calibri"/>
          <w:color w:val="222222"/>
          <w:sz w:val="14"/>
          <w:szCs w:val="16"/>
        </w:rPr>
        <w:t xml:space="preserve"> (Brovero,2019). Affirmative Methods are diverse and may be framed as demands, advocacies, or just “arguments”. </w:t>
      </w:r>
      <w:r w:rsidRPr="004973E3">
        <w:rPr>
          <w:rFonts w:eastAsia="Calibri"/>
          <w:color w:val="222222"/>
          <w:u w:val="single"/>
        </w:rPr>
        <w:t xml:space="preserve">The level of </w:t>
      </w:r>
      <w:r w:rsidRPr="004973E3">
        <w:rPr>
          <w:rFonts w:eastAsia="Calibri"/>
          <w:b/>
          <w:bCs/>
          <w:color w:val="222222"/>
          <w:u w:val="single"/>
        </w:rPr>
        <w:t>specified detail</w:t>
      </w:r>
      <w:r w:rsidRPr="004973E3">
        <w:rPr>
          <w:rFonts w:eastAsia="Calibri"/>
          <w:color w:val="222222"/>
          <w:u w:val="single"/>
        </w:rPr>
        <w:t xml:space="preserve"> required for a team to win a ballot is </w:t>
      </w:r>
      <w:r w:rsidRPr="004973E3">
        <w:rPr>
          <w:rFonts w:eastAsia="Calibri"/>
          <w:b/>
          <w:bCs/>
          <w:color w:val="222222"/>
          <w:u w:val="single"/>
        </w:rPr>
        <w:t>up for debate</w:t>
      </w:r>
      <w:r w:rsidRPr="004973E3">
        <w:rPr>
          <w:rFonts w:eastAsia="Calibri"/>
          <w:color w:val="222222"/>
          <w:u w:val="single"/>
        </w:rPr>
        <w:t>, similarly to PFM debates, since the Negative can press for those details in cross-examination and in their speeches</w:t>
      </w:r>
      <w:r w:rsidRPr="004973E3">
        <w:rPr>
          <w:rFonts w:eastAsia="Calibri"/>
          <w:color w:val="222222"/>
          <w:sz w:val="14"/>
          <w:szCs w:val="16"/>
        </w:rPr>
        <w:t xml:space="preserve">. It should be noted that the Plan-Focus Model planted the seeds of Kritikal arguments. When an Affirmative team justifies its Plan by raising the issue of Inherency, they are not limited to Structural (a legal barrier), Attitudinal (oppositional attitude of the American public), or Gap (absence of action in a policy area) Inherency. </w:t>
      </w:r>
      <w:r w:rsidRPr="004973E3">
        <w:rPr>
          <w:rFonts w:eastAsia="Calibri"/>
          <w:color w:val="222222"/>
          <w:u w:val="single"/>
        </w:rPr>
        <w:t>Affirmative teams have always had the ability to frame their arguments around existential barriers to solving the myriad problems that plague humanity, even if that barrier is humanity itself</w:t>
      </w:r>
      <w:r w:rsidRPr="004973E3">
        <w:rPr>
          <w:rFonts w:eastAsia="Calibri"/>
          <w:color w:val="222222"/>
          <w:sz w:val="14"/>
          <w:szCs w:val="16"/>
        </w:rPr>
        <w:t xml:space="preserve">. Existential Inherency, like all other arguments, has evolved. Moreover, Policy Debate has built-in mechanisms for having debates about the norms and procedures of debate in Topicality arguments. Topicality requires constant innovation and rethinking of the boundaries of the game. The idea of reading a “topical” Plan, a mere subset of the Resolution, could represent the topic was a pre-requisite to Kritikal readings of the topic. Finally, many of Policy debate’s most successful programs are linked to Communication departments where communities of learners have always studied debate and public speaking variety of critical lenses (Goodwin,2001 Pg. 63). </w:t>
      </w:r>
      <w:r w:rsidRPr="004973E3">
        <w:rPr>
          <w:rFonts w:eastAsia="Calibri"/>
          <w:b/>
          <w:bCs/>
          <w:color w:val="222222"/>
          <w:u w:val="single"/>
        </w:rPr>
        <w:t>The development of the Kritik was inevitable; our job it to maximize the benefits of having it</w:t>
      </w:r>
      <w:r w:rsidRPr="004973E3">
        <w:rPr>
          <w:rFonts w:eastAsia="Calibri"/>
          <w:color w:val="222222"/>
          <w:sz w:val="14"/>
          <w:szCs w:val="16"/>
        </w:rPr>
        <w:t xml:space="preserve">. An educational model is a, “ blueprint for the future” (Kwong,2016). The KFM ,then, has to detail what debate looks like when the Affirmative Method is the focus of the debate rather than the Plan. </w:t>
      </w:r>
      <w:r w:rsidRPr="004973E3">
        <w:rPr>
          <w:rFonts w:eastAsia="Calibri"/>
          <w:color w:val="222222"/>
          <w:u w:val="single"/>
        </w:rPr>
        <w:t>In CPD, the long-standing litmus test for change is how it might affect the a year’s worth of rigorous academic debate</w:t>
      </w:r>
      <w:r w:rsidRPr="004973E3">
        <w:rPr>
          <w:rFonts w:eastAsia="Calibri"/>
          <w:color w:val="222222"/>
          <w:sz w:val="14"/>
          <w:szCs w:val="16"/>
        </w:rPr>
        <w:t xml:space="preserve"> (Wade, 1996). The most prestigous awards, outside of championships, are based on season-long excellence. Defenses of College Policy Debate’s PFM argue that a model of debate is required to meet the following 3 critieria. </w:t>
      </w:r>
      <w:r w:rsidRPr="004973E3">
        <w:rPr>
          <w:rFonts w:eastAsia="Calibri"/>
          <w:color w:val="222222"/>
          <w:u w:val="single"/>
        </w:rPr>
        <w:t>First, any topic worthy of debate has to be able to sustain a year’s worth of argument innovation. Teams should be able to find new arguments on both sides of the topic through intense research. Second, there must be a role for the Affirmative team. The Affirmative team should be able to defend some change to the status quo that is not morally repugnant or otherwise indefensible. Finally, there must be a role for the Negative team.</w:t>
      </w:r>
      <w:r w:rsidRPr="004973E3">
        <w:rPr>
          <w:rFonts w:eastAsia="Calibri"/>
          <w:color w:val="222222"/>
          <w:sz w:val="14"/>
          <w:szCs w:val="16"/>
        </w:rPr>
        <w:t xml:space="preserve"> </w:t>
      </w:r>
      <w:r w:rsidRPr="004973E3">
        <w:rPr>
          <w:rFonts w:eastAsia="Calibri"/>
          <w:color w:val="222222"/>
          <w:u w:val="single"/>
        </w:rPr>
        <w:t>They have to predict, research, and adequately respond to an Affirmative advocacy presented at any part of the season. The Negative should not be required to respond to an uncontroversial argument that is not the Resolution</w:t>
      </w:r>
      <w:r w:rsidRPr="004973E3">
        <w:rPr>
          <w:rFonts w:eastAsia="Calibri"/>
          <w:color w:val="222222"/>
          <w:sz w:val="14"/>
          <w:szCs w:val="16"/>
        </w:rPr>
        <w:t xml:space="preserve"> . I argue that </w:t>
      </w:r>
      <w:r w:rsidRPr="004973E3">
        <w:rPr>
          <w:rFonts w:eastAsia="Calibri"/>
          <w:color w:val="222222"/>
          <w:u w:val="single"/>
        </w:rPr>
        <w:t>the Kritik-Focus Model meets these three criteria</w:t>
      </w:r>
      <w:r w:rsidRPr="004973E3">
        <w:rPr>
          <w:rFonts w:eastAsia="Calibri"/>
          <w:color w:val="222222"/>
          <w:sz w:val="14"/>
          <w:szCs w:val="16"/>
        </w:rPr>
        <w:t xml:space="preserve">. Community-Based Action Research (CBAR) is the method used in this paper (Burns, et. al.,2011). It takes the debate community itself as a unit of analysis and documents the experience of those invested in the future of the community. It prescribes the KFM as future action for the betterment of the community. I polled 10 of the most successful coaches and debaters at the 2019 Blake Winter Invitational, a tournament with a long history of supporting diversity, to start this project. I inquired about the benefits of Kritik debate, which “Flex Teams” (those willing to have PFM and KFM debates) were most successful, and who best represented the traditionalists. In addition to the names I got from this poll, I reached out to those people I knew were doing social justice work, regardless of their ideological predispositions. I conducted 12 interviews. Three interviews were excluded; one person was too far-removed from debate. Two of the interviews created potential conflicts of interest. Because of limited space, only 6 of those interviews are used here. The others will contribute to a second paper. Each interview was performed by phone or video call, was recorded, and lasted approximately one hour. Any information relayed in the interview that I was asked to exclude was removed. Each person was presented with a rough draft of quotes from their interview and was given the opportunity to confirm their portrayal. To create a blueprint, the Kritik-Focus Model must have a purpose. </w:t>
      </w:r>
      <w:r w:rsidRPr="004973E3">
        <w:rPr>
          <w:rFonts w:eastAsia="Calibri"/>
          <w:color w:val="222222"/>
          <w:u w:val="single"/>
        </w:rPr>
        <w:t xml:space="preserve">Proponents of </w:t>
      </w:r>
      <w:r w:rsidRPr="004973E3">
        <w:rPr>
          <w:rFonts w:eastAsia="Calibri"/>
          <w:b/>
          <w:bCs/>
          <w:color w:val="222222"/>
          <w:u w:val="single"/>
        </w:rPr>
        <w:t>K</w:t>
      </w:r>
      <w:r w:rsidRPr="004973E3">
        <w:rPr>
          <w:rFonts w:eastAsia="Calibri"/>
          <w:color w:val="222222"/>
          <w:u w:val="single"/>
        </w:rPr>
        <w:t xml:space="preserve">ritik debate argue that it creates opportunity for </w:t>
      </w:r>
      <w:r w:rsidRPr="004973E3">
        <w:rPr>
          <w:rFonts w:eastAsia="Calibri"/>
          <w:b/>
          <w:bCs/>
          <w:color w:val="222222"/>
          <w:u w:val="single"/>
        </w:rPr>
        <w:t>epistemological growth</w:t>
      </w:r>
      <w:r w:rsidRPr="004973E3">
        <w:rPr>
          <w:rFonts w:eastAsia="Calibri"/>
          <w:color w:val="222222"/>
          <w:u w:val="single"/>
        </w:rPr>
        <w:t xml:space="preserve"> that students </w:t>
      </w:r>
      <w:r w:rsidRPr="004973E3">
        <w:rPr>
          <w:rFonts w:eastAsia="Calibri"/>
          <w:b/>
          <w:bCs/>
          <w:color w:val="222222"/>
          <w:u w:val="single"/>
        </w:rPr>
        <w:t>do not experience elsewhere</w:t>
      </w:r>
      <w:r w:rsidRPr="004973E3">
        <w:rPr>
          <w:rFonts w:eastAsia="Calibri"/>
          <w:color w:val="222222"/>
          <w:u w:val="single"/>
        </w:rPr>
        <w:t xml:space="preserve"> because they are </w:t>
      </w:r>
      <w:r w:rsidRPr="004973E3">
        <w:rPr>
          <w:rFonts w:eastAsia="Calibri"/>
          <w:b/>
          <w:bCs/>
          <w:color w:val="222222"/>
          <w:u w:val="single"/>
        </w:rPr>
        <w:t>incentivized by ballots</w:t>
      </w:r>
      <w:r w:rsidRPr="004973E3">
        <w:rPr>
          <w:rFonts w:eastAsia="Calibri"/>
          <w:color w:val="222222"/>
          <w:u w:val="single"/>
        </w:rPr>
        <w:t xml:space="preserve"> to research a wide variety of arguments that challenge their understanding of the world</w:t>
      </w:r>
      <w:r w:rsidRPr="004973E3">
        <w:rPr>
          <w:rFonts w:eastAsia="Calibri"/>
          <w:color w:val="222222"/>
          <w:sz w:val="14"/>
          <w:szCs w:val="16"/>
        </w:rPr>
        <w:t xml:space="preserve"> *1. This is consistent with Roger Solt’s (1995, p. A9-10) claim that </w:t>
      </w:r>
      <w:r w:rsidRPr="004973E3">
        <w:rPr>
          <w:rFonts w:eastAsia="Calibri"/>
          <w:color w:val="222222"/>
          <w:u w:val="single"/>
        </w:rPr>
        <w:t>decisions in any debates represent</w:t>
      </w:r>
      <w:r w:rsidRPr="004973E3">
        <w:rPr>
          <w:rFonts w:eastAsia="Calibri"/>
          <w:color w:val="222222"/>
          <w:sz w:val="14"/>
          <w:szCs w:val="16"/>
        </w:rPr>
        <w:t xml:space="preserve"> </w:t>
      </w:r>
      <w:r w:rsidRPr="004973E3">
        <w:rPr>
          <w:rFonts w:eastAsia="Calibri"/>
          <w:color w:val="222222"/>
          <w:u w:val="single"/>
        </w:rPr>
        <w:t xml:space="preserve">provisional judgements that produce, “our moral and political belief </w:t>
      </w:r>
      <w:r w:rsidRPr="004973E3">
        <w:rPr>
          <w:rFonts w:eastAsia="Calibri"/>
          <w:color w:val="222222"/>
          <w:u w:val="single"/>
        </w:rPr>
        <w:lastRenderedPageBreak/>
        <w:t>system[s]”. At the end of a season or a career, each person is fundamentally transformed by the conversations they have been a part of.</w:t>
      </w:r>
      <w:r w:rsidRPr="004973E3">
        <w:rPr>
          <w:rFonts w:eastAsia="Calibri"/>
          <w:color w:val="222222"/>
          <w:sz w:val="14"/>
          <w:szCs w:val="16"/>
        </w:rPr>
        <w:t xml:space="preserve"> Alternatively, defenders of the PFM argue that competitive equity and a fair decision is the only thing each round should represent. </w:t>
      </w:r>
      <w:r w:rsidRPr="004973E3">
        <w:rPr>
          <w:rFonts w:eastAsia="Calibri"/>
          <w:b/>
          <w:bCs/>
          <w:color w:val="222222"/>
          <w:u w:val="single"/>
        </w:rPr>
        <w:t>However</w:t>
      </w:r>
      <w:r w:rsidRPr="004973E3">
        <w:rPr>
          <w:rFonts w:eastAsia="Calibri"/>
          <w:color w:val="222222"/>
          <w:sz w:val="14"/>
          <w:szCs w:val="16"/>
        </w:rPr>
        <w:t xml:space="preserve">, the </w:t>
      </w:r>
      <w:r w:rsidRPr="004973E3">
        <w:rPr>
          <w:rFonts w:eastAsia="Calibri"/>
          <w:b/>
          <w:bCs/>
          <w:color w:val="222222"/>
          <w:u w:val="single"/>
        </w:rPr>
        <w:t>competition for its own sake is unacceptable in an educational activity</w:t>
      </w:r>
      <w:r w:rsidRPr="004973E3">
        <w:rPr>
          <w:rFonts w:eastAsia="Calibri"/>
          <w:color w:val="222222"/>
          <w:sz w:val="14"/>
          <w:szCs w:val="16"/>
        </w:rPr>
        <w:t>. Tiffany Dillard-Knox, Director of The University of Louisville Malcolm X Debate Society and former participant in “The Louisville Project” *2 warns us against such a mode of competition: “</w:t>
      </w:r>
      <w:r w:rsidRPr="004973E3">
        <w:rPr>
          <w:rFonts w:eastAsia="Calibri"/>
          <w:color w:val="222222"/>
          <w:u w:val="single"/>
        </w:rPr>
        <w:t xml:space="preserve">Competition at all costs is dangerous…Our argument was that people wanted to win and would do </w:t>
      </w:r>
      <w:r w:rsidRPr="004973E3">
        <w:rPr>
          <w:rFonts w:eastAsia="Calibri"/>
          <w:b/>
          <w:bCs/>
          <w:color w:val="222222"/>
          <w:u w:val="single"/>
        </w:rPr>
        <w:t>anything to win</w:t>
      </w:r>
      <w:r w:rsidRPr="004973E3">
        <w:rPr>
          <w:rFonts w:eastAsia="Calibri"/>
          <w:color w:val="222222"/>
          <w:u w:val="single"/>
        </w:rPr>
        <w:t xml:space="preserve"> regardless of the </w:t>
      </w:r>
      <w:r w:rsidRPr="004973E3">
        <w:rPr>
          <w:rFonts w:eastAsia="Calibri"/>
          <w:b/>
          <w:bCs/>
          <w:color w:val="222222"/>
          <w:u w:val="single"/>
        </w:rPr>
        <w:t>dehumanizing</w:t>
      </w:r>
      <w:r w:rsidRPr="004973E3">
        <w:rPr>
          <w:rFonts w:eastAsia="Calibri"/>
          <w:color w:val="222222"/>
          <w:u w:val="single"/>
        </w:rPr>
        <w:t xml:space="preserve"> effects of particular </w:t>
      </w:r>
      <w:r w:rsidRPr="004973E3">
        <w:rPr>
          <w:rFonts w:eastAsia="Calibri"/>
          <w:b/>
          <w:bCs/>
          <w:color w:val="222222"/>
          <w:u w:val="single"/>
        </w:rPr>
        <w:t>strategies</w:t>
      </w:r>
      <w:r w:rsidRPr="004973E3">
        <w:rPr>
          <w:rFonts w:eastAsia="Calibri"/>
          <w:color w:val="222222"/>
          <w:u w:val="single"/>
        </w:rPr>
        <w:t xml:space="preserve">… like the Malthus argument…it was all about winning... Competition at all costs creates harmful effects because </w:t>
      </w:r>
      <w:r w:rsidRPr="004973E3">
        <w:rPr>
          <w:rFonts w:eastAsia="Calibri"/>
          <w:b/>
          <w:bCs/>
          <w:color w:val="222222"/>
          <w:u w:val="single"/>
        </w:rPr>
        <w:t>we’re not thinking about the people we are debating against</w:t>
      </w:r>
      <w:r w:rsidRPr="004973E3">
        <w:rPr>
          <w:rFonts w:eastAsia="Calibri"/>
          <w:color w:val="222222"/>
          <w:sz w:val="14"/>
          <w:szCs w:val="16"/>
        </w:rPr>
        <w:t xml:space="preserve">…” </w:t>
      </w:r>
      <w:r w:rsidRPr="004973E3">
        <w:rPr>
          <w:rFonts w:eastAsia="Calibri"/>
          <w:color w:val="222222"/>
          <w:u w:val="single"/>
        </w:rPr>
        <w:t>Prior to Kritik debaters pushing back on competition at all costs, judges would allow students to make racist, sexist, or otherwise discriminatory arguments because</w:t>
      </w:r>
      <w:r w:rsidRPr="004973E3">
        <w:rPr>
          <w:rFonts w:eastAsia="Calibri"/>
          <w:color w:val="222222"/>
          <w:sz w:val="14"/>
          <w:szCs w:val="16"/>
        </w:rPr>
        <w:t xml:space="preserve">, as Director Dillard-Knox explains,” … </w:t>
      </w:r>
      <w:r w:rsidRPr="004973E3">
        <w:rPr>
          <w:rFonts w:eastAsia="Calibri"/>
          <w:color w:val="222222"/>
          <w:u w:val="single"/>
        </w:rPr>
        <w:t>literally anything went</w:t>
      </w:r>
      <w:r w:rsidRPr="004973E3">
        <w:rPr>
          <w:rFonts w:eastAsia="Calibri"/>
          <w:color w:val="222222"/>
          <w:sz w:val="14"/>
          <w:szCs w:val="16"/>
        </w:rPr>
        <w:t xml:space="preserve">”. </w:t>
      </w:r>
      <w:r w:rsidRPr="004973E3">
        <w:rPr>
          <w:rFonts w:eastAsia="Calibri"/>
          <w:b/>
          <w:bCs/>
          <w:color w:val="222222"/>
          <w:u w:val="single"/>
        </w:rPr>
        <w:t>Today, judges are willing to penalize debaters for creating a hostile environment because competition is no longer our sole priority</w:t>
      </w:r>
      <w:r w:rsidRPr="004973E3">
        <w:rPr>
          <w:rFonts w:eastAsia="Calibri"/>
          <w:color w:val="222222"/>
          <w:sz w:val="14"/>
          <w:szCs w:val="16"/>
        </w:rPr>
        <w:t xml:space="preserve">. To avoid this pitfall, KFM will prioritize that the educational environment and the growth of students over any marginal benefits of improved competition. The Kritik-Focus Model starts with the Affirmative team. It is their burden to choose a critical/cultural perspective based, at least partially, on academic research and apply it to the Resolution. </w:t>
      </w:r>
      <w:r w:rsidRPr="004973E3">
        <w:rPr>
          <w:rFonts w:eastAsia="Calibri"/>
          <w:color w:val="222222"/>
          <w:u w:val="single"/>
        </w:rPr>
        <w:t>Perspectives run the gamut from Critical Race Theory, Womanism, Latinx, and Marxist perspectives to broader theories of Ontology, Epistemology, and Cosmology</w:t>
      </w:r>
      <w:r w:rsidRPr="004973E3">
        <w:rPr>
          <w:rFonts w:eastAsia="Calibri"/>
          <w:color w:val="222222"/>
          <w:sz w:val="14"/>
          <w:szCs w:val="16"/>
        </w:rPr>
        <w:t xml:space="preserve">. </w:t>
      </w:r>
      <w:r w:rsidRPr="004973E3">
        <w:rPr>
          <w:rFonts w:eastAsia="Calibri"/>
          <w:color w:val="222222"/>
          <w:u w:val="single"/>
        </w:rPr>
        <w:t xml:space="preserve">From their critical/cultural understanding of the Resolution, the Affirmative must advocate a Method of change that departs from the status quo. The Negative team has </w:t>
      </w:r>
      <w:r w:rsidRPr="004973E3">
        <w:rPr>
          <w:rFonts w:eastAsia="Calibri"/>
          <w:b/>
          <w:bCs/>
          <w:color w:val="222222"/>
          <w:u w:val="single"/>
        </w:rPr>
        <w:t>the burden of rejoinder</w:t>
      </w:r>
      <w:r w:rsidRPr="004973E3">
        <w:rPr>
          <w:rFonts w:eastAsia="Calibri"/>
          <w:color w:val="222222"/>
          <w:u w:val="single"/>
        </w:rPr>
        <w:t>—they must prove that the Affirmative Method is not desirable</w:t>
      </w:r>
      <w:r w:rsidRPr="004973E3">
        <w:rPr>
          <w:rFonts w:eastAsia="Calibri"/>
          <w:color w:val="222222"/>
          <w:sz w:val="14"/>
          <w:szCs w:val="16"/>
        </w:rPr>
        <w:t xml:space="preserve">. To prove that the Affirmative is not desirable, the Negative must choose a critical/cultural perspective, evaluate the Affirmative, and respond. </w:t>
      </w:r>
      <w:r w:rsidRPr="004973E3">
        <w:rPr>
          <w:rFonts w:eastAsia="Calibri"/>
          <w:color w:val="222222"/>
          <w:u w:val="single"/>
        </w:rPr>
        <w:t xml:space="preserve">After a year of Kritikal debates on the Resolution, a single student would have been exposed to dozens of critical perspectives and would have a deep understanding of forgotten or </w:t>
      </w:r>
      <w:r w:rsidRPr="004973E3">
        <w:rPr>
          <w:rFonts w:eastAsia="Calibri"/>
          <w:b/>
          <w:bCs/>
          <w:color w:val="222222"/>
          <w:u w:val="single"/>
        </w:rPr>
        <w:t>sublimated histories</w:t>
      </w:r>
      <w:r w:rsidRPr="004973E3">
        <w:rPr>
          <w:rFonts w:eastAsia="Calibri"/>
          <w:color w:val="222222"/>
          <w:u w:val="single"/>
        </w:rPr>
        <w:t xml:space="preserve"> that they do not learn </w:t>
      </w:r>
      <w:r w:rsidRPr="004973E3">
        <w:rPr>
          <w:rFonts w:eastAsia="Calibri"/>
          <w:b/>
          <w:bCs/>
          <w:color w:val="222222"/>
          <w:u w:val="single"/>
        </w:rPr>
        <w:t>anywhere else</w:t>
      </w:r>
      <w:r w:rsidRPr="004973E3">
        <w:rPr>
          <w:rFonts w:eastAsia="Calibri"/>
          <w:color w:val="222222"/>
          <w:sz w:val="14"/>
          <w:szCs w:val="16"/>
        </w:rPr>
        <w:t xml:space="preserv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KFM Affirmative Methods must make a good faith effort to be tied to the topic. </w:t>
      </w:r>
      <w:r w:rsidRPr="004973E3">
        <w:rPr>
          <w:rFonts w:eastAsia="Calibri"/>
          <w:color w:val="222222"/>
          <w:u w:val="single"/>
        </w:rPr>
        <w:t xml:space="preserve">Opponents of this argue that this allows the Affirmative to choose an advocacy outside of the topic. I, however, am </w:t>
      </w:r>
      <w:r w:rsidRPr="004973E3">
        <w:rPr>
          <w:rFonts w:eastAsia="Calibri"/>
          <w:color w:val="222222"/>
          <w:highlight w:val="cyan"/>
          <w:u w:val="single"/>
        </w:rPr>
        <w:t xml:space="preserve">arguing </w:t>
      </w:r>
      <w:r w:rsidRPr="004973E3">
        <w:rPr>
          <w:rFonts w:eastAsia="Calibri"/>
          <w:color w:val="222222"/>
          <w:u w:val="single"/>
        </w:rPr>
        <w:t xml:space="preserve">that </w:t>
      </w:r>
      <w:r w:rsidRPr="004973E3">
        <w:rPr>
          <w:rFonts w:eastAsia="Calibri"/>
          <w:color w:val="222222"/>
          <w:highlight w:val="cyan"/>
          <w:u w:val="single"/>
        </w:rPr>
        <w:t xml:space="preserve">we </w:t>
      </w:r>
      <w:r w:rsidRPr="004973E3">
        <w:rPr>
          <w:rFonts w:eastAsia="Calibri"/>
          <w:b/>
          <w:bCs/>
          <w:color w:val="222222"/>
          <w:highlight w:val="cyan"/>
          <w:u w:val="single"/>
        </w:rPr>
        <w:t>re-think what it means to debate the Resolution</w:t>
      </w:r>
      <w:r w:rsidRPr="004973E3">
        <w:rPr>
          <w:rFonts w:eastAsia="Calibri"/>
          <w:color w:val="222222"/>
          <w:sz w:val="14"/>
          <w:szCs w:val="16"/>
        </w:rPr>
        <w:t xml:space="preserve">. </w:t>
      </w:r>
      <w:r w:rsidRPr="004973E3">
        <w:rPr>
          <w:rFonts w:eastAsia="Calibri"/>
          <w:color w:val="222222"/>
          <w:u w:val="single"/>
        </w:rPr>
        <w:t xml:space="preserve">Those who compete under the KFM understand debatable arguments to be </w:t>
      </w:r>
      <w:r w:rsidRPr="004973E3">
        <w:rPr>
          <w:rFonts w:eastAsia="Calibri"/>
          <w:b/>
          <w:bCs/>
          <w:color w:val="222222"/>
          <w:u w:val="single"/>
        </w:rPr>
        <w:t>limited</w:t>
      </w:r>
      <w:r w:rsidRPr="004973E3">
        <w:rPr>
          <w:rFonts w:eastAsia="Calibri"/>
          <w:color w:val="222222"/>
          <w:u w:val="single"/>
        </w:rPr>
        <w:t xml:space="preserve"> by something I call </w:t>
      </w:r>
      <w:r w:rsidRPr="004973E3">
        <w:rPr>
          <w:rFonts w:eastAsia="Calibri"/>
          <w:b/>
          <w:bCs/>
          <w:color w:val="222222"/>
          <w:highlight w:val="cyan"/>
          <w:u w:val="single"/>
        </w:rPr>
        <w:t>the Travel Test</w:t>
      </w:r>
      <w:r w:rsidRPr="004973E3">
        <w:rPr>
          <w:rFonts w:eastAsia="Calibri"/>
          <w:color w:val="222222"/>
          <w:sz w:val="14"/>
          <w:szCs w:val="16"/>
        </w:rPr>
        <w:t xml:space="preserve">. </w:t>
      </w:r>
      <w:r w:rsidRPr="004973E3">
        <w:rPr>
          <w:rFonts w:eastAsia="Calibri"/>
          <w:color w:val="222222"/>
          <w:u w:val="single"/>
        </w:rPr>
        <w:t>When teams are traveling to competitions and someone inquires about the topic, well-worn travelers know not to rattle off the entire Resolution. Instead, we provide the key words that describe the larger topic being debated</w:t>
      </w:r>
      <w:r w:rsidRPr="004973E3">
        <w:rPr>
          <w:rFonts w:eastAsia="Calibri"/>
          <w:color w:val="222222"/>
          <w:sz w:val="14"/>
          <w:szCs w:val="16"/>
        </w:rPr>
        <w:t xml:space="preserve">. This year’s CPD topic is Military Alliances. No proponent of KFM would be surprised to hear an Affirmative that reduces a commitment to the system of Militarism itself. </w:t>
      </w:r>
      <w:r w:rsidRPr="004973E3">
        <w:rPr>
          <w:rFonts w:eastAsia="Calibri"/>
          <w:color w:val="222222"/>
          <w:u w:val="single"/>
        </w:rPr>
        <w:t xml:space="preserve">This </w:t>
      </w:r>
      <w:r w:rsidRPr="004973E3">
        <w:rPr>
          <w:rFonts w:eastAsia="Calibri"/>
          <w:color w:val="222222"/>
          <w:highlight w:val="cyan"/>
          <w:u w:val="single"/>
        </w:rPr>
        <w:t>is</w:t>
      </w:r>
      <w:r w:rsidRPr="004973E3">
        <w:rPr>
          <w:rFonts w:eastAsia="Calibri"/>
          <w:color w:val="222222"/>
          <w:u w:val="single"/>
        </w:rPr>
        <w:t xml:space="preserve"> </w:t>
      </w:r>
      <w:r w:rsidRPr="004973E3">
        <w:rPr>
          <w:rFonts w:eastAsia="Calibri"/>
          <w:b/>
          <w:bCs/>
          <w:color w:val="222222"/>
          <w:u w:val="single"/>
        </w:rPr>
        <w:t xml:space="preserve">a </w:t>
      </w:r>
      <w:r w:rsidRPr="004973E3">
        <w:rPr>
          <w:rFonts w:eastAsia="Calibri"/>
          <w:b/>
          <w:bCs/>
          <w:color w:val="222222"/>
          <w:highlight w:val="cyan"/>
          <w:u w:val="single"/>
        </w:rPr>
        <w:t>predictable</w:t>
      </w:r>
      <w:r w:rsidRPr="004973E3">
        <w:rPr>
          <w:rFonts w:eastAsia="Calibri"/>
          <w:b/>
          <w:bCs/>
          <w:color w:val="222222"/>
          <w:u w:val="single"/>
        </w:rPr>
        <w:t>, controversial premise</w:t>
      </w:r>
      <w:r w:rsidRPr="004973E3">
        <w:rPr>
          <w:rFonts w:eastAsia="Calibri"/>
          <w:color w:val="222222"/>
          <w:u w:val="single"/>
        </w:rPr>
        <w:t xml:space="preserve"> for a Kritikal argument </w:t>
      </w:r>
      <w:r w:rsidRPr="004973E3">
        <w:rPr>
          <w:rFonts w:eastAsia="Calibri"/>
          <w:color w:val="222222"/>
          <w:highlight w:val="cyan"/>
          <w:u w:val="single"/>
        </w:rPr>
        <w:t>linked to the core of the topic</w:t>
      </w:r>
      <w:r w:rsidRPr="004973E3">
        <w:rPr>
          <w:rFonts w:eastAsia="Calibri"/>
          <w:color w:val="222222"/>
          <w:sz w:val="14"/>
          <w:szCs w:val="16"/>
        </w:rPr>
        <w:t xml:space="preserve">. PFM advocates object to shifting from “The” Resolution controversy to “A” topic controversy even though they may acknowledge that many Kritikal Methods are controversial. William </w:t>
      </w:r>
      <w:r w:rsidRPr="004973E3">
        <w:rPr>
          <w:rFonts w:eastAsia="Calibri"/>
          <w:color w:val="222222"/>
          <w:u w:val="single"/>
        </w:rPr>
        <w:t>Repko, Director of Debate at Michigan State University explained his take on this issue: “</w:t>
      </w:r>
      <w:r w:rsidRPr="004973E3">
        <w:rPr>
          <w:rFonts w:eastAsia="Calibri"/>
          <w:color w:val="222222"/>
          <w:highlight w:val="cyan"/>
          <w:u w:val="single"/>
        </w:rPr>
        <w:t xml:space="preserve">There are </w:t>
      </w:r>
      <w:r w:rsidRPr="004973E3">
        <w:rPr>
          <w:rFonts w:eastAsia="Calibri"/>
          <w:b/>
          <w:bCs/>
          <w:color w:val="222222"/>
          <w:highlight w:val="cyan"/>
          <w:u w:val="single"/>
        </w:rPr>
        <w:t>debates</w:t>
      </w:r>
      <w:r w:rsidRPr="004973E3">
        <w:rPr>
          <w:rFonts w:eastAsia="Calibri"/>
          <w:color w:val="222222"/>
          <w:u w:val="single"/>
        </w:rPr>
        <w:t xml:space="preserve"> in critical/cultural theory that </w:t>
      </w:r>
      <w:r w:rsidRPr="004973E3">
        <w:rPr>
          <w:rFonts w:eastAsia="Calibri"/>
          <w:b/>
          <w:bCs/>
          <w:color w:val="222222"/>
          <w:highlight w:val="cyan"/>
          <w:u w:val="single"/>
        </w:rPr>
        <w:t>don’t center on the state</w:t>
      </w:r>
      <w:r w:rsidRPr="004973E3">
        <w:rPr>
          <w:rFonts w:eastAsia="Calibri"/>
          <w:color w:val="222222"/>
          <w:highlight w:val="cyan"/>
          <w:u w:val="single"/>
        </w:rPr>
        <w:t xml:space="preserve"> but that have </w:t>
      </w:r>
      <w:r w:rsidRPr="004973E3">
        <w:rPr>
          <w:rFonts w:eastAsia="Calibri"/>
          <w:b/>
          <w:bCs/>
          <w:color w:val="222222"/>
          <w:highlight w:val="cyan"/>
          <w:u w:val="single"/>
        </w:rPr>
        <w:t>a lot of clash</w:t>
      </w:r>
      <w:r w:rsidRPr="004973E3">
        <w:rPr>
          <w:rFonts w:eastAsia="Calibri"/>
          <w:color w:val="222222"/>
          <w:u w:val="single"/>
        </w:rPr>
        <w:t>.</w:t>
      </w:r>
      <w:r w:rsidRPr="004973E3">
        <w:rPr>
          <w:rFonts w:eastAsia="Calibri"/>
          <w:color w:val="222222"/>
          <w:sz w:val="14"/>
          <w:szCs w:val="16"/>
        </w:rPr>
        <w:t xml:space="preserve"> At times I do see non-traditional teams run an Aff that is dipped right from the heart of a fight that’s academically occurring in critical/cultural theory. To me, </w:t>
      </w:r>
      <w:r w:rsidRPr="004973E3">
        <w:rPr>
          <w:rFonts w:eastAsia="Calibri"/>
          <w:color w:val="222222"/>
          <w:u w:val="single"/>
        </w:rPr>
        <w:t xml:space="preserve">there would be </w:t>
      </w:r>
      <w:r w:rsidRPr="004973E3">
        <w:rPr>
          <w:rFonts w:eastAsia="Calibri"/>
          <w:b/>
          <w:bCs/>
          <w:color w:val="222222"/>
          <w:sz w:val="24"/>
          <w:szCs w:val="24"/>
          <w:u w:val="single"/>
        </w:rPr>
        <w:t xml:space="preserve">no excuse </w:t>
      </w:r>
      <w:r w:rsidRPr="004973E3">
        <w:rPr>
          <w:rFonts w:eastAsia="Calibri"/>
          <w:color w:val="222222"/>
          <w:u w:val="single"/>
        </w:rPr>
        <w:t>for a Negative team to stand up and be like ‘</w:t>
      </w:r>
      <w:r w:rsidRPr="004973E3">
        <w:rPr>
          <w:rFonts w:eastAsia="Calibri"/>
          <w:b/>
          <w:bCs/>
          <w:color w:val="222222"/>
          <w:u w:val="single"/>
        </w:rPr>
        <w:t>T</w:t>
      </w:r>
      <w:r w:rsidRPr="004973E3">
        <w:rPr>
          <w:rFonts w:eastAsia="Calibri"/>
          <w:color w:val="222222"/>
          <w:u w:val="single"/>
        </w:rPr>
        <w:t xml:space="preserve">opicality’ because </w:t>
      </w:r>
      <w:r w:rsidRPr="004973E3">
        <w:rPr>
          <w:rFonts w:eastAsia="Calibri"/>
          <w:b/>
          <w:bCs/>
          <w:color w:val="222222"/>
          <w:u w:val="single"/>
        </w:rPr>
        <w:t>there are arguments to be had there</w:t>
      </w:r>
      <w:r w:rsidRPr="004973E3">
        <w:rPr>
          <w:rFonts w:eastAsia="Calibri"/>
          <w:color w:val="222222"/>
          <w:sz w:val="14"/>
          <w:szCs w:val="16"/>
        </w:rPr>
        <w:t xml:space="preserve">. And students would learn and grow if the community could agree on a critical/cultural theory [Resolution]” While Director Repko and I agreed on many issues and solutions for problems facing the debate community, the conditional embrace of the benefits of the KFM was not one of them. </w:t>
      </w:r>
      <w:r w:rsidRPr="004973E3">
        <w:rPr>
          <w:rFonts w:eastAsia="Calibri"/>
          <w:color w:val="222222"/>
          <w:u w:val="single"/>
        </w:rPr>
        <w:t xml:space="preserve">One of the very reasons Kritikal Affirmatives are valuable is because they speak truth to power to resist those inequitable arrangements. The </w:t>
      </w:r>
      <w:r w:rsidRPr="004973E3">
        <w:rPr>
          <w:rFonts w:eastAsia="Calibri"/>
          <w:b/>
          <w:bCs/>
          <w:color w:val="222222"/>
          <w:u w:val="single"/>
        </w:rPr>
        <w:t>voting blocs</w:t>
      </w:r>
      <w:r w:rsidRPr="004973E3">
        <w:rPr>
          <w:rFonts w:eastAsia="Calibri"/>
          <w:color w:val="222222"/>
          <w:u w:val="single"/>
        </w:rPr>
        <w:t xml:space="preserve"> among powerful traditional schools, which run along the racial lines of the Clash of Civilizations, means that the controversies that appeal to KFM teams will not be chosen</w:t>
      </w:r>
      <w:r w:rsidRPr="004973E3">
        <w:rPr>
          <w:rFonts w:eastAsia="Calibri"/>
          <w:color w:val="222222"/>
          <w:sz w:val="14"/>
          <w:szCs w:val="16"/>
        </w:rPr>
        <w:t xml:space="preserve">. </w:t>
      </w:r>
      <w:r w:rsidRPr="004973E3">
        <w:rPr>
          <w:rFonts w:eastAsia="Calibri"/>
          <w:color w:val="222222"/>
          <w:u w:val="single"/>
        </w:rPr>
        <w:t>This</w:t>
      </w:r>
      <w:r w:rsidRPr="004973E3">
        <w:rPr>
          <w:rFonts w:eastAsia="Calibri"/>
          <w:color w:val="222222"/>
          <w:sz w:val="14"/>
          <w:szCs w:val="16"/>
        </w:rPr>
        <w:t xml:space="preserve"> imbalance in institutional power is what </w:t>
      </w:r>
      <w:r w:rsidRPr="004973E3">
        <w:rPr>
          <w:rFonts w:eastAsia="Calibri"/>
          <w:color w:val="222222"/>
          <w:u w:val="single"/>
        </w:rPr>
        <w:t>inspired</w:t>
      </w:r>
      <w:r w:rsidRPr="004973E3">
        <w:rPr>
          <w:rFonts w:eastAsia="Calibri"/>
          <w:color w:val="222222"/>
          <w:sz w:val="14"/>
          <w:szCs w:val="16"/>
        </w:rPr>
        <w:t xml:space="preserve"> the </w:t>
      </w:r>
      <w:r w:rsidRPr="004973E3">
        <w:rPr>
          <w:rFonts w:eastAsia="Calibri"/>
          <w:b/>
          <w:bCs/>
          <w:color w:val="222222"/>
          <w:u w:val="single"/>
        </w:rPr>
        <w:t>broad readings of the topic</w:t>
      </w:r>
      <w:r w:rsidRPr="004973E3">
        <w:rPr>
          <w:rFonts w:eastAsia="Calibri"/>
          <w:color w:val="222222"/>
          <w:sz w:val="14"/>
          <w:szCs w:val="16"/>
        </w:rPr>
        <w:t xml:space="preserve"> </w:t>
      </w:r>
      <w:r w:rsidRPr="004973E3">
        <w:rPr>
          <w:rFonts w:eastAsia="Calibri"/>
          <w:color w:val="222222"/>
          <w:u w:val="single"/>
        </w:rPr>
        <w:t>by teams like Louisville, Towson, and Emporia</w:t>
      </w:r>
      <w:r w:rsidRPr="004973E3">
        <w:rPr>
          <w:rFonts w:eastAsia="Calibri"/>
          <w:color w:val="222222"/>
          <w:sz w:val="14"/>
          <w:szCs w:val="16"/>
        </w:rPr>
        <w:t xml:space="preserve">. Much like number runners, </w:t>
      </w:r>
      <w:r w:rsidRPr="004973E3">
        <w:rPr>
          <w:rFonts w:eastAsia="Calibri"/>
          <w:b/>
          <w:bCs/>
          <w:color w:val="222222"/>
          <w:sz w:val="24"/>
          <w:szCs w:val="24"/>
          <w:u w:val="single"/>
        </w:rPr>
        <w:t>the informal consensus among KFM teams about what controversies matter is a means for those without power to claim it by “hacking” the game</w:t>
      </w:r>
      <w:r w:rsidRPr="004973E3">
        <w:rPr>
          <w:rFonts w:eastAsia="Calibri"/>
          <w:color w:val="222222"/>
          <w:sz w:val="14"/>
          <w:szCs w:val="16"/>
        </w:rPr>
        <w:t xml:space="preserve">. </w:t>
      </w:r>
      <w:r w:rsidRPr="004973E3">
        <w:rPr>
          <w:rFonts w:eastAsia="Calibri"/>
          <w:b/>
          <w:bCs/>
          <w:color w:val="222222"/>
          <w:sz w:val="24"/>
          <w:szCs w:val="24"/>
          <w:u w:val="single"/>
        </w:rPr>
        <w:t xml:space="preserve">The fact that </w:t>
      </w:r>
      <w:r w:rsidRPr="004973E3">
        <w:rPr>
          <w:rFonts w:eastAsia="Calibri"/>
          <w:b/>
          <w:bCs/>
          <w:color w:val="222222"/>
          <w:sz w:val="24"/>
          <w:szCs w:val="24"/>
          <w:highlight w:val="cyan"/>
          <w:u w:val="single"/>
        </w:rPr>
        <w:t>championship winning</w:t>
      </w:r>
      <w:r w:rsidRPr="004973E3">
        <w:rPr>
          <w:rFonts w:eastAsia="Calibri"/>
          <w:b/>
          <w:bCs/>
          <w:color w:val="222222"/>
          <w:sz w:val="24"/>
          <w:szCs w:val="24"/>
          <w:u w:val="single"/>
        </w:rPr>
        <w:t xml:space="preserve"> </w:t>
      </w:r>
      <w:r w:rsidRPr="004973E3">
        <w:rPr>
          <w:rFonts w:eastAsia="Calibri"/>
          <w:b/>
          <w:bCs/>
          <w:color w:val="222222"/>
          <w:sz w:val="24"/>
          <w:szCs w:val="24"/>
          <w:highlight w:val="cyan"/>
          <w:u w:val="single"/>
        </w:rPr>
        <w:t>K</w:t>
      </w:r>
      <w:r w:rsidRPr="004973E3">
        <w:rPr>
          <w:rFonts w:eastAsia="Calibri"/>
          <w:b/>
          <w:bCs/>
          <w:color w:val="222222"/>
          <w:sz w:val="24"/>
          <w:szCs w:val="24"/>
          <w:u w:val="single"/>
        </w:rPr>
        <w:t xml:space="preserve">ritik </w:t>
      </w:r>
      <w:r w:rsidRPr="004973E3">
        <w:rPr>
          <w:rFonts w:eastAsia="Calibri"/>
          <w:b/>
          <w:bCs/>
          <w:color w:val="222222"/>
          <w:sz w:val="24"/>
          <w:szCs w:val="24"/>
          <w:highlight w:val="cyan"/>
          <w:u w:val="single"/>
        </w:rPr>
        <w:t>teams</w:t>
      </w:r>
      <w:r w:rsidRPr="004973E3">
        <w:rPr>
          <w:rFonts w:eastAsia="Calibri"/>
          <w:b/>
          <w:bCs/>
          <w:color w:val="222222"/>
          <w:sz w:val="24"/>
          <w:szCs w:val="24"/>
          <w:u w:val="single"/>
        </w:rPr>
        <w:t xml:space="preserve"> and coaches are able to identify, </w:t>
      </w:r>
      <w:r w:rsidRPr="004973E3">
        <w:rPr>
          <w:rFonts w:eastAsia="Calibri"/>
          <w:b/>
          <w:bCs/>
          <w:color w:val="222222"/>
          <w:sz w:val="24"/>
          <w:szCs w:val="24"/>
          <w:highlight w:val="cyan"/>
          <w:u w:val="single"/>
        </w:rPr>
        <w:t>predict, and prep</w:t>
      </w:r>
      <w:r w:rsidRPr="004973E3">
        <w:rPr>
          <w:rFonts w:eastAsia="Calibri"/>
          <w:b/>
          <w:bCs/>
          <w:color w:val="222222"/>
          <w:sz w:val="24"/>
          <w:szCs w:val="24"/>
          <w:u w:val="single"/>
        </w:rPr>
        <w:t xml:space="preserve">are </w:t>
      </w:r>
      <w:r w:rsidRPr="004973E3">
        <w:rPr>
          <w:rFonts w:eastAsia="Calibri"/>
          <w:b/>
          <w:bCs/>
          <w:color w:val="222222"/>
          <w:sz w:val="24"/>
          <w:szCs w:val="24"/>
          <w:highlight w:val="cyan"/>
          <w:u w:val="single"/>
        </w:rPr>
        <w:t xml:space="preserve">for all </w:t>
      </w:r>
      <w:r w:rsidRPr="004973E3">
        <w:rPr>
          <w:rFonts w:eastAsia="Calibri"/>
          <w:b/>
          <w:bCs/>
          <w:color w:val="222222"/>
          <w:sz w:val="24"/>
          <w:szCs w:val="24"/>
          <w:u w:val="single"/>
        </w:rPr>
        <w:t xml:space="preserve">of </w:t>
      </w:r>
      <w:r w:rsidRPr="004973E3">
        <w:rPr>
          <w:rFonts w:eastAsia="Calibri"/>
          <w:b/>
          <w:bCs/>
          <w:color w:val="222222"/>
          <w:sz w:val="24"/>
          <w:szCs w:val="24"/>
          <w:highlight w:val="cyan"/>
          <w:u w:val="single"/>
        </w:rPr>
        <w:t>the “unpredictable” and “undebatable”</w:t>
      </w:r>
      <w:r w:rsidRPr="004973E3">
        <w:rPr>
          <w:rFonts w:eastAsia="Calibri"/>
          <w:b/>
          <w:bCs/>
          <w:color w:val="222222"/>
          <w:sz w:val="24"/>
          <w:szCs w:val="24"/>
          <w:u w:val="single"/>
        </w:rPr>
        <w:t xml:space="preserve"> </w:t>
      </w:r>
      <w:r w:rsidRPr="004973E3">
        <w:rPr>
          <w:rFonts w:eastAsia="Calibri"/>
          <w:b/>
          <w:bCs/>
          <w:color w:val="222222"/>
          <w:sz w:val="24"/>
          <w:szCs w:val="24"/>
          <w:highlight w:val="cyan"/>
          <w:u w:val="single"/>
        </w:rPr>
        <w:t>K</w:t>
      </w:r>
      <w:r w:rsidRPr="004973E3">
        <w:rPr>
          <w:rFonts w:eastAsia="Calibri"/>
          <w:b/>
          <w:bCs/>
          <w:color w:val="222222"/>
          <w:sz w:val="24"/>
          <w:szCs w:val="24"/>
          <w:u w:val="single"/>
        </w:rPr>
        <w:t xml:space="preserve">ritikal </w:t>
      </w:r>
      <w:r w:rsidRPr="004973E3">
        <w:rPr>
          <w:rFonts w:eastAsia="Calibri"/>
          <w:b/>
          <w:bCs/>
          <w:color w:val="222222"/>
          <w:sz w:val="24"/>
          <w:szCs w:val="24"/>
          <w:highlight w:val="cyan"/>
          <w:u w:val="single"/>
        </w:rPr>
        <w:t>Aff</w:t>
      </w:r>
      <w:r w:rsidRPr="004973E3">
        <w:rPr>
          <w:rFonts w:eastAsia="Calibri"/>
          <w:b/>
          <w:bCs/>
          <w:color w:val="222222"/>
          <w:sz w:val="24"/>
          <w:szCs w:val="24"/>
          <w:u w:val="single"/>
        </w:rPr>
        <w:t>irmative</w:t>
      </w:r>
      <w:r w:rsidRPr="004973E3">
        <w:rPr>
          <w:rFonts w:eastAsia="Calibri"/>
          <w:b/>
          <w:bCs/>
          <w:color w:val="222222"/>
          <w:sz w:val="24"/>
          <w:szCs w:val="24"/>
          <w:highlight w:val="cyan"/>
          <w:u w:val="single"/>
        </w:rPr>
        <w:t>s means</w:t>
      </w:r>
      <w:r w:rsidRPr="004973E3">
        <w:rPr>
          <w:rFonts w:eastAsia="Calibri"/>
          <w:b/>
          <w:bCs/>
          <w:color w:val="222222"/>
          <w:sz w:val="24"/>
          <w:szCs w:val="24"/>
          <w:u w:val="single"/>
        </w:rPr>
        <w:t xml:space="preserve"> that </w:t>
      </w:r>
      <w:r w:rsidRPr="004973E3">
        <w:rPr>
          <w:rFonts w:eastAsia="Calibri"/>
          <w:b/>
          <w:bCs/>
          <w:color w:val="222222"/>
          <w:sz w:val="24"/>
          <w:szCs w:val="24"/>
          <w:highlight w:val="cyan"/>
          <w:u w:val="single"/>
        </w:rPr>
        <w:t>there is</w:t>
      </w:r>
      <w:r w:rsidRPr="004973E3">
        <w:rPr>
          <w:rFonts w:eastAsia="Calibri"/>
          <w:b/>
          <w:bCs/>
          <w:color w:val="222222"/>
          <w:sz w:val="24"/>
          <w:szCs w:val="24"/>
          <w:u w:val="single"/>
        </w:rPr>
        <w:t xml:space="preserve"> some stable point of departure</w:t>
      </w:r>
      <w:r w:rsidRPr="004973E3">
        <w:rPr>
          <w:rFonts w:eastAsia="Calibri"/>
          <w:color w:val="222222"/>
          <w:sz w:val="14"/>
          <w:szCs w:val="16"/>
        </w:rPr>
        <w:t xml:space="preserve">. </w:t>
      </w:r>
      <w:r w:rsidRPr="004973E3">
        <w:rPr>
          <w:rFonts w:eastAsia="Calibri"/>
          <w:color w:val="222222"/>
          <w:u w:val="single"/>
        </w:rPr>
        <w:t xml:space="preserve">Rather than understanding </w:t>
      </w:r>
      <w:r w:rsidRPr="004973E3">
        <w:rPr>
          <w:rFonts w:eastAsia="Calibri"/>
          <w:b/>
          <w:bCs/>
          <w:color w:val="222222"/>
          <w:u w:val="single"/>
        </w:rPr>
        <w:t>the Resolution in a vacuum</w:t>
      </w:r>
      <w:r w:rsidRPr="004973E3">
        <w:rPr>
          <w:rFonts w:eastAsia="Calibri"/>
          <w:color w:val="222222"/>
          <w:u w:val="single"/>
        </w:rPr>
        <w:t xml:space="preserve">, Kritik teams boldly acknowledge that the Resolution is </w:t>
      </w:r>
      <w:r w:rsidRPr="004973E3">
        <w:rPr>
          <w:rFonts w:eastAsia="Calibri"/>
          <w:b/>
          <w:bCs/>
          <w:color w:val="222222"/>
          <w:u w:val="single"/>
        </w:rPr>
        <w:t>contextualized</w:t>
      </w:r>
      <w:r w:rsidRPr="004973E3">
        <w:rPr>
          <w:rFonts w:eastAsia="Calibri"/>
          <w:color w:val="222222"/>
          <w:u w:val="single"/>
        </w:rPr>
        <w:t xml:space="preserve"> by recent ground-breaking </w:t>
      </w:r>
      <w:r w:rsidRPr="004973E3">
        <w:rPr>
          <w:rFonts w:eastAsia="Calibri"/>
          <w:b/>
          <w:bCs/>
          <w:color w:val="222222"/>
          <w:u w:val="single"/>
        </w:rPr>
        <w:t>rounds</w:t>
      </w:r>
      <w:r w:rsidRPr="004973E3">
        <w:rPr>
          <w:rFonts w:eastAsia="Calibri"/>
          <w:color w:val="222222"/>
          <w:u w:val="single"/>
        </w:rPr>
        <w:t xml:space="preserve">, </w:t>
      </w:r>
      <w:r w:rsidRPr="004973E3">
        <w:rPr>
          <w:rFonts w:eastAsia="Calibri"/>
          <w:b/>
          <w:bCs/>
          <w:color w:val="222222"/>
          <w:u w:val="single"/>
        </w:rPr>
        <w:t>the larger history of debate</w:t>
      </w:r>
      <w:r w:rsidRPr="004973E3">
        <w:rPr>
          <w:rFonts w:eastAsia="Calibri"/>
          <w:color w:val="222222"/>
          <w:u w:val="single"/>
        </w:rPr>
        <w:t xml:space="preserve">, and </w:t>
      </w:r>
      <w:r w:rsidRPr="004973E3">
        <w:rPr>
          <w:rFonts w:eastAsia="Calibri"/>
          <w:b/>
          <w:bCs/>
          <w:color w:val="222222"/>
          <w:u w:val="single"/>
        </w:rPr>
        <w:t>academic debates</w:t>
      </w:r>
      <w:r w:rsidRPr="004973E3">
        <w:rPr>
          <w:rFonts w:eastAsia="Calibri"/>
          <w:color w:val="222222"/>
          <w:u w:val="single"/>
        </w:rPr>
        <w:t xml:space="preserve"> taking place when “The” controversy is considered ripe</w:t>
      </w:r>
      <w:r w:rsidRPr="004973E3">
        <w:rPr>
          <w:rFonts w:eastAsia="Calibri"/>
          <w:color w:val="222222"/>
          <w:sz w:val="14"/>
          <w:szCs w:val="16"/>
        </w:rPr>
        <w:t xml:space="preserve">. </w:t>
      </w:r>
      <w:r w:rsidRPr="004973E3">
        <w:rPr>
          <w:rFonts w:eastAsia="Calibri"/>
          <w:color w:val="222222"/>
          <w:u w:val="single"/>
        </w:rPr>
        <w:t>The</w:t>
      </w:r>
      <w:r w:rsidRPr="004973E3">
        <w:rPr>
          <w:rFonts w:eastAsia="Calibri"/>
          <w:color w:val="222222"/>
          <w:sz w:val="14"/>
          <w:szCs w:val="16"/>
        </w:rPr>
        <w:t xml:space="preserve"> </w:t>
      </w:r>
      <w:r w:rsidRPr="004973E3">
        <w:rPr>
          <w:rFonts w:eastAsia="Calibri"/>
          <w:color w:val="222222"/>
          <w:u w:val="single"/>
        </w:rPr>
        <w:t xml:space="preserve">confluence of these factors, and the value that teams find in these debates, is what allows KFM teams to attune themselves to what I think of as </w:t>
      </w:r>
      <w:r w:rsidRPr="004973E3">
        <w:rPr>
          <w:rFonts w:eastAsia="Calibri"/>
          <w:color w:val="222222"/>
          <w:highlight w:val="cyan"/>
          <w:u w:val="single"/>
        </w:rPr>
        <w:t xml:space="preserve">a </w:t>
      </w:r>
      <w:r w:rsidRPr="004973E3">
        <w:rPr>
          <w:rFonts w:eastAsia="Calibri"/>
          <w:b/>
          <w:bCs/>
          <w:color w:val="222222"/>
          <w:highlight w:val="cyan"/>
          <w:u w:val="single"/>
        </w:rPr>
        <w:t>Radical Stasis Point</w:t>
      </w:r>
      <w:r w:rsidRPr="004973E3">
        <w:rPr>
          <w:rFonts w:eastAsia="Calibri"/>
          <w:color w:val="222222"/>
          <w:u w:val="single"/>
        </w:rPr>
        <w:t xml:space="preserve"> and the mechanics of this model</w:t>
      </w:r>
      <w:r w:rsidRPr="004973E3">
        <w:rPr>
          <w:rFonts w:eastAsia="Calibri"/>
          <w:color w:val="222222"/>
          <w:sz w:val="14"/>
          <w:szCs w:val="16"/>
        </w:rPr>
        <w:t xml:space="preserve">. 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someone who has been consistently been direct about his hesitance to fully embrace the KFM, I do take his concerns about time and competition shaping incentives seriously. There are some Affirmatives where one of the “gears”, as he calls </w:t>
      </w:r>
      <w:r w:rsidRPr="004973E3">
        <w:rPr>
          <w:rFonts w:eastAsia="Calibri"/>
          <w:color w:val="222222"/>
          <w:sz w:val="14"/>
          <w:szCs w:val="16"/>
        </w:rPr>
        <w:lastRenderedPageBreak/>
        <w:t xml:space="preserve">it, is to not defend a, “perspective from the literature but to defend an opinion of the affirmative”. </w:t>
      </w:r>
      <w:r w:rsidRPr="004973E3">
        <w:rPr>
          <w:rFonts w:eastAsia="Calibri"/>
          <w:color w:val="222222"/>
          <w:u w:val="single"/>
        </w:rPr>
        <w:t>There is a risk that some Affirmative teams would escape to the margins of the topic to avoid a debate. These teams, however, are engaging the Negative in bad faith and would not be utilizing the KFM since they are not defending a Resolution-based change to the status quo that resolves a significant harm</w:t>
      </w:r>
      <w:r w:rsidRPr="004973E3">
        <w:rPr>
          <w:rFonts w:eastAsia="Calibri"/>
          <w:color w:val="222222"/>
          <w:sz w:val="14"/>
          <w:szCs w:val="16"/>
        </w:rPr>
        <w:t xml:space="preserve">. </w:t>
      </w:r>
      <w:r w:rsidRPr="004973E3">
        <w:rPr>
          <w:rFonts w:eastAsia="Calibri"/>
          <w:b/>
          <w:bCs/>
          <w:color w:val="222222"/>
          <w:u w:val="single"/>
        </w:rPr>
        <w:t>The KFM does not attempt to duplicate the same level of policy precision that advocates of the PFM claim to</w:t>
      </w:r>
      <w:r w:rsidRPr="004973E3">
        <w:rPr>
          <w:rFonts w:eastAsia="Calibri"/>
          <w:color w:val="222222"/>
          <w:sz w:val="14"/>
          <w:szCs w:val="16"/>
        </w:rPr>
        <w:t xml:space="preserve">. However, KFM does not dismiss the need for policy details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Robel does remember debating and watching Kritik teams such as West Georgia DF that would always articulate their arguments (Afropessimism, Critical Race Theory, Red Pedagogy) in the context of policy.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t>
      </w:r>
      <w:r w:rsidRPr="004973E3">
        <w:rPr>
          <w:rFonts w:eastAsia="Calibri"/>
          <w:color w:val="222222"/>
          <w:u w:val="single"/>
        </w:rPr>
        <w:t>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debate you learn all the different perspectives… I don’t really remember the details of [Ballistic Missile Defense] anymore… That stuff is useful, but you’ll get that anyway. You don’t need 8 or 9 years of that..</w:t>
      </w:r>
      <w:r w:rsidRPr="004973E3">
        <w:rPr>
          <w:rFonts w:eastAsia="Calibri"/>
          <w:color w:val="222222"/>
          <w:sz w:val="14"/>
          <w:szCs w:val="16"/>
        </w:rPr>
        <w:t xml:space="preserve">.” As our conversation continued, Srinidhi explained that </w:t>
      </w:r>
      <w:r w:rsidRPr="004973E3">
        <w:rPr>
          <w:rFonts w:eastAsia="Calibri"/>
          <w:b/>
          <w:bCs/>
          <w:color w:val="222222"/>
          <w:u w:val="single"/>
        </w:rPr>
        <w:t>there are diminishing returns when exclusively engaging in PFM.</w:t>
      </w:r>
      <w:r w:rsidRPr="004973E3">
        <w:rPr>
          <w:rFonts w:eastAsia="Calibri"/>
          <w:color w:val="222222"/>
          <w:sz w:val="14"/>
          <w:szCs w:val="16"/>
        </w:rPr>
        <w:t xml:space="preserve">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This paper has already established that </w:t>
      </w:r>
      <w:r w:rsidRPr="004973E3">
        <w:rPr>
          <w:rFonts w:eastAsia="Calibri"/>
          <w:color w:val="222222"/>
          <w:u w:val="single"/>
        </w:rPr>
        <w:t>there are often debatable controversies in the literature that give the Negative ground</w:t>
      </w:r>
      <w:r w:rsidRPr="004973E3">
        <w:rPr>
          <w:rFonts w:eastAsia="Calibri"/>
          <w:color w:val="222222"/>
          <w:sz w:val="14"/>
          <w:szCs w:val="16"/>
        </w:rPr>
        <w:t xml:space="preserve">. </w:t>
      </w:r>
      <w:r w:rsidRPr="004973E3">
        <w:rPr>
          <w:rFonts w:eastAsia="Calibri"/>
          <w:color w:val="222222"/>
          <w:u w:val="single"/>
        </w:rPr>
        <w:t xml:space="preserve">By </w:t>
      </w:r>
      <w:r w:rsidRPr="004973E3">
        <w:rPr>
          <w:rFonts w:eastAsia="Calibri"/>
          <w:b/>
          <w:bCs/>
          <w:color w:val="222222"/>
          <w:highlight w:val="cyan"/>
          <w:u w:val="single"/>
        </w:rPr>
        <w:t>re-thinking</w:t>
      </w:r>
      <w:r w:rsidRPr="004973E3">
        <w:rPr>
          <w:rFonts w:eastAsia="Calibri"/>
          <w:color w:val="222222"/>
          <w:u w:val="single"/>
        </w:rPr>
        <w:t xml:space="preserve"> what it means to evaluate </w:t>
      </w:r>
      <w:r w:rsidRPr="004973E3">
        <w:rPr>
          <w:rFonts w:eastAsia="Calibri"/>
          <w:color w:val="222222"/>
          <w:highlight w:val="cyan"/>
          <w:u w:val="single"/>
        </w:rPr>
        <w:t>the Res</w:t>
      </w:r>
      <w:r w:rsidRPr="004973E3">
        <w:rPr>
          <w:rFonts w:eastAsia="Calibri"/>
          <w:color w:val="222222"/>
          <w:u w:val="single"/>
        </w:rPr>
        <w:t xml:space="preserve">olution </w:t>
      </w:r>
      <w:r w:rsidRPr="004973E3">
        <w:rPr>
          <w:rFonts w:eastAsia="Calibri"/>
          <w:color w:val="222222"/>
          <w:highlight w:val="cyan"/>
          <w:u w:val="single"/>
        </w:rPr>
        <w:t xml:space="preserve">from </w:t>
      </w:r>
      <w:r w:rsidRPr="004973E3">
        <w:rPr>
          <w:rFonts w:eastAsia="Calibri"/>
          <w:b/>
          <w:bCs/>
          <w:color w:val="222222"/>
          <w:highlight w:val="cyan"/>
          <w:u w:val="single"/>
        </w:rPr>
        <w:t>a Radical Stasis Point</w:t>
      </w:r>
      <w:r w:rsidRPr="004973E3">
        <w:rPr>
          <w:rFonts w:eastAsia="Calibri"/>
          <w:color w:val="222222"/>
          <w:sz w:val="14"/>
          <w:szCs w:val="16"/>
        </w:rPr>
        <w:t xml:space="preserve"> and by reading across the academy, </w:t>
      </w:r>
      <w:r w:rsidRPr="004973E3">
        <w:rPr>
          <w:rFonts w:eastAsia="Calibri"/>
          <w:b/>
          <w:bCs/>
          <w:color w:val="222222"/>
          <w:highlight w:val="cyan"/>
          <w:u w:val="single"/>
        </w:rPr>
        <w:t>Neg</w:t>
      </w:r>
      <w:r w:rsidRPr="004973E3">
        <w:rPr>
          <w:rFonts w:eastAsia="Calibri"/>
          <w:b/>
          <w:bCs/>
          <w:color w:val="222222"/>
          <w:u w:val="single"/>
        </w:rPr>
        <w:t xml:space="preserve">ative </w:t>
      </w:r>
      <w:r w:rsidRPr="004973E3">
        <w:rPr>
          <w:rFonts w:eastAsia="Calibri"/>
          <w:b/>
          <w:bCs/>
          <w:color w:val="222222"/>
          <w:highlight w:val="cyan"/>
          <w:u w:val="single"/>
        </w:rPr>
        <w:t>teams can win with</w:t>
      </w:r>
      <w:r w:rsidRPr="004973E3">
        <w:rPr>
          <w:rFonts w:eastAsia="Calibri"/>
          <w:b/>
          <w:bCs/>
          <w:color w:val="222222"/>
          <w:u w:val="single"/>
        </w:rPr>
        <w:t>in the KFM.</w:t>
      </w:r>
      <w:r w:rsidRPr="004973E3">
        <w:rPr>
          <w:rFonts w:eastAsia="Calibri"/>
          <w:color w:val="222222"/>
          <w:sz w:val="14"/>
          <w:szCs w:val="16"/>
        </w:rPr>
        <w:t xml:space="preserve"> </w:t>
      </w:r>
      <w:r w:rsidRPr="004973E3">
        <w:rPr>
          <w:rFonts w:eastAsia="Calibri"/>
          <w:color w:val="222222"/>
          <w:u w:val="single"/>
        </w:rPr>
        <w:t xml:space="preserve">There are </w:t>
      </w:r>
      <w:r w:rsidRPr="004973E3">
        <w:rPr>
          <w:rFonts w:eastAsia="Calibri"/>
          <w:b/>
          <w:bCs/>
          <w:color w:val="222222"/>
          <w:u w:val="single"/>
        </w:rPr>
        <w:t>countless Kritikal First-Round teams that prove that this is possible</w:t>
      </w:r>
      <w:r w:rsidRPr="004973E3">
        <w:rPr>
          <w:rFonts w:eastAsia="Calibri"/>
          <w:color w:val="222222"/>
          <w:sz w:val="14"/>
          <w:szCs w:val="16"/>
        </w:rPr>
        <w:t xml:space="preserve">. TFW should be an option of last resort under the KFM (unless you are debating an undisclosed Affirmative) because it is overwhelmingly used to disengage from the content of the Affirmative (Odekirk &amp; ReidBrinkley, 2012). There are three types of Kritik arguments that always engage the Affirmative— </w:t>
      </w:r>
      <w:r w:rsidRPr="004973E3">
        <w:rPr>
          <w:rFonts w:eastAsia="Calibri"/>
          <w:color w:val="222222"/>
          <w:highlight w:val="cyan"/>
          <w:u w:val="single"/>
        </w:rPr>
        <w:t>Case Turns, Counter-Methods, and Ethics Argument</w:t>
      </w:r>
      <w:r w:rsidRPr="004973E3">
        <w:rPr>
          <w:rFonts w:eastAsia="Calibri"/>
          <w:color w:val="222222"/>
          <w:sz w:val="14"/>
          <w:szCs w:val="16"/>
          <w:highlight w:val="cyan"/>
        </w:rPr>
        <w:t>.</w:t>
      </w:r>
      <w:r w:rsidRPr="004973E3">
        <w:rPr>
          <w:rFonts w:eastAsia="Calibri"/>
          <w:color w:val="222222"/>
          <w:sz w:val="14"/>
          <w:szCs w:val="16"/>
        </w:rPr>
        <w:t xml:space="preserve"> Each of these </w:t>
      </w:r>
      <w:r w:rsidRPr="004973E3">
        <w:rPr>
          <w:rFonts w:eastAsia="Calibri"/>
          <w:color w:val="222222"/>
          <w:u w:val="single"/>
        </w:rPr>
        <w:t>operate similarly to PFM Disadvantages, Counterplans, and Structural Kritiks</w:t>
      </w:r>
      <w:r w:rsidRPr="004973E3">
        <w:rPr>
          <w:rFonts w:eastAsia="Calibri"/>
          <w:color w:val="222222"/>
          <w:sz w:val="14"/>
          <w:szCs w:val="16"/>
        </w:rPr>
        <w:t xml:space="preserve">, respectively. </w:t>
      </w:r>
      <w:r w:rsidRPr="004973E3">
        <w:rPr>
          <w:rFonts w:eastAsia="Calibri"/>
          <w:color w:val="222222"/>
          <w:u w:val="single"/>
        </w:rPr>
        <w:t xml:space="preserve">Where teams generally falter is </w:t>
      </w:r>
      <w:r w:rsidRPr="004973E3">
        <w:rPr>
          <w:rFonts w:eastAsia="Calibri"/>
          <w:b/>
          <w:bCs/>
          <w:color w:val="222222"/>
          <w:u w:val="single"/>
        </w:rPr>
        <w:t>thinking through link</w:t>
      </w:r>
      <w:r w:rsidRPr="004973E3">
        <w:rPr>
          <w:rFonts w:eastAsia="Calibri"/>
          <w:color w:val="222222"/>
          <w:u w:val="single"/>
        </w:rPr>
        <w:t xml:space="preserve"> the arguments that indict the Affirmative Method</w:t>
      </w:r>
      <w:r w:rsidRPr="004973E3">
        <w:rPr>
          <w:rFonts w:eastAsia="Calibri"/>
          <w:color w:val="222222"/>
          <w:sz w:val="14"/>
          <w:szCs w:val="16"/>
        </w:rPr>
        <w:t xml:space="preserve">. Violet explained, as an incredibly flexible and successful 2N, that </w:t>
      </w:r>
      <w:r w:rsidRPr="004973E3">
        <w:rPr>
          <w:rFonts w:eastAsia="Calibri"/>
          <w:color w:val="222222"/>
          <w:u w:val="single"/>
        </w:rPr>
        <w:t>you need to first broaden your idea of what a link argument is</w:t>
      </w:r>
      <w:r w:rsidRPr="004973E3">
        <w:rPr>
          <w:rFonts w:eastAsia="Calibri"/>
          <w:color w:val="222222"/>
          <w:sz w:val="14"/>
          <w:szCs w:val="16"/>
        </w:rPr>
        <w:t>. At first, she struggled with identifying places to clash with Kritik Affirmatives but realized that there are different “levels” of links that you can think through. Violet suggests that teams, “</w:t>
      </w:r>
      <w:r w:rsidRPr="004973E3">
        <w:rPr>
          <w:rFonts w:eastAsia="Calibri"/>
          <w:color w:val="222222"/>
          <w:u w:val="single"/>
        </w:rPr>
        <w:t>Think about the rhetoric of [the 1AC]. What kinds of language, metaphors, constructions of identity, value, and community are being invoked in this argument? How can we talk about the way that those rhetorical constructions shape the actual performance of the advocacy?” Moreover, Violet believes the easiest way to beat a Kritikal Affirmative is to respond to the 2AR, not the 1AC.</w:t>
      </w:r>
      <w:r w:rsidRPr="004973E3">
        <w:rPr>
          <w:rFonts w:eastAsia="Calibri"/>
          <w:color w:val="222222"/>
          <w:sz w:val="14"/>
          <w:szCs w:val="16"/>
        </w:rPr>
        <w:t xml:space="preserve"> </w:t>
      </w:r>
      <w:r w:rsidRPr="004973E3">
        <w:rPr>
          <w:rFonts w:eastAsia="Calibri"/>
          <w:color w:val="222222"/>
          <w:u w:val="single"/>
        </w:rPr>
        <w:t xml:space="preserve">By </w:t>
      </w:r>
      <w:r w:rsidRPr="004973E3">
        <w:rPr>
          <w:rFonts w:eastAsia="Calibri"/>
          <w:b/>
          <w:bCs/>
          <w:color w:val="222222"/>
          <w:u w:val="single"/>
        </w:rPr>
        <w:t>scouting</w:t>
      </w:r>
      <w:r w:rsidRPr="004973E3">
        <w:rPr>
          <w:rFonts w:eastAsia="Calibri"/>
          <w:color w:val="222222"/>
          <w:u w:val="single"/>
        </w:rPr>
        <w:t xml:space="preserve"> other teams, </w:t>
      </w:r>
      <w:r w:rsidRPr="004973E3">
        <w:rPr>
          <w:rFonts w:eastAsia="Calibri"/>
          <w:b/>
          <w:bCs/>
          <w:color w:val="222222"/>
          <w:u w:val="single"/>
        </w:rPr>
        <w:t>historicizing</w:t>
      </w:r>
      <w:r w:rsidRPr="004973E3">
        <w:rPr>
          <w:rFonts w:eastAsia="Calibri"/>
          <w:color w:val="222222"/>
          <w:u w:val="single"/>
        </w:rPr>
        <w:t xml:space="preserve"> the concepts and terms they use, and </w:t>
      </w:r>
      <w:r w:rsidRPr="004973E3">
        <w:rPr>
          <w:rFonts w:eastAsia="Calibri"/>
          <w:b/>
          <w:bCs/>
          <w:color w:val="222222"/>
          <w:u w:val="single"/>
        </w:rPr>
        <w:t>finding academic support</w:t>
      </w:r>
      <w:r w:rsidRPr="004973E3">
        <w:rPr>
          <w:rFonts w:eastAsia="Calibri"/>
          <w:color w:val="222222"/>
          <w:u w:val="single"/>
        </w:rPr>
        <w:t xml:space="preserve"> for your links arguments she says </w:t>
      </w:r>
      <w:r w:rsidRPr="004973E3">
        <w:rPr>
          <w:rFonts w:eastAsia="Calibri"/>
          <w:b/>
          <w:bCs/>
          <w:color w:val="222222"/>
          <w:u w:val="single"/>
        </w:rPr>
        <w:t xml:space="preserve">you </w:t>
      </w:r>
      <w:r w:rsidRPr="004973E3">
        <w:rPr>
          <w:rFonts w:eastAsia="Calibri"/>
          <w:b/>
          <w:bCs/>
          <w:color w:val="222222"/>
          <w:highlight w:val="cyan"/>
          <w:u w:val="single"/>
        </w:rPr>
        <w:t>can find a specific strat</w:t>
      </w:r>
      <w:r w:rsidRPr="004973E3">
        <w:rPr>
          <w:rFonts w:eastAsia="Calibri"/>
          <w:b/>
          <w:bCs/>
          <w:color w:val="222222"/>
          <w:u w:val="single"/>
        </w:rPr>
        <w:t>egy</w:t>
      </w:r>
      <w:r w:rsidRPr="004973E3">
        <w:rPr>
          <w:rFonts w:eastAsia="Calibri"/>
          <w:b/>
          <w:bCs/>
          <w:color w:val="222222"/>
          <w:highlight w:val="cyan"/>
          <w:u w:val="single"/>
        </w:rPr>
        <w:t xml:space="preserve"> for every Aff</w:t>
      </w:r>
      <w:r w:rsidRPr="004973E3">
        <w:rPr>
          <w:rFonts w:eastAsia="Calibri"/>
          <w:b/>
          <w:bCs/>
          <w:color w:val="222222"/>
          <w:u w:val="single"/>
        </w:rPr>
        <w:t>irmative</w:t>
      </w:r>
      <w:r w:rsidRPr="004973E3">
        <w:rPr>
          <w:rFonts w:eastAsia="Calibri"/>
          <w:color w:val="222222"/>
          <w:sz w:val="14"/>
          <w:szCs w:val="16"/>
        </w:rPr>
        <w:t xml:space="preserve">. Alternatively, there is nothing wrong with a generic strategy in either a PFM or KFM. PFM teams generally argue that the Negative ground in Kritik debates is bland and unappealing. </w:t>
      </w:r>
      <w:r w:rsidRPr="004973E3">
        <w:rPr>
          <w:rFonts w:eastAsia="Calibri"/>
          <w:color w:val="222222"/>
          <w:u w:val="single"/>
        </w:rPr>
        <w:t xml:space="preserve">This claim would be more persuasive if there were not </w:t>
      </w:r>
      <w:r w:rsidRPr="004973E3">
        <w:rPr>
          <w:rFonts w:eastAsia="Calibri"/>
          <w:b/>
          <w:bCs/>
          <w:color w:val="222222"/>
          <w:u w:val="single"/>
        </w:rPr>
        <w:t>as many versions of the Antiblackness Kritik to learn, outside of any other argument, as there were viable Politics scenarios during the 2019- 2020 debate season</w:t>
      </w:r>
      <w:r w:rsidRPr="004973E3">
        <w:rPr>
          <w:rFonts w:eastAsia="Calibri"/>
          <w:color w:val="222222"/>
          <w:sz w:val="14"/>
          <w:szCs w:val="16"/>
        </w:rPr>
        <w:t xml:space="preserve">. The challenge of the Kritik is finding literature that interests you and establishing conversations between that scholarship and the other team’s. Dr. Sean Kennedy of Kansas KQ, one of most winningest and flexible teams of the decade, shared some of his thoughts about approaching the role of the Negative. As someone who coached multiple First-Rounds, Copeland Panelists, and top speakers under both the PFM and KFM his thoughts here are uniquely valuable for thinking through debate pedagogy. The first time he remembered debating a Kritkal Affirmative that was completely outside of his sphere of training, he was Negative against the 3- Tier Process Method *4. Before the round his coach, a Kansas debater, told him to try his best to engage, to be open-minded, and to move on the fly. When the Affirmative asked him to use certain types of evidence or styles of argument he did. From that one debate he learned a lesson about being Negative. He said from then on, “…[m]y thing was always just if the other team is doing this thing that is a little different from whatever the norm is just try and roll with it”. In the early 2000’s this approach was rare; most coaches and judges were trying to suppress the spread of the Kritik. Moreover, Dr. Kennedy could not recall a time when a coach or lab leader at summer workshop told him that he could not engage Kritikal Affirmatives. By the time he was in college he thought of himself as just a debater, not wed to either side of the culture wars, engaging other people on the merits of their arguments. As a coach he taught his Kritikal students to manage the workload of Kritik debate by breaking possible affirmative cases up into “genres”, preparing for those areas broadly, and continuing to get more specific as you </w:t>
      </w:r>
      <w:r w:rsidRPr="004973E3">
        <w:rPr>
          <w:rFonts w:eastAsia="Calibri"/>
          <w:color w:val="222222"/>
          <w:sz w:val="14"/>
          <w:szCs w:val="16"/>
        </w:rPr>
        <w:lastRenderedPageBreak/>
        <w:t xml:space="preserve">progress. </w:t>
      </w:r>
      <w:r w:rsidRPr="004973E3">
        <w:rPr>
          <w:rFonts w:eastAsia="Calibri"/>
          <w:color w:val="222222"/>
          <w:highlight w:val="cyan"/>
          <w:u w:val="single"/>
        </w:rPr>
        <w:t>Debating</w:t>
      </w:r>
      <w:r w:rsidRPr="004973E3">
        <w:rPr>
          <w:rFonts w:eastAsia="Calibri"/>
          <w:color w:val="222222"/>
          <w:u w:val="single"/>
        </w:rPr>
        <w:t xml:space="preserve"> “genres” of arguments </w:t>
      </w:r>
      <w:r w:rsidRPr="004973E3">
        <w:rPr>
          <w:rFonts w:eastAsia="Calibri"/>
          <w:color w:val="222222"/>
          <w:highlight w:val="cyan"/>
          <w:u w:val="single"/>
        </w:rPr>
        <w:t xml:space="preserve">under the KFM is </w:t>
      </w:r>
      <w:r w:rsidRPr="004973E3">
        <w:rPr>
          <w:rFonts w:eastAsia="Calibri"/>
          <w:b/>
          <w:bCs/>
          <w:color w:val="222222"/>
          <w:highlight w:val="cyan"/>
          <w:u w:val="single"/>
        </w:rPr>
        <w:t>hard</w:t>
      </w:r>
      <w:r w:rsidRPr="004973E3">
        <w:rPr>
          <w:rFonts w:eastAsia="Calibri"/>
          <w:color w:val="222222"/>
          <w:sz w:val="14"/>
          <w:szCs w:val="16"/>
        </w:rPr>
        <w:t xml:space="preserve"> </w:t>
      </w:r>
      <w:r w:rsidRPr="004973E3">
        <w:rPr>
          <w:rFonts w:eastAsia="Calibri"/>
          <w:color w:val="222222"/>
          <w:u w:val="single"/>
        </w:rPr>
        <w:t>because</w:t>
      </w:r>
      <w:r w:rsidRPr="004973E3">
        <w:rPr>
          <w:rFonts w:eastAsia="Calibri"/>
          <w:color w:val="222222"/>
          <w:sz w:val="14"/>
          <w:szCs w:val="16"/>
        </w:rPr>
        <w:t xml:space="preserve"> </w:t>
      </w:r>
      <w:r w:rsidRPr="004973E3">
        <w:rPr>
          <w:rFonts w:eastAsia="Calibri"/>
          <w:color w:val="222222"/>
          <w:u w:val="single"/>
        </w:rPr>
        <w:t>it</w:t>
      </w:r>
      <w:r w:rsidRPr="004973E3">
        <w:rPr>
          <w:rFonts w:eastAsia="Calibri"/>
          <w:color w:val="222222"/>
          <w:sz w:val="14"/>
          <w:szCs w:val="16"/>
        </w:rPr>
        <w:t xml:space="preserve"> is uncomfortable to rethink cultural assumptions. Srinidhi, with distance from his years as a competitor, realized that, “</w:t>
      </w:r>
      <w:r w:rsidRPr="004973E3">
        <w:rPr>
          <w:rFonts w:eastAsia="Calibri"/>
          <w:b/>
          <w:bCs/>
          <w:color w:val="222222"/>
          <w:u w:val="single"/>
        </w:rPr>
        <w:t>Kritik debate requires one more element of critical thinking. You have to think about the thing you’re reading, yourself in relation to it, and yourself in relation to the other people that you’re debating</w:t>
      </w:r>
      <w:r w:rsidRPr="004973E3">
        <w:rPr>
          <w:rFonts w:eastAsia="Calibri"/>
          <w:color w:val="222222"/>
          <w:u w:val="single"/>
        </w:rPr>
        <w:t xml:space="preserve"> …It asks more in evaluating something previously unknown</w:t>
      </w:r>
      <w:r w:rsidRPr="004973E3">
        <w:rPr>
          <w:rFonts w:eastAsia="Calibri"/>
          <w:color w:val="222222"/>
          <w:sz w:val="14"/>
          <w:szCs w:val="16"/>
        </w:rPr>
        <w:t xml:space="preserve"> …” However, </w:t>
      </w:r>
      <w:r w:rsidRPr="004973E3">
        <w:rPr>
          <w:rFonts w:eastAsia="Calibri"/>
          <w:b/>
          <w:bCs/>
          <w:color w:val="222222"/>
          <w:sz w:val="28"/>
          <w:szCs w:val="28"/>
          <w:highlight w:val="cyan"/>
          <w:u w:val="single"/>
        </w:rPr>
        <w:t>this is a feature</w:t>
      </w:r>
      <w:r w:rsidRPr="004973E3">
        <w:rPr>
          <w:rFonts w:eastAsia="Calibri"/>
          <w:b/>
          <w:bCs/>
          <w:color w:val="222222"/>
          <w:sz w:val="28"/>
          <w:szCs w:val="28"/>
          <w:u w:val="single"/>
        </w:rPr>
        <w:t xml:space="preserve"> of KFM, </w:t>
      </w:r>
      <w:r w:rsidRPr="004973E3">
        <w:rPr>
          <w:rFonts w:eastAsia="Calibri"/>
          <w:b/>
          <w:bCs/>
          <w:color w:val="222222"/>
          <w:sz w:val="28"/>
          <w:szCs w:val="28"/>
          <w:highlight w:val="cyan"/>
          <w:u w:val="single"/>
        </w:rPr>
        <w:t>not a bug.</w:t>
      </w:r>
      <w:r w:rsidRPr="004973E3">
        <w:rPr>
          <w:rFonts w:eastAsia="Calibri"/>
          <w:color w:val="222222"/>
          <w:sz w:val="14"/>
          <w:szCs w:val="16"/>
          <w:highlight w:val="cyan"/>
        </w:rPr>
        <w:t xml:space="preserve"> </w:t>
      </w:r>
      <w:r w:rsidRPr="004973E3">
        <w:rPr>
          <w:rFonts w:eastAsia="Calibri"/>
          <w:color w:val="222222"/>
          <w:highlight w:val="cyan"/>
          <w:u w:val="single"/>
        </w:rPr>
        <w:t>To achieve</w:t>
      </w:r>
      <w:r w:rsidRPr="004973E3">
        <w:rPr>
          <w:rFonts w:eastAsia="Calibri"/>
          <w:color w:val="222222"/>
          <w:u w:val="single"/>
        </w:rPr>
        <w:t xml:space="preserve"> the goal of </w:t>
      </w:r>
      <w:r w:rsidRPr="004973E3">
        <w:rPr>
          <w:rFonts w:eastAsia="Calibri"/>
          <w:color w:val="222222"/>
          <w:highlight w:val="cyan"/>
          <w:u w:val="single"/>
        </w:rPr>
        <w:t>epistemological growth</w:t>
      </w:r>
      <w:r w:rsidRPr="004973E3">
        <w:rPr>
          <w:rFonts w:eastAsia="Calibri"/>
          <w:color w:val="222222"/>
          <w:u w:val="single"/>
        </w:rPr>
        <w:t xml:space="preserve">, </w:t>
      </w:r>
      <w:r w:rsidRPr="004973E3">
        <w:rPr>
          <w:rFonts w:eastAsia="Calibri"/>
          <w:b/>
          <w:bCs/>
          <w:color w:val="222222"/>
          <w:sz w:val="28"/>
          <w:szCs w:val="28"/>
          <w:highlight w:val="cyan"/>
          <w:u w:val="single"/>
        </w:rPr>
        <w:t>students must struggle</w:t>
      </w:r>
      <w:r w:rsidRPr="004973E3">
        <w:rPr>
          <w:rFonts w:eastAsia="Calibri"/>
          <w:color w:val="222222"/>
          <w:sz w:val="28"/>
          <w:szCs w:val="28"/>
          <w:u w:val="single"/>
        </w:rPr>
        <w:t xml:space="preserve"> </w:t>
      </w:r>
      <w:r w:rsidRPr="004973E3">
        <w:rPr>
          <w:rFonts w:eastAsia="Calibri"/>
          <w:color w:val="222222"/>
          <w:u w:val="single"/>
        </w:rPr>
        <w:t>with tough ethical and theoretical questions</w:t>
      </w:r>
      <w:r w:rsidRPr="004973E3">
        <w:rPr>
          <w:rFonts w:eastAsia="Calibri"/>
          <w:color w:val="222222"/>
          <w:sz w:val="14"/>
          <w:szCs w:val="16"/>
        </w:rPr>
        <w:t xml:space="preserve">. A major objection to the Kritik-Focus Model of debate is that Topicality and Framework arguments that mandate the focus on the debate be the PFM are considered an option of last resort. The status quo of debate for the last twenty years for many teams has been to use TFW as a first option, regardless of the content or value of the Affirmative Method they faced in a debate. </w:t>
      </w:r>
      <w:r w:rsidRPr="004973E3">
        <w:rPr>
          <w:rFonts w:eastAsia="Calibri"/>
          <w:b/>
          <w:bCs/>
          <w:color w:val="222222"/>
          <w:sz w:val="28"/>
          <w:szCs w:val="28"/>
          <w:u w:val="single"/>
        </w:rPr>
        <w:t xml:space="preserve">The reliance on </w:t>
      </w:r>
      <w:r w:rsidRPr="004973E3">
        <w:rPr>
          <w:rFonts w:eastAsia="Calibri"/>
          <w:b/>
          <w:bCs/>
          <w:color w:val="222222"/>
          <w:sz w:val="28"/>
          <w:szCs w:val="28"/>
          <w:highlight w:val="cyan"/>
          <w:u w:val="single"/>
        </w:rPr>
        <w:t>T</w:t>
      </w:r>
      <w:r w:rsidRPr="004973E3">
        <w:rPr>
          <w:rFonts w:eastAsia="Calibri"/>
          <w:b/>
          <w:bCs/>
          <w:color w:val="222222"/>
          <w:sz w:val="28"/>
          <w:szCs w:val="28"/>
          <w:u w:val="single"/>
        </w:rPr>
        <w:t xml:space="preserve">FW is ideological and </w:t>
      </w:r>
      <w:r w:rsidRPr="004973E3">
        <w:rPr>
          <w:rFonts w:eastAsia="Calibri"/>
          <w:b/>
          <w:bCs/>
          <w:color w:val="222222"/>
          <w:sz w:val="28"/>
          <w:szCs w:val="28"/>
          <w:highlight w:val="cyan"/>
          <w:u w:val="single"/>
        </w:rPr>
        <w:t>relies on</w:t>
      </w:r>
      <w:r w:rsidRPr="004973E3">
        <w:rPr>
          <w:rFonts w:eastAsia="Calibri"/>
          <w:b/>
          <w:bCs/>
          <w:color w:val="222222"/>
          <w:sz w:val="28"/>
          <w:szCs w:val="28"/>
          <w:u w:val="single"/>
        </w:rPr>
        <w:t xml:space="preserve"> the </w:t>
      </w:r>
      <w:r w:rsidRPr="004973E3">
        <w:rPr>
          <w:rFonts w:eastAsia="Calibri"/>
          <w:b/>
          <w:bCs/>
          <w:color w:val="222222"/>
          <w:sz w:val="28"/>
          <w:szCs w:val="28"/>
          <w:highlight w:val="cyan"/>
          <w:u w:val="single"/>
        </w:rPr>
        <w:t>enthymemes of “clash” and</w:t>
      </w:r>
      <w:r w:rsidRPr="004973E3">
        <w:rPr>
          <w:rFonts w:eastAsia="Calibri"/>
          <w:b/>
          <w:bCs/>
          <w:color w:val="222222"/>
          <w:sz w:val="28"/>
          <w:szCs w:val="28"/>
          <w:u w:val="single"/>
        </w:rPr>
        <w:t xml:space="preserve"> “</w:t>
      </w:r>
      <w:r w:rsidRPr="004973E3">
        <w:rPr>
          <w:rFonts w:eastAsia="Calibri"/>
          <w:b/>
          <w:bCs/>
          <w:color w:val="222222"/>
          <w:sz w:val="28"/>
          <w:szCs w:val="28"/>
          <w:highlight w:val="cyan"/>
          <w:u w:val="single"/>
        </w:rPr>
        <w:t>prep</w:t>
      </w:r>
      <w:r w:rsidRPr="004973E3">
        <w:rPr>
          <w:rFonts w:eastAsia="Calibri"/>
          <w:b/>
          <w:bCs/>
          <w:color w:val="222222"/>
          <w:sz w:val="28"/>
          <w:szCs w:val="28"/>
          <w:u w:val="single"/>
        </w:rPr>
        <w:t xml:space="preserve">aration” </w:t>
      </w:r>
      <w:r w:rsidRPr="004973E3">
        <w:rPr>
          <w:rFonts w:eastAsia="Calibri"/>
          <w:b/>
          <w:bCs/>
          <w:color w:val="222222"/>
          <w:sz w:val="28"/>
          <w:szCs w:val="28"/>
          <w:highlight w:val="cyan"/>
          <w:u w:val="single"/>
        </w:rPr>
        <w:t>that reflect the echo chamber of</w:t>
      </w:r>
      <w:r w:rsidRPr="004973E3">
        <w:rPr>
          <w:rFonts w:eastAsia="Calibri"/>
          <w:b/>
          <w:bCs/>
          <w:color w:val="222222"/>
          <w:sz w:val="28"/>
          <w:szCs w:val="28"/>
          <w:u w:val="single"/>
        </w:rPr>
        <w:t xml:space="preserve"> the </w:t>
      </w:r>
      <w:r w:rsidRPr="004973E3">
        <w:rPr>
          <w:rFonts w:eastAsia="Calibri"/>
          <w:b/>
          <w:bCs/>
          <w:color w:val="222222"/>
          <w:sz w:val="28"/>
          <w:szCs w:val="28"/>
          <w:highlight w:val="cyan"/>
          <w:u w:val="single"/>
        </w:rPr>
        <w:t>traditionalists</w:t>
      </w:r>
      <w:r w:rsidRPr="004973E3">
        <w:rPr>
          <w:rFonts w:eastAsia="Calibri"/>
          <w:color w:val="222222"/>
          <w:sz w:val="14"/>
          <w:szCs w:val="16"/>
        </w:rPr>
        <w:t xml:space="preserve">. Alternatively, many judges have increased burdens for Kritikal explanations of an inclusive model of debate. </w:t>
      </w:r>
      <w:r w:rsidRPr="004973E3">
        <w:rPr>
          <w:rFonts w:eastAsia="Calibri"/>
          <w:b/>
          <w:bCs/>
          <w:color w:val="222222"/>
          <w:u w:val="single"/>
        </w:rPr>
        <w:t>When given a “right” to TFW as a first option, the pedagogical benefits of the KFM can be skirted since traditionalists will return to their comfort zone</w:t>
      </w:r>
      <w:r w:rsidRPr="004973E3">
        <w:rPr>
          <w:rFonts w:eastAsia="Calibri"/>
          <w:color w:val="222222"/>
          <w:sz w:val="14"/>
          <w:szCs w:val="16"/>
        </w:rPr>
        <w:t xml:space="preserve">. Unlike the university, </w:t>
      </w:r>
      <w:r w:rsidRPr="004973E3">
        <w:rPr>
          <w:rFonts w:eastAsia="Calibri"/>
          <w:b/>
          <w:bCs/>
          <w:color w:val="222222"/>
          <w:sz w:val="28"/>
          <w:szCs w:val="28"/>
          <w:highlight w:val="cyan"/>
          <w:u w:val="single"/>
        </w:rPr>
        <w:t xml:space="preserve">students in debate should not have </w:t>
      </w:r>
      <w:r w:rsidRPr="004973E3">
        <w:rPr>
          <w:rFonts w:eastAsia="Calibri"/>
          <w:b/>
          <w:bCs/>
          <w:color w:val="222222"/>
          <w:sz w:val="28"/>
          <w:szCs w:val="28"/>
          <w:u w:val="single"/>
        </w:rPr>
        <w:t>the ability</w:t>
      </w:r>
      <w:r w:rsidRPr="004973E3">
        <w:rPr>
          <w:rFonts w:eastAsia="Calibri"/>
          <w:b/>
          <w:bCs/>
          <w:color w:val="222222"/>
          <w:sz w:val="28"/>
          <w:szCs w:val="28"/>
          <w:highlight w:val="cyan"/>
          <w:u w:val="single"/>
        </w:rPr>
        <w:t xml:space="preserve"> to self-select out of conversations that center </w:t>
      </w:r>
      <w:r w:rsidRPr="004973E3">
        <w:rPr>
          <w:rFonts w:eastAsia="Calibri"/>
          <w:b/>
          <w:bCs/>
          <w:color w:val="222222"/>
          <w:sz w:val="28"/>
          <w:szCs w:val="28"/>
          <w:u w:val="single"/>
        </w:rPr>
        <w:t xml:space="preserve">race, gender, class, or other </w:t>
      </w:r>
      <w:r w:rsidRPr="004973E3">
        <w:rPr>
          <w:rFonts w:eastAsia="Calibri"/>
          <w:b/>
          <w:bCs/>
          <w:color w:val="222222"/>
          <w:sz w:val="28"/>
          <w:szCs w:val="28"/>
          <w:highlight w:val="cyan"/>
          <w:u w:val="single"/>
        </w:rPr>
        <w:t>critical points</w:t>
      </w:r>
      <w:r w:rsidRPr="004973E3">
        <w:rPr>
          <w:rFonts w:eastAsia="Calibri"/>
          <w:b/>
          <w:bCs/>
          <w:color w:val="222222"/>
          <w:sz w:val="28"/>
          <w:szCs w:val="28"/>
          <w:u w:val="single"/>
        </w:rPr>
        <w:t xml:space="preserve"> of departure</w:t>
      </w:r>
      <w:r w:rsidRPr="004973E3">
        <w:rPr>
          <w:rFonts w:eastAsia="Calibri"/>
          <w:color w:val="222222"/>
          <w:sz w:val="14"/>
          <w:szCs w:val="16"/>
        </w:rPr>
        <w:t xml:space="preserve">*6. While we should not preclude TFW in all instances, we should hesitate to think that debating in the echo chamber of tradition is inherently valuable or fair. It is inherently unfair to students to allow them to go an entire season or debate career without gaining the education, critical thinking skills, or experiencing the epistemological growth provided by the KFM because of their fear of the unknown. </w:t>
      </w:r>
      <w:r w:rsidRPr="004973E3">
        <w:rPr>
          <w:rFonts w:eastAsia="Calibri"/>
          <w:color w:val="222222"/>
          <w:u w:val="single"/>
        </w:rPr>
        <w:t>Tying the KFM to the incentive structure of debate while substantially increasing the burden on students who would read TFW as a first option is necessary to avoid self-selection</w:t>
      </w:r>
      <w:r w:rsidRPr="004973E3">
        <w:rPr>
          <w:rFonts w:eastAsia="Calibri"/>
          <w:color w:val="222222"/>
          <w:sz w:val="14"/>
          <w:szCs w:val="16"/>
        </w:rPr>
        <w:t xml:space="preserve">. We can take the 2020 Copeland Panel as a case study of argument avoidance. </w:t>
      </w:r>
      <w:r w:rsidRPr="004973E3">
        <w:rPr>
          <w:rFonts w:eastAsia="Calibri"/>
          <w:color w:val="222222"/>
          <w:u w:val="single"/>
        </w:rPr>
        <w:t>The Copeland winning team</w:t>
      </w:r>
      <w:r w:rsidRPr="004973E3">
        <w:rPr>
          <w:rFonts w:eastAsia="Calibri"/>
          <w:color w:val="222222"/>
          <w:sz w:val="14"/>
          <w:szCs w:val="16"/>
        </w:rPr>
        <w:t xml:space="preserve"> </w:t>
      </w:r>
      <w:r w:rsidRPr="004973E3">
        <w:rPr>
          <w:rFonts w:eastAsia="Calibri"/>
          <w:b/>
          <w:bCs/>
          <w:color w:val="222222"/>
          <w:u w:val="single"/>
        </w:rPr>
        <w:t>Berkeley FG</w:t>
      </w:r>
      <w:r w:rsidRPr="004973E3">
        <w:rPr>
          <w:rFonts w:eastAsia="Calibri"/>
          <w:color w:val="222222"/>
          <w:u w:val="single"/>
        </w:rPr>
        <w:t xml:space="preserve"> had approximately 40 Negative debates and were slotted to negate against Kritik Methods 10 times</w:t>
      </w:r>
      <w:r w:rsidRPr="004973E3">
        <w:rPr>
          <w:rFonts w:eastAsia="Calibri"/>
          <w:color w:val="222222"/>
          <w:sz w:val="14"/>
          <w:szCs w:val="16"/>
        </w:rPr>
        <w:t xml:space="preserve">. </w:t>
      </w:r>
      <w:r w:rsidRPr="004973E3">
        <w:rPr>
          <w:rFonts w:eastAsia="Calibri"/>
          <w:color w:val="222222"/>
          <w:u w:val="single"/>
        </w:rPr>
        <w:t xml:space="preserve">In each instance they used TFW to self-select out of critical conversations. The 5th and 4th Place teams, </w:t>
      </w:r>
      <w:r w:rsidRPr="004973E3">
        <w:rPr>
          <w:rFonts w:eastAsia="Calibri"/>
          <w:b/>
          <w:bCs/>
          <w:color w:val="222222"/>
          <w:u w:val="single"/>
        </w:rPr>
        <w:t>Kansas BD and Berkeley NR</w:t>
      </w:r>
      <w:r w:rsidRPr="004973E3">
        <w:rPr>
          <w:rFonts w:eastAsia="Calibri"/>
          <w:color w:val="222222"/>
          <w:u w:val="single"/>
        </w:rPr>
        <w:t xml:space="preserve">, Kritik teams, </w:t>
      </w:r>
      <w:r w:rsidRPr="004973E3">
        <w:rPr>
          <w:rFonts w:eastAsia="Calibri"/>
          <w:b/>
          <w:bCs/>
          <w:color w:val="222222"/>
          <w:u w:val="single"/>
        </w:rPr>
        <w:t>did not read TFW the entire year</w:t>
      </w:r>
      <w:r w:rsidRPr="004973E3">
        <w:rPr>
          <w:rFonts w:eastAsia="Calibri"/>
          <w:color w:val="222222"/>
          <w:u w:val="single"/>
        </w:rPr>
        <w:t xml:space="preserve">; they invested their time in creating more </w:t>
      </w:r>
      <w:r w:rsidRPr="004973E3">
        <w:rPr>
          <w:rFonts w:eastAsia="Calibri"/>
          <w:b/>
          <w:bCs/>
          <w:color w:val="222222"/>
          <w:u w:val="single"/>
        </w:rPr>
        <w:t>12 distinct Kritikal strategies</w:t>
      </w:r>
      <w:r w:rsidRPr="004973E3">
        <w:rPr>
          <w:rFonts w:eastAsia="Calibri"/>
          <w:color w:val="222222"/>
          <w:sz w:val="14"/>
          <w:szCs w:val="16"/>
        </w:rPr>
        <w:t xml:space="preserve">. </w:t>
      </w:r>
      <w:r w:rsidRPr="004973E3">
        <w:rPr>
          <w:rFonts w:eastAsia="Calibri"/>
          <w:color w:val="222222"/>
          <w:u w:val="single"/>
        </w:rPr>
        <w:t>The 3rd Place team Northwestern JW went for the 1-Off Kritik in at least 2 debates against traditional teams but never against the half dozen Kritikal teams. Finally, the 2nd place team of Emory GS lost an early elimination debate at a major against a Kritikal First-Round team because they were ideologically invested in the idea of TFW and uninterested in the wouldbe round winning Kritik that was under covered by the 1AR</w:t>
      </w:r>
      <w:r w:rsidRPr="004973E3">
        <w:rPr>
          <w:rFonts w:eastAsia="Calibri"/>
          <w:color w:val="222222"/>
          <w:sz w:val="14"/>
          <w:szCs w:val="16"/>
        </w:rPr>
        <w:t xml:space="preserve">. The clear problem with prioritizing TFW arguments, as Violet explained, is that they,” are just presumptive.” Students that prioritize TFW, “decide what debate is” rather than having,” openness about what debate could be” (Violet). Robel had a similar line of thinking about traditional debate and the fact that it,” presuppose[s] a certain value set”. Upon reflection on his time as a traditional debater he feels that,” If debate actually believes it is an activity that tests ideas and really encourages each other to fine tune what those look like, I feel leftist scholarship necessarily has to be a part of that.” </w:t>
      </w:r>
      <w:r w:rsidRPr="004973E3">
        <w:rPr>
          <w:rFonts w:eastAsia="Calibri"/>
          <w:color w:val="222222"/>
          <w:u w:val="single"/>
        </w:rPr>
        <w:t>Argument engagement, alongside the pedagogical perks, also increases one’s chance of winning debates</w:t>
      </w:r>
      <w:r w:rsidRPr="004973E3">
        <w:rPr>
          <w:rFonts w:eastAsia="Calibri"/>
          <w:color w:val="222222"/>
          <w:sz w:val="14"/>
          <w:szCs w:val="16"/>
        </w:rPr>
        <w:t xml:space="preserve">. Director Repko worked with one student on reading the Kritik on the Negative who saw his,” …win percentage sky-rocket as soon as he gave himself options.” Students and coaches who have learned to engage Kritikal Affirmatives are rewarded for their efforts under the KFM. </w:t>
      </w:r>
      <w:r w:rsidRPr="004973E3">
        <w:rPr>
          <w:rFonts w:eastAsia="Calibri"/>
          <w:color w:val="222222"/>
          <w:highlight w:val="cyan"/>
          <w:u w:val="single"/>
        </w:rPr>
        <w:t>The</w:t>
      </w:r>
      <w:r w:rsidRPr="004973E3">
        <w:rPr>
          <w:rFonts w:eastAsia="Calibri"/>
          <w:color w:val="222222"/>
          <w:u w:val="single"/>
        </w:rPr>
        <w:t xml:space="preserve"> </w:t>
      </w:r>
      <w:r w:rsidRPr="004973E3">
        <w:rPr>
          <w:rFonts w:eastAsia="Calibri"/>
          <w:b/>
          <w:bCs/>
          <w:color w:val="222222"/>
          <w:highlight w:val="cyan"/>
          <w:u w:val="single"/>
        </w:rPr>
        <w:t>K</w:t>
      </w:r>
      <w:r w:rsidRPr="004973E3">
        <w:rPr>
          <w:rFonts w:eastAsia="Calibri"/>
          <w:b/>
          <w:bCs/>
          <w:color w:val="222222"/>
          <w:u w:val="single"/>
        </w:rPr>
        <w:t>ritik-</w:t>
      </w:r>
      <w:r w:rsidRPr="004973E3">
        <w:rPr>
          <w:rFonts w:eastAsia="Calibri"/>
          <w:b/>
          <w:bCs/>
          <w:color w:val="222222"/>
          <w:highlight w:val="cyan"/>
          <w:u w:val="single"/>
        </w:rPr>
        <w:t>F</w:t>
      </w:r>
      <w:r w:rsidRPr="004973E3">
        <w:rPr>
          <w:rFonts w:eastAsia="Calibri"/>
          <w:b/>
          <w:bCs/>
          <w:color w:val="222222"/>
          <w:u w:val="single"/>
        </w:rPr>
        <w:t xml:space="preserve">ocus </w:t>
      </w:r>
      <w:r w:rsidRPr="004973E3">
        <w:rPr>
          <w:rFonts w:eastAsia="Calibri"/>
          <w:b/>
          <w:bCs/>
          <w:color w:val="222222"/>
          <w:highlight w:val="cyan"/>
          <w:u w:val="single"/>
        </w:rPr>
        <w:t>M</w:t>
      </w:r>
      <w:r w:rsidRPr="004973E3">
        <w:rPr>
          <w:rFonts w:eastAsia="Calibri"/>
          <w:b/>
          <w:bCs/>
          <w:color w:val="222222"/>
          <w:u w:val="single"/>
        </w:rPr>
        <w:t>odel</w:t>
      </w:r>
      <w:r w:rsidRPr="004973E3">
        <w:rPr>
          <w:rFonts w:eastAsia="Calibri"/>
          <w:color w:val="222222"/>
          <w:u w:val="single"/>
        </w:rPr>
        <w:t xml:space="preserve"> of debate</w:t>
      </w:r>
      <w:r w:rsidRPr="004973E3">
        <w:rPr>
          <w:rFonts w:eastAsia="Calibri"/>
          <w:color w:val="222222"/>
          <w:sz w:val="14"/>
          <w:szCs w:val="16"/>
        </w:rPr>
        <w:t xml:space="preserve"> is a necessary addition to our collective defense of College Policy Debate. It </w:t>
      </w:r>
      <w:r w:rsidRPr="004973E3">
        <w:rPr>
          <w:rFonts w:eastAsia="Calibri"/>
          <w:color w:val="222222"/>
          <w:u w:val="single"/>
        </w:rPr>
        <w:t xml:space="preserve">is </w:t>
      </w:r>
      <w:r w:rsidRPr="004973E3">
        <w:rPr>
          <w:rFonts w:eastAsia="Calibri"/>
          <w:b/>
          <w:bCs/>
          <w:color w:val="222222"/>
          <w:u w:val="single"/>
        </w:rPr>
        <w:t>indebted</w:t>
      </w:r>
      <w:r w:rsidRPr="004973E3">
        <w:rPr>
          <w:rFonts w:eastAsia="Calibri"/>
          <w:color w:val="222222"/>
          <w:u w:val="single"/>
        </w:rPr>
        <w:t xml:space="preserve"> to the work of those who </w:t>
      </w:r>
      <w:r w:rsidRPr="004973E3">
        <w:rPr>
          <w:rFonts w:eastAsia="Calibri"/>
          <w:b/>
          <w:bCs/>
          <w:color w:val="222222"/>
          <w:u w:val="single"/>
        </w:rPr>
        <w:t>fought to create space</w:t>
      </w:r>
      <w:r w:rsidRPr="004973E3">
        <w:rPr>
          <w:rFonts w:eastAsia="Calibri"/>
          <w:color w:val="222222"/>
          <w:u w:val="single"/>
        </w:rPr>
        <w:t xml:space="preserve"> in our community to ask questions, push boundaries, and to learn deeply about injustice</w:t>
      </w:r>
      <w:r w:rsidRPr="004973E3">
        <w:rPr>
          <w:rFonts w:eastAsia="Calibri"/>
          <w:color w:val="222222"/>
          <w:sz w:val="14"/>
          <w:szCs w:val="16"/>
        </w:rPr>
        <w:t xml:space="preserve">. Using Community-Based Action Research I have laid out formal articulation of a model of debate that maximizes the epistemological return on, what I hope can be, our collective investment in the Kritik as a source of epistemological growth. </w:t>
      </w:r>
      <w:r w:rsidRPr="004973E3">
        <w:rPr>
          <w:rFonts w:eastAsia="Calibri"/>
          <w:color w:val="222222"/>
          <w:u w:val="single"/>
        </w:rPr>
        <w:t xml:space="preserve">This model of debate </w:t>
      </w:r>
      <w:r w:rsidRPr="004973E3">
        <w:rPr>
          <w:rFonts w:eastAsia="Calibri"/>
          <w:color w:val="222222"/>
          <w:highlight w:val="cyan"/>
          <w:u w:val="single"/>
        </w:rPr>
        <w:t>meets</w:t>
      </w:r>
      <w:r w:rsidRPr="004973E3">
        <w:rPr>
          <w:rFonts w:eastAsia="Calibri"/>
          <w:color w:val="222222"/>
          <w:u w:val="single"/>
        </w:rPr>
        <w:t xml:space="preserve"> the </w:t>
      </w:r>
      <w:r w:rsidRPr="004973E3">
        <w:rPr>
          <w:rFonts w:eastAsia="Calibri"/>
          <w:color w:val="222222"/>
          <w:highlight w:val="cyan"/>
          <w:u w:val="single"/>
        </w:rPr>
        <w:t>criteria for</w:t>
      </w:r>
      <w:r w:rsidRPr="004973E3">
        <w:rPr>
          <w:rFonts w:eastAsia="Calibri"/>
          <w:color w:val="222222"/>
          <w:u w:val="single"/>
        </w:rPr>
        <w:t xml:space="preserve"> change: sustain </w:t>
      </w:r>
      <w:r w:rsidRPr="004973E3">
        <w:rPr>
          <w:rFonts w:eastAsia="Calibri"/>
          <w:color w:val="222222"/>
          <w:highlight w:val="cyan"/>
          <w:u w:val="single"/>
        </w:rPr>
        <w:t xml:space="preserve">a </w:t>
      </w:r>
      <w:r w:rsidRPr="004973E3">
        <w:rPr>
          <w:rFonts w:eastAsia="Calibri"/>
          <w:b/>
          <w:bCs/>
          <w:color w:val="222222"/>
          <w:highlight w:val="cyan"/>
          <w:u w:val="single"/>
        </w:rPr>
        <w:t>season of</w:t>
      </w:r>
      <w:r w:rsidRPr="004973E3">
        <w:rPr>
          <w:rFonts w:eastAsia="Calibri"/>
          <w:b/>
          <w:bCs/>
          <w:color w:val="222222"/>
          <w:u w:val="single"/>
        </w:rPr>
        <w:t xml:space="preserve"> academically rigorous </w:t>
      </w:r>
      <w:r w:rsidRPr="004973E3">
        <w:rPr>
          <w:rFonts w:eastAsia="Calibri"/>
          <w:b/>
          <w:bCs/>
          <w:color w:val="222222"/>
          <w:highlight w:val="cyan"/>
          <w:u w:val="single"/>
        </w:rPr>
        <w:t>debate</w:t>
      </w:r>
      <w:r w:rsidRPr="004973E3">
        <w:rPr>
          <w:rFonts w:eastAsia="Calibri"/>
          <w:color w:val="222222"/>
          <w:u w:val="single"/>
        </w:rPr>
        <w:t>, an ethical role for the Affirmative, and a clear and engaging role for the Negative</w:t>
      </w:r>
      <w:r w:rsidRPr="004973E3">
        <w:rPr>
          <w:rFonts w:eastAsia="Calibri"/>
          <w:color w:val="222222"/>
          <w:sz w:val="14"/>
          <w:szCs w:val="16"/>
        </w:rPr>
        <w:t xml:space="preserve">. Without the option of self-selecting out of critical conversations, debaters would have to meet a higher burden of academic rigor over the course of a year and a career. </w:t>
      </w:r>
      <w:r w:rsidRPr="004973E3">
        <w:rPr>
          <w:rFonts w:eastAsia="Calibri"/>
          <w:color w:val="222222"/>
          <w:highlight w:val="cyan"/>
          <w:u w:val="single"/>
        </w:rPr>
        <w:t>Aff</w:t>
      </w:r>
      <w:r w:rsidRPr="004973E3">
        <w:rPr>
          <w:rFonts w:eastAsia="Calibri"/>
          <w:color w:val="222222"/>
          <w:u w:val="single"/>
        </w:rPr>
        <w:t xml:space="preserve">irmatives </w:t>
      </w:r>
      <w:r w:rsidRPr="004973E3">
        <w:rPr>
          <w:rFonts w:eastAsia="Calibri"/>
          <w:b/>
          <w:bCs/>
          <w:color w:val="222222"/>
          <w:highlight w:val="cyan"/>
          <w:u w:val="single"/>
        </w:rPr>
        <w:t>limited</w:t>
      </w:r>
      <w:r w:rsidRPr="004973E3">
        <w:rPr>
          <w:rFonts w:eastAsia="Calibri"/>
          <w:color w:val="222222"/>
          <w:highlight w:val="cyan"/>
          <w:u w:val="single"/>
        </w:rPr>
        <w:t xml:space="preserve"> by the Radical Stasis Point</w:t>
      </w:r>
      <w:r w:rsidRPr="004973E3">
        <w:rPr>
          <w:rFonts w:eastAsia="Calibri"/>
          <w:color w:val="222222"/>
          <w:sz w:val="14"/>
          <w:szCs w:val="16"/>
        </w:rPr>
        <w:t xml:space="preserve"> that has empowered black and minority students would advocate clear changes from the status quo. The Negative, with a broader understanding of what engagement means, would </w:t>
      </w:r>
      <w:r w:rsidRPr="004973E3">
        <w:rPr>
          <w:rFonts w:eastAsia="Calibri"/>
          <w:b/>
          <w:bCs/>
          <w:color w:val="222222"/>
          <w:highlight w:val="cyan"/>
          <w:u w:val="single"/>
        </w:rPr>
        <w:t>directly clash</w:t>
      </w:r>
      <w:r w:rsidRPr="004973E3">
        <w:rPr>
          <w:rFonts w:eastAsia="Calibri"/>
          <w:color w:val="222222"/>
          <w:sz w:val="14"/>
          <w:szCs w:val="16"/>
        </w:rPr>
        <w:t xml:space="preserve"> with genres of Affirmative arguments using Case arguments, Counter-Methods, </w:t>
      </w:r>
      <w:r w:rsidRPr="004973E3">
        <w:rPr>
          <w:rFonts w:eastAsia="Calibri"/>
          <w:color w:val="222222"/>
          <w:highlight w:val="cyan"/>
          <w:u w:val="single"/>
        </w:rPr>
        <w:t>and</w:t>
      </w:r>
      <w:r w:rsidRPr="004973E3">
        <w:rPr>
          <w:rFonts w:eastAsia="Calibri"/>
          <w:color w:val="222222"/>
          <w:sz w:val="14"/>
          <w:szCs w:val="16"/>
        </w:rPr>
        <w:t xml:space="preserve"> Ethics arguments. </w:t>
      </w:r>
      <w:r w:rsidRPr="004973E3">
        <w:rPr>
          <w:rFonts w:eastAsia="Calibri"/>
          <w:color w:val="222222"/>
          <w:u w:val="single"/>
        </w:rPr>
        <w:t xml:space="preserve">As many Kritikal First-Rounds, Copeland Panelists, and CEDA and NDT champions have proven— </w:t>
      </w:r>
      <w:r w:rsidRPr="004973E3">
        <w:rPr>
          <w:rFonts w:eastAsia="Calibri"/>
          <w:color w:val="222222"/>
          <w:highlight w:val="cyan"/>
          <w:u w:val="single"/>
        </w:rPr>
        <w:t>the</w:t>
      </w:r>
      <w:r w:rsidRPr="004973E3">
        <w:rPr>
          <w:rFonts w:eastAsia="Calibri"/>
          <w:color w:val="222222"/>
          <w:u w:val="single"/>
        </w:rPr>
        <w:t xml:space="preserve"> </w:t>
      </w:r>
      <w:r w:rsidRPr="004973E3">
        <w:rPr>
          <w:rFonts w:eastAsia="Calibri"/>
          <w:b/>
          <w:bCs/>
          <w:color w:val="222222"/>
          <w:highlight w:val="cyan"/>
          <w:u w:val="single"/>
        </w:rPr>
        <w:t>Neg</w:t>
      </w:r>
      <w:r w:rsidRPr="004973E3">
        <w:rPr>
          <w:rFonts w:eastAsia="Calibri"/>
          <w:color w:val="222222"/>
          <w:u w:val="single"/>
        </w:rPr>
        <w:t xml:space="preserve">ative </w:t>
      </w:r>
      <w:r w:rsidRPr="004973E3">
        <w:rPr>
          <w:rFonts w:eastAsia="Calibri"/>
          <w:b/>
          <w:bCs/>
          <w:color w:val="222222"/>
          <w:highlight w:val="cyan"/>
          <w:u w:val="single"/>
        </w:rPr>
        <w:t xml:space="preserve">can </w:t>
      </w:r>
      <w:r w:rsidRPr="004973E3">
        <w:rPr>
          <w:rFonts w:eastAsia="Calibri"/>
          <w:b/>
          <w:bCs/>
          <w:color w:val="222222"/>
          <w:u w:val="single"/>
        </w:rPr>
        <w:t xml:space="preserve">and will continue to </w:t>
      </w:r>
      <w:r w:rsidRPr="004973E3">
        <w:rPr>
          <w:rFonts w:eastAsia="Calibri"/>
          <w:b/>
          <w:bCs/>
          <w:color w:val="222222"/>
          <w:highlight w:val="cyan"/>
          <w:u w:val="single"/>
        </w:rPr>
        <w:t>win</w:t>
      </w:r>
      <w:r w:rsidRPr="004973E3">
        <w:rPr>
          <w:rFonts w:eastAsia="Calibri"/>
          <w:b/>
          <w:bCs/>
          <w:color w:val="222222"/>
          <w:u w:val="single"/>
        </w:rPr>
        <w:t xml:space="preserve"> </w:t>
      </w:r>
      <w:r w:rsidRPr="004973E3">
        <w:rPr>
          <w:rFonts w:eastAsia="Calibri"/>
          <w:color w:val="222222"/>
          <w:u w:val="single"/>
        </w:rPr>
        <w:t xml:space="preserve">in </w:t>
      </w:r>
      <w:r w:rsidRPr="004973E3">
        <w:rPr>
          <w:rFonts w:eastAsia="Calibri"/>
          <w:b/>
          <w:bCs/>
          <w:color w:val="222222"/>
          <w:highlight w:val="cyan"/>
          <w:u w:val="single"/>
        </w:rPr>
        <w:t>K</w:t>
      </w:r>
      <w:r w:rsidRPr="004973E3">
        <w:rPr>
          <w:rFonts w:eastAsia="Calibri"/>
          <w:color w:val="222222"/>
          <w:u w:val="single"/>
        </w:rPr>
        <w:t xml:space="preserve">ritik </w:t>
      </w:r>
      <w:r w:rsidRPr="004973E3">
        <w:rPr>
          <w:rFonts w:eastAsia="Calibri"/>
          <w:color w:val="222222"/>
          <w:highlight w:val="cyan"/>
          <w:u w:val="single"/>
        </w:rPr>
        <w:t>debates</w:t>
      </w:r>
      <w:r w:rsidRPr="004973E3">
        <w:rPr>
          <w:rFonts w:eastAsia="Calibri"/>
          <w:color w:val="222222"/>
          <w:sz w:val="14"/>
          <w:szCs w:val="16"/>
        </w:rPr>
        <w:t>. While there is certainly more work to be done on articulating the Kritik-Focus Model of debate, this paper serves as the beginning of a community conversation about the Kritik in 2020 and beyond.</w:t>
      </w:r>
    </w:p>
    <w:p w14:paraId="767C5B26" w14:textId="77777777" w:rsidR="00CE35AC" w:rsidRPr="004973E3" w:rsidRDefault="00CE35AC" w:rsidP="00CE35AC">
      <w:pPr>
        <w:pStyle w:val="Heading4"/>
        <w:rPr>
          <w:rFonts w:eastAsia="Calibri" w:cs="Calibri"/>
          <w:szCs w:val="26"/>
        </w:rPr>
      </w:pPr>
      <w:r w:rsidRPr="004973E3">
        <w:rPr>
          <w:rFonts w:eastAsia="Calibri" w:cs="Calibri"/>
          <w:szCs w:val="26"/>
        </w:rPr>
        <w:t xml:space="preserve">Refuse historical models’ </w:t>
      </w:r>
      <w:r w:rsidRPr="004973E3">
        <w:rPr>
          <w:rFonts w:eastAsia="Calibri" w:cs="Calibri"/>
          <w:szCs w:val="26"/>
          <w:u w:val="single"/>
        </w:rPr>
        <w:t>addiction</w:t>
      </w:r>
      <w:r w:rsidRPr="004973E3">
        <w:rPr>
          <w:rFonts w:eastAsia="Calibri" w:cs="Calibri"/>
          <w:szCs w:val="26"/>
        </w:rPr>
        <w:t xml:space="preserve"> to the state, which pathologizes </w:t>
      </w:r>
      <w:r w:rsidRPr="004973E3">
        <w:rPr>
          <w:rFonts w:eastAsia="Calibri" w:cs="Calibri"/>
          <w:szCs w:val="26"/>
          <w:u w:val="single"/>
        </w:rPr>
        <w:t>alternative engagement</w:t>
      </w:r>
      <w:r w:rsidRPr="004973E3">
        <w:rPr>
          <w:rFonts w:eastAsia="Calibri" w:cs="Calibri"/>
          <w:szCs w:val="26"/>
        </w:rPr>
        <w:t>.</w:t>
      </w:r>
    </w:p>
    <w:p w14:paraId="1BC1BD1D" w14:textId="77777777" w:rsidR="00CE35AC" w:rsidRPr="004973E3" w:rsidRDefault="00CE35AC" w:rsidP="00CE35AC">
      <w:pPr>
        <w:rPr>
          <w:rFonts w:eastAsia="MS Mincho"/>
        </w:rPr>
      </w:pPr>
      <w:r w:rsidRPr="004973E3">
        <w:rPr>
          <w:rStyle w:val="Style13ptBold"/>
        </w:rPr>
        <w:t>Quan ’17</w:t>
      </w:r>
      <w:r w:rsidRPr="004973E3">
        <w:t xml:space="preserve"> [HLT; 2017; associate professor of justice and social inquiry at Arizona State University, affiliate faculty in African/African-American Studies, Asian/Pacific-American Studies, and Women’s and Gender Studies; “It’s Hard to Stop Rebels That Time Travel” Democratic Living and the Radical </w:t>
      </w:r>
      <w:r w:rsidRPr="004973E3">
        <w:lastRenderedPageBreak/>
        <w:t xml:space="preserve">Reimagining of Old Worlds”; Jean Devon Rousseau] </w:t>
      </w:r>
      <w:r w:rsidRPr="004973E3">
        <w:rPr>
          <w:rFonts w:eastAsia="MS Mincho"/>
        </w:rPr>
        <w:t>*We don’t endorse offensive rhetoric in this evidence.</w:t>
      </w:r>
    </w:p>
    <w:p w14:paraId="7280C232" w14:textId="77777777" w:rsidR="00CE35AC" w:rsidRPr="004973E3" w:rsidRDefault="00CE35AC" w:rsidP="00CE35AC">
      <w:pPr>
        <w:spacing w:line="257" w:lineRule="auto"/>
        <w:rPr>
          <w:sz w:val="16"/>
        </w:rPr>
      </w:pPr>
      <w:r w:rsidRPr="004973E3">
        <w:rPr>
          <w:rFonts w:eastAsia="Calibri"/>
          <w:sz w:val="16"/>
        </w:rPr>
        <w:t xml:space="preserve">All the while, in political science, ungovernability scandalously continues to be dismissed as analytical nonsense. While the framing of the ungovernable is used, with great frequency and utility, to cast and organize people and lands, to justify and wage permanent wars and even genocide, </w:t>
      </w:r>
      <w:r w:rsidRPr="004973E3">
        <w:rPr>
          <w:rFonts w:eastAsia="Calibri"/>
          <w:u w:val="single"/>
        </w:rPr>
        <w:t xml:space="preserve">in </w:t>
      </w:r>
      <w:r w:rsidRPr="004973E3">
        <w:rPr>
          <w:rFonts w:eastAsia="Calibri"/>
          <w:highlight w:val="cyan"/>
          <w:u w:val="single"/>
        </w:rPr>
        <w:t>political science</w:t>
      </w:r>
      <w:r w:rsidRPr="004973E3">
        <w:rPr>
          <w:rFonts w:eastAsia="Calibri"/>
          <w:u w:val="single"/>
        </w:rPr>
        <w:t xml:space="preserve">—the field tasked with helping us understand how we come by these policies—its mandarins </w:t>
      </w:r>
      <w:r w:rsidRPr="004973E3">
        <w:rPr>
          <w:rFonts w:eastAsia="Calibri"/>
          <w:highlight w:val="cyan"/>
          <w:u w:val="single"/>
        </w:rPr>
        <w:t xml:space="preserve">persist </w:t>
      </w:r>
      <w:r w:rsidRPr="004973E3">
        <w:rPr>
          <w:rFonts w:eastAsia="Calibri"/>
          <w:u w:val="single"/>
        </w:rPr>
        <w:t xml:space="preserve">in their views </w:t>
      </w:r>
      <w:r w:rsidRPr="004973E3">
        <w:rPr>
          <w:rFonts w:eastAsia="Calibri"/>
          <w:highlight w:val="cyan"/>
          <w:u w:val="single"/>
        </w:rPr>
        <w:t xml:space="preserve">that ungovernability is </w:t>
      </w:r>
      <w:r w:rsidRPr="004973E3">
        <w:rPr>
          <w:rFonts w:eastAsia="Calibri"/>
          <w:u w:val="single"/>
        </w:rPr>
        <w:t xml:space="preserve">conceptually </w:t>
      </w:r>
      <w:r w:rsidRPr="004973E3">
        <w:rPr>
          <w:rFonts w:eastAsia="Calibri"/>
          <w:highlight w:val="cyan"/>
          <w:u w:val="single"/>
        </w:rPr>
        <w:t>nonsensical.</w:t>
      </w:r>
      <w:r w:rsidRPr="004973E3">
        <w:rPr>
          <w:rFonts w:eastAsia="Calibri"/>
          <w:sz w:val="16"/>
          <w:highlight w:val="cyan"/>
        </w:rPr>
        <w:t xml:space="preserve"> </w:t>
      </w:r>
      <w:r w:rsidRPr="004973E3">
        <w:rPr>
          <w:rFonts w:eastAsia="Calibri"/>
          <w:highlight w:val="cyan"/>
          <w:u w:val="single"/>
        </w:rPr>
        <w:t>This</w:t>
      </w:r>
      <w:r w:rsidRPr="004973E3">
        <w:rPr>
          <w:rFonts w:eastAsia="Calibri"/>
          <w:sz w:val="16"/>
        </w:rPr>
        <w:t xml:space="preserve"> scandalous intent suggests an ideography that </w:t>
      </w:r>
      <w:r w:rsidRPr="004973E3">
        <w:rPr>
          <w:rFonts w:eastAsia="Calibri"/>
          <w:u w:val="single"/>
        </w:rPr>
        <w:t xml:space="preserve">owes its pathos to and possessive investments on </w:t>
      </w:r>
      <w:r w:rsidRPr="004973E3">
        <w:rPr>
          <w:rFonts w:eastAsia="Calibri"/>
          <w:b/>
          <w:bCs/>
          <w:sz w:val="24"/>
          <w:szCs w:val="24"/>
          <w:u w:val="single"/>
        </w:rPr>
        <w:t xml:space="preserve">an </w:t>
      </w:r>
      <w:r w:rsidRPr="004973E3">
        <w:rPr>
          <w:rFonts w:eastAsia="Calibri"/>
          <w:b/>
          <w:bCs/>
          <w:sz w:val="24"/>
          <w:szCs w:val="24"/>
          <w:highlight w:val="cyan"/>
          <w:u w:val="single"/>
        </w:rPr>
        <w:t xml:space="preserve">epistemological ordering </w:t>
      </w:r>
      <w:r w:rsidRPr="004973E3">
        <w:rPr>
          <w:rFonts w:eastAsia="Calibri"/>
          <w:b/>
          <w:bCs/>
          <w:sz w:val="24"/>
          <w:szCs w:val="24"/>
          <w:u w:val="single"/>
        </w:rPr>
        <w:t xml:space="preserve">that </w:t>
      </w:r>
      <w:r w:rsidRPr="004973E3">
        <w:rPr>
          <w:rFonts w:eastAsia="Calibri"/>
          <w:b/>
          <w:bCs/>
          <w:sz w:val="24"/>
          <w:szCs w:val="24"/>
          <w:highlight w:val="cyan"/>
          <w:u w:val="single"/>
        </w:rPr>
        <w:t>relies on state addiction</w:t>
      </w:r>
      <w:r w:rsidRPr="004973E3">
        <w:rPr>
          <w:rFonts w:eastAsia="Calibri"/>
          <w:b/>
          <w:bCs/>
          <w:sz w:val="24"/>
          <w:szCs w:val="24"/>
          <w:u w:val="single"/>
        </w:rPr>
        <w:t xml:space="preserve">. This affliction is a </w:t>
      </w:r>
      <w:r w:rsidRPr="004973E3">
        <w:rPr>
          <w:rFonts w:eastAsia="Calibri"/>
          <w:b/>
          <w:bCs/>
          <w:sz w:val="24"/>
          <w:szCs w:val="24"/>
          <w:highlight w:val="cyan"/>
          <w:u w:val="single"/>
        </w:rPr>
        <w:t>pathology</w:t>
      </w:r>
      <w:r w:rsidRPr="004973E3">
        <w:rPr>
          <w:rFonts w:eastAsia="Calibri"/>
          <w:b/>
          <w:bCs/>
          <w:sz w:val="24"/>
          <w:szCs w:val="24"/>
          <w:u w:val="single"/>
        </w:rPr>
        <w:t xml:space="preserve"> </w:t>
      </w:r>
      <w:r w:rsidRPr="004973E3">
        <w:rPr>
          <w:rFonts w:eastAsia="Calibri"/>
          <w:u w:val="single"/>
        </w:rPr>
        <w:t xml:space="preserve">that </w:t>
      </w:r>
      <w:r w:rsidRPr="004973E3">
        <w:rPr>
          <w:rFonts w:eastAsia="Calibri"/>
          <w:highlight w:val="cyan"/>
          <w:u w:val="single"/>
        </w:rPr>
        <w:t>renders</w:t>
      </w:r>
      <w:r w:rsidRPr="004973E3">
        <w:rPr>
          <w:rFonts w:eastAsia="Calibri"/>
          <w:u w:val="single"/>
        </w:rPr>
        <w:t xml:space="preserve"> its </w:t>
      </w:r>
      <w:r w:rsidRPr="004973E3">
        <w:rPr>
          <w:rFonts w:eastAsia="Calibri"/>
          <w:highlight w:val="cyan"/>
          <w:u w:val="single"/>
        </w:rPr>
        <w:t>sufferers</w:t>
      </w:r>
      <w:r w:rsidRPr="004973E3">
        <w:rPr>
          <w:rFonts w:eastAsia="Calibri"/>
          <w:u w:val="single"/>
        </w:rPr>
        <w:t xml:space="preserve"> entirely </w:t>
      </w:r>
      <w:r w:rsidRPr="004973E3">
        <w:rPr>
          <w:rFonts w:eastAsia="Calibri"/>
          <w:highlight w:val="cyan"/>
          <w:u w:val="single"/>
        </w:rPr>
        <w:t>dependent on</w:t>
      </w:r>
      <w:r w:rsidRPr="004973E3">
        <w:rPr>
          <w:rFonts w:eastAsia="Calibri"/>
          <w:u w:val="single"/>
        </w:rPr>
        <w:t xml:space="preserve"> the </w:t>
      </w:r>
      <w:r w:rsidRPr="004973E3">
        <w:rPr>
          <w:rFonts w:eastAsia="Calibri"/>
          <w:highlight w:val="cyan"/>
          <w:u w:val="single"/>
        </w:rPr>
        <w:t xml:space="preserve">state </w:t>
      </w:r>
      <w:r w:rsidRPr="004973E3">
        <w:rPr>
          <w:rFonts w:eastAsia="Calibri"/>
          <w:u w:val="single"/>
        </w:rPr>
        <w:t>for sensibility and intelligence. The symptoms are many and obvious: most prominent is the tendency to conflate government with governing, authority with leadership, and rule with submission</w:t>
      </w:r>
      <w:r w:rsidRPr="004973E3">
        <w:rPr>
          <w:rFonts w:eastAsia="Calibri"/>
          <w:sz w:val="16"/>
        </w:rPr>
        <w:t xml:space="preserve">.18 </w:t>
      </w:r>
      <w:r w:rsidRPr="004973E3">
        <w:rPr>
          <w:rFonts w:eastAsia="Calibri"/>
          <w:u w:val="single"/>
        </w:rPr>
        <w:t xml:space="preserve">State-centric </w:t>
      </w:r>
      <w:r w:rsidRPr="004973E3">
        <w:rPr>
          <w:rFonts w:eastAsia="Calibri"/>
          <w:highlight w:val="cyan"/>
          <w:u w:val="single"/>
        </w:rPr>
        <w:t>analytics commit addicts to</w:t>
      </w:r>
      <w:r w:rsidRPr="004973E3">
        <w:rPr>
          <w:rFonts w:eastAsia="Calibri"/>
          <w:u w:val="single"/>
        </w:rPr>
        <w:t xml:space="preserve"> a certain notion of the state, even to the extent of </w:t>
      </w:r>
      <w:r w:rsidRPr="004973E3">
        <w:rPr>
          <w:rFonts w:eastAsia="Calibri"/>
          <w:highlight w:val="cyan"/>
          <w:u w:val="single"/>
        </w:rPr>
        <w:t>the state becoming</w:t>
      </w:r>
      <w:r w:rsidRPr="004973E3">
        <w:rPr>
          <w:rFonts w:eastAsia="Calibri"/>
          <w:u w:val="single"/>
        </w:rPr>
        <w:t xml:space="preserve"> the very fiction </w:t>
      </w:r>
      <w:r w:rsidRPr="004973E3">
        <w:rPr>
          <w:rFonts w:eastAsia="Calibri"/>
          <w:highlight w:val="cyan"/>
          <w:u w:val="single"/>
        </w:rPr>
        <w:t>that we fear</w:t>
      </w:r>
      <w:r w:rsidRPr="004973E3">
        <w:rPr>
          <w:rFonts w:eastAsia="Calibri"/>
          <w:u w:val="single"/>
        </w:rPr>
        <w:t>.</w:t>
      </w:r>
      <w:r w:rsidRPr="004973E3">
        <w:rPr>
          <w:rFonts w:eastAsia="Calibri"/>
          <w:sz w:val="16"/>
        </w:rPr>
        <w:t xml:space="preserve"> 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Thus </w:t>
      </w:r>
      <w:r w:rsidRPr="004973E3">
        <w:rPr>
          <w:rFonts w:eastAsia="Calibri"/>
          <w:u w:val="single"/>
        </w:rPr>
        <w:t>sovereignty also withdraws itself from language.</w:t>
      </w:r>
      <w:r w:rsidRPr="004973E3">
        <w:rPr>
          <w:rFonts w:eastAsia="Calibri"/>
          <w:sz w:val="16"/>
        </w:rPr>
        <w:t xml:space="preserve">”20 So it is: timeless and outside of history; moreover, there is, “no sovereignty without violence, without the force of the stronger, the justification of which—as the right of the strongest—consists in its power over everything.”21 The sovereign has power over everything, including life itself. </w:t>
      </w:r>
      <w:r w:rsidRPr="004973E3">
        <w:rPr>
          <w:rFonts w:eastAsia="Calibri"/>
          <w:u w:val="single"/>
        </w:rPr>
        <w:t>Rather than imagining the future in terms of democractic living, sensibilities, and formations of justice, state addicts leave us dependent on the state for means of expressions and terms of engagement.</w:t>
      </w:r>
      <w:r w:rsidRPr="004973E3">
        <w:rPr>
          <w:rFonts w:eastAsia="Calibri"/>
          <w:b/>
          <w:bCs/>
          <w:sz w:val="16"/>
        </w:rPr>
        <w:t xml:space="preserve"> </w:t>
      </w:r>
      <w:r w:rsidRPr="004973E3">
        <w:rPr>
          <w:rFonts w:eastAsia="Calibri"/>
          <w:highlight w:val="cyan"/>
          <w:u w:val="single"/>
        </w:rPr>
        <w:t>Their imaginary domains</w:t>
      </w:r>
      <w:r w:rsidRPr="004973E3">
        <w:rPr>
          <w:rFonts w:eastAsia="Calibri"/>
          <w:u w:val="single"/>
        </w:rPr>
        <w:t xml:space="preserve"> are thus entirely </w:t>
      </w:r>
      <w:r w:rsidRPr="004973E3">
        <w:rPr>
          <w:rFonts w:eastAsia="Calibri"/>
          <w:highlight w:val="cyan"/>
          <w:u w:val="single"/>
        </w:rPr>
        <w:t>depend</w:t>
      </w:r>
      <w:r w:rsidRPr="004973E3">
        <w:rPr>
          <w:rFonts w:eastAsia="Calibri"/>
          <w:u w:val="single"/>
        </w:rPr>
        <w:t xml:space="preserve">ent </w:t>
      </w:r>
      <w:r w:rsidRPr="004973E3">
        <w:rPr>
          <w:rFonts w:eastAsia="Calibri"/>
          <w:highlight w:val="cyan"/>
          <w:u w:val="single"/>
        </w:rPr>
        <w:t>on</w:t>
      </w:r>
      <w:r w:rsidRPr="004973E3">
        <w:rPr>
          <w:rFonts w:eastAsia="Calibri"/>
          <w:u w:val="single"/>
        </w:rPr>
        <w:t xml:space="preserve"> the </w:t>
      </w:r>
      <w:r w:rsidRPr="004973E3">
        <w:rPr>
          <w:rFonts w:eastAsia="Calibri"/>
          <w:highlight w:val="cyan"/>
          <w:u w:val="single"/>
        </w:rPr>
        <w:t>state’s projections</w:t>
      </w:r>
      <w:r w:rsidRPr="004973E3">
        <w:rPr>
          <w:rFonts w:eastAsia="Calibri"/>
          <w:u w:val="single"/>
        </w:rPr>
        <w:t>. The state’s memory becomes our own memory.</w:t>
      </w:r>
      <w:r w:rsidRPr="004973E3">
        <w:rPr>
          <w:rFonts w:eastAsia="Calibri"/>
          <w:sz w:val="16"/>
        </w:rPr>
        <w:t xml:space="preserve"> Just as Orlando Patterson’s social death thesis fallaciously endows racial capitalism and white supremacy as cultural progenitors of Black life, so </w:t>
      </w:r>
      <w:r w:rsidRPr="004973E3">
        <w:rPr>
          <w:rFonts w:eastAsia="Calibri"/>
          <w:u w:val="single"/>
        </w:rPr>
        <w:t xml:space="preserve">state </w:t>
      </w:r>
      <w:r w:rsidRPr="004973E3">
        <w:rPr>
          <w:rFonts w:eastAsia="Calibri"/>
          <w:highlight w:val="cyan"/>
          <w:u w:val="single"/>
        </w:rPr>
        <w:t>analytics</w:t>
      </w:r>
      <w:r w:rsidRPr="004973E3">
        <w:rPr>
          <w:rFonts w:eastAsia="Calibri"/>
          <w:u w:val="single"/>
        </w:rPr>
        <w:t xml:space="preserve"> such as necropolitics </w:t>
      </w:r>
      <w:r w:rsidRPr="004973E3">
        <w:rPr>
          <w:rFonts w:eastAsia="Calibri"/>
          <w:highlight w:val="cyan"/>
          <w:u w:val="single"/>
        </w:rPr>
        <w:t>render life sans state</w:t>
      </w:r>
      <w:r w:rsidRPr="004973E3">
        <w:rPr>
          <w:rFonts w:eastAsia="Calibri"/>
          <w:u w:val="single"/>
        </w:rPr>
        <w:t xml:space="preserve">, more often than not, chaotic, </w:t>
      </w:r>
      <w:r w:rsidRPr="004973E3">
        <w:rPr>
          <w:rFonts w:eastAsia="Calibri"/>
          <w:highlight w:val="cyan"/>
          <w:u w:val="single"/>
        </w:rPr>
        <w:t>miserable and inauthentic</w:t>
      </w:r>
      <w:r w:rsidRPr="004973E3">
        <w:rPr>
          <w:rFonts w:eastAsia="Calibri"/>
          <w:sz w:val="16"/>
        </w:rPr>
        <w:t>.24 Within the same frame of social death, as David Brion Davis has argued, Black enslaved people have “no legitimate, independent being, no place in the cosmos except as an instrument of [their] master’s will.”25 Similarly, life sans state, as Hobbes declared in the Leviathan, is “evil, brutish and short.”</w:t>
      </w:r>
    </w:p>
    <w:p w14:paraId="50A6EF00" w14:textId="77777777" w:rsidR="00CE35AC" w:rsidRPr="004973E3" w:rsidRDefault="00CE35AC" w:rsidP="00CE35AC">
      <w:pPr>
        <w:rPr>
          <w:sz w:val="16"/>
        </w:rPr>
      </w:pPr>
    </w:p>
    <w:p w14:paraId="2F2BAFFD" w14:textId="77777777" w:rsidR="00CE35AC" w:rsidRPr="004973E3" w:rsidRDefault="00CE35AC" w:rsidP="00CE35AC">
      <w:pPr>
        <w:rPr>
          <w:sz w:val="16"/>
        </w:rPr>
      </w:pPr>
    </w:p>
    <w:p w14:paraId="5891C808" w14:textId="77777777" w:rsidR="005D388F" w:rsidRPr="005D388F" w:rsidRDefault="005D388F" w:rsidP="005D388F"/>
    <w:sectPr w:rsidR="005D388F" w:rsidRPr="005D388F" w:rsidSect="00CE35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FC0EC" w14:textId="77777777" w:rsidR="00454573" w:rsidRDefault="00454573" w:rsidP="00066D2C">
      <w:pPr>
        <w:spacing w:after="0" w:line="240" w:lineRule="auto"/>
      </w:pPr>
      <w:r>
        <w:separator/>
      </w:r>
    </w:p>
  </w:endnote>
  <w:endnote w:type="continuationSeparator" w:id="0">
    <w:p w14:paraId="2A723B0B" w14:textId="77777777" w:rsidR="00454573" w:rsidRDefault="0045457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CF42F" w14:textId="77777777" w:rsidR="00454573" w:rsidRDefault="00454573" w:rsidP="00066D2C">
      <w:pPr>
        <w:spacing w:after="0" w:line="240" w:lineRule="auto"/>
      </w:pPr>
      <w:r>
        <w:separator/>
      </w:r>
    </w:p>
  </w:footnote>
  <w:footnote w:type="continuationSeparator" w:id="0">
    <w:p w14:paraId="6E8400F0" w14:textId="77777777" w:rsidR="00454573" w:rsidRDefault="0045457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B06FC4"/>
    <w:multiLevelType w:val="hybridMultilevel"/>
    <w:tmpl w:val="1506FA52"/>
    <w:lvl w:ilvl="0" w:tplc="83FAA5B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530013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E35AC"/>
    <w:rsid w:val="00001C7E"/>
    <w:rsid w:val="0000487C"/>
    <w:rsid w:val="00011FEF"/>
    <w:rsid w:val="00013C8B"/>
    <w:rsid w:val="00020B44"/>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281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062"/>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87C5B"/>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573"/>
    <w:rsid w:val="00457F13"/>
    <w:rsid w:val="004604DA"/>
    <w:rsid w:val="00462267"/>
    <w:rsid w:val="00462B60"/>
    <w:rsid w:val="00474720"/>
    <w:rsid w:val="00480A40"/>
    <w:rsid w:val="0048254B"/>
    <w:rsid w:val="004827C9"/>
    <w:rsid w:val="00486F5E"/>
    <w:rsid w:val="004875B9"/>
    <w:rsid w:val="00491C5F"/>
    <w:rsid w:val="0049341D"/>
    <w:rsid w:val="00493AA8"/>
    <w:rsid w:val="004973E3"/>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069"/>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36D"/>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6FE"/>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B45"/>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5AC"/>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76B"/>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FA6"/>
    <w:rsid w:val="00E30C52"/>
    <w:rsid w:val="00E33666"/>
    <w:rsid w:val="00E3771A"/>
    <w:rsid w:val="00E400E4"/>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40D"/>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520"/>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0AA4A3"/>
  <w15:chartTrackingRefBased/>
  <w15:docId w15:val="{EF3B493E-ACA7-4143-93DD-920EF2EDE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35AC"/>
    <w:rPr>
      <w:rFonts w:ascii="Calibri" w:hAnsi="Calibri" w:cs="Calibri"/>
    </w:rPr>
  </w:style>
  <w:style w:type="paragraph" w:styleId="Heading1">
    <w:name w:val="heading 1"/>
    <w:aliases w:val="Pocket"/>
    <w:basedOn w:val="Normal"/>
    <w:next w:val="Normal"/>
    <w:link w:val="Heading1Char"/>
    <w:qFormat/>
    <w:rsid w:val="00CE35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E35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E35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qFormat/>
    <w:rsid w:val="00CE35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35A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E35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35A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CE35A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E35AC"/>
    <w:rPr>
      <w:color w:val="auto"/>
      <w:u w:val="none"/>
    </w:rPr>
  </w:style>
  <w:style w:type="character" w:customStyle="1" w:styleId="Heading1Char">
    <w:name w:val="Heading 1 Char"/>
    <w:aliases w:val="Pocket Char"/>
    <w:basedOn w:val="DefaultParagraphFont"/>
    <w:link w:val="Heading1"/>
    <w:rsid w:val="00CE35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35A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E35A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CE35A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E35AC"/>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CE35AC"/>
    <w:rPr>
      <w:b w:val="0"/>
      <w:sz w:val="22"/>
      <w:u w:val="single"/>
    </w:rPr>
  </w:style>
  <w:style w:type="character" w:styleId="Strong">
    <w:name w:val="Strong"/>
    <w:basedOn w:val="DefaultParagraphFont"/>
    <w:uiPriority w:val="22"/>
    <w:qFormat/>
    <w:rsid w:val="00CE35AC"/>
    <w:rPr>
      <w:b/>
      <w:bCs/>
    </w:rPr>
  </w:style>
  <w:style w:type="character" w:styleId="BookTitle">
    <w:name w:val="Book Title"/>
    <w:basedOn w:val="DefaultParagraphFont"/>
    <w:uiPriority w:val="33"/>
    <w:qFormat/>
    <w:rsid w:val="00CE35AC"/>
    <w:rPr>
      <w:b/>
      <w:bCs/>
      <w:i/>
      <w:iCs/>
      <w:spacing w:val="5"/>
    </w:rPr>
  </w:style>
  <w:style w:type="character" w:customStyle="1" w:styleId="Heading5Char">
    <w:name w:val="Heading 5 Char"/>
    <w:basedOn w:val="DefaultParagraphFont"/>
    <w:link w:val="Heading5"/>
    <w:uiPriority w:val="9"/>
    <w:semiHidden/>
    <w:rsid w:val="00CE35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E35AC"/>
  </w:style>
  <w:style w:type="paragraph" w:styleId="Header">
    <w:name w:val="header"/>
    <w:basedOn w:val="Normal"/>
    <w:link w:val="HeaderChar"/>
    <w:uiPriority w:val="99"/>
    <w:semiHidden/>
    <w:rsid w:val="00CE35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35AC"/>
    <w:rPr>
      <w:rFonts w:ascii="Calibri" w:hAnsi="Calibri" w:cs="Calibri"/>
    </w:rPr>
  </w:style>
  <w:style w:type="paragraph" w:styleId="Footer">
    <w:name w:val="footer"/>
    <w:basedOn w:val="Normal"/>
    <w:link w:val="FooterChar"/>
    <w:uiPriority w:val="99"/>
    <w:semiHidden/>
    <w:rsid w:val="00CE35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35AC"/>
    <w:rPr>
      <w:rFonts w:ascii="Calibri" w:hAnsi="Calibri" w:cs="Calibri"/>
    </w:rPr>
  </w:style>
  <w:style w:type="paragraph" w:styleId="BodyText">
    <w:name w:val="Body Text"/>
    <w:basedOn w:val="Normal"/>
    <w:link w:val="BodyTextChar"/>
    <w:uiPriority w:val="99"/>
    <w:semiHidden/>
    <w:unhideWhenUsed/>
    <w:rsid w:val="00CE35AC"/>
    <w:pPr>
      <w:spacing w:after="120"/>
    </w:pPr>
  </w:style>
  <w:style w:type="character" w:customStyle="1" w:styleId="BodyTextChar">
    <w:name w:val="Body Text Char"/>
    <w:basedOn w:val="DefaultParagraphFont"/>
    <w:link w:val="BodyText"/>
    <w:uiPriority w:val="99"/>
    <w:semiHidden/>
    <w:rsid w:val="00CE35AC"/>
    <w:rPr>
      <w:rFonts w:ascii="Calibri" w:hAnsi="Calibri" w:cs="Calibri"/>
    </w:rPr>
  </w:style>
  <w:style w:type="paragraph" w:styleId="NoSpacing">
    <w:name w:val="No Spacing"/>
    <w:link w:val="NoSpacingChar"/>
    <w:uiPriority w:val="99"/>
    <w:unhideWhenUsed/>
    <w:qFormat/>
    <w:rsid w:val="00CE35A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E35AC"/>
    <w:rPr>
      <w:rFonts w:ascii="Calibri" w:hAnsi="Calibri" w:cs="Calibri"/>
    </w:rPr>
  </w:style>
  <w:style w:type="character" w:styleId="Hyperlink">
    <w:name w:val="Hyperlink"/>
    <w:aliases w:val="heading 1 (block title),Important,Read,Card Text,Internet Link,Analytic Text,Char Char1,Internet link,Underline Char Char Char Char1,Heading 3 Char Char Char Char Char Char Char Char Char Char1,Char1 Char Char1,Char1 Char + Left:  2.54 cm Cha"/>
    <w:basedOn w:val="DefaultParagraphFont"/>
    <w:link w:val="Heading411"/>
    <w:uiPriority w:val="99"/>
    <w:unhideWhenUsed/>
    <w:rsid w:val="00CE35AC"/>
    <w:rPr>
      <w:color w:val="0563C1" w:themeColor="hyperlink"/>
      <w:u w:val="single"/>
    </w:rPr>
  </w:style>
  <w:style w:type="character" w:styleId="UnresolvedMention">
    <w:name w:val="Unresolved Mention"/>
    <w:basedOn w:val="DefaultParagraphFont"/>
    <w:uiPriority w:val="99"/>
    <w:semiHidden/>
    <w:unhideWhenUsed/>
    <w:rsid w:val="00CE35AC"/>
    <w:rPr>
      <w:color w:val="605E5C"/>
      <w:shd w:val="clear" w:color="auto" w:fill="E1DFDD"/>
    </w:rPr>
  </w:style>
  <w:style w:type="paragraph" w:customStyle="1" w:styleId="textbold">
    <w:name w:val="text bold"/>
    <w:basedOn w:val="Normal"/>
    <w:link w:val="Emphasis"/>
    <w:autoRedefine/>
    <w:uiPriority w:val="8"/>
    <w:qFormat/>
    <w:rsid w:val="00CE35A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styleId="ListParagraph">
    <w:name w:val="List Paragraph"/>
    <w:basedOn w:val="Normal"/>
    <w:uiPriority w:val="34"/>
    <w:unhideWhenUsed/>
    <w:qFormat/>
    <w:rsid w:val="00CE35AC"/>
    <w:pPr>
      <w:ind w:left="720"/>
      <w:contextualSpacing/>
    </w:pPr>
  </w:style>
  <w:style w:type="character" w:styleId="CommentReference">
    <w:name w:val="annotation reference"/>
    <w:basedOn w:val="DefaultParagraphFont"/>
    <w:uiPriority w:val="99"/>
    <w:semiHidden/>
    <w:unhideWhenUsed/>
    <w:rsid w:val="00CE35AC"/>
    <w:rPr>
      <w:sz w:val="16"/>
      <w:szCs w:val="16"/>
    </w:rPr>
  </w:style>
  <w:style w:type="paragraph" w:styleId="CommentText">
    <w:name w:val="annotation text"/>
    <w:basedOn w:val="Normal"/>
    <w:link w:val="CommentTextChar"/>
    <w:uiPriority w:val="99"/>
    <w:semiHidden/>
    <w:unhideWhenUsed/>
    <w:rsid w:val="00CE35AC"/>
    <w:pPr>
      <w:spacing w:line="240" w:lineRule="auto"/>
    </w:pPr>
    <w:rPr>
      <w:sz w:val="20"/>
      <w:szCs w:val="20"/>
    </w:rPr>
  </w:style>
  <w:style w:type="character" w:customStyle="1" w:styleId="CommentTextChar">
    <w:name w:val="Comment Text Char"/>
    <w:basedOn w:val="DefaultParagraphFont"/>
    <w:link w:val="CommentText"/>
    <w:uiPriority w:val="99"/>
    <w:semiHidden/>
    <w:rsid w:val="00CE35AC"/>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CE35AC"/>
    <w:rPr>
      <w:b/>
      <w:bCs/>
    </w:rPr>
  </w:style>
  <w:style w:type="character" w:customStyle="1" w:styleId="CommentSubjectChar">
    <w:name w:val="Comment Subject Char"/>
    <w:basedOn w:val="CommentTextChar"/>
    <w:link w:val="CommentSubject"/>
    <w:uiPriority w:val="99"/>
    <w:semiHidden/>
    <w:rsid w:val="00CE35AC"/>
    <w:rPr>
      <w:rFonts w:ascii="Calibri" w:hAnsi="Calibri" w:cs="Calibri"/>
      <w:b/>
      <w:bCs/>
      <w:sz w:val="20"/>
      <w:szCs w:val="20"/>
    </w:rPr>
  </w:style>
  <w:style w:type="paragraph" w:customStyle="1" w:styleId="Heading411">
    <w:name w:val="Heading 411"/>
    <w:basedOn w:val="Heading1"/>
    <w:next w:val="NoSpacing"/>
    <w:link w:val="Hyperlink"/>
    <w:autoRedefine/>
    <w:uiPriority w:val="99"/>
    <w:qFormat/>
    <w:rsid w:val="00CE35A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semiHidden/>
    <w:unhideWhenUsed/>
    <w:rsid w:val="004973E3"/>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83850961">
      <w:bodyDiv w:val="1"/>
      <w:marLeft w:val="0"/>
      <w:marRight w:val="0"/>
      <w:marTop w:val="0"/>
      <w:marBottom w:val="0"/>
      <w:divBdr>
        <w:top w:val="none" w:sz="0" w:space="0" w:color="auto"/>
        <w:left w:val="none" w:sz="0" w:space="0" w:color="auto"/>
        <w:bottom w:val="none" w:sz="0" w:space="0" w:color="auto"/>
        <w:right w:val="none" w:sz="0" w:space="0" w:color="auto"/>
      </w:divBdr>
    </w:div>
    <w:div w:id="1920869309">
      <w:bodyDiv w:val="1"/>
      <w:marLeft w:val="0"/>
      <w:marRight w:val="0"/>
      <w:marTop w:val="0"/>
      <w:marBottom w:val="0"/>
      <w:divBdr>
        <w:top w:val="none" w:sz="0" w:space="0" w:color="auto"/>
        <w:left w:val="none" w:sz="0" w:space="0" w:color="auto"/>
        <w:bottom w:val="none" w:sz="0" w:space="0" w:color="auto"/>
        <w:right w:val="none" w:sz="0" w:space="0" w:color="auto"/>
      </w:divBdr>
      <w:divsChild>
        <w:div w:id="2038502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xwingmag.org/items/issue26/40_Chen-Cowgirl-and-Laundry-Boy.php" TargetMode="External"/><Relationship Id="rId13" Type="http://schemas.openxmlformats.org/officeDocument/2006/relationships/hyperlink" Target="https://japan-debate-association.org/wp-content/uploads/2021/12/6thTCA2020_Proceedingspp.137-145_Smith.rev_..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80/00377317.2021.188292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gitalcommons.macalester.edu/tapestries/vol11/iss1/1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lobal.oup.com/academic/product/ornamentalism-9780190604615?cc=us&amp;lang=en&amp;" TargetMode="External"/><Relationship Id="rId4" Type="http://schemas.openxmlformats.org/officeDocument/2006/relationships/settings" Target="settings.xml"/><Relationship Id="rId9" Type="http://schemas.openxmlformats.org/officeDocument/2006/relationships/hyperlink" Target="https://digitalcommons.macalester.edu/tapestries/vol11/iss1/14/" TargetMode="External"/><Relationship Id="rId14" Type="http://schemas.openxmlformats.org/officeDocument/2006/relationships/hyperlink" Target="http://et.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ora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71</TotalTime>
  <Pages>26</Pages>
  <Words>20314</Words>
  <Characters>115796</Characters>
  <Application>Microsoft Office Word</Application>
  <DocSecurity>0</DocSecurity>
  <Lines>964</Lines>
  <Paragraphs>271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Dora Chen</dc:creator>
  <cp:keywords>6.0.0</cp:keywords>
  <dc:description/>
  <cp:lastModifiedBy>Chen, Dora Wen</cp:lastModifiedBy>
  <cp:revision>6</cp:revision>
  <dcterms:created xsi:type="dcterms:W3CDTF">2026-01-30T23:26:00Z</dcterms:created>
  <dcterms:modified xsi:type="dcterms:W3CDTF">2026-01-31T02:30:00Z</dcterms:modified>
</cp:coreProperties>
</file>