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63E9A" w14:textId="77777777" w:rsidR="00540659" w:rsidRDefault="00540659" w:rsidP="00540659">
      <w:pPr>
        <w:pStyle w:val="Heading1"/>
      </w:pPr>
      <w:r>
        <w:t>1NC v CSULB ES</w:t>
      </w:r>
    </w:p>
    <w:p w14:paraId="26EC6F24" w14:textId="77777777" w:rsidR="00540659" w:rsidRPr="005F14D7" w:rsidRDefault="00540659" w:rsidP="00540659">
      <w:pPr>
        <w:pStyle w:val="Heading3"/>
        <w:rPr>
          <w:rFonts w:cs="Calibri"/>
        </w:rPr>
      </w:pPr>
      <w:r>
        <w:rPr>
          <w:rFonts w:cs="Calibri"/>
        </w:rPr>
        <w:lastRenderedPageBreak/>
        <w:t>T-USFG</w:t>
      </w:r>
    </w:p>
    <w:p w14:paraId="57707FB5" w14:textId="77777777" w:rsidR="00540659" w:rsidRPr="005F14D7" w:rsidRDefault="00540659" w:rsidP="00540659">
      <w:r w:rsidRPr="005F14D7">
        <w:t>Topicality</w:t>
      </w:r>
    </w:p>
    <w:p w14:paraId="11E03579" w14:textId="77777777" w:rsidR="00540659" w:rsidRDefault="00540659" w:rsidP="00540659">
      <w:pPr>
        <w:pStyle w:val="Heading4"/>
        <w:rPr>
          <w:rFonts w:cs="Calibri"/>
        </w:rPr>
      </w:pPr>
      <w:bookmarkStart w:id="0" w:name="_Hlk174268144"/>
      <w:r w:rsidRPr="005F14D7">
        <w:rPr>
          <w:rFonts w:cs="Calibri"/>
        </w:rPr>
        <w:t xml:space="preserve">Interpretation: </w:t>
      </w:r>
      <w:r>
        <w:rPr>
          <w:rFonts w:cs="Calibri"/>
        </w:rPr>
        <w:t>untopical affirmatives should not be rewarded with the ballot.</w:t>
      </w:r>
    </w:p>
    <w:p w14:paraId="617019F4" w14:textId="77777777" w:rsidR="00540659" w:rsidRDefault="00540659" w:rsidP="00540659"/>
    <w:p w14:paraId="24A08BEB" w14:textId="77777777" w:rsidR="00540659" w:rsidRPr="00F573F5" w:rsidRDefault="00540659" w:rsidP="00540659">
      <w:pPr>
        <w:pStyle w:val="Heading4"/>
      </w:pPr>
      <w:r>
        <w:t>They don’t meet a single word in the resolution.</w:t>
      </w:r>
    </w:p>
    <w:p w14:paraId="3E248DE3" w14:textId="77777777" w:rsidR="00540659" w:rsidRPr="00B533FF" w:rsidRDefault="00540659" w:rsidP="00540659"/>
    <w:p w14:paraId="1B641D4D" w14:textId="77777777" w:rsidR="00540659" w:rsidRPr="005F14D7" w:rsidRDefault="00540659" w:rsidP="00540659">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6AC4D2A9" w14:textId="77777777" w:rsidR="00540659" w:rsidRPr="005F14D7" w:rsidRDefault="00540659" w:rsidP="00540659">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1BD2865F" w14:textId="77777777" w:rsidR="00540659" w:rsidRPr="005F14D7" w:rsidRDefault="00540659" w:rsidP="00540659">
      <w:pPr>
        <w:rPr>
          <w:sz w:val="16"/>
        </w:rPr>
      </w:pPr>
      <w:r w:rsidRPr="005F14D7">
        <w:rPr>
          <w:sz w:val="16"/>
        </w:rPr>
        <w:t>Resolution</w:t>
      </w:r>
    </w:p>
    <w:p w14:paraId="7679B06B" w14:textId="77777777" w:rsidR="00540659" w:rsidRDefault="00540659" w:rsidP="00540659">
      <w:pPr>
        <w:rPr>
          <w:sz w:val="16"/>
        </w:rPr>
      </w:pPr>
      <w:r w:rsidRPr="005F14D7">
        <w:rPr>
          <w:rStyle w:val="StyleUnderline"/>
        </w:rPr>
        <w:t xml:space="preserve">A </w:t>
      </w:r>
      <w:r w:rsidRPr="00262A41">
        <w:rPr>
          <w:rStyle w:val="Emphasis"/>
          <w:highlight w:val="green"/>
        </w:rPr>
        <w:t>legislative instrument</w:t>
      </w:r>
      <w:r w:rsidRPr="005F14D7">
        <w:rPr>
          <w:sz w:val="16"/>
        </w:rPr>
        <w:t xml:space="preserve"> that generally is </w:t>
      </w:r>
      <w:r w:rsidRPr="00262A41">
        <w:rPr>
          <w:rStyle w:val="StyleUnderline"/>
          <w:highlight w:val="green"/>
        </w:rPr>
        <w:t>used for making declarations</w:t>
      </w:r>
      <w:r w:rsidRPr="005F14D7">
        <w:rPr>
          <w:rStyle w:val="StyleUnderline"/>
        </w:rPr>
        <w:t xml:space="preserve">, </w:t>
      </w:r>
      <w:r w:rsidRPr="00262A41">
        <w:rPr>
          <w:rStyle w:val="Emphasis"/>
          <w:highlight w:val="gree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262A41">
        <w:rPr>
          <w:rStyle w:val="StyleUnderline"/>
          <w:highlight w:val="green"/>
        </w:rPr>
        <w:t>uses the term "</w:t>
      </w:r>
      <w:r w:rsidRPr="00262A41">
        <w:rPr>
          <w:rStyle w:val="Emphasis"/>
          <w:highlight w:val="green"/>
        </w:rPr>
        <w:t>resolved</w:t>
      </w:r>
      <w:r w:rsidRPr="00262A41">
        <w:rPr>
          <w:rStyle w:val="StyleUnderline"/>
          <w:highlight w:val="green"/>
        </w:rPr>
        <w:t>"</w:t>
      </w:r>
      <w:r w:rsidRPr="00262A41">
        <w:rPr>
          <w:sz w:val="16"/>
          <w:highlight w:val="green"/>
        </w:rPr>
        <w:t>.</w:t>
      </w:r>
      <w:r w:rsidRPr="005F14D7">
        <w:rPr>
          <w:sz w:val="16"/>
        </w:rPr>
        <w:t xml:space="preserve"> Not subject to a time limit for introduction nor to governor's veto. (Const. Art. III, §17(B) and House Rules 8.11, 13.1, 6.8, and 7.4 and Senate Rules 10.9, 13.5 and 15.1)</w:t>
      </w:r>
    </w:p>
    <w:p w14:paraId="3571E4C5" w14:textId="77777777" w:rsidR="00540659" w:rsidRPr="005F14D7" w:rsidRDefault="00540659" w:rsidP="00540659">
      <w:pPr>
        <w:rPr>
          <w:sz w:val="16"/>
        </w:rPr>
      </w:pPr>
    </w:p>
    <w:bookmarkEnd w:id="0"/>
    <w:p w14:paraId="6D62229E" w14:textId="77777777" w:rsidR="00540659" w:rsidRPr="005F14D7" w:rsidRDefault="00540659" w:rsidP="00540659">
      <w:pPr>
        <w:pStyle w:val="Heading4"/>
        <w:rPr>
          <w:rFonts w:cs="Calibri"/>
        </w:rPr>
      </w:pPr>
      <w:r w:rsidRPr="005F14D7">
        <w:rPr>
          <w:rFonts w:cs="Calibri"/>
        </w:rPr>
        <w:t xml:space="preserve">“US” is </w:t>
      </w:r>
      <w:r w:rsidRPr="005F14D7">
        <w:rPr>
          <w:rFonts w:cs="Calibri"/>
          <w:u w:val="single"/>
        </w:rPr>
        <w:t>only</w:t>
      </w:r>
      <w:r w:rsidRPr="005F14D7">
        <w:rPr>
          <w:rFonts w:cs="Calibri"/>
        </w:rPr>
        <w:t xml:space="preserve"> federal.</w:t>
      </w:r>
    </w:p>
    <w:p w14:paraId="68D70B6B" w14:textId="77777777" w:rsidR="00540659" w:rsidRPr="005F14D7" w:rsidRDefault="00540659" w:rsidP="00540659">
      <w:r w:rsidRPr="005F14D7">
        <w:rPr>
          <w:b/>
          <w:sz w:val="26"/>
          <w:szCs w:val="26"/>
        </w:rPr>
        <w:t xml:space="preserve">Ikuta ’10 </w:t>
      </w:r>
      <w:r w:rsidRPr="005F14D7">
        <w:t>[Sandra; December 8; Circuit Judge for the United States Court of Appeals in the Ninth Circuit; Ninth Circuit, “Transwestern Pipeline Company, LLC v. 3.42 acres of permanent easement located in Maricopa County et al,” Lexis]</w:t>
      </w:r>
    </w:p>
    <w:p w14:paraId="1CDE0A06" w14:textId="77777777" w:rsidR="00540659" w:rsidRPr="005F14D7" w:rsidRDefault="00540659" w:rsidP="00540659">
      <w:pPr>
        <w:rPr>
          <w:sz w:val="16"/>
          <w:szCs w:val="16"/>
        </w:rPr>
      </w:pPr>
      <w:r w:rsidRPr="005F14D7">
        <w:rPr>
          <w:sz w:val="16"/>
          <w:szCs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262A41">
        <w:rPr>
          <w:highlight w:val="green"/>
          <w:u w:val="single"/>
        </w:rPr>
        <w:t xml:space="preserve">Taking its </w:t>
      </w:r>
      <w:r w:rsidRPr="00262A41">
        <w:rPr>
          <w:rStyle w:val="Emphasis"/>
          <w:highlight w:val="green"/>
        </w:rPr>
        <w:t>ordinary</w:t>
      </w:r>
      <w:r w:rsidRPr="005F5F17">
        <w:rPr>
          <w:rStyle w:val="Emphasis"/>
        </w:rPr>
        <w:t>, common</w:t>
      </w:r>
      <w:r w:rsidRPr="005F14D7">
        <w:rPr>
          <w:u w:val="single"/>
        </w:rPr>
        <w:t xml:space="preserve"> </w:t>
      </w:r>
      <w:r w:rsidRPr="00262A41">
        <w:rPr>
          <w:highlight w:val="green"/>
          <w:u w:val="single"/>
        </w:rPr>
        <w:t>meaning, the</w:t>
      </w:r>
      <w:r w:rsidRPr="005F14D7">
        <w:rPr>
          <w:u w:val="single"/>
        </w:rPr>
        <w:t xml:space="preserve"> term </w:t>
      </w:r>
      <w:r w:rsidRPr="00262A41">
        <w:rPr>
          <w:highlight w:val="green"/>
          <w:u w:val="single"/>
        </w:rPr>
        <w:t>"</w:t>
      </w:r>
      <w:r w:rsidRPr="00262A41">
        <w:rPr>
          <w:rStyle w:val="Emphasis"/>
          <w:highlight w:val="green"/>
        </w:rPr>
        <w:t>U</w:t>
      </w:r>
      <w:r w:rsidRPr="005F14D7">
        <w:rPr>
          <w:u w:val="single"/>
        </w:rPr>
        <w:t xml:space="preserve">nited </w:t>
      </w:r>
      <w:r w:rsidRPr="00262A41">
        <w:rPr>
          <w:rStyle w:val="Emphasis"/>
          <w:highlight w:val="green"/>
        </w:rPr>
        <w:t>S</w:t>
      </w:r>
      <w:r w:rsidRPr="005F14D7">
        <w:rPr>
          <w:u w:val="single"/>
        </w:rPr>
        <w:t xml:space="preserve">tates" </w:t>
      </w:r>
      <w:r w:rsidRPr="00262A41">
        <w:rPr>
          <w:highlight w:val="green"/>
          <w:u w:val="single"/>
        </w:rPr>
        <w:t>means</w:t>
      </w:r>
      <w:r w:rsidRPr="005F14D7">
        <w:rPr>
          <w:u w:val="single"/>
        </w:rPr>
        <w:t xml:space="preserve"> our</w:t>
      </w:r>
      <w:r w:rsidRPr="005F14D7">
        <w:rPr>
          <w:rStyle w:val="StyleUnderline"/>
        </w:rPr>
        <w:t xml:space="preserve"> </w:t>
      </w:r>
      <w:r w:rsidRPr="00262A41">
        <w:rPr>
          <w:rStyle w:val="Emphasis"/>
          <w:highlight w:val="green"/>
        </w:rPr>
        <w:t>nation</w:t>
      </w:r>
      <w:r w:rsidRPr="005F14D7">
        <w:rPr>
          <w:sz w:val="16"/>
          <w:szCs w:val="16"/>
        </w:rPr>
        <w:t xml:space="preserve">, located primarily in North America, which acts </w:t>
      </w:r>
      <w:r w:rsidRPr="00262A41">
        <w:rPr>
          <w:highlight w:val="green"/>
          <w:u w:val="single"/>
        </w:rPr>
        <w:t>through</w:t>
      </w:r>
      <w:r w:rsidRPr="005F14D7">
        <w:rPr>
          <w:u w:val="single"/>
        </w:rPr>
        <w:t xml:space="preserve"> </w:t>
      </w:r>
      <w:r w:rsidRPr="005F14D7">
        <w:rPr>
          <w:rStyle w:val="StyleUnderline"/>
        </w:rPr>
        <w:t xml:space="preserve">our </w:t>
      </w:r>
      <w:r w:rsidRPr="00262A41">
        <w:rPr>
          <w:rStyle w:val="Emphasis"/>
          <w:highlight w:val="green"/>
        </w:rPr>
        <w:t>federal</w:t>
      </w:r>
      <w:r w:rsidRPr="005F14D7">
        <w:rPr>
          <w:u w:val="single"/>
        </w:rPr>
        <w:t xml:space="preserve"> form of </w:t>
      </w:r>
      <w:r w:rsidRPr="00262A41">
        <w:rPr>
          <w:highlight w:val="green"/>
          <w:u w:val="single"/>
        </w:rPr>
        <w:t xml:space="preserve">government. The </w:t>
      </w:r>
      <w:r w:rsidRPr="00262A41">
        <w:rPr>
          <w:rStyle w:val="Emphasis"/>
          <w:highlight w:val="green"/>
        </w:rPr>
        <w:t>dictionary</w:t>
      </w:r>
      <w:r w:rsidRPr="005F14D7">
        <w:rPr>
          <w:u w:val="single"/>
        </w:rPr>
        <w:t xml:space="preserve"> definition</w:t>
      </w:r>
      <w:r w:rsidRPr="00262A41">
        <w:rPr>
          <w:rStyle w:val="Emphasis"/>
          <w:highlight w:val="green"/>
        </w:rPr>
        <w:t>s</w:t>
      </w:r>
      <w:r w:rsidRPr="00262A41">
        <w:rPr>
          <w:highlight w:val="green"/>
          <w:u w:val="single"/>
        </w:rPr>
        <w:t xml:space="preserve"> are</w:t>
      </w:r>
      <w:r w:rsidRPr="00262A41">
        <w:rPr>
          <w:rStyle w:val="Emphasis"/>
          <w:highlight w:val="green"/>
        </w:rPr>
        <w:t xml:space="preserve"> consistent</w:t>
      </w:r>
      <w:r w:rsidRPr="00262A41">
        <w:rPr>
          <w:highlight w:val="green"/>
          <w:u w:val="single"/>
        </w:rPr>
        <w:t xml:space="preserve"> with this</w:t>
      </w:r>
      <w:r w:rsidRPr="005F14D7">
        <w:rPr>
          <w:u w:val="single"/>
        </w:rPr>
        <w:t xml:space="preserve"> common understanding</w:t>
      </w:r>
      <w:r w:rsidRPr="005F14D7">
        <w:rPr>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0D334F37" w14:textId="77777777" w:rsidR="00540659" w:rsidRDefault="00540659" w:rsidP="00540659">
      <w:pPr>
        <w:rPr>
          <w:sz w:val="16"/>
          <w:szCs w:val="16"/>
        </w:rPr>
      </w:pPr>
      <w:r w:rsidRPr="005F14D7">
        <w:rPr>
          <w:sz w:val="16"/>
          <w:szCs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262A41">
        <w:rPr>
          <w:highlight w:val="green"/>
          <w:u w:val="single"/>
        </w:rPr>
        <w:t xml:space="preserve">Given our </w:t>
      </w:r>
      <w:r w:rsidRPr="00262A41">
        <w:rPr>
          <w:rStyle w:val="Emphasis"/>
          <w:highlight w:val="green"/>
        </w:rPr>
        <w:t>interp</w:t>
      </w:r>
      <w:r w:rsidRPr="005F14D7">
        <w:rPr>
          <w:u w:val="single"/>
        </w:rPr>
        <w:t>retation</w:t>
      </w:r>
      <w:r w:rsidRPr="005F14D7">
        <w:rPr>
          <w:sz w:val="16"/>
          <w:szCs w:val="16"/>
        </w:rPr>
        <w:t xml:space="preserve"> of the term, the landowner's right to costs and fees is triggered</w:t>
      </w:r>
      <w:r w:rsidRPr="005F14D7">
        <w:t xml:space="preserve"> </w:t>
      </w:r>
      <w:r w:rsidRPr="00262A41">
        <w:rPr>
          <w:rStyle w:val="Emphasis"/>
          <w:highlight w:val="green"/>
        </w:rPr>
        <w:t>only</w:t>
      </w:r>
      <w:r w:rsidRPr="005F14D7">
        <w:rPr>
          <w:sz w:val="16"/>
          <w:szCs w:val="16"/>
        </w:rPr>
        <w:t xml:space="preserve"> when </w:t>
      </w:r>
      <w:r w:rsidRPr="00262A41">
        <w:rPr>
          <w:highlight w:val="green"/>
          <w:u w:val="single"/>
        </w:rPr>
        <w:t xml:space="preserve">the </w:t>
      </w:r>
      <w:r w:rsidRPr="00262A41">
        <w:rPr>
          <w:rStyle w:val="Emphasis"/>
          <w:highlight w:val="green"/>
        </w:rPr>
        <w:t>fed</w:t>
      </w:r>
      <w:r w:rsidRPr="005F14D7">
        <w:rPr>
          <w:u w:val="single"/>
        </w:rPr>
        <w:t>eral government</w:t>
      </w:r>
      <w:r w:rsidRPr="005F14D7">
        <w:rPr>
          <w:sz w:val="16"/>
          <w:szCs w:val="16"/>
        </w:rPr>
        <w:t xml:space="preserve"> abandons a condemnation proceeding, </w:t>
      </w:r>
      <w:r w:rsidRPr="005F5F17">
        <w:rPr>
          <w:rStyle w:val="Emphasis"/>
        </w:rPr>
        <w:t>not</w:t>
      </w:r>
      <w:r w:rsidRPr="005F14D7">
        <w:rPr>
          <w:sz w:val="16"/>
          <w:szCs w:val="16"/>
        </w:rPr>
        <w:t xml:space="preserve"> when </w:t>
      </w:r>
      <w:r w:rsidRPr="005F14D7">
        <w:rPr>
          <w:u w:val="single"/>
        </w:rPr>
        <w:t>a private entity</w:t>
      </w:r>
      <w:r w:rsidRPr="005F14D7">
        <w:rPr>
          <w:sz w:val="16"/>
          <w:szCs w:val="16"/>
        </w:rPr>
        <w:t xml:space="preserve"> such as Transwestern does so, </w:t>
      </w:r>
      <w:r w:rsidRPr="005F14D7">
        <w:rPr>
          <w:u w:val="single"/>
        </w:rPr>
        <w:t>even if</w:t>
      </w:r>
      <w:r w:rsidRPr="005F14D7">
        <w:rPr>
          <w:sz w:val="16"/>
          <w:szCs w:val="16"/>
        </w:rPr>
        <w:t xml:space="preserve"> that private entity is </w:t>
      </w:r>
      <w:r w:rsidRPr="005F14D7">
        <w:rPr>
          <w:u w:val="single"/>
        </w:rPr>
        <w:t>exercising federally granted</w:t>
      </w:r>
      <w:r w:rsidRPr="005F14D7">
        <w:rPr>
          <w:sz w:val="16"/>
          <w:szCs w:val="16"/>
        </w:rPr>
        <w:t xml:space="preserve"> condemnation </w:t>
      </w:r>
      <w:r w:rsidRPr="005F14D7">
        <w:rPr>
          <w:u w:val="single"/>
        </w:rPr>
        <w:t>power</w:t>
      </w:r>
      <w:r w:rsidRPr="005F14D7">
        <w:rPr>
          <w:sz w:val="16"/>
          <w:szCs w:val="16"/>
        </w:rPr>
        <w:t>. 4</w:t>
      </w:r>
    </w:p>
    <w:p w14:paraId="0472ABF4" w14:textId="77777777" w:rsidR="00540659" w:rsidRPr="007760C3" w:rsidRDefault="00540659" w:rsidP="00540659">
      <w:pPr>
        <w:pStyle w:val="Heading4"/>
        <w:rPr>
          <w:rFonts w:cs="Times New Roman"/>
        </w:rPr>
      </w:pPr>
      <w:r>
        <w:rPr>
          <w:rFonts w:cs="Times New Roman"/>
          <w:u w:val="single"/>
        </w:rPr>
        <w:t>COLLECTIVE BARGAINING</w:t>
      </w:r>
      <w:r>
        <w:rPr>
          <w:rFonts w:cs="Times New Roman"/>
        </w:rPr>
        <w:t>.</w:t>
      </w:r>
    </w:p>
    <w:p w14:paraId="3E3B613E" w14:textId="77777777" w:rsidR="00540659" w:rsidRPr="00406A3D" w:rsidRDefault="00540659" w:rsidP="00540659">
      <w:r w:rsidRPr="00406A3D">
        <w:rPr>
          <w:rStyle w:val="Style13ptBold"/>
        </w:rPr>
        <w:t>AFL-CIO ND</w:t>
      </w:r>
      <w:r w:rsidRPr="00406A3D">
        <w:t xml:space="preserve"> [American Federation of Labor and Congress of Industrial Organizations, </w:t>
      </w:r>
      <w:hyperlink r:id="rId8" w:history="1">
        <w:r w:rsidRPr="00406A3D">
          <w:rPr>
            <w:rStyle w:val="Hyperlink"/>
          </w:rPr>
          <w:t>https://aflcio.org/what-unions-do/empower-workers/collective-bargaining</w:t>
        </w:r>
      </w:hyperlink>
      <w:r w:rsidRPr="00406A3D">
        <w:t>, seiji]</w:t>
      </w:r>
    </w:p>
    <w:p w14:paraId="070E6ACF" w14:textId="77777777" w:rsidR="00540659" w:rsidRPr="00406A3D" w:rsidRDefault="00540659" w:rsidP="00540659">
      <w:pPr>
        <w:rPr>
          <w:sz w:val="16"/>
        </w:rPr>
      </w:pPr>
      <w:r w:rsidRPr="00406A3D">
        <w:rPr>
          <w:sz w:val="16"/>
        </w:rPr>
        <w:t>Collective Bargaining</w:t>
      </w:r>
    </w:p>
    <w:p w14:paraId="125532FC" w14:textId="728A0F1B" w:rsidR="00540659" w:rsidRPr="00540659" w:rsidRDefault="00540659" w:rsidP="00540659">
      <w:pPr>
        <w:rPr>
          <w:sz w:val="16"/>
        </w:rPr>
      </w:pPr>
      <w:r w:rsidRPr="00BA7503">
        <w:rPr>
          <w:rStyle w:val="Emphasis"/>
          <w:highlight w:val="green"/>
        </w:rPr>
        <w:t>Collective bargaining</w:t>
      </w:r>
      <w:r w:rsidRPr="00BA7503">
        <w:rPr>
          <w:sz w:val="16"/>
          <w:highlight w:val="green"/>
        </w:rPr>
        <w:t xml:space="preserve"> </w:t>
      </w:r>
      <w:r w:rsidRPr="00BA7503">
        <w:rPr>
          <w:highlight w:val="green"/>
          <w:u w:val="single"/>
        </w:rPr>
        <w:t>is the process in which</w:t>
      </w:r>
      <w:r w:rsidRPr="00406A3D">
        <w:rPr>
          <w:u w:val="single"/>
        </w:rPr>
        <w:t xml:space="preserve"> working people, through their </w:t>
      </w:r>
      <w:r w:rsidRPr="00BA7503">
        <w:rPr>
          <w:rStyle w:val="Emphasis"/>
          <w:highlight w:val="green"/>
        </w:rPr>
        <w:t>unions</w:t>
      </w:r>
      <w:r w:rsidRPr="00406A3D">
        <w:rPr>
          <w:u w:val="single"/>
        </w:rPr>
        <w:t xml:space="preserve">, </w:t>
      </w:r>
      <w:r w:rsidRPr="00BA7503">
        <w:rPr>
          <w:highlight w:val="green"/>
          <w:u w:val="single"/>
        </w:rPr>
        <w:t>negotiate contracts with</w:t>
      </w:r>
      <w:r w:rsidRPr="00406A3D">
        <w:rPr>
          <w:u w:val="single"/>
        </w:rPr>
        <w:t xml:space="preserve"> their </w:t>
      </w:r>
      <w:r w:rsidRPr="00BA7503">
        <w:rPr>
          <w:rStyle w:val="Emphasis"/>
          <w:highlight w:val="green"/>
        </w:rPr>
        <w:t>employers</w:t>
      </w:r>
      <w:r w:rsidRPr="00406A3D">
        <w:rPr>
          <w:u w:val="single"/>
        </w:rPr>
        <w:t xml:space="preserve"> to determine their </w:t>
      </w:r>
      <w:r w:rsidRPr="00406A3D">
        <w:rPr>
          <w:rStyle w:val="Emphasis"/>
        </w:rPr>
        <w:t>terms of employment</w:t>
      </w:r>
      <w:r w:rsidRPr="00406A3D">
        <w:rPr>
          <w:sz w:val="16"/>
        </w:rPr>
        <w:t xml:space="preserve">, including pay, benefits, hours, leave, job health and </w:t>
      </w:r>
      <w:r w:rsidRPr="00406A3D">
        <w:rPr>
          <w:sz w:val="16"/>
        </w:rPr>
        <w:lastRenderedPageBreak/>
        <w:t>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6991958E" w14:textId="77777777" w:rsidR="00540659" w:rsidRPr="005F14D7" w:rsidRDefault="00540659" w:rsidP="00540659">
      <w:pPr>
        <w:pStyle w:val="Heading4"/>
        <w:rPr>
          <w:rFonts w:cs="Calibri"/>
        </w:rPr>
      </w:pPr>
      <w:r>
        <w:rPr>
          <w:rFonts w:cs="Calibri"/>
        </w:rPr>
        <w:t xml:space="preserve">If access </w:t>
      </w:r>
      <w:r w:rsidRPr="00F0663C">
        <w:rPr>
          <w:rFonts w:cs="Calibri"/>
          <w:u w:val="single"/>
        </w:rPr>
        <w:t>matters</w:t>
      </w:r>
      <w:r>
        <w:rPr>
          <w:rFonts w:cs="Calibri"/>
        </w:rPr>
        <w:t xml:space="preserve">, we </w:t>
      </w:r>
      <w:r w:rsidRPr="00E60512">
        <w:rPr>
          <w:rFonts w:cs="Calibri"/>
          <w:u w:val="single"/>
        </w:rPr>
        <w:t>straight turn</w:t>
      </w:r>
      <w:r>
        <w:rPr>
          <w:rFonts w:cs="Calibri"/>
        </w:rPr>
        <w:t xml:space="preserve"> it. </w:t>
      </w:r>
      <w:r w:rsidRPr="005F14D7">
        <w:rPr>
          <w:rFonts w:cs="Calibri"/>
        </w:rPr>
        <w:t xml:space="preserve">Procedural fairness is </w:t>
      </w:r>
      <w:r w:rsidRPr="005F14D7">
        <w:rPr>
          <w:rFonts w:cs="Calibri"/>
          <w:u w:val="single"/>
        </w:rPr>
        <w:t>demonstrated</w:t>
      </w:r>
      <w:r w:rsidRPr="005F14D7">
        <w:rPr>
          <w:rFonts w:cs="Calibri"/>
        </w:rPr>
        <w:t xml:space="preserve"> to have a </w:t>
      </w:r>
      <w:r w:rsidRPr="005F14D7">
        <w:rPr>
          <w:rFonts w:cs="Calibri"/>
          <w:u w:val="single"/>
        </w:rPr>
        <w:t>causal</w:t>
      </w:r>
      <w:r w:rsidRPr="005F14D7">
        <w:rPr>
          <w:rFonts w:cs="Calibri"/>
        </w:rPr>
        <w:t xml:space="preserve"> relationship to increased </w:t>
      </w:r>
      <w:r w:rsidRPr="005F14D7">
        <w:rPr>
          <w:rFonts w:cs="Calibri"/>
          <w:u w:val="single"/>
        </w:rPr>
        <w:t>academic engagement</w:t>
      </w:r>
      <w:r w:rsidRPr="005F14D7">
        <w:rPr>
          <w:rFonts w:cs="Calibri"/>
        </w:rPr>
        <w:t xml:space="preserve">, </w:t>
      </w:r>
      <w:r w:rsidRPr="005F14D7">
        <w:rPr>
          <w:rFonts w:cs="Calibri"/>
          <w:u w:val="single"/>
        </w:rPr>
        <w:t>knowledge retention</w:t>
      </w:r>
      <w:r w:rsidRPr="005F14D7">
        <w:rPr>
          <w:rFonts w:cs="Calibri"/>
        </w:rPr>
        <w:t xml:space="preserve">, and </w:t>
      </w:r>
      <w:r w:rsidRPr="005F14D7">
        <w:rPr>
          <w:rFonts w:cs="Calibri"/>
          <w:u w:val="single"/>
        </w:rPr>
        <w:t>intellectual humility</w:t>
      </w:r>
      <w:r w:rsidRPr="005F14D7">
        <w:rPr>
          <w:rFonts w:cs="Calibri"/>
        </w:rPr>
        <w:t xml:space="preserve">. </w:t>
      </w:r>
      <w:r>
        <w:rPr>
          <w:rFonts w:cs="Calibri"/>
        </w:rPr>
        <w:t xml:space="preserve">The </w:t>
      </w:r>
      <w:r>
        <w:rPr>
          <w:rFonts w:cs="Calibri"/>
          <w:u w:val="single"/>
        </w:rPr>
        <w:t>inverse</w:t>
      </w:r>
      <w:r w:rsidRPr="005F14D7">
        <w:rPr>
          <w:rFonts w:cs="Calibri"/>
        </w:rPr>
        <w:t xml:space="preserve"> is correlated with </w:t>
      </w:r>
      <w:r>
        <w:rPr>
          <w:rFonts w:cs="Calibri"/>
        </w:rPr>
        <w:t>increases</w:t>
      </w:r>
      <w:r w:rsidRPr="005F14D7">
        <w:rPr>
          <w:rFonts w:cs="Calibri"/>
        </w:rPr>
        <w:t xml:space="preserve"> in </w:t>
      </w:r>
      <w:r w:rsidRPr="005F14D7">
        <w:rPr>
          <w:rFonts w:cs="Calibri"/>
          <w:u w:val="single"/>
        </w:rPr>
        <w:t>cynicism</w:t>
      </w:r>
      <w:r w:rsidRPr="005F14D7">
        <w:rPr>
          <w:rFonts w:cs="Calibri"/>
        </w:rPr>
        <w:t xml:space="preserve">, </w:t>
      </w:r>
      <w:r w:rsidRPr="00F72149">
        <w:rPr>
          <w:rFonts w:cs="Calibri"/>
          <w:u w:val="single"/>
        </w:rPr>
        <w:t>exhaustion</w:t>
      </w:r>
      <w:r w:rsidRPr="005F14D7">
        <w:rPr>
          <w:rFonts w:cs="Calibri"/>
        </w:rPr>
        <w:t xml:space="preserve">, and </w:t>
      </w:r>
      <w:r w:rsidRPr="005F14D7">
        <w:rPr>
          <w:rFonts w:cs="Calibri"/>
          <w:u w:val="single"/>
        </w:rPr>
        <w:t>burnout</w:t>
      </w:r>
      <w:r w:rsidRPr="005F14D7">
        <w:rPr>
          <w:rFonts w:cs="Calibri"/>
        </w:rPr>
        <w:t xml:space="preserve">. </w:t>
      </w:r>
    </w:p>
    <w:p w14:paraId="112368A4" w14:textId="77777777" w:rsidR="00540659" w:rsidRPr="005F14D7" w:rsidRDefault="00540659" w:rsidP="00540659">
      <w:r w:rsidRPr="005F14D7">
        <w:rPr>
          <w:rStyle w:val="Style13ptBold"/>
        </w:rPr>
        <w:t>GłóWczewski ’22</w:t>
      </w:r>
      <w:r w:rsidRPr="005F14D7">
        <w:t xml:space="preserve"> [Michał and Stanisław Burdziej; August 8; Assistant Professor at the Nicolaus Copernicus Unviersity’s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16721F51" w14:textId="77777777" w:rsidR="00540659" w:rsidRPr="005F14D7" w:rsidRDefault="00540659" w:rsidP="00540659">
      <w:pPr>
        <w:rPr>
          <w:sz w:val="16"/>
        </w:rPr>
      </w:pPr>
      <w:r w:rsidRPr="005F14D7">
        <w:rPr>
          <w:sz w:val="16"/>
        </w:rPr>
        <w:t xml:space="preserve">The descriptive statistics and correlations are presented in ​Table3. . All our key variables were correlated in the expected directions: both </w:t>
      </w:r>
      <w:r w:rsidRPr="005F14D7">
        <w:rPr>
          <w:rStyle w:val="StyleUnderline"/>
        </w:rPr>
        <w:t xml:space="preserve">the </w:t>
      </w:r>
      <w:r w:rsidRPr="00262A41">
        <w:rPr>
          <w:rStyle w:val="Emphasis"/>
          <w:highlight w:val="green"/>
        </w:rPr>
        <w:t>experience</w:t>
      </w:r>
      <w:r w:rsidRPr="00262A41">
        <w:rPr>
          <w:rStyle w:val="StyleUnderline"/>
          <w:highlight w:val="green"/>
        </w:rPr>
        <w:t xml:space="preserve"> of </w:t>
      </w:r>
      <w:r w:rsidRPr="00262A41">
        <w:rPr>
          <w:rStyle w:val="Emphasis"/>
          <w:highlight w:val="green"/>
        </w:rPr>
        <w:t>procedural</w:t>
      </w:r>
      <w:r w:rsidRPr="005F14D7">
        <w:rPr>
          <w:rStyle w:val="StyleUnderline"/>
        </w:rPr>
        <w:t xml:space="preserve"> and distributive </w:t>
      </w:r>
      <w:r w:rsidRPr="00262A41">
        <w:rPr>
          <w:rStyle w:val="Emphasis"/>
          <w:highlight w:val="green"/>
        </w:rPr>
        <w:t>fairness</w:t>
      </w:r>
      <w:r w:rsidRPr="005F14D7">
        <w:rPr>
          <w:rStyle w:val="StyleUnderline"/>
        </w:rPr>
        <w:t xml:space="preserve"> were </w:t>
      </w:r>
      <w:r w:rsidRPr="00262A41">
        <w:rPr>
          <w:rStyle w:val="Emphasis"/>
          <w:highlight w:val="green"/>
        </w:rPr>
        <w:t>positively correlated</w:t>
      </w:r>
      <w:r w:rsidRPr="00262A41">
        <w:rPr>
          <w:rStyle w:val="StyleUnderline"/>
          <w:highlight w:val="green"/>
        </w:rPr>
        <w:t xml:space="preserve"> with academic </w:t>
      </w:r>
      <w:r w:rsidRPr="00262A41">
        <w:rPr>
          <w:rStyle w:val="Emphasis"/>
          <w:highlight w:val="green"/>
        </w:rPr>
        <w:t>efficacy</w:t>
      </w:r>
      <w:r w:rsidRPr="005F14D7">
        <w:rPr>
          <w:sz w:val="16"/>
          <w:szCs w:val="16"/>
        </w:rPr>
        <w:t xml:space="preserve">, </w:t>
      </w:r>
      <w:r w:rsidRPr="005F14D7">
        <w:rPr>
          <w:rStyle w:val="StyleUnderline"/>
        </w:rPr>
        <w:t>vigor</w:t>
      </w:r>
      <w:r w:rsidRPr="005F14D7">
        <w:rPr>
          <w:sz w:val="16"/>
          <w:szCs w:val="16"/>
        </w:rPr>
        <w:t xml:space="preserve">, </w:t>
      </w:r>
      <w:r w:rsidRPr="00262A41">
        <w:rPr>
          <w:rStyle w:val="Emphasis"/>
          <w:highlight w:val="green"/>
        </w:rPr>
        <w:t>dedication</w:t>
      </w:r>
      <w:r w:rsidRPr="005F14D7">
        <w:rPr>
          <w:sz w:val="16"/>
          <w:szCs w:val="16"/>
        </w:rPr>
        <w:t xml:space="preserve">, </w:t>
      </w:r>
      <w:r w:rsidRPr="00262A41">
        <w:rPr>
          <w:rStyle w:val="StyleUnderline"/>
          <w:highlight w:val="green"/>
        </w:rPr>
        <w:t xml:space="preserve">and </w:t>
      </w:r>
      <w:r w:rsidRPr="00262A41">
        <w:rPr>
          <w:rStyle w:val="Emphasis"/>
          <w:highlight w:val="green"/>
        </w:rPr>
        <w:t>absorption</w:t>
      </w:r>
      <w:r w:rsidRPr="005F14D7">
        <w:rPr>
          <w:sz w:val="16"/>
          <w:szCs w:val="16"/>
        </w:rPr>
        <w:t xml:space="preserve">, </w:t>
      </w:r>
      <w:r w:rsidRPr="00262A41">
        <w:rPr>
          <w:rStyle w:val="StyleUnderline"/>
          <w:highlight w:val="green"/>
        </w:rPr>
        <w:t xml:space="preserve">and negatively correlated with </w:t>
      </w:r>
      <w:r w:rsidRPr="00262A41">
        <w:rPr>
          <w:rStyle w:val="Emphasis"/>
          <w:highlight w:val="green"/>
        </w:rPr>
        <w:t>exhaustion</w:t>
      </w:r>
      <w:r w:rsidRPr="00262A41">
        <w:rPr>
          <w:rStyle w:val="StyleUnderline"/>
          <w:highlight w:val="green"/>
        </w:rPr>
        <w:t xml:space="preserve"> and </w:t>
      </w:r>
      <w:r w:rsidRPr="00262A41">
        <w:rPr>
          <w:rStyle w:val="Emphasis"/>
          <w:highlight w:val="green"/>
        </w:rPr>
        <w:t>cynicism</w:t>
      </w:r>
      <w:r w:rsidRPr="005F14D7">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332821B2" w14:textId="77777777" w:rsidR="00540659" w:rsidRPr="005F14D7" w:rsidRDefault="00540659" w:rsidP="00540659">
      <w:pPr>
        <w:rPr>
          <w:sz w:val="16"/>
        </w:rPr>
      </w:pPr>
      <w:r w:rsidRPr="005F14D7">
        <w:rPr>
          <w:sz w:val="16"/>
        </w:rPr>
        <w:t xml:space="preserve">In a further analysis, </w:t>
      </w:r>
      <w:r w:rsidRPr="005F14D7">
        <w:rPr>
          <w:rStyle w:val="StyleUnderline"/>
        </w:rPr>
        <w:t xml:space="preserve">we </w:t>
      </w:r>
      <w:r w:rsidRPr="00262A41">
        <w:rPr>
          <w:rStyle w:val="StyleUnderline"/>
          <w:highlight w:val="green"/>
        </w:rPr>
        <w:t xml:space="preserve">took into </w:t>
      </w:r>
      <w:r w:rsidRPr="00262A41">
        <w:rPr>
          <w:rStyle w:val="Emphasis"/>
          <w:highlight w:val="green"/>
        </w:rPr>
        <w:t>account</w:t>
      </w:r>
      <w:r w:rsidRPr="00262A41">
        <w:rPr>
          <w:rStyle w:val="StyleUnderline"/>
          <w:highlight w:val="green"/>
        </w:rPr>
        <w:t xml:space="preserve"> all</w:t>
      </w:r>
      <w:r w:rsidRPr="005F14D7">
        <w:rPr>
          <w:rStyle w:val="StyleUnderline"/>
        </w:rPr>
        <w:t xml:space="preserve"> the </w:t>
      </w:r>
      <w:r w:rsidRPr="00262A41">
        <w:rPr>
          <w:rStyle w:val="Emphasis"/>
          <w:highlight w:val="green"/>
        </w:rPr>
        <w:t>dimensions</w:t>
      </w:r>
      <w:r w:rsidRPr="005F14D7">
        <w:rPr>
          <w:rStyle w:val="StyleUnderline"/>
        </w:rPr>
        <w:t xml:space="preserve"> of academic engagement and academic burnout as underlying variables</w:t>
      </w:r>
      <w:r w:rsidRPr="005F14D7">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5F14D7">
        <w:rPr>
          <w:rStyle w:val="StyleUnderline"/>
        </w:rPr>
        <w:t>three-factor construct</w:t>
      </w:r>
      <w:r w:rsidRPr="005F14D7">
        <w:rPr>
          <w:sz w:val="16"/>
        </w:rPr>
        <w:t>, consisting of exhaustion, cynicism, and self-efficacy.</w:t>
      </w:r>
    </w:p>
    <w:p w14:paraId="25A17724" w14:textId="77777777" w:rsidR="00540659" w:rsidRPr="005F14D7" w:rsidRDefault="00540659" w:rsidP="00540659">
      <w:pPr>
        <w:rPr>
          <w:sz w:val="16"/>
        </w:rPr>
      </w:pPr>
      <w:r w:rsidRPr="005F14D7">
        <w:rPr>
          <w:sz w:val="16"/>
        </w:rPr>
        <w:t>To test for mediation effects, we conducted our analyses using Hayes Process Macro for SPSS. Initially</w:t>
      </w:r>
      <w:r w:rsidRPr="005F14D7">
        <w:rPr>
          <w:sz w:val="16"/>
          <w:szCs w:val="16"/>
        </w:rPr>
        <w:t xml:space="preserve">, </w:t>
      </w:r>
      <w:r w:rsidRPr="005F5F17">
        <w:rPr>
          <w:rStyle w:val="Emphasis"/>
        </w:rPr>
        <w:t>four models were estimated</w:t>
      </w:r>
      <w:r w:rsidRPr="005F14D7">
        <w:rPr>
          <w:sz w:val="16"/>
        </w:rPr>
        <w:t>.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3E6472E0" w14:textId="77777777" w:rsidR="00540659" w:rsidRPr="005F14D7" w:rsidRDefault="00540659" w:rsidP="00540659">
      <w:pPr>
        <w:rPr>
          <w:sz w:val="16"/>
        </w:rPr>
      </w:pPr>
      <w:r w:rsidRPr="005F14D7">
        <w:rPr>
          <w:sz w:val="16"/>
        </w:rPr>
        <w:t xml:space="preserve">In every model, </w:t>
      </w:r>
      <w:r w:rsidRPr="005F14D7">
        <w:rPr>
          <w:rStyle w:val="StyleUnderline"/>
        </w:rPr>
        <w:t xml:space="preserve">we </w:t>
      </w:r>
      <w:r w:rsidRPr="00262A41">
        <w:rPr>
          <w:rStyle w:val="Emphasis"/>
          <w:highlight w:val="green"/>
        </w:rPr>
        <w:t>controlled</w:t>
      </w:r>
      <w:r w:rsidRPr="00262A41">
        <w:rPr>
          <w:rStyle w:val="StyleUnderline"/>
          <w:highlight w:val="green"/>
        </w:rPr>
        <w:t xml:space="preserve"> for</w:t>
      </w:r>
      <w:r w:rsidRPr="005F14D7">
        <w:rPr>
          <w:rStyle w:val="StyleUnderline"/>
        </w:rPr>
        <w:t xml:space="preserve"> </w:t>
      </w:r>
      <w:r w:rsidRPr="005F5F17">
        <w:rPr>
          <w:rStyle w:val="Emphasis"/>
        </w:rPr>
        <w:t xml:space="preserve">participants’ </w:t>
      </w:r>
      <w:r w:rsidRPr="00262A41">
        <w:rPr>
          <w:rStyle w:val="Emphasis"/>
          <w:highlight w:val="green"/>
        </w:rPr>
        <w:t>demographics</w:t>
      </w:r>
      <w:r w:rsidRPr="005F14D7">
        <w:rPr>
          <w:sz w:val="16"/>
        </w:rPr>
        <w:t>, year of studies, and fear of COVID-19. We conducted our analyses with the use of bias-corrected bootstrapping (with 5,000 re-samples).</w:t>
      </w:r>
    </w:p>
    <w:p w14:paraId="2E97CA33" w14:textId="77777777" w:rsidR="00540659" w:rsidRPr="005F14D7" w:rsidRDefault="00540659" w:rsidP="00540659">
      <w:pPr>
        <w:rPr>
          <w:sz w:val="16"/>
        </w:rPr>
      </w:pPr>
      <w:r w:rsidRPr="005F14D7">
        <w:rPr>
          <w:sz w:val="16"/>
        </w:rPr>
        <w:t xml:space="preserve">Model 1 revealed that perceived university </w:t>
      </w:r>
      <w:r w:rsidRPr="005F14D7">
        <w:rPr>
          <w:rStyle w:val="StyleUnderline"/>
        </w:rPr>
        <w:t xml:space="preserve">legitimacy was </w:t>
      </w:r>
      <w:r w:rsidRPr="005F5F17">
        <w:rPr>
          <w:rStyle w:val="Emphasis"/>
        </w:rPr>
        <w:t>positively predicted</w:t>
      </w:r>
      <w:r w:rsidRPr="005F14D7">
        <w:rPr>
          <w:rStyle w:val="StyleUnderline"/>
        </w:rPr>
        <w:t xml:space="preserve"> by the experience of procedural fairness</w:t>
      </w:r>
      <w:r w:rsidRPr="005F14D7">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5F14D7">
        <w:rPr>
          <w:rStyle w:val="StyleUnderline"/>
        </w:rPr>
        <w:t xml:space="preserve">explained </w:t>
      </w:r>
      <w:r w:rsidRPr="005F5F17">
        <w:rPr>
          <w:rStyle w:val="Emphasis"/>
        </w:rPr>
        <w:t>53%</w:t>
      </w:r>
      <w:r w:rsidRPr="005F14D7">
        <w:rPr>
          <w:rStyle w:val="StyleUnderline"/>
        </w:rPr>
        <w:t xml:space="preserve"> of the </w:t>
      </w:r>
      <w:r w:rsidRPr="005F5F17">
        <w:rPr>
          <w:rStyle w:val="Emphasis"/>
        </w:rPr>
        <w:t>variability</w:t>
      </w:r>
      <w:r w:rsidRPr="005F14D7">
        <w:rPr>
          <w:sz w:val="16"/>
        </w:rPr>
        <w:t xml:space="preserve"> in the perceived legitimacy of university authorities.</w:t>
      </w:r>
    </w:p>
    <w:p w14:paraId="1034E3AB" w14:textId="77777777" w:rsidR="00540659" w:rsidRPr="005F14D7" w:rsidRDefault="00540659" w:rsidP="00540659">
      <w:pPr>
        <w:rPr>
          <w:sz w:val="16"/>
        </w:rPr>
      </w:pPr>
      <w:r w:rsidRPr="005F14D7">
        <w:rPr>
          <w:sz w:val="16"/>
        </w:rPr>
        <w:t xml:space="preserve">In model 2, when we added </w:t>
      </w:r>
      <w:r w:rsidRPr="00262A41">
        <w:rPr>
          <w:rStyle w:val="Emphasis"/>
          <w:highlight w:val="green"/>
        </w:rPr>
        <w:t>in-group identification</w:t>
      </w:r>
      <w:r w:rsidRPr="005F14D7">
        <w:rPr>
          <w:rStyle w:val="StyleUnderline"/>
        </w:rPr>
        <w:t xml:space="preserve"> as a mediator</w:t>
      </w:r>
      <w:r w:rsidRPr="005F14D7">
        <w:rPr>
          <w:sz w:val="16"/>
        </w:rPr>
        <w:t xml:space="preserve">, both </w:t>
      </w:r>
      <w:r w:rsidRPr="005F14D7">
        <w:rPr>
          <w:rStyle w:val="StyleUnderline"/>
        </w:rPr>
        <w:t xml:space="preserve">the </w:t>
      </w:r>
      <w:r w:rsidRPr="005F5F17">
        <w:rPr>
          <w:rStyle w:val="Emphasis"/>
        </w:rPr>
        <w:t>positive effect</w:t>
      </w:r>
      <w:r w:rsidRPr="005F14D7">
        <w:rPr>
          <w:rStyle w:val="StyleUnderline"/>
        </w:rPr>
        <w:t xml:space="preserve"> of the experience of </w:t>
      </w:r>
      <w:r w:rsidRPr="00262A41">
        <w:rPr>
          <w:rStyle w:val="Emphasis"/>
          <w:highlight w:val="green"/>
        </w:rPr>
        <w:t>procedural fairness</w:t>
      </w:r>
      <w:r w:rsidRPr="005F14D7">
        <w:rPr>
          <w:sz w:val="16"/>
        </w:rPr>
        <w:t xml:space="preserve"> (B = 0.63, SE = 0.04, β = 0.53, p &lt; 0.001) and the experience of distributive fairness (B = 0.18, SE = 0.04, β = 0.16, p &lt; 0.001) on perceived university legitimacy decreased, but </w:t>
      </w:r>
      <w:r w:rsidRPr="00262A41">
        <w:rPr>
          <w:rStyle w:val="StyleUnderline"/>
          <w:highlight w:val="green"/>
        </w:rPr>
        <w:t xml:space="preserve">remained </w:t>
      </w:r>
      <w:r w:rsidRPr="00262A41">
        <w:rPr>
          <w:rStyle w:val="Emphasis"/>
          <w:highlight w:val="green"/>
        </w:rPr>
        <w:t>significant</w:t>
      </w:r>
      <w:r w:rsidRPr="005F14D7">
        <w:rPr>
          <w:sz w:val="16"/>
        </w:rPr>
        <w:t xml:space="preserve">. At the same time, in-group identification served as a positive predictor of perceived university legitimacy (B = 0.20, SE = 0.03, β = 0.23, p &lt; 0.001) and was </w:t>
      </w:r>
      <w:r w:rsidRPr="005F14D7">
        <w:rPr>
          <w:rStyle w:val="StyleUnderline"/>
        </w:rPr>
        <w:t>positively predicted by the experience of procedural fairness</w:t>
      </w:r>
      <w:r w:rsidRPr="005F14D7">
        <w:rPr>
          <w:sz w:val="16"/>
        </w:rPr>
        <w:t xml:space="preserve"> (B = 0.32, SE = 0.07, β = 0.23, p &lt; 0.001) and by the </w:t>
      </w:r>
      <w:r w:rsidRPr="005F14D7">
        <w:rPr>
          <w:sz w:val="16"/>
        </w:rPr>
        <w:lastRenderedPageBreak/>
        <w:t xml:space="preserve">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w:t>
      </w:r>
      <w:r w:rsidRPr="005F5F17">
        <w:rPr>
          <w:rStyle w:val="Emphasis"/>
        </w:rPr>
        <w:t>58% of the variability in in-group identification</w:t>
      </w:r>
      <w:r w:rsidRPr="005F14D7">
        <w:rPr>
          <w:sz w:val="16"/>
        </w:rPr>
        <w:t xml:space="preserve"> and perceived university legitimacy was explained, respectively.</w:t>
      </w:r>
    </w:p>
    <w:p w14:paraId="580EC221" w14:textId="77777777" w:rsidR="00540659" w:rsidRPr="005F14D7" w:rsidRDefault="00540659" w:rsidP="00540659">
      <w:pPr>
        <w:rPr>
          <w:sz w:val="16"/>
        </w:rPr>
      </w:pPr>
      <w:r w:rsidRPr="005F14D7">
        <w:rPr>
          <w:sz w:val="16"/>
        </w:rPr>
        <w:t xml:space="preserve">In model 3, </w:t>
      </w:r>
      <w:r w:rsidRPr="005F14D7">
        <w:rPr>
          <w:rStyle w:val="StyleUnderline"/>
        </w:rPr>
        <w:t>both procedural fairness</w:t>
      </w:r>
      <w:r w:rsidRPr="005F14D7">
        <w:rPr>
          <w:sz w:val="16"/>
        </w:rPr>
        <w:t xml:space="preserve"> (B = 0.32, SE = 0.06, β = 0.25, p &lt; 0.001) and distributive fairness (B = 0.25, SE = 0.06, β = 0.21, p &lt; 0.001) </w:t>
      </w:r>
      <w:r w:rsidRPr="00262A41">
        <w:rPr>
          <w:rStyle w:val="StyleUnderline"/>
          <w:highlight w:val="green"/>
        </w:rPr>
        <w:t xml:space="preserve">positively predicted </w:t>
      </w:r>
      <w:r w:rsidRPr="00262A41">
        <w:rPr>
          <w:rStyle w:val="Emphasis"/>
          <w:highlight w:val="green"/>
        </w:rPr>
        <w:t>academic engagement</w:t>
      </w:r>
      <w:r w:rsidRPr="005F14D7">
        <w:rPr>
          <w:sz w:val="16"/>
        </w:rPr>
        <w:t>. Thus, we obtained support for Hypothesis 3a. Taken together, these two experiences with fairness in academia, with the control variables, explained 19% of the variability in academic engagement.</w:t>
      </w:r>
    </w:p>
    <w:p w14:paraId="493A4FDE" w14:textId="77777777" w:rsidR="00540659" w:rsidRPr="005F14D7" w:rsidRDefault="00540659" w:rsidP="00540659">
      <w:pPr>
        <w:rPr>
          <w:sz w:val="16"/>
        </w:rPr>
      </w:pPr>
      <w:r w:rsidRPr="005F14D7">
        <w:rPr>
          <w:sz w:val="16"/>
        </w:rPr>
        <w:t xml:space="preserve">In model 4, both the experience of procedural fairness (B =  − 0.30, SE = 0.05, β =  − 0.27, p &lt; 0.001) and the experience of distributive fairness (B =  − 0.32, SE = 0.05, β =  − 0.30, p &lt; 0.001) </w:t>
      </w:r>
      <w:r w:rsidRPr="00262A41">
        <w:rPr>
          <w:rStyle w:val="StyleUnderline"/>
          <w:highlight w:val="green"/>
        </w:rPr>
        <w:t xml:space="preserve">negatively predicted </w:t>
      </w:r>
      <w:r w:rsidRPr="00262A41">
        <w:rPr>
          <w:rStyle w:val="Emphasis"/>
          <w:highlight w:val="green"/>
        </w:rPr>
        <w:t>academic burnout</w:t>
      </w:r>
      <w:r w:rsidRPr="005F14D7">
        <w:rPr>
          <w:sz w:val="16"/>
        </w:rPr>
        <w:t>. Thus, we obtained support for Hypothesis 3b. Taken together, these two forms of justice experience in academia, with the control variables, explained 27% of the variability in academic burnout.</w:t>
      </w:r>
    </w:p>
    <w:p w14:paraId="5D16D65B" w14:textId="77777777" w:rsidR="00540659" w:rsidRPr="005F14D7" w:rsidRDefault="00540659" w:rsidP="00540659">
      <w:pPr>
        <w:rPr>
          <w:sz w:val="16"/>
        </w:rPr>
      </w:pPr>
      <w:r w:rsidRPr="005F14D7">
        <w:rPr>
          <w:sz w:val="16"/>
        </w:rPr>
        <w:t xml:space="preserve">These results confirmed that the experience of procedural fairness was associated with the perception of university authorities as more legitimate. Those treated fairly more strongly identified with their university had more trust in academic authorities </w:t>
      </w:r>
      <w:r w:rsidRPr="005F14D7">
        <w:rPr>
          <w:rStyle w:val="StyleUnderline"/>
        </w:rPr>
        <w:t xml:space="preserve">and were </w:t>
      </w:r>
      <w:r w:rsidRPr="00262A41">
        <w:rPr>
          <w:rStyle w:val="StyleUnderline"/>
          <w:highlight w:val="green"/>
        </w:rPr>
        <w:t xml:space="preserve">more likely to </w:t>
      </w:r>
      <w:r w:rsidRPr="00262A41">
        <w:rPr>
          <w:rStyle w:val="Emphasis"/>
          <w:highlight w:val="green"/>
        </w:rPr>
        <w:t>accept</w:t>
      </w:r>
      <w:r w:rsidRPr="005F14D7">
        <w:rPr>
          <w:rStyle w:val="StyleUnderline"/>
        </w:rPr>
        <w:t xml:space="preserve"> their </w:t>
      </w:r>
      <w:r w:rsidRPr="005F5F17">
        <w:rPr>
          <w:rStyle w:val="Emphasis"/>
        </w:rPr>
        <w:t>grades</w:t>
      </w:r>
      <w:r w:rsidRPr="005F14D7">
        <w:rPr>
          <w:rStyle w:val="StyleUnderline"/>
        </w:rPr>
        <w:t xml:space="preserve"> and other </w:t>
      </w:r>
      <w:r w:rsidRPr="00262A41">
        <w:rPr>
          <w:rStyle w:val="Emphasis"/>
          <w:highlight w:val="green"/>
        </w:rPr>
        <w:t>decisions</w:t>
      </w:r>
      <w:r w:rsidRPr="00262A41">
        <w:rPr>
          <w:rStyle w:val="StyleUnderline"/>
          <w:highlight w:val="green"/>
        </w:rPr>
        <w:t xml:space="preserve"> affecting them</w:t>
      </w:r>
      <w:r w:rsidRPr="005F14D7">
        <w:rPr>
          <w:sz w:val="16"/>
        </w:rPr>
        <w:t>. These findings led us to propose two additional hypotheses aimed at illuminating the link between fair treatment, academic identification, university legitimacy, students’ academic engagement, and burnout:</w:t>
      </w:r>
    </w:p>
    <w:p w14:paraId="502A51AD" w14:textId="77777777" w:rsidR="00540659" w:rsidRPr="005F14D7" w:rsidRDefault="00540659" w:rsidP="00540659">
      <w:pPr>
        <w:rPr>
          <w:sz w:val="16"/>
        </w:rPr>
      </w:pPr>
      <w:r w:rsidRPr="005F14D7">
        <w:rPr>
          <w:sz w:val="16"/>
        </w:rPr>
        <w:t>Hypothesis 4a: The positive effect of procedural fairness on academic engagement would be serially mediated by high academic identification and high perceived university legitimacy.</w:t>
      </w:r>
    </w:p>
    <w:p w14:paraId="028C33EA" w14:textId="77777777" w:rsidR="00540659" w:rsidRPr="005F14D7" w:rsidRDefault="00540659" w:rsidP="00540659">
      <w:pPr>
        <w:rPr>
          <w:sz w:val="16"/>
        </w:rPr>
      </w:pPr>
      <w:r w:rsidRPr="005F14D7">
        <w:rPr>
          <w:sz w:val="16"/>
        </w:rPr>
        <w:t>Hypothesis 4b: The negative effect of procedural and distributive fairness on academic burnout would be serially mediated by high academic identification and high perceived university legitimacy.</w:t>
      </w:r>
    </w:p>
    <w:p w14:paraId="57B05838" w14:textId="77777777" w:rsidR="00540659" w:rsidRPr="005F14D7" w:rsidRDefault="00540659" w:rsidP="00540659">
      <w:pPr>
        <w:rPr>
          <w:sz w:val="16"/>
        </w:rPr>
      </w:pPr>
      <w:r w:rsidRPr="005F14D7">
        <w:rPr>
          <w:sz w:val="16"/>
        </w:rPr>
        <w:t>To test for the hypothesized serial mediations, we estimated two additional models. Model 5 was intended to verify Hypothesis 4a, and model 6 was intended to verify Hypothesis 4b.</w:t>
      </w:r>
    </w:p>
    <w:p w14:paraId="23354FBD" w14:textId="77777777" w:rsidR="00540659" w:rsidRPr="005F14D7" w:rsidRDefault="00540659" w:rsidP="00540659">
      <w:pPr>
        <w:rPr>
          <w:sz w:val="16"/>
        </w:rPr>
      </w:pPr>
      <w:r w:rsidRPr="005F14D7">
        <w:rPr>
          <w:sz w:val="16"/>
        </w:rPr>
        <w:t xml:space="preserve">In model 5 (Fig. 1), </w:t>
      </w:r>
      <w:r w:rsidRPr="005F14D7">
        <w:rPr>
          <w:rStyle w:val="StyleUnderline"/>
        </w:rPr>
        <w:t>we tested procedural and distributive fairness as predictors</w:t>
      </w:r>
      <w:r w:rsidRPr="005F14D7">
        <w:rPr>
          <w:sz w:val="16"/>
        </w:rPr>
        <w:t>,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4F40C5A6" w14:textId="77777777" w:rsidR="00540659" w:rsidRPr="005F14D7" w:rsidRDefault="00540659" w:rsidP="00540659">
      <w:pPr>
        <w:rPr>
          <w:sz w:val="16"/>
        </w:rPr>
      </w:pPr>
      <w:r w:rsidRPr="005F14D7">
        <w:rPr>
          <w:sz w:val="16"/>
        </w:rPr>
        <w:t xml:space="preserve">The serial </w:t>
      </w:r>
      <w:r w:rsidRPr="00262A41">
        <w:rPr>
          <w:rStyle w:val="Emphasis"/>
          <w:highlight w:val="green"/>
        </w:rPr>
        <w:t>indirect effect</w:t>
      </w:r>
      <w:r w:rsidRPr="00262A41">
        <w:rPr>
          <w:rStyle w:val="StyleUnderline"/>
          <w:highlight w:val="green"/>
        </w:rPr>
        <w:t xml:space="preserve"> of the experience of </w:t>
      </w:r>
      <w:r w:rsidRPr="00262A41">
        <w:rPr>
          <w:rStyle w:val="Emphasis"/>
          <w:highlight w:val="green"/>
        </w:rPr>
        <w:t>procedural justice</w:t>
      </w:r>
      <w:r w:rsidRPr="005F14D7">
        <w:rPr>
          <w:rStyle w:val="StyleUnderline"/>
        </w:rPr>
        <w:t xml:space="preserve"> via in-group identification and perceived university legitimacy on academic engagement </w:t>
      </w:r>
      <w:r w:rsidRPr="00262A41">
        <w:rPr>
          <w:rStyle w:val="StyleUnderline"/>
          <w:highlight w:val="green"/>
        </w:rPr>
        <w:t xml:space="preserve">was </w:t>
      </w:r>
      <w:r w:rsidRPr="00262A41">
        <w:rPr>
          <w:rStyle w:val="Emphasis"/>
          <w:highlight w:val="green"/>
        </w:rPr>
        <w:t>positive</w:t>
      </w:r>
      <w:r w:rsidRPr="00262A41">
        <w:rPr>
          <w:rStyle w:val="StyleUnderline"/>
          <w:highlight w:val="green"/>
        </w:rPr>
        <w:t xml:space="preserve"> and </w:t>
      </w:r>
      <w:r w:rsidRPr="00262A41">
        <w:rPr>
          <w:rStyle w:val="Emphasis"/>
          <w:highlight w:val="green"/>
        </w:rPr>
        <w:t>significant</w:t>
      </w:r>
      <w:r w:rsidRPr="005F14D7">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5F14D7">
        <w:rPr>
          <w:rStyle w:val="StyleUnderline"/>
        </w:rPr>
        <w:t xml:space="preserve">42% of the </w:t>
      </w:r>
      <w:r w:rsidRPr="005F5F17">
        <w:rPr>
          <w:rStyle w:val="Emphasis"/>
        </w:rPr>
        <w:t>variability</w:t>
      </w:r>
      <w:r w:rsidRPr="005F14D7">
        <w:rPr>
          <w:rStyle w:val="StyleUnderline"/>
        </w:rPr>
        <w:t xml:space="preserve"> in academic engagement was explained</w:t>
      </w:r>
      <w:r w:rsidRPr="005F14D7">
        <w:rPr>
          <w:sz w:val="16"/>
        </w:rPr>
        <w:t>.</w:t>
      </w:r>
    </w:p>
    <w:p w14:paraId="02EB4FCB" w14:textId="77777777" w:rsidR="00540659" w:rsidRPr="00DA0033" w:rsidRDefault="00540659" w:rsidP="00540659">
      <w:pPr>
        <w:rPr>
          <w:sz w:val="16"/>
        </w:rPr>
      </w:pPr>
      <w:r w:rsidRPr="005F14D7">
        <w:rPr>
          <w:sz w:val="16"/>
        </w:rPr>
        <w:t xml:space="preserve">In model 6 (Fig. 2), </w:t>
      </w:r>
      <w:r w:rsidRPr="005F14D7">
        <w:rPr>
          <w:rStyle w:val="StyleUnderline"/>
        </w:rPr>
        <w:t>we tested the experience of procedural fairness and the experience of distributive fairness as predictors</w:t>
      </w:r>
      <w:r w:rsidRPr="005F14D7">
        <w:rPr>
          <w:sz w:val="16"/>
          <w:szCs w:val="16"/>
        </w:rPr>
        <w:t>, with in-group identification as mediator 1, perceived university legitimacy as mediator 2, and academic burnout as the dependent variable</w:t>
      </w:r>
      <w:r w:rsidRPr="005F14D7">
        <w:rPr>
          <w:sz w:val="16"/>
        </w:rPr>
        <w:t xml:space="preserve">. </w:t>
      </w:r>
      <w:r w:rsidRPr="005F14D7">
        <w:rPr>
          <w:rStyle w:val="StyleUnderline"/>
        </w:rPr>
        <w:t xml:space="preserve">The experience of </w:t>
      </w:r>
      <w:r w:rsidRPr="005F5F17">
        <w:rPr>
          <w:rStyle w:val="Emphasis"/>
        </w:rPr>
        <w:t>procedural fairness</w:t>
      </w:r>
      <w:r w:rsidRPr="005F14D7">
        <w:rPr>
          <w:rStyle w:val="StyleUnderline"/>
        </w:rPr>
        <w:t xml:space="preserve"> was a </w:t>
      </w:r>
      <w:r w:rsidRPr="00262A41">
        <w:rPr>
          <w:rStyle w:val="Emphasis"/>
          <w:highlight w:val="green"/>
        </w:rPr>
        <w:t>nonsignificant predictor</w:t>
      </w:r>
      <w:r w:rsidRPr="00262A41">
        <w:rPr>
          <w:rStyle w:val="StyleUnderline"/>
          <w:highlight w:val="green"/>
        </w:rPr>
        <w:t xml:space="preserve"> of </w:t>
      </w:r>
      <w:r w:rsidRPr="00262A41">
        <w:rPr>
          <w:rStyle w:val="Emphasis"/>
          <w:highlight w:val="green"/>
        </w:rPr>
        <w:t>academic burnout</w:t>
      </w:r>
      <w:r w:rsidRPr="005F14D7">
        <w:rPr>
          <w:sz w:val="16"/>
        </w:rPr>
        <w:t xml:space="preserve"> (B =  − 0.09, SE = 0.06, β =  − 0.08, p = 0.096). Academic burnout was negatively predicted by the experience of distributive fairness (B =  − 0.20, SE = 0.05, β =  − 0.19, p &lt; 0.001), in-group identification (B =  − 0.26, SE = 0.03, β =  − 0.32, p &lt; 0.001), and perceived university </w:t>
      </w:r>
      <w:r w:rsidRPr="005F14D7">
        <w:rPr>
          <w:sz w:val="16"/>
        </w:rPr>
        <w:lastRenderedPageBreak/>
        <w:t>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p>
    <w:p w14:paraId="1860D419" w14:textId="77777777" w:rsidR="00540659" w:rsidRDefault="00540659" w:rsidP="00540659">
      <w:pPr>
        <w:pStyle w:val="Heading2"/>
      </w:pPr>
      <w:r>
        <w:lastRenderedPageBreak/>
        <w:t>Cap</w:t>
      </w:r>
    </w:p>
    <w:p w14:paraId="55B58326" w14:textId="77777777" w:rsidR="00540659" w:rsidRPr="008638A7" w:rsidRDefault="00540659" w:rsidP="00540659">
      <w:pPr>
        <w:pStyle w:val="Heading4"/>
      </w:pPr>
      <w:r>
        <w:t xml:space="preserve">The status quo is trending toward </w:t>
      </w:r>
      <w:r>
        <w:rPr>
          <w:u w:val="single"/>
        </w:rPr>
        <w:t>ecological extinction</w:t>
      </w:r>
      <w:r>
        <w:t xml:space="preserve"> due to continued investments in </w:t>
      </w:r>
      <w:r>
        <w:rPr>
          <w:u w:val="single"/>
        </w:rPr>
        <w:t>capital accumulation</w:t>
      </w:r>
      <w:r>
        <w:t>.</w:t>
      </w:r>
    </w:p>
    <w:p w14:paraId="2F751EE6" w14:textId="77777777" w:rsidR="00540659" w:rsidRPr="005831DE" w:rsidRDefault="00540659" w:rsidP="00540659">
      <w:r w:rsidRPr="005831DE">
        <w:rPr>
          <w:rStyle w:val="Style13ptBold"/>
        </w:rPr>
        <w:t>Bigoni '23</w:t>
      </w:r>
      <w:r w:rsidRPr="005831DE">
        <w:t xml:space="preserve"> [</w:t>
      </w:r>
      <w:r>
        <w:t>Michelle</w:t>
      </w:r>
      <w:r w:rsidRPr="005831DE">
        <w:t>; Kent Business School, University of Kent Canterbury, Kent;</w:t>
      </w:r>
      <w:r>
        <w:t xml:space="preserve"> Sideeq Mohammed;</w:t>
      </w:r>
      <w:r w:rsidRPr="005831DE">
        <w:t xml:space="preserve"> Kent Business School, University of Kent Canterbury, Kent</w:t>
      </w:r>
      <w:r>
        <w:t xml:space="preserve">; </w:t>
      </w:r>
      <w:r w:rsidRPr="005831DE">
        <w:t>1-7-2023; Critical Perspectives on Accounting; "Critique is unsustainable: A polemic,"</w:t>
      </w:r>
      <w:r>
        <w:t xml:space="preserve"> DOI: </w:t>
      </w:r>
      <w:r w:rsidRPr="005831DE">
        <w:t>https://doi.org/10.1016/j.cpa.2023.102555; Accessed 4-5-2023]</w:t>
      </w:r>
    </w:p>
    <w:p w14:paraId="3B2F2C15" w14:textId="77777777" w:rsidR="00540659" w:rsidRPr="00752503" w:rsidRDefault="00540659" w:rsidP="00540659">
      <w:pPr>
        <w:rPr>
          <w:sz w:val="16"/>
        </w:rPr>
      </w:pPr>
      <w:r w:rsidRPr="00CA0277">
        <w:rPr>
          <w:rStyle w:val="TitleChar"/>
          <w:highlight w:val="green"/>
        </w:rPr>
        <w:t>Capitalism</w:t>
      </w:r>
      <w:r w:rsidRPr="00752503">
        <w:rPr>
          <w:sz w:val="16"/>
        </w:rPr>
        <w:t xml:space="preserve"> </w:t>
      </w:r>
      <w:r w:rsidRPr="00CA0277">
        <w:rPr>
          <w:rStyle w:val="TitleChar"/>
          <w:highlight w:val="green"/>
        </w:rPr>
        <w:t>is</w:t>
      </w:r>
      <w:r w:rsidRPr="00752503">
        <w:rPr>
          <w:sz w:val="16"/>
        </w:rPr>
        <w:t xml:space="preserve"> </w:t>
      </w:r>
      <w:r w:rsidRPr="00CA0277">
        <w:rPr>
          <w:rStyle w:val="Emphasis"/>
          <w:highlight w:val="green"/>
        </w:rPr>
        <w:t>not</w:t>
      </w:r>
      <w:r w:rsidRPr="00752503">
        <w:rPr>
          <w:sz w:val="16"/>
        </w:rPr>
        <w:t xml:space="preserve"> </w:t>
      </w:r>
      <w:r w:rsidRPr="00CA0277">
        <w:rPr>
          <w:rStyle w:val="TitleChar"/>
          <w:highlight w:val="green"/>
        </w:rPr>
        <w:t>sustainable</w:t>
      </w:r>
      <w:r w:rsidRPr="00752503">
        <w:rPr>
          <w:sz w:val="16"/>
        </w:rPr>
        <w:t xml:space="preserve">. We are all now inundated by </w:t>
      </w:r>
      <w:r w:rsidRPr="00752503">
        <w:rPr>
          <w:rStyle w:val="TitleChar"/>
        </w:rPr>
        <w:t>a</w:t>
      </w:r>
      <w:r w:rsidRPr="00752503">
        <w:rPr>
          <w:sz w:val="16"/>
        </w:rPr>
        <w:t xml:space="preserve"> </w:t>
      </w:r>
      <w:r w:rsidRPr="00CA0277">
        <w:rPr>
          <w:rStyle w:val="Emphasis"/>
          <w:highlight w:val="green"/>
        </w:rPr>
        <w:t>litany of</w:t>
      </w:r>
      <w:r w:rsidRPr="00752503">
        <w:rPr>
          <w:sz w:val="16"/>
        </w:rPr>
        <w:t xml:space="preserve"> available </w:t>
      </w:r>
      <w:r w:rsidRPr="00CA0277">
        <w:rPr>
          <w:rStyle w:val="Emphasis"/>
          <w:highlight w:val="green"/>
        </w:rPr>
        <w:t>evidence</w:t>
      </w:r>
      <w:r w:rsidRPr="00752503">
        <w:rPr>
          <w:sz w:val="16"/>
        </w:rPr>
        <w:t xml:space="preserve"> that </w:t>
      </w:r>
      <w:r w:rsidRPr="00752503">
        <w:rPr>
          <w:rStyle w:val="TitleChar"/>
        </w:rPr>
        <w:t xml:space="preserve">attests to the fact </w:t>
      </w:r>
      <w:r w:rsidRPr="00CA0277">
        <w:rPr>
          <w:rStyle w:val="TitleChar"/>
          <w:highlight w:val="green"/>
        </w:rPr>
        <w:t>that</w:t>
      </w:r>
      <w:r w:rsidRPr="00752503">
        <w:rPr>
          <w:sz w:val="16"/>
        </w:rPr>
        <w:t xml:space="preserve"> the </w:t>
      </w:r>
      <w:r w:rsidRPr="00752503">
        <w:rPr>
          <w:rStyle w:val="Emphasis"/>
        </w:rPr>
        <w:t>current mores of human life</w:t>
      </w:r>
      <w:r w:rsidRPr="00752503">
        <w:rPr>
          <w:sz w:val="16"/>
        </w:rPr>
        <w:t xml:space="preserve"> </w:t>
      </w:r>
      <w:r w:rsidRPr="00752503">
        <w:rPr>
          <w:rStyle w:val="TitleChar"/>
        </w:rPr>
        <w:t xml:space="preserve">under </w:t>
      </w:r>
      <w:r w:rsidRPr="00CA0277">
        <w:rPr>
          <w:rStyle w:val="TitleChar"/>
          <w:highlight w:val="green"/>
        </w:rPr>
        <w:t>capitalism</w:t>
      </w:r>
      <w:r w:rsidRPr="00752503">
        <w:rPr>
          <w:rStyle w:val="TitleChar"/>
        </w:rPr>
        <w:t xml:space="preserve"> are </w:t>
      </w:r>
      <w:r w:rsidRPr="00CA0277">
        <w:rPr>
          <w:rStyle w:val="TitleChar"/>
          <w:highlight w:val="green"/>
        </w:rPr>
        <w:t>leading us to</w:t>
      </w:r>
      <w:r w:rsidRPr="00752503">
        <w:rPr>
          <w:sz w:val="16"/>
        </w:rPr>
        <w:t xml:space="preserve"> </w:t>
      </w:r>
      <w:r w:rsidRPr="00CA0277">
        <w:rPr>
          <w:rStyle w:val="Emphasis"/>
          <w:highlight w:val="green"/>
        </w:rPr>
        <w:t>breach</w:t>
      </w:r>
      <w:r w:rsidRPr="00752503">
        <w:rPr>
          <w:sz w:val="16"/>
        </w:rPr>
        <w:t xml:space="preserve"> the </w:t>
      </w:r>
      <w:r w:rsidRPr="00CA0277">
        <w:rPr>
          <w:rStyle w:val="Emphasis"/>
          <w:highlight w:val="green"/>
        </w:rPr>
        <w:t>planetary boundaries</w:t>
      </w:r>
      <w:r w:rsidRPr="00752503">
        <w:rPr>
          <w:sz w:val="16"/>
        </w:rPr>
        <w:t xml:space="preserve"> </w:t>
      </w:r>
      <w:r w:rsidRPr="00752503">
        <w:rPr>
          <w:rStyle w:val="TitleChar"/>
        </w:rPr>
        <w:t xml:space="preserve">that are </w:t>
      </w:r>
      <w:r w:rsidRPr="00CA0277">
        <w:rPr>
          <w:rStyle w:val="TitleChar"/>
          <w:highlight w:val="green"/>
        </w:rPr>
        <w:t>essential</w:t>
      </w:r>
      <w:r w:rsidRPr="00752503">
        <w:rPr>
          <w:sz w:val="16"/>
        </w:rPr>
        <w:t xml:space="preserve"> for us to maintain in order </w:t>
      </w:r>
      <w:r w:rsidRPr="00CA0277">
        <w:rPr>
          <w:rStyle w:val="TitleChar"/>
          <w:highlight w:val="green"/>
        </w:rPr>
        <w:t>to</w:t>
      </w:r>
      <w:r w:rsidRPr="00752503">
        <w:rPr>
          <w:sz w:val="16"/>
        </w:rPr>
        <w:t xml:space="preserve"> guarantee </w:t>
      </w:r>
      <w:r w:rsidRPr="00CA0277">
        <w:rPr>
          <w:rStyle w:val="TitleChar"/>
          <w:highlight w:val="green"/>
        </w:rPr>
        <w:t>a</w:t>
      </w:r>
      <w:r w:rsidRPr="00752503">
        <w:rPr>
          <w:sz w:val="16"/>
        </w:rPr>
        <w:t xml:space="preserve"> </w:t>
      </w:r>
      <w:r w:rsidRPr="00CA0277">
        <w:rPr>
          <w:rStyle w:val="Emphasis"/>
          <w:highlight w:val="green"/>
        </w:rPr>
        <w:t>liveable</w:t>
      </w:r>
      <w:r w:rsidRPr="00752503">
        <w:rPr>
          <w:sz w:val="16"/>
        </w:rPr>
        <w:t xml:space="preserve"> </w:t>
      </w:r>
      <w:r w:rsidRPr="00CA0277">
        <w:rPr>
          <w:rStyle w:val="TitleChar"/>
          <w:highlight w:val="green"/>
        </w:rPr>
        <w:t>planet</w:t>
      </w:r>
      <w:r w:rsidRPr="00752503">
        <w:rPr>
          <w:sz w:val="16"/>
        </w:rPr>
        <w:t xml:space="preserve"> (Rockström et al., 2009, Steffen et al., 2015, Whiteman et al., 2013). Texts devoted to commenting on the so called ‘hockey stick graphs’ that chart </w:t>
      </w:r>
      <w:r w:rsidRPr="00752503">
        <w:rPr>
          <w:rStyle w:val="TitleChar"/>
        </w:rPr>
        <w:t xml:space="preserve">exponential </w:t>
      </w:r>
      <w:r w:rsidRPr="00CA0277">
        <w:rPr>
          <w:rStyle w:val="TitleChar"/>
          <w:highlight w:val="green"/>
        </w:rPr>
        <w:t>rises in</w:t>
      </w:r>
      <w:r w:rsidRPr="00752503">
        <w:rPr>
          <w:sz w:val="16"/>
        </w:rPr>
        <w:t xml:space="preserve"> population, </w:t>
      </w:r>
      <w:r w:rsidRPr="00CA0277">
        <w:rPr>
          <w:rStyle w:val="Emphasis"/>
          <w:highlight w:val="green"/>
        </w:rPr>
        <w:t>CO2</w:t>
      </w:r>
      <w:r w:rsidRPr="00752503">
        <w:rPr>
          <w:rStyle w:val="Emphasis"/>
        </w:rPr>
        <w:t xml:space="preserve"> levels</w:t>
      </w:r>
      <w:r w:rsidRPr="00752503">
        <w:rPr>
          <w:sz w:val="16"/>
        </w:rPr>
        <w:t xml:space="preserve">, tropical </w:t>
      </w:r>
      <w:r w:rsidRPr="00CA0277">
        <w:rPr>
          <w:rStyle w:val="Emphasis"/>
          <w:highlight w:val="green"/>
        </w:rPr>
        <w:t>forest loss</w:t>
      </w:r>
      <w:r w:rsidRPr="00752503">
        <w:rPr>
          <w:sz w:val="16"/>
        </w:rPr>
        <w:t xml:space="preserve">, </w:t>
      </w:r>
      <w:r w:rsidRPr="00CA0277">
        <w:rPr>
          <w:rStyle w:val="Emphasis"/>
          <w:highlight w:val="green"/>
        </w:rPr>
        <w:t>water usage</w:t>
      </w:r>
      <w:r w:rsidRPr="00752503">
        <w:rPr>
          <w:sz w:val="16"/>
        </w:rPr>
        <w:t xml:space="preserve">, </w:t>
      </w:r>
      <w:r w:rsidRPr="00752503">
        <w:rPr>
          <w:rStyle w:val="Emphasis"/>
        </w:rPr>
        <w:t xml:space="preserve">ocean </w:t>
      </w:r>
      <w:r w:rsidRPr="00CA0277">
        <w:rPr>
          <w:rStyle w:val="Emphasis"/>
          <w:highlight w:val="green"/>
        </w:rPr>
        <w:t>acidification</w:t>
      </w:r>
      <w:r w:rsidRPr="00752503">
        <w:rPr>
          <w:sz w:val="16"/>
        </w:rPr>
        <w:t xml:space="preserve">, rates of </w:t>
      </w:r>
      <w:r w:rsidRPr="00CA0277">
        <w:rPr>
          <w:rStyle w:val="Emphasis"/>
          <w:highlight w:val="green"/>
        </w:rPr>
        <w:t>species extinction</w:t>
      </w:r>
      <w:r w:rsidRPr="00752503">
        <w:rPr>
          <w:sz w:val="16"/>
        </w:rPr>
        <w:t xml:space="preserve"> and so on (Bonneuil and Fressoz, 2016, Mann, 2012) </w:t>
      </w:r>
      <w:r w:rsidRPr="00752503">
        <w:rPr>
          <w:rStyle w:val="TitleChar"/>
        </w:rPr>
        <w:t>have now entered</w:t>
      </w:r>
      <w:r w:rsidRPr="00752503">
        <w:rPr>
          <w:sz w:val="16"/>
        </w:rPr>
        <w:t xml:space="preserve"> </w:t>
      </w:r>
      <w:r w:rsidRPr="00752503">
        <w:rPr>
          <w:rStyle w:val="Emphasis"/>
        </w:rPr>
        <w:t>popular circulation</w:t>
      </w:r>
      <w:r w:rsidRPr="00752503">
        <w:rPr>
          <w:sz w:val="16"/>
        </w:rPr>
        <w:t xml:space="preserve"> and achieved best seller status alongside those that seek to make a case for meaningful change (Klein, 2019). </w:t>
      </w:r>
      <w:r w:rsidRPr="00752503">
        <w:rPr>
          <w:rStyle w:val="TitleChar"/>
        </w:rPr>
        <w:t>Every new report</w:t>
      </w:r>
      <w:r w:rsidRPr="00752503">
        <w:rPr>
          <w:sz w:val="16"/>
        </w:rPr>
        <w:t xml:space="preserve"> </w:t>
      </w:r>
      <w:r w:rsidRPr="00752503">
        <w:rPr>
          <w:rStyle w:val="TitleChar"/>
        </w:rPr>
        <w:t>from</w:t>
      </w:r>
      <w:r w:rsidRPr="00752503">
        <w:rPr>
          <w:sz w:val="16"/>
        </w:rPr>
        <w:t xml:space="preserve"> </w:t>
      </w:r>
      <w:r w:rsidRPr="00752503">
        <w:rPr>
          <w:rStyle w:val="TitleChar"/>
        </w:rPr>
        <w:t>the</w:t>
      </w:r>
      <w:r w:rsidRPr="00752503">
        <w:rPr>
          <w:sz w:val="16"/>
        </w:rPr>
        <w:t xml:space="preserve"> Intergovernmental Panel on Climate Change (</w:t>
      </w:r>
      <w:r w:rsidRPr="00CA0277">
        <w:rPr>
          <w:rStyle w:val="Emphasis"/>
          <w:highlight w:val="green"/>
        </w:rPr>
        <w:t>IPCC</w:t>
      </w:r>
      <w:r w:rsidRPr="00752503">
        <w:rPr>
          <w:sz w:val="16"/>
        </w:rPr>
        <w:t xml:space="preserve">) or similar international bodies </w:t>
      </w:r>
      <w:r w:rsidRPr="00CA0277">
        <w:rPr>
          <w:rStyle w:val="TitleChar"/>
          <w:highlight w:val="green"/>
        </w:rPr>
        <w:t>brings</w:t>
      </w:r>
      <w:r w:rsidRPr="00752503">
        <w:rPr>
          <w:rStyle w:val="TitleChar"/>
        </w:rPr>
        <w:t xml:space="preserve"> with them</w:t>
      </w:r>
      <w:r w:rsidRPr="00752503">
        <w:rPr>
          <w:sz w:val="16"/>
        </w:rPr>
        <w:t xml:space="preserve"> new assessments of </w:t>
      </w:r>
      <w:r w:rsidRPr="00CA0277">
        <w:rPr>
          <w:rStyle w:val="Emphasis"/>
          <w:highlight w:val="green"/>
        </w:rPr>
        <w:t>worsening issues</w:t>
      </w:r>
      <w:r w:rsidRPr="00752503">
        <w:rPr>
          <w:sz w:val="16"/>
        </w:rPr>
        <w:t xml:space="preserve">. It should be abundantly clear that </w:t>
      </w:r>
      <w:r w:rsidRPr="00752503">
        <w:rPr>
          <w:rStyle w:val="TitleChar"/>
        </w:rPr>
        <w:t>global</w:t>
      </w:r>
      <w:r w:rsidRPr="00752503">
        <w:rPr>
          <w:sz w:val="16"/>
        </w:rPr>
        <w:t xml:space="preserve"> ecological </w:t>
      </w:r>
      <w:r w:rsidRPr="00752503">
        <w:rPr>
          <w:rStyle w:val="TitleChar"/>
        </w:rPr>
        <w:t>systems</w:t>
      </w:r>
      <w:r w:rsidRPr="00752503">
        <w:rPr>
          <w:sz w:val="16"/>
        </w:rPr>
        <w:t xml:space="preserve">, </w:t>
      </w:r>
      <w:r w:rsidRPr="00CA0277">
        <w:rPr>
          <w:rStyle w:val="TitleChar"/>
          <w:highlight w:val="green"/>
        </w:rPr>
        <w:t>including</w:t>
      </w:r>
      <w:r w:rsidRPr="00752503">
        <w:rPr>
          <w:sz w:val="16"/>
        </w:rPr>
        <w:t xml:space="preserve"> the </w:t>
      </w:r>
      <w:r w:rsidRPr="00CA0277">
        <w:rPr>
          <w:rStyle w:val="Emphasis"/>
          <w:highlight w:val="green"/>
        </w:rPr>
        <w:t>climate</w:t>
      </w:r>
      <w:r w:rsidRPr="005831DE">
        <w:rPr>
          <w:sz w:val="16"/>
        </w:rPr>
        <w:t>,</w:t>
      </w:r>
      <w:r w:rsidRPr="00752503">
        <w:rPr>
          <w:sz w:val="16"/>
        </w:rPr>
        <w:t xml:space="preserve"> the </w:t>
      </w:r>
      <w:r w:rsidRPr="00CA0277">
        <w:rPr>
          <w:rStyle w:val="Emphasis"/>
          <w:highlight w:val="green"/>
        </w:rPr>
        <w:t>nitrogen</w:t>
      </w:r>
      <w:r w:rsidRPr="00752503">
        <w:rPr>
          <w:sz w:val="16"/>
        </w:rPr>
        <w:t xml:space="preserve"> cycle, the </w:t>
      </w:r>
      <w:r w:rsidRPr="00CA0277">
        <w:rPr>
          <w:rStyle w:val="Emphasis"/>
          <w:highlight w:val="green"/>
        </w:rPr>
        <w:t>ocean</w:t>
      </w:r>
      <w:r w:rsidRPr="00752503">
        <w:rPr>
          <w:sz w:val="16"/>
        </w:rPr>
        <w:t xml:space="preserve">, </w:t>
      </w:r>
      <w:r w:rsidRPr="00CA0277">
        <w:rPr>
          <w:rStyle w:val="TitleChar"/>
          <w:highlight w:val="green"/>
        </w:rPr>
        <w:t>and</w:t>
      </w:r>
      <w:r w:rsidRPr="00752503">
        <w:rPr>
          <w:rStyle w:val="TitleChar"/>
        </w:rPr>
        <w:t xml:space="preserve"> our ability to live alongside</w:t>
      </w:r>
      <w:r w:rsidRPr="00752503">
        <w:rPr>
          <w:sz w:val="16"/>
        </w:rPr>
        <w:t xml:space="preserve"> </w:t>
      </w:r>
      <w:r w:rsidRPr="00CA0277">
        <w:rPr>
          <w:rStyle w:val="Emphasis"/>
          <w:highlight w:val="green"/>
        </w:rPr>
        <w:t>other</w:t>
      </w:r>
      <w:r w:rsidRPr="00752503">
        <w:rPr>
          <w:sz w:val="16"/>
        </w:rPr>
        <w:t xml:space="preserve"> forms of </w:t>
      </w:r>
      <w:r w:rsidRPr="00CA0277">
        <w:rPr>
          <w:rStyle w:val="Emphasis"/>
          <w:highlight w:val="green"/>
        </w:rPr>
        <w:t>life</w:t>
      </w:r>
      <w:r w:rsidRPr="005831DE">
        <w:rPr>
          <w:sz w:val="16"/>
        </w:rPr>
        <w:t>,</w:t>
      </w:r>
      <w:r w:rsidRPr="00752503">
        <w:rPr>
          <w:sz w:val="16"/>
        </w:rPr>
        <w:t xml:space="preserve"> </w:t>
      </w:r>
      <w:r w:rsidRPr="00752503">
        <w:rPr>
          <w:rStyle w:val="TitleChar"/>
        </w:rPr>
        <w:t xml:space="preserve">are </w:t>
      </w:r>
      <w:r w:rsidRPr="00CA0277">
        <w:rPr>
          <w:rStyle w:val="TitleChar"/>
          <w:highlight w:val="green"/>
        </w:rPr>
        <w:t>at risk of collapse</w:t>
      </w:r>
      <w:r w:rsidRPr="00752503">
        <w:rPr>
          <w:sz w:val="16"/>
        </w:rPr>
        <w:t>.</w:t>
      </w:r>
    </w:p>
    <w:p w14:paraId="1BBAE2E5" w14:textId="77777777" w:rsidR="00540659" w:rsidRPr="00063F20" w:rsidRDefault="00540659" w:rsidP="00540659">
      <w:pPr>
        <w:rPr>
          <w:sz w:val="16"/>
        </w:rPr>
      </w:pPr>
      <w:r w:rsidRPr="00752503">
        <w:rPr>
          <w:sz w:val="16"/>
        </w:rPr>
        <w:t xml:space="preserve">How did we get here? In their landmark text, Climate Change, Capitalism, and Corporations, Wright and Nyberg (2015) outline how corporate </w:t>
      </w:r>
      <w:r w:rsidRPr="00752503">
        <w:rPr>
          <w:rStyle w:val="TitleChar"/>
        </w:rPr>
        <w:t>capitalism is</w:t>
      </w:r>
      <w:r w:rsidRPr="00752503">
        <w:rPr>
          <w:sz w:val="16"/>
        </w:rPr>
        <w:t xml:space="preserve"> </w:t>
      </w:r>
      <w:r w:rsidRPr="00752503">
        <w:rPr>
          <w:rStyle w:val="Emphasis"/>
        </w:rPr>
        <w:t>diametrically opposed</w:t>
      </w:r>
      <w:r w:rsidRPr="00752503">
        <w:rPr>
          <w:sz w:val="16"/>
        </w:rPr>
        <w:t xml:space="preserve"> </w:t>
      </w:r>
      <w:r w:rsidRPr="00752503">
        <w:rPr>
          <w:rStyle w:val="TitleChar"/>
        </w:rPr>
        <w:t>to</w:t>
      </w:r>
      <w:r w:rsidRPr="00752503">
        <w:rPr>
          <w:sz w:val="16"/>
        </w:rPr>
        <w:t xml:space="preserve"> the notion of global </w:t>
      </w:r>
      <w:r w:rsidRPr="00752503">
        <w:rPr>
          <w:rStyle w:val="TitleChar"/>
        </w:rPr>
        <w:t>ecological sustainability</w:t>
      </w:r>
      <w:r w:rsidRPr="00752503">
        <w:rPr>
          <w:sz w:val="16"/>
        </w:rPr>
        <w:t xml:space="preserve">. In the simplest analysis, “capitalism is a class form of society given over to the perpetual production of surpluses” (Harvey, 2010, p. 166). In the contemporary milieu, such a system manifests as a social machine primarily oriented towards the infinite replication of money. Attempts to produce more systematic definitions of capitalism create lists of characteristics that highlight, among other things, the private ownership of the means of production resulting from strong private property rights, commodity exchange and free markets, the sale of labour for a wage, and the uses of money to facilitate credit systems (Hodgson, 2015, p. 259). Yet </w:t>
      </w:r>
      <w:r w:rsidRPr="00752503">
        <w:rPr>
          <w:rStyle w:val="TitleChar"/>
        </w:rPr>
        <w:t>what is most crucial</w:t>
      </w:r>
      <w:r w:rsidRPr="00752503">
        <w:rPr>
          <w:sz w:val="16"/>
        </w:rPr>
        <w:t xml:space="preserve"> to note about </w:t>
      </w:r>
      <w:r w:rsidRPr="00CA0277">
        <w:rPr>
          <w:rStyle w:val="TitleChar"/>
          <w:highlight w:val="green"/>
        </w:rPr>
        <w:t>capitalism</w:t>
      </w:r>
      <w:r w:rsidRPr="00752503">
        <w:rPr>
          <w:sz w:val="16"/>
        </w:rPr>
        <w:t xml:space="preserve"> as it exists now </w:t>
      </w:r>
      <w:r w:rsidRPr="00752503">
        <w:rPr>
          <w:rStyle w:val="TitleChar"/>
        </w:rPr>
        <w:t>is</w:t>
      </w:r>
      <w:r w:rsidRPr="00752503">
        <w:rPr>
          <w:sz w:val="16"/>
        </w:rPr>
        <w:t xml:space="preserve"> “</w:t>
      </w:r>
      <w:r w:rsidRPr="00752503">
        <w:rPr>
          <w:rStyle w:val="TitleChar"/>
        </w:rPr>
        <w:t>it</w:t>
      </w:r>
      <w:r w:rsidRPr="00CA0277">
        <w:rPr>
          <w:rStyle w:val="TitleChar"/>
          <w:highlight w:val="green"/>
        </w:rPr>
        <w:t>s</w:t>
      </w:r>
      <w:r w:rsidRPr="00752503">
        <w:rPr>
          <w:sz w:val="16"/>
        </w:rPr>
        <w:t xml:space="preserve"> </w:t>
      </w:r>
      <w:r w:rsidRPr="00CA0277">
        <w:rPr>
          <w:rStyle w:val="TitleChar"/>
          <w:highlight w:val="green"/>
        </w:rPr>
        <w:t>reliance</w:t>
      </w:r>
      <w:r w:rsidRPr="00752503">
        <w:rPr>
          <w:rStyle w:val="TitleChar"/>
        </w:rPr>
        <w:t xml:space="preserve"> </w:t>
      </w:r>
      <w:r w:rsidRPr="00CA0277">
        <w:rPr>
          <w:rStyle w:val="TitleChar"/>
          <w:highlight w:val="green"/>
        </w:rPr>
        <w:t>on</w:t>
      </w:r>
      <w:r w:rsidRPr="00752503">
        <w:rPr>
          <w:sz w:val="16"/>
        </w:rPr>
        <w:t xml:space="preserve"> the </w:t>
      </w:r>
      <w:r w:rsidRPr="00CA0277">
        <w:rPr>
          <w:rStyle w:val="Emphasis"/>
          <w:highlight w:val="green"/>
        </w:rPr>
        <w:t>consumption</w:t>
      </w:r>
      <w:r w:rsidRPr="00752503">
        <w:rPr>
          <w:sz w:val="16"/>
        </w:rPr>
        <w:t xml:space="preserve"> of nature </w:t>
      </w:r>
      <w:r w:rsidRPr="00CA0277">
        <w:rPr>
          <w:rStyle w:val="TitleChar"/>
          <w:highlight w:val="green"/>
        </w:rPr>
        <w:t>for</w:t>
      </w:r>
      <w:r w:rsidRPr="00752503">
        <w:rPr>
          <w:rStyle w:val="TitleChar"/>
        </w:rPr>
        <w:t xml:space="preserve"> its own </w:t>
      </w:r>
      <w:r w:rsidRPr="00CA0277">
        <w:rPr>
          <w:rStyle w:val="TitleChar"/>
          <w:highlight w:val="green"/>
        </w:rPr>
        <w:t>development</w:t>
      </w:r>
      <w:r w:rsidRPr="00752503">
        <w:rPr>
          <w:sz w:val="16"/>
        </w:rPr>
        <w:t xml:space="preserve">” (Wright &amp; Nyberg, 2015, p. 185). The </w:t>
      </w:r>
      <w:r w:rsidRPr="00752503">
        <w:rPr>
          <w:rStyle w:val="TitleChar"/>
        </w:rPr>
        <w:t>current</w:t>
      </w:r>
      <w:r w:rsidRPr="00752503">
        <w:rPr>
          <w:sz w:val="16"/>
        </w:rPr>
        <w:t xml:space="preserve"> norms of </w:t>
      </w:r>
      <w:r w:rsidRPr="00752503">
        <w:rPr>
          <w:rStyle w:val="TitleChar"/>
        </w:rPr>
        <w:t>capitalism</w:t>
      </w:r>
      <w:r w:rsidRPr="00752503">
        <w:rPr>
          <w:sz w:val="16"/>
        </w:rPr>
        <w:t xml:space="preserve"> </w:t>
      </w:r>
      <w:r w:rsidRPr="00CA0277">
        <w:rPr>
          <w:rStyle w:val="TitleChar"/>
          <w:highlight w:val="green"/>
        </w:rPr>
        <w:t>necessitate</w:t>
      </w:r>
      <w:r w:rsidRPr="00752503">
        <w:rPr>
          <w:rStyle w:val="TitleChar"/>
        </w:rPr>
        <w:t xml:space="preserve"> the</w:t>
      </w:r>
      <w:r w:rsidRPr="00752503">
        <w:rPr>
          <w:sz w:val="16"/>
        </w:rPr>
        <w:t xml:space="preserve"> </w:t>
      </w:r>
      <w:r w:rsidRPr="00CA0277">
        <w:rPr>
          <w:rStyle w:val="Emphasis"/>
          <w:highlight w:val="green"/>
        </w:rPr>
        <w:t>extraction</w:t>
      </w:r>
      <w:r w:rsidRPr="00752503">
        <w:rPr>
          <w:sz w:val="16"/>
        </w:rPr>
        <w:t xml:space="preserve"> </w:t>
      </w:r>
      <w:r w:rsidRPr="00752503">
        <w:rPr>
          <w:rStyle w:val="TitleChar"/>
        </w:rPr>
        <w:t>of surplus value from so-called</w:t>
      </w:r>
      <w:r w:rsidRPr="00752503">
        <w:rPr>
          <w:sz w:val="16"/>
        </w:rPr>
        <w:t xml:space="preserve"> ‘natural’ </w:t>
      </w:r>
      <w:r w:rsidRPr="00752503">
        <w:rPr>
          <w:rStyle w:val="TitleChar"/>
        </w:rPr>
        <w:t>resources</w:t>
      </w:r>
      <w:r w:rsidRPr="00752503">
        <w:rPr>
          <w:sz w:val="16"/>
        </w:rPr>
        <w:t xml:space="preserve"> like fossil fuels, forestry, water reserves, mineral and ore deposits, and so on, </w:t>
      </w:r>
      <w:r w:rsidRPr="00752503">
        <w:rPr>
          <w:rStyle w:val="TitleChar"/>
        </w:rPr>
        <w:t xml:space="preserve">in order </w:t>
      </w:r>
      <w:r w:rsidRPr="00CA0277">
        <w:rPr>
          <w:rStyle w:val="TitleChar"/>
          <w:highlight w:val="green"/>
        </w:rPr>
        <w:t>to</w:t>
      </w:r>
      <w:r w:rsidRPr="00752503">
        <w:rPr>
          <w:rStyle w:val="TitleChar"/>
        </w:rPr>
        <w:t xml:space="preserve"> </w:t>
      </w:r>
      <w:r w:rsidRPr="00CA0277">
        <w:rPr>
          <w:rStyle w:val="TitleChar"/>
          <w:highlight w:val="green"/>
        </w:rPr>
        <w:t>generate</w:t>
      </w:r>
      <w:r w:rsidRPr="00752503">
        <w:rPr>
          <w:sz w:val="16"/>
        </w:rPr>
        <w:t xml:space="preserve"> </w:t>
      </w:r>
      <w:r w:rsidRPr="00752503">
        <w:rPr>
          <w:rStyle w:val="TitleChar"/>
        </w:rPr>
        <w:t xml:space="preserve">short-term </w:t>
      </w:r>
      <w:r w:rsidRPr="00CA0277">
        <w:rPr>
          <w:rStyle w:val="TitleChar"/>
          <w:highlight w:val="green"/>
        </w:rPr>
        <w:t>profit</w:t>
      </w:r>
      <w:r w:rsidRPr="00752503">
        <w:rPr>
          <w:rStyle w:val="TitleChar"/>
        </w:rPr>
        <w:t>s</w:t>
      </w:r>
      <w:r w:rsidRPr="00752503">
        <w:rPr>
          <w:sz w:val="16"/>
        </w:rPr>
        <w:t xml:space="preserve"> to the long-term detriment of the systems on which it depends.</w:t>
      </w:r>
    </w:p>
    <w:p w14:paraId="6B9F26AF" w14:textId="77777777" w:rsidR="00540659" w:rsidRPr="00337B45" w:rsidRDefault="00540659" w:rsidP="00540659">
      <w:pPr>
        <w:pStyle w:val="Heading4"/>
        <w:rPr>
          <w:rFonts w:cstheme="minorHAnsi"/>
        </w:rPr>
      </w:pPr>
      <w:r w:rsidRPr="00337B45">
        <w:rPr>
          <w:rFonts w:cstheme="minorHAnsi"/>
        </w:rPr>
        <w:t xml:space="preserve">Rejection of the specific details of political engagement is not radical – it continues the </w:t>
      </w:r>
      <w:r w:rsidRPr="00337B45">
        <w:rPr>
          <w:rFonts w:cstheme="minorHAnsi"/>
          <w:u w:val="single"/>
        </w:rPr>
        <w:t>prevailing mode of leftist cynicism</w:t>
      </w:r>
      <w:r w:rsidRPr="00337B45">
        <w:rPr>
          <w:rFonts w:cstheme="minorHAnsi"/>
        </w:rPr>
        <w:t xml:space="preserve"> that eviscerates alternatives </w:t>
      </w:r>
      <w:r>
        <w:rPr>
          <w:rFonts w:cstheme="minorHAnsi"/>
        </w:rPr>
        <w:t>to existing state power</w:t>
      </w:r>
    </w:p>
    <w:p w14:paraId="539BE9F4" w14:textId="77777777" w:rsidR="00540659" w:rsidRPr="00337B45" w:rsidRDefault="00540659" w:rsidP="00540659">
      <w:pPr>
        <w:rPr>
          <w:rFonts w:cstheme="minorHAnsi"/>
        </w:rPr>
      </w:pPr>
      <w:r w:rsidRPr="00337B45">
        <w:rPr>
          <w:rStyle w:val="Style13ptBold"/>
          <w:rFonts w:cstheme="minorHAnsi"/>
        </w:rPr>
        <w:t>Burgum 15</w:t>
      </w:r>
      <w:r w:rsidRPr="00337B45">
        <w:rPr>
          <w:rFonts w:cstheme="minorHAnsi"/>
        </w:rPr>
        <w:t xml:space="preserve"> (Samuel, PhD candidate in Sociology at the University of Warwick and has been conducting research with Occupy London since 2012, “The branding of the left: between spectacle and passivity in an era of cynicism,” </w:t>
      </w:r>
      <w:r w:rsidRPr="00337B45">
        <w:rPr>
          <w:rFonts w:cstheme="minorHAnsi"/>
          <w:i/>
        </w:rPr>
        <w:t>Journal for Cultural Research</w:t>
      </w:r>
      <w:r w:rsidRPr="00337B45">
        <w:rPr>
          <w:rFonts w:cstheme="minorHAnsi"/>
        </w:rPr>
        <w:t>, Volume 19, Issue 3)</w:t>
      </w:r>
    </w:p>
    <w:p w14:paraId="1F6B2284" w14:textId="77777777" w:rsidR="00540659" w:rsidRPr="00B56514" w:rsidRDefault="00540659" w:rsidP="00540659">
      <w:pPr>
        <w:rPr>
          <w:rFonts w:cstheme="minorHAnsi"/>
          <w:u w:val="single"/>
        </w:rPr>
      </w:pPr>
      <w:r w:rsidRPr="00337B45">
        <w:rPr>
          <w:rStyle w:val="StyleUnderline"/>
          <w:rFonts w:cstheme="minorHAnsi"/>
        </w:rPr>
        <w:t>Rather than the Situationist spectacle</w:t>
      </w:r>
      <w:r w:rsidRPr="00337B45">
        <w:rPr>
          <w:rFonts w:cstheme="minorHAnsi"/>
          <w:sz w:val="16"/>
        </w:rPr>
        <w:t xml:space="preserve">, then, I argue that </w:t>
      </w:r>
      <w:r w:rsidRPr="00337B45">
        <w:rPr>
          <w:rStyle w:val="Emphasis"/>
          <w:rFonts w:cstheme="minorHAnsi"/>
        </w:rPr>
        <w:t>the reason</w:t>
      </w:r>
      <w:r w:rsidRPr="00337B45">
        <w:rPr>
          <w:rFonts w:cstheme="minorHAnsi"/>
          <w:sz w:val="16"/>
        </w:rPr>
        <w:t xml:space="preserve"> those on </w:t>
      </w:r>
      <w:r w:rsidRPr="00337B45">
        <w:rPr>
          <w:rStyle w:val="Emphasis"/>
          <w:rFonts w:cstheme="minorHAnsi"/>
        </w:rPr>
        <w:t xml:space="preserve">the </w:t>
      </w:r>
      <w:r w:rsidRPr="00337B45">
        <w:rPr>
          <w:rStyle w:val="Emphasis"/>
          <w:rFonts w:cstheme="minorHAnsi"/>
          <w:highlight w:val="yellow"/>
        </w:rPr>
        <w:t>left are rendered</w:t>
      </w:r>
      <w:r w:rsidRPr="00337B45">
        <w:rPr>
          <w:rStyle w:val="StyleUnderline"/>
          <w:rFonts w:cstheme="minorHAnsi"/>
        </w:rPr>
        <w:t xml:space="preserve"> post-politically </w:t>
      </w:r>
      <w:r w:rsidRPr="00337B45">
        <w:rPr>
          <w:rStyle w:val="Emphasis"/>
          <w:rFonts w:cstheme="minorHAnsi"/>
          <w:highlight w:val="yellow"/>
        </w:rPr>
        <w:t>impotent</w:t>
      </w:r>
      <w:r w:rsidRPr="00337B45">
        <w:rPr>
          <w:rStyle w:val="StyleUnderline"/>
          <w:rFonts w:cstheme="minorHAnsi"/>
        </w:rPr>
        <w:t xml:space="preserve"> to bring about change </w:t>
      </w:r>
      <w:r w:rsidRPr="00337B45">
        <w:rPr>
          <w:rStyle w:val="Emphasis"/>
          <w:rFonts w:cstheme="minorHAnsi"/>
        </w:rPr>
        <w:t xml:space="preserve">is not because we are deceived, but </w:t>
      </w:r>
      <w:r w:rsidRPr="00337B45">
        <w:rPr>
          <w:rStyle w:val="Emphasis"/>
          <w:rFonts w:cstheme="minorHAnsi"/>
          <w:highlight w:val="yellow"/>
        </w:rPr>
        <w:t>because we enact apathy despite</w:t>
      </w:r>
      <w:r w:rsidRPr="00337B45">
        <w:rPr>
          <w:rStyle w:val="Emphasis"/>
          <w:rFonts w:cstheme="minorHAnsi"/>
        </w:rPr>
        <w:t xml:space="preserve"> ourselves.</w:t>
      </w:r>
      <w:r w:rsidRPr="00337B45">
        <w:rPr>
          <w:rFonts w:cstheme="minorHAnsi"/>
          <w:sz w:val="16"/>
        </w:rPr>
        <w:t xml:space="preserve"> In other words, the relationship between the resistive subject and ideology is not one of false consciousness, but one of cynicism: </w:t>
      </w:r>
      <w:r w:rsidRPr="00337B45">
        <w:rPr>
          <w:rStyle w:val="StyleUnderline"/>
          <w:rFonts w:cstheme="minorHAnsi"/>
        </w:rPr>
        <w:t>we are not misdirected by shallow spectacles, but instead somehow distracted by our cynical belief that we are being “distracted”.</w:t>
      </w:r>
      <w:r w:rsidRPr="00337B45">
        <w:rPr>
          <w:rFonts w:cstheme="minorHAnsi"/>
          <w:sz w:val="16"/>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w:t>
      </w:r>
      <w:r w:rsidRPr="00337B45">
        <w:rPr>
          <w:rFonts w:cstheme="minorHAnsi"/>
          <w:sz w:val="12"/>
        </w:rPr>
        <w:t>¶</w:t>
      </w:r>
      <w:r w:rsidRPr="00337B45">
        <w:rPr>
          <w:rFonts w:cstheme="minorHAnsi"/>
          <w:sz w:val="16"/>
        </w:rPr>
        <w:t xml:space="preserve">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t>
      </w:r>
      <w:r w:rsidRPr="00337B45">
        <w:rPr>
          <w:rFonts w:cstheme="minorHAnsi"/>
          <w:sz w:val="16"/>
        </w:rPr>
        <w:lastRenderedPageBreak/>
        <w:t xml:space="preserve">widespread mistrust and suspicion of every appearance. Subsequently, </w:t>
      </w:r>
      <w:r w:rsidRPr="00337B45">
        <w:rPr>
          <w:rStyle w:val="StyleUnderline"/>
          <w:rFonts w:cstheme="minorHAnsi"/>
        </w:rPr>
        <w:t>“a new form of realism bursts forth</w:t>
      </w:r>
      <w:r w:rsidRPr="00337B45">
        <w:rPr>
          <w:rFonts w:cstheme="minorHAnsi"/>
          <w:sz w:val="16"/>
        </w:rPr>
        <w:t xml:space="preserve">, a form that is </w:t>
      </w:r>
      <w:r w:rsidRPr="00337B45">
        <w:rPr>
          <w:rStyle w:val="StyleUnderline"/>
          <w:rFonts w:cstheme="minorHAnsi"/>
        </w:rPr>
        <w:t>driven by the fear of becoming deceived or overpowered</w:t>
      </w:r>
      <w:r w:rsidRPr="00337B45">
        <w:rPr>
          <w:rFonts w:cstheme="minorHAnsi"/>
          <w:sz w:val="16"/>
        </w:rPr>
        <w:t xml:space="preserve"> … </w:t>
      </w:r>
      <w:r w:rsidRPr="00337B45">
        <w:rPr>
          <w:rStyle w:val="StyleUnderline"/>
          <w:rFonts w:cstheme="minorHAnsi"/>
        </w:rPr>
        <w:t>everything that appears to us could be a deceptive manoeuvre of an overpowering evil enemy”</w:t>
      </w:r>
      <w:r w:rsidRPr="00337B45">
        <w:rPr>
          <w:rFonts w:cstheme="minorHAnsi"/>
          <w:sz w:val="16"/>
        </w:rPr>
        <w:t xml:space="preserve"> (Sloterdijk, 1987, p. 330). The surface becomes suspect and the subject therefore retreats from all appearances: judging them to be spectacles that are seeking to oppress through falsity. The result is cynicism.</w:t>
      </w:r>
      <w:r w:rsidRPr="00337B45">
        <w:rPr>
          <w:rFonts w:cstheme="minorHAnsi"/>
          <w:sz w:val="12"/>
        </w:rPr>
        <w:t>¶</w:t>
      </w:r>
      <w:r w:rsidRPr="00337B45">
        <w:rPr>
          <w:rFonts w:cstheme="minorHAnsi"/>
          <w:sz w:val="16"/>
        </w:rPr>
        <w:t xml:space="preserve"> Subsequently, </w:t>
      </w:r>
      <w:r w:rsidRPr="00337B45">
        <w:rPr>
          <w:rStyle w:val="StyleUnderline"/>
          <w:rFonts w:cstheme="minorHAnsi"/>
        </w:rPr>
        <w:t>this leads</w:t>
      </w:r>
      <w:r w:rsidRPr="00337B45">
        <w:rPr>
          <w:rFonts w:cstheme="minorHAnsi"/>
          <w:sz w:val="16"/>
        </w:rPr>
        <w:t xml:space="preserve"> Sloterdijk </w:t>
      </w:r>
      <w:r w:rsidRPr="00337B45">
        <w:rPr>
          <w:rStyle w:val="StyleUnderline"/>
          <w:rFonts w:cstheme="minorHAnsi"/>
        </w:rPr>
        <w:t>to</w:t>
      </w:r>
      <w:r w:rsidRPr="00337B45">
        <w:rPr>
          <w:rFonts w:cstheme="minorHAnsi"/>
          <w:sz w:val="16"/>
        </w:rPr>
        <w:t xml:space="preserve"> his well-known paradoxical definition of </w:t>
      </w:r>
      <w:r w:rsidRPr="00337B45">
        <w:rPr>
          <w:rStyle w:val="StyleUnderline"/>
          <w:rFonts w:cstheme="minorHAnsi"/>
          <w:highlight w:val="yellow"/>
        </w:rPr>
        <w:t>cynicism as “enlightened false consciousness”</w:t>
      </w:r>
      <w:r w:rsidRPr="00337B45">
        <w:rPr>
          <w:rFonts w:cstheme="minorHAnsi"/>
          <w:sz w:val="16"/>
        </w:rPr>
        <w:t xml:space="preserve"> which he describes as </w:t>
      </w:r>
      <w:r w:rsidRPr="00337B45">
        <w:rPr>
          <w:rStyle w:val="StyleUnderline"/>
          <w:rFonts w:cstheme="minorHAnsi"/>
        </w:rPr>
        <w:t>a “modernized, unhappy consciousness on which enlightenment has laboured both successfully and in vain … it has learned its lessons in enlightenment, but it has not, probably was not able to, put them into practice”</w:t>
      </w:r>
      <w:r w:rsidRPr="00337B45">
        <w:rPr>
          <w:rFonts w:cstheme="minorHAnsi"/>
          <w:sz w:val="16"/>
        </w:rPr>
        <w:t xml:space="preserve"> (1987, p. 5). In other words, </w:t>
      </w:r>
      <w:r w:rsidRPr="00337B45">
        <w:rPr>
          <w:rStyle w:val="Emphasis"/>
          <w:rFonts w:cstheme="minorHAnsi"/>
        </w:rPr>
        <w:t xml:space="preserve">in the search for a higher consciousness behind appearances, the </w:t>
      </w:r>
      <w:r w:rsidRPr="00337B45">
        <w:rPr>
          <w:rStyle w:val="Emphasis"/>
          <w:rFonts w:cstheme="minorHAnsi"/>
          <w:highlight w:val="yellow"/>
        </w:rPr>
        <w:t>subject is</w:t>
      </w:r>
      <w:r w:rsidRPr="00337B45">
        <w:rPr>
          <w:rStyle w:val="Emphasis"/>
          <w:rFonts w:cstheme="minorHAnsi"/>
        </w:rPr>
        <w:t xml:space="preserve"> paradoxically </w:t>
      </w:r>
      <w:r w:rsidRPr="00337B45">
        <w:rPr>
          <w:rStyle w:val="Emphasis"/>
          <w:rFonts w:cstheme="minorHAnsi"/>
          <w:highlight w:val="yellow"/>
        </w:rPr>
        <w:t>“duped”</w:t>
      </w:r>
      <w:r w:rsidRPr="00337B45">
        <w:rPr>
          <w:rStyle w:val="Emphasis"/>
          <w:rFonts w:cstheme="minorHAnsi"/>
        </w:rPr>
        <w:t xml:space="preserve"> by their very </w:t>
      </w:r>
      <w:r w:rsidRPr="00337B45">
        <w:rPr>
          <w:rStyle w:val="Emphasis"/>
          <w:rFonts w:cstheme="minorHAnsi"/>
          <w:highlight w:val="yellow"/>
        </w:rPr>
        <w:t>suspicion of being duped.</w:t>
      </w:r>
      <w:r w:rsidRPr="00337B45">
        <w:rPr>
          <w:rFonts w:cstheme="minorHAnsi"/>
          <w:sz w:val="16"/>
        </w:rPr>
        <w:t xml:space="preserve"> Furthermore, </w:t>
      </w:r>
      <w:r w:rsidRPr="00337B45">
        <w:rPr>
          <w:rStyle w:val="Emphasis"/>
          <w:rFonts w:cstheme="minorHAnsi"/>
        </w:rPr>
        <w:t>because the subject thinks they “know” that appearances are just a mask, they disbelieve the truth when it does appear.</w:t>
      </w:r>
      <w:r w:rsidRPr="00337B45">
        <w:rPr>
          <w:rFonts w:cstheme="minorHAnsi"/>
          <w:sz w:val="16"/>
        </w:rPr>
        <w:t xml:space="preserve"> Like the story of the Emperor’s New Clothes, </w:t>
      </w:r>
      <w:r w:rsidRPr="00337B45">
        <w:rPr>
          <w:rStyle w:val="StyleUnderline"/>
          <w:rFonts w:cstheme="minorHAnsi"/>
        </w:rPr>
        <w:t>they fancy themselves to know what is right in front of their eyes (that the emperor is nude and vulnerable) yet they choose “not to know” and don’t act upon it</w:t>
      </w:r>
      <w:r w:rsidRPr="00337B45">
        <w:rPr>
          <w:rFonts w:cstheme="minorHAnsi"/>
          <w:sz w:val="16"/>
        </w:rPr>
        <w:t xml:space="preserve"> (they still act as if the emperor is all-powerful). As such,</w:t>
      </w:r>
      <w:r w:rsidRPr="00337B45">
        <w:rPr>
          <w:rFonts w:cstheme="minorHAnsi"/>
          <w:sz w:val="12"/>
        </w:rPr>
        <w:t>¶</w:t>
      </w:r>
      <w:r w:rsidRPr="00337B45">
        <w:rPr>
          <w:rFonts w:cstheme="minorHAnsi"/>
          <w:sz w:val="16"/>
        </w:rPr>
        <w:t xml:space="preserve"> cynical reason is no longer naïve, but is a paradox of enlightened false consciousness: one knows the falsehood very well, </w:t>
      </w:r>
      <w:r w:rsidRPr="00337B45">
        <w:rPr>
          <w:rStyle w:val="StyleUnderline"/>
          <w:rFonts w:cstheme="minorHAnsi"/>
        </w:rPr>
        <w:t>one is well aware of a particular hidden interest hidden behind the ideological universality, but still one does not renounce it.</w:t>
      </w:r>
      <w:r w:rsidRPr="00337B45">
        <w:rPr>
          <w:rFonts w:cstheme="minorHAnsi"/>
          <w:sz w:val="16"/>
        </w:rPr>
        <w:t xml:space="preserve"> (Žižek, 1989, p. 23)</w:t>
      </w:r>
      <w:r w:rsidRPr="00337B45">
        <w:rPr>
          <w:rFonts w:cstheme="minorHAnsi"/>
          <w:sz w:val="12"/>
        </w:rPr>
        <w:t>¶</w:t>
      </w:r>
      <w:r w:rsidRPr="00337B45">
        <w:rPr>
          <w:rFonts w:cstheme="minorHAnsi"/>
          <w:sz w:val="16"/>
        </w:rPr>
        <w:t xml:space="preserve"> </w:t>
      </w:r>
      <w:r w:rsidRPr="00337B45">
        <w:rPr>
          <w:rStyle w:val="StyleUnderline"/>
          <w:rFonts w:cstheme="minorHAnsi"/>
        </w:rPr>
        <w:t>The audience to the parade of power can see that the emperor is not divine</w:t>
      </w:r>
      <w:r w:rsidRPr="00337B45">
        <w:rPr>
          <w:rFonts w:cstheme="minorHAnsi"/>
          <w:sz w:val="16"/>
        </w:rPr>
        <w:t xml:space="preserve"> – just a fragile human body like the rest of us – yet they cynically choose not to know and objectively retain his aura. </w:t>
      </w:r>
      <w:r w:rsidRPr="00337B45">
        <w:rPr>
          <w:rStyle w:val="Emphasis"/>
          <w:rFonts w:cstheme="minorHAnsi"/>
        </w:rPr>
        <w:t>They congratulate themselves on “knowing” that Brand is a trivial spectacle, yet they choose to remain apathetic towards his calls for action.</w:t>
      </w:r>
      <w:r w:rsidRPr="00337B45">
        <w:rPr>
          <w:rStyle w:val="Emphasis"/>
          <w:rFonts w:cstheme="minorHAnsi"/>
          <w:b w:val="0"/>
          <w:sz w:val="12"/>
        </w:rPr>
        <w:t>¶</w:t>
      </w:r>
      <w:r w:rsidRPr="00337B45">
        <w:rPr>
          <w:rStyle w:val="Emphasis"/>
          <w:rFonts w:cstheme="minorHAnsi"/>
          <w:sz w:val="12"/>
        </w:rPr>
        <w:t xml:space="preserve"> </w:t>
      </w:r>
      <w:r w:rsidRPr="00337B45">
        <w:rPr>
          <w:rFonts w:cstheme="minorHAnsi"/>
          <w:sz w:val="16"/>
        </w:rPr>
        <w:t xml:space="preserve">As such, </w:t>
      </w:r>
      <w:r w:rsidRPr="00337B45">
        <w:rPr>
          <w:rStyle w:val="StyleUnderline"/>
          <w:rFonts w:cstheme="minorHAnsi"/>
        </w:rPr>
        <w:t xml:space="preserve">the dismissive reaction to Brand </w:t>
      </w:r>
      <w:r w:rsidRPr="00337B45">
        <w:rPr>
          <w:rStyle w:val="Emphasis"/>
          <w:rFonts w:cstheme="minorHAnsi"/>
        </w:rPr>
        <w:t xml:space="preserve">reveals </w:t>
      </w:r>
      <w:r w:rsidRPr="00337B45">
        <w:rPr>
          <w:rStyle w:val="Emphasis"/>
          <w:rFonts w:cstheme="minorHAnsi"/>
          <w:highlight w:val="yellow"/>
        </w:rPr>
        <w:t>a regressive</w:t>
      </w:r>
      <w:r w:rsidRPr="00337B45">
        <w:rPr>
          <w:rStyle w:val="Emphasis"/>
          <w:rFonts w:cstheme="minorHAnsi"/>
        </w:rPr>
        <w:t xml:space="preserve"> interpassive </w:t>
      </w:r>
      <w:r w:rsidRPr="00337B45">
        <w:rPr>
          <w:rStyle w:val="Emphasis"/>
          <w:rFonts w:cstheme="minorHAnsi"/>
          <w:highlight w:val="yellow"/>
        </w:rPr>
        <w:t>tendency</w:t>
      </w:r>
      <w:r w:rsidRPr="00337B45">
        <w:rPr>
          <w:rStyle w:val="Emphasis"/>
          <w:rFonts w:cstheme="minorHAnsi"/>
        </w:rPr>
        <w:t xml:space="preserve"> of the left </w:t>
      </w:r>
      <w:r w:rsidRPr="00337B45">
        <w:rPr>
          <w:rStyle w:val="Emphasis"/>
          <w:rFonts w:cstheme="minorHAnsi"/>
          <w:highlight w:val="yellow"/>
        </w:rPr>
        <w:t>to</w:t>
      </w:r>
      <w:r w:rsidRPr="00337B45">
        <w:rPr>
          <w:rStyle w:val="Emphasis"/>
          <w:rFonts w:cstheme="minorHAnsi"/>
        </w:rPr>
        <w:t xml:space="preserve"> subjectively </w:t>
      </w:r>
      <w:r w:rsidRPr="00337B45">
        <w:rPr>
          <w:rStyle w:val="Emphasis"/>
          <w:rFonts w:cstheme="minorHAnsi"/>
          <w:highlight w:val="yellow"/>
        </w:rPr>
        <w:t>treat ourselves as “enlightened”</w:t>
      </w:r>
      <w:r w:rsidRPr="00337B45">
        <w:rPr>
          <w:rStyle w:val="Emphasis"/>
          <w:rFonts w:cstheme="minorHAnsi"/>
        </w:rPr>
        <w:t xml:space="preserve"> to authentic politics </w:t>
      </w:r>
      <w:r w:rsidRPr="00337B45">
        <w:rPr>
          <w:rStyle w:val="Emphasis"/>
          <w:rFonts w:cstheme="minorHAnsi"/>
          <w:highlight w:val="yellow"/>
        </w:rPr>
        <w:t>and yet</w:t>
      </w:r>
      <w:r w:rsidRPr="00337B45">
        <w:rPr>
          <w:rStyle w:val="Emphasis"/>
          <w:rFonts w:cstheme="minorHAnsi"/>
        </w:rPr>
        <w:t xml:space="preserve"> objectively </w:t>
      </w:r>
      <w:r w:rsidRPr="00337B45">
        <w:rPr>
          <w:rStyle w:val="Emphasis"/>
          <w:rFonts w:cstheme="minorHAnsi"/>
          <w:highlight w:val="yellow"/>
        </w:rPr>
        <w:t>render ourselves passive.</w:t>
      </w:r>
      <w:r w:rsidRPr="00337B45">
        <w:rPr>
          <w:rStyle w:val="StyleUnderline"/>
          <w:rFonts w:cstheme="minorHAnsi"/>
        </w:rPr>
        <w:t xml:space="preserve"> In a kind of defence mechanism, the left believes that it</w:t>
      </w:r>
      <w:r w:rsidRPr="00337B45">
        <w:rPr>
          <w:rStyle w:val="StyleUnderline"/>
          <w:rFonts w:cstheme="minorHAnsi"/>
          <w:sz w:val="12"/>
        </w:rPr>
        <w:t xml:space="preserve">¶ </w:t>
      </w:r>
      <w:r w:rsidRPr="00337B45">
        <w:rPr>
          <w:rStyle w:val="StyleUnderline"/>
          <w:rFonts w:cstheme="minorHAnsi"/>
        </w:rPr>
        <w:t>can avoid becoming the dupe of the latest fashion or advertising trend by treating everything as</w:t>
      </w:r>
      <w:r w:rsidRPr="00337B45">
        <w:rPr>
          <w:rFonts w:cstheme="minorHAnsi"/>
          <w:sz w:val="16"/>
        </w:rPr>
        <w:t xml:space="preserve"> a matter of </w:t>
      </w:r>
      <w:r w:rsidRPr="00337B45">
        <w:rPr>
          <w:rStyle w:val="StyleUnderline"/>
          <w:rFonts w:cstheme="minorHAnsi"/>
        </w:rPr>
        <w:t xml:space="preserve">fashion and advertising, </w:t>
      </w:r>
      <w:r w:rsidRPr="00337B45">
        <w:rPr>
          <w:rStyle w:val="Emphasis"/>
          <w:rFonts w:cstheme="minorHAnsi"/>
          <w:highlight w:val="yellow"/>
        </w:rPr>
        <w:t>reassuring ourselves</w:t>
      </w:r>
      <w:r w:rsidRPr="00337B45">
        <w:rPr>
          <w:rStyle w:val="StyleUnderline"/>
          <w:rFonts w:cstheme="minorHAnsi"/>
        </w:rPr>
        <w:t xml:space="preserve"> as we flip through television channels</w:t>
      </w:r>
      <w:r w:rsidRPr="00337B45">
        <w:rPr>
          <w:rFonts w:cstheme="minorHAnsi"/>
          <w:sz w:val="16"/>
        </w:rPr>
        <w:t xml:space="preserve"> or browse through the shopping mall </w:t>
      </w:r>
      <w:r w:rsidRPr="00337B45">
        <w:rPr>
          <w:rStyle w:val="StyleUnderline"/>
          <w:rFonts w:cstheme="minorHAnsi"/>
        </w:rPr>
        <w:t xml:space="preserve">that </w:t>
      </w:r>
      <w:r w:rsidRPr="00337B45">
        <w:rPr>
          <w:rStyle w:val="Emphasis"/>
          <w:rFonts w:cstheme="minorHAnsi"/>
          <w:highlight w:val="yellow"/>
        </w:rPr>
        <w:t>at least we know what’s really going on.</w:t>
      </w:r>
      <w:r w:rsidRPr="00337B45">
        <w:rPr>
          <w:rFonts w:cstheme="minorHAnsi"/>
          <w:sz w:val="16"/>
        </w:rPr>
        <w:t xml:space="preserve"> (Stanley, 2007, p. 399)</w:t>
      </w:r>
      <w:r w:rsidRPr="00337B45">
        <w:rPr>
          <w:rFonts w:cstheme="minorHAnsi"/>
          <w:sz w:val="12"/>
        </w:rPr>
        <w:t>¶</w:t>
      </w:r>
      <w:r w:rsidRPr="00337B45">
        <w:rPr>
          <w:rFonts w:cstheme="minorHAnsi"/>
          <w:sz w:val="16"/>
        </w:rPr>
        <w:t xml:space="preserve"> </w:t>
      </w:r>
      <w:r w:rsidRPr="00337B45">
        <w:rPr>
          <w:rStyle w:val="StyleUnderline"/>
          <w:rFonts w:cstheme="minorHAnsi"/>
        </w:rPr>
        <w:t>The critics disbelieve Brand, distrusting his motives and seeing him as inauthentic, yet they continue to “believe” objectively in their own marginalisation.</w:t>
      </w:r>
      <w:r w:rsidRPr="00337B45">
        <w:rPr>
          <w:rFonts w:cstheme="minorHAnsi"/>
          <w:sz w:val="16"/>
        </w:rPr>
        <w:t xml:space="preserve"> As such, </w:t>
      </w:r>
      <w:r w:rsidRPr="00337B45">
        <w:rPr>
          <w:rStyle w:val="Emphasis"/>
          <w:rFonts w:cstheme="minorHAnsi"/>
          <w:highlight w:val="yellow"/>
        </w:rPr>
        <w:t>the cynical left believe they are dismissing</w:t>
      </w:r>
      <w:r w:rsidRPr="00337B45">
        <w:rPr>
          <w:rStyle w:val="Emphasis"/>
          <w:rFonts w:cstheme="minorHAnsi"/>
        </w:rPr>
        <w:t xml:space="preserve"> shallow </w:t>
      </w:r>
      <w:r w:rsidRPr="00337B45">
        <w:rPr>
          <w:rStyle w:val="Emphasis"/>
          <w:rFonts w:cstheme="minorHAnsi"/>
          <w:highlight w:val="yellow"/>
        </w:rPr>
        <w:t>spectacle</w:t>
      </w:r>
      <w:r w:rsidRPr="00337B45">
        <w:rPr>
          <w:rStyle w:val="Emphasis"/>
          <w:rFonts w:cstheme="minorHAnsi"/>
        </w:rPr>
        <w:t xml:space="preserve"> in the direction </w:t>
      </w:r>
      <w:r w:rsidRPr="00337B45">
        <w:rPr>
          <w:rStyle w:val="Emphasis"/>
          <w:rFonts w:cstheme="minorHAnsi"/>
          <w:highlight w:val="yellow"/>
        </w:rPr>
        <w:t>of a stronger</w:t>
      </w:r>
      <w:r w:rsidRPr="00337B45">
        <w:rPr>
          <w:rStyle w:val="Emphasis"/>
          <w:rFonts w:cstheme="minorHAnsi"/>
        </w:rPr>
        <w:t xml:space="preserve"> authentic </w:t>
      </w:r>
      <w:r w:rsidRPr="00337B45">
        <w:rPr>
          <w:rStyle w:val="Emphasis"/>
          <w:rFonts w:cstheme="minorHAnsi"/>
          <w:highlight w:val="yellow"/>
        </w:rPr>
        <w:t xml:space="preserve">radicalism, yet </w:t>
      </w:r>
      <w:r w:rsidRPr="00337B45">
        <w:rPr>
          <w:rStyle w:val="Emphasis"/>
          <w:rFonts w:cstheme="minorHAnsi"/>
        </w:rPr>
        <w:t>what their “doing believes” is the maintenance of their apathetic position.</w:t>
      </w:r>
      <w:r w:rsidRPr="00337B45">
        <w:rPr>
          <w:rFonts w:cstheme="minorHAnsi"/>
          <w:sz w:val="16"/>
        </w:rPr>
        <w:t xml:space="preserve"> More precisely, </w:t>
      </w:r>
      <w:r w:rsidRPr="00337B45">
        <w:rPr>
          <w:rStyle w:val="Emphasis"/>
          <w:rFonts w:cstheme="minorHAnsi"/>
        </w:rPr>
        <w:t xml:space="preserve">it </w:t>
      </w:r>
      <w:r w:rsidRPr="00337B45">
        <w:rPr>
          <w:rStyle w:val="Emphasis"/>
          <w:rFonts w:cstheme="minorHAnsi"/>
          <w:highlight w:val="yellow"/>
        </w:rPr>
        <w:t>maintains</w:t>
      </w:r>
      <w:r w:rsidRPr="00337B45">
        <w:rPr>
          <w:rStyle w:val="Emphasis"/>
          <w:rFonts w:cstheme="minorHAnsi"/>
        </w:rPr>
        <w:t xml:space="preserve"> the attitudes of </w:t>
      </w:r>
      <w:r w:rsidRPr="00337B45">
        <w:rPr>
          <w:rStyle w:val="Emphasis"/>
          <w:rFonts w:cstheme="minorHAnsi"/>
          <w:highlight w:val="yellow"/>
        </w:rPr>
        <w:t>left melancholy</w:t>
      </w:r>
      <w:r w:rsidRPr="00337B45">
        <w:rPr>
          <w:rStyle w:val="Emphasis"/>
          <w:rFonts w:cstheme="minorHAnsi"/>
        </w:rPr>
        <w:t xml:space="preserve"> and anti-populism.</w:t>
      </w:r>
      <w:r w:rsidRPr="00337B45">
        <w:rPr>
          <w:rStyle w:val="Emphasis"/>
          <w:rFonts w:cstheme="minorHAnsi"/>
          <w:b w:val="0"/>
          <w:sz w:val="12"/>
        </w:rPr>
        <w:t>¶</w:t>
      </w:r>
      <w:r w:rsidRPr="00337B45">
        <w:rPr>
          <w:rStyle w:val="Emphasis"/>
          <w:rFonts w:cstheme="minorHAnsi"/>
          <w:sz w:val="12"/>
        </w:rPr>
        <w:t xml:space="preserve"> </w:t>
      </w:r>
      <w:r w:rsidRPr="00337B45">
        <w:rPr>
          <w:rStyle w:val="StyleUnderline"/>
          <w:rFonts w:cstheme="minorHAnsi"/>
        </w:rPr>
        <w:t>The problem of “left melancholy” points towards the forever-delayed search for authenticity</w:t>
      </w:r>
      <w:r w:rsidRPr="00337B45">
        <w:rPr>
          <w:rFonts w:cstheme="minorHAnsi"/>
          <w:sz w:val="16"/>
        </w:rPr>
        <w:t xml:space="preserve"> on the part of a cynical left that is in mourning. Coined by Walter Benjamin (1998), </w:t>
      </w:r>
      <w:r w:rsidRPr="00337B45">
        <w:rPr>
          <w:rStyle w:val="StyleUnderline"/>
          <w:rFonts w:cstheme="minorHAnsi"/>
        </w:rPr>
        <w:t>the concept points towards “the revolutionary who is</w:t>
      </w:r>
      <w:r w:rsidRPr="00337B45">
        <w:rPr>
          <w:rFonts w:cstheme="minorHAnsi"/>
          <w:sz w:val="16"/>
        </w:rPr>
        <w:t xml:space="preserve">, finally, </w:t>
      </w:r>
      <w:r w:rsidRPr="00337B45">
        <w:rPr>
          <w:rStyle w:val="StyleUnderline"/>
          <w:rFonts w:cstheme="minorHAnsi"/>
        </w:rPr>
        <w:t>attached more to a particular political analysis or ideal</w:t>
      </w:r>
      <w:r w:rsidRPr="00337B45">
        <w:rPr>
          <w:rFonts w:cstheme="minorHAnsi"/>
          <w:sz w:val="16"/>
        </w:rPr>
        <w:t xml:space="preserve"> – even to the failure of that ideal – </w:t>
      </w:r>
      <w:r w:rsidRPr="00337B45">
        <w:rPr>
          <w:rStyle w:val="StyleUnderline"/>
          <w:rFonts w:cstheme="minorHAnsi"/>
        </w:rPr>
        <w:t>than to seizing possibilities for radical change</w:t>
      </w:r>
      <w:r w:rsidRPr="00337B45">
        <w:rPr>
          <w:rFonts w:cstheme="minorHAnsi"/>
          <w:sz w:val="16"/>
        </w:rPr>
        <w:t xml:space="preserve"> in the present” (Brown, 1999, p. 19). </w:t>
      </w:r>
      <w:r w:rsidRPr="00337B45">
        <w:rPr>
          <w:rStyle w:val="StyleUnderline"/>
          <w:rFonts w:cstheme="minorHAnsi"/>
        </w:rPr>
        <w:t xml:space="preserve">Suffering from a history of defeat and embarrassment, </w:t>
      </w:r>
      <w:r w:rsidRPr="00337B45">
        <w:rPr>
          <w:rStyle w:val="Emphasis"/>
          <w:rFonts w:cstheme="minorHAnsi"/>
          <w:highlight w:val="yellow"/>
        </w:rPr>
        <w:t>the left persist in</w:t>
      </w:r>
      <w:r w:rsidRPr="00337B45">
        <w:rPr>
          <w:rStyle w:val="Emphasis"/>
          <w:rFonts w:cstheme="minorHAnsi"/>
        </w:rPr>
        <w:t xml:space="preserve"> a </w:t>
      </w:r>
      <w:r w:rsidRPr="00337B45">
        <w:rPr>
          <w:rStyle w:val="Emphasis"/>
          <w:rFonts w:cstheme="minorHAnsi"/>
          <w:highlight w:val="yellow"/>
        </w:rPr>
        <w:t>narcissistic identification with failure</w:t>
      </w:r>
      <w:r w:rsidRPr="00337B45">
        <w:rPr>
          <w:rFonts w:cstheme="minorHAnsi"/>
          <w:sz w:val="16"/>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337B45">
        <w:rPr>
          <w:rStyle w:val="StyleUnderline"/>
          <w:rFonts w:cstheme="minorHAnsi"/>
        </w:rPr>
        <w:t>the sentiment is a deliberate self-sabotage that takes place even before politics proper has a chance to begin</w:t>
      </w:r>
      <w:r w:rsidRPr="00337B45">
        <w:rPr>
          <w:rFonts w:cstheme="minorHAnsi"/>
          <w:sz w:val="16"/>
        </w:rPr>
        <w:t xml:space="preserve"> or “the paradox of an intention to mourn that precedes and anticipates the loss of the object” (Žižek, 2001, p. 146).</w:t>
      </w:r>
      <w:r w:rsidRPr="00337B45">
        <w:rPr>
          <w:rFonts w:cstheme="minorHAnsi"/>
          <w:sz w:val="12"/>
        </w:rPr>
        <w:t>¶</w:t>
      </w:r>
      <w:r w:rsidRPr="00337B45">
        <w:rPr>
          <w:rFonts w:cstheme="minorHAnsi"/>
          <w:sz w:val="16"/>
        </w:rPr>
        <w:t xml:space="preserve"> </w:t>
      </w:r>
      <w:r w:rsidRPr="00337B45">
        <w:rPr>
          <w:rStyle w:val="StyleUnderline"/>
          <w:rFonts w:cstheme="minorHAnsi"/>
        </w:rPr>
        <w:t>This</w:t>
      </w:r>
      <w:r w:rsidRPr="00337B45">
        <w:rPr>
          <w:rFonts w:cstheme="minorHAnsi"/>
          <w:sz w:val="16"/>
        </w:rPr>
        <w:t xml:space="preserve"> then </w:t>
      </w:r>
      <w:r w:rsidRPr="00337B45">
        <w:rPr>
          <w:rStyle w:val="StyleUnderline"/>
          <w:rFonts w:cstheme="minorHAnsi"/>
        </w:rPr>
        <w:t>leads us to the second problem</w:t>
      </w:r>
      <w:r w:rsidRPr="00337B45">
        <w:rPr>
          <w:rFonts w:cstheme="minorHAnsi"/>
          <w:sz w:val="16"/>
        </w:rPr>
        <w:t xml:space="preserve"> of leftist cynicism: </w:t>
      </w:r>
      <w:r w:rsidRPr="00337B45">
        <w:rPr>
          <w:rStyle w:val="StyleUnderline"/>
          <w:rFonts w:cstheme="minorHAnsi"/>
        </w:rPr>
        <w:t>anti-populism.</w:t>
      </w:r>
      <w:r w:rsidRPr="00337B45">
        <w:rPr>
          <w:rFonts w:cstheme="minorHAnsi"/>
          <w:sz w:val="16"/>
        </w:rPr>
        <w:t xml:space="preserve"> As a result of melancholia, </w:t>
      </w:r>
      <w:r w:rsidRPr="00337B45">
        <w:rPr>
          <w:rStyle w:val="StyleUnderline"/>
          <w:rFonts w:cstheme="minorHAnsi"/>
        </w:rPr>
        <w:t>the left has developed the bad habit of prejudging all instances of popular radical expression</w:t>
      </w:r>
      <w:r w:rsidRPr="00337B45">
        <w:rPr>
          <w:rFonts w:cstheme="minorHAnsi"/>
          <w:sz w:val="16"/>
        </w:rPr>
        <w:t xml:space="preserve"> (such as Brand’s) </w:t>
      </w:r>
      <w:r w:rsidRPr="00337B45">
        <w:rPr>
          <w:rStyle w:val="StyleUnderline"/>
          <w:rFonts w:cstheme="minorHAnsi"/>
        </w:rPr>
        <w:t>as necessarily flawed.</w:t>
      </w:r>
      <w:r w:rsidRPr="00337B45">
        <w:rPr>
          <w:rFonts w:cstheme="minorHAnsi"/>
          <w:sz w:val="16"/>
        </w:rPr>
        <w:t xml:space="preserve"> However, to return to Dean again, she points out that </w:t>
      </w:r>
      <w:r w:rsidRPr="00337B45">
        <w:rPr>
          <w:rStyle w:val="Emphasis"/>
          <w:rFonts w:cstheme="minorHAnsi"/>
          <w:highlight w:val="yellow"/>
        </w:rPr>
        <w:t>this aversion</w:t>
      </w:r>
      <w:r w:rsidRPr="00337B45">
        <w:rPr>
          <w:rStyle w:val="Emphasis"/>
          <w:rFonts w:cstheme="minorHAnsi"/>
        </w:rPr>
        <w:t xml:space="preserve"> to being popular and successful </w:t>
      </w:r>
      <w:r w:rsidRPr="00337B45">
        <w:rPr>
          <w:rStyle w:val="Emphasis"/>
          <w:rFonts w:cstheme="minorHAnsi"/>
          <w:highlight w:val="yellow"/>
        </w:rPr>
        <w:t>is a defining feature</w:t>
      </w:r>
      <w:r w:rsidRPr="00337B45">
        <w:rPr>
          <w:rStyle w:val="Emphasis"/>
          <w:rFonts w:cstheme="minorHAnsi"/>
        </w:rPr>
        <w:t xml:space="preserve"> of a contemporary left, who prefer to adopt </w:t>
      </w:r>
      <w:r w:rsidRPr="00337B45">
        <w:rPr>
          <w:rStyle w:val="Emphasis"/>
          <w:rFonts w:cstheme="minorHAnsi"/>
          <w:highlight w:val="yellow"/>
        </w:rPr>
        <w:t>an “authentic” underdog position</w:t>
      </w:r>
      <w:r w:rsidRPr="00337B45">
        <w:rPr>
          <w:rStyle w:val="Emphasis"/>
          <w:rFonts w:cstheme="minorHAnsi"/>
        </w:rPr>
        <w:t xml:space="preserve"> in advance </w:t>
      </w:r>
      <w:r w:rsidRPr="00337B45">
        <w:rPr>
          <w:rStyle w:val="Emphasis"/>
          <w:rFonts w:cstheme="minorHAnsi"/>
          <w:highlight w:val="yellow"/>
        </w:rPr>
        <w:t>than</w:t>
      </w:r>
      <w:r w:rsidRPr="00337B45">
        <w:rPr>
          <w:rStyle w:val="Emphasis"/>
          <w:rFonts w:cstheme="minorHAnsi"/>
        </w:rPr>
        <w:t xml:space="preserve"> take </w:t>
      </w:r>
      <w:r w:rsidRPr="00337B45">
        <w:rPr>
          <w:rStyle w:val="Emphasis"/>
          <w:rFonts w:cstheme="minorHAnsi"/>
          <w:highlight w:val="yellow"/>
        </w:rPr>
        <w:t>risks towards political power.</w:t>
      </w:r>
      <w:r w:rsidRPr="00337B45">
        <w:rPr>
          <w:rFonts w:cstheme="minorHAnsi"/>
          <w:sz w:val="16"/>
        </w:rPr>
        <w:t xml:space="preserve"> As she argues, </w:t>
      </w:r>
      <w:r w:rsidRPr="00337B45">
        <w:rPr>
          <w:rStyle w:val="StyleUnderline"/>
          <w:rFonts w:cstheme="minorHAnsi"/>
        </w:rPr>
        <w:t>“we” on the left see “ourselves” as “always morally correct but never politically responsible”</w:t>
      </w:r>
      <w:r w:rsidRPr="00337B45">
        <w:rPr>
          <w:rFonts w:cstheme="minorHAnsi"/>
          <w:sz w:val="16"/>
        </w:rPr>
        <w:t xml:space="preserve"> (Dean, 2009, p. 6) </w:t>
      </w:r>
      <w:r w:rsidRPr="00337B45">
        <w:rPr>
          <w:rStyle w:val="Emphasis"/>
          <w:rFonts w:cstheme="minorHAnsi"/>
        </w:rPr>
        <w:t>prepositioned as righteous victims and proud political losers from the outset.</w:t>
      </w:r>
      <w:r w:rsidRPr="00337B45">
        <w:rPr>
          <w:rFonts w:cstheme="minorHAnsi"/>
          <w:sz w:val="16"/>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337B45">
        <w:rPr>
          <w:rStyle w:val="StyleUnderline"/>
          <w:rFonts w:cstheme="minorHAnsi"/>
        </w:rPr>
        <w:t xml:space="preserve">Such an attitude means never </w:t>
      </w:r>
      <w:r w:rsidRPr="00337B45">
        <w:rPr>
          <w:rStyle w:val="StyleUnderline"/>
          <w:rFonts w:cstheme="minorHAnsi"/>
        </w:rPr>
        <w:lastRenderedPageBreak/>
        <w:t>risking potential failure and residing in the safety of marginal righteousness.</w:t>
      </w:r>
      <w:r w:rsidRPr="00337B45">
        <w:rPr>
          <w:rStyle w:val="StyleUnderline"/>
          <w:rFonts w:cstheme="minorHAnsi"/>
          <w:sz w:val="12"/>
        </w:rPr>
        <w:t xml:space="preserve">¶ </w:t>
      </w:r>
      <w:r w:rsidRPr="00337B45">
        <w:rPr>
          <w:rFonts w:cstheme="minorHAnsi"/>
          <w:sz w:val="16"/>
        </w:rPr>
        <w:t xml:space="preserve">It is the contention here, therefore, that both melancholia and anti-populism can be seen in the cynical reaction to Brand’s radicalism. Somewhat ironically, Brand (2013) even recognised these problems himself when he wrote in his </w:t>
      </w:r>
      <w:r w:rsidRPr="00337B45">
        <w:rPr>
          <w:rFonts w:cstheme="minorHAnsi"/>
          <w:i/>
          <w:sz w:val="16"/>
        </w:rPr>
        <w:t>New Statesman</w:t>
      </w:r>
      <w:r w:rsidRPr="00337B45">
        <w:rPr>
          <w:rFonts w:cstheme="minorHAnsi"/>
          <w:sz w:val="16"/>
        </w:rPr>
        <w:t xml:space="preserve"> piece that</w:t>
      </w:r>
      <w:r w:rsidRPr="00337B45">
        <w:rPr>
          <w:rFonts w:cstheme="minorHAnsi"/>
          <w:sz w:val="12"/>
        </w:rPr>
        <w:t>¶</w:t>
      </w:r>
      <w:r w:rsidRPr="00337B45">
        <w:rPr>
          <w:rFonts w:cstheme="minorHAnsi"/>
          <w:sz w:val="16"/>
        </w:rPr>
        <w:t xml:space="preserve"> the right seeks converts while the left seeks traitors … this moral superiority that is peculiar to the left is a great impediment towards momentum … for an ideology that is defined by inclusiveness, socialism has become in practice quite exclusive.</w:t>
      </w:r>
      <w:r w:rsidRPr="00337B45">
        <w:rPr>
          <w:rFonts w:cstheme="minorHAnsi"/>
          <w:sz w:val="12"/>
        </w:rPr>
        <w:t>¶</w:t>
      </w:r>
      <w:r w:rsidRPr="00337B45">
        <w:rPr>
          <w:rFonts w:cstheme="minorHAnsi"/>
          <w:sz w:val="16"/>
        </w:rPr>
        <w:t xml:space="preser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w:t>
      </w:r>
      <w:r w:rsidRPr="00337B45">
        <w:rPr>
          <w:rFonts w:cstheme="minorHAnsi"/>
          <w:sz w:val="12"/>
        </w:rPr>
        <w:t>¶</w:t>
      </w:r>
      <w:r w:rsidRPr="00337B45">
        <w:rPr>
          <w:rFonts w:cstheme="minorHAnsi"/>
          <w:sz w:val="16"/>
        </w:rPr>
        <w:t xml:space="preserve"> As Žižek has pointed out, </w:t>
      </w:r>
      <w:r w:rsidRPr="00337B45">
        <w:rPr>
          <w:rStyle w:val="StyleUnderline"/>
          <w:rFonts w:cstheme="minorHAnsi"/>
        </w:rPr>
        <w:t>the political issue of cynicism is “not that people ‘do not know what they want’ but rather that cynical resignation prevents them from acting upon it</w:t>
      </w:r>
      <w:r w:rsidRPr="00337B45">
        <w:rPr>
          <w:rFonts w:cstheme="minorHAnsi"/>
          <w:sz w:val="16"/>
        </w:rPr>
        <w:t xml:space="preserve">, with the result that a weird gap opens up between what people think and how they act”, adding that “today’s post-political silent majority is not stupid, but it is cynical and resigned” (2011, p. 390). In terms of Brand, </w:t>
      </w:r>
      <w:r w:rsidRPr="00337B45">
        <w:rPr>
          <w:rStyle w:val="StyleUnderline"/>
          <w:rFonts w:cstheme="minorHAnsi"/>
        </w:rPr>
        <w:t xml:space="preserve">this blanket cynical melancholy is typical of the left’s distrust of anything popular, rendering them “like </w:t>
      </w:r>
      <w:r w:rsidRPr="00337B45">
        <w:rPr>
          <w:rStyle w:val="Emphasis"/>
          <w:rFonts w:cstheme="minorHAnsi"/>
          <w:highlight w:val="yellow"/>
        </w:rPr>
        <w:t>the</w:t>
      </w:r>
      <w:r w:rsidRPr="00337B45">
        <w:rPr>
          <w:rStyle w:val="Emphasis"/>
          <w:rFonts w:cstheme="minorHAnsi"/>
        </w:rPr>
        <w:t xml:space="preserve"> last men” whose “</w:t>
      </w:r>
      <w:r w:rsidRPr="00337B45">
        <w:rPr>
          <w:rStyle w:val="Emphasis"/>
          <w:rFonts w:cstheme="minorHAnsi"/>
          <w:highlight w:val="yellow"/>
        </w:rPr>
        <w:t>immediate reaction to idealism is mocking cynicism</w:t>
      </w:r>
      <w:r w:rsidRPr="00337B45">
        <w:rPr>
          <w:rStyle w:val="Emphasis"/>
          <w:rFonts w:cstheme="minorHAnsi"/>
        </w:rPr>
        <w:t>”</w:t>
      </w:r>
      <w:r w:rsidRPr="00337B45">
        <w:rPr>
          <w:rFonts w:cstheme="minorHAnsi"/>
          <w:sz w:val="16"/>
        </w:rPr>
        <w:t xml:space="preserve"> (Winlow &amp; Hall, 2012, p. 13). </w:t>
      </w:r>
      <w:r w:rsidRPr="00337B45">
        <w:rPr>
          <w:rStyle w:val="StyleUnderline"/>
          <w:rFonts w:cstheme="minorHAnsi"/>
        </w:rPr>
        <w:t xml:space="preserve">Proponents of a radical alternative immediately adopt caution with the effect of forever </w:t>
      </w:r>
      <w:r w:rsidRPr="00337B45">
        <w:rPr>
          <w:rStyle w:val="StyleUnderline"/>
          <w:rFonts w:cstheme="minorHAnsi"/>
          <w:highlight w:val="yellow"/>
        </w:rPr>
        <w:t>delaying change, holding out for</w:t>
      </w:r>
      <w:r w:rsidRPr="00337B45">
        <w:rPr>
          <w:rStyle w:val="StyleUnderline"/>
          <w:rFonts w:cstheme="minorHAnsi"/>
        </w:rPr>
        <w:t xml:space="preserve"> that </w:t>
      </w:r>
      <w:r w:rsidRPr="00337B45">
        <w:rPr>
          <w:rStyle w:val="StyleUnderline"/>
          <w:rFonts w:cstheme="minorHAnsi"/>
          <w:highlight w:val="yellow"/>
        </w:rPr>
        <w:t>real</w:t>
      </w:r>
      <w:r w:rsidRPr="00337B45">
        <w:rPr>
          <w:rStyle w:val="StyleUnderline"/>
          <w:rFonts w:cstheme="minorHAnsi"/>
        </w:rPr>
        <w:t xml:space="preserve"> and </w:t>
      </w:r>
      <w:r w:rsidRPr="00337B45">
        <w:rPr>
          <w:rStyle w:val="StyleUnderline"/>
          <w:rFonts w:cstheme="minorHAnsi"/>
          <w:highlight w:val="yellow"/>
        </w:rPr>
        <w:t>authentic</w:t>
      </w:r>
      <w:r w:rsidRPr="00337B45">
        <w:rPr>
          <w:rStyle w:val="StyleUnderline"/>
          <w:rFonts w:cstheme="minorHAnsi"/>
        </w:rPr>
        <w:t xml:space="preserve"> (unbranded) </w:t>
      </w:r>
      <w:r w:rsidRPr="00337B45">
        <w:rPr>
          <w:rStyle w:val="StyleUnderline"/>
          <w:rFonts w:cstheme="minorHAnsi"/>
          <w:highlight w:val="yellow"/>
        </w:rPr>
        <w:t>struggle and</w:t>
      </w:r>
      <w:r w:rsidRPr="00337B45">
        <w:rPr>
          <w:rStyle w:val="StyleUnderline"/>
          <w:rFonts w:cstheme="minorHAnsi"/>
        </w:rPr>
        <w:t xml:space="preserve"> therefore </w:t>
      </w:r>
      <w:r w:rsidRPr="00337B45">
        <w:rPr>
          <w:rStyle w:val="StyleUnderline"/>
          <w:rFonts w:cstheme="minorHAnsi"/>
          <w:highlight w:val="yellow"/>
        </w:rPr>
        <w:t>denying it</w:t>
      </w:r>
      <w:r w:rsidRPr="00337B45">
        <w:rPr>
          <w:rStyle w:val="StyleUnderline"/>
          <w:rFonts w:cstheme="minorHAnsi"/>
        </w:rPr>
        <w:t xml:space="preserve"> indefinitely.</w:t>
      </w:r>
    </w:p>
    <w:p w14:paraId="6C17D281" w14:textId="77777777" w:rsidR="00540659" w:rsidRDefault="00540659" w:rsidP="00540659">
      <w:pPr>
        <w:pStyle w:val="Heading4"/>
      </w:pPr>
      <w:r>
        <w:t xml:space="preserve">The 1ACs localized project of resistance invests in </w:t>
      </w:r>
      <w:r>
        <w:rPr>
          <w:u w:val="single"/>
        </w:rPr>
        <w:t>horizontalist</w:t>
      </w:r>
      <w:r>
        <w:t xml:space="preserve"> modes of knowledge production. Those </w:t>
      </w:r>
      <w:r>
        <w:rPr>
          <w:u w:val="single"/>
        </w:rPr>
        <w:t>fail</w:t>
      </w:r>
      <w:r>
        <w:t xml:space="preserve"> and </w:t>
      </w:r>
      <w:r>
        <w:rPr>
          <w:u w:val="single"/>
        </w:rPr>
        <w:t>trade off</w:t>
      </w:r>
      <w:r>
        <w:t xml:space="preserve"> with material struggles for resistance.</w:t>
      </w:r>
    </w:p>
    <w:p w14:paraId="68F393AD" w14:textId="77777777" w:rsidR="00540659" w:rsidRPr="00C74A42" w:rsidRDefault="00540659" w:rsidP="00540659">
      <w:r w:rsidRPr="00C74A42">
        <w:rPr>
          <w:rStyle w:val="Style13ptBold"/>
        </w:rPr>
        <w:t>Marcus ’12</w:t>
      </w:r>
      <w:r w:rsidRPr="00C74A42">
        <w:t xml:space="preserve"> [David Marcus; an editor at Dissent. He last wrote on the politics of J.M. Coetzee</w:t>
      </w:r>
      <w:r>
        <w:t xml:space="preserve">; </w:t>
      </w:r>
      <w:r w:rsidRPr="00C74A42">
        <w:t xml:space="preserve">Dissent Magazine; </w:t>
      </w:r>
      <w:r>
        <w:t>Fall 2012</w:t>
      </w:r>
      <w:r w:rsidRPr="00C74A42">
        <w:t>; "The Horizontalists," https://www.dissentmagazine.org/article/the-horizontalists/; Accessed 7-29-2024]</w:t>
      </w:r>
    </w:p>
    <w:p w14:paraId="63753494" w14:textId="77777777" w:rsidR="00540659" w:rsidRPr="00C74A42" w:rsidRDefault="00540659" w:rsidP="00540659">
      <w:pPr>
        <w:rPr>
          <w:sz w:val="16"/>
        </w:rPr>
      </w:pPr>
      <w:r w:rsidRPr="00C74A42">
        <w:rPr>
          <w:sz w:val="16"/>
        </w:rPr>
        <w:t xml:space="preserve">It can be argued that </w:t>
      </w:r>
      <w:r w:rsidRPr="00CA0277">
        <w:rPr>
          <w:rStyle w:val="Emphasis"/>
          <w:highlight w:val="green"/>
        </w:rPr>
        <w:t>horizontalism</w:t>
      </w:r>
      <w:r w:rsidRPr="00C74A42">
        <w:rPr>
          <w:sz w:val="16"/>
        </w:rPr>
        <w:t xml:space="preserve"> is, in many ways, a product of the growing disaggregation and individuation of Western society; that it </w:t>
      </w:r>
      <w:r w:rsidRPr="00CA0277">
        <w:rPr>
          <w:rStyle w:val="TitleChar"/>
          <w:highlight w:val="green"/>
        </w:rPr>
        <w:t>is</w:t>
      </w:r>
      <w:r w:rsidRPr="00F71657">
        <w:rPr>
          <w:rStyle w:val="TitleChar"/>
        </w:rPr>
        <w:t xml:space="preserve"> a kind of</w:t>
      </w:r>
      <w:r w:rsidRPr="00C74A42">
        <w:rPr>
          <w:sz w:val="16"/>
        </w:rPr>
        <w:t xml:space="preserve"> </w:t>
      </w:r>
      <w:r w:rsidRPr="00CA0277">
        <w:rPr>
          <w:rStyle w:val="Emphasis"/>
          <w:highlight w:val="green"/>
        </w:rPr>
        <w:t>free-market leftism</w:t>
      </w:r>
      <w:r w:rsidRPr="00C74A42">
        <w:rPr>
          <w:sz w:val="16"/>
        </w:rPr>
        <w:t xml:space="preserve">: </w:t>
      </w:r>
      <w:r w:rsidRPr="00C74A42">
        <w:rPr>
          <w:rStyle w:val="TitleChar"/>
        </w:rPr>
        <w:t>a politics</w:t>
      </w:r>
      <w:r w:rsidRPr="00C74A42">
        <w:rPr>
          <w:sz w:val="16"/>
        </w:rPr>
        <w:t xml:space="preserve"> </w:t>
      </w:r>
      <w:r w:rsidRPr="00F71657">
        <w:rPr>
          <w:rStyle w:val="Emphasis"/>
        </w:rPr>
        <w:t>jury-rigged</w:t>
      </w:r>
      <w:r w:rsidRPr="00C74A42">
        <w:rPr>
          <w:sz w:val="16"/>
        </w:rPr>
        <w:t xml:space="preserve"> </w:t>
      </w:r>
      <w:r w:rsidRPr="00F71657">
        <w:rPr>
          <w:rStyle w:val="TitleChar"/>
        </w:rPr>
        <w:t>out of the very culture it hopes to resist</w:t>
      </w:r>
      <w:r w:rsidRPr="00C74A42">
        <w:rPr>
          <w:sz w:val="16"/>
        </w:rPr>
        <w:t xml:space="preserve">. For </w:t>
      </w:r>
      <w:r w:rsidRPr="00F71657">
        <w:rPr>
          <w:rStyle w:val="TitleChar"/>
        </w:rPr>
        <w:t>not only does it emphasize the</w:t>
      </w:r>
      <w:r w:rsidRPr="00C74A42">
        <w:rPr>
          <w:sz w:val="16"/>
        </w:rPr>
        <w:t xml:space="preserve"> </w:t>
      </w:r>
      <w:r w:rsidRPr="00F71657">
        <w:rPr>
          <w:rStyle w:val="Emphasis"/>
        </w:rPr>
        <w:t>agency of the individual</w:t>
      </w:r>
      <w:r w:rsidRPr="00C74A42">
        <w:rPr>
          <w:sz w:val="16"/>
        </w:rPr>
        <w:t xml:space="preserve">, </w:t>
      </w:r>
      <w:r w:rsidRPr="00F71657">
        <w:rPr>
          <w:rStyle w:val="TitleChar"/>
        </w:rPr>
        <w:t>but it draws one of its central inspirations from a</w:t>
      </w:r>
      <w:r w:rsidRPr="00C74A42">
        <w:rPr>
          <w:sz w:val="16"/>
        </w:rPr>
        <w:t xml:space="preserve"> </w:t>
      </w:r>
      <w:r w:rsidRPr="00F71657">
        <w:rPr>
          <w:rStyle w:val="Emphasis"/>
        </w:rPr>
        <w:t>neoclassical image</w:t>
      </w:r>
      <w:r w:rsidRPr="00C74A42">
        <w:rPr>
          <w:sz w:val="16"/>
        </w:rPr>
        <w:t xml:space="preserve">: </w:t>
      </w:r>
      <w:r w:rsidRPr="00F71657">
        <w:rPr>
          <w:rStyle w:val="TitleChar"/>
        </w:rPr>
        <w:t>that of</w:t>
      </w:r>
      <w:r w:rsidRPr="00C74A42">
        <w:rPr>
          <w:sz w:val="16"/>
        </w:rPr>
        <w:t xml:space="preserve"> the </w:t>
      </w:r>
      <w:r w:rsidRPr="00F71657">
        <w:rPr>
          <w:rStyle w:val="Emphasis"/>
        </w:rPr>
        <w:t>self-managing</w:t>
      </w:r>
      <w:r w:rsidRPr="00C74A42">
        <w:rPr>
          <w:sz w:val="16"/>
        </w:rPr>
        <w:t xml:space="preserve"> society—</w:t>
      </w:r>
      <w:r w:rsidRPr="00F71657">
        <w:rPr>
          <w:rStyle w:val="TitleChar"/>
        </w:rPr>
        <w:t>the polity that functions best when the state is</w:t>
      </w:r>
      <w:r w:rsidRPr="00C74A42">
        <w:rPr>
          <w:sz w:val="16"/>
        </w:rPr>
        <w:t xml:space="preserve"> </w:t>
      </w:r>
      <w:r w:rsidRPr="00F71657">
        <w:rPr>
          <w:rStyle w:val="Emphasis"/>
        </w:rPr>
        <w:t>absent</w:t>
      </w:r>
      <w:r w:rsidRPr="00C74A42">
        <w:rPr>
          <w:sz w:val="16"/>
        </w:rPr>
        <w:t xml:space="preserve"> </w:t>
      </w:r>
      <w:r w:rsidRPr="00F71657">
        <w:rPr>
          <w:rStyle w:val="TitleChar"/>
        </w:rPr>
        <w:t>from everyday decisions</w:t>
      </w:r>
      <w:r w:rsidRPr="00C74A42">
        <w:rPr>
          <w:sz w:val="16"/>
        </w:rPr>
        <w:t>.</w:t>
      </w:r>
    </w:p>
    <w:p w14:paraId="226EFEB7" w14:textId="77777777" w:rsidR="00540659" w:rsidRPr="00C74A42" w:rsidRDefault="00540659" w:rsidP="00540659">
      <w:pPr>
        <w:rPr>
          <w:sz w:val="16"/>
        </w:rPr>
      </w:pPr>
      <w:r w:rsidRPr="00C74A42">
        <w:rPr>
          <w:sz w:val="16"/>
        </w:rPr>
        <w:t xml:space="preserve">But one can also find in </w:t>
      </w:r>
      <w:r w:rsidRPr="00F71657">
        <w:rPr>
          <w:rStyle w:val="TitleChar"/>
        </w:rPr>
        <w:t>its</w:t>
      </w:r>
      <w:r w:rsidRPr="00C74A42">
        <w:rPr>
          <w:sz w:val="16"/>
        </w:rPr>
        <w:t xml:space="preserve"> </w:t>
      </w:r>
      <w:r w:rsidRPr="00F71657">
        <w:rPr>
          <w:rStyle w:val="Emphasis"/>
        </w:rPr>
        <w:t>anti-institutionalism</w:t>
      </w:r>
      <w:r w:rsidRPr="00C74A42">
        <w:rPr>
          <w:sz w:val="16"/>
        </w:rPr>
        <w:t xml:space="preserve"> </w:t>
      </w:r>
      <w:r w:rsidRPr="00F71657">
        <w:rPr>
          <w:rStyle w:val="TitleChar"/>
        </w:rPr>
        <w:t>an attempt to speak in today’s language for yesterday’s goals</w:t>
      </w:r>
      <w:r w:rsidRPr="00C74A42">
        <w:rPr>
          <w:sz w:val="16"/>
        </w:rPr>
        <w:t xml:space="preserve">. If we must live in a society that neither trusts nor feels compelled by collectivist visions, then </w:t>
      </w:r>
      <w:r w:rsidRPr="00CA0277">
        <w:rPr>
          <w:rStyle w:val="Emphasis"/>
          <w:highlight w:val="green"/>
        </w:rPr>
        <w:t>horizontalism</w:t>
      </w:r>
      <w:r w:rsidRPr="00C74A42">
        <w:rPr>
          <w:sz w:val="16"/>
        </w:rPr>
        <w:t xml:space="preserve"> </w:t>
      </w:r>
      <w:r w:rsidRPr="00F71657">
        <w:rPr>
          <w:rStyle w:val="TitleChar"/>
        </w:rPr>
        <w:t>offers us a leftism that</w:t>
      </w:r>
      <w:r w:rsidRPr="00C74A42">
        <w:rPr>
          <w:sz w:val="16"/>
        </w:rPr>
        <w:t xml:space="preserve"> </w:t>
      </w:r>
      <w:r w:rsidRPr="00CA0277">
        <w:rPr>
          <w:rStyle w:val="Emphasis"/>
          <w:highlight w:val="green"/>
        </w:rPr>
        <w:t>attempts to be</w:t>
      </w:r>
      <w:r w:rsidRPr="00C74A42">
        <w:rPr>
          <w:sz w:val="16"/>
        </w:rPr>
        <w:t xml:space="preserve">, at once, </w:t>
      </w:r>
      <w:r w:rsidRPr="00CA0277">
        <w:rPr>
          <w:rStyle w:val="TitleChar"/>
          <w:highlight w:val="green"/>
        </w:rPr>
        <w:t>both</w:t>
      </w:r>
      <w:r w:rsidRPr="00CA0277">
        <w:rPr>
          <w:sz w:val="16"/>
          <w:highlight w:val="green"/>
        </w:rPr>
        <w:t xml:space="preserve"> </w:t>
      </w:r>
      <w:r w:rsidRPr="00CA0277">
        <w:rPr>
          <w:rStyle w:val="Emphasis"/>
          <w:highlight w:val="green"/>
        </w:rPr>
        <w:t>individualist</w:t>
      </w:r>
      <w:r w:rsidRPr="00CA0277">
        <w:rPr>
          <w:sz w:val="16"/>
          <w:highlight w:val="green"/>
        </w:rPr>
        <w:t xml:space="preserve"> </w:t>
      </w:r>
      <w:r w:rsidRPr="00CA0277">
        <w:rPr>
          <w:rStyle w:val="TitleChar"/>
          <w:highlight w:val="green"/>
        </w:rPr>
        <w:t>and</w:t>
      </w:r>
      <w:r w:rsidRPr="00CA0277">
        <w:rPr>
          <w:sz w:val="16"/>
          <w:highlight w:val="green"/>
        </w:rPr>
        <w:t xml:space="preserve"> </w:t>
      </w:r>
      <w:r w:rsidRPr="00CA0277">
        <w:rPr>
          <w:rStyle w:val="Emphasis"/>
          <w:highlight w:val="green"/>
        </w:rPr>
        <w:t>egalitarian</w:t>
      </w:r>
      <w:r w:rsidRPr="00C74A42">
        <w:rPr>
          <w:sz w:val="16"/>
        </w:rPr>
        <w:t xml:space="preserve">, anti-institutional and democratic, open to the possibilities of self-management and yet also concerned with the casualties born out of an age that has let capital manage itself for far too long. </w:t>
      </w:r>
      <w:r w:rsidRPr="00C74A42">
        <w:rPr>
          <w:rStyle w:val="Emphasis"/>
        </w:rPr>
        <w:t>Horizontalism</w:t>
      </w:r>
      <w:r w:rsidRPr="00C74A42">
        <w:rPr>
          <w:sz w:val="16"/>
        </w:rPr>
        <w:t xml:space="preserve"> </w:t>
      </w:r>
      <w:r w:rsidRPr="00C74A42">
        <w:rPr>
          <w:rStyle w:val="TitleChar"/>
        </w:rPr>
        <w:t>has</w:t>
      </w:r>
      <w:r w:rsidRPr="00C74A42">
        <w:rPr>
          <w:sz w:val="16"/>
        </w:rPr>
        <w:t xml:space="preserve"> </w:t>
      </w:r>
      <w:r w:rsidRPr="00C74A42">
        <w:rPr>
          <w:rStyle w:val="Emphasis"/>
        </w:rPr>
        <w:t>absorbed</w:t>
      </w:r>
      <w:r w:rsidRPr="00C74A42">
        <w:rPr>
          <w:sz w:val="16"/>
        </w:rPr>
        <w:t xml:space="preserve"> </w:t>
      </w:r>
      <w:r w:rsidRPr="00C74A42">
        <w:rPr>
          <w:rStyle w:val="TitleChar"/>
        </w:rPr>
        <w:t>the crisis of knowledge</w:t>
      </w:r>
      <w:r w:rsidRPr="00C74A42">
        <w:rPr>
          <w:sz w:val="16"/>
        </w:rPr>
        <w:t>—what we often call “postmodernism”—</w:t>
      </w:r>
      <w:r w:rsidRPr="00C74A42">
        <w:rPr>
          <w:rStyle w:val="TitleChar"/>
        </w:rPr>
        <w:t>and the crisis of collectivism</w:t>
      </w:r>
      <w:r w:rsidRPr="00C74A42">
        <w:rPr>
          <w:sz w:val="16"/>
        </w:rPr>
        <w:t xml:space="preserve">—what we often call “neoliberalism.” </w:t>
      </w:r>
      <w:r w:rsidRPr="00CA0277">
        <w:rPr>
          <w:rStyle w:val="TitleChar"/>
          <w:highlight w:val="green"/>
        </w:rPr>
        <w:t>But</w:t>
      </w:r>
      <w:r w:rsidRPr="00C74A42">
        <w:rPr>
          <w:rStyle w:val="TitleChar"/>
        </w:rPr>
        <w:t xml:space="preserve"> instead of seeking to</w:t>
      </w:r>
      <w:r w:rsidRPr="00C74A42">
        <w:rPr>
          <w:sz w:val="16"/>
        </w:rPr>
        <w:t xml:space="preserve"> </w:t>
      </w:r>
      <w:r w:rsidRPr="00C74A42">
        <w:rPr>
          <w:rStyle w:val="Emphasis"/>
        </w:rPr>
        <w:t>return</w:t>
      </w:r>
      <w:r w:rsidRPr="00C74A42">
        <w:rPr>
          <w:sz w:val="16"/>
        </w:rPr>
        <w:t xml:space="preserve"> </w:t>
      </w:r>
      <w:r w:rsidRPr="00C74A42">
        <w:rPr>
          <w:rStyle w:val="TitleChar"/>
        </w:rPr>
        <w:t>to some golden age</w:t>
      </w:r>
      <w:r w:rsidRPr="00C74A42">
        <w:rPr>
          <w:sz w:val="16"/>
        </w:rPr>
        <w:t xml:space="preserve"> before our current moment of fracture, </w:t>
      </w:r>
      <w:r w:rsidRPr="00C74A42">
        <w:rPr>
          <w:rStyle w:val="TitleChar"/>
        </w:rPr>
        <w:t>it seeks</w:t>
      </w:r>
      <w:r w:rsidRPr="00C74A42">
        <w:rPr>
          <w:sz w:val="16"/>
        </w:rPr>
        <w:t>—for better and worse—</w:t>
      </w:r>
      <w:r w:rsidRPr="00C74A42">
        <w:rPr>
          <w:rStyle w:val="TitleChar"/>
        </w:rPr>
        <w:t>to find a way to make leftist politics</w:t>
      </w:r>
      <w:r w:rsidRPr="00C74A42">
        <w:rPr>
          <w:sz w:val="16"/>
        </w:rPr>
        <w:t xml:space="preserve"> </w:t>
      </w:r>
      <w:r w:rsidRPr="00C74A42">
        <w:rPr>
          <w:rStyle w:val="Emphasis"/>
        </w:rPr>
        <w:t>conform</w:t>
      </w:r>
      <w:r w:rsidRPr="00C74A42">
        <w:rPr>
          <w:sz w:val="16"/>
        </w:rPr>
        <w:t xml:space="preserve"> </w:t>
      </w:r>
      <w:r w:rsidRPr="00C74A42">
        <w:rPr>
          <w:rStyle w:val="TitleChar"/>
        </w:rPr>
        <w:t>to our current age of</w:t>
      </w:r>
      <w:r w:rsidRPr="00C74A42">
        <w:rPr>
          <w:sz w:val="16"/>
        </w:rPr>
        <w:t xml:space="preserve"> </w:t>
      </w:r>
      <w:r w:rsidRPr="00C74A42">
        <w:rPr>
          <w:rStyle w:val="Emphasis"/>
        </w:rPr>
        <w:t>anti-foundationalism</w:t>
      </w:r>
      <w:r w:rsidRPr="00C74A42">
        <w:rPr>
          <w:sz w:val="16"/>
        </w:rPr>
        <w:t xml:space="preserve"> and institutionalism. As Graeber argued in the prescriptive last pages of his anthropological epic, Debt: The First 5,000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172E6A01" w14:textId="77777777" w:rsidR="00540659" w:rsidRPr="00C74A42" w:rsidRDefault="00540659" w:rsidP="00540659">
      <w:pPr>
        <w:rPr>
          <w:sz w:val="16"/>
        </w:rPr>
      </w:pPr>
      <w:r w:rsidRPr="00C74A42">
        <w:rPr>
          <w:sz w:val="16"/>
        </w:rPr>
        <w:t xml:space="preserve">But herein lies the problem. </w:t>
      </w:r>
      <w:r w:rsidRPr="00C74A42">
        <w:rPr>
          <w:rStyle w:val="Emphasis"/>
        </w:rPr>
        <w:t>Not all</w:t>
      </w:r>
      <w:r w:rsidRPr="00C74A42">
        <w:rPr>
          <w:sz w:val="16"/>
        </w:rPr>
        <w:t xml:space="preserve"> </w:t>
      </w:r>
      <w:r w:rsidRPr="00C74A42">
        <w:rPr>
          <w:rStyle w:val="TitleChar"/>
        </w:rPr>
        <w:t>possible forms of human existence</w:t>
      </w:r>
      <w:r w:rsidRPr="00C74A42">
        <w:rPr>
          <w:sz w:val="16"/>
        </w:rPr>
        <w:t xml:space="preserve"> and social interaction, no matter how removed they are from the institutions of power and capital, </w:t>
      </w:r>
      <w:r w:rsidRPr="00C74A42">
        <w:rPr>
          <w:rStyle w:val="TitleChar"/>
        </w:rPr>
        <w:t>are</w:t>
      </w:r>
      <w:r w:rsidRPr="00C74A42">
        <w:rPr>
          <w:sz w:val="16"/>
        </w:rPr>
        <w:t xml:space="preserve"> </w:t>
      </w:r>
      <w:r w:rsidRPr="00C74A42">
        <w:rPr>
          <w:rStyle w:val="Emphasis"/>
        </w:rPr>
        <w:t>good forms</w:t>
      </w:r>
      <w:r w:rsidRPr="00C74A42">
        <w:rPr>
          <w:sz w:val="16"/>
        </w:rPr>
        <w:t xml:space="preserve"> </w:t>
      </w:r>
      <w:r w:rsidRPr="00C74A42">
        <w:rPr>
          <w:rStyle w:val="TitleChar"/>
        </w:rPr>
        <w:t>of social organization</w:t>
      </w:r>
      <w:r w:rsidRPr="00C74A42">
        <w:rPr>
          <w:sz w:val="16"/>
        </w:rPr>
        <w:t>. Although it is easy to look enthusiastically to those societies—ancient or modern, Western or non-Western—that exist beyond the structures of the state, they, too, have their own patterns of hierarchy, their own embittered lines of inequality and injustice. More important, to select one form of social organization over the other is always an act of exclusion. Instituting and then protecting a particular way of life will always require a normative commitment in which not every value system is respected—in which, in other words, there is a moral hierarchy.</w:t>
      </w:r>
    </w:p>
    <w:p w14:paraId="6AA572B1" w14:textId="77777777" w:rsidR="00540659" w:rsidRPr="00C74A42" w:rsidRDefault="00540659" w:rsidP="00540659">
      <w:pPr>
        <w:rPr>
          <w:sz w:val="16"/>
        </w:rPr>
      </w:pPr>
      <w:r w:rsidRPr="00C74A42">
        <w:rPr>
          <w:sz w:val="16"/>
        </w:rPr>
        <w:t xml:space="preserve">More problematically, </w:t>
      </w:r>
      <w:r w:rsidRPr="00CA0277">
        <w:rPr>
          <w:rStyle w:val="TitleChar"/>
          <w:highlight w:val="green"/>
        </w:rPr>
        <w:t>by working</w:t>
      </w:r>
      <w:r w:rsidRPr="00CA0277">
        <w:rPr>
          <w:sz w:val="16"/>
          <w:highlight w:val="green"/>
        </w:rPr>
        <w:t xml:space="preserve"> </w:t>
      </w:r>
      <w:r w:rsidRPr="00CA0277">
        <w:rPr>
          <w:rStyle w:val="Emphasis"/>
          <w:highlight w:val="green"/>
        </w:rPr>
        <w:t>outside</w:t>
      </w:r>
      <w:r w:rsidRPr="00CA0277">
        <w:rPr>
          <w:sz w:val="16"/>
          <w:highlight w:val="green"/>
        </w:rPr>
        <w:t xml:space="preserve"> </w:t>
      </w:r>
      <w:r w:rsidRPr="00CA0277">
        <w:rPr>
          <w:rStyle w:val="TitleChar"/>
          <w:highlight w:val="green"/>
        </w:rPr>
        <w:t>structures of power one may circumvent</w:t>
      </w:r>
      <w:r w:rsidRPr="00C74A42">
        <w:rPr>
          <w:rStyle w:val="TitleChar"/>
        </w:rPr>
        <w:t xml:space="preserve"> coercive </w:t>
      </w:r>
      <w:r w:rsidRPr="00CA0277">
        <w:rPr>
          <w:rStyle w:val="TitleChar"/>
          <w:highlight w:val="green"/>
        </w:rPr>
        <w:t>systems</w:t>
      </w:r>
      <w:r w:rsidRPr="00CA0277">
        <w:rPr>
          <w:sz w:val="16"/>
          <w:highlight w:val="green"/>
        </w:rPr>
        <w:t xml:space="preserve"> </w:t>
      </w:r>
      <w:r w:rsidRPr="00CA0277">
        <w:rPr>
          <w:rStyle w:val="TitleChar"/>
          <w:highlight w:val="green"/>
        </w:rPr>
        <w:t>but one</w:t>
      </w:r>
      <w:r w:rsidRPr="00CA0277">
        <w:rPr>
          <w:sz w:val="16"/>
          <w:highlight w:val="green"/>
        </w:rPr>
        <w:t xml:space="preserve"> </w:t>
      </w:r>
      <w:r w:rsidRPr="00CA0277">
        <w:rPr>
          <w:rStyle w:val="Emphasis"/>
          <w:highlight w:val="green"/>
        </w:rPr>
        <w:t>does not</w:t>
      </w:r>
      <w:r w:rsidRPr="00C74A42">
        <w:rPr>
          <w:sz w:val="16"/>
        </w:rPr>
        <w:t xml:space="preserve"> </w:t>
      </w:r>
      <w:r w:rsidRPr="00C74A42">
        <w:rPr>
          <w:rStyle w:val="TitleChar"/>
        </w:rPr>
        <w:t>necessarily</w:t>
      </w:r>
      <w:r w:rsidRPr="00C74A42">
        <w:rPr>
          <w:sz w:val="16"/>
        </w:rPr>
        <w:t xml:space="preserve"> </w:t>
      </w:r>
      <w:r w:rsidRPr="00CA0277">
        <w:rPr>
          <w:rStyle w:val="Emphasis"/>
          <w:highlight w:val="green"/>
        </w:rPr>
        <w:t>subvert them</w:t>
      </w:r>
      <w:r w:rsidRPr="00C74A42">
        <w:rPr>
          <w:sz w:val="16"/>
        </w:rPr>
        <w:t xml:space="preserve">. </w:t>
      </w:r>
      <w:r w:rsidRPr="00CA0277">
        <w:rPr>
          <w:rStyle w:val="Emphasis"/>
          <w:highlight w:val="green"/>
        </w:rPr>
        <w:t>Localizing politics</w:t>
      </w:r>
      <w:r w:rsidRPr="00C74A42">
        <w:rPr>
          <w:sz w:val="16"/>
        </w:rPr>
        <w:t xml:space="preserve">—stripping it of its larger institutional ambitions—has, to be sure, its advantages. But </w:t>
      </w:r>
      <w:r w:rsidRPr="00CA0277">
        <w:rPr>
          <w:rStyle w:val="TitleChar"/>
          <w:highlight w:val="green"/>
        </w:rPr>
        <w:t>without a larger</w:t>
      </w:r>
      <w:r w:rsidRPr="00C74A42">
        <w:rPr>
          <w:rStyle w:val="TitleChar"/>
        </w:rPr>
        <w:t xml:space="preserve"> structural </w:t>
      </w:r>
      <w:r w:rsidRPr="00CA0277">
        <w:rPr>
          <w:rStyle w:val="TitleChar"/>
          <w:highlight w:val="green"/>
        </w:rPr>
        <w:t>vision</w:t>
      </w:r>
      <w:r w:rsidRPr="00C74A42">
        <w:rPr>
          <w:sz w:val="16"/>
        </w:rPr>
        <w:t xml:space="preserve">, it </w:t>
      </w:r>
      <w:r w:rsidRPr="00CA0277">
        <w:rPr>
          <w:rStyle w:val="TitleChar"/>
          <w:highlight w:val="green"/>
        </w:rPr>
        <w:t>does</w:t>
      </w:r>
      <w:r w:rsidRPr="00C74A42">
        <w:rPr>
          <w:sz w:val="16"/>
        </w:rPr>
        <w:t xml:space="preserve"> </w:t>
      </w:r>
      <w:r w:rsidRPr="00CA0277">
        <w:rPr>
          <w:rStyle w:val="Emphasis"/>
          <w:highlight w:val="green"/>
        </w:rPr>
        <w:t>not</w:t>
      </w:r>
      <w:r w:rsidRPr="00CA0277">
        <w:rPr>
          <w:sz w:val="16"/>
          <w:highlight w:val="green"/>
        </w:rPr>
        <w:t xml:space="preserve"> </w:t>
      </w:r>
      <w:r w:rsidRPr="00CA0277">
        <w:rPr>
          <w:rStyle w:val="TitleChar"/>
          <w:highlight w:val="green"/>
        </w:rPr>
        <w:t>go far enough</w:t>
      </w:r>
      <w:r w:rsidRPr="00C74A42">
        <w:rPr>
          <w:sz w:val="16"/>
        </w:rPr>
        <w:t>. “</w:t>
      </w:r>
      <w:r w:rsidRPr="00CA0277">
        <w:rPr>
          <w:rStyle w:val="Emphasis"/>
          <w:highlight w:val="green"/>
        </w:rPr>
        <w:t>Bubbles of freedom</w:t>
      </w:r>
      <w:r w:rsidRPr="00C74A42">
        <w:rPr>
          <w:sz w:val="16"/>
        </w:rPr>
        <w:t xml:space="preserve">,” as Graeber </w:t>
      </w:r>
      <w:r w:rsidRPr="00C74A42">
        <w:rPr>
          <w:sz w:val="16"/>
        </w:rPr>
        <w:lastRenderedPageBreak/>
        <w:t xml:space="preserve">calls them, </w:t>
      </w:r>
      <w:r w:rsidRPr="00C74A42">
        <w:rPr>
          <w:rStyle w:val="TitleChar"/>
        </w:rPr>
        <w:t>may create a larger variety of non-institutional life</w:t>
      </w:r>
      <w:r w:rsidRPr="00C74A42">
        <w:rPr>
          <w:sz w:val="16"/>
        </w:rPr>
        <w:t xml:space="preserve">. </w:t>
      </w:r>
      <w:r w:rsidRPr="00C74A42">
        <w:rPr>
          <w:rStyle w:val="TitleChar"/>
        </w:rPr>
        <w:t>But they will</w:t>
      </w:r>
      <w:r w:rsidRPr="00C74A42">
        <w:rPr>
          <w:sz w:val="16"/>
        </w:rPr>
        <w:t xml:space="preserve"> always </w:t>
      </w:r>
      <w:r w:rsidRPr="00CA0277">
        <w:rPr>
          <w:rStyle w:val="Emphasis"/>
          <w:highlight w:val="green"/>
        </w:rPr>
        <w:t>neglect</w:t>
      </w:r>
      <w:r w:rsidRPr="00C74A42">
        <w:rPr>
          <w:sz w:val="16"/>
        </w:rPr>
        <w:t xml:space="preserve"> other </w:t>
      </w:r>
      <w:r w:rsidRPr="00CA0277">
        <w:rPr>
          <w:rStyle w:val="TitleChar"/>
          <w:highlight w:val="green"/>
        </w:rPr>
        <w:t>crucial</w:t>
      </w:r>
      <w:r w:rsidRPr="00C74A42">
        <w:rPr>
          <w:rStyle w:val="TitleChar"/>
        </w:rPr>
        <w:t xml:space="preserve"> </w:t>
      </w:r>
      <w:r w:rsidRPr="00CA0277">
        <w:rPr>
          <w:rStyle w:val="TitleChar"/>
          <w:highlight w:val="green"/>
        </w:rPr>
        <w:t>avenues</w:t>
      </w:r>
      <w:r w:rsidRPr="00C74A42">
        <w:rPr>
          <w:rStyle w:val="TitleChar"/>
        </w:rPr>
        <w:t xml:space="preserve"> of freedom</w:t>
      </w:r>
      <w:r w:rsidRPr="00C74A42">
        <w:rPr>
          <w:sz w:val="16"/>
        </w:rPr>
        <w:t xml:space="preserve">: in particular, those </w:t>
      </w:r>
      <w:r w:rsidRPr="00C74A42">
        <w:rPr>
          <w:rStyle w:val="TitleChar"/>
        </w:rPr>
        <w:t xml:space="preserve">social and economic </w:t>
      </w:r>
      <w:r w:rsidRPr="00CA0277">
        <w:rPr>
          <w:rStyle w:val="TitleChar"/>
          <w:highlight w:val="green"/>
        </w:rPr>
        <w:t>rights</w:t>
      </w:r>
      <w:r w:rsidRPr="00C74A42">
        <w:rPr>
          <w:sz w:val="16"/>
        </w:rPr>
        <w:t xml:space="preserve"> that </w:t>
      </w:r>
      <w:r w:rsidRPr="00CA0277">
        <w:rPr>
          <w:rStyle w:val="TitleChar"/>
          <w:highlight w:val="green"/>
        </w:rPr>
        <w:t>can</w:t>
      </w:r>
      <w:r w:rsidRPr="00CA0277">
        <w:rPr>
          <w:sz w:val="16"/>
          <w:highlight w:val="green"/>
        </w:rPr>
        <w:t xml:space="preserve"> </w:t>
      </w:r>
      <w:r w:rsidRPr="00CA0277">
        <w:rPr>
          <w:rStyle w:val="Emphasis"/>
          <w:highlight w:val="green"/>
        </w:rPr>
        <w:t>only</w:t>
      </w:r>
      <w:r w:rsidRPr="00CA0277">
        <w:rPr>
          <w:sz w:val="16"/>
          <w:highlight w:val="green"/>
        </w:rPr>
        <w:t xml:space="preserve"> </w:t>
      </w:r>
      <w:r w:rsidRPr="00CA0277">
        <w:rPr>
          <w:rStyle w:val="TitleChar"/>
          <w:highlight w:val="green"/>
        </w:rPr>
        <w:t>be protected</w:t>
      </w:r>
      <w:r w:rsidRPr="00CA0277">
        <w:rPr>
          <w:sz w:val="16"/>
          <w:highlight w:val="green"/>
        </w:rPr>
        <w:t xml:space="preserve"> </w:t>
      </w:r>
      <w:r w:rsidRPr="00CA0277">
        <w:rPr>
          <w:rStyle w:val="Emphasis"/>
          <w:highlight w:val="green"/>
        </w:rPr>
        <w:t>from the top</w:t>
      </w:r>
      <w:r w:rsidRPr="00C74A42">
        <w:rPr>
          <w:rStyle w:val="Emphasis"/>
        </w:rPr>
        <w:t xml:space="preserve"> down</w:t>
      </w:r>
      <w:r w:rsidRPr="00C74A42">
        <w:rPr>
          <w:sz w:val="16"/>
        </w:rPr>
        <w:t xml:space="preserve">. </w:t>
      </w:r>
      <w:r w:rsidRPr="00CA0277">
        <w:rPr>
          <w:rStyle w:val="TitleChar"/>
          <w:highlight w:val="green"/>
        </w:rPr>
        <w:t>In this way</w:t>
      </w:r>
      <w:r w:rsidRPr="00C74A42">
        <w:rPr>
          <w:sz w:val="16"/>
        </w:rPr>
        <w:t xml:space="preserve">, the anti-institutionalism of </w:t>
      </w:r>
      <w:r w:rsidRPr="00CA0277">
        <w:rPr>
          <w:rStyle w:val="TitleChar"/>
          <w:highlight w:val="green"/>
        </w:rPr>
        <w:t>horizontalism comes</w:t>
      </w:r>
      <w:r w:rsidRPr="00C74A42">
        <w:rPr>
          <w:sz w:val="16"/>
        </w:rPr>
        <w:t xml:space="preserve"> </w:t>
      </w:r>
      <w:r w:rsidRPr="00C74A42">
        <w:rPr>
          <w:rStyle w:val="Emphasis"/>
        </w:rPr>
        <w:t xml:space="preserve">dangerously </w:t>
      </w:r>
      <w:r w:rsidRPr="00CA0277">
        <w:rPr>
          <w:rStyle w:val="Emphasis"/>
          <w:highlight w:val="green"/>
        </w:rPr>
        <w:t>close</w:t>
      </w:r>
      <w:r w:rsidRPr="00CA0277">
        <w:rPr>
          <w:sz w:val="16"/>
          <w:highlight w:val="green"/>
        </w:rPr>
        <w:t xml:space="preserve"> </w:t>
      </w:r>
      <w:r w:rsidRPr="00CA0277">
        <w:rPr>
          <w:rStyle w:val="TitleChar"/>
          <w:highlight w:val="green"/>
        </w:rPr>
        <w:t>to</w:t>
      </w:r>
      <w:r w:rsidRPr="00C74A42">
        <w:rPr>
          <w:sz w:val="16"/>
        </w:rPr>
        <w:t xml:space="preserve"> that of </w:t>
      </w:r>
      <w:r w:rsidRPr="00CA0277">
        <w:rPr>
          <w:rStyle w:val="TitleChar"/>
          <w:highlight w:val="green"/>
        </w:rPr>
        <w:t>the</w:t>
      </w:r>
      <w:r w:rsidRPr="00CA0277">
        <w:rPr>
          <w:sz w:val="16"/>
          <w:highlight w:val="green"/>
        </w:rPr>
        <w:t xml:space="preserve"> </w:t>
      </w:r>
      <w:r w:rsidRPr="00CA0277">
        <w:rPr>
          <w:rStyle w:val="Emphasis"/>
          <w:highlight w:val="green"/>
        </w:rPr>
        <w:t>libertarian Right</w:t>
      </w:r>
      <w:r w:rsidRPr="00C74A42">
        <w:rPr>
          <w:sz w:val="16"/>
        </w:rPr>
        <w:t xml:space="preserve">. The turn to previous eras of social organization, </w:t>
      </w:r>
      <w:r w:rsidRPr="00CA0277">
        <w:rPr>
          <w:rStyle w:val="TitleChar"/>
          <w:highlight w:val="green"/>
        </w:rPr>
        <w:t>the desire to</w:t>
      </w:r>
      <w:r w:rsidRPr="00C74A42">
        <w:rPr>
          <w:rStyle w:val="TitleChar"/>
        </w:rPr>
        <w:t xml:space="preserve"> locate and </w:t>
      </w:r>
      <w:r w:rsidRPr="00CA0277">
        <w:rPr>
          <w:rStyle w:val="TitleChar"/>
          <w:highlight w:val="green"/>
        </w:rPr>
        <w:t>confine politics</w:t>
      </w:r>
      <w:r w:rsidRPr="00C74A42">
        <w:rPr>
          <w:rStyle w:val="TitleChar"/>
        </w:rPr>
        <w:t xml:space="preserve"> to a particular regional space</w:t>
      </w:r>
      <w:r w:rsidRPr="00C74A42">
        <w:rPr>
          <w:sz w:val="16"/>
        </w:rPr>
        <w:t xml:space="preserve">, the deep skepticism toward all forms of institutional life </w:t>
      </w:r>
      <w:r w:rsidRPr="00C74A42">
        <w:rPr>
          <w:rStyle w:val="TitleChar"/>
        </w:rPr>
        <w:t>not only</w:t>
      </w:r>
      <w:r w:rsidRPr="00C74A42">
        <w:rPr>
          <w:sz w:val="16"/>
        </w:rPr>
        <w:t xml:space="preserve"> </w:t>
      </w:r>
      <w:r w:rsidRPr="00C74A42">
        <w:rPr>
          <w:rStyle w:val="Emphasis"/>
        </w:rPr>
        <w:t>mirror</w:t>
      </w:r>
      <w:r w:rsidRPr="00C74A42">
        <w:rPr>
          <w:sz w:val="16"/>
        </w:rPr>
        <w:t xml:space="preserve"> the aspirations of </w:t>
      </w:r>
      <w:r w:rsidRPr="00C74A42">
        <w:rPr>
          <w:rStyle w:val="TitleChar"/>
        </w:rPr>
        <w:t>libertarianism but help</w:t>
      </w:r>
      <w:r w:rsidRPr="00C74A42">
        <w:rPr>
          <w:sz w:val="16"/>
        </w:rPr>
        <w:t xml:space="preserve"> </w:t>
      </w:r>
      <w:r w:rsidRPr="00CA0277">
        <w:rPr>
          <w:rStyle w:val="Emphasis"/>
          <w:highlight w:val="green"/>
        </w:rPr>
        <w:t>cloak</w:t>
      </w:r>
      <w:r w:rsidRPr="00C74A42">
        <w:rPr>
          <w:sz w:val="16"/>
        </w:rPr>
        <w:t xml:space="preserve"> those </w:t>
      </w:r>
      <w:r w:rsidRPr="00CA0277">
        <w:rPr>
          <w:rStyle w:val="Emphasis"/>
          <w:highlight w:val="green"/>
        </w:rPr>
        <w:t>hierarchies</w:t>
      </w:r>
      <w:r w:rsidRPr="00CA0277">
        <w:rPr>
          <w:sz w:val="16"/>
          <w:highlight w:val="green"/>
        </w:rPr>
        <w:t xml:space="preserve"> </w:t>
      </w:r>
      <w:r w:rsidRPr="00CA0277">
        <w:rPr>
          <w:rStyle w:val="TitleChar"/>
          <w:highlight w:val="green"/>
        </w:rPr>
        <w:t>spawned from</w:t>
      </w:r>
      <w:r w:rsidRPr="00CA0277">
        <w:rPr>
          <w:sz w:val="16"/>
          <w:highlight w:val="green"/>
        </w:rPr>
        <w:t xml:space="preserve"> </w:t>
      </w:r>
      <w:r w:rsidRPr="00CA0277">
        <w:rPr>
          <w:rStyle w:val="Emphasis"/>
          <w:highlight w:val="green"/>
        </w:rPr>
        <w:t>non-institutional</w:t>
      </w:r>
      <w:r w:rsidRPr="00CA0277">
        <w:rPr>
          <w:sz w:val="16"/>
          <w:highlight w:val="green"/>
        </w:rPr>
        <w:t xml:space="preserve"> </w:t>
      </w:r>
      <w:r w:rsidRPr="00CA0277">
        <w:rPr>
          <w:rStyle w:val="TitleChar"/>
          <w:highlight w:val="green"/>
        </w:rPr>
        <w:t>forms of power and capital</w:t>
      </w:r>
      <w:r w:rsidRPr="00CA0277">
        <w:rPr>
          <w:sz w:val="16"/>
          <w:highlight w:val="green"/>
        </w:rPr>
        <w:t>.</w:t>
      </w:r>
    </w:p>
    <w:p w14:paraId="682DD155" w14:textId="77777777" w:rsidR="00540659" w:rsidRPr="00C74A42" w:rsidRDefault="00540659" w:rsidP="00540659">
      <w:pPr>
        <w:rPr>
          <w:sz w:val="16"/>
        </w:rPr>
      </w:pPr>
      <w:r w:rsidRPr="00C74A42">
        <w:rPr>
          <w:sz w:val="16"/>
        </w:rPr>
        <w:t>This is a particularly pointed irony for a political ideology that claims to be opposed to the many injustices of a non-institutional market—in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Debt, “Markets, when allowed to drift entirely free from their violent origins, invariably begin to grow into something different, into networks of honor, trust, and mutual connectedness,” whereas “</w:t>
      </w:r>
      <w:r w:rsidRPr="00C74A42">
        <w:rPr>
          <w:rStyle w:val="TitleChar"/>
        </w:rPr>
        <w:t>the</w:t>
      </w:r>
      <w:r w:rsidRPr="00C74A42">
        <w:rPr>
          <w:sz w:val="16"/>
        </w:rPr>
        <w:t xml:space="preserve"> </w:t>
      </w:r>
      <w:r w:rsidRPr="00C74A42">
        <w:rPr>
          <w:rStyle w:val="Emphasis"/>
        </w:rPr>
        <w:t>maintenance</w:t>
      </w:r>
      <w:r w:rsidRPr="00C74A42">
        <w:rPr>
          <w:sz w:val="16"/>
        </w:rPr>
        <w:t xml:space="preserve"> </w:t>
      </w:r>
      <w:r w:rsidRPr="00C74A42">
        <w:rPr>
          <w:rStyle w:val="TitleChar"/>
        </w:rPr>
        <w:t>of</w:t>
      </w:r>
      <w:r w:rsidRPr="00C74A42">
        <w:rPr>
          <w:sz w:val="16"/>
        </w:rPr>
        <w:t xml:space="preserve"> </w:t>
      </w:r>
      <w:r w:rsidRPr="00C74A42">
        <w:rPr>
          <w:rStyle w:val="Emphasis"/>
        </w:rPr>
        <w:t>systems of coercion</w:t>
      </w:r>
      <w:r w:rsidRPr="00C74A42">
        <w:rPr>
          <w:sz w:val="16"/>
        </w:rPr>
        <w:t xml:space="preserve"> constantly do the opposite: </w:t>
      </w:r>
      <w:r w:rsidRPr="00C74A42">
        <w:rPr>
          <w:rStyle w:val="TitleChar"/>
        </w:rPr>
        <w:t>turn the products of</w:t>
      </w:r>
      <w:r w:rsidRPr="00C74A42">
        <w:rPr>
          <w:sz w:val="16"/>
        </w:rPr>
        <w:t xml:space="preserve"> </w:t>
      </w:r>
      <w:r w:rsidRPr="00C74A42">
        <w:rPr>
          <w:rStyle w:val="Emphasis"/>
        </w:rPr>
        <w:t>human cooperation</w:t>
      </w:r>
      <w:r w:rsidRPr="00C74A42">
        <w:rPr>
          <w:sz w:val="16"/>
        </w:rPr>
        <w:t xml:space="preserve">, creativity, devotion, love and trust </w:t>
      </w:r>
      <w:r w:rsidRPr="00C74A42">
        <w:rPr>
          <w:rStyle w:val="TitleChar"/>
        </w:rPr>
        <w:t>back into numbers once again</w:t>
      </w:r>
      <w:r w:rsidRPr="00C74A42">
        <w:rPr>
          <w:sz w:val="16"/>
        </w:rPr>
        <w:t>.”</w:t>
      </w:r>
    </w:p>
    <w:p w14:paraId="40C48C56" w14:textId="77777777" w:rsidR="00540659" w:rsidRPr="00C74A42" w:rsidRDefault="00540659" w:rsidP="00540659">
      <w:pPr>
        <w:rPr>
          <w:sz w:val="16"/>
        </w:rPr>
      </w:pPr>
      <w:r w:rsidRPr="00C74A42">
        <w:rPr>
          <w:sz w:val="16"/>
        </w:rPr>
        <w:t xml:space="preserve">In many ways, this is the result of a set of </w:t>
      </w:r>
      <w:r w:rsidRPr="00C74A42">
        <w:rPr>
          <w:rStyle w:val="TitleChar"/>
        </w:rPr>
        <w:t>political ideas</w:t>
      </w:r>
      <w:r w:rsidRPr="00C74A42">
        <w:rPr>
          <w:sz w:val="16"/>
        </w:rPr>
        <w:t xml:space="preserve"> that </w:t>
      </w:r>
      <w:r w:rsidRPr="00C74A42">
        <w:rPr>
          <w:rStyle w:val="TitleChar"/>
        </w:rPr>
        <w:t>have</w:t>
      </w:r>
      <w:r w:rsidRPr="00C74A42">
        <w:rPr>
          <w:sz w:val="16"/>
        </w:rPr>
        <w:t xml:space="preserve"> </w:t>
      </w:r>
      <w:r w:rsidRPr="00C74A42">
        <w:rPr>
          <w:rStyle w:val="Emphasis"/>
        </w:rPr>
        <w:t>lost touch</w:t>
      </w:r>
      <w:r w:rsidRPr="00C74A42">
        <w:rPr>
          <w:sz w:val="16"/>
        </w:rPr>
        <w:t xml:space="preserve"> </w:t>
      </w:r>
      <w:r w:rsidRPr="00C74A42">
        <w:rPr>
          <w:rStyle w:val="TitleChar"/>
        </w:rPr>
        <w:t>with their origins</w:t>
      </w:r>
      <w:r w:rsidRPr="00C74A42">
        <w:rPr>
          <w:sz w:val="16"/>
        </w:rPr>
        <w:t xml:space="preserve">.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CA0277">
        <w:rPr>
          <w:rStyle w:val="TitleChar"/>
          <w:highlight w:val="green"/>
        </w:rPr>
        <w:t>To</w:t>
      </w:r>
      <w:r w:rsidRPr="00C74A42">
        <w:rPr>
          <w:rStyle w:val="TitleChar"/>
        </w:rPr>
        <w:t xml:space="preserve"> only</w:t>
      </w:r>
      <w:r w:rsidRPr="00C74A42">
        <w:rPr>
          <w:sz w:val="16"/>
        </w:rPr>
        <w:t xml:space="preserve"> “try to </w:t>
      </w:r>
      <w:r w:rsidRPr="00CA0277">
        <w:rPr>
          <w:rStyle w:val="TitleChar"/>
          <w:highlight w:val="green"/>
        </w:rPr>
        <w:t>create ‘spaces of freedom’</w:t>
      </w:r>
      <w:r w:rsidRPr="00CA0277">
        <w:rPr>
          <w:sz w:val="16"/>
          <w:highlight w:val="green"/>
        </w:rPr>
        <w:t xml:space="preserve"> ‘</w:t>
      </w:r>
      <w:r w:rsidRPr="00CA0277">
        <w:rPr>
          <w:rStyle w:val="Emphasis"/>
          <w:highlight w:val="green"/>
        </w:rPr>
        <w:t>alongside’</w:t>
      </w:r>
      <w:r w:rsidRPr="00C74A42">
        <w:rPr>
          <w:sz w:val="16"/>
        </w:rPr>
        <w:t xml:space="preserve"> </w:t>
      </w:r>
      <w:r w:rsidRPr="00C74A42">
        <w:rPr>
          <w:rStyle w:val="TitleChar"/>
        </w:rPr>
        <w:t xml:space="preserve">of </w:t>
      </w:r>
      <w:r w:rsidRPr="00CA0277">
        <w:rPr>
          <w:rStyle w:val="TitleChar"/>
          <w:highlight w:val="green"/>
        </w:rPr>
        <w:t>the State</w:t>
      </w:r>
      <w:r w:rsidRPr="00C74A42">
        <w:rPr>
          <w:sz w:val="16"/>
        </w:rPr>
        <w:t xml:space="preserve">” </w:t>
      </w:r>
      <w:r w:rsidRPr="00CA0277">
        <w:rPr>
          <w:rStyle w:val="TitleChar"/>
          <w:highlight w:val="green"/>
        </w:rPr>
        <w:t>meant</w:t>
      </w:r>
      <w:r w:rsidRPr="00C74A42">
        <w:rPr>
          <w:sz w:val="16"/>
        </w:rPr>
        <w:t xml:space="preserve">, as Castoriadis was to argue later in his life, </w:t>
      </w:r>
      <w:r w:rsidRPr="00CA0277">
        <w:rPr>
          <w:rStyle w:val="TitleChar"/>
          <w:highlight w:val="green"/>
        </w:rPr>
        <w:t>to</w:t>
      </w:r>
      <w:r w:rsidRPr="00CA0277">
        <w:rPr>
          <w:sz w:val="16"/>
          <w:highlight w:val="green"/>
        </w:rPr>
        <w:t xml:space="preserve"> </w:t>
      </w:r>
      <w:r w:rsidRPr="00CA0277">
        <w:rPr>
          <w:rStyle w:val="Emphasis"/>
          <w:highlight w:val="green"/>
        </w:rPr>
        <w:t>back “down</w:t>
      </w:r>
      <w:r w:rsidRPr="00CA0277">
        <w:rPr>
          <w:sz w:val="16"/>
          <w:highlight w:val="green"/>
        </w:rPr>
        <w:t xml:space="preserve"> </w:t>
      </w:r>
      <w:r w:rsidRPr="00CA0277">
        <w:rPr>
          <w:rStyle w:val="TitleChar"/>
          <w:highlight w:val="green"/>
        </w:rPr>
        <w:t>from</w:t>
      </w:r>
      <w:r w:rsidRPr="00C74A42">
        <w:rPr>
          <w:rStyle w:val="TitleChar"/>
        </w:rPr>
        <w:t xml:space="preserve"> the problem of</w:t>
      </w:r>
      <w:r w:rsidRPr="00C74A42">
        <w:rPr>
          <w:sz w:val="16"/>
        </w:rPr>
        <w:t xml:space="preserve"> </w:t>
      </w:r>
      <w:r w:rsidRPr="00CA0277">
        <w:rPr>
          <w:rStyle w:val="Emphasis"/>
          <w:highlight w:val="green"/>
        </w:rPr>
        <w:t>politics</w:t>
      </w:r>
      <w:r w:rsidRPr="00C74A42">
        <w:rPr>
          <w:sz w:val="16"/>
        </w:rPr>
        <w:t>.” In fact, this was, he believed, the failure of 1968: “the inability to set up new, different institutions” and recognize that “there is no such thing as a society without institutions.”</w:t>
      </w:r>
    </w:p>
    <w:p w14:paraId="4F488CA4" w14:textId="77777777" w:rsidR="00540659" w:rsidRPr="00C74A42" w:rsidRDefault="00540659" w:rsidP="00540659">
      <w:pPr>
        <w:rPr>
          <w:sz w:val="16"/>
        </w:rPr>
      </w:pPr>
      <w:r w:rsidRPr="00C74A42">
        <w:rPr>
          <w:sz w:val="16"/>
        </w:rPr>
        <w:t xml:space="preserve">This is—and will be—a problem for the </w:t>
      </w:r>
      <w:r w:rsidRPr="00CA0277">
        <w:rPr>
          <w:rStyle w:val="Emphasis"/>
          <w:highlight w:val="green"/>
        </w:rPr>
        <w:t>horizontalist Left</w:t>
      </w:r>
      <w:r w:rsidRPr="00C74A42">
        <w:rPr>
          <w:sz w:val="16"/>
        </w:rPr>
        <w:t xml:space="preserve"> as it moves forward. As a leftism ready-made for an age in which all sides of the political spectrum are arrayed against the regulatory state, it </w:t>
      </w:r>
      <w:r w:rsidRPr="00C74A42">
        <w:rPr>
          <w:rStyle w:val="TitleChar"/>
        </w:rPr>
        <w:t xml:space="preserve">is always </w:t>
      </w:r>
      <w:r w:rsidRPr="00CA0277">
        <w:rPr>
          <w:rStyle w:val="TitleChar"/>
          <w:highlight w:val="green"/>
        </w:rPr>
        <w:t>in danger of becoming</w:t>
      </w:r>
      <w:r w:rsidRPr="00CA0277">
        <w:rPr>
          <w:sz w:val="16"/>
          <w:highlight w:val="green"/>
        </w:rPr>
        <w:t xml:space="preserve"> </w:t>
      </w:r>
      <w:r w:rsidRPr="00CA0277">
        <w:rPr>
          <w:rStyle w:val="Emphasis"/>
          <w:highlight w:val="green"/>
        </w:rPr>
        <w:t>absorbed</w:t>
      </w:r>
      <w:r w:rsidRPr="00CA0277">
        <w:rPr>
          <w:sz w:val="16"/>
          <w:highlight w:val="green"/>
        </w:rPr>
        <w:t xml:space="preserve"> </w:t>
      </w:r>
      <w:r w:rsidRPr="00CA0277">
        <w:rPr>
          <w:rStyle w:val="TitleChar"/>
          <w:highlight w:val="green"/>
        </w:rPr>
        <w:t>into the</w:t>
      </w:r>
      <w:r w:rsidRPr="00C74A42">
        <w:rPr>
          <w:rStyle w:val="TitleChar"/>
        </w:rPr>
        <w:t xml:space="preserve"> very </w:t>
      </w:r>
      <w:r w:rsidRPr="00CA0277">
        <w:rPr>
          <w:rStyle w:val="TitleChar"/>
          <w:highlight w:val="green"/>
        </w:rPr>
        <w:t>ideological apparatus it seeks to dismantle</w:t>
      </w:r>
      <w:r w:rsidRPr="00C74A42">
        <w:rPr>
          <w:sz w:val="16"/>
        </w:rPr>
        <w:t xml:space="preserve">. </w:t>
      </w:r>
      <w:r w:rsidRPr="00C74A42">
        <w:rPr>
          <w:rStyle w:val="TitleChar"/>
        </w:rPr>
        <w:t>For it aspires to a</w:t>
      </w:r>
      <w:r w:rsidRPr="00C74A42">
        <w:rPr>
          <w:sz w:val="16"/>
        </w:rPr>
        <w:t xml:space="preserve"> </w:t>
      </w:r>
      <w:r w:rsidRPr="00C74A42">
        <w:rPr>
          <w:rStyle w:val="Emphasis"/>
        </w:rPr>
        <w:t>decentralized</w:t>
      </w:r>
      <w:r w:rsidRPr="00C74A42">
        <w:rPr>
          <w:sz w:val="16"/>
        </w:rPr>
        <w:t xml:space="preserve"> and organic </w:t>
      </w:r>
      <w:r w:rsidRPr="00C74A42">
        <w:rPr>
          <w:rStyle w:val="Emphasis"/>
        </w:rPr>
        <w:t>politics</w:t>
      </w:r>
      <w:r w:rsidRPr="00C74A42">
        <w:rPr>
          <w:sz w:val="16"/>
        </w:rPr>
        <w:t xml:space="preserve"> </w:t>
      </w:r>
      <w:r w:rsidRPr="00C74A42">
        <w:rPr>
          <w:rStyle w:val="TitleChar"/>
        </w:rPr>
        <w:t>that</w:t>
      </w:r>
      <w:r w:rsidRPr="00C74A42">
        <w:rPr>
          <w:sz w:val="16"/>
        </w:rPr>
        <w:t xml:space="preserve">, in both principle and practice, </w:t>
      </w:r>
      <w:r w:rsidRPr="00C74A42">
        <w:rPr>
          <w:rStyle w:val="TitleChar"/>
        </w:rPr>
        <w:t>shares a lot</w:t>
      </w:r>
      <w:r w:rsidRPr="00C74A42">
        <w:rPr>
          <w:sz w:val="16"/>
        </w:rPr>
        <w:t xml:space="preserve"> in common </w:t>
      </w:r>
      <w:r w:rsidRPr="00C74A42">
        <w:rPr>
          <w:rStyle w:val="TitleChar"/>
        </w:rPr>
        <w:t>with its central target</w:t>
      </w:r>
      <w:r w:rsidRPr="00C74A42">
        <w:rPr>
          <w:sz w:val="16"/>
        </w:rPr>
        <w:t xml:space="preserve">. Both it and the “free market” are anti-institutional. And the latter will remain so without larger vertical measures. </w:t>
      </w:r>
      <w:r w:rsidRPr="00C74A42">
        <w:rPr>
          <w:rStyle w:val="Emphasis"/>
        </w:rPr>
        <w:t>Structures</w:t>
      </w:r>
      <w:r w:rsidRPr="00C74A42">
        <w:rPr>
          <w:sz w:val="16"/>
        </w:rPr>
        <w:t xml:space="preserve">, not only everyday practices, </w:t>
      </w:r>
      <w:r w:rsidRPr="00C74A42">
        <w:rPr>
          <w:rStyle w:val="TitleChar"/>
        </w:rPr>
        <w:t>need to be reformed</w:t>
      </w:r>
      <w:r w:rsidRPr="00C74A42">
        <w:rPr>
          <w:sz w:val="16"/>
        </w:rPr>
        <w:t xml:space="preserve">. </w:t>
      </w:r>
      <w:r w:rsidRPr="00125CE9">
        <w:rPr>
          <w:rStyle w:val="TitleChar"/>
        </w:rPr>
        <w:t>The revolution cannot happen only on the ground; it must also happen</w:t>
      </w:r>
      <w:r w:rsidRPr="00125CE9">
        <w:rPr>
          <w:sz w:val="16"/>
        </w:rPr>
        <w:t xml:space="preserve"> </w:t>
      </w:r>
      <w:r w:rsidRPr="00125CE9">
        <w:rPr>
          <w:rStyle w:val="Emphasis"/>
        </w:rPr>
        <w:t>from above</w:t>
      </w:r>
      <w:r w:rsidRPr="00125CE9">
        <w:rPr>
          <w:sz w:val="16"/>
        </w:rPr>
        <w:t>. A direct democracy still needs its indirect structures, individual freedoms still need to be measured by their collective consequences,</w:t>
      </w:r>
      <w:r w:rsidRPr="00C74A42">
        <w:rPr>
          <w:sz w:val="16"/>
        </w:rPr>
        <w:t xml:space="preserve"> and notions of social and economic equality still need to stand next to the desire for greater political participation. Deregulation is another regulatory regime, and to replace it requires new regulations: institutions that will limit the excesses of the market. As Castoriadis insisted in the years after 1968, the Left’s task is not only to abolish old institutions but to discover “new kinds of relationship between society and its institutions.”</w:t>
      </w:r>
    </w:p>
    <w:p w14:paraId="2D4861C5" w14:textId="77777777" w:rsidR="00540659" w:rsidRPr="00C74A42" w:rsidRDefault="00540659" w:rsidP="00540659">
      <w:pPr>
        <w:rPr>
          <w:sz w:val="16"/>
        </w:rPr>
      </w:pPr>
      <w:r w:rsidRPr="00C74A42">
        <w:rPr>
          <w:rStyle w:val="TitleChar"/>
        </w:rPr>
        <w:t>Horizontalism has</w:t>
      </w:r>
      <w:r w:rsidRPr="00C74A42">
        <w:rPr>
          <w:sz w:val="16"/>
        </w:rPr>
        <w:t xml:space="preserve"> come to serve as an important break from the static strategies and categories of analysis that have slowed an aging and vertically inclined Left. OWS was to represent its fullest expression yet, though it has a much longer back story and still—one hopes—a promising future. But </w:t>
      </w:r>
      <w:r w:rsidRPr="00CA0277">
        <w:rPr>
          <w:rStyle w:val="Emphasis"/>
          <w:highlight w:val="green"/>
        </w:rPr>
        <w:t>horizontalists</w:t>
      </w:r>
      <w:r w:rsidRPr="00C74A42">
        <w:rPr>
          <w:sz w:val="16"/>
        </w:rPr>
        <w:t xml:space="preserve"> such as Graeber and Sitrin </w:t>
      </w:r>
      <w:r w:rsidRPr="00CA0277">
        <w:rPr>
          <w:rStyle w:val="TitleChar"/>
          <w:highlight w:val="green"/>
        </w:rPr>
        <w:t>will</w:t>
      </w:r>
      <w:r w:rsidRPr="00CA0277">
        <w:rPr>
          <w:sz w:val="16"/>
          <w:highlight w:val="green"/>
        </w:rPr>
        <w:t xml:space="preserve"> </w:t>
      </w:r>
      <w:r w:rsidRPr="00CA0277">
        <w:rPr>
          <w:rStyle w:val="Emphasis"/>
          <w:highlight w:val="green"/>
        </w:rPr>
        <w:t>struggle</w:t>
      </w:r>
      <w:r w:rsidRPr="00CA0277">
        <w:rPr>
          <w:sz w:val="16"/>
          <w:highlight w:val="green"/>
        </w:rPr>
        <w:t xml:space="preserve"> </w:t>
      </w:r>
      <w:r w:rsidRPr="00CA0277">
        <w:rPr>
          <w:rStyle w:val="TitleChar"/>
          <w:highlight w:val="green"/>
        </w:rPr>
        <w:t>to establish spaces of freedom</w:t>
      </w:r>
      <w:r w:rsidRPr="00C74A42">
        <w:rPr>
          <w:rStyle w:val="TitleChar"/>
        </w:rPr>
        <w:t xml:space="preserve"> </w:t>
      </w:r>
      <w:r w:rsidRPr="00CA0277">
        <w:rPr>
          <w:rStyle w:val="TitleChar"/>
          <w:highlight w:val="green"/>
        </w:rPr>
        <w:t>if they cannot formulate a</w:t>
      </w:r>
      <w:r w:rsidRPr="00CA0277">
        <w:rPr>
          <w:sz w:val="16"/>
          <w:highlight w:val="green"/>
        </w:rPr>
        <w:t xml:space="preserve"> </w:t>
      </w:r>
      <w:r w:rsidRPr="00CA0277">
        <w:rPr>
          <w:rStyle w:val="Emphasis"/>
          <w:highlight w:val="green"/>
        </w:rPr>
        <w:t>larger vision</w:t>
      </w:r>
      <w:r w:rsidRPr="00C74A42">
        <w:rPr>
          <w:sz w:val="16"/>
        </w:rPr>
        <w:t xml:space="preserve"> </w:t>
      </w:r>
      <w:r w:rsidRPr="00C74A42">
        <w:rPr>
          <w:rStyle w:val="TitleChar"/>
        </w:rPr>
        <w:t>for a society</w:t>
      </w:r>
      <w:r w:rsidRPr="00C74A42">
        <w:rPr>
          <w:sz w:val="16"/>
        </w:rPr>
        <w:t xml:space="preserve">. </w:t>
      </w:r>
      <w:r w:rsidRPr="00CA0277">
        <w:rPr>
          <w:rStyle w:val="TitleChar"/>
          <w:highlight w:val="green"/>
        </w:rPr>
        <w:t>Their vision is not</w:t>
      </w:r>
      <w:r w:rsidRPr="00C74A42">
        <w:rPr>
          <w:sz w:val="16"/>
        </w:rPr>
        <w:t>—as several on the vertical left have suggested—</w:t>
      </w:r>
      <w:r w:rsidRPr="00CA0277">
        <w:rPr>
          <w:rStyle w:val="Emphasis"/>
          <w:highlight w:val="green"/>
        </w:rPr>
        <w:t>too utopian</w:t>
      </w:r>
      <w:r w:rsidRPr="00CA0277">
        <w:rPr>
          <w:sz w:val="16"/>
          <w:highlight w:val="green"/>
        </w:rPr>
        <w:t xml:space="preserve"> </w:t>
      </w:r>
      <w:r w:rsidRPr="00CA0277">
        <w:rPr>
          <w:rStyle w:val="TitleChar"/>
          <w:highlight w:val="green"/>
        </w:rPr>
        <w:t>but</w:t>
      </w:r>
      <w:r w:rsidRPr="00CA0277">
        <w:rPr>
          <w:sz w:val="16"/>
          <w:highlight w:val="green"/>
        </w:rPr>
        <w:t xml:space="preserve"> </w:t>
      </w:r>
      <w:r w:rsidRPr="00CA0277">
        <w:rPr>
          <w:rStyle w:val="Emphasis"/>
          <w:highlight w:val="green"/>
        </w:rPr>
        <w:t>not utopian enough</w:t>
      </w:r>
      <w:r w:rsidRPr="00C74A42">
        <w:rPr>
          <w:sz w:val="16"/>
        </w:rPr>
        <w:t xml:space="preserve">: </w:t>
      </w:r>
      <w:r w:rsidRPr="00CA0277">
        <w:rPr>
          <w:rStyle w:val="TitleChar"/>
          <w:highlight w:val="green"/>
        </w:rPr>
        <w:t>in seeking out</w:t>
      </w:r>
      <w:r w:rsidRPr="00C74A42">
        <w:rPr>
          <w:rStyle w:val="TitleChar"/>
        </w:rPr>
        <w:t xml:space="preserve"> local </w:t>
      </w:r>
      <w:r w:rsidRPr="00CA0277">
        <w:rPr>
          <w:rStyle w:val="TitleChar"/>
          <w:highlight w:val="green"/>
        </w:rPr>
        <w:t>spaces of freedom, they have</w:t>
      </w:r>
      <w:r w:rsidRPr="00C74A42">
        <w:rPr>
          <w:sz w:val="16"/>
        </w:rPr>
        <w:t xml:space="preserve"> </w:t>
      </w:r>
      <w:r w:rsidRPr="00CA0277">
        <w:rPr>
          <w:rStyle w:val="Emphasis"/>
          <w:highlight w:val="green"/>
        </w:rPr>
        <w:t>confined their ambitions</w:t>
      </w:r>
      <w:r w:rsidRPr="00C74A42">
        <w:rPr>
          <w:sz w:val="16"/>
        </w:rPr>
        <w:t xml:space="preserve">; </w:t>
      </w:r>
      <w:r w:rsidRPr="00C74A42">
        <w:rPr>
          <w:rStyle w:val="TitleChar"/>
        </w:rPr>
        <w:t>they have</w:t>
      </w:r>
      <w:r w:rsidRPr="00C74A42">
        <w:rPr>
          <w:sz w:val="16"/>
        </w:rPr>
        <w:t xml:space="preserve">, in fact, </w:t>
      </w:r>
      <w:r w:rsidRPr="00C74A42">
        <w:rPr>
          <w:rStyle w:val="TitleChar"/>
        </w:rPr>
        <w:t>come</w:t>
      </w:r>
      <w:r w:rsidRPr="00C74A42">
        <w:rPr>
          <w:sz w:val="16"/>
        </w:rPr>
        <w:t xml:space="preserve">, at times, </w:t>
      </w:r>
      <w:r w:rsidRPr="00C74A42">
        <w:rPr>
          <w:rStyle w:val="TitleChar"/>
        </w:rPr>
        <w:t>to</w:t>
      </w:r>
      <w:r w:rsidRPr="00C74A42">
        <w:rPr>
          <w:sz w:val="16"/>
        </w:rPr>
        <w:t xml:space="preserve"> </w:t>
      </w:r>
      <w:r w:rsidRPr="00C74A42">
        <w:rPr>
          <w:rStyle w:val="Emphasis"/>
        </w:rPr>
        <w:t>mirror</w:t>
      </w:r>
      <w:r w:rsidRPr="00C74A42">
        <w:rPr>
          <w:sz w:val="16"/>
        </w:rPr>
        <w:t xml:space="preserve"> </w:t>
      </w:r>
      <w:r w:rsidRPr="00C74A42">
        <w:rPr>
          <w:rStyle w:val="TitleChar"/>
        </w:rPr>
        <w:t>the</w:t>
      </w:r>
      <w:r w:rsidRPr="00C74A42">
        <w:rPr>
          <w:sz w:val="16"/>
        </w:rPr>
        <w:t xml:space="preserve"> very </w:t>
      </w:r>
      <w:r w:rsidRPr="00C74A42">
        <w:rPr>
          <w:rStyle w:val="TitleChar"/>
        </w:rPr>
        <w:t>ideology they hope to</w:t>
      </w:r>
      <w:r w:rsidRPr="00C74A42">
        <w:rPr>
          <w:sz w:val="16"/>
        </w:rPr>
        <w:t xml:space="preserve"> </w:t>
      </w:r>
      <w:r w:rsidRPr="00C74A42">
        <w:rPr>
          <w:rStyle w:val="TitleChar"/>
        </w:rPr>
        <w:t>resist</w:t>
      </w:r>
      <w:r w:rsidRPr="00C74A42">
        <w:rPr>
          <w:sz w:val="16"/>
        </w:rPr>
        <w:t>. In his famous retelling of the turtle parable, Clifford Geertz warned that in “the search of all-too-deep-lying turtles,” we have to be careful to not “lose touch with the hard surfaces of life—with the political, economic, stratificatory realities within which men are everywhere contained.” This is an ever-present temptation, and one that, in our age of ever more stratification, we must resist.</w:t>
      </w:r>
    </w:p>
    <w:p w14:paraId="4CDB9583" w14:textId="77777777" w:rsidR="00540659" w:rsidRPr="002A0199" w:rsidRDefault="00540659" w:rsidP="00540659"/>
    <w:p w14:paraId="1F039F5A" w14:textId="77777777" w:rsidR="00540659" w:rsidRPr="00986E2D" w:rsidRDefault="00540659" w:rsidP="00540659">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69051496" w14:textId="77777777" w:rsidR="00540659" w:rsidRPr="00B8309B" w:rsidRDefault="00540659" w:rsidP="00540659">
      <w:pPr>
        <w:rPr>
          <w:b/>
          <w:sz w:val="26"/>
        </w:rPr>
      </w:pPr>
      <w:r>
        <w:rPr>
          <w:rStyle w:val="Style13ptBold"/>
        </w:rPr>
        <w:t xml:space="preserve">Kuhn 18 </w:t>
      </w:r>
      <w:r w:rsidRPr="00B8309B">
        <w:t>[Gabriel, Austrian-born writer and translator living in Sweden. Among his book publications is “All Power to the Councils! A Documentary History of the German Revolution of 1918-1919”. March 2018. “Don't Mourn, Organize! Is Communism a Pipe Dream—or a Viable Future?</w:t>
      </w:r>
      <w:r>
        <w:t>,</w:t>
      </w:r>
      <w:r w:rsidRPr="00B8309B">
        <w:t xml:space="preserve">” </w:t>
      </w:r>
      <w:r w:rsidRPr="00B8309B">
        <w:lastRenderedPageBreak/>
        <w:t>https://brooklynrail.org/2018/03/field-notes/Dont-Morn-Organize-Is-Communism-a-Pipe-Dreamor-a-Viable-Future] pat</w:t>
      </w:r>
    </w:p>
    <w:p w14:paraId="02F3B6FB" w14:textId="77777777" w:rsidR="00540659" w:rsidRPr="00B8309B" w:rsidRDefault="00540659" w:rsidP="00540659">
      <w:pPr>
        <w:rPr>
          <w:sz w:val="16"/>
        </w:rPr>
      </w:pPr>
      <w:r w:rsidRPr="00B8309B">
        <w:rPr>
          <w:sz w:val="16"/>
        </w:rPr>
        <w:t xml:space="preserve">The forms of organization this requires must go further than the affinity group but stop short of the vanguard party. Affinity groups do not answer the demand for mass organizing that mass societies require. But neither do vanguard parties.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This assumption is wrong. </w:t>
      </w:r>
      <w:r w:rsidRPr="00EB3C23">
        <w:rPr>
          <w:rStyle w:val="StyleUnderline"/>
          <w:highlight w:val="green"/>
        </w:rPr>
        <w:t>Loose connections</w:t>
      </w:r>
      <w:r w:rsidRPr="007F3715">
        <w:rPr>
          <w:rStyle w:val="StyleUnderline"/>
        </w:rPr>
        <w:t xml:space="preserve"> might </w:t>
      </w:r>
      <w:r w:rsidRPr="00EB3C23">
        <w:rPr>
          <w:rStyle w:val="StyleUnderline"/>
          <w:highlight w:val="green"/>
        </w:rPr>
        <w:t>suit</w:t>
      </w:r>
      <w:r w:rsidRPr="0007448B">
        <w:rPr>
          <w:rStyle w:val="StyleUnderline"/>
        </w:rPr>
        <w:t xml:space="preserve"> the needs of </w:t>
      </w:r>
      <w:r w:rsidRPr="00EB3C23">
        <w:rPr>
          <w:rStyle w:val="StyleUnderline"/>
          <w:highlight w:val="green"/>
        </w:rPr>
        <w:t>a</w:t>
      </w:r>
      <w:r w:rsidRPr="00B8309B">
        <w:rPr>
          <w:sz w:val="16"/>
        </w:rPr>
        <w:t xml:space="preserve">n </w:t>
      </w:r>
      <w:r w:rsidRPr="0007448B">
        <w:rPr>
          <w:rStyle w:val="StyleUnderline"/>
        </w:rPr>
        <w:t xml:space="preserve">ever more flexible </w:t>
      </w:r>
      <w:r w:rsidRPr="00EB3C23">
        <w:rPr>
          <w:rStyle w:val="StyleUnderline"/>
          <w:highlight w:val="green"/>
        </w:rPr>
        <w:t>market economy</w:t>
      </w:r>
      <w:r w:rsidRPr="00B8309B">
        <w:rPr>
          <w:sz w:val="16"/>
        </w:rPr>
        <w:t xml:space="preserve">, </w:t>
      </w:r>
      <w:r w:rsidRPr="00EB3C23">
        <w:rPr>
          <w:rStyle w:val="Emphasis"/>
          <w:highlight w:val="green"/>
        </w:rPr>
        <w:t>but not</w:t>
      </w:r>
      <w:r w:rsidRPr="0007448B">
        <w:rPr>
          <w:rStyle w:val="Emphasis"/>
        </w:rPr>
        <w:t xml:space="preserve"> of effective </w:t>
      </w:r>
      <w:r w:rsidRPr="00FE04B0">
        <w:rPr>
          <w:rStyle w:val="Emphasis"/>
        </w:rPr>
        <w:t xml:space="preserve">political </w:t>
      </w:r>
      <w:r w:rsidRPr="00EB3C23">
        <w:rPr>
          <w:rStyle w:val="Emphasis"/>
          <w:highlight w:val="green"/>
        </w:rPr>
        <w:t>organizing</w:t>
      </w:r>
      <w:r w:rsidRPr="00B8309B">
        <w:rPr>
          <w:sz w:val="16"/>
        </w:rPr>
        <w:t>. To “have contacts” is not enough; you need to do something with them.</w:t>
      </w:r>
      <w:r w:rsidRPr="00FE04B0">
        <w:rPr>
          <w:sz w:val="16"/>
          <w:szCs w:val="16"/>
        </w:rPr>
        <w:t xml:space="preserve"> And </w:t>
      </w:r>
      <w:r w:rsidRPr="00EB3C23">
        <w:rPr>
          <w:rStyle w:val="StyleUnderline"/>
          <w:highlight w:val="green"/>
        </w:rPr>
        <w:t xml:space="preserve">you need to </w:t>
      </w:r>
      <w:r w:rsidRPr="00FE04B0">
        <w:rPr>
          <w:rStyle w:val="Emphasis"/>
          <w:highlight w:val="green"/>
        </w:rPr>
        <w:t>stay</w:t>
      </w:r>
      <w:r w:rsidRPr="00EB3C23">
        <w:rPr>
          <w:rStyle w:val="StyleUnderline"/>
          <w:highlight w:val="green"/>
        </w:rPr>
        <w:t xml:space="preserve"> </w:t>
      </w:r>
      <w:r w:rsidRPr="00FE04B0">
        <w:rPr>
          <w:rStyle w:val="Emphasis"/>
          <w:highlight w:val="green"/>
        </w:rPr>
        <w:t>committed</w:t>
      </w:r>
      <w:r w:rsidRPr="0007448B">
        <w:rPr>
          <w:rStyle w:val="StyleUnderline"/>
        </w:rPr>
        <w:t xml:space="preserve"> to the projects you initiate</w:t>
      </w:r>
      <w:r w:rsidRPr="00B8309B">
        <w:rPr>
          <w:sz w:val="16"/>
        </w:rPr>
        <w:t>. I will try to flesh this out by listing the aspects I consider most important in organizing today.</w:t>
      </w:r>
    </w:p>
    <w:p w14:paraId="5ABF71A8" w14:textId="77777777" w:rsidR="00540659" w:rsidRPr="00B8309B" w:rsidRDefault="00540659" w:rsidP="00540659">
      <w:pPr>
        <w:rPr>
          <w:sz w:val="16"/>
        </w:rPr>
      </w:pPr>
      <w:r w:rsidRPr="00B8309B">
        <w:rPr>
          <w:sz w:val="16"/>
        </w:rPr>
        <w:t xml:space="preserve">1. </w:t>
      </w:r>
      <w:r w:rsidRPr="0007448B">
        <w:rPr>
          <w:rStyle w:val="StyleUnderline"/>
        </w:rPr>
        <w:t xml:space="preserve">We need to </w:t>
      </w:r>
      <w:r w:rsidRPr="00FE04B0">
        <w:rPr>
          <w:rStyle w:val="Emphasis"/>
          <w:highlight w:val="green"/>
        </w:rPr>
        <w:t>leave sectarianism behind</w:t>
      </w:r>
      <w:r w:rsidRPr="00B8309B">
        <w:rPr>
          <w:sz w:val="16"/>
        </w:rPr>
        <w:t xml:space="preserve">. </w:t>
      </w:r>
      <w:r w:rsidRPr="007F3715">
        <w:rPr>
          <w:rStyle w:val="StyleUnderline"/>
        </w:rPr>
        <w:t xml:space="preserve">The left is weak and </w:t>
      </w:r>
      <w:r w:rsidRPr="00FE04B0">
        <w:rPr>
          <w:rStyle w:val="Emphasis"/>
        </w:rPr>
        <w:t>each</w:t>
      </w:r>
      <w:r w:rsidRPr="007F3715">
        <w:rPr>
          <w:rStyle w:val="StyleUnderline"/>
        </w:rPr>
        <w:t xml:space="preserve"> </w:t>
      </w:r>
      <w:r w:rsidRPr="00FE04B0">
        <w:rPr>
          <w:rStyle w:val="Emphasis"/>
        </w:rPr>
        <w:t>additional</w:t>
      </w:r>
      <w:r w:rsidRPr="007F3715">
        <w:rPr>
          <w:rStyle w:val="StyleUnderline"/>
        </w:rPr>
        <w:t xml:space="preserve"> </w:t>
      </w:r>
      <w:r w:rsidRPr="00FE04B0">
        <w:rPr>
          <w:rStyle w:val="Emphasis"/>
        </w:rPr>
        <w:t>division weakens it further</w:t>
      </w:r>
      <w:r w:rsidRPr="00B8309B">
        <w:rPr>
          <w:sz w:val="16"/>
        </w:rPr>
        <w:t>. In a 2011 article titled “Movement, Cadre, and the Dual Power,” Joel Olson made a simple, yet very important observation: “We believe that the old arguments between communists and anarchists are largely irrelevant today.” This must be our point of departure.</w:t>
      </w:r>
    </w:p>
    <w:p w14:paraId="7D7815E4" w14:textId="77777777" w:rsidR="00540659" w:rsidRPr="00B8309B" w:rsidRDefault="00540659" w:rsidP="00540659">
      <w:pPr>
        <w:rPr>
          <w:sz w:val="16"/>
        </w:rPr>
      </w:pPr>
      <w:r w:rsidRPr="00B8309B">
        <w:rPr>
          <w:sz w:val="16"/>
        </w:rPr>
        <w:t xml:space="preserve">2. </w:t>
      </w:r>
      <w:r w:rsidRPr="007F3715">
        <w:rPr>
          <w:rStyle w:val="StyleUnderline"/>
        </w:rPr>
        <w:t>We need theory that is adapted to our times</w:t>
      </w:r>
      <w:r w:rsidRPr="00B8309B">
        <w:rPr>
          <w:sz w:val="16"/>
        </w:rPr>
        <w:t>. It must overcome the false contradiction between “class struggle” and “cultural struggle.” There is a fruitful debate about a “new class politics” in the German-speaking world. Sebastian Friedrich, one of its main proponents, drew these conclusions in an article published by Counterpunch:</w:t>
      </w:r>
    </w:p>
    <w:p w14:paraId="02ECD733" w14:textId="77777777" w:rsidR="00540659" w:rsidRPr="00B8309B" w:rsidRDefault="00540659" w:rsidP="00540659">
      <w:pPr>
        <w:ind w:left="720"/>
        <w:rPr>
          <w:sz w:val="16"/>
        </w:rPr>
      </w:pPr>
      <w:r w:rsidRPr="007F3715">
        <w:rPr>
          <w:rStyle w:val="StyleUnderline"/>
        </w:rPr>
        <w:t xml:space="preserve">A new </w:t>
      </w:r>
      <w:r w:rsidRPr="00EB3C23">
        <w:rPr>
          <w:rStyle w:val="StyleUnderline"/>
          <w:highlight w:val="green"/>
        </w:rPr>
        <w:t>class politics does not relegate gender</w:t>
      </w:r>
      <w:r w:rsidRPr="00B8309B">
        <w:rPr>
          <w:sz w:val="16"/>
        </w:rPr>
        <w:t xml:space="preserve">, </w:t>
      </w:r>
      <w:r w:rsidRPr="00EB3C23">
        <w:rPr>
          <w:rStyle w:val="StyleUnderline"/>
          <w:highlight w:val="green"/>
        </w:rPr>
        <w:t>race</w:t>
      </w:r>
      <w:r w:rsidRPr="00B8309B">
        <w:rPr>
          <w:sz w:val="16"/>
        </w:rPr>
        <w:t xml:space="preserve">, </w:t>
      </w:r>
      <w:r w:rsidRPr="00EB3C23">
        <w:rPr>
          <w:rStyle w:val="StyleUnderline"/>
          <w:highlight w:val="green"/>
        </w:rPr>
        <w:t>and imperial legacy to</w:t>
      </w:r>
      <w:r w:rsidRPr="0007448B">
        <w:rPr>
          <w:rStyle w:val="StyleUnderline"/>
        </w:rPr>
        <w:t xml:space="preserve"> issues</w:t>
      </w:r>
      <w:r w:rsidRPr="00FE04B0">
        <w:rPr>
          <w:sz w:val="16"/>
          <w:szCs w:val="16"/>
        </w:rPr>
        <w:t xml:space="preserve"> that are </w:t>
      </w:r>
      <w:r w:rsidRPr="00EB3C23">
        <w:rPr>
          <w:rStyle w:val="StyleUnderline"/>
          <w:highlight w:val="green"/>
        </w:rPr>
        <w:t>supplementary</w:t>
      </w:r>
      <w:r w:rsidRPr="0007448B">
        <w:rPr>
          <w:rStyle w:val="StyleUnderline"/>
        </w:rPr>
        <w:t xml:space="preserve"> to class relations</w:t>
      </w:r>
      <w:r w:rsidRPr="00B8309B">
        <w:rPr>
          <w:sz w:val="16"/>
        </w:rPr>
        <w:t xml:space="preserve">. These issues, and the struggles they imply, are an integral part of class relations. In fact, </w:t>
      </w:r>
      <w:r w:rsidRPr="00EB3C23">
        <w:rPr>
          <w:rStyle w:val="StyleUnderline"/>
          <w:highlight w:val="green"/>
        </w:rPr>
        <w:t>feminist</w:t>
      </w:r>
      <w:r w:rsidRPr="00B8309B">
        <w:rPr>
          <w:sz w:val="16"/>
        </w:rPr>
        <w:t xml:space="preserve">, </w:t>
      </w:r>
      <w:r w:rsidRPr="00EB3C23">
        <w:rPr>
          <w:rStyle w:val="StyleUnderline"/>
          <w:highlight w:val="green"/>
        </w:rPr>
        <w:t>anti-racist</w:t>
      </w:r>
      <w:r w:rsidRPr="00B8309B">
        <w:rPr>
          <w:sz w:val="16"/>
        </w:rPr>
        <w:t xml:space="preserve">, </w:t>
      </w:r>
      <w:r w:rsidRPr="00EB3C23">
        <w:rPr>
          <w:rStyle w:val="StyleUnderline"/>
          <w:highlight w:val="green"/>
        </w:rPr>
        <w:t xml:space="preserve">and anti-colonial struggles </w:t>
      </w:r>
      <w:r w:rsidRPr="00EB3C23">
        <w:rPr>
          <w:rStyle w:val="Emphasis"/>
          <w:highlight w:val="green"/>
        </w:rPr>
        <w:t>are the base on which</w:t>
      </w:r>
      <w:r w:rsidRPr="0007448B">
        <w:rPr>
          <w:rStyle w:val="Emphasis"/>
        </w:rPr>
        <w:t xml:space="preserve"> effective unified </w:t>
      </w:r>
      <w:r w:rsidRPr="00EB3C23">
        <w:rPr>
          <w:rStyle w:val="Emphasis"/>
          <w:highlight w:val="green"/>
        </w:rPr>
        <w:t>class struggles must be launched</w:t>
      </w:r>
      <w:r w:rsidRPr="00B8309B">
        <w:rPr>
          <w:sz w:val="16"/>
        </w:rPr>
        <w:t xml:space="preserve">.… A new class politics must clarify where and how the specific experiences of workers based on gender, race, citizenship, and other factors converge. </w:t>
      </w:r>
      <w:r w:rsidRPr="0007448B">
        <w:rPr>
          <w:rStyle w:val="StyleUnderline"/>
        </w:rPr>
        <w:t xml:space="preserve">It must reveal </w:t>
      </w:r>
      <w:r w:rsidRPr="006423B7">
        <w:rPr>
          <w:rStyle w:val="StyleUnderline"/>
        </w:rPr>
        <w:t>the overlapping interests of workers as members of the class</w:t>
      </w:r>
      <w:r w:rsidRPr="00B8309B">
        <w:rPr>
          <w:sz w:val="16"/>
        </w:rPr>
        <w:t xml:space="preserve">. </w:t>
      </w:r>
      <w:r w:rsidRPr="006423B7">
        <w:rPr>
          <w:rStyle w:val="StyleUnderline"/>
        </w:rPr>
        <w:t>This makes common struggles possible</w:t>
      </w:r>
      <w:r w:rsidRPr="00B8309B">
        <w:rPr>
          <w:sz w:val="16"/>
        </w:rPr>
        <w:t>.</w:t>
      </w:r>
    </w:p>
    <w:p w14:paraId="53086D4F" w14:textId="77777777" w:rsidR="00540659" w:rsidRPr="00B8309B" w:rsidRDefault="00540659" w:rsidP="00540659">
      <w:pPr>
        <w:rPr>
          <w:sz w:val="16"/>
        </w:rPr>
      </w:pPr>
      <w:r w:rsidRPr="00B8309B">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07448B">
        <w:rPr>
          <w:rStyle w:val="StyleUnderline"/>
        </w:rPr>
        <w:t xml:space="preserve">political </w:t>
      </w:r>
      <w:r w:rsidRPr="006423B7">
        <w:rPr>
          <w:rStyle w:val="StyleUnderline"/>
        </w:rPr>
        <w:t xml:space="preserve">activism has become a </w:t>
      </w:r>
      <w:r w:rsidRPr="00B8309B">
        <w:rPr>
          <w:rStyle w:val="Emphasis"/>
        </w:rPr>
        <w:t>leisure</w:t>
      </w:r>
      <w:r w:rsidRPr="006423B7">
        <w:rPr>
          <w:rStyle w:val="StyleUnderline"/>
        </w:rPr>
        <w:t xml:space="preserve"> </w:t>
      </w:r>
      <w:r w:rsidRPr="00B8309B">
        <w:rPr>
          <w:rStyle w:val="Emphasis"/>
        </w:rPr>
        <w:t>activity</w:t>
      </w:r>
      <w:r w:rsidRPr="006423B7">
        <w:rPr>
          <w:rStyle w:val="StyleUnderline"/>
        </w:rPr>
        <w:t xml:space="preserve"> that people engage in or not</w:t>
      </w:r>
      <w:r w:rsidRPr="00B8309B">
        <w:rPr>
          <w:sz w:val="16"/>
        </w:rPr>
        <w:t xml:space="preserve">, </w:t>
      </w:r>
      <w:r w:rsidRPr="006423B7">
        <w:rPr>
          <w:rStyle w:val="StyleUnderline"/>
        </w:rPr>
        <w:t>depending on their mood</w:t>
      </w:r>
      <w:r w:rsidRPr="00B8309B">
        <w:rPr>
          <w:sz w:val="16"/>
        </w:rPr>
        <w:t xml:space="preserve">, </w:t>
      </w:r>
      <w:r w:rsidRPr="006423B7">
        <w:rPr>
          <w:rStyle w:val="StyleUnderline"/>
        </w:rPr>
        <w:t>the identity they are trying to create for themselves</w:t>
      </w:r>
      <w:r w:rsidRPr="00B8309B">
        <w:rPr>
          <w:sz w:val="16"/>
        </w:rPr>
        <w:t xml:space="preserve">, </w:t>
      </w:r>
      <w:r w:rsidRPr="006423B7">
        <w:rPr>
          <w:rStyle w:val="StyleUnderline"/>
        </w:rPr>
        <w:t>or the road of “self-improvement” they have</w:t>
      </w:r>
      <w:r w:rsidRPr="0007448B">
        <w:rPr>
          <w:rStyle w:val="StyleUnderline"/>
        </w:rPr>
        <w:t xml:space="preserve"> chosen</w:t>
      </w:r>
      <w:r w:rsidRPr="00B8309B">
        <w:rPr>
          <w:sz w:val="16"/>
        </w:rPr>
        <w:t xml:space="preserve">. In almost all cases, it is secondary to professional careers and personal comforts. Under such circumstances, it is difficult to get anything done. There is nothing wrong with being “voluntaristic.” </w:t>
      </w:r>
      <w:r w:rsidRPr="00EB3C23">
        <w:rPr>
          <w:rStyle w:val="StyleUnderline"/>
          <w:highlight w:val="green"/>
        </w:rPr>
        <w:t xml:space="preserve">Radical change is dependent on </w:t>
      </w:r>
      <w:r w:rsidRPr="00B8309B">
        <w:rPr>
          <w:rStyle w:val="Emphasis"/>
          <w:highlight w:val="green"/>
        </w:rPr>
        <w:t>people</w:t>
      </w:r>
      <w:r w:rsidRPr="00B8309B">
        <w:rPr>
          <w:rStyle w:val="Emphasis"/>
        </w:rPr>
        <w:t xml:space="preserve"> wanting radical change</w:t>
      </w:r>
      <w:r w:rsidRPr="00B8309B">
        <w:rPr>
          <w:sz w:val="16"/>
        </w:rPr>
        <w:t xml:space="preserve">, no matter how much Marxists still insist on economic realities determining individual consciousness and, therefore, individuals’ capacity for political action. </w:t>
      </w:r>
      <w:r w:rsidRPr="0007448B">
        <w:rPr>
          <w:rStyle w:val="StyleUnderline"/>
        </w:rPr>
        <w:t xml:space="preserve">An organization’s </w:t>
      </w:r>
      <w:r w:rsidRPr="00EB3C23">
        <w:rPr>
          <w:rStyle w:val="StyleUnderline"/>
          <w:highlight w:val="green"/>
        </w:rPr>
        <w:t>efficiency relies on</w:t>
      </w:r>
      <w:r w:rsidRPr="0007448B">
        <w:rPr>
          <w:rStyle w:val="StyleUnderline"/>
        </w:rPr>
        <w:t xml:space="preserve"> the individual </w:t>
      </w:r>
      <w:r w:rsidRPr="00B8309B">
        <w:rPr>
          <w:rStyle w:val="StyleUnderline"/>
        </w:rPr>
        <w:t>qualities of its members</w:t>
      </w:r>
      <w:r w:rsidRPr="00B8309B">
        <w:rPr>
          <w:sz w:val="16"/>
        </w:rPr>
        <w:t xml:space="preserve">, that is, </w:t>
      </w:r>
      <w:r w:rsidRPr="00EB3C23">
        <w:rPr>
          <w:rStyle w:val="Emphasis"/>
          <w:highlight w:val="green"/>
        </w:rPr>
        <w:t>responsibility, reliability, and accountability</w:t>
      </w:r>
      <w:r w:rsidRPr="00B8309B">
        <w:rPr>
          <w:sz w:val="16"/>
        </w:rPr>
        <w:t>.</w:t>
      </w:r>
    </w:p>
    <w:p w14:paraId="055648DF" w14:textId="77777777" w:rsidR="00540659" w:rsidRPr="00986E2D" w:rsidRDefault="00540659" w:rsidP="00540659">
      <w:pPr>
        <w:rPr>
          <w:sz w:val="8"/>
          <w:szCs w:val="8"/>
        </w:rPr>
      </w:pPr>
      <w:r w:rsidRPr="00986E2D">
        <w:rPr>
          <w:sz w:val="8"/>
          <w:szCs w:val="8"/>
        </w:rPr>
        <w:t>Making Things Concrete</w:t>
      </w:r>
    </w:p>
    <w:p w14:paraId="5A363CF8" w14:textId="77777777" w:rsidR="00540659" w:rsidRPr="00B8309B" w:rsidRDefault="00540659" w:rsidP="00540659">
      <w:pPr>
        <w:rPr>
          <w:sz w:val="16"/>
        </w:rPr>
      </w:pPr>
      <w:r w:rsidRPr="006423B7">
        <w:rPr>
          <w:rStyle w:val="StyleUnderline"/>
        </w:rPr>
        <w:t>If we want communism to be more than a pipe dream</w:t>
      </w:r>
      <w:r w:rsidRPr="00B8309B">
        <w:rPr>
          <w:sz w:val="16"/>
        </w:rPr>
        <w:t xml:space="preserve">, </w:t>
      </w:r>
      <w:r w:rsidRPr="00EB3C23">
        <w:rPr>
          <w:rStyle w:val="StyleUnderline"/>
          <w:highlight w:val="green"/>
        </w:rPr>
        <w:t>we have to</w:t>
      </w:r>
      <w:r w:rsidRPr="00FE04B0">
        <w:rPr>
          <w:sz w:val="16"/>
          <w:szCs w:val="16"/>
        </w:rPr>
        <w:t xml:space="preserve"> be willing to </w:t>
      </w:r>
      <w:r w:rsidRPr="00EB3C23">
        <w:rPr>
          <w:rStyle w:val="StyleUnderline"/>
          <w:highlight w:val="green"/>
        </w:rPr>
        <w:t>face reality</w:t>
      </w:r>
      <w:r w:rsidRPr="00B8309B">
        <w:rPr>
          <w:sz w:val="16"/>
        </w:rPr>
        <w:t xml:space="preserve">, even if it confuses, challenges, or even frightens us. We cannot ignore struggles that refer to communist ideals, simply because they aren’t the struggles we’d like to see. </w:t>
      </w:r>
      <w:r w:rsidRPr="00FE04B0">
        <w:rPr>
          <w:rStyle w:val="StyleUnderline"/>
        </w:rPr>
        <w:t>If</w:t>
      </w:r>
      <w:r w:rsidRPr="00B8309B">
        <w:rPr>
          <w:sz w:val="16"/>
        </w:rPr>
        <w:t xml:space="preserve"> our </w:t>
      </w:r>
      <w:r w:rsidRPr="00FE04B0">
        <w:rPr>
          <w:rStyle w:val="StyleUnderline"/>
        </w:rPr>
        <w:t xml:space="preserve">enthusiasm for communism remains limited to </w:t>
      </w:r>
      <w:r w:rsidRPr="00FE04B0">
        <w:rPr>
          <w:rStyle w:val="Emphasis"/>
        </w:rPr>
        <w:t>lecture</w:t>
      </w:r>
      <w:r w:rsidRPr="00FE04B0">
        <w:rPr>
          <w:rStyle w:val="StyleUnderline"/>
        </w:rPr>
        <w:t xml:space="preserve"> </w:t>
      </w:r>
      <w:r w:rsidRPr="00FE04B0">
        <w:rPr>
          <w:rStyle w:val="Emphasis"/>
        </w:rPr>
        <w:t>halls</w:t>
      </w:r>
      <w:r w:rsidRPr="00FE04B0">
        <w:rPr>
          <w:rStyle w:val="StyleUnderline"/>
        </w:rPr>
        <w:t xml:space="preserve"> and </w:t>
      </w:r>
      <w:r w:rsidRPr="00FE04B0">
        <w:rPr>
          <w:rStyle w:val="Emphasis"/>
        </w:rPr>
        <w:t>conference</w:t>
      </w:r>
      <w:r w:rsidRPr="00FE04B0">
        <w:rPr>
          <w:rStyle w:val="StyleUnderline"/>
        </w:rPr>
        <w:t xml:space="preserve"> </w:t>
      </w:r>
      <w:r w:rsidRPr="00FE04B0">
        <w:rPr>
          <w:rStyle w:val="Emphasis"/>
        </w:rPr>
        <w:t>rooms</w:t>
      </w:r>
      <w:r w:rsidRPr="00FE04B0">
        <w:rPr>
          <w:rStyle w:val="StyleUnderline"/>
        </w:rPr>
        <w:t>, it won’t be</w:t>
      </w:r>
      <w:r w:rsidRPr="00B8309B">
        <w:rPr>
          <w:sz w:val="16"/>
        </w:rPr>
        <w:t xml:space="preserve"> anything the </w:t>
      </w:r>
      <w:r w:rsidRPr="00FE04B0">
        <w:rPr>
          <w:rStyle w:val="StyleUnderline"/>
        </w:rPr>
        <w:t>powerful</w:t>
      </w:r>
      <w:r w:rsidRPr="00B8309B">
        <w:rPr>
          <w:sz w:val="16"/>
        </w:rPr>
        <w:t xml:space="preserve"> will lose sleep over.</w:t>
      </w:r>
    </w:p>
    <w:p w14:paraId="6DCDEB81" w14:textId="77777777" w:rsidR="00540659" w:rsidRPr="00B8309B" w:rsidRDefault="00540659" w:rsidP="00540659">
      <w:pPr>
        <w:rPr>
          <w:sz w:val="16"/>
        </w:rPr>
      </w:pPr>
      <w:r w:rsidRPr="00B8309B">
        <w:rPr>
          <w:sz w:val="16"/>
        </w:rPr>
        <w:t xml:space="preserve">The struggle that currently receives most attention among communists of all stripes in the Global North is the one in Kurdistan. In Rojava (Syrian Kurdistan), forces affiliated with the Kurdistan Workers’ Party, </w:t>
      </w:r>
      <w:r w:rsidRPr="00EB3C23">
        <w:rPr>
          <w:rStyle w:val="StyleUnderline"/>
          <w:highlight w:val="green"/>
        </w:rPr>
        <w:t>PKK</w:t>
      </w:r>
      <w:r w:rsidRPr="00B8309B">
        <w:rPr>
          <w:sz w:val="16"/>
        </w:rPr>
        <w:t xml:space="preserve">, </w:t>
      </w:r>
      <w:r w:rsidRPr="0007448B">
        <w:rPr>
          <w:rStyle w:val="StyleUnderline"/>
        </w:rPr>
        <w:t xml:space="preserve">have </w:t>
      </w:r>
      <w:r w:rsidRPr="00EB3C23">
        <w:rPr>
          <w:rStyle w:val="StyleUnderline"/>
          <w:highlight w:val="green"/>
        </w:rPr>
        <w:t>established</w:t>
      </w:r>
      <w:r w:rsidRPr="0007448B">
        <w:rPr>
          <w:rStyle w:val="StyleUnderline"/>
        </w:rPr>
        <w:t xml:space="preserve"> a </w:t>
      </w:r>
      <w:r w:rsidRPr="00FE04B0">
        <w:rPr>
          <w:rStyle w:val="Emphasis"/>
          <w:highlight w:val="green"/>
        </w:rPr>
        <w:t>direct-democratic council</w:t>
      </w:r>
      <w:r w:rsidRPr="00FE04B0">
        <w:rPr>
          <w:rStyle w:val="Emphasis"/>
        </w:rPr>
        <w:t xml:space="preserve"> </w:t>
      </w:r>
      <w:r w:rsidRPr="0007448B">
        <w:rPr>
          <w:rStyle w:val="StyleUnderline"/>
        </w:rPr>
        <w:t>system</w:t>
      </w:r>
      <w:r w:rsidRPr="00B8309B">
        <w:rPr>
          <w:sz w:val="16"/>
        </w:rPr>
        <w:t>,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0FD0A5E8" w14:textId="77777777" w:rsidR="00540659" w:rsidRPr="00B8309B" w:rsidRDefault="00540659" w:rsidP="00540659">
      <w:pPr>
        <w:ind w:left="720"/>
        <w:rPr>
          <w:sz w:val="16"/>
        </w:rPr>
      </w:pPr>
      <w:r w:rsidRPr="00B8309B">
        <w:rPr>
          <w:sz w:val="16"/>
        </w:rPr>
        <w:lastRenderedPageBreak/>
        <w:t xml:space="preserve">The Western left sees Rojava as the realization of a democracy “from below”: communes, councils, a confederation; no hierarchies, no party, a spontaneous mass project. Anarchists and “libertarian” communists wax lyrically about the dawn of a direct-democratic Shangri-La. […] Yes, </w:t>
      </w:r>
      <w:r w:rsidRPr="00FD3695">
        <w:rPr>
          <w:rStyle w:val="StyleUnderline"/>
        </w:rPr>
        <w:t xml:space="preserve">the </w:t>
      </w:r>
      <w:r w:rsidRPr="00EB3C23">
        <w:rPr>
          <w:rStyle w:val="StyleUnderline"/>
          <w:highlight w:val="green"/>
        </w:rPr>
        <w:t>change</w:t>
      </w:r>
      <w:r w:rsidRPr="00FE04B0">
        <w:rPr>
          <w:sz w:val="16"/>
          <w:szCs w:val="16"/>
        </w:rPr>
        <w:t xml:space="preserve"> in Rojava </w:t>
      </w:r>
      <w:r w:rsidRPr="00FE04B0">
        <w:rPr>
          <w:rStyle w:val="StyleUnderline"/>
          <w:highlight w:val="green"/>
        </w:rPr>
        <w:t>comes</w:t>
      </w:r>
      <w:r w:rsidRPr="00FE04B0">
        <w:rPr>
          <w:sz w:val="16"/>
          <w:szCs w:val="16"/>
        </w:rPr>
        <w:t xml:space="preserve"> “</w:t>
      </w:r>
      <w:r w:rsidRPr="00FE04B0">
        <w:rPr>
          <w:rStyle w:val="StyleUnderline"/>
          <w:highlight w:val="green"/>
        </w:rPr>
        <w:t>from</w:t>
      </w:r>
      <w:r w:rsidRPr="006423B7">
        <w:rPr>
          <w:rStyle w:val="StyleUnderline"/>
        </w:rPr>
        <w:t xml:space="preserve"> below</w:t>
      </w:r>
      <w:r w:rsidRPr="00FE04B0">
        <w:rPr>
          <w:sz w:val="16"/>
          <w:szCs w:val="16"/>
        </w:rPr>
        <w:t xml:space="preserve">. It is </w:t>
      </w:r>
      <w:r w:rsidRPr="00FE04B0">
        <w:rPr>
          <w:rStyle w:val="StyleUnderline"/>
        </w:rPr>
        <w:t>based on</w:t>
      </w:r>
      <w:r w:rsidRPr="00FD3695">
        <w:rPr>
          <w:rStyle w:val="StyleUnderline"/>
        </w:rPr>
        <w:t xml:space="preserve"> the power of </w:t>
      </w:r>
      <w:r w:rsidRPr="00EB3C23">
        <w:rPr>
          <w:rStyle w:val="StyleUnderline"/>
          <w:highlight w:val="green"/>
        </w:rPr>
        <w:t>the people</w:t>
      </w:r>
      <w:r w:rsidRPr="00B8309B">
        <w:rPr>
          <w:sz w:val="16"/>
        </w:rPr>
        <w:t xml:space="preserve">, no doubt. </w:t>
      </w:r>
      <w:r w:rsidRPr="00FE04B0">
        <w:rPr>
          <w:rStyle w:val="Emphasis"/>
        </w:rPr>
        <w:t>Communes</w:t>
      </w:r>
      <w:r w:rsidRPr="006423B7">
        <w:rPr>
          <w:rStyle w:val="StyleUnderline"/>
        </w:rPr>
        <w:t xml:space="preserve"> and </w:t>
      </w:r>
      <w:r w:rsidRPr="00FE04B0">
        <w:rPr>
          <w:rStyle w:val="Emphasis"/>
        </w:rPr>
        <w:t>councils</w:t>
      </w:r>
      <w:r w:rsidRPr="006423B7">
        <w:rPr>
          <w:rStyle w:val="StyleUnderline"/>
        </w:rPr>
        <w:t xml:space="preserve"> are at the heart of decision-making</w:t>
      </w:r>
      <w:r w:rsidRPr="00B8309B">
        <w:rPr>
          <w:sz w:val="16"/>
        </w:rPr>
        <w:t>, that is true.</w:t>
      </w:r>
      <w:r w:rsidRPr="00FE04B0">
        <w:rPr>
          <w:sz w:val="16"/>
          <w:szCs w:val="16"/>
        </w:rPr>
        <w:t xml:space="preserve"> But </w:t>
      </w:r>
      <w:r w:rsidRPr="00FE04B0">
        <w:rPr>
          <w:rStyle w:val="StyleUnderline"/>
          <w:highlight w:val="green"/>
        </w:rPr>
        <w:t>as essential is</w:t>
      </w:r>
      <w:r w:rsidRPr="00FE04B0">
        <w:rPr>
          <w:sz w:val="16"/>
          <w:szCs w:val="16"/>
        </w:rPr>
        <w:t xml:space="preserve"> the following: None of this would be happening if it wasn’t for </w:t>
      </w:r>
      <w:r w:rsidRPr="00FE04B0">
        <w:rPr>
          <w:rStyle w:val="Emphasis"/>
          <w:highlight w:val="green"/>
        </w:rPr>
        <w:t>a v</w:t>
      </w:r>
      <w:r w:rsidRPr="00EB3C23">
        <w:rPr>
          <w:rStyle w:val="Emphasis"/>
          <w:highlight w:val="green"/>
        </w:rPr>
        <w:t>anguard</w:t>
      </w:r>
      <w:r w:rsidRPr="0007448B">
        <w:rPr>
          <w:rStyle w:val="Emphasis"/>
        </w:rPr>
        <w:t xml:space="preserve"> leading the way</w:t>
      </w:r>
      <w:r w:rsidRPr="00B8309B">
        <w:rPr>
          <w:sz w:val="16"/>
        </w:rPr>
        <w:t>. The revolution in Rojava proves that Leninist vanguardism is correct, not false.</w:t>
      </w:r>
    </w:p>
    <w:p w14:paraId="52797A4A" w14:textId="77777777" w:rsidR="00540659" w:rsidRPr="00B8309B" w:rsidRDefault="00540659" w:rsidP="00540659">
      <w:pPr>
        <w:rPr>
          <w:sz w:val="16"/>
          <w:szCs w:val="16"/>
        </w:rPr>
      </w:pPr>
      <w:r w:rsidRPr="00B8309B">
        <w:rPr>
          <w:sz w:val="16"/>
          <w:szCs w:val="16"/>
        </w:rPr>
        <w:t>Another European journalist visiting the region noted that the cadres of the People’s Protection Units, YPG, relate to the councils of Rojava in the same way the Bolshevists related to the councils of the Soviet Union. Furthermore, there are troubling pragmatic alliances, which have included collaboration with the U.S. military. Yet the people behind Rojava Solidarity NYC sum up the situation well:</w:t>
      </w:r>
    </w:p>
    <w:p w14:paraId="19554DE4" w14:textId="77777777" w:rsidR="00540659" w:rsidRPr="00B8309B" w:rsidRDefault="00540659" w:rsidP="00540659">
      <w:pPr>
        <w:ind w:left="720"/>
        <w:rPr>
          <w:sz w:val="16"/>
          <w:szCs w:val="16"/>
        </w:rPr>
      </w:pPr>
      <w:r w:rsidRPr="00B8309B">
        <w:rPr>
          <w:sz w:val="16"/>
          <w:szCs w:val="16"/>
        </w:rPr>
        <w:t>Rojava, an autonomous region in Northern Syrian, the largest revolutionary territory of the 21st century, has projected anarchist and communist ideas to the forefront of political discourse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7899D19B" w14:textId="77777777" w:rsidR="00540659" w:rsidRPr="00B8309B" w:rsidRDefault="00540659" w:rsidP="00540659">
      <w:pPr>
        <w:rPr>
          <w:sz w:val="16"/>
          <w:szCs w:val="16"/>
        </w:rPr>
      </w:pPr>
      <w:r w:rsidRPr="00B8309B">
        <w:rPr>
          <w:sz w:val="16"/>
          <w:szCs w:val="16"/>
        </w:rPr>
        <w:t>Rojava won’t be the answer to our problems. No single struggle ever is. But the developments in Rojava challenge us to discuss real-life strategies for radical change. It is easy to focus on shortcomings, but if this is all we ever do, where will it get us?</w:t>
      </w:r>
    </w:p>
    <w:p w14:paraId="400B26D6" w14:textId="77777777" w:rsidR="00540659" w:rsidRPr="00B8309B" w:rsidRDefault="00540659" w:rsidP="00540659">
      <w:pPr>
        <w:rPr>
          <w:sz w:val="16"/>
          <w:szCs w:val="16"/>
        </w:rPr>
      </w:pPr>
      <w:r w:rsidRPr="00B8309B">
        <w:rPr>
          <w:sz w:val="16"/>
          <w:szCs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06DDBF6E" w14:textId="77777777" w:rsidR="00540659" w:rsidRPr="00B8309B" w:rsidRDefault="00540659" w:rsidP="00540659">
      <w:pPr>
        <w:ind w:left="720"/>
        <w:rPr>
          <w:sz w:val="16"/>
          <w:szCs w:val="16"/>
        </w:rPr>
      </w:pPr>
      <w:r w:rsidRPr="00B8309B">
        <w:rPr>
          <w:sz w:val="16"/>
          <w:szCs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040590B8" w14:textId="77777777" w:rsidR="00540659" w:rsidRPr="00B8309B" w:rsidRDefault="00540659" w:rsidP="00540659">
      <w:pPr>
        <w:rPr>
          <w:sz w:val="16"/>
        </w:rPr>
      </w:pPr>
      <w:r w:rsidRPr="00B8309B">
        <w:rPr>
          <w:sz w:val="16"/>
        </w:rPr>
        <w:t xml:space="preserve">Unless we want the transition to communism to entail enormous human suffering (which would be utterly absurd), we need to consider the fact that billions of people will need to be fed, sheltered, nursed, provided with access to clean water, and so forth. </w:t>
      </w:r>
      <w:r w:rsidRPr="00EB3C23">
        <w:rPr>
          <w:rStyle w:val="StyleUnderline"/>
          <w:highlight w:val="green"/>
        </w:rPr>
        <w:t>To produce according to</w:t>
      </w:r>
      <w:r w:rsidRPr="00824FAD">
        <w:rPr>
          <w:rStyle w:val="StyleUnderline"/>
        </w:rPr>
        <w:t xml:space="preserve"> the needs of </w:t>
      </w:r>
      <w:r w:rsidRPr="00FE04B0">
        <w:rPr>
          <w:rStyle w:val="StyleUnderline"/>
          <w:highlight w:val="green"/>
        </w:rPr>
        <w:t>the pe</w:t>
      </w:r>
      <w:r w:rsidRPr="00EB3C23">
        <w:rPr>
          <w:rStyle w:val="StyleUnderline"/>
          <w:highlight w:val="green"/>
        </w:rPr>
        <w:t>ople</w:t>
      </w:r>
      <w:r w:rsidRPr="00824FAD">
        <w:rPr>
          <w:rStyle w:val="StyleUnderline"/>
        </w:rPr>
        <w:t xml:space="preserve"> rather than the needs of profit </w:t>
      </w:r>
      <w:r w:rsidRPr="00EB3C23">
        <w:rPr>
          <w:rStyle w:val="StyleUnderline"/>
          <w:highlight w:val="green"/>
        </w:rPr>
        <w:t>requires</w:t>
      </w:r>
      <w:r w:rsidRPr="00824FAD">
        <w:rPr>
          <w:rStyle w:val="StyleUnderline"/>
        </w:rPr>
        <w:t xml:space="preserve"> enormous efforts in </w:t>
      </w:r>
      <w:r w:rsidRPr="00EB3C23">
        <w:rPr>
          <w:rStyle w:val="StyleUnderline"/>
          <w:highlight w:val="green"/>
        </w:rPr>
        <w:t>planning</w:t>
      </w:r>
      <w:r w:rsidRPr="00B8309B">
        <w:rPr>
          <w:sz w:val="16"/>
        </w:rPr>
        <w:t xml:space="preserve">, especially if current living standards are to be upheld. (Living standards don’t equal standards of consumption—the standards of consumption in the Global North cannot and should not be upheld, since they are unsustainable.) Furthermore, we must collectively dispose of industrial and nuclear waste, weapons of mass destruction, and ticking environmental bombs. </w:t>
      </w:r>
      <w:r w:rsidRPr="00EB3C23">
        <w:rPr>
          <w:rStyle w:val="StyleUnderline"/>
          <w:highlight w:val="green"/>
        </w:rPr>
        <w:t>None</w:t>
      </w:r>
      <w:r w:rsidRPr="006423B7">
        <w:rPr>
          <w:rStyle w:val="StyleUnderline"/>
        </w:rPr>
        <w:t xml:space="preserve"> of this is </w:t>
      </w:r>
      <w:r w:rsidRPr="00EB3C23">
        <w:rPr>
          <w:rStyle w:val="StyleUnderline"/>
          <w:highlight w:val="green"/>
        </w:rPr>
        <w:t>possible without</w:t>
      </w:r>
      <w:r w:rsidRPr="00824FAD">
        <w:rPr>
          <w:rStyle w:val="StyleUnderline"/>
        </w:rPr>
        <w:t xml:space="preserve"> a level of </w:t>
      </w:r>
      <w:r w:rsidRPr="00EB3C23">
        <w:rPr>
          <w:rStyle w:val="StyleUnderline"/>
          <w:highlight w:val="green"/>
        </w:rPr>
        <w:t>centralization</w:t>
      </w:r>
      <w:r w:rsidRPr="00B8309B">
        <w:rPr>
          <w:sz w:val="16"/>
        </w:rPr>
        <w:t>, no matter how visceral the reactions are that the word might provoke in some circles.</w:t>
      </w:r>
    </w:p>
    <w:p w14:paraId="648D8755" w14:textId="77777777" w:rsidR="00540659" w:rsidRPr="00B8309B" w:rsidRDefault="00540659" w:rsidP="00540659">
      <w:pPr>
        <w:rPr>
          <w:sz w:val="16"/>
        </w:rPr>
      </w:pPr>
      <w:r w:rsidRPr="00B8309B">
        <w:rPr>
          <w:sz w:val="16"/>
        </w:rPr>
        <w:t xml:space="preserve">Only a council system can combine the centralization required by the complexity of modern societies with participative democracy. Centralization requires formal structures. </w:t>
      </w:r>
      <w:r w:rsidRPr="00824FAD">
        <w:rPr>
          <w:rStyle w:val="StyleUnderline"/>
        </w:rPr>
        <w:t xml:space="preserve">Participative </w:t>
      </w:r>
      <w:r w:rsidRPr="00EB3C23">
        <w:rPr>
          <w:rStyle w:val="StyleUnderline"/>
          <w:highlight w:val="green"/>
        </w:rPr>
        <w:t>democracy requires</w:t>
      </w:r>
      <w:r w:rsidRPr="00824FAD">
        <w:rPr>
          <w:rStyle w:val="StyleUnderline"/>
        </w:rPr>
        <w:t xml:space="preserve"> these </w:t>
      </w:r>
      <w:r w:rsidRPr="00EB3C23">
        <w:rPr>
          <w:rStyle w:val="StyleUnderline"/>
          <w:highlight w:val="green"/>
        </w:rPr>
        <w:t>structures</w:t>
      </w:r>
      <w:r w:rsidRPr="00824FAD">
        <w:rPr>
          <w:rStyle w:val="StyleUnderline"/>
        </w:rPr>
        <w:t xml:space="preserve"> to </w:t>
      </w:r>
      <w:r w:rsidRPr="00EB3C23">
        <w:rPr>
          <w:rStyle w:val="StyleUnderline"/>
          <w:highlight w:val="green"/>
        </w:rPr>
        <w:t xml:space="preserve">be </w:t>
      </w:r>
      <w:r w:rsidRPr="00FE04B0">
        <w:rPr>
          <w:rStyle w:val="Emphasis"/>
          <w:highlight w:val="green"/>
        </w:rPr>
        <w:t>transparent</w:t>
      </w:r>
      <w:r w:rsidRPr="00B8309B">
        <w:rPr>
          <w:sz w:val="16"/>
        </w:rPr>
        <w:t>. They need to be bottom-up rather than top-down, and delegates must be directly responsible to their constituencies. The council system is the only administrative framework to provide that.</w:t>
      </w:r>
    </w:p>
    <w:p w14:paraId="248DB354" w14:textId="77777777" w:rsidR="00540659" w:rsidRPr="002117F5" w:rsidRDefault="00540659" w:rsidP="00540659">
      <w:pPr>
        <w:rPr>
          <w:sz w:val="16"/>
          <w:szCs w:val="12"/>
        </w:rPr>
      </w:pPr>
      <w:r w:rsidRPr="00EB3C23">
        <w:rPr>
          <w:rStyle w:val="Emphasis"/>
          <w:highlight w:val="green"/>
        </w:rPr>
        <w:t>Romanticizing particular struggles rarely does</w:t>
      </w:r>
      <w:r w:rsidRPr="006423B7">
        <w:rPr>
          <w:rStyle w:val="Emphasis"/>
        </w:rPr>
        <w:t xml:space="preserve"> any </w:t>
      </w:r>
      <w:r w:rsidRPr="00EB3C23">
        <w:rPr>
          <w:rStyle w:val="Emphasis"/>
          <w:highlight w:val="green"/>
        </w:rPr>
        <w:t>good</w:t>
      </w:r>
      <w:r w:rsidRPr="00B8309B">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6423B7">
        <w:rPr>
          <w:rStyle w:val="StyleUnderline"/>
        </w:rPr>
        <w:t xml:space="preserve">We can only evolve from </w:t>
      </w:r>
      <w:r w:rsidRPr="00EB3C23">
        <w:rPr>
          <w:rStyle w:val="StyleUnderline"/>
          <w:highlight w:val="green"/>
        </w:rPr>
        <w:t>critical engagement</w:t>
      </w:r>
      <w:r w:rsidRPr="00B8309B">
        <w:rPr>
          <w:sz w:val="16"/>
        </w:rPr>
        <w:t xml:space="preserve">. </w:t>
      </w:r>
      <w:r w:rsidRPr="006423B7">
        <w:rPr>
          <w:rStyle w:val="StyleUnderline"/>
        </w:rPr>
        <w:t>But real-life struggles are our starting point</w:t>
      </w:r>
      <w:r w:rsidRPr="00B8309B">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6423B7">
        <w:rPr>
          <w:rStyle w:val="StyleUnderline"/>
        </w:rPr>
        <w:t xml:space="preserve">This </w:t>
      </w:r>
      <w:r w:rsidRPr="00FE04B0">
        <w:rPr>
          <w:rStyle w:val="Emphasis"/>
          <w:highlight w:val="green"/>
        </w:rPr>
        <w:t>informs</w:t>
      </w:r>
      <w:r w:rsidRPr="00824FAD">
        <w:rPr>
          <w:rStyle w:val="StyleUnderline"/>
        </w:rPr>
        <w:t xml:space="preserve"> </w:t>
      </w:r>
      <w:r w:rsidRPr="00FE04B0">
        <w:rPr>
          <w:rStyle w:val="Emphasis"/>
        </w:rPr>
        <w:t>revolutionary</w:t>
      </w:r>
      <w:r w:rsidRPr="00824FAD">
        <w:rPr>
          <w:rStyle w:val="StyleUnderline"/>
        </w:rPr>
        <w:t xml:space="preserve"> </w:t>
      </w:r>
      <w:r w:rsidRPr="00FE04B0">
        <w:rPr>
          <w:rStyle w:val="Emphasis"/>
          <w:highlight w:val="green"/>
        </w:rPr>
        <w:t>theory</w:t>
      </w:r>
      <w:r w:rsidRPr="00EB3C23">
        <w:rPr>
          <w:rStyle w:val="StyleUnderline"/>
          <w:highlight w:val="green"/>
        </w:rPr>
        <w:t xml:space="preserve"> and</w:t>
      </w:r>
      <w:r w:rsidRPr="00B8309B">
        <w:rPr>
          <w:sz w:val="16"/>
        </w:rPr>
        <w:t xml:space="preserve">, in turn, </w:t>
      </w:r>
      <w:r w:rsidRPr="00FE04B0">
        <w:rPr>
          <w:rStyle w:val="Emphasis"/>
          <w:highlight w:val="green"/>
        </w:rPr>
        <w:t>improves</w:t>
      </w:r>
      <w:r w:rsidRPr="00FE04B0">
        <w:rPr>
          <w:rStyle w:val="Emphasis"/>
        </w:rPr>
        <w:t xml:space="preserve"> revolutionary </w:t>
      </w:r>
      <w:r w:rsidRPr="00FE04B0">
        <w:rPr>
          <w:rStyle w:val="Emphasis"/>
          <w:highlight w:val="green"/>
        </w:rPr>
        <w:t>practice</w:t>
      </w:r>
      <w:r w:rsidRPr="00FE04B0">
        <w:rPr>
          <w:rStyle w:val="Emphasis"/>
        </w:rPr>
        <w:t>.</w:t>
      </w:r>
      <w:r w:rsidRPr="00B8309B">
        <w:rPr>
          <w:sz w:val="16"/>
        </w:rPr>
        <w:t xml:space="preserve"> Most importantly, it is crucial for saving communist struggles from betraying their own principles</w:t>
      </w:r>
      <w:r w:rsidRPr="00B8309B">
        <w:rPr>
          <w:sz w:val="16"/>
          <w:szCs w:val="12"/>
        </w:rPr>
        <w:t>. Everyone can watch failure unfold. The challenge lies in helping to prevent it.</w:t>
      </w:r>
    </w:p>
    <w:p w14:paraId="6B25631F" w14:textId="77777777" w:rsidR="00540659" w:rsidRDefault="00540659" w:rsidP="00540659"/>
    <w:p w14:paraId="145892A7" w14:textId="77777777" w:rsidR="00540659" w:rsidRDefault="00540659" w:rsidP="00540659">
      <w:pPr>
        <w:pStyle w:val="Heading2"/>
      </w:pPr>
      <w:r>
        <w:lastRenderedPageBreak/>
        <w:t>PIK</w:t>
      </w:r>
    </w:p>
    <w:p w14:paraId="24FEC3D9" w14:textId="77777777" w:rsidR="00540659" w:rsidRPr="00355BCF" w:rsidRDefault="00540659" w:rsidP="00540659">
      <w:pPr>
        <w:pStyle w:val="Heading4"/>
      </w:pPr>
      <w:r>
        <w:t>We endorse the 1AC minus their use of “The Transit of Empire”</w:t>
      </w:r>
    </w:p>
    <w:p w14:paraId="5CAC11A1" w14:textId="77777777" w:rsidR="00540659" w:rsidRDefault="00540659" w:rsidP="00540659">
      <w:pPr>
        <w:pStyle w:val="Heading4"/>
      </w:pPr>
    </w:p>
    <w:p w14:paraId="502D375C" w14:textId="77777777" w:rsidR="00540659" w:rsidRDefault="00540659" w:rsidP="00540659">
      <w:pPr>
        <w:pStyle w:val="Heading4"/>
      </w:pPr>
      <w:r>
        <w:t xml:space="preserve">Byrd’s description of black people as arrivants cannot conceptualize blackness or the slave and. This is indicative of the affirmative project as a whole and re-entrenches the logo-centrism they deconstruct </w:t>
      </w:r>
    </w:p>
    <w:p w14:paraId="71B1B782" w14:textId="77777777" w:rsidR="00540659" w:rsidRDefault="00540659" w:rsidP="00540659">
      <w:r>
        <w:t xml:space="preserve">Justin </w:t>
      </w:r>
      <w:r w:rsidRPr="008D2CEC">
        <w:rPr>
          <w:rStyle w:val="Style13ptBold"/>
        </w:rPr>
        <w:t>Leroy ’16</w:t>
      </w:r>
      <w:r>
        <w:t xml:space="preserve"> Black History in Occupied Territory: On the Entanglements of Slavery and Settler Colonialism Theory &amp; Event Johns Hopkins University Press Volume 19, Issue 4, 2016</w:t>
      </w:r>
    </w:p>
    <w:p w14:paraId="49D9F66E" w14:textId="77777777" w:rsidR="00540659" w:rsidRDefault="00540659" w:rsidP="00540659">
      <w:r>
        <w:t xml:space="preserve">The work of Patrick Wolfe represents the most uncompromising version of this formulation. He has dismissed scholarship that questions the indigenous/settler binary as alternately “post-structuralist,” “naive,” “complicit,” and “multiculturalism.” For Wolfe, skepticism of the binary “maintains settler authorities’ historical suppression of Indigenous speciicity.”10 To punctuate the total impermeability of this divide, </w:t>
      </w:r>
      <w:r w:rsidRPr="003A5F8C">
        <w:rPr>
          <w:rStyle w:val="StyleUnderline"/>
        </w:rPr>
        <w:t>Wolfe writes, “</w:t>
      </w:r>
      <w:r>
        <w:rPr>
          <w:rStyle w:val="StyleUnderline"/>
        </w:rPr>
        <w:t>t</w:t>
      </w:r>
      <w:r w:rsidRPr="003A5F8C">
        <w:rPr>
          <w:rStyle w:val="StyleUnderline"/>
        </w:rPr>
        <w:t>he fact that enslaved people immigrated against their will...does not alter the structural fact that their presence, however involuntary, was part of the process of Native dispossession</w:t>
      </w:r>
      <w:r>
        <w:t>.”</w:t>
      </w:r>
      <w:r w:rsidRPr="003A5F8C">
        <w:rPr>
          <w:rStyle w:val="Emphasis"/>
        </w:rPr>
        <w:t>11 Other scholars have offered ways of interrupting the binary—</w:t>
      </w:r>
      <w:r w:rsidRPr="007E6D53">
        <w:rPr>
          <w:rStyle w:val="Emphasis"/>
          <w:highlight w:val="cyan"/>
        </w:rPr>
        <w:t>Byrd proposes the notion of “arrivants</w:t>
      </w:r>
      <w:r w:rsidRPr="003A5F8C">
        <w:rPr>
          <w:rStyle w:val="Emphasis"/>
        </w:rPr>
        <w:t>,”</w:t>
      </w:r>
      <w:r>
        <w:t xml:space="preserve"> and Mahmood Mamdani, in the southern African context, argues that the term “settler” diferentiates “conquerors from migrants.”12 Lorenzo Veracini has elaborated on Mamdani’s formulation, arguing, “Settlers are founders of political orders and carry their sovereignty with them (on the contrary, migrants can be seen as appellants facing a political order that is already constituted).”13 </w:t>
      </w:r>
      <w:r w:rsidRPr="003A5F8C">
        <w:rPr>
          <w:rStyle w:val="StyleUnderline"/>
        </w:rPr>
        <w:t xml:space="preserve">Veracini recognizes that although some migrants are conscripted into the logic of settlement, this does not always make them settlers definitionally. Yet </w:t>
      </w:r>
      <w:r w:rsidRPr="007E6D53">
        <w:rPr>
          <w:rStyle w:val="StyleUnderline"/>
          <w:highlight w:val="cyan"/>
        </w:rPr>
        <w:t>none of these frameworks offer conceptually robust engagements with the figure of the slave, and they cannot account for the particular history of blackness within settler societies</w:t>
      </w:r>
      <w:r w:rsidRPr="007E6D53">
        <w:rPr>
          <w:highlight w:val="cyan"/>
        </w:rPr>
        <w:t>.</w:t>
      </w:r>
    </w:p>
    <w:p w14:paraId="757910B4" w14:textId="35726157" w:rsidR="00540659" w:rsidRPr="00F35FB5" w:rsidRDefault="00540659" w:rsidP="00540659">
      <w:r>
        <w:t xml:space="preserve">Jared </w:t>
      </w:r>
      <w:r w:rsidRPr="003A5F8C">
        <w:rPr>
          <w:rStyle w:val="StyleUnderline"/>
        </w:rPr>
        <w:t>Sexton has taken Native studies scholars to task, arguing that the field misunderstands slavery as “de-culturation or the loss of sovereignty</w:t>
      </w:r>
      <w:r w:rsidRPr="007E6D53">
        <w:rPr>
          <w:rStyle w:val="StyleUnderline"/>
          <w:highlight w:val="cyan"/>
        </w:rPr>
        <w:t>.” By translating the violence of slavery into the idiom of settler colonialism</w:t>
      </w:r>
      <w:r>
        <w:t xml:space="preserve">, following Sexton, </w:t>
      </w:r>
      <w:r w:rsidRPr="003A5F8C">
        <w:rPr>
          <w:rStyle w:val="StyleUnderline"/>
        </w:rPr>
        <w:t>indigenous studies misses the fact that “slavery is not a loss that the self experience</w:t>
      </w:r>
      <w:r>
        <w:t>s—of language, lineage, land, or labor—</w:t>
      </w:r>
      <w:r w:rsidRPr="003A5F8C">
        <w:rPr>
          <w:rStyle w:val="StyleUnderline"/>
        </w:rPr>
        <w:t>but rather the loss of any self that could experience such a loss</w:t>
      </w:r>
      <w:r>
        <w:t xml:space="preserve">.”14 Sexton here is making an argument about the ontological, rather than historical, supremacy of slavery and its relationship to colonialism; the shattering loss of the self trumps the loss of sovereignty. While I don’t think Sexton is convincing on that point, from it he derives two important arguments. First, </w:t>
      </w:r>
      <w:r w:rsidRPr="007E6D53">
        <w:rPr>
          <w:rStyle w:val="StyleUnderline"/>
          <w:highlight w:val="cyan"/>
        </w:rPr>
        <w:t>Native studies understands slavery and emancipation in a liberal, progressive narrative</w:t>
      </w:r>
      <w:r w:rsidRPr="003A5F8C">
        <w:rPr>
          <w:rStyle w:val="StyleUnderline"/>
        </w:rPr>
        <w:t xml:space="preserve">, </w:t>
      </w:r>
      <w:r w:rsidRPr="007E6D53">
        <w:rPr>
          <w:rStyle w:val="StyleUnderline"/>
          <w:highlight w:val="cyan"/>
        </w:rPr>
        <w:t>relegating slavery to the past so that black people can more seamlessly be cast in the role of settler</w:t>
      </w:r>
      <w:r w:rsidRPr="007E6D53">
        <w:rPr>
          <w:highlight w:val="cyan"/>
        </w:rPr>
        <w:t xml:space="preserve"> (or arrivant</w:t>
      </w:r>
      <w:r>
        <w:t xml:space="preserve">, or appellant). Second, </w:t>
      </w:r>
      <w:r w:rsidRPr="003A5F8C">
        <w:rPr>
          <w:rStyle w:val="StyleUnderline"/>
        </w:rPr>
        <w:t>black politics are subsequently subsumed into this narrative, leaving no room to think about</w:t>
      </w:r>
      <w:r>
        <w:rPr>
          <w:rStyle w:val="StyleUnderline"/>
        </w:rPr>
        <w:t xml:space="preserve"> </w:t>
      </w:r>
      <w:r w:rsidRPr="003A5F8C">
        <w:rPr>
          <w:rStyle w:val="StyleUnderline"/>
        </w:rPr>
        <w:t>how</w:t>
      </w:r>
      <w:r>
        <w:rPr>
          <w:rStyle w:val="StyleUnderline"/>
        </w:rPr>
        <w:t xml:space="preserve"> </w:t>
      </w:r>
      <w:r w:rsidRPr="003A5F8C">
        <w:rPr>
          <w:rStyle w:val="StyleUnderline"/>
        </w:rPr>
        <w:t>politics</w:t>
      </w:r>
      <w:r>
        <w:rPr>
          <w:rStyle w:val="StyleUnderline"/>
        </w:rPr>
        <w:t xml:space="preserve"> </w:t>
      </w:r>
      <w:r w:rsidRPr="003A5F8C">
        <w:rPr>
          <w:rStyle w:val="StyleUnderline"/>
        </w:rPr>
        <w:t>which</w:t>
      </w:r>
      <w:r>
        <w:rPr>
          <w:rStyle w:val="StyleUnderline"/>
        </w:rPr>
        <w:t xml:space="preserve"> </w:t>
      </w:r>
      <w:r w:rsidRPr="003A5F8C">
        <w:rPr>
          <w:rStyle w:val="StyleUnderline"/>
        </w:rPr>
        <w:t>fall</w:t>
      </w:r>
      <w:r>
        <w:rPr>
          <w:rStyle w:val="StyleUnderline"/>
        </w:rPr>
        <w:t xml:space="preserve"> </w:t>
      </w:r>
      <w:r w:rsidRPr="003A5F8C">
        <w:rPr>
          <w:rStyle w:val="StyleUnderline"/>
        </w:rPr>
        <w:t>outside</w:t>
      </w:r>
      <w:r>
        <w:rPr>
          <w:rStyle w:val="StyleUnderline"/>
        </w:rPr>
        <w:t xml:space="preserve"> </w:t>
      </w:r>
      <w:r w:rsidRPr="003A5F8C">
        <w:rPr>
          <w:rStyle w:val="StyleUnderline"/>
        </w:rPr>
        <w:t>of</w:t>
      </w:r>
      <w:r>
        <w:rPr>
          <w:rStyle w:val="StyleUnderline"/>
        </w:rPr>
        <w:t xml:space="preserve"> </w:t>
      </w:r>
      <w:r w:rsidRPr="003A5F8C">
        <w:rPr>
          <w:rStyle w:val="StyleUnderline"/>
        </w:rPr>
        <w:t>it—such</w:t>
      </w:r>
      <w:r>
        <w:rPr>
          <w:rStyle w:val="StyleUnderline"/>
        </w:rPr>
        <w:t xml:space="preserve"> </w:t>
      </w:r>
      <w:r w:rsidRPr="003A5F8C">
        <w:rPr>
          <w:rStyle w:val="StyleUnderline"/>
        </w:rPr>
        <w:t>as</w:t>
      </w:r>
      <w:r>
        <w:rPr>
          <w:rStyle w:val="StyleUnderline"/>
        </w:rPr>
        <w:t xml:space="preserve"> </w:t>
      </w:r>
      <w:r w:rsidRPr="003A5F8C">
        <w:rPr>
          <w:rStyle w:val="StyleUnderline"/>
        </w:rPr>
        <w:t>black</w:t>
      </w:r>
      <w:r>
        <w:rPr>
          <w:rStyle w:val="StyleUnderline"/>
        </w:rPr>
        <w:t xml:space="preserve"> </w:t>
      </w:r>
      <w:r w:rsidRPr="003A5F8C">
        <w:rPr>
          <w:rStyle w:val="StyleUnderline"/>
        </w:rPr>
        <w:t>internationalism</w:t>
      </w:r>
      <w:r>
        <w:rPr>
          <w:rStyle w:val="StyleUnderline"/>
        </w:rPr>
        <w:t xml:space="preserve"> </w:t>
      </w:r>
      <w:r w:rsidRPr="003A5F8C">
        <w:rPr>
          <w:rStyle w:val="StyleUnderline"/>
        </w:rPr>
        <w:t>and</w:t>
      </w:r>
      <w:r>
        <w:rPr>
          <w:rStyle w:val="StyleUnderline"/>
        </w:rPr>
        <w:t xml:space="preserve"> </w:t>
      </w:r>
      <w:r w:rsidRPr="003A5F8C">
        <w:rPr>
          <w:rStyle w:val="StyleUnderline"/>
        </w:rPr>
        <w:t>anti-colonialism—relate to</w:t>
      </w:r>
      <w:r>
        <w:rPr>
          <w:rStyle w:val="StyleUnderline"/>
        </w:rPr>
        <w:t xml:space="preserve"> </w:t>
      </w:r>
      <w:r w:rsidRPr="003A5F8C">
        <w:rPr>
          <w:rStyle w:val="StyleUnderline"/>
        </w:rPr>
        <w:t>indigenous struggles</w:t>
      </w:r>
      <w:r>
        <w:t>.</w:t>
      </w:r>
    </w:p>
    <w:p w14:paraId="4082B836" w14:textId="77777777" w:rsidR="00540659" w:rsidRPr="00313646" w:rsidRDefault="00540659" w:rsidP="00540659"/>
    <w:p w14:paraId="71E1BBF7" w14:textId="77777777" w:rsidR="00540659" w:rsidRDefault="00540659" w:rsidP="00540659">
      <w:pPr>
        <w:pStyle w:val="Heading2"/>
      </w:pPr>
      <w:r>
        <w:lastRenderedPageBreak/>
        <w:t>Case</w:t>
      </w:r>
    </w:p>
    <w:p w14:paraId="7BF4F673" w14:textId="77777777" w:rsidR="00540659" w:rsidRDefault="00540659" w:rsidP="00540659">
      <w:pPr>
        <w:pStyle w:val="Heading3"/>
      </w:pPr>
      <w:r>
        <w:lastRenderedPageBreak/>
        <w:t>Framing---1NC</w:t>
      </w:r>
    </w:p>
    <w:p w14:paraId="659B65C6" w14:textId="77777777" w:rsidR="00540659" w:rsidRPr="00470C2B" w:rsidRDefault="00540659" w:rsidP="00540659">
      <w:pPr>
        <w:pStyle w:val="Heading4"/>
        <w:rPr>
          <w:rFonts w:asciiTheme="minorHAnsi" w:hAnsiTheme="minorHAnsi" w:cstheme="minorHAnsi"/>
        </w:rPr>
      </w:pPr>
      <w:r w:rsidRPr="00470C2B">
        <w:rPr>
          <w:rFonts w:asciiTheme="minorHAnsi" w:hAnsiTheme="minorHAnsi" w:cstheme="minorHAnsi"/>
        </w:rPr>
        <w:t xml:space="preserve">That’s </w:t>
      </w:r>
      <w:r w:rsidRPr="00470C2B">
        <w:rPr>
          <w:rFonts w:asciiTheme="minorHAnsi" w:hAnsiTheme="minorHAnsi" w:cstheme="minorHAnsi"/>
          <w:u w:val="single"/>
        </w:rPr>
        <w:t>neurologically backed</w:t>
      </w:r>
      <w:r w:rsidRPr="00470C2B">
        <w:rPr>
          <w:rFonts w:asciiTheme="minorHAnsi" w:hAnsiTheme="minorHAnsi" w:cstheme="minorHAnsi"/>
        </w:rPr>
        <w:t>.</w:t>
      </w:r>
    </w:p>
    <w:p w14:paraId="159C5125" w14:textId="77777777" w:rsidR="00540659" w:rsidRPr="00470C2B" w:rsidRDefault="00540659" w:rsidP="00540659">
      <w:pPr>
        <w:rPr>
          <w:rFonts w:asciiTheme="minorHAnsi" w:hAnsiTheme="minorHAnsi" w:cstheme="minorHAnsi"/>
        </w:rPr>
      </w:pPr>
      <w:r w:rsidRPr="00470C2B">
        <w:rPr>
          <w:rStyle w:val="Style13ptBold"/>
          <w:rFonts w:asciiTheme="minorHAnsi" w:hAnsiTheme="minorHAnsi" w:cstheme="minorHAnsi"/>
        </w:rPr>
        <w:t>Novaes ‘20</w:t>
      </w:r>
      <w:r w:rsidRPr="00470C2B">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28E1C7B8" w14:textId="77777777" w:rsidR="00540659" w:rsidRPr="00470C2B" w:rsidRDefault="00540659" w:rsidP="00540659">
      <w:pPr>
        <w:rPr>
          <w:rFonts w:asciiTheme="minorHAnsi" w:hAnsiTheme="minorHAnsi" w:cstheme="minorHAnsi"/>
          <w:sz w:val="14"/>
        </w:rPr>
      </w:pPr>
      <w:r w:rsidRPr="00470C2B">
        <w:rPr>
          <w:rFonts w:asciiTheme="minorHAnsi" w:hAnsiTheme="minorHAnsi" w:cstheme="minorHAnsi"/>
          <w:sz w:val="14"/>
        </w:rPr>
        <w:t xml:space="preserve">In this vein, a number of thinkers, most notably John Stuart </w:t>
      </w:r>
      <w:r w:rsidRPr="00470C2B">
        <w:rPr>
          <w:rStyle w:val="Emphasis"/>
          <w:rFonts w:asciiTheme="minorHAnsi" w:hAnsiTheme="minorHAnsi" w:cstheme="minorHAnsi"/>
          <w:highlight w:val="cyan"/>
        </w:rPr>
        <w:t>Mill</w:t>
      </w:r>
      <w:r w:rsidRPr="00470C2B">
        <w:rPr>
          <w:rFonts w:asciiTheme="minorHAnsi" w:hAnsiTheme="minorHAnsi" w:cstheme="minorHAnsi"/>
          <w:sz w:val="14"/>
        </w:rPr>
        <w:t xml:space="preserve"> (and more recently [Betz 2013] and [Mercier &amp; Sperber 2017]), </w:t>
      </w:r>
      <w:r w:rsidRPr="00470C2B">
        <w:rPr>
          <w:rStyle w:val="StyleUnderline"/>
          <w:rFonts w:asciiTheme="minorHAnsi" w:hAnsiTheme="minorHAnsi" w:cstheme="minorHAnsi"/>
          <w:highlight w:val="cyan"/>
        </w:rPr>
        <w:t>maintain that</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interpersonal </w:t>
      </w:r>
      <w:r w:rsidRPr="00470C2B">
        <w:rPr>
          <w:rStyle w:val="Emphasis"/>
          <w:rFonts w:asciiTheme="minorHAnsi" w:hAnsiTheme="minorHAnsi" w:cstheme="minorHAnsi"/>
          <w:highlight w:val="cyan"/>
        </w:rPr>
        <w:t>argumentative situations</w:t>
      </w:r>
      <w:r w:rsidRPr="00470C2B">
        <w:rPr>
          <w:rStyle w:val="StyleUnderline"/>
          <w:rFonts w:asciiTheme="minorHAnsi" w:hAnsiTheme="minorHAnsi" w:cstheme="minorHAnsi"/>
        </w:rPr>
        <w:t xml:space="preserve"> involving people who </w:t>
      </w:r>
      <w:r w:rsidRPr="00470C2B">
        <w:rPr>
          <w:rStyle w:val="Emphasis"/>
          <w:rFonts w:asciiTheme="minorHAnsi" w:hAnsiTheme="minorHAnsi" w:cstheme="minorHAnsi"/>
        </w:rPr>
        <w:t>truly disagree</w:t>
      </w:r>
      <w:r w:rsidRPr="00470C2B">
        <w:rPr>
          <w:rStyle w:val="StyleUnderline"/>
          <w:rFonts w:asciiTheme="minorHAnsi" w:hAnsiTheme="minorHAnsi" w:cstheme="minorHAnsi"/>
        </w:rPr>
        <w:t xml:space="preserve"> with each other work best to realize the epistemic potential of argumentation to </w:t>
      </w:r>
      <w:r w:rsidRPr="00470C2B">
        <w:rPr>
          <w:rStyle w:val="Emphasis"/>
          <w:rFonts w:asciiTheme="minorHAnsi" w:hAnsiTheme="minorHAnsi" w:cstheme="minorHAnsi"/>
          <w:highlight w:val="cyan"/>
        </w:rPr>
        <w:t>improve our beliefs</w:t>
      </w:r>
      <w:r w:rsidRPr="00470C2B">
        <w:rPr>
          <w:rFonts w:asciiTheme="minorHAnsi" w:hAnsiTheme="minorHAnsi" w:cstheme="minorHAnsi"/>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78B7980F" w14:textId="77777777" w:rsidR="00540659" w:rsidRPr="00470C2B" w:rsidRDefault="00540659" w:rsidP="00540659">
      <w:pPr>
        <w:rPr>
          <w:rFonts w:asciiTheme="minorHAnsi" w:hAnsiTheme="minorHAnsi" w:cstheme="minorHAnsi"/>
          <w:sz w:val="14"/>
        </w:rPr>
      </w:pPr>
      <w:r w:rsidRPr="00470C2B">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36517CD3" w14:textId="77777777" w:rsidR="00540659" w:rsidRPr="00470C2B" w:rsidRDefault="00540659" w:rsidP="00540659">
      <w:pPr>
        <w:rPr>
          <w:rFonts w:asciiTheme="minorHAnsi" w:hAnsiTheme="minorHAnsi" w:cstheme="minorHAnsi"/>
          <w:sz w:val="14"/>
        </w:rPr>
      </w:pPr>
      <w:r w:rsidRPr="00470C2B">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6F2E6A6A" w14:textId="77777777" w:rsidR="00540659" w:rsidRPr="00470C2B" w:rsidRDefault="00540659" w:rsidP="00540659">
      <w:pPr>
        <w:rPr>
          <w:rFonts w:asciiTheme="minorHAnsi" w:hAnsiTheme="minorHAnsi" w:cstheme="minorHAnsi"/>
          <w:sz w:val="14"/>
        </w:rPr>
      </w:pPr>
      <w:r w:rsidRPr="00470C2B">
        <w:rPr>
          <w:rFonts w:asciiTheme="minorHAnsi" w:hAnsiTheme="minorHAnsi" w:cstheme="minorHAnsi"/>
          <w:sz w:val="14"/>
        </w:rPr>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62B55473" w14:textId="77777777" w:rsidR="00540659" w:rsidRPr="00470C2B" w:rsidRDefault="00540659" w:rsidP="00540659">
      <w:pPr>
        <w:rPr>
          <w:rFonts w:asciiTheme="minorHAnsi" w:hAnsiTheme="minorHAnsi" w:cstheme="minorHAnsi"/>
          <w:sz w:val="14"/>
        </w:rPr>
      </w:pPr>
      <w:r w:rsidRPr="00470C2B">
        <w:rPr>
          <w:rFonts w:asciiTheme="minorHAnsi" w:hAnsiTheme="minorHAnsi" w:cstheme="minorHAnsi"/>
          <w:sz w:val="14"/>
        </w:rPr>
        <w:t xml:space="preserve">Indeed, there is quite some evidence suggesting that </w:t>
      </w:r>
      <w:r w:rsidRPr="00470C2B">
        <w:rPr>
          <w:rStyle w:val="Emphasis"/>
          <w:rFonts w:asciiTheme="minorHAnsi" w:hAnsiTheme="minorHAnsi" w:cstheme="minorHAnsi"/>
          <w:highlight w:val="cyan"/>
        </w:rPr>
        <w:t>arguments</w:t>
      </w:r>
      <w:r w:rsidRPr="00470C2B">
        <w:rPr>
          <w:rStyle w:val="StyleUnderline"/>
          <w:rFonts w:asciiTheme="minorHAnsi" w:hAnsiTheme="minorHAnsi" w:cstheme="minorHAnsi"/>
          <w:highlight w:val="cyan"/>
        </w:rPr>
        <w:t xml:space="preserve"> are</w:t>
      </w:r>
      <w:r w:rsidRPr="00470C2B">
        <w:rPr>
          <w:rFonts w:asciiTheme="minorHAnsi" w:hAnsiTheme="minorHAnsi" w:cstheme="minorHAnsi"/>
          <w:sz w:val="14"/>
        </w:rPr>
        <w:t xml:space="preserve"> in fact </w:t>
      </w:r>
      <w:r w:rsidRPr="00470C2B">
        <w:rPr>
          <w:rStyle w:val="Emphasis"/>
          <w:rFonts w:asciiTheme="minorHAnsi" w:hAnsiTheme="minorHAnsi" w:cstheme="minorHAnsi"/>
          <w:highlight w:val="cyan"/>
        </w:rPr>
        <w:t>not</w:t>
      </w:r>
      <w:r w:rsidRPr="00470C2B">
        <w:rPr>
          <w:rStyle w:val="Emphasis"/>
          <w:rFonts w:asciiTheme="minorHAnsi" w:hAnsiTheme="minorHAnsi" w:cstheme="minorHAnsi"/>
        </w:rPr>
        <w:t xml:space="preserve"> a very </w:t>
      </w:r>
      <w:r w:rsidRPr="00470C2B">
        <w:rPr>
          <w:rStyle w:val="Emphasis"/>
          <w:rFonts w:asciiTheme="minorHAnsi" w:hAnsiTheme="minorHAnsi" w:cstheme="minorHAnsi"/>
          <w:highlight w:val="cyan"/>
        </w:rPr>
        <w:t>efficient</w:t>
      </w:r>
      <w:r w:rsidRPr="00470C2B">
        <w:rPr>
          <w:rStyle w:val="Emphasis"/>
          <w:rFonts w:asciiTheme="minorHAnsi" w:hAnsiTheme="minorHAnsi" w:cstheme="minorHAnsi"/>
        </w:rPr>
        <w:t xml:space="preserve"> means</w:t>
      </w:r>
      <w:r w:rsidRPr="00470C2B">
        <w:rPr>
          <w:rStyle w:val="StyleUnderline"/>
          <w:rFonts w:asciiTheme="minorHAnsi" w:hAnsiTheme="minorHAnsi" w:cstheme="minorHAnsi"/>
          <w:highlight w:val="cyan"/>
        </w:rPr>
        <w:t xml:space="preserve"> to </w:t>
      </w:r>
      <w:r w:rsidRPr="00470C2B">
        <w:rPr>
          <w:rStyle w:val="Emphasis"/>
          <w:rFonts w:asciiTheme="minorHAnsi" w:hAnsiTheme="minorHAnsi" w:cstheme="minorHAnsi"/>
          <w:highlight w:val="cyan"/>
        </w:rPr>
        <w:t>change minds</w:t>
      </w:r>
      <w:r w:rsidRPr="00470C2B">
        <w:rPr>
          <w:rStyle w:val="StyleUnderline"/>
          <w:rFonts w:asciiTheme="minorHAnsi" w:hAnsiTheme="minorHAnsi" w:cstheme="minorHAnsi"/>
          <w:highlight w:val="cyan"/>
        </w:rPr>
        <w:t xml:space="preserve"> in</w:t>
      </w:r>
      <w:r w:rsidRPr="00470C2B">
        <w:rPr>
          <w:rStyle w:val="StyleUnderline"/>
          <w:rFonts w:asciiTheme="minorHAnsi" w:hAnsiTheme="minorHAnsi" w:cstheme="minorHAnsi"/>
        </w:rPr>
        <w:t xml:space="preserve"> most </w:t>
      </w:r>
      <w:r w:rsidRPr="00470C2B">
        <w:rPr>
          <w:rStyle w:val="StyleUnderline"/>
          <w:rFonts w:asciiTheme="minorHAnsi" w:hAnsiTheme="minorHAnsi" w:cstheme="minorHAnsi"/>
          <w:highlight w:val="cyan"/>
        </w:rPr>
        <w:t>real-life</w:t>
      </w:r>
      <w:r w:rsidRPr="00470C2B">
        <w:rPr>
          <w:rStyle w:val="StyleUnderline"/>
          <w:rFonts w:asciiTheme="minorHAnsi" w:hAnsiTheme="minorHAnsi" w:cstheme="minorHAnsi"/>
        </w:rPr>
        <w:t xml:space="preserve"> situations</w:t>
      </w:r>
      <w:r w:rsidRPr="00470C2B">
        <w:rPr>
          <w:rFonts w:asciiTheme="minorHAnsi" w:hAnsiTheme="minorHAnsi" w:cstheme="minorHAnsi"/>
          <w:sz w:val="14"/>
        </w:rPr>
        <w:t xml:space="preserve"> (Kolbert, 2017) (Gordon-Smith, 2019). </w:t>
      </w:r>
      <w:r w:rsidRPr="00470C2B">
        <w:rPr>
          <w:rStyle w:val="StyleUnderline"/>
          <w:rFonts w:asciiTheme="minorHAnsi" w:hAnsiTheme="minorHAnsi" w:cstheme="minorHAnsi"/>
          <w:highlight w:val="cyan"/>
        </w:rPr>
        <w:t>People</w:t>
      </w:r>
      <w:r w:rsidRPr="00470C2B">
        <w:rPr>
          <w:rStyle w:val="StyleUnderline"/>
          <w:rFonts w:asciiTheme="minorHAnsi" w:hAnsiTheme="minorHAnsi" w:cstheme="minorHAnsi"/>
        </w:rPr>
        <w:t xml:space="preserve"> typically </w:t>
      </w:r>
      <w:r w:rsidRPr="00470C2B">
        <w:rPr>
          <w:rStyle w:val="Emphasis"/>
          <w:rFonts w:asciiTheme="minorHAnsi" w:hAnsiTheme="minorHAnsi" w:cstheme="minorHAnsi"/>
          <w:highlight w:val="cyan"/>
        </w:rPr>
        <w:t>do not like to change</w:t>
      </w:r>
      <w:r w:rsidRPr="00470C2B">
        <w:rPr>
          <w:rStyle w:val="Emphasis"/>
          <w:rFonts w:asciiTheme="minorHAnsi" w:hAnsiTheme="minorHAnsi" w:cstheme="minorHAnsi"/>
        </w:rPr>
        <w:t xml:space="preserve"> their minds</w:t>
      </w:r>
      <w:r w:rsidRPr="00470C2B">
        <w:rPr>
          <w:rStyle w:val="StyleUnderline"/>
          <w:rFonts w:asciiTheme="minorHAnsi" w:hAnsiTheme="minorHAnsi" w:cstheme="minorHAnsi"/>
        </w:rPr>
        <w:t xml:space="preserve"> </w:t>
      </w:r>
      <w:r w:rsidRPr="00470C2B">
        <w:rPr>
          <w:rStyle w:val="StyleUnderline"/>
          <w:rFonts w:asciiTheme="minorHAnsi" w:hAnsiTheme="minorHAnsi" w:cstheme="minorHAnsi"/>
          <w:highlight w:val="cyan"/>
        </w:rPr>
        <w:t>about</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firmly </w:t>
      </w:r>
      <w:r w:rsidRPr="00470C2B">
        <w:rPr>
          <w:rStyle w:val="Emphasis"/>
          <w:rFonts w:asciiTheme="minorHAnsi" w:hAnsiTheme="minorHAnsi" w:cstheme="minorHAnsi"/>
          <w:highlight w:val="cyan"/>
        </w:rPr>
        <w:t>entrenched beliefs</w:t>
      </w:r>
      <w:r w:rsidRPr="00470C2B">
        <w:rPr>
          <w:rStyle w:val="StyleUnderline"/>
          <w:rFonts w:asciiTheme="minorHAnsi" w:hAnsiTheme="minorHAnsi" w:cstheme="minorHAnsi"/>
        </w:rPr>
        <w:t xml:space="preserve"> they hold, </w:t>
      </w:r>
      <w:r w:rsidRPr="00470C2B">
        <w:rPr>
          <w:rStyle w:val="StyleUnderline"/>
          <w:rFonts w:asciiTheme="minorHAnsi" w:hAnsiTheme="minorHAnsi" w:cstheme="minorHAnsi"/>
          <w:highlight w:val="cyan"/>
        </w:rPr>
        <w:t>so when they are confronted with arguments</w:t>
      </w:r>
      <w:r w:rsidRPr="00470C2B">
        <w:rPr>
          <w:rStyle w:val="StyleUnderline"/>
          <w:rFonts w:asciiTheme="minorHAnsi" w:hAnsiTheme="minorHAnsi" w:cstheme="minorHAnsi"/>
        </w:rPr>
        <w:t xml:space="preserve"> or evidence </w:t>
      </w:r>
      <w:r w:rsidRPr="00470C2B">
        <w:rPr>
          <w:rStyle w:val="StyleUnderline"/>
          <w:rFonts w:asciiTheme="minorHAnsi" w:hAnsiTheme="minorHAnsi" w:cstheme="minorHAnsi"/>
          <w:highlight w:val="cyan"/>
        </w:rPr>
        <w:t xml:space="preserve">that </w:t>
      </w:r>
      <w:r w:rsidRPr="00470C2B">
        <w:rPr>
          <w:rStyle w:val="Emphasis"/>
          <w:rFonts w:asciiTheme="minorHAnsi" w:hAnsiTheme="minorHAnsi" w:cstheme="minorHAnsi"/>
          <w:highlight w:val="cyan"/>
        </w:rPr>
        <w:t>contradict</w:t>
      </w:r>
      <w:r w:rsidRPr="00470C2B">
        <w:rPr>
          <w:rStyle w:val="StyleUnderline"/>
          <w:rFonts w:asciiTheme="minorHAnsi" w:hAnsiTheme="minorHAnsi" w:cstheme="minorHAnsi"/>
        </w:rPr>
        <w:t xml:space="preserve"> these beliefs, </w:t>
      </w:r>
      <w:r w:rsidRPr="00470C2B">
        <w:rPr>
          <w:rStyle w:val="StyleUnderline"/>
          <w:rFonts w:asciiTheme="minorHAnsi" w:hAnsiTheme="minorHAnsi" w:cstheme="minorHAnsi"/>
          <w:highlight w:val="cyan"/>
        </w:rPr>
        <w:t>they</w:t>
      </w:r>
      <w:r w:rsidRPr="00470C2B">
        <w:rPr>
          <w:rStyle w:val="StyleUnderline"/>
          <w:rFonts w:asciiTheme="minorHAnsi" w:hAnsiTheme="minorHAnsi" w:cstheme="minorHAnsi"/>
        </w:rPr>
        <w:t xml:space="preserve"> tend to either </w:t>
      </w:r>
      <w:r w:rsidRPr="00470C2B">
        <w:rPr>
          <w:rStyle w:val="Emphasis"/>
          <w:rFonts w:asciiTheme="minorHAnsi" w:hAnsiTheme="minorHAnsi" w:cstheme="minorHAnsi"/>
          <w:highlight w:val="cyan"/>
        </w:rPr>
        <w:t>look away</w:t>
      </w:r>
      <w:r w:rsidRPr="00470C2B">
        <w:rPr>
          <w:rStyle w:val="StyleUnderline"/>
          <w:rFonts w:asciiTheme="minorHAnsi" w:hAnsiTheme="minorHAnsi" w:cstheme="minorHAnsi"/>
          <w:highlight w:val="cyan"/>
        </w:rPr>
        <w:t xml:space="preserve"> or</w:t>
      </w:r>
      <w:r w:rsidRPr="00470C2B">
        <w:rPr>
          <w:rStyle w:val="StyleUnderline"/>
          <w:rFonts w:asciiTheme="minorHAnsi" w:hAnsiTheme="minorHAnsi" w:cstheme="minorHAnsi"/>
        </w:rPr>
        <w:t xml:space="preserve"> to </w:t>
      </w:r>
      <w:r w:rsidRPr="00470C2B">
        <w:rPr>
          <w:rStyle w:val="Emphasis"/>
          <w:rFonts w:asciiTheme="minorHAnsi" w:hAnsiTheme="minorHAnsi" w:cstheme="minorHAnsi"/>
          <w:highlight w:val="cyan"/>
        </w:rPr>
        <w:t>discredit</w:t>
      </w:r>
      <w:r w:rsidRPr="00470C2B">
        <w:rPr>
          <w:rStyle w:val="Emphasis"/>
          <w:rFonts w:asciiTheme="minorHAnsi" w:hAnsiTheme="minorHAnsi" w:cstheme="minorHAnsi"/>
        </w:rPr>
        <w:t xml:space="preserve"> the source</w:t>
      </w:r>
      <w:r w:rsidRPr="00470C2B">
        <w:rPr>
          <w:rStyle w:val="StyleUnderline"/>
          <w:rFonts w:asciiTheme="minorHAnsi" w:hAnsiTheme="minorHAnsi" w:cstheme="minorHAnsi"/>
        </w:rPr>
        <w:t xml:space="preserve"> of </w:t>
      </w:r>
      <w:r w:rsidRPr="00470C2B">
        <w:rPr>
          <w:rStyle w:val="StyleUnderline"/>
          <w:rFonts w:asciiTheme="minorHAnsi" w:hAnsiTheme="minorHAnsi" w:cstheme="minorHAnsi"/>
          <w:highlight w:val="cyan"/>
        </w:rPr>
        <w:t>the argument</w:t>
      </w:r>
      <w:r w:rsidRPr="00470C2B">
        <w:rPr>
          <w:rStyle w:val="StyleUnderline"/>
          <w:rFonts w:asciiTheme="minorHAnsi" w:hAnsiTheme="minorHAnsi" w:cstheme="minorHAnsi"/>
        </w:rPr>
        <w:t xml:space="preserve"> as unreliable</w:t>
      </w:r>
      <w:r w:rsidRPr="00470C2B">
        <w:rPr>
          <w:rFonts w:asciiTheme="minorHAnsi" w:hAnsiTheme="minorHAnsi" w:cstheme="minorHAnsi"/>
          <w:sz w:val="14"/>
        </w:rPr>
        <w:t xml:space="preserve">—a phenomenon known as “confirmation bias” (Nickerson, 1998). In particular, </w:t>
      </w:r>
      <w:r w:rsidRPr="00470C2B">
        <w:rPr>
          <w:rStyle w:val="StyleUnderline"/>
          <w:rFonts w:asciiTheme="minorHAnsi" w:hAnsiTheme="minorHAnsi" w:cstheme="minorHAnsi"/>
          <w:highlight w:val="cyan"/>
        </w:rPr>
        <w:t>arguments</w:t>
      </w:r>
      <w:r w:rsidRPr="00470C2B">
        <w:rPr>
          <w:rStyle w:val="StyleUnderline"/>
          <w:rFonts w:asciiTheme="minorHAnsi" w:hAnsiTheme="minorHAnsi" w:cstheme="minorHAnsi"/>
        </w:rPr>
        <w:t xml:space="preserve"> that threaten </w:t>
      </w:r>
      <w:r w:rsidRPr="00470C2B">
        <w:rPr>
          <w:rFonts w:asciiTheme="minorHAnsi" w:hAnsiTheme="minorHAnsi" w:cstheme="minorHAnsi"/>
          <w:sz w:val="14"/>
        </w:rPr>
        <w:t xml:space="preserve">our </w:t>
      </w:r>
      <w:r w:rsidRPr="00470C2B">
        <w:rPr>
          <w:rStyle w:val="StyleUnderline"/>
          <w:rFonts w:asciiTheme="minorHAnsi" w:hAnsiTheme="minorHAnsi" w:cstheme="minorHAnsi"/>
        </w:rPr>
        <w:t>core beliefs and</w:t>
      </w:r>
      <w:r w:rsidRPr="00470C2B">
        <w:rPr>
          <w:rFonts w:asciiTheme="minorHAnsi" w:hAnsiTheme="minorHAnsi" w:cstheme="minorHAnsi"/>
          <w:sz w:val="14"/>
        </w:rPr>
        <w:t xml:space="preserve"> our </w:t>
      </w:r>
      <w:r w:rsidRPr="00470C2B">
        <w:rPr>
          <w:rStyle w:val="StyleUnderline"/>
          <w:rFonts w:asciiTheme="minorHAnsi" w:hAnsiTheme="minorHAnsi" w:cstheme="minorHAnsi"/>
        </w:rPr>
        <w:t>sense of belonging to a group</w:t>
      </w:r>
      <w:r w:rsidRPr="00470C2B">
        <w:rPr>
          <w:rFonts w:asciiTheme="minorHAnsi" w:hAnsiTheme="minorHAnsi" w:cstheme="minorHAnsi"/>
          <w:sz w:val="14"/>
        </w:rPr>
        <w:t xml:space="preserve"> (e.g., political beliefs) typically </w:t>
      </w:r>
      <w:r w:rsidRPr="00470C2B">
        <w:rPr>
          <w:rStyle w:val="StyleUnderline"/>
          <w:rFonts w:asciiTheme="minorHAnsi" w:hAnsiTheme="minorHAnsi" w:cstheme="minorHAnsi"/>
          <w:highlight w:val="cyan"/>
        </w:rPr>
        <w:t>trigger</w:t>
      </w:r>
      <w:r w:rsidRPr="00470C2B">
        <w:rPr>
          <w:rStyle w:val="StyleUnderline"/>
          <w:rFonts w:asciiTheme="minorHAnsi" w:hAnsiTheme="minorHAnsi" w:cstheme="minorHAnsi"/>
        </w:rPr>
        <w:t xml:space="preserve"> various </w:t>
      </w:r>
      <w:r w:rsidRPr="00470C2B">
        <w:rPr>
          <w:rStyle w:val="StyleUnderline"/>
          <w:rFonts w:asciiTheme="minorHAnsi" w:hAnsiTheme="minorHAnsi" w:cstheme="minorHAnsi"/>
          <w:highlight w:val="cyan"/>
        </w:rPr>
        <w:t>forms of</w:t>
      </w:r>
      <w:r w:rsidRPr="00470C2B">
        <w:rPr>
          <w:rStyle w:val="StyleUnderline"/>
          <w:rFonts w:asciiTheme="minorHAnsi" w:hAnsiTheme="minorHAnsi" w:cstheme="minorHAnsi"/>
        </w:rPr>
        <w:t xml:space="preserve"> motivated </w:t>
      </w:r>
      <w:r w:rsidRPr="00470C2B">
        <w:rPr>
          <w:rStyle w:val="StyleUnderline"/>
          <w:rFonts w:asciiTheme="minorHAnsi" w:hAnsiTheme="minorHAnsi" w:cstheme="minorHAnsi"/>
          <w:highlight w:val="cyan"/>
        </w:rPr>
        <w:t>reasoning whereby one</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outright </w:t>
      </w:r>
      <w:r w:rsidRPr="00470C2B">
        <w:rPr>
          <w:rStyle w:val="Emphasis"/>
          <w:rFonts w:asciiTheme="minorHAnsi" w:hAnsiTheme="minorHAnsi" w:cstheme="minorHAnsi"/>
          <w:highlight w:val="cyan"/>
        </w:rPr>
        <w:t>rejects</w:t>
      </w:r>
      <w:r w:rsidRPr="00470C2B">
        <w:rPr>
          <w:rStyle w:val="StyleUnderline"/>
          <w:rFonts w:asciiTheme="minorHAnsi" w:hAnsiTheme="minorHAnsi" w:cstheme="minorHAnsi"/>
          <w:highlight w:val="cyan"/>
        </w:rPr>
        <w:t xml:space="preserve"> those arguments </w:t>
      </w:r>
      <w:r w:rsidRPr="00470C2B">
        <w:rPr>
          <w:rStyle w:val="Emphasis"/>
          <w:rFonts w:asciiTheme="minorHAnsi" w:hAnsiTheme="minorHAnsi" w:cstheme="minorHAnsi"/>
          <w:highlight w:val="cyan"/>
        </w:rPr>
        <w:t>without engaging</w:t>
      </w:r>
      <w:r w:rsidRPr="00470C2B">
        <w:rPr>
          <w:rStyle w:val="Emphasis"/>
          <w:rFonts w:asciiTheme="minorHAnsi" w:hAnsiTheme="minorHAnsi" w:cstheme="minorHAnsi"/>
        </w:rPr>
        <w:t xml:space="preserve"> substantially</w:t>
      </w:r>
      <w:r w:rsidRPr="00470C2B">
        <w:rPr>
          <w:rStyle w:val="StyleUnderline"/>
          <w:rFonts w:asciiTheme="minorHAnsi" w:hAnsiTheme="minorHAnsi" w:cstheme="minorHAnsi"/>
        </w:rPr>
        <w:t xml:space="preserve"> with their content</w:t>
      </w:r>
      <w:r w:rsidRPr="00470C2B">
        <w:rPr>
          <w:rFonts w:asciiTheme="minorHAnsi" w:hAnsiTheme="minorHAnsi" w:cstheme="minorHAnsi"/>
          <w:sz w:val="14"/>
        </w:rPr>
        <w:t xml:space="preserve"> (Taber &amp; Lodge 2006) (Kahan, 2017). Engaging in </w:t>
      </w:r>
      <w:r w:rsidRPr="00470C2B">
        <w:rPr>
          <w:rStyle w:val="StyleUnderline"/>
          <w:rFonts w:asciiTheme="minorHAnsi" w:hAnsiTheme="minorHAnsi" w:cstheme="minorHAnsi"/>
          <w:highlight w:val="cyan"/>
        </w:rPr>
        <w:t>argumentation is often a means to</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express</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highlight w:val="cyan"/>
        </w:rPr>
        <w:t>cement</w:t>
      </w:r>
      <w:r w:rsidRPr="00470C2B">
        <w:rPr>
          <w:rStyle w:val="Emphasis"/>
          <w:rFonts w:asciiTheme="minorHAnsi" w:hAnsiTheme="minorHAnsi" w:cstheme="minorHAnsi"/>
        </w:rPr>
        <w:t xml:space="preserve"> social </w:t>
      </w:r>
      <w:r w:rsidRPr="00470C2B">
        <w:rPr>
          <w:rStyle w:val="Emphasis"/>
          <w:rFonts w:asciiTheme="minorHAnsi" w:hAnsiTheme="minorHAnsi" w:cstheme="minorHAnsi"/>
          <w:highlight w:val="cyan"/>
        </w:rPr>
        <w:t>identities</w:t>
      </w:r>
      <w:r w:rsidRPr="00470C2B">
        <w:rPr>
          <w:rStyle w:val="StyleUnderline"/>
          <w:rFonts w:asciiTheme="minorHAnsi" w:hAnsiTheme="minorHAnsi" w:cstheme="minorHAnsi"/>
          <w:highlight w:val="cyan"/>
        </w:rPr>
        <w:t xml:space="preserve"> rather than</w:t>
      </w:r>
      <w:r w:rsidRPr="00470C2B">
        <w:rPr>
          <w:rStyle w:val="StyleUnderline"/>
          <w:rFonts w:asciiTheme="minorHAnsi" w:hAnsiTheme="minorHAnsi" w:cstheme="minorHAnsi"/>
        </w:rPr>
        <w:t xml:space="preserve"> to </w:t>
      </w:r>
      <w:r w:rsidRPr="00470C2B">
        <w:rPr>
          <w:rStyle w:val="Emphasis"/>
          <w:rFonts w:asciiTheme="minorHAnsi" w:hAnsiTheme="minorHAnsi" w:cstheme="minorHAnsi"/>
          <w:highlight w:val="cyan"/>
        </w:rPr>
        <w:t>come closer to</w:t>
      </w:r>
      <w:r w:rsidRPr="00470C2B">
        <w:rPr>
          <w:rStyle w:val="Emphasis"/>
          <w:rFonts w:asciiTheme="minorHAnsi" w:hAnsiTheme="minorHAnsi" w:cstheme="minorHAnsi"/>
        </w:rPr>
        <w:t xml:space="preserve"> the </w:t>
      </w:r>
      <w:r w:rsidRPr="00470C2B">
        <w:rPr>
          <w:rStyle w:val="Emphasis"/>
          <w:rFonts w:asciiTheme="minorHAnsi" w:hAnsiTheme="minorHAnsi" w:cstheme="minorHAnsi"/>
          <w:highlight w:val="cyan"/>
        </w:rPr>
        <w:t>truth</w:t>
      </w:r>
      <w:r w:rsidRPr="00470C2B">
        <w:rPr>
          <w:rFonts w:asciiTheme="minorHAnsi" w:hAnsiTheme="minorHAnsi" w:cstheme="minorHAnsi"/>
          <w:sz w:val="14"/>
        </w:rPr>
        <w:t xml:space="preserve"> (Talisse, 2019).</w:t>
      </w:r>
    </w:p>
    <w:p w14:paraId="6175A7DA" w14:textId="77777777" w:rsidR="00540659" w:rsidRPr="00470C2B" w:rsidRDefault="00540659" w:rsidP="00540659">
      <w:pPr>
        <w:rPr>
          <w:rFonts w:asciiTheme="minorHAnsi" w:hAnsiTheme="minorHAnsi" w:cstheme="minorHAnsi"/>
          <w:sz w:val="14"/>
        </w:rPr>
      </w:pPr>
      <w:r w:rsidRPr="00470C2B">
        <w:rPr>
          <w:rFonts w:asciiTheme="minorHAnsi" w:hAnsiTheme="minorHAnsi" w:cstheme="minorHAnsi"/>
          <w:sz w:val="14"/>
        </w:rPr>
        <w:t xml:space="preserve">Relatedly, </w:t>
      </w:r>
      <w:r w:rsidRPr="00470C2B">
        <w:rPr>
          <w:rStyle w:val="StyleUnderline"/>
          <w:rFonts w:asciiTheme="minorHAnsi" w:hAnsiTheme="minorHAnsi" w:cstheme="minorHAnsi"/>
        </w:rPr>
        <w:t xml:space="preserve">when choosing among a </w:t>
      </w:r>
      <w:r w:rsidRPr="00470C2B">
        <w:rPr>
          <w:rStyle w:val="Emphasis"/>
          <w:rFonts w:asciiTheme="minorHAnsi" w:hAnsiTheme="minorHAnsi" w:cstheme="minorHAnsi"/>
        </w:rPr>
        <w:t>vast supply</w:t>
      </w:r>
      <w:r w:rsidRPr="00470C2B">
        <w:rPr>
          <w:rStyle w:val="StyleUnderline"/>
          <w:rFonts w:asciiTheme="minorHAnsi" w:hAnsiTheme="minorHAnsi" w:cstheme="minorHAnsi"/>
        </w:rPr>
        <w:t xml:space="preserve"> of options, </w:t>
      </w:r>
      <w:r w:rsidRPr="00470C2B">
        <w:rPr>
          <w:rStyle w:val="StyleUnderline"/>
          <w:rFonts w:asciiTheme="minorHAnsi" w:hAnsiTheme="minorHAnsi" w:cstheme="minorHAnsi"/>
          <w:highlight w:val="cyan"/>
        </w:rPr>
        <w:t>people</w:t>
      </w:r>
      <w:r w:rsidRPr="00470C2B">
        <w:rPr>
          <w:rFonts w:asciiTheme="minorHAnsi" w:hAnsiTheme="minorHAnsi" w:cstheme="minorHAnsi"/>
          <w:sz w:val="14"/>
        </w:rPr>
        <w:t xml:space="preserve"> tend to </w:t>
      </w:r>
      <w:r w:rsidRPr="00470C2B">
        <w:rPr>
          <w:rStyle w:val="StyleUnderline"/>
          <w:rFonts w:asciiTheme="minorHAnsi" w:hAnsiTheme="minorHAnsi" w:cstheme="minorHAnsi"/>
          <w:highlight w:val="cyan"/>
        </w:rPr>
        <w:t>gravitate towards</w:t>
      </w:r>
      <w:r w:rsidRPr="00470C2B">
        <w:rPr>
          <w:rStyle w:val="StyleUnderline"/>
          <w:rFonts w:asciiTheme="minorHAnsi" w:hAnsiTheme="minorHAnsi" w:cstheme="minorHAnsi"/>
        </w:rPr>
        <w:t xml:space="preserve"> content and </w:t>
      </w:r>
      <w:r w:rsidRPr="00470C2B">
        <w:rPr>
          <w:rStyle w:val="StyleUnderline"/>
          <w:rFonts w:asciiTheme="minorHAnsi" w:hAnsiTheme="minorHAnsi" w:cstheme="minorHAnsi"/>
          <w:highlight w:val="cyan"/>
        </w:rPr>
        <w:t>sources that confirm their</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existing </w:t>
      </w:r>
      <w:r w:rsidRPr="00470C2B">
        <w:rPr>
          <w:rStyle w:val="Emphasis"/>
          <w:rFonts w:asciiTheme="minorHAnsi" w:hAnsiTheme="minorHAnsi" w:cstheme="minorHAnsi"/>
          <w:highlight w:val="cyan"/>
        </w:rPr>
        <w:t>opinions</w:t>
      </w:r>
      <w:r w:rsidRPr="00470C2B">
        <w:rPr>
          <w:rStyle w:val="StyleUnderline"/>
          <w:rFonts w:asciiTheme="minorHAnsi" w:hAnsiTheme="minorHAnsi" w:cstheme="minorHAnsi"/>
        </w:rPr>
        <w:t xml:space="preserve"> in so-called</w:t>
      </w:r>
      <w:r w:rsidRPr="00470C2B">
        <w:rPr>
          <w:rFonts w:asciiTheme="minorHAnsi" w:hAnsiTheme="minorHAnsi" w:cstheme="minorHAnsi"/>
          <w:sz w:val="14"/>
        </w:rPr>
        <w:t xml:space="preserve"> “echo chambers” and “</w:t>
      </w:r>
      <w:r w:rsidRPr="00470C2B">
        <w:rPr>
          <w:rStyle w:val="Emphasis"/>
          <w:rFonts w:asciiTheme="minorHAnsi" w:hAnsiTheme="minorHAnsi" w:cstheme="minorHAnsi"/>
        </w:rPr>
        <w:t>epistemic bubbles</w:t>
      </w:r>
      <w:r w:rsidRPr="00470C2B">
        <w:rPr>
          <w:rFonts w:asciiTheme="minorHAnsi" w:hAnsiTheme="minorHAnsi" w:cstheme="minorHAnsi"/>
          <w:sz w:val="14"/>
        </w:rPr>
        <w:t xml:space="preserve">” (Nguyen, 2020). These conversations with like-minded people may then reinforce their prior beliefs and even drive them to more extreme versions of those beliefs. In other words, </w:t>
      </w:r>
      <w:r w:rsidRPr="00470C2B">
        <w:rPr>
          <w:rStyle w:val="StyleUnderline"/>
          <w:rFonts w:asciiTheme="minorHAnsi" w:hAnsiTheme="minorHAnsi" w:cstheme="minorHAnsi"/>
        </w:rPr>
        <w:t xml:space="preserve">the </w:t>
      </w:r>
      <w:r w:rsidRPr="00470C2B">
        <w:rPr>
          <w:rStyle w:val="Emphasis"/>
          <w:rFonts w:asciiTheme="minorHAnsi" w:hAnsiTheme="minorHAnsi" w:cstheme="minorHAnsi"/>
        </w:rPr>
        <w:t>mere availability</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highlight w:val="cyan"/>
        </w:rPr>
        <w:t>dissenting voices</w:t>
      </w:r>
      <w:r w:rsidRPr="00470C2B">
        <w:rPr>
          <w:rStyle w:val="StyleUnderline"/>
          <w:rFonts w:asciiTheme="minorHAnsi" w:hAnsiTheme="minorHAnsi" w:cstheme="minorHAnsi"/>
          <w:highlight w:val="cyan"/>
        </w:rPr>
        <w:t xml:space="preserve"> is</w:t>
      </w:r>
      <w:r w:rsidRPr="00470C2B">
        <w:rPr>
          <w:rFonts w:asciiTheme="minorHAnsi" w:hAnsiTheme="minorHAnsi" w:cstheme="minorHAnsi"/>
          <w:sz w:val="14"/>
        </w:rPr>
        <w:t xml:space="preserve"> clearly </w:t>
      </w:r>
      <w:r w:rsidRPr="00470C2B">
        <w:rPr>
          <w:rStyle w:val="StyleUnderline"/>
          <w:rFonts w:asciiTheme="minorHAnsi" w:hAnsiTheme="minorHAnsi" w:cstheme="minorHAnsi"/>
          <w:highlight w:val="cyan"/>
        </w:rPr>
        <w:t>not sufficient to</w:t>
      </w:r>
      <w:r w:rsidRPr="00470C2B">
        <w:rPr>
          <w:rStyle w:val="StyleUnderline"/>
          <w:rFonts w:asciiTheme="minorHAnsi" w:hAnsiTheme="minorHAnsi" w:cstheme="minorHAnsi"/>
        </w:rPr>
        <w:t xml:space="preserve"> ensure that knowers remain </w:t>
      </w:r>
      <w:r w:rsidRPr="00470C2B">
        <w:rPr>
          <w:rStyle w:val="Emphasis"/>
          <w:rFonts w:asciiTheme="minorHAnsi" w:hAnsiTheme="minorHAnsi" w:cstheme="minorHAnsi"/>
        </w:rPr>
        <w:t>epistemically alert</w:t>
      </w:r>
      <w:r w:rsidRPr="00470C2B">
        <w:rPr>
          <w:rStyle w:val="StyleUnderline"/>
          <w:rFonts w:asciiTheme="minorHAnsi" w:hAnsiTheme="minorHAnsi" w:cstheme="minorHAnsi"/>
        </w:rPr>
        <w:t xml:space="preserve"> and </w:t>
      </w:r>
      <w:r w:rsidRPr="00470C2B">
        <w:rPr>
          <w:rStyle w:val="StyleUnderline"/>
          <w:rFonts w:asciiTheme="minorHAnsi" w:hAnsiTheme="minorHAnsi" w:cstheme="minorHAnsi"/>
          <w:highlight w:val="cyan"/>
        </w:rPr>
        <w:t xml:space="preserve">consider </w:t>
      </w:r>
      <w:r w:rsidRPr="00470C2B">
        <w:rPr>
          <w:rStyle w:val="Emphasis"/>
          <w:rFonts w:asciiTheme="minorHAnsi" w:hAnsiTheme="minorHAnsi" w:cstheme="minorHAnsi"/>
          <w:highlight w:val="cyan"/>
        </w:rPr>
        <w:t>all sides of a question</w:t>
      </w:r>
      <w:r w:rsidRPr="00470C2B">
        <w:rPr>
          <w:rFonts w:asciiTheme="minorHAnsi" w:hAnsiTheme="minorHAnsi" w:cstheme="minorHAnsi"/>
          <w:sz w:val="14"/>
        </w:rPr>
        <w:t xml:space="preserve">, as suggested by Mill; </w:t>
      </w:r>
      <w:r w:rsidRPr="00470C2B">
        <w:rPr>
          <w:rStyle w:val="StyleUnderline"/>
          <w:rFonts w:asciiTheme="minorHAnsi" w:hAnsiTheme="minorHAnsi" w:cstheme="minorHAnsi"/>
        </w:rPr>
        <w:t>there is</w:t>
      </w:r>
      <w:r w:rsidRPr="00470C2B">
        <w:rPr>
          <w:rFonts w:asciiTheme="minorHAnsi" w:hAnsiTheme="minorHAnsi" w:cstheme="minorHAnsi"/>
          <w:sz w:val="14"/>
        </w:rPr>
        <w:t xml:space="preserve"> always </w:t>
      </w:r>
      <w:r w:rsidRPr="00470C2B">
        <w:rPr>
          <w:rStyle w:val="StyleUnderline"/>
          <w:rFonts w:asciiTheme="minorHAnsi" w:hAnsiTheme="minorHAnsi" w:cstheme="minorHAnsi"/>
        </w:rPr>
        <w:t>the possibility of</w:t>
      </w:r>
      <w:r w:rsidRPr="00470C2B">
        <w:rPr>
          <w:rFonts w:asciiTheme="minorHAnsi" w:hAnsiTheme="minorHAnsi" w:cstheme="minorHAnsi"/>
          <w:sz w:val="14"/>
        </w:rPr>
        <w:t xml:space="preserve"> simply </w:t>
      </w:r>
      <w:r w:rsidRPr="00470C2B">
        <w:rPr>
          <w:rStyle w:val="StyleUnderline"/>
          <w:rFonts w:asciiTheme="minorHAnsi" w:hAnsiTheme="minorHAnsi" w:cstheme="minorHAnsi"/>
        </w:rPr>
        <w:t xml:space="preserve">not </w:t>
      </w:r>
      <w:r w:rsidRPr="00470C2B">
        <w:rPr>
          <w:rStyle w:val="Emphasis"/>
          <w:rFonts w:asciiTheme="minorHAnsi" w:hAnsiTheme="minorHAnsi" w:cstheme="minorHAnsi"/>
        </w:rPr>
        <w:t>engaging constructively</w:t>
      </w:r>
      <w:r w:rsidRPr="00470C2B">
        <w:rPr>
          <w:rStyle w:val="StyleUnderline"/>
          <w:rFonts w:asciiTheme="minorHAnsi" w:hAnsiTheme="minorHAnsi" w:cstheme="minorHAnsi"/>
        </w:rPr>
        <w:t xml:space="preserve"> with</w:t>
      </w:r>
      <w:r w:rsidRPr="00470C2B">
        <w:rPr>
          <w:rFonts w:asciiTheme="minorHAnsi" w:hAnsiTheme="minorHAnsi" w:cstheme="minorHAnsi"/>
          <w:sz w:val="14"/>
        </w:rPr>
        <w:t xml:space="preserve"> these </w:t>
      </w:r>
      <w:r w:rsidRPr="00470C2B">
        <w:rPr>
          <w:rStyle w:val="StyleUnderline"/>
          <w:rFonts w:asciiTheme="minorHAnsi" w:hAnsiTheme="minorHAnsi" w:cstheme="minorHAnsi"/>
        </w:rPr>
        <w:t>voices and the substance of their arguments in the spirit of a “free exchange of ideas</w:t>
      </w:r>
      <w:r w:rsidRPr="00470C2B">
        <w:rPr>
          <w:rFonts w:asciiTheme="minorHAnsi" w:hAnsiTheme="minorHAnsi" w:cstheme="minorHAnsi"/>
          <w:sz w:val="14"/>
        </w:rPr>
        <w:t xml:space="preserve">” (or simply not engaging at all!). Moreover, the familiar phenomenon of </w:t>
      </w:r>
      <w:r w:rsidRPr="00470C2B">
        <w:rPr>
          <w:rStyle w:val="StyleUnderline"/>
          <w:rFonts w:asciiTheme="minorHAnsi" w:hAnsiTheme="minorHAnsi" w:cstheme="minorHAnsi"/>
          <w:highlight w:val="cyan"/>
        </w:rPr>
        <w:t xml:space="preserve">polarization </w:t>
      </w:r>
      <w:r w:rsidRPr="00470C2B">
        <w:rPr>
          <w:rStyle w:val="Emphasis"/>
          <w:rFonts w:asciiTheme="minorHAnsi" w:hAnsiTheme="minorHAnsi" w:cstheme="minorHAnsi"/>
          <w:highlight w:val="cyan"/>
        </w:rPr>
        <w:t>often arises</w:t>
      </w:r>
      <w:r w:rsidRPr="00470C2B">
        <w:rPr>
          <w:rStyle w:val="StyleUnderline"/>
          <w:rFonts w:asciiTheme="minorHAnsi" w:hAnsiTheme="minorHAnsi" w:cstheme="minorHAnsi"/>
          <w:highlight w:val="cyan"/>
        </w:rPr>
        <w:t xml:space="preserve">: instead of bringing </w:t>
      </w:r>
      <w:r w:rsidRPr="00470C2B">
        <w:rPr>
          <w:rStyle w:val="Emphasis"/>
          <w:rFonts w:asciiTheme="minorHAnsi" w:hAnsiTheme="minorHAnsi" w:cstheme="minorHAnsi"/>
          <w:highlight w:val="cyan"/>
        </w:rPr>
        <w:t>parties</w:t>
      </w:r>
      <w:r w:rsidRPr="00470C2B">
        <w:rPr>
          <w:rStyle w:val="Emphasis"/>
          <w:rFonts w:asciiTheme="minorHAnsi" w:hAnsiTheme="minorHAnsi" w:cstheme="minorHAnsi"/>
        </w:rPr>
        <w:t xml:space="preserve"> closer </w:t>
      </w:r>
      <w:r w:rsidRPr="00470C2B">
        <w:rPr>
          <w:rStyle w:val="Emphasis"/>
          <w:rFonts w:asciiTheme="minorHAnsi" w:hAnsiTheme="minorHAnsi" w:cstheme="minorHAnsi"/>
          <w:highlight w:val="cyan"/>
        </w:rPr>
        <w:t>together</w:t>
      </w:r>
      <w:r w:rsidRPr="00470C2B">
        <w:rPr>
          <w:rStyle w:val="StyleUnderline"/>
          <w:rFonts w:asciiTheme="minorHAnsi" w:hAnsiTheme="minorHAnsi" w:cstheme="minorHAnsi"/>
          <w:highlight w:val="cyan"/>
        </w:rPr>
        <w:t>, argumentation</w:t>
      </w:r>
      <w:r w:rsidRPr="00470C2B">
        <w:rPr>
          <w:rFonts w:asciiTheme="minorHAnsi" w:hAnsiTheme="minorHAnsi" w:cstheme="minorHAnsi"/>
          <w:sz w:val="14"/>
        </w:rPr>
        <w:t xml:space="preserve"> and deliberation often </w:t>
      </w:r>
      <w:r w:rsidRPr="00470C2B">
        <w:rPr>
          <w:rStyle w:val="StyleUnderline"/>
          <w:rFonts w:asciiTheme="minorHAnsi" w:hAnsiTheme="minorHAnsi" w:cstheme="minorHAnsi"/>
        </w:rPr>
        <w:t xml:space="preserve">have the </w:t>
      </w:r>
      <w:r w:rsidRPr="00470C2B">
        <w:rPr>
          <w:rStyle w:val="Emphasis"/>
          <w:rFonts w:asciiTheme="minorHAnsi" w:hAnsiTheme="minorHAnsi" w:cstheme="minorHAnsi"/>
        </w:rPr>
        <w:t>opposite effect</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highlight w:val="cyan"/>
        </w:rPr>
        <w:t>drawing them</w:t>
      </w:r>
      <w:r w:rsidRPr="00470C2B">
        <w:rPr>
          <w:rStyle w:val="Emphasis"/>
          <w:rFonts w:asciiTheme="minorHAnsi" w:hAnsiTheme="minorHAnsi" w:cstheme="minorHAnsi"/>
        </w:rPr>
        <w:t xml:space="preserve"> further </w:t>
      </w:r>
      <w:r w:rsidRPr="00470C2B">
        <w:rPr>
          <w:rStyle w:val="Emphasis"/>
          <w:rFonts w:asciiTheme="minorHAnsi" w:hAnsiTheme="minorHAnsi" w:cstheme="minorHAnsi"/>
          <w:highlight w:val="cyan"/>
        </w:rPr>
        <w:t>apart</w:t>
      </w:r>
      <w:r w:rsidRPr="00470C2B">
        <w:rPr>
          <w:rFonts w:asciiTheme="minorHAnsi" w:hAnsiTheme="minorHAnsi" w:cstheme="minorHAnsi"/>
          <w:sz w:val="14"/>
        </w:rPr>
        <w:t xml:space="preserve"> (Sunstein, 2017).</w:t>
      </w:r>
    </w:p>
    <w:p w14:paraId="7C40B81F" w14:textId="2FFE6AFE" w:rsidR="00540659" w:rsidRPr="00540659" w:rsidRDefault="00540659" w:rsidP="00540659">
      <w:pPr>
        <w:rPr>
          <w:rFonts w:asciiTheme="minorHAnsi" w:hAnsiTheme="minorHAnsi" w:cstheme="minorHAnsi"/>
          <w:sz w:val="14"/>
        </w:rPr>
      </w:pPr>
      <w:r w:rsidRPr="00470C2B">
        <w:rPr>
          <w:rFonts w:asciiTheme="minorHAnsi" w:hAnsiTheme="minorHAnsi" w:cstheme="minorHAnsi"/>
          <w:sz w:val="14"/>
        </w:rPr>
        <w:t xml:space="preserve">These observations suggest that we are not Millians when it comes to argumentation and dissent. The </w:t>
      </w:r>
      <w:r w:rsidRPr="00470C2B">
        <w:rPr>
          <w:rStyle w:val="StyleUnderline"/>
          <w:rFonts w:asciiTheme="minorHAnsi" w:hAnsiTheme="minorHAnsi" w:cstheme="minorHAnsi"/>
        </w:rPr>
        <w:t xml:space="preserve">epistemic </w:t>
      </w:r>
      <w:r w:rsidRPr="00470C2B">
        <w:rPr>
          <w:rStyle w:val="StyleUnderline"/>
          <w:rFonts w:asciiTheme="minorHAnsi" w:hAnsiTheme="minorHAnsi" w:cstheme="minorHAnsi"/>
          <w:highlight w:val="cyan"/>
        </w:rPr>
        <w:t>alertness</w:t>
      </w:r>
      <w:r w:rsidRPr="00470C2B">
        <w:rPr>
          <w:rFonts w:asciiTheme="minorHAnsi" w:hAnsiTheme="minorHAnsi" w:cstheme="minorHAnsi"/>
          <w:sz w:val="14"/>
        </w:rPr>
        <w:t xml:space="preserve"> that Mill believed would be the natural result of being exposed to dissenting opinions and arguments often </w:t>
      </w:r>
      <w:r w:rsidRPr="00470C2B">
        <w:rPr>
          <w:rStyle w:val="Emphasis"/>
          <w:rFonts w:asciiTheme="minorHAnsi" w:hAnsiTheme="minorHAnsi" w:cstheme="minorHAnsi"/>
          <w:highlight w:val="cyan"/>
        </w:rPr>
        <w:t>fails to come about</w:t>
      </w:r>
      <w:r w:rsidRPr="00470C2B">
        <w:rPr>
          <w:rStyle w:val="StyleUnderline"/>
          <w:rFonts w:asciiTheme="minorHAnsi" w:hAnsiTheme="minorHAnsi" w:cstheme="minorHAnsi"/>
        </w:rPr>
        <w:t>. The Millian account is</w:t>
      </w:r>
      <w:r w:rsidRPr="00470C2B">
        <w:rPr>
          <w:rFonts w:asciiTheme="minorHAnsi" w:hAnsiTheme="minorHAnsi" w:cstheme="minorHAnsi"/>
          <w:sz w:val="14"/>
        </w:rPr>
        <w:t xml:space="preserve"> thus </w:t>
      </w:r>
      <w:r w:rsidRPr="00470C2B">
        <w:rPr>
          <w:rStyle w:val="Emphasis"/>
          <w:rFonts w:asciiTheme="minorHAnsi" w:hAnsiTheme="minorHAnsi" w:cstheme="minorHAnsi"/>
        </w:rPr>
        <w:t>descriptively inaccurate</w:t>
      </w:r>
      <w:r w:rsidRPr="00470C2B">
        <w:rPr>
          <w:rFonts w:asciiTheme="minorHAnsi" w:hAnsiTheme="minorHAnsi" w:cstheme="minorHAnsi"/>
          <w:sz w:val="14"/>
        </w:rPr>
        <w:t xml:space="preserve">, at least with respect to many contexts (it might apply to some extent to some specialized contexts such as in science). One might retort that </w:t>
      </w:r>
      <w:r w:rsidRPr="00470C2B">
        <w:rPr>
          <w:rStyle w:val="StyleUnderline"/>
          <w:rFonts w:asciiTheme="minorHAnsi" w:hAnsiTheme="minorHAnsi" w:cstheme="minorHAnsi"/>
          <w:highlight w:val="cyan"/>
        </w:rPr>
        <w:t>the Millian</w:t>
      </w:r>
      <w:r w:rsidRPr="00470C2B">
        <w:rPr>
          <w:rStyle w:val="StyleUnderline"/>
          <w:rFonts w:asciiTheme="minorHAnsi" w:hAnsiTheme="minorHAnsi" w:cstheme="minorHAnsi"/>
        </w:rPr>
        <w:t xml:space="preserve"> account </w:t>
      </w:r>
      <w:r w:rsidRPr="00470C2B">
        <w:rPr>
          <w:rStyle w:val="StyleUnderline"/>
          <w:rFonts w:asciiTheme="minorHAnsi" w:hAnsiTheme="minorHAnsi" w:cstheme="minorHAnsi"/>
          <w:highlight w:val="cyan"/>
        </w:rPr>
        <w:t>is</w:t>
      </w:r>
      <w:r w:rsidRPr="00470C2B">
        <w:rPr>
          <w:rFonts w:asciiTheme="minorHAnsi" w:hAnsiTheme="minorHAnsi" w:cstheme="minorHAnsi"/>
          <w:sz w:val="14"/>
        </w:rPr>
        <w:t xml:space="preserve"> still </w:t>
      </w:r>
      <w:r w:rsidRPr="00470C2B">
        <w:rPr>
          <w:rStyle w:val="StyleUnderline"/>
          <w:rFonts w:asciiTheme="minorHAnsi" w:hAnsiTheme="minorHAnsi" w:cstheme="minorHAnsi"/>
        </w:rPr>
        <w:t>normatively correct, but</w:t>
      </w:r>
      <w:r w:rsidRPr="00470C2B">
        <w:rPr>
          <w:rFonts w:asciiTheme="minorHAnsi" w:hAnsiTheme="minorHAnsi" w:cstheme="minorHAnsi"/>
          <w:sz w:val="14"/>
        </w:rPr>
        <w:t xml:space="preserve"> given the fact that </w:t>
      </w:r>
      <w:r w:rsidRPr="00470C2B">
        <w:rPr>
          <w:rStyle w:val="StyleUnderline"/>
          <w:rFonts w:asciiTheme="minorHAnsi" w:hAnsiTheme="minorHAnsi" w:cstheme="minorHAnsi"/>
        </w:rPr>
        <w:t xml:space="preserve">it is arguably </w:t>
      </w:r>
      <w:r w:rsidRPr="00470C2B">
        <w:rPr>
          <w:rStyle w:val="Emphasis"/>
          <w:rFonts w:asciiTheme="minorHAnsi" w:hAnsiTheme="minorHAnsi" w:cstheme="minorHAnsi"/>
        </w:rPr>
        <w:t xml:space="preserve">highly </w:t>
      </w:r>
      <w:r w:rsidRPr="00470C2B">
        <w:rPr>
          <w:rStyle w:val="Emphasis"/>
          <w:rFonts w:asciiTheme="minorHAnsi" w:hAnsiTheme="minorHAnsi" w:cstheme="minorHAnsi"/>
          <w:highlight w:val="cyan"/>
        </w:rPr>
        <w:t>idealized</w:t>
      </w:r>
      <w:r w:rsidRPr="00470C2B">
        <w:rPr>
          <w:rStyle w:val="StyleUnderline"/>
          <w:rFonts w:asciiTheme="minorHAnsi" w:hAnsiTheme="minorHAnsi" w:cstheme="minorHAnsi"/>
        </w:rPr>
        <w:t xml:space="preserve">, it </w:t>
      </w:r>
      <w:r w:rsidRPr="00470C2B">
        <w:rPr>
          <w:rStyle w:val="StyleUnderline"/>
          <w:rFonts w:asciiTheme="minorHAnsi" w:hAnsiTheme="minorHAnsi" w:cstheme="minorHAnsi"/>
        </w:rPr>
        <w:lastRenderedPageBreak/>
        <w:t xml:space="preserve">is </w:t>
      </w:r>
      <w:r w:rsidRPr="00470C2B">
        <w:rPr>
          <w:rStyle w:val="StyleUnderline"/>
          <w:rFonts w:asciiTheme="minorHAnsi" w:hAnsiTheme="minorHAnsi" w:cstheme="minorHAnsi"/>
          <w:highlight w:val="cyan"/>
        </w:rPr>
        <w:t>not suitable to</w:t>
      </w:r>
      <w:r w:rsidRPr="00470C2B">
        <w:rPr>
          <w:rStyle w:val="StyleUnderline"/>
          <w:rFonts w:asciiTheme="minorHAnsi" w:hAnsiTheme="minorHAnsi" w:cstheme="minorHAnsi"/>
        </w:rPr>
        <w:t xml:space="preserve"> offer </w:t>
      </w:r>
      <w:r w:rsidRPr="00470C2B">
        <w:rPr>
          <w:rStyle w:val="Emphasis"/>
          <w:rFonts w:asciiTheme="minorHAnsi" w:hAnsiTheme="minorHAnsi" w:cstheme="minorHAnsi"/>
        </w:rPr>
        <w:t xml:space="preserve">prescriptive </w:t>
      </w:r>
      <w:r w:rsidRPr="00470C2B">
        <w:rPr>
          <w:rStyle w:val="Emphasis"/>
          <w:rFonts w:asciiTheme="minorHAnsi" w:hAnsiTheme="minorHAnsi" w:cstheme="minorHAnsi"/>
          <w:highlight w:val="cyan"/>
        </w:rPr>
        <w:t>recommendations</w:t>
      </w:r>
      <w:r w:rsidRPr="00470C2B">
        <w:rPr>
          <w:rStyle w:val="StyleUnderline"/>
          <w:rFonts w:asciiTheme="minorHAnsi" w:hAnsiTheme="minorHAnsi" w:cstheme="minorHAnsi"/>
          <w:highlight w:val="cyan"/>
        </w:rPr>
        <w:t xml:space="preserve"> for</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fallible human </w:t>
      </w:r>
      <w:r w:rsidRPr="00470C2B">
        <w:rPr>
          <w:rStyle w:val="Emphasis"/>
          <w:rFonts w:asciiTheme="minorHAnsi" w:hAnsiTheme="minorHAnsi" w:cstheme="minorHAnsi"/>
          <w:highlight w:val="cyan"/>
        </w:rPr>
        <w:t>agents</w:t>
      </w:r>
      <w:r w:rsidRPr="00470C2B">
        <w:rPr>
          <w:rFonts w:asciiTheme="minorHAnsi" w:hAnsiTheme="minorHAnsi" w:cstheme="minorHAnsi"/>
          <w:sz w:val="14"/>
        </w:rPr>
        <w:t>. Instead, we need a more realistic approach to the (social) epistemology of argumentation, which will be sketched in the next sections.</w:t>
      </w:r>
    </w:p>
    <w:p w14:paraId="59E48149" w14:textId="77777777" w:rsidR="00540659" w:rsidRPr="00E77227" w:rsidRDefault="00540659" w:rsidP="00540659">
      <w:pPr>
        <w:pStyle w:val="Heading3"/>
      </w:pPr>
      <w:r>
        <w:lastRenderedPageBreak/>
        <w:t>Case Proper</w:t>
      </w:r>
    </w:p>
    <w:p w14:paraId="2E40A94F" w14:textId="77777777" w:rsidR="00540659" w:rsidRDefault="00540659" w:rsidP="00540659">
      <w:pPr>
        <w:pStyle w:val="Heading4"/>
        <w:rPr>
          <w:rFonts w:ascii="Times New Roman" w:hAnsi="Times New Roman" w:cs="Times New Roman"/>
        </w:rPr>
      </w:pPr>
      <w:r>
        <w:rPr>
          <w:rFonts w:cs="Calibri"/>
          <w:color w:val="1D1C1D"/>
          <w:szCs w:val="26"/>
        </w:rPr>
        <w:t xml:space="preserve">4. Their calls for </w:t>
      </w:r>
      <w:r>
        <w:rPr>
          <w:rFonts w:cs="Calibri"/>
          <w:color w:val="1D1C1D"/>
          <w:szCs w:val="26"/>
          <w:u w:val="single"/>
        </w:rPr>
        <w:t>recognition</w:t>
      </w:r>
      <w:r>
        <w:rPr>
          <w:rFonts w:cs="Calibri"/>
          <w:color w:val="1D1C1D"/>
          <w:szCs w:val="26"/>
        </w:rPr>
        <w:t xml:space="preserve"> of their efforts demand validation from an </w:t>
      </w:r>
      <w:r>
        <w:rPr>
          <w:rFonts w:cs="Calibri"/>
          <w:color w:val="1D1C1D"/>
          <w:szCs w:val="26"/>
          <w:u w:val="single"/>
        </w:rPr>
        <w:t>external source</w:t>
      </w:r>
      <w:r>
        <w:rPr>
          <w:rFonts w:cs="Calibri"/>
          <w:color w:val="1D1C1D"/>
          <w:szCs w:val="26"/>
        </w:rPr>
        <w:t xml:space="preserve"> like the ballot and recreate the </w:t>
      </w:r>
      <w:r>
        <w:rPr>
          <w:rFonts w:cs="Calibri"/>
          <w:color w:val="1D1C1D"/>
          <w:szCs w:val="26"/>
          <w:u w:val="single"/>
        </w:rPr>
        <w:t>logic of mastery</w:t>
      </w:r>
      <w:r>
        <w:rPr>
          <w:rFonts w:cs="Calibri"/>
          <w:color w:val="1D1C1D"/>
          <w:szCs w:val="26"/>
        </w:rPr>
        <w:t>.</w:t>
      </w:r>
    </w:p>
    <w:p w14:paraId="01AC02BC" w14:textId="77777777" w:rsidR="00540659" w:rsidRDefault="00540659" w:rsidP="00540659">
      <w:pPr>
        <w:pStyle w:val="NormalWeb"/>
        <w:spacing w:before="0" w:beforeAutospacing="0" w:after="160" w:afterAutospacing="0"/>
      </w:pPr>
      <w:r>
        <w:rPr>
          <w:rFonts w:ascii="Calibri" w:hAnsi="Calibri" w:cs="Calibri"/>
          <w:b/>
          <w:bCs/>
          <w:color w:val="1D1C1D"/>
          <w:sz w:val="26"/>
          <w:szCs w:val="26"/>
        </w:rPr>
        <w:t xml:space="preserve">Rogers 15 </w:t>
      </w:r>
      <w:r>
        <w:rPr>
          <w:rFonts w:ascii="Calibri" w:hAnsi="Calibri" w:cs="Calibri"/>
          <w:color w:val="1D1C1D"/>
          <w:sz w:val="22"/>
          <w:szCs w:val="22"/>
        </w:rPr>
        <w:t>— [Juliet Brough Rogers, professor of political science at the University of Melbourne (Australia), “A Stranger Politics: Resistance in Psychoanalytic Thought and Praxis” in Jacques Lacan: Between Psychoanalysis and Politics, Routledge, 2015:  186]</w:t>
      </w:r>
    </w:p>
    <w:p w14:paraId="3EF1A144" w14:textId="77777777" w:rsidR="00540659" w:rsidRDefault="00540659" w:rsidP="00540659">
      <w:pPr>
        <w:pStyle w:val="NormalWeb"/>
        <w:spacing w:before="0" w:beforeAutospacing="0" w:after="160" w:afterAutospacing="0"/>
        <w:rPr>
          <w:rFonts w:ascii="Calibri" w:hAnsi="Calibri" w:cs="Calibri"/>
          <w:color w:val="1D1C1D"/>
          <w:sz w:val="22"/>
          <w:szCs w:val="22"/>
          <w:u w:val="single"/>
        </w:rPr>
      </w:pPr>
      <w:r>
        <w:rPr>
          <w:rFonts w:ascii="Calibri" w:hAnsi="Calibri" w:cs="Calibri"/>
          <w:color w:val="1D1C1D"/>
          <w:sz w:val="12"/>
          <w:szCs w:val="12"/>
        </w:rPr>
        <w:t xml:space="preserve">The conundrum of change in psychoanalysis (and beyond) highlights the first of two particular problems of, and with, </w:t>
      </w:r>
      <w:r>
        <w:rPr>
          <w:rFonts w:ascii="Calibri" w:hAnsi="Calibri" w:cs="Calibri"/>
          <w:color w:val="1D1C1D"/>
          <w:sz w:val="22"/>
          <w:szCs w:val="22"/>
          <w:u w:val="single"/>
          <w:shd w:val="clear" w:color="auto" w:fill="00FF00"/>
        </w:rPr>
        <w:t>resistance</w:t>
      </w:r>
      <w:r>
        <w:rPr>
          <w:rFonts w:ascii="Calibri" w:hAnsi="Calibri" w:cs="Calibri"/>
          <w:color w:val="1D1C1D"/>
          <w:sz w:val="12"/>
          <w:szCs w:val="12"/>
        </w:rPr>
        <w:t xml:space="preserve"> that appear </w:t>
      </w:r>
      <w:r>
        <w:rPr>
          <w:rFonts w:ascii="Calibri" w:hAnsi="Calibri" w:cs="Calibri"/>
          <w:color w:val="1D1C1D"/>
          <w:sz w:val="22"/>
          <w:szCs w:val="22"/>
          <w:u w:val="single"/>
        </w:rPr>
        <w:t>when the subject attempts</w:t>
      </w:r>
      <w:r>
        <w:rPr>
          <w:rFonts w:ascii="Calibri" w:hAnsi="Calibri" w:cs="Calibri"/>
          <w:color w:val="1D1C1D"/>
          <w:sz w:val="12"/>
          <w:szCs w:val="12"/>
        </w:rPr>
        <w:t xml:space="preserve"> such </w:t>
      </w:r>
      <w:r>
        <w:rPr>
          <w:rFonts w:ascii="Calibri" w:hAnsi="Calibri" w:cs="Calibri"/>
          <w:color w:val="1D1C1D"/>
          <w:sz w:val="22"/>
          <w:szCs w:val="22"/>
          <w:u w:val="single"/>
        </w:rPr>
        <w:t xml:space="preserve">a change of rules. </w:t>
      </w:r>
      <w:r>
        <w:rPr>
          <w:rFonts w:ascii="Calibri" w:hAnsi="Calibri" w:cs="Calibri"/>
          <w:color w:val="1D1C1D"/>
          <w:sz w:val="12"/>
          <w:szCs w:val="12"/>
        </w:rPr>
        <w:t xml:space="preserve">First, change </w:t>
      </w:r>
      <w:r>
        <w:rPr>
          <w:rFonts w:ascii="Calibri" w:hAnsi="Calibri" w:cs="Calibri"/>
          <w:color w:val="1D1C1D"/>
          <w:sz w:val="22"/>
          <w:szCs w:val="22"/>
          <w:u w:val="single"/>
          <w:shd w:val="clear" w:color="auto" w:fill="00FF00"/>
        </w:rPr>
        <w:t>rarely</w:t>
      </w:r>
      <w:r>
        <w:rPr>
          <w:rFonts w:ascii="Calibri" w:hAnsi="Calibri" w:cs="Calibri"/>
          <w:color w:val="1D1C1D"/>
          <w:sz w:val="12"/>
          <w:szCs w:val="12"/>
        </w:rPr>
        <w:t xml:space="preserve"> (if ever) </w:t>
      </w:r>
      <w:r>
        <w:rPr>
          <w:rFonts w:ascii="Calibri" w:hAnsi="Calibri" w:cs="Calibri"/>
          <w:color w:val="1D1C1D"/>
          <w:sz w:val="22"/>
          <w:szCs w:val="22"/>
          <w:u w:val="single"/>
          <w:shd w:val="clear" w:color="auto" w:fill="00FF00"/>
        </w:rPr>
        <w:t>involves the creation of</w:t>
      </w:r>
      <w:r>
        <w:rPr>
          <w:rFonts w:ascii="Calibri" w:hAnsi="Calibri" w:cs="Calibri"/>
          <w:color w:val="1D1C1D"/>
          <w:sz w:val="12"/>
          <w:szCs w:val="12"/>
        </w:rPr>
        <w:t xml:space="preserve"> what Douzinas (2013: 141) calls ‘</w:t>
      </w:r>
      <w:r>
        <w:rPr>
          <w:rFonts w:ascii="Calibri" w:hAnsi="Calibri" w:cs="Calibri"/>
          <w:color w:val="1D1C1D"/>
          <w:sz w:val="22"/>
          <w:szCs w:val="22"/>
          <w:u w:val="single"/>
          <w:shd w:val="clear" w:color="auto" w:fill="00FF00"/>
        </w:rPr>
        <w:t>a new political subject</w:t>
      </w:r>
      <w:r>
        <w:rPr>
          <w:rFonts w:ascii="Calibri" w:hAnsi="Calibri" w:cs="Calibri"/>
          <w:color w:val="1D1C1D"/>
          <w:sz w:val="12"/>
          <w:szCs w:val="12"/>
        </w:rPr>
        <w:t xml:space="preserve">’. That is, </w:t>
      </w:r>
      <w:r>
        <w:rPr>
          <w:rFonts w:ascii="Calibri" w:hAnsi="Calibri" w:cs="Calibri"/>
          <w:color w:val="1D1C1D"/>
          <w:sz w:val="22"/>
          <w:szCs w:val="22"/>
          <w:u w:val="single"/>
        </w:rPr>
        <w:t>subjects are always already subjected</w:t>
      </w:r>
      <w:r>
        <w:rPr>
          <w:rFonts w:ascii="Calibri" w:hAnsi="Calibri" w:cs="Calibri"/>
          <w:color w:val="1D1C1D"/>
          <w:sz w:val="12"/>
          <w:szCs w:val="12"/>
        </w:rPr>
        <w:t xml:space="preserve"> – let us say occupied – </w:t>
      </w:r>
      <w:r>
        <w:rPr>
          <w:rFonts w:ascii="Calibri" w:hAnsi="Calibri" w:cs="Calibri"/>
          <w:color w:val="1D1C1D"/>
          <w:sz w:val="22"/>
          <w:szCs w:val="22"/>
          <w:u w:val="single"/>
        </w:rPr>
        <w:t>a priori</w:t>
      </w:r>
      <w:r>
        <w:rPr>
          <w:rFonts w:ascii="Calibri" w:hAnsi="Calibri" w:cs="Calibri"/>
          <w:color w:val="1D1C1D"/>
          <w:sz w:val="12"/>
          <w:szCs w:val="12"/>
        </w:rPr>
        <w:t xml:space="preserve"> </w:t>
      </w:r>
      <w:r>
        <w:rPr>
          <w:rFonts w:ascii="Calibri" w:hAnsi="Calibri" w:cs="Calibri"/>
          <w:color w:val="1D1C1D"/>
          <w:sz w:val="22"/>
          <w:szCs w:val="22"/>
          <w:u w:val="single"/>
        </w:rPr>
        <w:t xml:space="preserve">and thus </w:t>
      </w:r>
      <w:r>
        <w:rPr>
          <w:rFonts w:ascii="Calibri" w:hAnsi="Calibri" w:cs="Calibri"/>
          <w:b/>
          <w:bCs/>
          <w:color w:val="1D1C1D"/>
          <w:sz w:val="22"/>
          <w:szCs w:val="22"/>
          <w:u w:val="single"/>
        </w:rPr>
        <w:t>all imaginations of resistance are framed in a priori discourse</w:t>
      </w:r>
      <w:r>
        <w:rPr>
          <w:rFonts w:ascii="Calibri" w:hAnsi="Calibri" w:cs="Calibri"/>
          <w:color w:val="1D1C1D"/>
          <w:sz w:val="22"/>
          <w:szCs w:val="22"/>
          <w:u w:val="single"/>
        </w:rPr>
        <w:t>.</w:t>
      </w:r>
      <w:r>
        <w:rPr>
          <w:rFonts w:ascii="Calibri" w:hAnsi="Calibri" w:cs="Calibri"/>
          <w:color w:val="1D1C1D"/>
          <w:sz w:val="12"/>
          <w:szCs w:val="12"/>
        </w:rPr>
        <w:t xml:space="preserve"> As such, </w:t>
      </w:r>
      <w:r>
        <w:rPr>
          <w:rFonts w:ascii="Calibri" w:hAnsi="Calibri" w:cs="Calibri"/>
          <w:color w:val="1D1C1D"/>
          <w:sz w:val="22"/>
          <w:szCs w:val="22"/>
          <w:u w:val="single"/>
        </w:rPr>
        <w:t>the subjects’ imaginations</w:t>
      </w:r>
      <w:r>
        <w:rPr>
          <w:rFonts w:ascii="Calibri" w:hAnsi="Calibri" w:cs="Calibri"/>
          <w:color w:val="1D1C1D"/>
          <w:sz w:val="12"/>
          <w:szCs w:val="12"/>
        </w:rPr>
        <w:t xml:space="preserve">, including their imaginations of the results </w:t>
      </w:r>
      <w:r>
        <w:rPr>
          <w:rFonts w:ascii="Calibri" w:hAnsi="Calibri" w:cs="Calibri"/>
          <w:color w:val="1D1C1D"/>
          <w:sz w:val="22"/>
          <w:szCs w:val="22"/>
          <w:u w:val="single"/>
        </w:rPr>
        <w:t>of revolution</w:t>
      </w:r>
      <w:r>
        <w:rPr>
          <w:rFonts w:ascii="Calibri" w:hAnsi="Calibri" w:cs="Calibri"/>
          <w:color w:val="1D1C1D"/>
          <w:sz w:val="12"/>
          <w:szCs w:val="12"/>
        </w:rPr>
        <w:t xml:space="preserve"> – </w:t>
      </w:r>
      <w:r>
        <w:rPr>
          <w:rFonts w:ascii="Calibri" w:hAnsi="Calibri" w:cs="Calibri"/>
          <w:color w:val="1D1C1D"/>
          <w:sz w:val="22"/>
          <w:szCs w:val="22"/>
          <w:u w:val="single"/>
        </w:rPr>
        <w:t>or</w:t>
      </w:r>
      <w:r>
        <w:rPr>
          <w:rFonts w:ascii="Calibri" w:hAnsi="Calibri" w:cs="Calibri"/>
          <w:color w:val="1D1C1D"/>
          <w:sz w:val="12"/>
          <w:szCs w:val="12"/>
        </w:rPr>
        <w:t xml:space="preserve"> </w:t>
      </w:r>
      <w:r>
        <w:rPr>
          <w:rFonts w:ascii="Calibri" w:hAnsi="Calibri" w:cs="Calibri"/>
          <w:color w:val="1D1C1D"/>
          <w:sz w:val="22"/>
          <w:szCs w:val="22"/>
          <w:u w:val="single"/>
        </w:rPr>
        <w:t>of a new mode of being</w:t>
      </w:r>
      <w:r>
        <w:rPr>
          <w:rFonts w:ascii="Calibri" w:hAnsi="Calibri" w:cs="Calibri"/>
          <w:color w:val="1D1C1D"/>
          <w:sz w:val="12"/>
          <w:szCs w:val="12"/>
        </w:rPr>
        <w:t xml:space="preserve"> – </w:t>
      </w:r>
      <w:r>
        <w:rPr>
          <w:rFonts w:ascii="Calibri" w:hAnsi="Calibri" w:cs="Calibri"/>
          <w:color w:val="1D1C1D"/>
          <w:sz w:val="22"/>
          <w:szCs w:val="22"/>
          <w:u w:val="single"/>
        </w:rPr>
        <w:t>are always colonized with what is available</w:t>
      </w:r>
      <w:r>
        <w:rPr>
          <w:rFonts w:ascii="Calibri" w:hAnsi="Calibri" w:cs="Calibri"/>
          <w:color w:val="1D1C1D"/>
          <w:sz w:val="12"/>
          <w:szCs w:val="12"/>
        </w:rPr>
        <w:t xml:space="preserve"> to them. This is why – for Žižek (2007) and for Lacan (2007) – in post-revolutionary states, </w:t>
      </w:r>
      <w:r>
        <w:rPr>
          <w:rFonts w:ascii="Calibri" w:hAnsi="Calibri" w:cs="Calibri"/>
          <w:color w:val="1D1C1D"/>
          <w:sz w:val="22"/>
          <w:szCs w:val="22"/>
          <w:u w:val="single"/>
        </w:rPr>
        <w:t xml:space="preserve">what </w:t>
      </w:r>
      <w:r>
        <w:rPr>
          <w:rFonts w:ascii="Calibri" w:hAnsi="Calibri" w:cs="Calibri"/>
          <w:color w:val="1D1C1D"/>
          <w:sz w:val="22"/>
          <w:szCs w:val="22"/>
          <w:u w:val="single"/>
          <w:shd w:val="clear" w:color="auto" w:fill="00FF00"/>
        </w:rPr>
        <w:t>the subject will get</w:t>
      </w:r>
      <w:r>
        <w:rPr>
          <w:rFonts w:ascii="Calibri" w:hAnsi="Calibri" w:cs="Calibri"/>
          <w:color w:val="1D1C1D"/>
          <w:sz w:val="22"/>
          <w:szCs w:val="22"/>
          <w:u w:val="single"/>
        </w:rPr>
        <w:t xml:space="preserve"> is </w:t>
      </w:r>
      <w:r>
        <w:rPr>
          <w:rFonts w:ascii="Calibri" w:hAnsi="Calibri" w:cs="Calibri"/>
          <w:color w:val="1D1C1D"/>
          <w:sz w:val="22"/>
          <w:szCs w:val="22"/>
          <w:u w:val="single"/>
          <w:shd w:val="clear" w:color="auto" w:fill="00FF00"/>
        </w:rPr>
        <w:t>more of the same</w:t>
      </w:r>
      <w:r>
        <w:rPr>
          <w:rFonts w:ascii="Calibri" w:hAnsi="Calibri" w:cs="Calibri"/>
          <w:color w:val="1D1C1D"/>
          <w:sz w:val="22"/>
          <w:szCs w:val="22"/>
          <w:u w:val="single"/>
        </w:rPr>
        <w:t>.</w:t>
      </w:r>
      <w:r>
        <w:rPr>
          <w:rFonts w:ascii="Calibri" w:hAnsi="Calibri" w:cs="Calibri"/>
          <w:color w:val="1D1C1D"/>
          <w:sz w:val="12"/>
          <w:szCs w:val="12"/>
        </w:rPr>
        <w:t xml:space="preserve"> The second problematic that haunts </w:t>
      </w:r>
      <w:r>
        <w:rPr>
          <w:rFonts w:ascii="Calibri" w:hAnsi="Calibri" w:cs="Calibri"/>
          <w:color w:val="1D1C1D"/>
          <w:sz w:val="22"/>
          <w:szCs w:val="22"/>
          <w:u w:val="single"/>
          <w:shd w:val="clear" w:color="auto" w:fill="00FF00"/>
        </w:rPr>
        <w:t>acts of resistance</w:t>
      </w:r>
      <w:r>
        <w:rPr>
          <w:rFonts w:ascii="Calibri" w:hAnsi="Calibri" w:cs="Calibri"/>
          <w:color w:val="1D1C1D"/>
          <w:sz w:val="12"/>
          <w:szCs w:val="12"/>
        </w:rPr>
        <w:t xml:space="preserve">, and of more specific concern to psychoanalytic practice, is that </w:t>
      </w:r>
      <w:r>
        <w:rPr>
          <w:rFonts w:ascii="Calibri" w:hAnsi="Calibri" w:cs="Calibri"/>
          <w:b/>
          <w:bCs/>
          <w:color w:val="1D1C1D"/>
          <w:sz w:val="22"/>
          <w:szCs w:val="22"/>
          <w:u w:val="single"/>
        </w:rPr>
        <w:t>any employment of violence as a means to an end</w:t>
      </w:r>
      <w:r>
        <w:rPr>
          <w:rFonts w:ascii="Calibri" w:hAnsi="Calibri" w:cs="Calibri"/>
          <w:color w:val="1D1C1D"/>
          <w:sz w:val="12"/>
          <w:szCs w:val="12"/>
        </w:rPr>
        <w:t xml:space="preserve">, and particularly as an effort </w:t>
      </w:r>
      <w:r>
        <w:rPr>
          <w:rFonts w:ascii="Calibri" w:hAnsi="Calibri" w:cs="Calibri"/>
          <w:b/>
          <w:bCs/>
          <w:color w:val="1D1C1D"/>
          <w:sz w:val="22"/>
          <w:szCs w:val="22"/>
          <w:u w:val="single"/>
        </w:rPr>
        <w:t>toward a violent unsettling of the regime,</w:t>
      </w:r>
      <w:r>
        <w:rPr>
          <w:rFonts w:ascii="Calibri" w:hAnsi="Calibri" w:cs="Calibri"/>
          <w:color w:val="1D1C1D"/>
          <w:sz w:val="12"/>
          <w:szCs w:val="12"/>
        </w:rPr>
        <w:t xml:space="preserve"> </w:t>
      </w:r>
      <w:r>
        <w:rPr>
          <w:rFonts w:ascii="Calibri" w:hAnsi="Calibri" w:cs="Calibri"/>
          <w:color w:val="1D1C1D"/>
          <w:sz w:val="22"/>
          <w:szCs w:val="22"/>
          <w:u w:val="single"/>
        </w:rPr>
        <w:t>can only be</w:t>
      </w:r>
      <w:r>
        <w:rPr>
          <w:rFonts w:ascii="Calibri" w:hAnsi="Calibri" w:cs="Calibri"/>
          <w:color w:val="1D1C1D"/>
          <w:sz w:val="12"/>
          <w:szCs w:val="12"/>
        </w:rPr>
        <w:t xml:space="preserve"> </w:t>
      </w:r>
      <w:r>
        <w:rPr>
          <w:rFonts w:ascii="Calibri" w:hAnsi="Calibri" w:cs="Calibri"/>
          <w:color w:val="1D1C1D"/>
          <w:sz w:val="22"/>
          <w:szCs w:val="22"/>
          <w:u w:val="single"/>
        </w:rPr>
        <w:t>understood as the effort to capture a definitive answer to the</w:t>
      </w:r>
      <w:r>
        <w:rPr>
          <w:rFonts w:ascii="Calibri" w:hAnsi="Calibri" w:cs="Calibri"/>
          <w:color w:val="1D1C1D"/>
          <w:sz w:val="12"/>
          <w:szCs w:val="12"/>
        </w:rPr>
        <w:t xml:space="preserve"> insistent and formative </w:t>
      </w:r>
      <w:r>
        <w:rPr>
          <w:rFonts w:ascii="Calibri" w:hAnsi="Calibri" w:cs="Calibri"/>
          <w:color w:val="1D1C1D"/>
          <w:sz w:val="22"/>
          <w:szCs w:val="22"/>
          <w:u w:val="single"/>
        </w:rPr>
        <w:t>question to the Other</w:t>
      </w:r>
      <w:r>
        <w:rPr>
          <w:rFonts w:ascii="Calibri" w:hAnsi="Calibri" w:cs="Calibri"/>
          <w:color w:val="1D1C1D"/>
          <w:sz w:val="12"/>
          <w:szCs w:val="12"/>
        </w:rPr>
        <w:t>, expressed by Lacan (2006) as, ‘</w:t>
      </w:r>
      <w:r>
        <w:rPr>
          <w:rFonts w:ascii="Calibri" w:hAnsi="Calibri" w:cs="Calibri"/>
          <w:color w:val="1D1C1D"/>
          <w:sz w:val="22"/>
          <w:szCs w:val="22"/>
          <w:u w:val="single"/>
        </w:rPr>
        <w:t>che vuoi</w:t>
      </w:r>
      <w:r>
        <w:rPr>
          <w:rFonts w:ascii="Calibri" w:hAnsi="Calibri" w:cs="Calibri"/>
          <w:color w:val="1D1C1D"/>
          <w:sz w:val="12"/>
          <w:szCs w:val="12"/>
        </w:rPr>
        <w:t xml:space="preserve"> Autre?’ – ‘</w:t>
      </w:r>
      <w:r>
        <w:rPr>
          <w:rFonts w:ascii="Calibri" w:hAnsi="Calibri" w:cs="Calibri"/>
          <w:color w:val="1D1C1D"/>
          <w:sz w:val="22"/>
          <w:szCs w:val="22"/>
          <w:u w:val="single"/>
        </w:rPr>
        <w:t>what do you want from me?</w:t>
      </w:r>
      <w:r>
        <w:rPr>
          <w:rFonts w:ascii="Calibri" w:hAnsi="Calibri" w:cs="Calibri"/>
          <w:color w:val="1D1C1D"/>
          <w:sz w:val="12"/>
          <w:szCs w:val="12"/>
        </w:rPr>
        <w:t xml:space="preserve">’ In some cases </w:t>
      </w:r>
      <w:r>
        <w:rPr>
          <w:rFonts w:ascii="Calibri" w:hAnsi="Calibri" w:cs="Calibri"/>
          <w:color w:val="1D1C1D"/>
          <w:sz w:val="22"/>
          <w:szCs w:val="22"/>
          <w:u w:val="single"/>
        </w:rPr>
        <w:t xml:space="preserve">this may be a violent effort toward capture, </w:t>
      </w:r>
      <w:r>
        <w:rPr>
          <w:rFonts w:ascii="Calibri" w:hAnsi="Calibri" w:cs="Calibri"/>
          <w:color w:val="1D1C1D"/>
          <w:sz w:val="22"/>
          <w:szCs w:val="22"/>
          <w:u w:val="single"/>
          <w:shd w:val="clear" w:color="auto" w:fill="00FF00"/>
        </w:rPr>
        <w:t>exercised to the</w:t>
      </w:r>
      <w:r>
        <w:rPr>
          <w:rFonts w:ascii="Calibri" w:hAnsi="Calibri" w:cs="Calibri"/>
          <w:color w:val="1D1C1D"/>
          <w:sz w:val="22"/>
          <w:szCs w:val="22"/>
          <w:u w:val="single"/>
        </w:rPr>
        <w:t xml:space="preserve"> point of a </w:t>
      </w:r>
      <w:r>
        <w:rPr>
          <w:rFonts w:ascii="Calibri" w:hAnsi="Calibri" w:cs="Calibri"/>
          <w:color w:val="1D1C1D"/>
          <w:sz w:val="22"/>
          <w:szCs w:val="22"/>
          <w:u w:val="single"/>
          <w:shd w:val="clear" w:color="auto" w:fill="00FF00"/>
        </w:rPr>
        <w:t>defiance of the existence of the question</w:t>
      </w:r>
      <w:r>
        <w:rPr>
          <w:rFonts w:ascii="Calibri" w:hAnsi="Calibri" w:cs="Calibri"/>
          <w:color w:val="1D1C1D"/>
          <w:sz w:val="22"/>
          <w:szCs w:val="22"/>
          <w:u w:val="single"/>
        </w:rPr>
        <w:t>.</w:t>
      </w:r>
      <w:r>
        <w:rPr>
          <w:rFonts w:ascii="Calibri" w:hAnsi="Calibri" w:cs="Calibri"/>
          <w:color w:val="1D1C1D"/>
          <w:sz w:val="12"/>
          <w:szCs w:val="12"/>
        </w:rPr>
        <w:t xml:space="preserve"> What </w:t>
      </w:r>
      <w:r>
        <w:rPr>
          <w:rFonts w:ascii="Calibri" w:hAnsi="Calibri" w:cs="Calibri"/>
          <w:color w:val="1D1C1D"/>
          <w:sz w:val="22"/>
          <w:szCs w:val="22"/>
          <w:u w:val="single"/>
        </w:rPr>
        <w:t>this means</w:t>
      </w:r>
      <w:r>
        <w:rPr>
          <w:rFonts w:ascii="Calibri" w:hAnsi="Calibri" w:cs="Calibri"/>
          <w:color w:val="1D1C1D"/>
          <w:sz w:val="12"/>
          <w:szCs w:val="12"/>
        </w:rPr>
        <w:t xml:space="preserve"> is that </w:t>
      </w:r>
      <w:r>
        <w:rPr>
          <w:rFonts w:ascii="Calibri" w:hAnsi="Calibri" w:cs="Calibri"/>
          <w:color w:val="1D1C1D"/>
          <w:sz w:val="22"/>
          <w:szCs w:val="22"/>
          <w:u w:val="single"/>
          <w:shd w:val="clear" w:color="auto" w:fill="00FF00"/>
        </w:rPr>
        <w:t>one acts</w:t>
      </w:r>
      <w:r>
        <w:rPr>
          <w:rFonts w:ascii="Calibri" w:hAnsi="Calibri" w:cs="Calibri"/>
          <w:color w:val="1D1C1D"/>
          <w:sz w:val="12"/>
          <w:szCs w:val="12"/>
        </w:rPr>
        <w:t xml:space="preserve">, violently, in order </w:t>
      </w:r>
      <w:r>
        <w:rPr>
          <w:rFonts w:ascii="Calibri" w:hAnsi="Calibri" w:cs="Calibri"/>
          <w:color w:val="1D1C1D"/>
          <w:sz w:val="22"/>
          <w:szCs w:val="22"/>
          <w:u w:val="single"/>
          <w:shd w:val="clear" w:color="auto" w:fill="00FF00"/>
        </w:rPr>
        <w:t>to produce a known future, as the answer</w:t>
      </w:r>
      <w:r>
        <w:rPr>
          <w:rFonts w:ascii="Calibri" w:hAnsi="Calibri" w:cs="Calibri"/>
          <w:color w:val="1D1C1D"/>
          <w:sz w:val="22"/>
          <w:szCs w:val="22"/>
          <w:u w:val="single"/>
        </w:rPr>
        <w:t>.</w:t>
      </w:r>
      <w:r>
        <w:rPr>
          <w:rFonts w:ascii="Calibri" w:hAnsi="Calibri" w:cs="Calibri"/>
          <w:color w:val="1D1C1D"/>
          <w:sz w:val="12"/>
          <w:szCs w:val="12"/>
        </w:rPr>
        <w:t xml:space="preserve"> The two problematics of resistance overlap because </w:t>
      </w:r>
      <w:r>
        <w:rPr>
          <w:rFonts w:ascii="Calibri" w:hAnsi="Calibri" w:cs="Calibri"/>
          <w:color w:val="1D1C1D"/>
          <w:sz w:val="22"/>
          <w:szCs w:val="22"/>
          <w:u w:val="single"/>
        </w:rPr>
        <w:t xml:space="preserve">the answer is </w:t>
      </w:r>
      <w:r>
        <w:rPr>
          <w:rFonts w:ascii="Calibri" w:hAnsi="Calibri" w:cs="Calibri"/>
          <w:color w:val="1D1C1D"/>
          <w:sz w:val="22"/>
          <w:szCs w:val="22"/>
          <w:u w:val="single"/>
          <w:shd w:val="clear" w:color="auto" w:fill="00FF00"/>
        </w:rPr>
        <w:t>always imagined in</w:t>
      </w:r>
      <w:r>
        <w:rPr>
          <w:rFonts w:ascii="Calibri" w:hAnsi="Calibri" w:cs="Calibri"/>
          <w:color w:val="1D1C1D"/>
          <w:sz w:val="22"/>
          <w:szCs w:val="22"/>
          <w:u w:val="single"/>
        </w:rPr>
        <w:t xml:space="preserve"> the</w:t>
      </w:r>
      <w:r>
        <w:rPr>
          <w:rFonts w:ascii="Calibri" w:hAnsi="Calibri" w:cs="Calibri"/>
          <w:color w:val="1D1C1D"/>
          <w:sz w:val="12"/>
          <w:szCs w:val="12"/>
        </w:rPr>
        <w:t xml:space="preserve"> terms/</w:t>
      </w:r>
      <w:r>
        <w:rPr>
          <w:rFonts w:ascii="Calibri" w:hAnsi="Calibri" w:cs="Calibri"/>
          <w:color w:val="1D1C1D"/>
          <w:sz w:val="22"/>
          <w:szCs w:val="22"/>
          <w:u w:val="single"/>
          <w:shd w:val="clear" w:color="auto" w:fill="00FF00"/>
        </w:rPr>
        <w:t>signifiers</w:t>
      </w:r>
      <w:r>
        <w:rPr>
          <w:rFonts w:ascii="Calibri" w:hAnsi="Calibri" w:cs="Calibri"/>
          <w:color w:val="1D1C1D"/>
          <w:sz w:val="22"/>
          <w:szCs w:val="22"/>
          <w:u w:val="single"/>
        </w:rPr>
        <w:t xml:space="preserve"> available </w:t>
      </w:r>
      <w:r>
        <w:rPr>
          <w:rFonts w:ascii="Calibri" w:hAnsi="Calibri" w:cs="Calibri"/>
          <w:color w:val="1D1C1D"/>
          <w:sz w:val="22"/>
          <w:szCs w:val="22"/>
          <w:u w:val="single"/>
          <w:shd w:val="clear" w:color="auto" w:fill="00FF00"/>
        </w:rPr>
        <w:t>from the past</w:t>
      </w:r>
      <w:r>
        <w:rPr>
          <w:rFonts w:ascii="Calibri" w:hAnsi="Calibri" w:cs="Calibri"/>
          <w:color w:val="1D1C1D"/>
          <w:sz w:val="22"/>
          <w:szCs w:val="22"/>
          <w:u w:val="single"/>
        </w:rPr>
        <w:t>.</w:t>
      </w:r>
      <w:r>
        <w:rPr>
          <w:rFonts w:ascii="Calibri" w:hAnsi="Calibri" w:cs="Calibri"/>
          <w:color w:val="1D1C1D"/>
          <w:sz w:val="12"/>
          <w:szCs w:val="12"/>
        </w:rPr>
        <w:t xml:space="preserve"> That is, the answer appears in the frame of the categories which produce the subject, </w:t>
      </w:r>
      <w:r>
        <w:rPr>
          <w:rFonts w:ascii="Calibri" w:hAnsi="Calibri" w:cs="Calibri"/>
          <w:color w:val="1D1C1D"/>
          <w:sz w:val="22"/>
          <w:szCs w:val="22"/>
          <w:u w:val="single"/>
        </w:rPr>
        <w:t xml:space="preserve">and </w:t>
      </w:r>
      <w:r>
        <w:rPr>
          <w:rFonts w:ascii="Calibri" w:hAnsi="Calibri" w:cs="Calibri"/>
          <w:color w:val="1D1C1D"/>
          <w:sz w:val="22"/>
          <w:szCs w:val="22"/>
          <w:u w:val="single"/>
          <w:shd w:val="clear" w:color="auto" w:fill="00FF00"/>
        </w:rPr>
        <w:t>thus</w:t>
      </w:r>
      <w:r>
        <w:rPr>
          <w:rFonts w:ascii="Calibri" w:hAnsi="Calibri" w:cs="Calibri"/>
          <w:color w:val="1D1C1D"/>
          <w:sz w:val="22"/>
          <w:szCs w:val="22"/>
          <w:u w:val="single"/>
        </w:rPr>
        <w:t xml:space="preserve"> recruits the first problematic: ‘</w:t>
      </w:r>
      <w:r>
        <w:rPr>
          <w:rFonts w:ascii="Calibri" w:hAnsi="Calibri" w:cs="Calibri"/>
          <w:color w:val="1D1C1D"/>
          <w:sz w:val="22"/>
          <w:szCs w:val="22"/>
          <w:u w:val="single"/>
          <w:shd w:val="clear" w:color="auto" w:fill="00FF00"/>
        </w:rPr>
        <w:t>you are (always) already subjected’</w:t>
      </w:r>
      <w:r>
        <w:rPr>
          <w:rFonts w:ascii="Calibri" w:hAnsi="Calibri" w:cs="Calibri"/>
          <w:color w:val="1D1C1D"/>
          <w:sz w:val="12"/>
          <w:szCs w:val="12"/>
        </w:rPr>
        <w:t xml:space="preserve">. I’ll tackle these problematics in turn. First, ‘you are already subjected’. If we even partially accept Judith Butler’s (1997: 6) treatise on the formation of subjectivity as a series of ‘passionate attachments’ to ‘subjection’,10 then it is difficult to understand how the subject might be what Douzinas (2014) described as ‘re- or de-subjectivised’ in the first site of becoming a resisting subject.11 </w:t>
      </w:r>
      <w:r>
        <w:rPr>
          <w:rFonts w:ascii="Calibri" w:hAnsi="Calibri" w:cs="Calibri"/>
          <w:color w:val="1D1C1D"/>
          <w:sz w:val="22"/>
          <w:szCs w:val="22"/>
          <w:u w:val="single"/>
        </w:rPr>
        <w:t xml:space="preserve">For the political subject of democracy, </w:t>
      </w:r>
      <w:r>
        <w:rPr>
          <w:rFonts w:ascii="Calibri" w:hAnsi="Calibri" w:cs="Calibri"/>
          <w:color w:val="1D1C1D"/>
          <w:sz w:val="22"/>
          <w:szCs w:val="22"/>
          <w:u w:val="single"/>
          <w:shd w:val="clear" w:color="auto" w:fill="00FF00"/>
        </w:rPr>
        <w:t>recognition is</w:t>
      </w:r>
      <w:r>
        <w:rPr>
          <w:rFonts w:ascii="Calibri" w:hAnsi="Calibri" w:cs="Calibri"/>
          <w:color w:val="1D1C1D"/>
          <w:sz w:val="12"/>
          <w:szCs w:val="12"/>
        </w:rPr>
        <w:t xml:space="preserve">, as Claude Lefort (1989) has told us well, </w:t>
      </w:r>
      <w:r>
        <w:rPr>
          <w:rFonts w:ascii="Calibri" w:hAnsi="Calibri" w:cs="Calibri"/>
          <w:color w:val="1D1C1D"/>
          <w:sz w:val="22"/>
          <w:szCs w:val="22"/>
          <w:u w:val="single"/>
          <w:shd w:val="clear" w:color="auto" w:fill="00FF00"/>
        </w:rPr>
        <w:t>the condition of being a subject.</w:t>
      </w:r>
      <w:r>
        <w:rPr>
          <w:rFonts w:ascii="Calibri" w:hAnsi="Calibri" w:cs="Calibri"/>
          <w:color w:val="1D1C1D"/>
          <w:sz w:val="22"/>
          <w:szCs w:val="22"/>
          <w:u w:val="single"/>
        </w:rPr>
        <w:t xml:space="preserve"> </w:t>
      </w:r>
      <w:r>
        <w:rPr>
          <w:rFonts w:ascii="Calibri" w:hAnsi="Calibri" w:cs="Calibri"/>
          <w:color w:val="1D1C1D"/>
          <w:sz w:val="12"/>
          <w:szCs w:val="12"/>
        </w:rPr>
        <w:t xml:space="preserve">This means recognition within the signifiers – let us call them biopolitical categories – allocated to the identity of the subject of democracy. The stage of </w:t>
      </w:r>
      <w:r>
        <w:rPr>
          <w:rFonts w:ascii="Calibri" w:hAnsi="Calibri" w:cs="Calibri"/>
          <w:color w:val="1D1C1D"/>
          <w:sz w:val="22"/>
          <w:szCs w:val="22"/>
          <w:u w:val="single"/>
        </w:rPr>
        <w:t>political recognition</w:t>
      </w:r>
      <w:r>
        <w:rPr>
          <w:rFonts w:ascii="Calibri" w:hAnsi="Calibri" w:cs="Calibri"/>
          <w:color w:val="1D1C1D"/>
          <w:sz w:val="12"/>
          <w:szCs w:val="12"/>
        </w:rPr>
        <w:t xml:space="preserve"> is </w:t>
      </w:r>
      <w:r>
        <w:rPr>
          <w:rFonts w:ascii="Calibri" w:hAnsi="Calibri" w:cs="Calibri"/>
          <w:color w:val="1D1C1D"/>
          <w:sz w:val="22"/>
          <w:szCs w:val="22"/>
          <w:u w:val="single"/>
        </w:rPr>
        <w:t>populated by signifiers</w:t>
      </w:r>
      <w:r>
        <w:rPr>
          <w:rFonts w:ascii="Calibri" w:hAnsi="Calibri" w:cs="Calibri"/>
          <w:color w:val="1D1C1D"/>
          <w:sz w:val="12"/>
          <w:szCs w:val="12"/>
        </w:rPr>
        <w:t xml:space="preserve"> which </w:t>
      </w:r>
      <w:r>
        <w:rPr>
          <w:rFonts w:ascii="Calibri" w:hAnsi="Calibri" w:cs="Calibri"/>
          <w:color w:val="1D1C1D"/>
          <w:sz w:val="22"/>
          <w:szCs w:val="22"/>
          <w:u w:val="single"/>
        </w:rPr>
        <w:t>broker little dissent</w:t>
      </w:r>
      <w:r>
        <w:rPr>
          <w:rFonts w:ascii="Calibri" w:hAnsi="Calibri" w:cs="Calibri"/>
          <w:color w:val="1D1C1D"/>
          <w:sz w:val="12"/>
          <w:szCs w:val="12"/>
        </w:rPr>
        <w:t xml:space="preserve"> – by others and even by the self. In Butler’s terms, </w:t>
      </w:r>
      <w:r>
        <w:rPr>
          <w:rFonts w:ascii="Calibri" w:hAnsi="Calibri" w:cs="Calibri"/>
          <w:color w:val="1D1C1D"/>
          <w:sz w:val="22"/>
          <w:szCs w:val="22"/>
          <w:u w:val="single"/>
        </w:rPr>
        <w:t>we are</w:t>
      </w:r>
      <w:r>
        <w:rPr>
          <w:rFonts w:ascii="Calibri" w:hAnsi="Calibri" w:cs="Calibri"/>
          <w:color w:val="1D1C1D"/>
          <w:sz w:val="12"/>
          <w:szCs w:val="12"/>
        </w:rPr>
        <w:t xml:space="preserve"> ‘</w:t>
      </w:r>
      <w:r>
        <w:rPr>
          <w:rFonts w:ascii="Calibri" w:hAnsi="Calibri" w:cs="Calibri"/>
          <w:color w:val="1D1C1D"/>
          <w:sz w:val="22"/>
          <w:szCs w:val="22"/>
          <w:u w:val="single"/>
        </w:rPr>
        <w:t>passionately</w:t>
      </w:r>
      <w:r>
        <w:rPr>
          <w:rFonts w:ascii="Calibri" w:hAnsi="Calibri" w:cs="Calibri"/>
          <w:color w:val="1D1C1D"/>
          <w:sz w:val="12"/>
          <w:szCs w:val="12"/>
        </w:rPr>
        <w:t xml:space="preserve"> </w:t>
      </w:r>
      <w:r>
        <w:rPr>
          <w:rFonts w:ascii="Calibri" w:hAnsi="Calibri" w:cs="Calibri"/>
          <w:color w:val="1D1C1D"/>
          <w:sz w:val="22"/>
          <w:szCs w:val="22"/>
          <w:u w:val="single"/>
        </w:rPr>
        <w:t>attached’</w:t>
      </w:r>
      <w:r>
        <w:rPr>
          <w:rFonts w:ascii="Calibri" w:hAnsi="Calibri" w:cs="Calibri"/>
          <w:color w:val="1D1C1D"/>
          <w:sz w:val="12"/>
          <w:szCs w:val="12"/>
        </w:rPr>
        <w:t xml:space="preserve"> </w:t>
      </w:r>
      <w:r>
        <w:rPr>
          <w:rFonts w:ascii="Calibri" w:hAnsi="Calibri" w:cs="Calibri"/>
          <w:color w:val="1D1C1D"/>
          <w:sz w:val="22"/>
          <w:szCs w:val="22"/>
          <w:u w:val="single"/>
        </w:rPr>
        <w:t>to</w:t>
      </w:r>
      <w:r>
        <w:rPr>
          <w:rFonts w:ascii="Calibri" w:hAnsi="Calibri" w:cs="Calibri"/>
          <w:color w:val="1D1C1D"/>
          <w:sz w:val="12"/>
          <w:szCs w:val="12"/>
        </w:rPr>
        <w:t xml:space="preserve"> our gender, imaginations of health, rights, and, in Lacan’s terms, the ‘goods’ – as </w:t>
      </w:r>
      <w:r>
        <w:rPr>
          <w:rFonts w:ascii="Calibri" w:hAnsi="Calibri" w:cs="Calibri"/>
          <w:color w:val="1D1C1D"/>
          <w:sz w:val="22"/>
          <w:szCs w:val="22"/>
          <w:u w:val="single"/>
        </w:rPr>
        <w:t>objects and</w:t>
      </w:r>
      <w:r>
        <w:rPr>
          <w:rFonts w:ascii="Calibri" w:hAnsi="Calibri" w:cs="Calibri"/>
          <w:color w:val="1D1C1D"/>
          <w:sz w:val="12"/>
          <w:szCs w:val="12"/>
        </w:rPr>
        <w:t xml:space="preserve"> as </w:t>
      </w:r>
      <w:r>
        <w:rPr>
          <w:rFonts w:ascii="Calibri" w:hAnsi="Calibri" w:cs="Calibri"/>
          <w:color w:val="1D1C1D"/>
          <w:sz w:val="22"/>
          <w:szCs w:val="22"/>
          <w:u w:val="single"/>
        </w:rPr>
        <w:t>ideas</w:t>
      </w:r>
      <w:r>
        <w:rPr>
          <w:rFonts w:ascii="Calibri" w:hAnsi="Calibri" w:cs="Calibri"/>
          <w:color w:val="1D1C1D"/>
          <w:sz w:val="12"/>
          <w:szCs w:val="12"/>
        </w:rPr>
        <w:t xml:space="preserve"> – which offer us the imagination </w:t>
      </w:r>
      <w:r>
        <w:rPr>
          <w:rFonts w:ascii="Calibri" w:hAnsi="Calibri" w:cs="Calibri"/>
          <w:color w:val="1D1C1D"/>
          <w:sz w:val="22"/>
          <w:szCs w:val="22"/>
          <w:u w:val="single"/>
        </w:rPr>
        <w:t>of</w:t>
      </w:r>
      <w:r>
        <w:rPr>
          <w:rFonts w:ascii="Calibri" w:hAnsi="Calibri" w:cs="Calibri"/>
          <w:color w:val="1D1C1D"/>
          <w:sz w:val="12"/>
          <w:szCs w:val="12"/>
        </w:rPr>
        <w:t xml:space="preserve"> </w:t>
      </w:r>
      <w:r>
        <w:rPr>
          <w:rFonts w:ascii="Calibri" w:hAnsi="Calibri" w:cs="Calibri"/>
          <w:color w:val="1D1C1D"/>
          <w:sz w:val="22"/>
          <w:szCs w:val="22"/>
          <w:u w:val="single"/>
        </w:rPr>
        <w:t>recognition</w:t>
      </w:r>
      <w:r>
        <w:rPr>
          <w:rFonts w:ascii="Calibri" w:hAnsi="Calibri" w:cs="Calibri"/>
          <w:color w:val="1D1C1D"/>
          <w:sz w:val="12"/>
          <w:szCs w:val="12"/>
        </w:rPr>
        <w:t xml:space="preserve">. We are </w:t>
      </w:r>
      <w:r>
        <w:rPr>
          <w:rFonts w:ascii="Calibri" w:hAnsi="Calibri" w:cs="Calibri"/>
          <w:color w:val="1D1C1D"/>
          <w:sz w:val="22"/>
          <w:szCs w:val="22"/>
          <w:u w:val="single"/>
        </w:rPr>
        <w:t>occupied</w:t>
      </w:r>
      <w:r>
        <w:rPr>
          <w:rFonts w:ascii="Calibri" w:hAnsi="Calibri" w:cs="Calibri"/>
          <w:color w:val="1D1C1D"/>
          <w:sz w:val="12"/>
          <w:szCs w:val="12"/>
        </w:rPr>
        <w:t xml:space="preserve"> as subjects </w:t>
      </w:r>
      <w:r>
        <w:rPr>
          <w:rFonts w:ascii="Calibri" w:hAnsi="Calibri" w:cs="Calibri"/>
          <w:color w:val="1D1C1D"/>
          <w:sz w:val="22"/>
          <w:szCs w:val="22"/>
          <w:u w:val="single"/>
        </w:rPr>
        <w:t>through our own occupation with a recognizable identity before democracy, with the qualities</w:t>
      </w:r>
      <w:r>
        <w:rPr>
          <w:rFonts w:ascii="Calibri" w:hAnsi="Calibri" w:cs="Calibri"/>
          <w:color w:val="1D1C1D"/>
          <w:sz w:val="12"/>
          <w:szCs w:val="12"/>
        </w:rPr>
        <w:t xml:space="preserve"> (objects) </w:t>
      </w:r>
      <w:r>
        <w:rPr>
          <w:rFonts w:ascii="Calibri" w:hAnsi="Calibri" w:cs="Calibri"/>
          <w:color w:val="1D1C1D"/>
          <w:sz w:val="22"/>
          <w:szCs w:val="22"/>
          <w:u w:val="single"/>
        </w:rPr>
        <w:t>that reflect that identity</w:t>
      </w:r>
      <w:r>
        <w:rPr>
          <w:rFonts w:ascii="Calibri" w:hAnsi="Calibri" w:cs="Calibri"/>
          <w:color w:val="1D1C1D"/>
          <w:sz w:val="12"/>
          <w:szCs w:val="12"/>
        </w:rPr>
        <w:t xml:space="preserve">. </w:t>
      </w:r>
      <w:r>
        <w:rPr>
          <w:rFonts w:ascii="Calibri" w:hAnsi="Calibri" w:cs="Calibri"/>
          <w:color w:val="1D1C1D"/>
          <w:sz w:val="22"/>
          <w:szCs w:val="22"/>
          <w:u w:val="single"/>
        </w:rPr>
        <w:t>This occupation allows for little, if any, dissent</w:t>
      </w:r>
      <w:r>
        <w:rPr>
          <w:rFonts w:ascii="Calibri" w:hAnsi="Calibri" w:cs="Calibri"/>
          <w:color w:val="1D1C1D"/>
          <w:sz w:val="12"/>
          <w:szCs w:val="12"/>
        </w:rPr>
        <w:t xml:space="preserve"> as </w:t>
      </w:r>
      <w:r>
        <w:rPr>
          <w:rFonts w:ascii="Calibri" w:hAnsi="Calibri" w:cs="Calibri"/>
          <w:color w:val="1D1C1D"/>
          <w:sz w:val="22"/>
          <w:szCs w:val="22"/>
          <w:u w:val="single"/>
        </w:rPr>
        <w:t>to the</w:t>
      </w:r>
      <w:r>
        <w:rPr>
          <w:rFonts w:ascii="Calibri" w:hAnsi="Calibri" w:cs="Calibri"/>
          <w:color w:val="1D1C1D"/>
          <w:sz w:val="12"/>
          <w:szCs w:val="12"/>
        </w:rPr>
        <w:t xml:space="preserve"> naturalness, goodness, and reality of the </w:t>
      </w:r>
      <w:r>
        <w:rPr>
          <w:rFonts w:ascii="Calibri" w:hAnsi="Calibri" w:cs="Calibri"/>
          <w:color w:val="1D1C1D"/>
          <w:sz w:val="22"/>
          <w:szCs w:val="22"/>
          <w:u w:val="single"/>
        </w:rPr>
        <w:t>signifiers that produce the subject</w:t>
      </w:r>
      <w:r>
        <w:rPr>
          <w:rFonts w:ascii="Calibri" w:hAnsi="Calibri" w:cs="Calibri"/>
          <w:color w:val="1D1C1D"/>
          <w:sz w:val="12"/>
          <w:szCs w:val="12"/>
        </w:rPr>
        <w:t xml:space="preserve"> – as signifiers which adhere fundamentally to economies of desires: as desires for recognition of identity and rights, as desires for capital. That is, th</w:t>
      </w:r>
      <w:r>
        <w:rPr>
          <w:rFonts w:ascii="Calibri" w:hAnsi="Calibri" w:cs="Calibri"/>
          <w:color w:val="1D1C1D"/>
          <w:sz w:val="22"/>
          <w:szCs w:val="22"/>
          <w:u w:val="single"/>
        </w:rPr>
        <w:t>e subject is occupied a priori with these categories</w:t>
      </w:r>
      <w:r>
        <w:rPr>
          <w:rFonts w:ascii="Calibri" w:hAnsi="Calibri" w:cs="Calibri"/>
          <w:color w:val="1D1C1D"/>
          <w:sz w:val="12"/>
          <w:szCs w:val="12"/>
        </w:rPr>
        <w:t xml:space="preserve"> and recognizes (and demands recognition) via these categories. If we accept the premises of subjection framed above then the argument follows that </w:t>
      </w:r>
      <w:r>
        <w:rPr>
          <w:rFonts w:ascii="Calibri" w:hAnsi="Calibri" w:cs="Calibri"/>
          <w:color w:val="1D1C1D"/>
          <w:sz w:val="22"/>
          <w:szCs w:val="22"/>
          <w:u w:val="single"/>
          <w:shd w:val="clear" w:color="auto" w:fill="00FF00"/>
        </w:rPr>
        <w:t>the resisting subject is</w:t>
      </w:r>
      <w:r>
        <w:rPr>
          <w:rFonts w:ascii="Calibri" w:hAnsi="Calibri" w:cs="Calibri"/>
          <w:color w:val="1D1C1D"/>
          <w:sz w:val="22"/>
          <w:szCs w:val="22"/>
          <w:u w:val="single"/>
        </w:rPr>
        <w:t xml:space="preserve"> still a subject</w:t>
      </w:r>
      <w:r>
        <w:rPr>
          <w:rFonts w:ascii="Calibri" w:hAnsi="Calibri" w:cs="Calibri"/>
          <w:color w:val="1D1C1D"/>
          <w:sz w:val="12"/>
          <w:szCs w:val="12"/>
        </w:rPr>
        <w:t xml:space="preserve">, </w:t>
      </w:r>
      <w:r>
        <w:rPr>
          <w:rFonts w:ascii="Calibri" w:hAnsi="Calibri" w:cs="Calibri"/>
          <w:color w:val="1D1C1D"/>
          <w:sz w:val="22"/>
          <w:szCs w:val="22"/>
          <w:u w:val="single"/>
        </w:rPr>
        <w:t>but</w:t>
      </w:r>
      <w:r>
        <w:rPr>
          <w:rFonts w:ascii="Calibri" w:hAnsi="Calibri" w:cs="Calibri"/>
          <w:color w:val="1D1C1D"/>
          <w:sz w:val="12"/>
          <w:szCs w:val="12"/>
        </w:rPr>
        <w:t xml:space="preserve"> one who looks for recognition beyond the common political forms. That is, we can say that the resisting subject </w:t>
      </w:r>
      <w:r>
        <w:rPr>
          <w:rFonts w:ascii="Calibri" w:hAnsi="Calibri" w:cs="Calibri"/>
          <w:color w:val="1D1C1D"/>
          <w:sz w:val="22"/>
          <w:szCs w:val="22"/>
          <w:u w:val="single"/>
        </w:rPr>
        <w:t>is still ‘</w:t>
      </w:r>
      <w:r>
        <w:rPr>
          <w:rFonts w:ascii="Calibri" w:hAnsi="Calibri" w:cs="Calibri"/>
          <w:color w:val="1D1C1D"/>
          <w:sz w:val="22"/>
          <w:szCs w:val="22"/>
          <w:u w:val="single"/>
          <w:shd w:val="clear" w:color="auto" w:fill="00FF00"/>
        </w:rPr>
        <w:t xml:space="preserve">passionately attached’ to </w:t>
      </w:r>
      <w:r>
        <w:rPr>
          <w:rFonts w:ascii="Calibri" w:hAnsi="Calibri" w:cs="Calibri"/>
          <w:color w:val="1D1C1D"/>
          <w:sz w:val="22"/>
          <w:szCs w:val="22"/>
          <w:u w:val="single"/>
        </w:rPr>
        <w:t xml:space="preserve">the ideas and objects which offer </w:t>
      </w:r>
      <w:r>
        <w:rPr>
          <w:rFonts w:ascii="Calibri" w:hAnsi="Calibri" w:cs="Calibri"/>
          <w:color w:val="1D1C1D"/>
          <w:sz w:val="22"/>
          <w:szCs w:val="22"/>
          <w:u w:val="single"/>
          <w:shd w:val="clear" w:color="auto" w:fill="00FF00"/>
        </w:rPr>
        <w:t>recognition</w:t>
      </w:r>
      <w:r>
        <w:rPr>
          <w:rFonts w:ascii="Calibri" w:hAnsi="Calibri" w:cs="Calibri"/>
          <w:color w:val="1D1C1D"/>
          <w:sz w:val="12"/>
          <w:szCs w:val="12"/>
        </w:rPr>
        <w:t xml:space="preserve">,*** </w:t>
      </w:r>
      <w:r>
        <w:rPr>
          <w:rFonts w:ascii="Calibri" w:hAnsi="Calibri" w:cs="Calibri"/>
          <w:color w:val="1D1C1D"/>
          <w:sz w:val="22"/>
          <w:szCs w:val="22"/>
          <w:u w:val="single"/>
        </w:rPr>
        <w:t>but these may be recognition by an alternative political party, a Cause or</w:t>
      </w:r>
      <w:r>
        <w:rPr>
          <w:rFonts w:ascii="Calibri" w:hAnsi="Calibri" w:cs="Calibri"/>
          <w:color w:val="1D1C1D"/>
          <w:sz w:val="12"/>
          <w:szCs w:val="12"/>
        </w:rPr>
        <w:t xml:space="preserve">, in Lacanian psy- choanalysis, we would say s/he </w:t>
      </w:r>
      <w:r>
        <w:rPr>
          <w:rFonts w:ascii="Calibri" w:hAnsi="Calibri" w:cs="Calibri"/>
          <w:color w:val="1D1C1D"/>
          <w:sz w:val="22"/>
          <w:szCs w:val="22"/>
          <w:u w:val="single"/>
        </w:rPr>
        <w:t>attaches to (another) Master’s discourse</w:t>
      </w:r>
      <w:r>
        <w:rPr>
          <w:rFonts w:ascii="Calibri" w:hAnsi="Calibri" w:cs="Calibri"/>
          <w:color w:val="1D1C1D"/>
          <w:sz w:val="12"/>
          <w:szCs w:val="12"/>
        </w:rPr>
        <w:t xml:space="preserve">. </w:t>
      </w:r>
      <w:r>
        <w:rPr>
          <w:rFonts w:ascii="Calibri" w:hAnsi="Calibri" w:cs="Calibri"/>
          <w:b/>
          <w:bCs/>
          <w:color w:val="1D1C1D"/>
          <w:sz w:val="22"/>
          <w:szCs w:val="22"/>
          <w:u w:val="single"/>
          <w:shd w:val="clear" w:color="auto" w:fill="00FF00"/>
        </w:rPr>
        <w:t xml:space="preserve">They may resist one Master, but </w:t>
      </w:r>
      <w:r>
        <w:rPr>
          <w:rFonts w:ascii="Calibri" w:hAnsi="Calibri" w:cs="Calibri"/>
          <w:b/>
          <w:bCs/>
          <w:color w:val="1D1C1D"/>
          <w:sz w:val="22"/>
          <w:szCs w:val="22"/>
          <w:u w:val="single"/>
        </w:rPr>
        <w:t xml:space="preserve">they chose another Master. </w:t>
      </w:r>
      <w:r>
        <w:rPr>
          <w:rFonts w:ascii="Calibri" w:hAnsi="Calibri" w:cs="Calibri"/>
          <w:b/>
          <w:bCs/>
          <w:color w:val="1D1C1D"/>
          <w:sz w:val="22"/>
          <w:szCs w:val="22"/>
          <w:u w:val="single"/>
          <w:shd w:val="clear" w:color="auto" w:fill="00FF00"/>
        </w:rPr>
        <w:t>They do not resist mastery</w:t>
      </w:r>
      <w:r>
        <w:rPr>
          <w:rFonts w:ascii="Calibri" w:hAnsi="Calibri" w:cs="Calibri"/>
          <w:color w:val="1D1C1D"/>
          <w:sz w:val="12"/>
          <w:szCs w:val="12"/>
        </w:rPr>
        <w:t xml:space="preserve">. And here we have the basic difficulty with theories and actions of resistance. These difficulties are that somehow, in some way, </w:t>
      </w:r>
      <w:r>
        <w:rPr>
          <w:rFonts w:ascii="Calibri" w:hAnsi="Calibri" w:cs="Calibri"/>
          <w:color w:val="1D1C1D"/>
          <w:sz w:val="22"/>
          <w:szCs w:val="22"/>
          <w:u w:val="single"/>
        </w:rPr>
        <w:t xml:space="preserve">any acts of </w:t>
      </w:r>
      <w:r>
        <w:rPr>
          <w:rFonts w:ascii="Calibri" w:hAnsi="Calibri" w:cs="Calibri"/>
          <w:b/>
          <w:bCs/>
          <w:color w:val="1D1C1D"/>
          <w:sz w:val="22"/>
          <w:szCs w:val="22"/>
          <w:u w:val="single"/>
        </w:rPr>
        <w:t>resistance always become modes of, in Lacan’s terms, the desire for (another) Master</w:t>
      </w:r>
      <w:r>
        <w:rPr>
          <w:rFonts w:ascii="Calibri" w:hAnsi="Calibri" w:cs="Calibri"/>
          <w:color w:val="1D1C1D"/>
          <w:sz w:val="12"/>
          <w:szCs w:val="12"/>
        </w:rPr>
        <w:t xml:space="preserve"> (2007). </w:t>
      </w:r>
      <w:r>
        <w:rPr>
          <w:rFonts w:ascii="Calibri" w:hAnsi="Calibri" w:cs="Calibri"/>
          <w:color w:val="1D1C1D"/>
          <w:sz w:val="22"/>
          <w:szCs w:val="22"/>
          <w:u w:val="single"/>
        </w:rPr>
        <w:t>Resistance</w:t>
      </w:r>
      <w:r>
        <w:rPr>
          <w:rFonts w:ascii="Calibri" w:hAnsi="Calibri" w:cs="Calibri"/>
          <w:color w:val="1D1C1D"/>
          <w:sz w:val="12"/>
          <w:szCs w:val="12"/>
        </w:rPr>
        <w:t xml:space="preserve">, understood this way, is a state of being that </w:t>
      </w:r>
      <w:r>
        <w:rPr>
          <w:rFonts w:ascii="Calibri" w:hAnsi="Calibri" w:cs="Calibri"/>
          <w:color w:val="1D1C1D"/>
          <w:sz w:val="22"/>
          <w:szCs w:val="22"/>
          <w:u w:val="single"/>
        </w:rPr>
        <w:t>is always already subjectivized</w:t>
      </w:r>
      <w:r>
        <w:rPr>
          <w:rFonts w:ascii="Calibri" w:hAnsi="Calibri" w:cs="Calibri"/>
          <w:color w:val="1D1C1D"/>
          <w:sz w:val="12"/>
          <w:szCs w:val="12"/>
        </w:rPr>
        <w:t xml:space="preserve"> within the parameters of its own claims, or </w:t>
      </w:r>
      <w:r>
        <w:rPr>
          <w:rFonts w:ascii="Calibri" w:hAnsi="Calibri" w:cs="Calibri"/>
          <w:color w:val="1D1C1D"/>
          <w:sz w:val="22"/>
          <w:szCs w:val="22"/>
          <w:u w:val="single"/>
        </w:rPr>
        <w:t>within the parameters of the subject’s imagination of its goals. This is</w:t>
      </w:r>
      <w:r>
        <w:rPr>
          <w:rFonts w:ascii="Calibri" w:hAnsi="Calibri" w:cs="Calibri"/>
          <w:color w:val="1D1C1D"/>
          <w:sz w:val="12"/>
          <w:szCs w:val="12"/>
        </w:rPr>
        <w:t xml:space="preserve"> </w:t>
      </w:r>
      <w:r>
        <w:rPr>
          <w:rFonts w:ascii="Calibri" w:hAnsi="Calibri" w:cs="Calibri"/>
          <w:color w:val="1D1C1D"/>
          <w:sz w:val="22"/>
          <w:szCs w:val="22"/>
          <w:u w:val="single"/>
        </w:rPr>
        <w:t xml:space="preserve">the obvious reference made by Lacan in </w:t>
      </w:r>
      <w:r>
        <w:rPr>
          <w:rFonts w:ascii="Calibri" w:hAnsi="Calibri" w:cs="Calibri"/>
          <w:color w:val="1D1C1D"/>
          <w:sz w:val="12"/>
          <w:szCs w:val="12"/>
        </w:rPr>
        <w:t xml:space="preserve">his comments </w:t>
      </w:r>
      <w:r>
        <w:rPr>
          <w:rFonts w:ascii="Calibri" w:hAnsi="Calibri" w:cs="Calibri"/>
          <w:color w:val="1D1C1D"/>
          <w:sz w:val="22"/>
          <w:szCs w:val="22"/>
          <w:u w:val="single"/>
        </w:rPr>
        <w:t>to</w:t>
      </w:r>
      <w:r>
        <w:rPr>
          <w:rFonts w:ascii="Calibri" w:hAnsi="Calibri" w:cs="Calibri"/>
          <w:color w:val="1D1C1D"/>
          <w:sz w:val="12"/>
          <w:szCs w:val="12"/>
        </w:rPr>
        <w:t xml:space="preserve"> the </w:t>
      </w:r>
      <w:r>
        <w:rPr>
          <w:rFonts w:ascii="Calibri" w:hAnsi="Calibri" w:cs="Calibri"/>
          <w:color w:val="1D1C1D"/>
          <w:sz w:val="22"/>
          <w:szCs w:val="22"/>
          <w:u w:val="single"/>
        </w:rPr>
        <w:t>students</w:t>
      </w:r>
      <w:r>
        <w:rPr>
          <w:rFonts w:ascii="Calibri" w:hAnsi="Calibri" w:cs="Calibri"/>
          <w:color w:val="1D1C1D"/>
          <w:sz w:val="12"/>
          <w:szCs w:val="12"/>
        </w:rPr>
        <w:t xml:space="preserve"> who participated in the ‘resistances’ </w:t>
      </w:r>
      <w:r>
        <w:rPr>
          <w:rFonts w:ascii="Calibri" w:hAnsi="Calibri" w:cs="Calibri"/>
          <w:color w:val="1D1C1D"/>
          <w:sz w:val="22"/>
          <w:szCs w:val="22"/>
          <w:u w:val="single"/>
        </w:rPr>
        <w:t>of</w:t>
      </w:r>
      <w:r>
        <w:rPr>
          <w:rFonts w:ascii="Calibri" w:hAnsi="Calibri" w:cs="Calibri"/>
          <w:color w:val="1D1C1D"/>
          <w:sz w:val="12"/>
          <w:szCs w:val="12"/>
        </w:rPr>
        <w:t xml:space="preserve"> 19</w:t>
      </w:r>
      <w:r>
        <w:rPr>
          <w:rFonts w:ascii="Calibri" w:hAnsi="Calibri" w:cs="Calibri"/>
          <w:color w:val="1D1C1D"/>
          <w:sz w:val="22"/>
          <w:szCs w:val="22"/>
          <w:u w:val="single"/>
        </w:rPr>
        <w:t>68</w:t>
      </w:r>
      <w:r>
        <w:rPr>
          <w:rFonts w:ascii="Calibri" w:hAnsi="Calibri" w:cs="Calibri"/>
          <w:color w:val="1D1C1D"/>
          <w:sz w:val="12"/>
          <w:szCs w:val="12"/>
        </w:rPr>
        <w:t xml:space="preserve"> in </w:t>
      </w:r>
      <w:r>
        <w:rPr>
          <w:rFonts w:ascii="Calibri" w:hAnsi="Calibri" w:cs="Calibri"/>
          <w:color w:val="1D1C1D"/>
          <w:sz w:val="22"/>
          <w:szCs w:val="22"/>
          <w:u w:val="single"/>
        </w:rPr>
        <w:t>France</w:t>
      </w:r>
      <w:r>
        <w:rPr>
          <w:rFonts w:ascii="Calibri" w:hAnsi="Calibri" w:cs="Calibri"/>
          <w:color w:val="1D1C1D"/>
          <w:sz w:val="12"/>
          <w:szCs w:val="12"/>
        </w:rPr>
        <w:t xml:space="preserve"> (and elsewhere). As he says, ‘</w:t>
      </w:r>
      <w:r>
        <w:rPr>
          <w:rFonts w:ascii="Calibri" w:hAnsi="Calibri" w:cs="Calibri"/>
          <w:color w:val="1D1C1D"/>
          <w:sz w:val="22"/>
          <w:szCs w:val="22"/>
          <w:u w:val="single"/>
        </w:rPr>
        <w:t xml:space="preserve">What you aspire to as revolutionaries is a Master. You will get one’ </w:t>
      </w:r>
      <w:r>
        <w:rPr>
          <w:rFonts w:ascii="Calibri" w:hAnsi="Calibri" w:cs="Calibri"/>
          <w:color w:val="1D1C1D"/>
          <w:sz w:val="12"/>
          <w:szCs w:val="12"/>
        </w:rPr>
        <w:t xml:space="preserve">(Lacan 2007: 207).14 </w:t>
      </w:r>
      <w:r>
        <w:rPr>
          <w:rFonts w:ascii="Calibri" w:hAnsi="Calibri" w:cs="Calibri"/>
          <w:color w:val="1D1C1D"/>
          <w:sz w:val="22"/>
          <w:szCs w:val="22"/>
          <w:u w:val="single"/>
        </w:rPr>
        <w:t>The provocative comment</w:t>
      </w:r>
      <w:r>
        <w:rPr>
          <w:rFonts w:ascii="Calibri" w:hAnsi="Calibri" w:cs="Calibri"/>
          <w:color w:val="1D1C1D"/>
          <w:sz w:val="12"/>
          <w:szCs w:val="12"/>
        </w:rPr>
        <w:t xml:space="preserve"> to the students – some of whom have come to listen to him and some who have come to (apparently) resist him – </w:t>
      </w:r>
      <w:r>
        <w:rPr>
          <w:rFonts w:ascii="Calibri" w:hAnsi="Calibri" w:cs="Calibri"/>
          <w:color w:val="1D1C1D"/>
          <w:sz w:val="22"/>
          <w:szCs w:val="22"/>
          <w:u w:val="single"/>
        </w:rPr>
        <w:t>is a comment on their acting out the discourse of the Master that they imagine they can overcome</w:t>
      </w:r>
      <w:r>
        <w:rPr>
          <w:rFonts w:ascii="Calibri" w:hAnsi="Calibri" w:cs="Calibri"/>
          <w:color w:val="1D1C1D"/>
          <w:sz w:val="12"/>
          <w:szCs w:val="12"/>
        </w:rPr>
        <w:t xml:space="preserve">, </w:t>
      </w:r>
      <w:r>
        <w:rPr>
          <w:rFonts w:ascii="Calibri" w:hAnsi="Calibri" w:cs="Calibri"/>
          <w:color w:val="1D1C1D"/>
          <w:sz w:val="22"/>
          <w:szCs w:val="22"/>
          <w:u w:val="single"/>
        </w:rPr>
        <w:t>through listening (or</w:t>
      </w:r>
      <w:r>
        <w:rPr>
          <w:rFonts w:ascii="Calibri" w:hAnsi="Calibri" w:cs="Calibri"/>
          <w:color w:val="1D1C1D"/>
          <w:sz w:val="12"/>
          <w:szCs w:val="12"/>
        </w:rPr>
        <w:t xml:space="preserve"> even </w:t>
      </w:r>
      <w:r>
        <w:rPr>
          <w:rFonts w:ascii="Calibri" w:hAnsi="Calibri" w:cs="Calibri"/>
          <w:color w:val="1D1C1D"/>
          <w:sz w:val="22"/>
          <w:szCs w:val="22"/>
          <w:u w:val="single"/>
        </w:rPr>
        <w:t>objecting) to another Master</w:t>
      </w:r>
      <w:r>
        <w:rPr>
          <w:rFonts w:ascii="Calibri" w:hAnsi="Calibri" w:cs="Calibri"/>
          <w:color w:val="1D1C1D"/>
          <w:sz w:val="12"/>
          <w:szCs w:val="12"/>
        </w:rPr>
        <w:t xml:space="preserve">, </w:t>
      </w:r>
      <w:r>
        <w:rPr>
          <w:rFonts w:ascii="Calibri" w:hAnsi="Calibri" w:cs="Calibri"/>
          <w:color w:val="1D1C1D"/>
          <w:sz w:val="22"/>
          <w:szCs w:val="22"/>
          <w:u w:val="single"/>
        </w:rPr>
        <w:t>namely, Lacan</w:t>
      </w:r>
      <w:r>
        <w:rPr>
          <w:rFonts w:ascii="Calibri" w:hAnsi="Calibri" w:cs="Calibri"/>
          <w:color w:val="1D1C1D"/>
          <w:sz w:val="12"/>
          <w:szCs w:val="12"/>
        </w:rPr>
        <w:t xml:space="preserve">. In this attempt at resistance which falls prey to its own conditions of subjection, we can say that the subjectivity of </w:t>
      </w:r>
      <w:r>
        <w:rPr>
          <w:rFonts w:ascii="Calibri" w:hAnsi="Calibri" w:cs="Calibri"/>
          <w:color w:val="1D1C1D"/>
          <w:sz w:val="22"/>
          <w:szCs w:val="22"/>
          <w:u w:val="single"/>
        </w:rPr>
        <w:t xml:space="preserve">the resisting subject – the student – is </w:t>
      </w:r>
      <w:r>
        <w:rPr>
          <w:rFonts w:ascii="Calibri" w:hAnsi="Calibri" w:cs="Calibri"/>
          <w:color w:val="1D1C1D"/>
          <w:sz w:val="22"/>
          <w:szCs w:val="22"/>
          <w:u w:val="single"/>
          <w:shd w:val="clear" w:color="auto" w:fill="00FF00"/>
        </w:rPr>
        <w:t xml:space="preserve">preoccupied with the signifiers </w:t>
      </w:r>
      <w:r>
        <w:rPr>
          <w:rFonts w:ascii="Calibri" w:hAnsi="Calibri" w:cs="Calibri"/>
          <w:color w:val="1D1C1D"/>
          <w:sz w:val="22"/>
          <w:szCs w:val="22"/>
          <w:u w:val="single"/>
        </w:rPr>
        <w:t>available to resist, where the best they can hope for is to be re-occupied by the imagination of securing (another) truth</w:t>
      </w:r>
      <w:r>
        <w:rPr>
          <w:rFonts w:ascii="Calibri" w:hAnsi="Calibri" w:cs="Calibri"/>
          <w:color w:val="1D1C1D"/>
          <w:sz w:val="12"/>
          <w:szCs w:val="12"/>
        </w:rPr>
        <w:t xml:space="preserve">. </w:t>
      </w:r>
      <w:r>
        <w:rPr>
          <w:rFonts w:ascii="Calibri" w:hAnsi="Calibri" w:cs="Calibri"/>
          <w:color w:val="1D1C1D"/>
          <w:sz w:val="22"/>
          <w:szCs w:val="22"/>
          <w:u w:val="single"/>
          <w:shd w:val="clear" w:color="auto" w:fill="00FF00"/>
        </w:rPr>
        <w:t>This</w:t>
      </w:r>
      <w:r>
        <w:rPr>
          <w:rFonts w:ascii="Calibri" w:hAnsi="Calibri" w:cs="Calibri"/>
          <w:color w:val="1D1C1D"/>
          <w:sz w:val="22"/>
          <w:szCs w:val="22"/>
          <w:u w:val="single"/>
        </w:rPr>
        <w:t xml:space="preserve"> hope</w:t>
      </w:r>
      <w:r>
        <w:rPr>
          <w:rFonts w:ascii="Calibri" w:hAnsi="Calibri" w:cs="Calibri"/>
          <w:color w:val="1D1C1D"/>
          <w:sz w:val="12"/>
          <w:szCs w:val="12"/>
        </w:rPr>
        <w:t xml:space="preserve">, at least for the students in France at this time – understood through Lacan (and his discussions in 1969) – </w:t>
      </w:r>
      <w:r>
        <w:rPr>
          <w:rFonts w:ascii="Calibri" w:hAnsi="Calibri" w:cs="Calibri"/>
          <w:color w:val="1D1C1D"/>
          <w:sz w:val="22"/>
          <w:szCs w:val="22"/>
          <w:u w:val="single"/>
          <w:shd w:val="clear" w:color="auto" w:fill="00FF00"/>
        </w:rPr>
        <w:t>is the hope for the Other’s knowledge</w:t>
      </w:r>
      <w:r>
        <w:rPr>
          <w:rFonts w:ascii="Calibri" w:hAnsi="Calibri" w:cs="Calibri"/>
          <w:color w:val="1D1C1D"/>
          <w:sz w:val="12"/>
          <w:szCs w:val="12"/>
        </w:rPr>
        <w:t xml:space="preserve">. A knowledge which </w:t>
      </w:r>
      <w:r>
        <w:rPr>
          <w:rFonts w:ascii="Calibri" w:hAnsi="Calibri" w:cs="Calibri"/>
          <w:color w:val="1D1C1D"/>
          <w:sz w:val="22"/>
          <w:szCs w:val="22"/>
          <w:u w:val="single"/>
        </w:rPr>
        <w:t xml:space="preserve">the subject presumes the Other </w:t>
      </w:r>
      <w:r>
        <w:rPr>
          <w:rFonts w:ascii="Calibri" w:hAnsi="Calibri" w:cs="Calibri"/>
          <w:color w:val="1D1C1D"/>
          <w:sz w:val="22"/>
          <w:szCs w:val="22"/>
          <w:u w:val="single"/>
        </w:rPr>
        <w:lastRenderedPageBreak/>
        <w:t>has</w:t>
      </w:r>
      <w:r>
        <w:rPr>
          <w:rFonts w:ascii="Calibri" w:hAnsi="Calibri" w:cs="Calibri"/>
          <w:color w:val="1D1C1D"/>
          <w:sz w:val="12"/>
          <w:szCs w:val="12"/>
        </w:rPr>
        <w:t xml:space="preserve">. A knowledge which </w:t>
      </w:r>
      <w:r>
        <w:rPr>
          <w:rFonts w:ascii="Calibri" w:hAnsi="Calibri" w:cs="Calibri"/>
          <w:color w:val="1D1C1D"/>
          <w:sz w:val="22"/>
          <w:szCs w:val="22"/>
          <w:u w:val="single"/>
        </w:rPr>
        <w:t>is imagined to be able to be accessed and had</w:t>
      </w:r>
      <w:r>
        <w:rPr>
          <w:rFonts w:ascii="Calibri" w:hAnsi="Calibri" w:cs="Calibri"/>
          <w:color w:val="1D1C1D"/>
          <w:sz w:val="12"/>
          <w:szCs w:val="12"/>
        </w:rPr>
        <w:t xml:space="preserve">. A knowledge which </w:t>
      </w:r>
      <w:r>
        <w:rPr>
          <w:rFonts w:ascii="Calibri" w:hAnsi="Calibri" w:cs="Calibri"/>
          <w:color w:val="1D1C1D"/>
          <w:sz w:val="22"/>
          <w:szCs w:val="22"/>
          <w:u w:val="single"/>
        </w:rPr>
        <w:t>is presented as the answer</w:t>
      </w:r>
      <w:r>
        <w:rPr>
          <w:rFonts w:ascii="Calibri" w:hAnsi="Calibri" w:cs="Calibri"/>
          <w:color w:val="1D1C1D"/>
          <w:sz w:val="12"/>
          <w:szCs w:val="12"/>
        </w:rPr>
        <w:t xml:space="preserve"> to the question ‘che vois Autre?’ And here appears the second psychoanalytic concern with resistance: </w:t>
      </w:r>
      <w:r>
        <w:rPr>
          <w:rFonts w:ascii="Calibri" w:hAnsi="Calibri" w:cs="Calibri"/>
          <w:color w:val="1D1C1D"/>
          <w:sz w:val="22"/>
          <w:szCs w:val="22"/>
          <w:u w:val="single"/>
        </w:rPr>
        <w:t>resistance as a belief in an access to an answer</w:t>
      </w:r>
      <w:r>
        <w:rPr>
          <w:rFonts w:ascii="Calibri" w:hAnsi="Calibri" w:cs="Calibri"/>
          <w:color w:val="1D1C1D"/>
          <w:sz w:val="12"/>
          <w:szCs w:val="12"/>
        </w:rPr>
        <w:t xml:space="preserve">, or, in its most extreme or crude terms, resistance as psychosis. Resistance, understood </w:t>
      </w:r>
      <w:r>
        <w:rPr>
          <w:rFonts w:ascii="Calibri" w:hAnsi="Calibri" w:cs="Calibri"/>
          <w:color w:val="1D1C1D"/>
          <w:sz w:val="22"/>
          <w:szCs w:val="22"/>
          <w:u w:val="single"/>
        </w:rPr>
        <w:t>as a desire for a Master</w:t>
      </w:r>
      <w:r>
        <w:rPr>
          <w:rFonts w:ascii="Calibri" w:hAnsi="Calibri" w:cs="Calibri"/>
          <w:color w:val="1D1C1D"/>
          <w:sz w:val="12"/>
          <w:szCs w:val="12"/>
        </w:rPr>
        <w:t xml:space="preserve">, </w:t>
      </w:r>
      <w:r>
        <w:rPr>
          <w:rFonts w:ascii="Calibri" w:hAnsi="Calibri" w:cs="Calibri"/>
          <w:color w:val="1D1C1D"/>
          <w:sz w:val="22"/>
          <w:szCs w:val="22"/>
          <w:u w:val="single"/>
        </w:rPr>
        <w:t>becomes a performance of what the subject imagines is the answer</w:t>
      </w:r>
      <w:r>
        <w:rPr>
          <w:rFonts w:ascii="Calibri" w:hAnsi="Calibri" w:cs="Calibri"/>
          <w:color w:val="1D1C1D"/>
          <w:sz w:val="12"/>
          <w:szCs w:val="12"/>
        </w:rPr>
        <w:t xml:space="preserve">. </w:t>
      </w:r>
      <w:r>
        <w:rPr>
          <w:rFonts w:ascii="Calibri" w:hAnsi="Calibri" w:cs="Calibri"/>
          <w:color w:val="1D1C1D"/>
          <w:sz w:val="22"/>
          <w:szCs w:val="22"/>
          <w:u w:val="single"/>
          <w:shd w:val="clear" w:color="auto" w:fill="00FF00"/>
        </w:rPr>
        <w:t>The answer as a closed course of action</w:t>
      </w:r>
      <w:r>
        <w:rPr>
          <w:rFonts w:ascii="Calibri" w:hAnsi="Calibri" w:cs="Calibri"/>
          <w:color w:val="1D1C1D"/>
          <w:sz w:val="12"/>
          <w:szCs w:val="12"/>
        </w:rPr>
        <w:t xml:space="preserve"> with a fixed teleological imagination, </w:t>
      </w:r>
      <w:r>
        <w:rPr>
          <w:rFonts w:ascii="Calibri" w:hAnsi="Calibri" w:cs="Calibri"/>
          <w:color w:val="1D1C1D"/>
          <w:sz w:val="22"/>
          <w:szCs w:val="22"/>
          <w:u w:val="single"/>
        </w:rPr>
        <w:t xml:space="preserve">such that the resisting subject might say: ‘If I do this I will be this’, or ‘if I do this then the final result will be this’, or, in its psychotic form, ‘if I do this the world will be this’. </w:t>
      </w:r>
      <w:r>
        <w:rPr>
          <w:rFonts w:ascii="Calibri" w:hAnsi="Calibri" w:cs="Calibri"/>
          <w:color w:val="1D1C1D"/>
          <w:sz w:val="12"/>
          <w:szCs w:val="12"/>
        </w:rPr>
        <w:t xml:space="preserve">It is important to stress, however, that this may not follow for all acts of resistance – which I will postulate later – but when Lacan says of the students in France that what they want is a Master, this form of psychotic achievement of an answer is precisely what he is referring to. Theirs </w:t>
      </w:r>
      <w:r>
        <w:rPr>
          <w:rFonts w:ascii="Calibri" w:hAnsi="Calibri" w:cs="Calibri"/>
          <w:color w:val="1D1C1D"/>
          <w:sz w:val="22"/>
          <w:szCs w:val="22"/>
          <w:u w:val="single"/>
        </w:rPr>
        <w:t>is the desire for a discourse that holds within it the knowledge that the subject imagines is required</w:t>
      </w:r>
      <w:r>
        <w:rPr>
          <w:rFonts w:ascii="Calibri" w:hAnsi="Calibri" w:cs="Calibri"/>
          <w:color w:val="1D1C1D"/>
          <w:sz w:val="12"/>
          <w:szCs w:val="12"/>
        </w:rPr>
        <w:t xml:space="preserve"> (and can be acquired/obtained/had) </w:t>
      </w:r>
      <w:r>
        <w:rPr>
          <w:rFonts w:ascii="Calibri" w:hAnsi="Calibri" w:cs="Calibri"/>
          <w:color w:val="1D1C1D"/>
          <w:sz w:val="22"/>
          <w:szCs w:val="22"/>
          <w:u w:val="single"/>
        </w:rPr>
        <w:t>to achieve a perfection of the signifier</w:t>
      </w:r>
      <w:r>
        <w:rPr>
          <w:rFonts w:ascii="Calibri" w:hAnsi="Calibri" w:cs="Calibri"/>
          <w:color w:val="1D1C1D"/>
          <w:sz w:val="12"/>
          <w:szCs w:val="12"/>
        </w:rPr>
        <w:t xml:space="preserve">, an imagination that the subject can acquire, what Lacan (2007: 14–15) describes as </w:t>
      </w:r>
      <w:r>
        <w:rPr>
          <w:rFonts w:ascii="Calibri" w:hAnsi="Calibri" w:cs="Calibri"/>
          <w:color w:val="1D1C1D"/>
          <w:sz w:val="22"/>
          <w:szCs w:val="22"/>
          <w:u w:val="single"/>
        </w:rPr>
        <w:t>the ‘Other’s jouissance’.</w:t>
      </w:r>
      <w:r>
        <w:rPr>
          <w:rFonts w:ascii="Calibri" w:hAnsi="Calibri" w:cs="Calibri"/>
          <w:color w:val="1D1C1D"/>
          <w:sz w:val="12"/>
          <w:szCs w:val="12"/>
        </w:rPr>
        <w:t xml:space="preserve"> </w:t>
      </w:r>
      <w:r>
        <w:rPr>
          <w:rFonts w:ascii="Calibri" w:hAnsi="Calibri" w:cs="Calibri"/>
          <w:color w:val="1D1C1D"/>
          <w:sz w:val="22"/>
          <w:szCs w:val="22"/>
          <w:u w:val="single"/>
        </w:rPr>
        <w:t>The students</w:t>
      </w:r>
      <w:r>
        <w:rPr>
          <w:rFonts w:ascii="Calibri" w:hAnsi="Calibri" w:cs="Calibri"/>
          <w:color w:val="1D1C1D"/>
          <w:sz w:val="12"/>
          <w:szCs w:val="12"/>
        </w:rPr>
        <w:t>, in Lacan’s suggestion, want to</w:t>
      </w:r>
      <w:r>
        <w:rPr>
          <w:rFonts w:ascii="Calibri" w:hAnsi="Calibri" w:cs="Calibri"/>
          <w:color w:val="1D1C1D"/>
          <w:sz w:val="22"/>
          <w:szCs w:val="22"/>
          <w:u w:val="single"/>
        </w:rPr>
        <w:t xml:space="preserve"> resist</w:t>
      </w:r>
      <w:r>
        <w:rPr>
          <w:rFonts w:ascii="Calibri" w:hAnsi="Calibri" w:cs="Calibri"/>
          <w:color w:val="1D1C1D"/>
          <w:sz w:val="12"/>
          <w:szCs w:val="12"/>
        </w:rPr>
        <w:t xml:space="preserve"> in order </w:t>
      </w:r>
      <w:r>
        <w:rPr>
          <w:rFonts w:ascii="Calibri" w:hAnsi="Calibri" w:cs="Calibri"/>
          <w:color w:val="1D1C1D"/>
          <w:sz w:val="22"/>
          <w:szCs w:val="22"/>
          <w:u w:val="single"/>
        </w:rPr>
        <w:t>to obtain the answer when it is the existence of an answer at all they are supposedly resisting.</w:t>
      </w:r>
    </w:p>
    <w:p w14:paraId="56C485AC" w14:textId="77777777" w:rsidR="00540659" w:rsidRDefault="00540659" w:rsidP="00540659">
      <w:pPr>
        <w:pStyle w:val="NormalWeb"/>
        <w:spacing w:before="0" w:beforeAutospacing="0" w:after="160" w:afterAutospacing="0"/>
      </w:pPr>
    </w:p>
    <w:p w14:paraId="4C48EB67" w14:textId="77777777" w:rsidR="00540659" w:rsidRPr="007C0FE5" w:rsidRDefault="00540659" w:rsidP="00540659">
      <w:pPr>
        <w:pStyle w:val="Heading4"/>
        <w:rPr>
          <w:rFonts w:cs="Calibri"/>
        </w:rPr>
      </w:pPr>
      <w:r>
        <w:rPr>
          <w:rFonts w:cs="Calibri"/>
        </w:rPr>
        <w:t xml:space="preserve">5. Ballots as </w:t>
      </w:r>
      <w:r>
        <w:rPr>
          <w:rFonts w:cs="Calibri"/>
          <w:u w:val="single"/>
        </w:rPr>
        <w:t>social</w:t>
      </w:r>
      <w:r>
        <w:rPr>
          <w:rFonts w:cs="Calibri"/>
        </w:rPr>
        <w:t xml:space="preserve"> change bad</w:t>
      </w:r>
    </w:p>
    <w:p w14:paraId="247BB90B" w14:textId="77777777" w:rsidR="00540659" w:rsidRPr="00B32C81" w:rsidRDefault="00540659" w:rsidP="00540659">
      <w:pPr>
        <w:rPr>
          <w:b/>
          <w:bCs/>
          <w:sz w:val="26"/>
        </w:rPr>
      </w:pPr>
      <w:r w:rsidRPr="00B32C81">
        <w:rPr>
          <w:rStyle w:val="Style13ptBold"/>
        </w:rPr>
        <w:t xml:space="preserve">Karlberg 3 </w:t>
      </w:r>
      <w:r w:rsidRPr="00B32C81">
        <w:rPr>
          <w:sz w:val="16"/>
          <w:szCs w:val="16"/>
        </w:rPr>
        <w:t>(Michael, Assistant Professor of Communication at Western Washington University, PEACE &amp; CHANGE, v28, n3, July, p. 339-41)</w:t>
      </w:r>
    </w:p>
    <w:p w14:paraId="3976A0AE" w14:textId="77777777" w:rsidR="00540659" w:rsidRDefault="00540659" w:rsidP="00540659">
      <w:pPr>
        <w:rPr>
          <w:sz w:val="14"/>
        </w:rPr>
      </w:pPr>
      <w:r w:rsidRPr="00B32C81">
        <w:rPr>
          <w:rStyle w:val="StyleUnderline"/>
        </w:rPr>
        <w:t>Granted,</w:t>
      </w:r>
      <w:r w:rsidRPr="00A7028E">
        <w:rPr>
          <w:sz w:val="14"/>
        </w:rPr>
        <w:t xml:space="preserve"> social </w:t>
      </w:r>
      <w:r w:rsidRPr="005B32BB">
        <w:rPr>
          <w:rStyle w:val="StyleUnderline"/>
          <w:highlight w:val="cyan"/>
        </w:rPr>
        <w:t xml:space="preserve">activists </w:t>
      </w:r>
      <w:r w:rsidRPr="00A7028E">
        <w:rPr>
          <w:rStyle w:val="StyleUnderline"/>
        </w:rPr>
        <w:t xml:space="preserve">do </w:t>
      </w:r>
      <w:r w:rsidRPr="005B32BB">
        <w:rPr>
          <w:rStyle w:val="StyleUnderline"/>
          <w:highlight w:val="cyan"/>
        </w:rPr>
        <w:t xml:space="preserve">"win" </w:t>
      </w:r>
      <w:r w:rsidRPr="00A7028E">
        <w:rPr>
          <w:rStyle w:val="StyleUnderline"/>
        </w:rPr>
        <w:t xml:space="preserve">occasional “battles” </w:t>
      </w:r>
      <w:r w:rsidRPr="005B32BB">
        <w:rPr>
          <w:rStyle w:val="StyleUnderline"/>
          <w:highlight w:val="cyan"/>
        </w:rPr>
        <w:t>in</w:t>
      </w:r>
      <w:r w:rsidRPr="00A7028E">
        <w:rPr>
          <w:sz w:val="14"/>
        </w:rPr>
        <w:t xml:space="preserve"> these </w:t>
      </w:r>
      <w:r w:rsidRPr="005B32BB">
        <w:rPr>
          <w:rStyle w:val="StyleUnderline"/>
          <w:highlight w:val="cyan"/>
        </w:rPr>
        <w:t xml:space="preserve">adversarial arenas, but </w:t>
      </w:r>
      <w:r w:rsidRPr="00B32C81">
        <w:rPr>
          <w:rStyle w:val="StyleUnderline"/>
        </w:rPr>
        <w:t>the</w:t>
      </w:r>
      <w:r w:rsidRPr="005B32BB">
        <w:rPr>
          <w:rStyle w:val="StyleUnderline"/>
          <w:highlight w:val="cyan"/>
        </w:rPr>
        <w:t xml:space="preserve"> </w:t>
      </w:r>
      <w:r w:rsidRPr="005B32BB">
        <w:rPr>
          <w:rStyle w:val="Emphasis"/>
          <w:highlight w:val="cyan"/>
        </w:rPr>
        <w:t>root causes</w:t>
      </w:r>
      <w:r w:rsidRPr="005B32BB">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5B32BB">
        <w:rPr>
          <w:rStyle w:val="Emphasis"/>
          <w:highlight w:val="cyan"/>
        </w:rPr>
        <w:t>remain unaddressed</w:t>
      </w:r>
      <w:r w:rsidRPr="00A7028E">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B32C81">
        <w:rPr>
          <w:rStyle w:val="Emphasis"/>
        </w:rPr>
        <w:t xml:space="preserve">, </w:t>
      </w:r>
      <w:r w:rsidRPr="005B32BB">
        <w:rPr>
          <w:rStyle w:val="Emphasis"/>
          <w:highlight w:val="cyan"/>
        </w:rPr>
        <w:t>adversarial strategies of</w:t>
      </w:r>
      <w:r w:rsidRPr="005B32BB">
        <w:rPr>
          <w:rStyle w:val="StyleUnderline"/>
          <w:highlight w:val="cyan"/>
        </w:rPr>
        <w:t xml:space="preserve"> </w:t>
      </w:r>
      <w:r w:rsidRPr="00B32C81">
        <w:rPr>
          <w:rStyle w:val="StyleUnderline"/>
        </w:rPr>
        <w:t xml:space="preserve">social </w:t>
      </w:r>
      <w:r w:rsidRPr="005B32BB">
        <w:rPr>
          <w:rStyle w:val="StyleUnderline"/>
          <w:highlight w:val="cyan"/>
        </w:rPr>
        <w:t xml:space="preserve">change </w:t>
      </w:r>
      <w:r w:rsidRPr="00B32C81">
        <w:rPr>
          <w:rStyle w:val="StyleUnderline"/>
        </w:rPr>
        <w:t xml:space="preserve">embody assumptions that </w:t>
      </w:r>
      <w:r w:rsidRPr="005B32BB">
        <w:rPr>
          <w:rStyle w:val="StyleUnderline"/>
          <w:highlight w:val="cyan"/>
        </w:rPr>
        <w:t xml:space="preserve">have </w:t>
      </w:r>
      <w:r w:rsidRPr="00A7028E">
        <w:rPr>
          <w:rStyle w:val="StyleUnderline"/>
        </w:rPr>
        <w:t xml:space="preserve">internal </w:t>
      </w:r>
      <w:r w:rsidRPr="005B32BB">
        <w:rPr>
          <w:rStyle w:val="StyleUnderline"/>
          <w:highlight w:val="cyan"/>
        </w:rPr>
        <w:t xml:space="preserve">consequences </w:t>
      </w:r>
      <w:r w:rsidRPr="00A7028E">
        <w:rPr>
          <w:rStyle w:val="StyleUnderline"/>
        </w:rPr>
        <w:t xml:space="preserve">for social movements, </w:t>
      </w:r>
      <w:r w:rsidRPr="005B32BB">
        <w:rPr>
          <w:rStyle w:val="StyleUnderline"/>
          <w:highlight w:val="cyan"/>
        </w:rPr>
        <w:t>such as</w:t>
      </w:r>
      <w:r w:rsidRPr="00B32C81">
        <w:rPr>
          <w:rStyle w:val="StyleUnderline"/>
        </w:rPr>
        <w:t xml:space="preserve"> internal </w:t>
      </w:r>
      <w:r w:rsidRPr="00A7028E">
        <w:rPr>
          <w:rStyle w:val="Emphasis"/>
          <w:highlight w:val="cyan"/>
        </w:rPr>
        <w:t>factionalization</w:t>
      </w:r>
      <w:r w:rsidRPr="00A7028E">
        <w:rPr>
          <w:sz w:val="14"/>
        </w:rPr>
        <w:t xml:space="preserve">. For instance, </w:t>
      </w:r>
      <w:r w:rsidRPr="00B32C81">
        <w:rPr>
          <w:rStyle w:val="StyleUnderline"/>
        </w:rPr>
        <w:t>virtually all of the social projects of the "left</w:t>
      </w:r>
      <w:r w:rsidRPr="00A7028E">
        <w:rPr>
          <w:sz w:val="14"/>
        </w:rPr>
        <w:t xml:space="preserve">” throughout the 20th century </w:t>
      </w:r>
      <w:r w:rsidRPr="00B32C81">
        <w:rPr>
          <w:rStyle w:val="StyleUnderline"/>
        </w:rPr>
        <w:t>have suffered from recurrent internal factionalization</w:t>
      </w:r>
      <w:r w:rsidRPr="00A7028E">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infighting and factionalization is the tendency </w:t>
      </w:r>
      <w:r w:rsidRPr="00A7028E">
        <w:rPr>
          <w:rStyle w:val="StyleUnderline"/>
          <w:highlight w:val="cyan"/>
        </w:rPr>
        <w:t>to interpret</w:t>
      </w:r>
      <w:r w:rsidRPr="00A7028E">
        <w:rPr>
          <w:rStyle w:val="StyleUnderline"/>
        </w:rPr>
        <w:t xml:space="preserve"> differences</w:t>
      </w:r>
      <w:r w:rsidRPr="00A7028E">
        <w:rPr>
          <w:sz w:val="14"/>
        </w:rPr>
        <w:t xml:space="preserve">—of </w:t>
      </w:r>
      <w:r w:rsidRPr="00A7028E">
        <w:rPr>
          <w:rStyle w:val="StyleUnderline"/>
        </w:rPr>
        <w:t xml:space="preserve">class, </w:t>
      </w:r>
      <w:r w:rsidRPr="00A7028E">
        <w:rPr>
          <w:rStyle w:val="StyleUnderline"/>
          <w:highlight w:val="cyan"/>
        </w:rPr>
        <w:t>race</w:t>
      </w:r>
      <w:r w:rsidRPr="00A7028E">
        <w:rPr>
          <w:rStyle w:val="StyleUnderline"/>
        </w:rPr>
        <w:t xml:space="preserve">, </w:t>
      </w:r>
      <w:r w:rsidRPr="00A7028E">
        <w:rPr>
          <w:rStyle w:val="StyleUnderline"/>
          <w:highlight w:val="cyan"/>
        </w:rPr>
        <w:t>gender</w:t>
      </w:r>
      <w:r w:rsidRPr="00A7028E">
        <w:rPr>
          <w:rStyle w:val="StyleUnderline"/>
        </w:rPr>
        <w:t xml:space="preserve">, </w:t>
      </w:r>
      <w:r w:rsidRPr="00A7028E">
        <w:rPr>
          <w:rStyle w:val="StyleUnderline"/>
          <w:highlight w:val="cyan"/>
        </w:rPr>
        <w:t>perspective</w:t>
      </w:r>
      <w:r w:rsidRPr="00A7028E">
        <w:rPr>
          <w:rStyle w:val="StyleUnderline"/>
        </w:rPr>
        <w:t xml:space="preserve">, </w:t>
      </w:r>
      <w:r w:rsidRPr="00A7028E">
        <w:rPr>
          <w:rStyle w:val="StyleUnderline"/>
          <w:highlight w:val="cyan"/>
        </w:rPr>
        <w:t>or strategy</w:t>
      </w:r>
      <w:r w:rsidRPr="00A7028E">
        <w:rPr>
          <w:sz w:val="14"/>
        </w:rPr>
        <w:t>—</w:t>
      </w:r>
      <w:r w:rsidRPr="00A7028E">
        <w:rPr>
          <w:rStyle w:val="StyleUnderline"/>
          <w:highlight w:val="cyan"/>
        </w:rPr>
        <w:t>as</w:t>
      </w:r>
      <w:r w:rsidRPr="00A7028E">
        <w:rPr>
          <w:rStyle w:val="StyleUnderline"/>
        </w:rPr>
        <w:t xml:space="preserve"> sources of </w:t>
      </w:r>
      <w:r w:rsidRPr="00A7028E">
        <w:rPr>
          <w:rStyle w:val="Emphasis"/>
          <w:highlight w:val="cyan"/>
        </w:rPr>
        <w:t>antagonism</w:t>
      </w:r>
      <w:r w:rsidRPr="00A7028E">
        <w:rPr>
          <w:rStyle w:val="StyleUnderline"/>
        </w:rPr>
        <w:t xml:space="preserve"> and conflict.</w:t>
      </w:r>
      <w:r w:rsidRPr="00A7028E">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A7028E">
        <w:rPr>
          <w:sz w:val="14"/>
        </w:rPr>
        <w:t xml:space="preserve"> by assuming that differences are sources at conflict, </w:t>
      </w:r>
      <w:r w:rsidRPr="00A7028E">
        <w:rPr>
          <w:rStyle w:val="StyleUnderline"/>
        </w:rPr>
        <w:t>initial distinctions</w:t>
      </w:r>
      <w:r w:rsidRPr="00A7028E">
        <w:rPr>
          <w:sz w:val="14"/>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A7028E">
        <w:rPr>
          <w:sz w:val="14"/>
        </w:rPr>
        <w:t xml:space="preserve">. </w:t>
      </w:r>
      <w:r w:rsidRPr="00A7028E">
        <w:rPr>
          <w:rStyle w:val="StyleUnderline"/>
        </w:rPr>
        <w:t xml:space="preserve">Once this </w:t>
      </w:r>
      <w:r w:rsidRPr="00A7028E">
        <w:rPr>
          <w:sz w:val="14"/>
        </w:rPr>
        <w:t xml:space="preserve">centrifugal </w:t>
      </w:r>
      <w:r w:rsidRPr="00A7028E">
        <w:rPr>
          <w:rStyle w:val="StyleUnderline"/>
        </w:rPr>
        <w:t>process is set in motion, it is difficult, if not impossible, to restrain</w:t>
      </w:r>
      <w:r w:rsidRPr="00A7028E">
        <w:rPr>
          <w:sz w:val="14"/>
        </w:rPr>
        <w:t xml:space="preserve">. For all of these reasons, </w:t>
      </w:r>
      <w:r w:rsidRPr="005B32BB">
        <w:rPr>
          <w:rStyle w:val="StyleUnderline"/>
          <w:highlight w:val="cyan"/>
        </w:rPr>
        <w:t xml:space="preserve">adversarial strategies have reached </w:t>
      </w:r>
      <w:r w:rsidRPr="00A7028E">
        <w:rPr>
          <w:rStyle w:val="StyleUnderline"/>
        </w:rPr>
        <w:t xml:space="preserve">a point of </w:t>
      </w:r>
      <w:r w:rsidRPr="00A7028E">
        <w:rPr>
          <w:rStyle w:val="Emphasis"/>
          <w:highlight w:val="cyan"/>
        </w:rPr>
        <w:t>diminishing returns</w:t>
      </w:r>
      <w:r w:rsidRPr="00A7028E">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A7028E">
        <w:rPr>
          <w:sz w:val="14"/>
        </w:rPr>
        <w:t xml:space="preserve"> are </w:t>
      </w:r>
      <w:r w:rsidRPr="00A7028E">
        <w:rPr>
          <w:rStyle w:val="StyleUnderline"/>
        </w:rPr>
        <w:t>essential.</w:t>
      </w:r>
      <w:r w:rsidRPr="00A7028E">
        <w:rPr>
          <w:sz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690E3949" w14:textId="77777777" w:rsidR="00540659" w:rsidRPr="00C22BC3" w:rsidRDefault="00540659" w:rsidP="00540659">
      <w:pPr>
        <w:pStyle w:val="Heading4"/>
      </w:pPr>
      <w:r>
        <w:t xml:space="preserve">Deconstruction has </w:t>
      </w:r>
      <w:r>
        <w:rPr>
          <w:u w:val="single"/>
        </w:rPr>
        <w:t>zero</w:t>
      </w:r>
      <w:r w:rsidRPr="00C22BC3">
        <w:t xml:space="preserve"> </w:t>
      </w:r>
      <w:r>
        <w:t xml:space="preserve">basis for </w:t>
      </w:r>
      <w:r w:rsidRPr="00C22BC3">
        <w:rPr>
          <w:u w:val="single"/>
        </w:rPr>
        <w:t>practical</w:t>
      </w:r>
      <w:r>
        <w:t xml:space="preserve"> politics – relativism </w:t>
      </w:r>
      <w:r>
        <w:rPr>
          <w:u w:val="single"/>
        </w:rPr>
        <w:t>ensures</w:t>
      </w:r>
      <w:r>
        <w:t xml:space="preserve"> apartheid</w:t>
      </w:r>
    </w:p>
    <w:p w14:paraId="61B8A7AB" w14:textId="77777777" w:rsidR="00540659" w:rsidRPr="00C22BC3" w:rsidRDefault="00540659" w:rsidP="00540659">
      <w:pPr>
        <w:rPr>
          <w:sz w:val="16"/>
          <w:szCs w:val="16"/>
        </w:rPr>
      </w:pPr>
      <w:r w:rsidRPr="00C22BC3">
        <w:rPr>
          <w:rStyle w:val="Style13ptBold"/>
        </w:rPr>
        <w:t>Callinicos 90</w:t>
      </w:r>
      <w:r w:rsidRPr="00C22BC3">
        <w:rPr>
          <w:sz w:val="16"/>
          <w:szCs w:val="16"/>
        </w:rPr>
        <w:t xml:space="preserve">. Alex. Professor of European Studies at King's College London. Against Postmodernism: A Marxist Critique. St. Martin Press. 77-9. </w:t>
      </w:r>
    </w:p>
    <w:p w14:paraId="04053885" w14:textId="77777777" w:rsidR="00540659" w:rsidRPr="00C22BC3" w:rsidRDefault="00540659" w:rsidP="00540659">
      <w:pPr>
        <w:rPr>
          <w:sz w:val="14"/>
        </w:rPr>
      </w:pPr>
      <w:r w:rsidRPr="00C22BC3">
        <w:rPr>
          <w:sz w:val="14"/>
        </w:rPr>
        <w:t xml:space="preserve">Whether one finds this a tenable position depends partly on one's broader theoretical objectives. Lentricchia in his devastating critical survey of Derrida's American followers has shown how the notion of </w:t>
      </w:r>
      <w:r w:rsidRPr="00C22BC3">
        <w:rPr>
          <w:rStyle w:val="StyleUnderline"/>
          <w:highlight w:val="cyan"/>
        </w:rPr>
        <w:t xml:space="preserve">deconstruction </w:t>
      </w:r>
      <w:r w:rsidRPr="00C22BC3">
        <w:rPr>
          <w:rStyle w:val="StyleUnderline"/>
        </w:rPr>
        <w:t xml:space="preserve">can </w:t>
      </w:r>
      <w:r w:rsidRPr="00C22BC3">
        <w:rPr>
          <w:rStyle w:val="StyleUnderline"/>
          <w:highlight w:val="cyan"/>
        </w:rPr>
        <w:t>legitimize</w:t>
      </w:r>
      <w:r w:rsidRPr="00C22BC3">
        <w:rPr>
          <w:rStyle w:val="StyleUnderline"/>
        </w:rPr>
        <w:t xml:space="preserve"> a genuine </w:t>
      </w:r>
      <w:r w:rsidRPr="00C22BC3">
        <w:rPr>
          <w:rStyle w:val="StyleUnderline"/>
          <w:highlight w:val="cyan"/>
        </w:rPr>
        <w:t>idealism narcissistically preoccupied with an endless</w:t>
      </w:r>
      <w:r w:rsidRPr="00C22BC3">
        <w:rPr>
          <w:rStyle w:val="StyleUnderline"/>
        </w:rPr>
        <w:t>ly</w:t>
      </w:r>
      <w:r w:rsidRPr="00C22BC3">
        <w:rPr>
          <w:rStyle w:val="StyleUnderline"/>
          <w:highlight w:val="cyan"/>
        </w:rPr>
        <w:t xml:space="preserve"> self-generating textuality</w:t>
      </w:r>
      <w:r w:rsidRPr="00C22BC3">
        <w:rPr>
          <w:rStyle w:val="StyleUnderline"/>
        </w:rPr>
        <w:t>.</w:t>
      </w:r>
      <w:r w:rsidRPr="00C22BC3">
        <w:rPr>
          <w:sz w:val="14"/>
        </w:rPr>
        <w:t xml:space="preserve">50 But this is not the only available version of textualism. Thus Norris offers a reading of deconstruction as, not 'a species of Nietzschean irrationalism', but as, in the hands of Derrida and de Man at least, a form of Ideologiekritik whose 'point of </w:t>
      </w:r>
      <w:r w:rsidRPr="00C22BC3">
        <w:rPr>
          <w:sz w:val="14"/>
        </w:rPr>
        <w:lastRenderedPageBreak/>
        <w:t>departure is to argue with the utmost logical rigour to conclusions which may yet be counter-intuitive or at odds with common-sense (consensual) wisdom'.51 One might indeed regard this interpretation of textualism as an example of such a procedure, since Norris tends to present deconstruction as a form of close reading bearing a strong resemblance to the methods of analytical philosophy - a conclusion which certainly accords ill with the natural response particularly to Derrida's more extravagantly literary texts.</w:t>
      </w:r>
      <w:r w:rsidRPr="00C22BC3">
        <w:rPr>
          <w:sz w:val="12"/>
        </w:rPr>
        <w:t>¶</w:t>
      </w:r>
      <w:r w:rsidRPr="00C22BC3">
        <w:rPr>
          <w:sz w:val="14"/>
        </w:rPr>
        <w:t xml:space="preserve"> Nevertheless Derrida herself is concerned to establish the politically oppositional character of his philosophy. Thus, reflecting in 1980 on his intellectual trajectory, he declared: 'I have been increasingly preoccupied with the necessity of making a fresh start on questions said to be classically institutional.' More specifically,</w:t>
      </w:r>
      <w:r w:rsidRPr="00C22BC3">
        <w:rPr>
          <w:sz w:val="12"/>
        </w:rPr>
        <w:t>¶</w:t>
      </w:r>
      <w:r w:rsidRPr="00C22BC3">
        <w:rPr>
          <w:sz w:val="14"/>
        </w:rPr>
        <w:t xml:space="preserve"> how is it that philosophy finds itself, rather than inscribing itself, within a space which it seeks but is unable to control ... ? How is one to name the structure of this space? I do not know; nor do I know whether there can ever be what may be called knowledge of such a space. To call it socio-political is a triviality which does not satisfy, and even the most indisputable of what are said to be socio-analyses have often enough very little to say on the matter, remain blind to their own inscription, to the law of their own production performances, to the stage of their own inheritance and of their self-authorization, in short to what I call their writing. 52</w:t>
      </w:r>
      <w:r w:rsidRPr="00C22BC3">
        <w:rPr>
          <w:sz w:val="12"/>
        </w:rPr>
        <w:t>¶</w:t>
      </w:r>
      <w:r w:rsidRPr="00C22BC3">
        <w:rPr>
          <w:sz w:val="14"/>
        </w:rPr>
        <w:t xml:space="preserve"> This passage is interesting because of the characteristic oscillation it involves between alluding to the social conditions of discourse ('questions said to be classically institutional') and cutting the ground from under any analysis of these conditions because of its blindness to differance, of which 'writing' is merely one of the avatars. ('The [END PAGE 77] archewriting', says Habermas, 'takes on the role of a subjectless generator of structures.')53 We may gesture towards, but never know the hors-texte. That this oscillation is a fundamental feature of Derridean textualism may be confirmed by considering another example. Derrida contributed a piece to the catalogue of an exhibition of anti-apartheid art which opened in Paris in November 1983. Largely composed of windy banalities ('Hasn't apartheid always been the archival record of the unnameable?'), this text, 'Racism's last word', was criticized for its lack of historical specificity by two American literary theorists, to which Derrida responded in a rather bad-tempered, and abusive article. The main philosophical point at issue was whether or not </w:t>
      </w:r>
      <w:r w:rsidRPr="00C22BC3">
        <w:rPr>
          <w:rStyle w:val="StyleUnderline"/>
          <w:highlight w:val="cyan"/>
        </w:rPr>
        <w:t>Derrida's denial of the</w:t>
      </w:r>
      <w:r w:rsidRPr="00C22BC3">
        <w:rPr>
          <w:rStyle w:val="StyleUnderline"/>
        </w:rPr>
        <w:t xml:space="preserve"> existence of the </w:t>
      </w:r>
      <w:r w:rsidRPr="00C22BC3">
        <w:rPr>
          <w:rStyle w:val="StyleUnderline"/>
          <w:highlight w:val="cyan"/>
        </w:rPr>
        <w:t xml:space="preserve">hors-texte was responsible for </w:t>
      </w:r>
      <w:r w:rsidRPr="00C22BC3">
        <w:rPr>
          <w:rStyle w:val="StyleUnderline"/>
        </w:rPr>
        <w:t xml:space="preserve">his </w:t>
      </w:r>
      <w:r w:rsidRPr="00C22BC3">
        <w:rPr>
          <w:rStyle w:val="StyleUnderline"/>
          <w:highlight w:val="cyan"/>
        </w:rPr>
        <w:t xml:space="preserve">failure to attend to </w:t>
      </w:r>
      <w:r w:rsidRPr="00C22BC3">
        <w:rPr>
          <w:rStyle w:val="StyleUnderline"/>
        </w:rPr>
        <w:t xml:space="preserve">the evolution of </w:t>
      </w:r>
      <w:r w:rsidRPr="00C22BC3">
        <w:rPr>
          <w:rStyle w:val="Emphasis"/>
          <w:highlight w:val="cyan"/>
        </w:rPr>
        <w:t>racial domination</w:t>
      </w:r>
      <w:r w:rsidRPr="00C22BC3">
        <w:rPr>
          <w:rStyle w:val="StyleUnderline"/>
          <w:highlight w:val="cyan"/>
        </w:rPr>
        <w:t xml:space="preserve"> in South Africa</w:t>
      </w:r>
      <w:r w:rsidRPr="00C22BC3">
        <w:rPr>
          <w:sz w:val="14"/>
        </w:rPr>
        <w:t>. Perhaps more interesting is the contrast he draws between apartheid, which he describes as a 'concentration of world history' - or more specifically of 'a European "discourse" of the concept of race bound up with the operation of the Western multinationals and nation-states', and the opposition to it, which depends on 'the future of another law and another force lying beyond the totality of this present'. But it is impossible now to anticipate the nature of this 'law' and 'force'. Commenting on the paintings, Derrida says: 'their silence is just. A discourse would compel us to reckon with the present state of force and law. It would draw up contracts, dialecticize itself, let itself be reappropriated.'54</w:t>
      </w:r>
      <w:r w:rsidRPr="00C22BC3">
        <w:rPr>
          <w:sz w:val="12"/>
        </w:rPr>
        <w:t>¶</w:t>
      </w:r>
      <w:r w:rsidRPr="00C22BC3">
        <w:rPr>
          <w:sz w:val="14"/>
        </w:rPr>
        <w:t xml:space="preserve"> </w:t>
      </w:r>
      <w:r w:rsidRPr="00C22BC3">
        <w:rPr>
          <w:rStyle w:val="StyleUnderline"/>
        </w:rPr>
        <w:t xml:space="preserve">So the </w:t>
      </w:r>
      <w:r w:rsidRPr="00C22BC3">
        <w:rPr>
          <w:rStyle w:val="StyleUnderline"/>
          <w:highlight w:val="cyan"/>
        </w:rPr>
        <w:t>resistance to apartheid must remain inarticulate</w:t>
      </w:r>
      <w:r w:rsidRPr="00C22BC3">
        <w:rPr>
          <w:rStyle w:val="StyleUnderline"/>
        </w:rPr>
        <w:t xml:space="preserve">, must </w:t>
      </w:r>
      <w:r w:rsidRPr="00C22BC3">
        <w:rPr>
          <w:rStyle w:val="StyleUnderline"/>
          <w:highlight w:val="cyan"/>
        </w:rPr>
        <w:t>not</w:t>
      </w:r>
      <w:r w:rsidRPr="00C22BC3">
        <w:rPr>
          <w:rStyle w:val="StyleUnderline"/>
        </w:rPr>
        <w:t xml:space="preserve"> seek to </w:t>
      </w:r>
      <w:r w:rsidRPr="00C22BC3">
        <w:rPr>
          <w:rStyle w:val="StyleUnderline"/>
          <w:highlight w:val="cyan"/>
        </w:rPr>
        <w:t xml:space="preserve">formulate a political programme </w:t>
      </w:r>
      <w:r w:rsidRPr="00C22BC3">
        <w:rPr>
          <w:rStyle w:val="StyleUnderline"/>
        </w:rPr>
        <w:t>and strategy</w:t>
      </w:r>
      <w:r w:rsidRPr="00C22BC3">
        <w:rPr>
          <w:sz w:val="14"/>
        </w:rPr>
        <w:t xml:space="preserve">: any attempt to do so would simply involve reincorporation into 'the present state of law and force' and perhaps even into the 'European discourse of racism'. </w:t>
      </w:r>
      <w:r w:rsidRPr="00C22BC3">
        <w:rPr>
          <w:rStyle w:val="StyleUnderline"/>
          <w:highlight w:val="cyan"/>
        </w:rPr>
        <w:t xml:space="preserve">If this </w:t>
      </w:r>
      <w:r w:rsidRPr="00C22BC3">
        <w:rPr>
          <w:rStyle w:val="StyleUnderline"/>
        </w:rPr>
        <w:t xml:space="preserve">argument </w:t>
      </w:r>
      <w:r w:rsidRPr="00C22BC3">
        <w:rPr>
          <w:rStyle w:val="StyleUnderline"/>
          <w:highlight w:val="cyan"/>
        </w:rPr>
        <w:t>is valid, then</w:t>
      </w:r>
      <w:r w:rsidRPr="00C22BC3">
        <w:rPr>
          <w:rStyle w:val="StyleUnderline"/>
        </w:rPr>
        <w:t xml:space="preserve"> the </w:t>
      </w:r>
      <w:r w:rsidRPr="00C22BC3">
        <w:rPr>
          <w:rStyle w:val="StyleUnderline"/>
          <w:highlight w:val="cyan"/>
        </w:rPr>
        <w:t>resistance was lost long ago</w:t>
      </w:r>
      <w:r w:rsidRPr="00C22BC3">
        <w:rPr>
          <w:sz w:val="14"/>
        </w:rPr>
        <w:t xml:space="preserve">: far from being silent, it is indeed positively garrulous, resorting to define itself to a variety of different discourses - social democracy, Stalinism, black exclusivism, syndicalism, revolutionary socialism, even Islamic fundamentalism. 55 </w:t>
      </w:r>
      <w:r w:rsidRPr="00C22BC3">
        <w:rPr>
          <w:rStyle w:val="StyleUnderline"/>
        </w:rPr>
        <w:t>But the contention of these discourses - the stuff of any real liberation struggle - for Derrida presumably amounts merely to variations on the theme of the 'present state of law and force'</w:t>
      </w:r>
      <w:r w:rsidRPr="00C22BC3">
        <w:rPr>
          <w:sz w:val="14"/>
        </w:rPr>
        <w:t>. No wonder that Ferry and Renaut talk about Derrida's 'negative ontology':56 we can only allude to, but not (at risk of 'reappropriation') seek to know anything lying beyond 'the totality of the present'. Habermas suggests that 'Derrida, all denials notwithstanding, remains close to Jewish mysticism',57 one of whose main characteristics, as Gershom Scholem observes in his classic study, is that it transforms the personal God of the Scriptures into 'the deus absconditus, the God who is hidden in his own self, [and] can only be [END PAGE 78] named in a metaphorical sense and with the helf of words which, mystically speaking, are not real names at all.'5 Apartheid is 'the archival record of the unnameable' because it represents the culmination and therefore the truth of the European civilization which, not only produced the 'discourse' of race but which, reproduced now on a world scale, is the source of the categories in terms of which we are all compelled to think. It is therefore the alternative to apartheid which is unnameable, because it lies beyond these categories.</w:t>
      </w:r>
      <w:r w:rsidRPr="00C22BC3">
        <w:rPr>
          <w:sz w:val="12"/>
        </w:rPr>
        <w:t>¶</w:t>
      </w:r>
      <w:r w:rsidRPr="00C22BC3">
        <w:rPr>
          <w:sz w:val="14"/>
        </w:rPr>
        <w:t xml:space="preserve"> </w:t>
      </w:r>
      <w:r w:rsidRPr="00C22BC3">
        <w:rPr>
          <w:rStyle w:val="StyleUnderline"/>
          <w:highlight w:val="cyan"/>
        </w:rPr>
        <w:t>Whatever Derrida's</w:t>
      </w:r>
      <w:r w:rsidRPr="00C22BC3">
        <w:rPr>
          <w:rStyle w:val="StyleUnderline"/>
        </w:rPr>
        <w:t xml:space="preserve"> personal </w:t>
      </w:r>
      <w:r w:rsidRPr="00C22BC3">
        <w:rPr>
          <w:rStyle w:val="StyleUnderline"/>
          <w:highlight w:val="cyan"/>
        </w:rPr>
        <w:t>political commitments</w:t>
      </w:r>
      <w:r w:rsidRPr="00C22BC3">
        <w:rPr>
          <w:rStyle w:val="StyleUnderline"/>
        </w:rPr>
        <w:t xml:space="preserve"> (which do not seem in any case to rise much above a fairly commonplace left liberalism), </w:t>
      </w:r>
      <w:r w:rsidRPr="00C22BC3">
        <w:rPr>
          <w:rStyle w:val="StyleUnderline"/>
          <w:highlight w:val="cyan"/>
        </w:rPr>
        <w:t>he is unable rationally to ground them</w:t>
      </w:r>
      <w:r w:rsidRPr="00C22BC3">
        <w:rPr>
          <w:rStyle w:val="StyleUnderline"/>
        </w:rPr>
        <w:t xml:space="preserve"> because </w:t>
      </w:r>
      <w:r w:rsidRPr="00C22BC3">
        <w:rPr>
          <w:rStyle w:val="StyleUnderline"/>
          <w:highlight w:val="cyan"/>
        </w:rPr>
        <w:t>he denies himself the means</w:t>
      </w:r>
      <w:r w:rsidRPr="00C22BC3">
        <w:rPr>
          <w:rStyle w:val="StyleUnderline"/>
        </w:rPr>
        <w:t xml:space="preserve"> either </w:t>
      </w:r>
      <w:r w:rsidRPr="00C22BC3">
        <w:rPr>
          <w:rStyle w:val="StyleUnderline"/>
          <w:highlight w:val="cyan"/>
        </w:rPr>
        <w:t>to analyse</w:t>
      </w:r>
      <w:r w:rsidRPr="00C22BC3">
        <w:rPr>
          <w:rStyle w:val="StyleUnderline"/>
        </w:rPr>
        <w:t xml:space="preserve"> those </w:t>
      </w:r>
      <w:r w:rsidRPr="00C22BC3">
        <w:rPr>
          <w:rStyle w:val="StyleUnderline"/>
          <w:highlight w:val="cyan"/>
        </w:rPr>
        <w:t xml:space="preserve">existing </w:t>
      </w:r>
      <w:r w:rsidRPr="00C22BC3">
        <w:rPr>
          <w:rStyle w:val="StyleUnderline"/>
        </w:rPr>
        <w:t xml:space="preserve">social </w:t>
      </w:r>
      <w:r w:rsidRPr="00C22BC3">
        <w:rPr>
          <w:rStyle w:val="StyleUnderline"/>
          <w:highlight w:val="cyan"/>
        </w:rPr>
        <w:t>arrangements</w:t>
      </w:r>
      <w:r w:rsidRPr="00C22BC3">
        <w:rPr>
          <w:rStyle w:val="StyleUnderline"/>
        </w:rPr>
        <w:t xml:space="preserve"> which he rejects </w:t>
      </w:r>
      <w:r w:rsidRPr="00C22BC3">
        <w:rPr>
          <w:rStyle w:val="StyleUnderline"/>
          <w:highlight w:val="cyan"/>
        </w:rPr>
        <w:t>or to justify this rejection by outlining some more desirable state of affairs</w:t>
      </w:r>
      <w:r w:rsidRPr="00C22BC3">
        <w:rPr>
          <w:sz w:val="14"/>
        </w:rPr>
        <w:t>. This position finds its roots in - Heidegger aside - a philosophy of language which moves from the rejection of the atomistic theories of meaning typical of seventeenth-century epistemology to the denial of any relation of discourse to reality. But this move is unnecessary.</w:t>
      </w:r>
    </w:p>
    <w:p w14:paraId="57560149" w14:textId="77777777" w:rsidR="00540659" w:rsidRPr="00C22BC3" w:rsidRDefault="00540659" w:rsidP="00540659">
      <w:pPr>
        <w:pStyle w:val="Heading4"/>
      </w:pPr>
      <w:r>
        <w:t xml:space="preserve">Deconstruction makes communication </w:t>
      </w:r>
      <w:r>
        <w:rPr>
          <w:u w:val="single"/>
        </w:rPr>
        <w:t>impossible</w:t>
      </w:r>
      <w:r w:rsidRPr="00C22BC3">
        <w:t xml:space="preserve"> </w:t>
      </w:r>
      <w:r>
        <w:t xml:space="preserve">– </w:t>
      </w:r>
      <w:r w:rsidRPr="00C22BC3">
        <w:rPr>
          <w:highlight w:val="red"/>
        </w:rPr>
        <w:t>[side]</w:t>
      </w:r>
      <w:r>
        <w:t xml:space="preserve"> on presumption</w:t>
      </w:r>
    </w:p>
    <w:p w14:paraId="197C257D" w14:textId="77777777" w:rsidR="00540659" w:rsidRPr="00C22BC3" w:rsidRDefault="00540659" w:rsidP="00540659">
      <w:r w:rsidRPr="00C22BC3">
        <w:rPr>
          <w:rStyle w:val="Style13ptBold"/>
        </w:rPr>
        <w:t>Aldama 8</w:t>
      </w:r>
      <w:r w:rsidRPr="00C22BC3">
        <w:rPr>
          <w:sz w:val="16"/>
          <w:szCs w:val="16"/>
        </w:rPr>
        <w:t>.  Frederick L. Arts &amp; Humanities Distinguished Prof at Ohio State University. Why the Humanities Matter: A Commonsense Approach. University of Texas Press. 27-9.</w:t>
      </w:r>
      <w:r w:rsidRPr="00C22BC3">
        <w:t xml:space="preserve"> </w:t>
      </w:r>
    </w:p>
    <w:p w14:paraId="4AB6E954" w14:textId="77777777" w:rsidR="00540659" w:rsidRDefault="00540659" w:rsidP="00540659">
      <w:pPr>
        <w:rPr>
          <w:rStyle w:val="StyleUnderline"/>
        </w:rPr>
      </w:pPr>
      <w:r w:rsidRPr="00C22BC3">
        <w:rPr>
          <w:rStyle w:val="StyleUnderline"/>
          <w:highlight w:val="cyan"/>
        </w:rPr>
        <w:t>Given that there is no</w:t>
      </w:r>
      <w:r w:rsidRPr="00C22BC3">
        <w:rPr>
          <w:rStyle w:val="StyleUnderline"/>
        </w:rPr>
        <w:t xml:space="preserve"> referent, no presence, no meaning, no essence, no </w:t>
      </w:r>
      <w:r w:rsidRPr="00C22BC3">
        <w:rPr>
          <w:rStyle w:val="StyleUnderline"/>
          <w:highlight w:val="cyan"/>
        </w:rPr>
        <w:t>hors-texte</w:t>
      </w:r>
      <w:r w:rsidRPr="00C22BC3">
        <w:rPr>
          <w:rStyle w:val="StyleUnderline"/>
        </w:rPr>
        <w:t>, or transcendental signified</w:t>
      </w:r>
      <w:r w:rsidRPr="00C22BC3">
        <w:rPr>
          <w:sz w:val="14"/>
        </w:rPr>
        <w:t xml:space="preserve">, and only "motifs," "marks," "operators of generality," and/or "undecidables" that "ground" the text but do not actually furnish it with a foundation, then </w:t>
      </w:r>
      <w:r w:rsidRPr="00C22BC3">
        <w:rPr>
          <w:rStyle w:val="StyleUnderline"/>
          <w:highlight w:val="cyan"/>
        </w:rPr>
        <w:t xml:space="preserve">there can never be any </w:t>
      </w:r>
      <w:r w:rsidRPr="00C22BC3">
        <w:rPr>
          <w:rStyle w:val="StyleUnderline"/>
        </w:rPr>
        <w:t>building of</w:t>
      </w:r>
      <w:r w:rsidRPr="00C22BC3">
        <w:rPr>
          <w:rStyle w:val="StyleUnderline"/>
          <w:highlight w:val="cyan"/>
        </w:rPr>
        <w:t xml:space="preserve"> knowledge through </w:t>
      </w:r>
      <w:r w:rsidRPr="00C22BC3">
        <w:rPr>
          <w:rStyle w:val="StyleUnderline"/>
        </w:rPr>
        <w:t xml:space="preserve">processes of </w:t>
      </w:r>
      <w:r w:rsidRPr="00C22BC3">
        <w:rPr>
          <w:rStyle w:val="StyleUnderline"/>
          <w:highlight w:val="cyan"/>
        </w:rPr>
        <w:t>verification and refutation</w:t>
      </w:r>
      <w:r w:rsidRPr="00C22BC3">
        <w:rPr>
          <w:rStyle w:val="StyleUnderline"/>
        </w:rPr>
        <w:t xml:space="preserve">. And </w:t>
      </w:r>
      <w:r w:rsidRPr="00C22BC3">
        <w:rPr>
          <w:rStyle w:val="StyleUnderline"/>
          <w:highlight w:val="cyan"/>
        </w:rPr>
        <w:t xml:space="preserve">if meaning </w:t>
      </w:r>
      <w:r w:rsidRPr="00C22BC3">
        <w:rPr>
          <w:rStyle w:val="StyleUnderline"/>
        </w:rPr>
        <w:t xml:space="preserve">of a text is always a context that </w:t>
      </w:r>
      <w:r w:rsidRPr="00C22BC3">
        <w:rPr>
          <w:rStyle w:val="StyleUnderline"/>
          <w:highlight w:val="cyan"/>
        </w:rPr>
        <w:t>has no beginning and no end</w:t>
      </w:r>
      <w:r w:rsidRPr="00C22BC3">
        <w:rPr>
          <w:sz w:val="14"/>
        </w:rPr>
        <w:t xml:space="preserve"> (infinite in time and in its multiplicity) </w:t>
      </w:r>
      <w:r w:rsidRPr="00C22BC3">
        <w:rPr>
          <w:rStyle w:val="StyleUnderline"/>
          <w:highlight w:val="cyan"/>
        </w:rPr>
        <w:t>then</w:t>
      </w:r>
      <w:r w:rsidRPr="00C22BC3">
        <w:rPr>
          <w:sz w:val="14"/>
        </w:rPr>
        <w:t xml:space="preserve"> in actual fact </w:t>
      </w:r>
      <w:r w:rsidRPr="00C22BC3">
        <w:rPr>
          <w:rStyle w:val="StyleUnderline"/>
          <w:highlight w:val="cyan"/>
        </w:rPr>
        <w:t>no communication could ever take place: every act</w:t>
      </w:r>
      <w:r w:rsidRPr="00C22BC3">
        <w:rPr>
          <w:rStyle w:val="StyleUnderline"/>
        </w:rPr>
        <w:t xml:space="preserve"> of communication in all forms </w:t>
      </w:r>
      <w:r w:rsidRPr="00C22BC3">
        <w:rPr>
          <w:rStyle w:val="StyleUnderline"/>
          <w:highlight w:val="cyan"/>
        </w:rPr>
        <w:t>would</w:t>
      </w:r>
      <w:r w:rsidRPr="00C22BC3">
        <w:rPr>
          <w:rStyle w:val="StyleUnderline"/>
        </w:rPr>
        <w:t xml:space="preserve"> always necessarily </w:t>
      </w:r>
      <w:r w:rsidRPr="00C22BC3">
        <w:rPr>
          <w:rStyle w:val="StyleUnderline"/>
          <w:highlight w:val="cyan"/>
        </w:rPr>
        <w:t>be deferred</w:t>
      </w:r>
      <w:r w:rsidRPr="00C22BC3">
        <w:rPr>
          <w:sz w:val="14"/>
        </w:rPr>
        <w:t xml:space="preserve">; every act of communication would always necessarily move back and forth in time and in space within the infinitude of its contexts. As with Freud's speculations, </w:t>
      </w:r>
      <w:r w:rsidRPr="00C22BC3">
        <w:rPr>
          <w:rStyle w:val="StyleUnderline"/>
          <w:highlight w:val="cyan"/>
        </w:rPr>
        <w:t>there can only</w:t>
      </w:r>
      <w:r w:rsidRPr="00C22BC3">
        <w:rPr>
          <w:rStyle w:val="StyleUnderline"/>
        </w:rPr>
        <w:t xml:space="preserve"> ever </w:t>
      </w:r>
      <w:r w:rsidRPr="00C22BC3">
        <w:rPr>
          <w:rStyle w:val="StyleUnderline"/>
          <w:highlight w:val="cyan"/>
        </w:rPr>
        <w:t xml:space="preserve">be </w:t>
      </w:r>
      <w:r w:rsidRPr="00C22BC3">
        <w:rPr>
          <w:rStyle w:val="StyleUnderline"/>
        </w:rPr>
        <w:t xml:space="preserve">a call to a </w:t>
      </w:r>
      <w:r w:rsidRPr="00C22BC3">
        <w:rPr>
          <w:rStyle w:val="StyleUnderline"/>
          <w:highlight w:val="cyan"/>
        </w:rPr>
        <w:t>faith</w:t>
      </w:r>
      <w:r w:rsidRPr="00C22BC3">
        <w:rPr>
          <w:sz w:val="14"/>
        </w:rPr>
        <w:t xml:space="preserve"> in something to come.</w:t>
      </w:r>
      <w:r w:rsidRPr="00C22BC3">
        <w:rPr>
          <w:sz w:val="12"/>
        </w:rPr>
        <w:t>¶</w:t>
      </w:r>
      <w:r w:rsidRPr="00C22BC3">
        <w:rPr>
          <w:sz w:val="14"/>
        </w:rPr>
        <w:t xml:space="preserve"> In Derrida we see this turn to a faith more explicitly in his essay "Faith and Knowledge: The Two Sources of 'Religion' at the Limits of Reason Alone." In his characteristically labyrinthine way, Derrida argues that faith (the appeal to the faith of the other and the pledge of faith) is the foundation of everything: language, culture, society-even republican democracy. For Derrida, this faith is performative-a "faith without [END PAGE 27] dogma" (Religion 18) that, he states, "cannot be contained in any traditional opposition, such as, that between reason and mysticism" (18). It is a faith that is, as he writes, not "identifiable with religion, nor, another point, with theology. All sacredness and all </w:t>
      </w:r>
      <w:r w:rsidRPr="00C22BC3">
        <w:rPr>
          <w:sz w:val="14"/>
        </w:rPr>
        <w:lastRenderedPageBreak/>
        <w:t>holiness are not necessarily, in the strict sense of the term, if there is one, religious" (8-9). It is a secular faith.</w:t>
      </w:r>
      <w:r w:rsidRPr="00C22BC3">
        <w:rPr>
          <w:sz w:val="12"/>
        </w:rPr>
        <w:t>¶</w:t>
      </w:r>
      <w:r w:rsidRPr="00C22BC3">
        <w:rPr>
          <w:sz w:val="14"/>
        </w:rPr>
        <w:t xml:space="preserve"> This performative- and secular-identified faith is foundational-like a "desert" (16). For Derrida it is what "makes possible, opens, hollows or infinitizes the other" (16), providing that foundational grounding that precedes "all determinate community, all positive religion, every ontoanthropo-theological horizon" (16). It is the glue that holds together, as he states, "pure singularities prior to any social or political determination, prior to all intersubjectivity, prior even to the opposition between the sacred (or the holy) and the profane" (17). It is the grounding of all originary human activities. It is the container that holds together all of our activities. As he declares,</w:t>
      </w:r>
      <w:r w:rsidRPr="00C22BC3">
        <w:rPr>
          <w:sz w:val="12"/>
        </w:rPr>
        <w:t>¶</w:t>
      </w:r>
      <w:r w:rsidRPr="00C22BC3">
        <w:rPr>
          <w:sz w:val="14"/>
        </w:rPr>
        <w:t xml:space="preserve"> No discourse or address of the other without the possibility of an elementary promise. Perjury and broken promises require the same possibility. No promise, therefore, without the promise of a confirmation of the yes. This yes will have implied and will always imply the trustworthiness and fidelity of a faith. (47)</w:t>
      </w:r>
      <w:r w:rsidRPr="00C22BC3">
        <w:rPr>
          <w:sz w:val="12"/>
        </w:rPr>
        <w:t>¶</w:t>
      </w:r>
      <w:r w:rsidRPr="00C22BC3">
        <w:rPr>
          <w:sz w:val="14"/>
        </w:rPr>
        <w:t xml:space="preserve"> Derrida's faith is belief, credit, the fiduciary or the trustworthiness, trust or confidence in general, fidelity, the promise, the sworn faith, the given word, the testimony (or the testimonial pledge), the experience of witnessing, the expectancy, and the opening toward the future and toward the other. It is "the desert in the desert [that] liberates a universal rationality and the political democracy that cannot be dissociated from it" (19).</w:t>
      </w:r>
      <w:r w:rsidRPr="00C22BC3">
        <w:rPr>
          <w:sz w:val="12"/>
        </w:rPr>
        <w:t>¶</w:t>
      </w:r>
      <w:r w:rsidRPr="00C22BC3">
        <w:rPr>
          <w:sz w:val="14"/>
        </w:rPr>
        <w:t xml:space="preserve"> From the communication and universal rationality needed to form democracies to what he identifies as "the critical and tele-technoscientific reason" (Religion 30) all such human activities are founded on faith; it is based on a faith that Derrida identifies as a "fiduciary experience presupposed by all production of shared knowledge, the testimonial performativity engaged in all technoscientific performance as in the entire capitalistic economy indissociable from it" (44). So, if all our activities are founded on "the promise of keeping one's promise to tell the truth and to have already told it!-in the very act of promising" (30), then faith is also the great ontological and epistemological democratizer. Religion [END PAGE 28] and reason, then, are seen to develop "in tandem" because they draw from, as he elaborates, "this common resource: the testimonial pledge of every performative, committing it to respond as much before the other as for the high-performance performativity of technoscience" (28).</w:t>
      </w:r>
      <w:r w:rsidRPr="00C22BC3">
        <w:rPr>
          <w:sz w:val="12"/>
        </w:rPr>
        <w:t>¶</w:t>
      </w:r>
      <w:r w:rsidRPr="00C22BC3">
        <w:rPr>
          <w:sz w:val="14"/>
        </w:rPr>
        <w:t xml:space="preserve"> Derrida's discussion of the performative act of faith and/or trustmuch like Freud's reach toward faith in Civilization and its Discontentsleads him to identify today's</w:t>
      </w:r>
      <w:r w:rsidRPr="00C22BC3">
        <w:rPr>
          <w:sz w:val="12"/>
        </w:rPr>
        <w:t>¶</w:t>
      </w:r>
      <w:r w:rsidRPr="00C22BC3">
        <w:rPr>
          <w:sz w:val="14"/>
        </w:rPr>
        <w:t xml:space="preserve"> phenomena of ignorance, of irrationality or of 'obscurantism' [as] residues, surface effects, the reactive slag of immunitary, indemnificatory or auto-immunitary reactivity [that] mask a deep structure or rather (but also at the same time) a fear of self, a reaction against that with which it is partially linked: the dislocation, expropriation, delocalization, deracination, disidiomatization and dispossession (in all their dimensions, particularly sexual-phallic) that the tele-technoscientific machine does not fail to produce. (45)</w:t>
      </w:r>
      <w:r w:rsidRPr="00C22BC3">
        <w:rPr>
          <w:sz w:val="12"/>
        </w:rPr>
        <w:t>¶</w:t>
      </w:r>
      <w:r w:rsidRPr="00C22BC3">
        <w:rPr>
          <w:sz w:val="14"/>
        </w:rPr>
        <w:t xml:space="preserve"> Likewise, according to Derrida, critiques of the "tele-technoscientific machine" suppose "trustworthiness" (44) based variously on "an irreducible 'faith,'" a "'social bond,'" or "a 'sworn faith'" of a 'testimony' ('I promise to tell you the truth beyond all proof and all theoretical demonstration, believe me, etc.') (44). And, finally, Derrida asks us to sign on the dotted line of a faith-based social contractualism, declaring, "It amounts to saying: 'Believe what I say as one believes in a miracle.' Even the slightest testimony concerning the most plausible, ordinary or everyday thing cannot do otherwise: it must still appeal to faith as would a miracle" (Religion 63-64).</w:t>
      </w:r>
      <w:r w:rsidRPr="00C22BC3">
        <w:rPr>
          <w:sz w:val="12"/>
        </w:rPr>
        <w:t>¶</w:t>
      </w:r>
      <w:r w:rsidRPr="00C22BC3">
        <w:rPr>
          <w:sz w:val="14"/>
        </w:rPr>
        <w:t xml:space="preserve"> When all is said and done, </w:t>
      </w:r>
      <w:r w:rsidRPr="00C22BC3">
        <w:rPr>
          <w:rStyle w:val="StyleUnderline"/>
          <w:highlight w:val="cyan"/>
        </w:rPr>
        <w:t xml:space="preserve">Derrida </w:t>
      </w:r>
      <w:r w:rsidRPr="00C22BC3">
        <w:rPr>
          <w:rStyle w:val="StyleUnderline"/>
        </w:rPr>
        <w:t>is not much different from Freud</w:t>
      </w:r>
      <w:r w:rsidRPr="00C22BC3">
        <w:rPr>
          <w:sz w:val="14"/>
        </w:rPr>
        <w:t xml:space="preserve">. Both consider all modes of inquiry and acts-all our social interactions and activities-as being operated by discursive and/or instinctual forces that are ungraspable and/or invisible; whether a hydraulic metapsychology or the work of "miracles" at work in "every 'social bond', however ordinary" (Religion 64), </w:t>
      </w:r>
      <w:r w:rsidRPr="00C22BC3">
        <w:rPr>
          <w:rStyle w:val="StyleUnderline"/>
        </w:rPr>
        <w:t xml:space="preserve">both </w:t>
      </w:r>
      <w:r w:rsidRPr="00C22BC3">
        <w:rPr>
          <w:rStyle w:val="StyleUnderline"/>
          <w:highlight w:val="cyan"/>
        </w:rPr>
        <w:t xml:space="preserve">lead us away from a real understanding of the </w:t>
      </w:r>
      <w:r w:rsidRPr="00C22BC3">
        <w:rPr>
          <w:rStyle w:val="StyleUnderline"/>
        </w:rPr>
        <w:t xml:space="preserve">self and </w:t>
      </w:r>
      <w:r w:rsidRPr="00C22BC3">
        <w:rPr>
          <w:rStyle w:val="StyleUnderline"/>
          <w:highlight w:val="cyan"/>
        </w:rPr>
        <w:t>world</w:t>
      </w:r>
      <w:r w:rsidRPr="00C22BC3">
        <w:rPr>
          <w:rStyle w:val="StyleUnderline"/>
        </w:rPr>
        <w:t>.</w:t>
      </w:r>
    </w:p>
    <w:p w14:paraId="42BA0B54" w14:textId="77777777" w:rsidR="00540659" w:rsidRPr="002C1CFE" w:rsidRDefault="00540659" w:rsidP="00540659">
      <w:pPr>
        <w:pStyle w:val="Heading4"/>
        <w:rPr>
          <w:u w:val="single"/>
        </w:rPr>
      </w:pPr>
      <w:r>
        <w:t xml:space="preserve">Using the settler’s tools against their house is </w:t>
      </w:r>
      <w:r>
        <w:rPr>
          <w:u w:val="single"/>
        </w:rPr>
        <w:t>not</w:t>
      </w:r>
      <w:r>
        <w:t xml:space="preserve"> multiculturalism but </w:t>
      </w:r>
      <w:r>
        <w:rPr>
          <w:u w:val="single"/>
        </w:rPr>
        <w:t>survival</w:t>
      </w:r>
    </w:p>
    <w:p w14:paraId="76516C94" w14:textId="77777777" w:rsidR="00540659" w:rsidRPr="0067030B" w:rsidRDefault="00540659" w:rsidP="00540659">
      <w:r w:rsidRPr="0067030B">
        <w:rPr>
          <w:rStyle w:val="Style13ptBold"/>
        </w:rPr>
        <w:t>Grande 7</w:t>
      </w:r>
      <w:r w:rsidRPr="0067030B">
        <w:t xml:space="preserve"> </w:t>
      </w:r>
      <w:r w:rsidRPr="0067030B">
        <w:rPr>
          <w:sz w:val="16"/>
          <w:szCs w:val="16"/>
        </w:rPr>
        <w:t>– Connecticut College education associate professor (Sandy, Critical Pedagogy: Where are we now? By Peter McLaren, “Red Lake Woebegone: Pedagogy, Decolonization, and the Critical Project” p330, http://books.google.com/books?id=M97YKJdkJbcCandq=sandy+grande#v=onepageandq=grammar20of20empireandf=false, p.330, accessed 3-17-14)</w:t>
      </w:r>
    </w:p>
    <w:p w14:paraId="2CBF6C84" w14:textId="77777777" w:rsidR="00540659" w:rsidRPr="0067030B" w:rsidRDefault="00540659" w:rsidP="00540659">
      <w:pPr>
        <w:rPr>
          <w:u w:val="single"/>
        </w:rPr>
      </w:pPr>
      <w:r w:rsidRPr="00976FF9">
        <w:rPr>
          <w:sz w:val="12"/>
        </w:rPr>
        <w:t xml:space="preserve">Audre </w:t>
      </w:r>
      <w:r w:rsidRPr="00976FF9">
        <w:rPr>
          <w:rStyle w:val="StyleUnderline"/>
        </w:rPr>
        <w:t>Lorde’s essay</w:t>
      </w:r>
      <w:r w:rsidRPr="00FC09A4">
        <w:rPr>
          <w:rStyle w:val="StyleUnderline"/>
        </w:rPr>
        <w:t>, The Master’s Tools Will Not Dismantle the Master’s House</w:t>
      </w:r>
      <w:r w:rsidRPr="00976FF9">
        <w:rPr>
          <w:sz w:val="12"/>
        </w:rPr>
        <w:t xml:space="preserve">, is one of the most quoted essays in academic history and, I would also venture to say, one that </w:t>
      </w:r>
      <w:r w:rsidRPr="00FC09A4">
        <w:rPr>
          <w:rStyle w:val="StyleUnderline"/>
        </w:rPr>
        <w:t xml:space="preserve">needs rethinking. </w:t>
      </w:r>
      <w:r w:rsidRPr="005A7079">
        <w:rPr>
          <w:rStyle w:val="StyleUnderline"/>
          <w:highlight w:val="cyan"/>
        </w:rPr>
        <w:t>While it is self-evident that indigenous knowledge is essential to</w:t>
      </w:r>
      <w:r w:rsidRPr="00FC09A4">
        <w:rPr>
          <w:rStyle w:val="StyleUnderline"/>
        </w:rPr>
        <w:t xml:space="preserve"> the process of </w:t>
      </w:r>
      <w:r w:rsidRPr="005A7079">
        <w:rPr>
          <w:rStyle w:val="StyleUnderline"/>
          <w:highlight w:val="cyan"/>
        </w:rPr>
        <w:t>decolonization</w:t>
      </w:r>
      <w:r w:rsidRPr="00976FF9">
        <w:rPr>
          <w:sz w:val="12"/>
        </w:rPr>
        <w:t xml:space="preserve">, I would also argue that </w:t>
      </w:r>
      <w:r w:rsidRPr="005A7079">
        <w:rPr>
          <w:rStyle w:val="StyleUnderline"/>
          <w:highlight w:val="cyan"/>
        </w:rPr>
        <w:t>the Master’s tools are necessary</w:t>
      </w:r>
      <w:r w:rsidRPr="00976FF9">
        <w:rPr>
          <w:sz w:val="12"/>
        </w:rPr>
        <w:t xml:space="preserve">. </w:t>
      </w:r>
      <w:r w:rsidRPr="0067030B">
        <w:rPr>
          <w:rStyle w:val="StyleUnderline"/>
        </w:rPr>
        <w:t xml:space="preserve">Otherwise, to take Audre Lorde seriously means </w:t>
      </w:r>
      <w:r w:rsidRPr="005A7079">
        <w:rPr>
          <w:rStyle w:val="StyleUnderline"/>
          <w:highlight w:val="cyan"/>
        </w:rPr>
        <w:t>to create a dichotomy between the tools of the colonizer and those of the colonized</w:t>
      </w:r>
      <w:r w:rsidRPr="00976FF9">
        <w:rPr>
          <w:sz w:val="12"/>
        </w:rPr>
        <w:t xml:space="preserve">. </w:t>
      </w:r>
      <w:r w:rsidRPr="0067030B">
        <w:rPr>
          <w:rStyle w:val="StyleUnderline"/>
        </w:rPr>
        <w:t xml:space="preserve">Such a dichotomy </w:t>
      </w:r>
      <w:r w:rsidRPr="005A7079">
        <w:rPr>
          <w:rStyle w:val="StyleUnderline"/>
          <w:highlight w:val="cyan"/>
        </w:rPr>
        <w:t>leaves the indigenous scholar to grapple with a</w:t>
      </w:r>
      <w:r w:rsidRPr="00976FF9">
        <w:rPr>
          <w:sz w:val="12"/>
        </w:rPr>
        <w:t xml:space="preserve"> kind of </w:t>
      </w:r>
      <w:r w:rsidRPr="00FC09A4">
        <w:rPr>
          <w:rStyle w:val="StyleUnderline"/>
        </w:rPr>
        <w:t>“</w:t>
      </w:r>
      <w:r w:rsidRPr="0067030B">
        <w:rPr>
          <w:rStyle w:val="StyleUnderline"/>
          <w:highlight w:val="cyan"/>
        </w:rPr>
        <w:t>Sophie’s Choice”</w:t>
      </w:r>
      <w:r w:rsidRPr="00FC09A4">
        <w:rPr>
          <w:rStyle w:val="StyleUnderline"/>
        </w:rPr>
        <w:t xml:space="preserve"> </w:t>
      </w:r>
      <w:r w:rsidRPr="0067030B">
        <w:rPr>
          <w:rStyle w:val="StyleUnderline"/>
        </w:rPr>
        <w:t xml:space="preserve">moment </w:t>
      </w:r>
      <w:r w:rsidRPr="005A7079">
        <w:rPr>
          <w:rStyle w:val="StyleUnderline"/>
          <w:highlight w:val="cyan"/>
        </w:rPr>
        <w:t xml:space="preserve">where one feels compelled to choose between </w:t>
      </w:r>
      <w:r w:rsidRPr="0067030B">
        <w:rPr>
          <w:rStyle w:val="StyleUnderline"/>
        </w:rPr>
        <w:t xml:space="preserve">retaining </w:t>
      </w:r>
      <w:r w:rsidRPr="005A7079">
        <w:rPr>
          <w:rStyle w:val="StyleUnderline"/>
          <w:highlight w:val="cyan"/>
        </w:rPr>
        <w:t>their</w:t>
      </w:r>
      <w:r w:rsidRPr="00FC09A4">
        <w:rPr>
          <w:rStyle w:val="StyleUnderline"/>
        </w:rPr>
        <w:t xml:space="preserve"> integrity (</w:t>
      </w:r>
      <w:r w:rsidRPr="005A7079">
        <w:rPr>
          <w:rStyle w:val="StyleUnderline"/>
          <w:highlight w:val="cyan"/>
        </w:rPr>
        <w:t>identity</w:t>
      </w:r>
      <w:r w:rsidRPr="00FC09A4">
        <w:rPr>
          <w:rStyle w:val="StyleUnderline"/>
        </w:rPr>
        <w:t>) as a Nat</w:t>
      </w:r>
      <w:r>
        <w:rPr>
          <w:rStyle w:val="StyleUnderline"/>
        </w:rPr>
        <w:t>i</w:t>
      </w:r>
      <w:r w:rsidRPr="00FC09A4">
        <w:rPr>
          <w:rStyle w:val="StyleUnderline"/>
        </w:rPr>
        <w:t xml:space="preserve">ve scholar by employing only indigenous knowledge </w:t>
      </w:r>
      <w:r w:rsidRPr="005A7079">
        <w:rPr>
          <w:rStyle w:val="StyleUnderline"/>
          <w:highlight w:val="cyan"/>
        </w:rPr>
        <w:t>or</w:t>
      </w:r>
      <w:r w:rsidRPr="00FC09A4">
        <w:rPr>
          <w:rStyle w:val="StyleUnderline"/>
        </w:rPr>
        <w:t xml:space="preserve"> to “</w:t>
      </w:r>
      <w:r w:rsidRPr="005A7079">
        <w:rPr>
          <w:rStyle w:val="StyleUnderline"/>
          <w:highlight w:val="cyan"/>
        </w:rPr>
        <w:t>sell out</w:t>
      </w:r>
      <w:r w:rsidRPr="00FC09A4">
        <w:rPr>
          <w:rStyle w:val="StyleUnderline"/>
        </w:rPr>
        <w:t xml:space="preserve">” </w:t>
      </w:r>
      <w:r w:rsidRPr="005A7079">
        <w:rPr>
          <w:rStyle w:val="StyleUnderline"/>
          <w:highlight w:val="cyan"/>
        </w:rPr>
        <w:t xml:space="preserve">and employ </w:t>
      </w:r>
      <w:r w:rsidRPr="0067030B">
        <w:rPr>
          <w:rStyle w:val="StyleUnderline"/>
        </w:rPr>
        <w:t xml:space="preserve">the frames of </w:t>
      </w:r>
      <w:r w:rsidRPr="005A7079">
        <w:rPr>
          <w:rStyle w:val="StyleUnderline"/>
          <w:highlight w:val="cyan"/>
        </w:rPr>
        <w:t>Western knowledge</w:t>
      </w:r>
      <w:r w:rsidRPr="00976FF9">
        <w:rPr>
          <w:sz w:val="12"/>
        </w:rPr>
        <w:t xml:space="preserve">. </w:t>
      </w:r>
      <w:r w:rsidRPr="00FC09A4">
        <w:rPr>
          <w:rStyle w:val="StyleUnderline"/>
        </w:rPr>
        <w:t>Does it signify a final submission</w:t>
      </w:r>
      <w:r w:rsidRPr="00976FF9">
        <w:rPr>
          <w:sz w:val="12"/>
        </w:rPr>
        <w:t xml:space="preserve"> to the siren’s son, seducing us </w:t>
      </w:r>
      <w:r w:rsidRPr="00FC09A4">
        <w:rPr>
          <w:rStyle w:val="StyleUnderline"/>
        </w:rPr>
        <w:t>into the colonialist abyss with promises of empowerment? Or is it the necessary first step in reclaiming and decolonizing an intellectual space</w:t>
      </w:r>
      <w:r w:rsidRPr="00976FF9">
        <w:rPr>
          <w:sz w:val="12"/>
        </w:rPr>
        <w:t xml:space="preserve"> – an inquiry rom – </w:t>
      </w:r>
      <w:r w:rsidRPr="00FC09A4">
        <w:rPr>
          <w:rStyle w:val="StyleUnderline"/>
        </w:rPr>
        <w:t xml:space="preserve">of our own? </w:t>
      </w:r>
      <w:r w:rsidRPr="00976FF9">
        <w:rPr>
          <w:sz w:val="12"/>
        </w:rPr>
        <w:t xml:space="preserve">Such questions provoke beyond the bounds of academic exercise, suggesting instead the need for an academic exorcism. The demon to be purged is the specter of colonialism. As indigenous scholars, we live within, against, and outside of its constant company, witnessing its various manifestations as it shape-shifts its way into everything from research and public policy to textbooks and classrooms. Thus, the colonial tax of Native scholars not only requires a renegotiation of personal identity but also an analysis of how whole nations get trans- or (dis)figured when articulated through Western frames of knowing. As Edward Said observes, </w:t>
      </w:r>
      <w:r w:rsidRPr="00FC09A4">
        <w:rPr>
          <w:rStyle w:val="StyleUnderline"/>
        </w:rPr>
        <w:t>“</w:t>
      </w:r>
      <w:r w:rsidRPr="00976FF9">
        <w:rPr>
          <w:rStyle w:val="StyleUnderline"/>
        </w:rPr>
        <w:t>institutions, vocabulary, scholarship</w:t>
      </w:r>
      <w:r w:rsidRPr="00FC09A4">
        <w:rPr>
          <w:rStyle w:val="StyleUnderline"/>
        </w:rPr>
        <w:t>, imagery, doctrines, even colonial bureaucracies and colonial styles” all support to the “Western discourse”</w:t>
      </w:r>
      <w:r w:rsidRPr="00976FF9">
        <w:rPr>
          <w:sz w:val="12"/>
        </w:rPr>
        <w:t xml:space="preserve"> (Said, 1985, p. 2). In other words, is it </w:t>
      </w:r>
      <w:r w:rsidRPr="0067030B">
        <w:rPr>
          <w:sz w:val="12"/>
        </w:rPr>
        <w:t xml:space="preserve">possible to engage the grammar of empire without replicating its effects? </w:t>
      </w:r>
      <w:r w:rsidRPr="0067030B">
        <w:rPr>
          <w:rStyle w:val="StyleUnderline"/>
        </w:rPr>
        <w:t>At the same time indigenous scholars entertain these ruminations,</w:t>
      </w:r>
      <w:r w:rsidRPr="00FC09A4">
        <w:rPr>
          <w:rStyle w:val="StyleUnderline"/>
        </w:rPr>
        <w:t xml:space="preserve"> </w:t>
      </w:r>
      <w:r w:rsidRPr="005A7079">
        <w:rPr>
          <w:rStyle w:val="StyleUnderline"/>
          <w:highlight w:val="cyan"/>
        </w:rPr>
        <w:t>Native communities continue to be impacted</w:t>
      </w:r>
      <w:r w:rsidRPr="00FC09A4">
        <w:rPr>
          <w:rStyle w:val="StyleUnderline"/>
        </w:rPr>
        <w:t xml:space="preserve"> </w:t>
      </w:r>
      <w:r w:rsidRPr="00976FF9">
        <w:rPr>
          <w:sz w:val="12"/>
        </w:rPr>
        <w:t xml:space="preserve">and transformed </w:t>
      </w:r>
      <w:r w:rsidRPr="005A7079">
        <w:rPr>
          <w:rStyle w:val="StyleUnderline"/>
          <w:highlight w:val="cyan"/>
        </w:rPr>
        <w:t xml:space="preserve">by </w:t>
      </w:r>
      <w:r w:rsidRPr="0067030B">
        <w:rPr>
          <w:rStyle w:val="StyleUnderline"/>
        </w:rPr>
        <w:t xml:space="preserve">the forces of </w:t>
      </w:r>
      <w:r w:rsidRPr="005A7079">
        <w:rPr>
          <w:rStyle w:val="StyleUnderline"/>
          <w:highlight w:val="cyan"/>
        </w:rPr>
        <w:t>colonization</w:t>
      </w:r>
      <w:r w:rsidRPr="00FC09A4">
        <w:rPr>
          <w:rStyle w:val="StyleUnderline"/>
        </w:rPr>
        <w:t xml:space="preserve">, </w:t>
      </w:r>
      <w:r w:rsidRPr="005A7079">
        <w:rPr>
          <w:rStyle w:val="StyleUnderline"/>
          <w:highlight w:val="cyan"/>
        </w:rPr>
        <w:t>rendering the “choice” of whether to employ Western knowledge</w:t>
      </w:r>
      <w:r w:rsidRPr="00976FF9">
        <w:rPr>
          <w:sz w:val="12"/>
        </w:rPr>
        <w:t xml:space="preserve"> in the process of defining indigenous pedagogies essentially</w:t>
      </w:r>
      <w:r w:rsidRPr="00FC09A4">
        <w:rPr>
          <w:rStyle w:val="StyleUnderline"/>
        </w:rPr>
        <w:t xml:space="preserve"> </w:t>
      </w:r>
      <w:r w:rsidRPr="005A7079">
        <w:rPr>
          <w:rStyle w:val="StyleUnderline"/>
          <w:highlight w:val="cyan"/>
        </w:rPr>
        <w:t>moot</w:t>
      </w:r>
      <w:r w:rsidRPr="00976FF9">
        <w:rPr>
          <w:sz w:val="12"/>
        </w:rPr>
        <w:t xml:space="preserve">. In other words, </w:t>
      </w:r>
      <w:r w:rsidRPr="005A7079">
        <w:rPr>
          <w:rStyle w:val="StyleUnderline"/>
          <w:highlight w:val="cyan"/>
        </w:rPr>
        <w:t xml:space="preserve">by virtue of living in this world and having to negotiate </w:t>
      </w:r>
      <w:r w:rsidRPr="0067030B">
        <w:rPr>
          <w:rStyle w:val="StyleUnderline"/>
        </w:rPr>
        <w:t xml:space="preserve">the forces of </w:t>
      </w:r>
      <w:r w:rsidRPr="005A7079">
        <w:rPr>
          <w:rStyle w:val="StyleUnderline"/>
          <w:highlight w:val="cyan"/>
        </w:rPr>
        <w:t>colonization,</w:t>
      </w:r>
      <w:r w:rsidRPr="00FC09A4">
        <w:rPr>
          <w:rStyle w:val="StyleUnderline"/>
        </w:rPr>
        <w:t xml:space="preserve"> indigenous </w:t>
      </w:r>
      <w:r w:rsidRPr="005A7079">
        <w:rPr>
          <w:rStyle w:val="StyleUnderline"/>
          <w:highlight w:val="cyan"/>
        </w:rPr>
        <w:t>scholars are given no choice but to know</w:t>
      </w:r>
      <w:r w:rsidRPr="00FC09A4">
        <w:rPr>
          <w:rStyle w:val="StyleUnderline"/>
        </w:rPr>
        <w:t xml:space="preserve">, </w:t>
      </w:r>
      <w:r w:rsidRPr="0067030B">
        <w:rPr>
          <w:rStyle w:val="StyleUnderline"/>
        </w:rPr>
        <w:t xml:space="preserve">understand, and acquire </w:t>
      </w:r>
      <w:r w:rsidRPr="005A7079">
        <w:rPr>
          <w:rStyle w:val="StyleUnderline"/>
          <w:highlight w:val="cyan"/>
        </w:rPr>
        <w:t>the grammar of empire</w:t>
      </w:r>
      <w:r w:rsidRPr="00976FF9">
        <w:rPr>
          <w:sz w:val="12"/>
        </w:rPr>
        <w:t xml:space="preserve"> as well as develop the skills to contest it. </w:t>
      </w:r>
      <w:r w:rsidRPr="005A7079">
        <w:rPr>
          <w:rStyle w:val="StyleUnderline"/>
          <w:highlight w:val="cyan"/>
        </w:rPr>
        <w:t>The relationship</w:t>
      </w:r>
      <w:r w:rsidRPr="00FC09A4">
        <w:rPr>
          <w:rStyle w:val="StyleUnderline"/>
        </w:rPr>
        <w:t xml:space="preserve"> between the two </w:t>
      </w:r>
      <w:r w:rsidRPr="005A7079">
        <w:rPr>
          <w:rStyle w:val="StyleUnderline"/>
          <w:highlight w:val="cyan"/>
        </w:rPr>
        <w:t>is not</w:t>
      </w:r>
      <w:r w:rsidRPr="00976FF9">
        <w:rPr>
          <w:sz w:val="12"/>
        </w:rPr>
        <w:t xml:space="preserve"> some liberal dream of </w:t>
      </w:r>
      <w:r w:rsidRPr="005A7079">
        <w:rPr>
          <w:rStyle w:val="StyleUnderline"/>
          <w:highlight w:val="cyan"/>
        </w:rPr>
        <w:t>multicultural harmony but</w:t>
      </w:r>
      <w:r w:rsidRPr="00976FF9">
        <w:rPr>
          <w:sz w:val="12"/>
        </w:rPr>
        <w:t xml:space="preserve"> rather </w:t>
      </w:r>
      <w:r w:rsidRPr="005A7079">
        <w:rPr>
          <w:rStyle w:val="StyleUnderline"/>
          <w:highlight w:val="cyan"/>
        </w:rPr>
        <w:t xml:space="preserve">the </w:t>
      </w:r>
      <w:r w:rsidRPr="0067030B">
        <w:rPr>
          <w:rStyle w:val="StyleUnderline"/>
        </w:rPr>
        <w:t xml:space="preserve">critical and </w:t>
      </w:r>
      <w:r w:rsidRPr="005A7079">
        <w:rPr>
          <w:rStyle w:val="StyleUnderline"/>
          <w:highlight w:val="cyan"/>
        </w:rPr>
        <w:t xml:space="preserve">dialogical tension between competing </w:t>
      </w:r>
      <w:r w:rsidRPr="0067030B">
        <w:rPr>
          <w:rStyle w:val="StyleUnderline"/>
        </w:rPr>
        <w:t xml:space="preserve">moral </w:t>
      </w:r>
      <w:r w:rsidRPr="005A7079">
        <w:rPr>
          <w:rStyle w:val="StyleUnderline"/>
          <w:highlight w:val="cyan"/>
        </w:rPr>
        <w:t>visions.</w:t>
      </w:r>
      <w:r w:rsidRPr="00FC09A4">
        <w:rPr>
          <w:rStyle w:val="StyleUnderline"/>
        </w:rPr>
        <w:t xml:space="preserve"> </w:t>
      </w:r>
    </w:p>
    <w:p w14:paraId="09A0A9F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1489B" w14:textId="77777777" w:rsidR="008139CA" w:rsidRDefault="008139CA" w:rsidP="00066D2C">
      <w:pPr>
        <w:spacing w:after="0" w:line="240" w:lineRule="auto"/>
      </w:pPr>
      <w:r>
        <w:separator/>
      </w:r>
    </w:p>
  </w:endnote>
  <w:endnote w:type="continuationSeparator" w:id="0">
    <w:p w14:paraId="792CD547" w14:textId="77777777" w:rsidR="008139CA" w:rsidRDefault="008139C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4D24" w14:textId="77777777" w:rsidR="008139CA" w:rsidRDefault="008139CA" w:rsidP="00066D2C">
      <w:pPr>
        <w:spacing w:after="0" w:line="240" w:lineRule="auto"/>
      </w:pPr>
      <w:r>
        <w:separator/>
      </w:r>
    </w:p>
  </w:footnote>
  <w:footnote w:type="continuationSeparator" w:id="0">
    <w:p w14:paraId="4B486FD0" w14:textId="77777777" w:rsidR="008139CA" w:rsidRDefault="008139C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767B58"/>
    <w:multiLevelType w:val="hybridMultilevel"/>
    <w:tmpl w:val="78A26BDA"/>
    <w:lvl w:ilvl="0" w:tplc="5BB6F22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75500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065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54F"/>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6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9CA"/>
    <w:rsid w:val="00815D8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BB833"/>
  <w15:chartTrackingRefBased/>
  <w15:docId w15:val="{4873FCB2-30B0-FC49-8C12-58B8C6493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0659"/>
    <w:rPr>
      <w:rFonts w:ascii="Calibri" w:hAnsi="Calibri" w:cs="Calibri"/>
    </w:rPr>
  </w:style>
  <w:style w:type="paragraph" w:styleId="Heading1">
    <w:name w:val="heading 1"/>
    <w:aliases w:val="Pocket"/>
    <w:basedOn w:val="Normal"/>
    <w:next w:val="Normal"/>
    <w:link w:val="Heading1Char"/>
    <w:qFormat/>
    <w:rsid w:val="005406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06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Citation"/>
    <w:basedOn w:val="Normal"/>
    <w:next w:val="Normal"/>
    <w:link w:val="Heading3Char"/>
    <w:uiPriority w:val="2"/>
    <w:qFormat/>
    <w:rsid w:val="005406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5406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065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406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065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4065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40659"/>
    <w:rPr>
      <w:color w:val="auto"/>
      <w:u w:val="none"/>
    </w:rPr>
  </w:style>
  <w:style w:type="character" w:customStyle="1" w:styleId="Heading1Char">
    <w:name w:val="Heading 1 Char"/>
    <w:aliases w:val="Pocket Char"/>
    <w:basedOn w:val="DefaultParagraphFont"/>
    <w:link w:val="Heading1"/>
    <w:rsid w:val="005406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065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54065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4065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065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540659"/>
    <w:rPr>
      <w:b w:val="0"/>
      <w:sz w:val="22"/>
      <w:u w:val="single"/>
    </w:rPr>
  </w:style>
  <w:style w:type="character" w:styleId="Strong">
    <w:name w:val="Strong"/>
    <w:basedOn w:val="DefaultParagraphFont"/>
    <w:uiPriority w:val="22"/>
    <w:qFormat/>
    <w:rsid w:val="00540659"/>
    <w:rPr>
      <w:b/>
      <w:bCs/>
    </w:rPr>
  </w:style>
  <w:style w:type="character" w:styleId="BookTitle">
    <w:name w:val="Book Title"/>
    <w:basedOn w:val="DefaultParagraphFont"/>
    <w:uiPriority w:val="33"/>
    <w:qFormat/>
    <w:rsid w:val="00540659"/>
    <w:rPr>
      <w:b/>
      <w:bCs/>
      <w:i/>
      <w:iCs/>
      <w:spacing w:val="5"/>
    </w:rPr>
  </w:style>
  <w:style w:type="character" w:customStyle="1" w:styleId="Heading5Char">
    <w:name w:val="Heading 5 Char"/>
    <w:basedOn w:val="DefaultParagraphFont"/>
    <w:link w:val="Heading5"/>
    <w:uiPriority w:val="9"/>
    <w:semiHidden/>
    <w:rsid w:val="005406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0659"/>
  </w:style>
  <w:style w:type="paragraph" w:styleId="Header">
    <w:name w:val="header"/>
    <w:basedOn w:val="Normal"/>
    <w:link w:val="HeaderChar"/>
    <w:uiPriority w:val="99"/>
    <w:semiHidden/>
    <w:rsid w:val="00540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0659"/>
    <w:rPr>
      <w:rFonts w:ascii="Calibri" w:hAnsi="Calibri" w:cs="Calibri"/>
    </w:rPr>
  </w:style>
  <w:style w:type="paragraph" w:styleId="Footer">
    <w:name w:val="footer"/>
    <w:basedOn w:val="Normal"/>
    <w:link w:val="FooterChar"/>
    <w:uiPriority w:val="99"/>
    <w:semiHidden/>
    <w:rsid w:val="005406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0659"/>
    <w:rPr>
      <w:rFonts w:ascii="Calibri" w:hAnsi="Calibri" w:cs="Calibri"/>
    </w:rPr>
  </w:style>
  <w:style w:type="paragraph" w:styleId="BodyText">
    <w:name w:val="Body Text"/>
    <w:basedOn w:val="Normal"/>
    <w:link w:val="BodyTextChar"/>
    <w:uiPriority w:val="99"/>
    <w:semiHidden/>
    <w:unhideWhenUsed/>
    <w:rsid w:val="00540659"/>
    <w:pPr>
      <w:spacing w:after="120"/>
    </w:pPr>
  </w:style>
  <w:style w:type="character" w:customStyle="1" w:styleId="BodyTextChar">
    <w:name w:val="Body Text Char"/>
    <w:basedOn w:val="DefaultParagraphFont"/>
    <w:link w:val="BodyText"/>
    <w:uiPriority w:val="99"/>
    <w:semiHidden/>
    <w:rsid w:val="00540659"/>
    <w:rPr>
      <w:rFonts w:ascii="Calibri" w:hAnsi="Calibri" w:cs="Calibri"/>
    </w:rPr>
  </w:style>
  <w:style w:type="paragraph" w:styleId="NoSpacing">
    <w:name w:val="No Spacing"/>
    <w:link w:val="NoSpacingChar"/>
    <w:uiPriority w:val="99"/>
    <w:unhideWhenUsed/>
    <w:qFormat/>
    <w:rsid w:val="0054065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4065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
    <w:basedOn w:val="DefaultParagraphFont"/>
    <w:link w:val="NoSpacing61"/>
    <w:uiPriority w:val="99"/>
    <w:unhideWhenUsed/>
    <w:rsid w:val="00540659"/>
    <w:rPr>
      <w:color w:val="0563C1" w:themeColor="hyperlink"/>
      <w:u w:val="single"/>
    </w:rPr>
  </w:style>
  <w:style w:type="character" w:styleId="UnresolvedMention">
    <w:name w:val="Unresolved Mention"/>
    <w:basedOn w:val="DefaultParagraphFont"/>
    <w:uiPriority w:val="99"/>
    <w:semiHidden/>
    <w:unhideWhenUsed/>
    <w:rsid w:val="00540659"/>
    <w:rPr>
      <w:color w:val="605E5C"/>
      <w:shd w:val="clear" w:color="auto" w:fill="E1DFDD"/>
    </w:rPr>
  </w:style>
  <w:style w:type="paragraph" w:customStyle="1" w:styleId="Analytics">
    <w:name w:val="Analytics"/>
    <w:aliases w:val="Heading 10"/>
    <w:basedOn w:val="Heading4"/>
    <w:link w:val="AnalyticsChar"/>
    <w:uiPriority w:val="5"/>
    <w:qFormat/>
    <w:rsid w:val="00540659"/>
    <w:rPr>
      <w:color w:val="1F3864" w:themeColor="accent1" w:themeShade="80"/>
    </w:rPr>
  </w:style>
  <w:style w:type="paragraph" w:customStyle="1" w:styleId="textbold">
    <w:name w:val="text bold"/>
    <w:basedOn w:val="Normal"/>
    <w:link w:val="Emphasis"/>
    <w:uiPriority w:val="8"/>
    <w:qFormat/>
    <w:rsid w:val="00540659"/>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nalyticsChar">
    <w:name w:val="Analytics Char"/>
    <w:basedOn w:val="Heading4Char"/>
    <w:link w:val="Analytics"/>
    <w:uiPriority w:val="5"/>
    <w:locked/>
    <w:rsid w:val="00540659"/>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540659"/>
    <w:pPr>
      <w:ind w:left="720"/>
      <w:contextualSpacing/>
    </w:pPr>
  </w:style>
  <w:style w:type="paragraph" w:customStyle="1" w:styleId="Emphasis1">
    <w:name w:val="Emphasis1"/>
    <w:basedOn w:val="Normal"/>
    <w:autoRedefine/>
    <w:uiPriority w:val="8"/>
    <w:qFormat/>
    <w:rsid w:val="0054065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540659"/>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unhideWhenUsed/>
    <w:rsid w:val="0054065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540659"/>
    <w:rPr>
      <w:u w:val="single"/>
    </w:rPr>
  </w:style>
  <w:style w:type="paragraph" w:styleId="Title">
    <w:name w:val="Title"/>
    <w:aliases w:val="title,UNDERLINE,Cites and Cards,Bold Underlined,Block Heading,Read This,Non Read Text,Debate Normal"/>
    <w:basedOn w:val="Normal"/>
    <w:next w:val="Subtitle"/>
    <w:link w:val="TitleChar"/>
    <w:uiPriority w:val="6"/>
    <w:qFormat/>
    <w:rsid w:val="00540659"/>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rsid w:val="00540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unhideWhenUsed/>
    <w:qFormat/>
    <w:rsid w:val="00540659"/>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540659"/>
    <w:rPr>
      <w:rFonts w:eastAsiaTheme="minorEastAsia"/>
      <w:color w:val="5A5A5A" w:themeColor="text1" w:themeTint="A5"/>
      <w:spacing w:val="15"/>
    </w:rPr>
  </w:style>
  <w:style w:type="paragraph" w:customStyle="1" w:styleId="NoSpacing61">
    <w:name w:val="No Spacing61"/>
    <w:basedOn w:val="Heading1"/>
    <w:next w:val="NoSpacing"/>
    <w:link w:val="Hyperlink"/>
    <w:autoRedefine/>
    <w:uiPriority w:val="99"/>
    <w:qFormat/>
    <w:rsid w:val="0054065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what-unions-do/empower-workers/collective-bargain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20</Pages>
  <Words>12099</Words>
  <Characters>67273</Characters>
  <Application>Microsoft Office Word</Application>
  <DocSecurity>0</DocSecurity>
  <Lines>723</Lines>
  <Paragraphs>139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cp:revision>
  <dcterms:created xsi:type="dcterms:W3CDTF">2026-02-01T03:41:00Z</dcterms:created>
  <dcterms:modified xsi:type="dcterms:W3CDTF">2026-02-01T03:42:00Z</dcterms:modified>
</cp:coreProperties>
</file>