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0589C" w14:textId="77777777" w:rsidR="00E241A3" w:rsidRDefault="00E241A3" w:rsidP="00E241A3">
      <w:pPr>
        <w:pStyle w:val="Heading1"/>
      </w:pPr>
      <w:r>
        <w:t>1AC – Domestic Bargaining</w:t>
      </w:r>
    </w:p>
    <w:p w14:paraId="40E435F5" w14:textId="77777777" w:rsidR="00E241A3" w:rsidRDefault="00E241A3" w:rsidP="00E241A3">
      <w:pPr>
        <w:pStyle w:val="Heading2"/>
      </w:pPr>
      <w:r>
        <w:lastRenderedPageBreak/>
        <w:t>1AC---D3</w:t>
      </w:r>
    </w:p>
    <w:p w14:paraId="0DF6D751" w14:textId="77777777" w:rsidR="00E241A3" w:rsidRDefault="00E241A3" w:rsidP="00E241A3">
      <w:pPr>
        <w:pStyle w:val="Heading3"/>
      </w:pPr>
      <w:r>
        <w:lastRenderedPageBreak/>
        <w:t>1AC---Advantage</w:t>
      </w:r>
    </w:p>
    <w:p w14:paraId="51AEF3B3" w14:textId="77777777" w:rsidR="00E241A3" w:rsidRDefault="00E241A3" w:rsidP="00E241A3">
      <w:pPr>
        <w:pStyle w:val="Heading4"/>
      </w:pPr>
      <w:r>
        <w:t xml:space="preserve">The advantage is </w:t>
      </w:r>
      <w:r>
        <w:rPr>
          <w:u w:val="single"/>
        </w:rPr>
        <w:t>EXPLOITATION</w:t>
      </w:r>
      <w:r>
        <w:t>.</w:t>
      </w:r>
    </w:p>
    <w:p w14:paraId="3FC7F97C" w14:textId="77777777" w:rsidR="00E241A3" w:rsidRPr="00A52B48" w:rsidRDefault="00E241A3" w:rsidP="00E241A3">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75BAF39E" w14:textId="77777777" w:rsidR="00E241A3" w:rsidRPr="008507BE" w:rsidRDefault="00E241A3" w:rsidP="00E241A3">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2020F1FB" w14:textId="77777777" w:rsidR="00E241A3" w:rsidRDefault="00E241A3" w:rsidP="00E241A3">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2AEFEE25" w14:textId="77777777" w:rsidR="00E241A3" w:rsidRDefault="00E241A3" w:rsidP="00E241A3">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518FD19D" w14:textId="77777777" w:rsidR="00E241A3" w:rsidRDefault="00E241A3" w:rsidP="00E241A3">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15695B84" w14:textId="77777777" w:rsidR="00E241A3" w:rsidRDefault="00E241A3" w:rsidP="00E241A3">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05E88483" w14:textId="77777777" w:rsidR="00E241A3" w:rsidRDefault="00E241A3" w:rsidP="00E241A3">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443059D9" w14:textId="77777777" w:rsidR="00E241A3" w:rsidRDefault="00E241A3" w:rsidP="00E241A3">
      <w:pPr>
        <w:rPr>
          <w:sz w:val="12"/>
        </w:rPr>
      </w:pPr>
      <w:r w:rsidRPr="00DB16B4">
        <w:rPr>
          <w:sz w:val="12"/>
        </w:rPr>
        <w:t xml:space="preserve"> </w:t>
      </w:r>
      <w:r w:rsidRPr="00301F52">
        <w:rPr>
          <w:sz w:val="16"/>
        </w:rPr>
        <w:t>An Essential Workforce Now Under Attack</w:t>
      </w:r>
    </w:p>
    <w:p w14:paraId="0DF3C5E2" w14:textId="77777777" w:rsidR="00E241A3" w:rsidRDefault="00E241A3" w:rsidP="00E241A3">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5BFB1FBB" w14:textId="77777777" w:rsidR="00E241A3" w:rsidRDefault="00E241A3" w:rsidP="00E241A3">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4BFD1E5A" w14:textId="77777777" w:rsidR="00E241A3" w:rsidRDefault="00E241A3" w:rsidP="00E241A3">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48823F3B" w14:textId="77777777" w:rsidR="00E241A3" w:rsidRDefault="00E241A3" w:rsidP="00E241A3">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47C0A0C9" w14:textId="77777777" w:rsidR="00E241A3" w:rsidRDefault="00E241A3" w:rsidP="00E241A3">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43E51D81" w14:textId="77777777" w:rsidR="00E241A3" w:rsidRDefault="00E241A3" w:rsidP="00E241A3">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47A9B993" w14:textId="77777777" w:rsidR="00E241A3" w:rsidRDefault="00E241A3" w:rsidP="00E241A3">
      <w:pPr>
        <w:rPr>
          <w:sz w:val="12"/>
        </w:rPr>
      </w:pPr>
      <w:r w:rsidRPr="00DB16B4">
        <w:rPr>
          <w:rStyle w:val="StyleUnderline"/>
          <w:sz w:val="12"/>
        </w:rPr>
        <w:t xml:space="preserve"> </w:t>
      </w:r>
      <w:r w:rsidRPr="00301F52">
        <w:rPr>
          <w:sz w:val="16"/>
        </w:rPr>
        <w:t>Help Home Care Workers Keep These Basic Protections</w:t>
      </w:r>
    </w:p>
    <w:p w14:paraId="554122D4" w14:textId="77777777" w:rsidR="00E241A3" w:rsidRDefault="00E241A3" w:rsidP="00E241A3">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3EE20478" w14:textId="77777777" w:rsidR="00E241A3" w:rsidRDefault="00E241A3" w:rsidP="00E241A3">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7FD2472E" w14:textId="77777777" w:rsidR="00E241A3" w:rsidRPr="00DA0A1B" w:rsidRDefault="00E241A3" w:rsidP="00E241A3">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4101BCE0" w14:textId="77777777" w:rsidR="00E241A3" w:rsidRPr="007C1755" w:rsidRDefault="00E241A3" w:rsidP="00E241A3">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7AB7BF4E" w14:textId="77777777" w:rsidR="00E241A3" w:rsidRPr="006159E0" w:rsidRDefault="00E241A3" w:rsidP="00E241A3">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7632FCAF" w14:textId="77777777" w:rsidR="00E241A3" w:rsidRPr="006159E0" w:rsidRDefault="00E241A3" w:rsidP="00E241A3">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1D14AE67" w14:textId="77777777" w:rsidR="00E241A3" w:rsidRPr="006159E0" w:rsidRDefault="00E241A3" w:rsidP="00E241A3">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3D735D64" w14:textId="77777777" w:rsidR="00E241A3" w:rsidRPr="006159E0" w:rsidRDefault="00E241A3" w:rsidP="00E241A3">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0DD2931B" w14:textId="77777777" w:rsidR="00E241A3" w:rsidRPr="006159E0" w:rsidRDefault="00E241A3" w:rsidP="00E241A3">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62623B1D" w14:textId="77777777" w:rsidR="00E241A3" w:rsidRPr="00DA0A1B" w:rsidRDefault="00E241A3" w:rsidP="00E241A3">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6D82AC3C" w14:textId="77777777" w:rsidR="00E241A3" w:rsidRDefault="00E241A3" w:rsidP="00E241A3">
      <w:pPr>
        <w:pStyle w:val="Heading4"/>
      </w:pPr>
      <w:r>
        <w:t xml:space="preserve">That results in </w:t>
      </w:r>
      <w:r w:rsidRPr="005B3E36">
        <w:rPr>
          <w:u w:val="single"/>
        </w:rPr>
        <w:t>violence</w:t>
      </w:r>
      <w:r>
        <w:t xml:space="preserve"> to workers that causes psychological distress and suffering.</w:t>
      </w:r>
    </w:p>
    <w:p w14:paraId="49167ECB" w14:textId="77777777" w:rsidR="00E241A3" w:rsidRDefault="00E241A3" w:rsidP="00E241A3">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7F0B1B77" w14:textId="77777777" w:rsidR="00E241A3" w:rsidRPr="00312443" w:rsidRDefault="00E241A3" w:rsidP="00E241A3">
      <w:pPr>
        <w:rPr>
          <w:sz w:val="16"/>
        </w:rPr>
      </w:pPr>
      <w:r w:rsidRPr="00312443">
        <w:rPr>
          <w:sz w:val="16"/>
        </w:rPr>
        <w:t xml:space="preserve">Domestic Violence (Articles 7, 9, and 2) </w:t>
      </w:r>
    </w:p>
    <w:p w14:paraId="6829AFBF" w14:textId="77777777" w:rsidR="00E241A3" w:rsidRPr="00312443" w:rsidRDefault="00E241A3" w:rsidP="00E241A3">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2248149F" w14:textId="77777777" w:rsidR="00E241A3" w:rsidRPr="00312443" w:rsidRDefault="00E241A3" w:rsidP="00E241A3">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424BD042" w14:textId="77777777" w:rsidR="00E241A3" w:rsidRPr="00312443" w:rsidRDefault="00E241A3" w:rsidP="00E241A3">
      <w:pPr>
        <w:rPr>
          <w:sz w:val="16"/>
        </w:rPr>
      </w:pPr>
      <w:r w:rsidRPr="00312443">
        <w:rPr>
          <w:sz w:val="16"/>
        </w:rPr>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xml:space="preserve">, such as regulating the workers’ food </w:t>
      </w:r>
      <w:r w:rsidRPr="00312443">
        <w:rPr>
          <w:u w:val="single"/>
        </w:rPr>
        <w:lastRenderedPageBreak/>
        <w:t>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71814C2A" w14:textId="77777777" w:rsidR="00E241A3" w:rsidRPr="009F0217" w:rsidRDefault="00E241A3" w:rsidP="00E241A3">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F0600D">
        <w:rPr>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0853DF72" w14:textId="77777777" w:rsidR="00E241A3" w:rsidRDefault="00E241A3" w:rsidP="00E241A3">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14AFD961" w14:textId="77777777" w:rsidR="00E241A3" w:rsidRPr="00F05EC8" w:rsidRDefault="00E241A3" w:rsidP="00E241A3">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39332439" w14:textId="77777777" w:rsidR="00E241A3" w:rsidRPr="008C1D5E" w:rsidRDefault="00E241A3" w:rsidP="00E241A3">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7A016B35" w14:textId="77777777" w:rsidR="00E241A3" w:rsidRPr="008C1D5E" w:rsidRDefault="00E241A3" w:rsidP="00E241A3">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237ABB8E" w14:textId="77777777" w:rsidR="00E241A3" w:rsidRPr="008C1D5E" w:rsidRDefault="00E241A3" w:rsidP="00E241A3">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3679EE42" w14:textId="77777777" w:rsidR="00E241A3" w:rsidRPr="008C1D5E" w:rsidRDefault="00E241A3" w:rsidP="00E241A3">
      <w:pPr>
        <w:rPr>
          <w:sz w:val="16"/>
        </w:rPr>
      </w:pPr>
      <w:r w:rsidRPr="008C1D5E">
        <w:rPr>
          <w:sz w:val="16"/>
        </w:rPr>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lastRenderedPageBreak/>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by 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7EB6323D" w14:textId="77777777" w:rsidR="00E241A3" w:rsidRPr="008C1D5E" w:rsidRDefault="00E241A3" w:rsidP="00E241A3">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2EB24D51" w14:textId="77777777" w:rsidR="00E241A3" w:rsidRPr="008C1D5E" w:rsidRDefault="00E241A3" w:rsidP="00E241A3">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094CD959" w14:textId="77777777" w:rsidR="00E241A3" w:rsidRPr="008C1D5E" w:rsidRDefault="00E241A3" w:rsidP="00E241A3">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643AD24B" w14:textId="77777777" w:rsidR="00E241A3" w:rsidRPr="008C1D5E" w:rsidRDefault="00E241A3" w:rsidP="00E241A3">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3FA27278" w14:textId="77777777" w:rsidR="00E241A3" w:rsidRPr="008C1D5E" w:rsidRDefault="00E241A3" w:rsidP="00E241A3">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560E3CA9" w14:textId="77777777" w:rsidR="00E241A3" w:rsidRPr="008C1D5E" w:rsidRDefault="00E241A3" w:rsidP="00E241A3">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7B39FBC7" w14:textId="77777777" w:rsidR="00E241A3" w:rsidRPr="008C1D5E" w:rsidRDefault="00E241A3" w:rsidP="00E241A3">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7A7D0012" w14:textId="77777777" w:rsidR="00E241A3" w:rsidRDefault="00E241A3" w:rsidP="00E241A3">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28789944" w14:textId="77777777" w:rsidR="00E241A3" w:rsidRDefault="00E241A3" w:rsidP="00E241A3">
      <w:pPr>
        <w:pStyle w:val="Heading4"/>
      </w:pPr>
      <w:r>
        <w:lastRenderedPageBreak/>
        <w:t xml:space="preserve">It’s only </w:t>
      </w:r>
      <w:r w:rsidRPr="00B02102">
        <w:rPr>
          <w:u w:val="single"/>
        </w:rPr>
        <w:t>developing</w:t>
      </w:r>
      <w:r>
        <w:t xml:space="preserve"> – domestic work is a </w:t>
      </w:r>
      <w:r w:rsidRPr="00B02102">
        <w:rPr>
          <w:u w:val="single"/>
        </w:rPr>
        <w:t>multi-billion dollar</w:t>
      </w:r>
      <w:r w:rsidRPr="00B02102">
        <w:t xml:space="preserve"> </w:t>
      </w:r>
      <w:r>
        <w:t>industry in the United States, and international start-ups want a piece.</w:t>
      </w:r>
    </w:p>
    <w:p w14:paraId="359CA0BE" w14:textId="77777777" w:rsidR="00E241A3" w:rsidRPr="00367DCA" w:rsidRDefault="00E241A3" w:rsidP="00E241A3">
      <w:pPr>
        <w:rPr>
          <w:b/>
          <w:bCs/>
          <w:sz w:val="26"/>
        </w:rPr>
      </w:pPr>
      <w:r>
        <w:rPr>
          <w:rStyle w:val="Style13ptBold"/>
        </w:rPr>
        <w:t xml:space="preserve">Officechai ’23 </w:t>
      </w:r>
      <w:r w:rsidRPr="00367DCA">
        <w:t>[OfficeChai is India’s top online platform dedicated to the workplace, office buzz, tech and business., “India’s Urban Company Launches Operations In The USA, Offers Home Cleaning Services”, https://officechai.com/startups/indias-urban-company-launches-operations-in-the-usa-offers-home-cleaning-services/]</w:t>
      </w:r>
      <w:r>
        <w:t xml:space="preserve"> \\patrick</w:t>
      </w:r>
    </w:p>
    <w:p w14:paraId="54CF6719" w14:textId="77777777" w:rsidR="00E241A3" w:rsidRPr="00B02102" w:rsidRDefault="00E241A3" w:rsidP="00E241A3">
      <w:pPr>
        <w:rPr>
          <w:sz w:val="16"/>
        </w:rPr>
      </w:pPr>
      <w:r w:rsidRPr="009B3F8E">
        <w:rPr>
          <w:sz w:val="16"/>
        </w:rPr>
        <w:t xml:space="preserve">There’s no shortage of American companies which are plying their trades in India, but increasingly, </w:t>
      </w:r>
      <w:r w:rsidRPr="008C1D5E">
        <w:rPr>
          <w:rStyle w:val="StyleUnderline"/>
          <w:highlight w:val="cyan"/>
        </w:rPr>
        <w:t>Indian startups</w:t>
      </w:r>
      <w:r w:rsidRPr="009B3F8E">
        <w:rPr>
          <w:sz w:val="16"/>
        </w:rPr>
        <w:t xml:space="preserve"> are also </w:t>
      </w:r>
      <w:r w:rsidRPr="008C1D5E">
        <w:rPr>
          <w:rStyle w:val="StyleUnderline"/>
          <w:highlight w:val="cyan"/>
        </w:rPr>
        <w:t>stepping</w:t>
      </w:r>
      <w:r w:rsidRPr="009B3F8E">
        <w:rPr>
          <w:sz w:val="16"/>
        </w:rPr>
        <w:t xml:space="preserve"> their </w:t>
      </w:r>
      <w:r w:rsidRPr="008C1D5E">
        <w:rPr>
          <w:rStyle w:val="StyleUnderline"/>
          <w:highlight w:val="cyan"/>
        </w:rPr>
        <w:t>toes into markets</w:t>
      </w:r>
      <w:r w:rsidRPr="00497DDD">
        <w:rPr>
          <w:rStyle w:val="StyleUnderline"/>
        </w:rPr>
        <w:t xml:space="preserve"> abroad.</w:t>
      </w:r>
      <w:r w:rsidRPr="009B3F8E">
        <w:rPr>
          <w:sz w:val="16"/>
        </w:rPr>
        <w:t xml:space="preserve"> Indian home services startup </w:t>
      </w:r>
      <w:r w:rsidRPr="008C1D5E">
        <w:rPr>
          <w:rStyle w:val="StyleUnderline"/>
          <w:highlight w:val="cyan"/>
        </w:rPr>
        <w:t>Urban Company</w:t>
      </w:r>
      <w:r w:rsidRPr="009B3F8E">
        <w:rPr>
          <w:sz w:val="16"/>
        </w:rPr>
        <w:t xml:space="preserve"> has </w:t>
      </w:r>
      <w:r w:rsidRPr="008C1D5E">
        <w:rPr>
          <w:rStyle w:val="StyleUnderline"/>
          <w:highlight w:val="cyan"/>
        </w:rPr>
        <w:t>launched</w:t>
      </w:r>
      <w:r w:rsidRPr="009B3F8E">
        <w:rPr>
          <w:sz w:val="16"/>
        </w:rPr>
        <w:t xml:space="preserve"> its </w:t>
      </w:r>
      <w:r w:rsidRPr="00497DDD">
        <w:rPr>
          <w:rStyle w:val="StyleUnderline"/>
        </w:rPr>
        <w:t xml:space="preserve">operations </w:t>
      </w:r>
      <w:r w:rsidRPr="008C1D5E">
        <w:rPr>
          <w:rStyle w:val="StyleUnderline"/>
          <w:highlight w:val="cyan"/>
        </w:rPr>
        <w:t>in</w:t>
      </w:r>
      <w:r w:rsidRPr="00497DDD">
        <w:rPr>
          <w:rStyle w:val="StyleUnderline"/>
        </w:rPr>
        <w:t xml:space="preserve"> the </w:t>
      </w:r>
      <w:r w:rsidRPr="008C1D5E">
        <w:rPr>
          <w:rStyle w:val="StyleUnderline"/>
          <w:highlight w:val="cyan"/>
        </w:rPr>
        <w:t>US</w:t>
      </w:r>
      <w:r w:rsidRPr="009B3F8E">
        <w:rPr>
          <w:sz w:val="16"/>
        </w:rPr>
        <w:t xml:space="preserve">. As per its website, Urban Company’s services are live in the US cities of </w:t>
      </w:r>
      <w:r w:rsidRPr="00497DDD">
        <w:rPr>
          <w:rStyle w:val="StyleUnderline"/>
        </w:rPr>
        <w:t>New York, Dallas and Austin</w:t>
      </w:r>
      <w:r w:rsidRPr="009B3F8E">
        <w:rPr>
          <w:sz w:val="16"/>
        </w:rPr>
        <w:t xml:space="preserve">. Urban Company also has a job listing on WellFound for a “Category Manager — USA Launch”. “The </w:t>
      </w:r>
      <w:r w:rsidRPr="00497DDD">
        <w:rPr>
          <w:rStyle w:val="StyleUnderline"/>
        </w:rPr>
        <w:t xml:space="preserve">US home services market is a </w:t>
      </w:r>
      <w:r w:rsidRPr="008C1D5E">
        <w:rPr>
          <w:rStyle w:val="StyleUnderline"/>
          <w:highlight w:val="cyan"/>
        </w:rPr>
        <w:t>large opportunity</w:t>
      </w:r>
      <w:r w:rsidRPr="009B3F8E">
        <w:rPr>
          <w:sz w:val="16"/>
        </w:rPr>
        <w:t xml:space="preserve"> with the relevant beauty and home maintenance segments </w:t>
      </w:r>
      <w:r w:rsidRPr="008C1D5E">
        <w:rPr>
          <w:rStyle w:val="StyleUnderline"/>
          <w:highlight w:val="cyan"/>
        </w:rPr>
        <w:t>totalling ~$200-250B</w:t>
      </w:r>
      <w:r w:rsidRPr="00497DDD">
        <w:rPr>
          <w:rStyle w:val="StyleUnderline"/>
        </w:rPr>
        <w:t xml:space="preserve">,” Urban Company’s </w:t>
      </w:r>
      <w:r w:rsidRPr="008C1D5E">
        <w:rPr>
          <w:rStyle w:val="StyleUnderline"/>
          <w:highlight w:val="cyan"/>
        </w:rPr>
        <w:t>US listing says</w:t>
      </w:r>
      <w:r w:rsidRPr="009B3F8E">
        <w:rPr>
          <w:sz w:val="16"/>
        </w:rPr>
        <w:t xml:space="preserve">. “This </w:t>
      </w:r>
      <w:r w:rsidRPr="00497DDD">
        <w:rPr>
          <w:rStyle w:val="StyleUnderline"/>
        </w:rPr>
        <w:t xml:space="preserve">large </w:t>
      </w:r>
      <w:r w:rsidRPr="008C1D5E">
        <w:rPr>
          <w:rStyle w:val="StyleUnderline"/>
          <w:highlight w:val="cyan"/>
        </w:rPr>
        <w:t>market has not seen a defining online platform</w:t>
      </w:r>
      <w:r w:rsidRPr="00497DDD">
        <w:rPr>
          <w:rStyle w:val="StyleUnderline"/>
        </w:rPr>
        <w:t xml:space="preserve"> (like Uber</w:t>
      </w:r>
      <w:r w:rsidRPr="009B3F8E">
        <w:rPr>
          <w:sz w:val="16"/>
        </w:rPr>
        <w:t xml:space="preserve"> for ridesharing </w:t>
      </w:r>
      <w:r w:rsidRPr="00497DDD">
        <w:rPr>
          <w:rStyle w:val="StyleUnderline"/>
        </w:rPr>
        <w:t>or Amazon</w:t>
      </w:r>
      <w:r w:rsidRPr="009B3F8E">
        <w:rPr>
          <w:sz w:val="16"/>
        </w:rPr>
        <w:t xml:space="preserve"> for ecommerce) and current business models do not lead to favourable outcomes for both customers and partners. We believe that </w:t>
      </w:r>
      <w:r w:rsidRPr="00497DDD">
        <w:rPr>
          <w:rStyle w:val="StyleUnderline"/>
          <w:b/>
          <w:bCs/>
        </w:rPr>
        <w:t xml:space="preserve">our </w:t>
      </w:r>
      <w:r w:rsidRPr="008C1D5E">
        <w:rPr>
          <w:rStyle w:val="StyleUnderline"/>
          <w:b/>
          <w:bCs/>
          <w:highlight w:val="cyan"/>
        </w:rPr>
        <w:t>unique full-stack approach</w:t>
      </w:r>
      <w:r w:rsidRPr="00497DDD">
        <w:rPr>
          <w:rStyle w:val="StyleUnderline"/>
          <w:b/>
          <w:bCs/>
        </w:rPr>
        <w:t xml:space="preserve"> can be a </w:t>
      </w:r>
      <w:r w:rsidRPr="008C1D5E">
        <w:rPr>
          <w:rStyle w:val="StyleUnderline"/>
          <w:b/>
          <w:bCs/>
          <w:highlight w:val="cyan"/>
        </w:rPr>
        <w:t>game changer for</w:t>
      </w:r>
      <w:r w:rsidRPr="00497DDD">
        <w:rPr>
          <w:rStyle w:val="StyleUnderline"/>
          <w:b/>
          <w:bCs/>
        </w:rPr>
        <w:t xml:space="preserve"> the </w:t>
      </w:r>
      <w:r w:rsidRPr="008C1D5E">
        <w:rPr>
          <w:rStyle w:val="StyleUnderline"/>
          <w:b/>
          <w:bCs/>
          <w:highlight w:val="cyan"/>
        </w:rPr>
        <w:t>industry</w:t>
      </w:r>
      <w:r w:rsidRPr="009B3F8E">
        <w:rPr>
          <w:sz w:val="16"/>
        </w:rPr>
        <w:t xml:space="preserve"> generating massive quality employment and customer delight at affordable prices,” it adds. Urban Company’s website also lists out all manner of home cleaning services that are available for US users, including cleaning a studio home ($89), cleaning a single bedroom ($20), cleaning kitchen cabinets($40) and doing the dishes ($25). Urban Company says its services have been used by over 1,200 customers in the US, and have an average rating of 4.8. Urban Company is already present in Dubai, Abu Dhabi, Sydney and Singapore, but </w:t>
      </w:r>
      <w:r w:rsidRPr="009B3F8E">
        <w:rPr>
          <w:rStyle w:val="StyleUnderline"/>
        </w:rPr>
        <w:t xml:space="preserve">the </w:t>
      </w:r>
      <w:r w:rsidRPr="008C1D5E">
        <w:rPr>
          <w:rStyle w:val="StyleUnderline"/>
          <w:highlight w:val="cyan"/>
        </w:rPr>
        <w:t>US</w:t>
      </w:r>
      <w:r w:rsidRPr="009B3F8E">
        <w:rPr>
          <w:rStyle w:val="StyleUnderline"/>
        </w:rPr>
        <w:t xml:space="preserve"> could be a </w:t>
      </w:r>
      <w:r w:rsidRPr="008C1D5E">
        <w:rPr>
          <w:rStyle w:val="StyleUnderline"/>
          <w:highlight w:val="cyan"/>
        </w:rPr>
        <w:t>massive new market</w:t>
      </w:r>
      <w:r w:rsidRPr="009B3F8E">
        <w:rPr>
          <w:rStyle w:val="StyleUnderline"/>
        </w:rPr>
        <w:t xml:space="preserve"> for the startup to expand into</w:t>
      </w:r>
      <w:r w:rsidRPr="009B3F8E">
        <w:rPr>
          <w:sz w:val="16"/>
        </w:rPr>
        <w:t>. In 2019, Urban Company CEO Abhiraj Bahl had spoken to OfficeChai about the company’s international plans</w:t>
      </w:r>
      <w:r w:rsidRPr="008C1D5E">
        <w:rPr>
          <w:sz w:val="16"/>
        </w:rPr>
        <w:t xml:space="preserve">. </w:t>
      </w:r>
      <w:r w:rsidRPr="008C1D5E">
        <w:rPr>
          <w:rStyle w:val="StyleUnderline"/>
        </w:rPr>
        <w:t xml:space="preserve">“We have a </w:t>
      </w:r>
      <w:r w:rsidRPr="008C1D5E">
        <w:rPr>
          <w:rStyle w:val="StyleUnderline"/>
          <w:highlight w:val="cyan"/>
        </w:rPr>
        <w:t>model that works in India</w:t>
      </w:r>
      <w:r w:rsidRPr="009B3F8E">
        <w:rPr>
          <w:rStyle w:val="StyleUnderline"/>
        </w:rPr>
        <w:t xml:space="preserve"> — there’s </w:t>
      </w:r>
      <w:r w:rsidRPr="008C1D5E">
        <w:rPr>
          <w:rStyle w:val="StyleUnderline"/>
          <w:highlight w:val="cyan"/>
        </w:rPr>
        <w:t>no fundamental reason why</w:t>
      </w:r>
      <w:r w:rsidRPr="009B3F8E">
        <w:rPr>
          <w:rStyle w:val="StyleUnderline"/>
        </w:rPr>
        <w:t xml:space="preserve"> this </w:t>
      </w:r>
      <w:r w:rsidRPr="008C1D5E">
        <w:rPr>
          <w:rStyle w:val="StyleUnderline"/>
          <w:highlight w:val="cyan"/>
        </w:rPr>
        <w:t xml:space="preserve">model can’t work in </w:t>
      </w:r>
      <w:r w:rsidRPr="008C1D5E">
        <w:rPr>
          <w:rStyle w:val="StyleUnderline"/>
        </w:rPr>
        <w:t>some</w:t>
      </w:r>
      <w:r w:rsidRPr="009B3F8E">
        <w:rPr>
          <w:rStyle w:val="StyleUnderline"/>
        </w:rPr>
        <w:t xml:space="preserve"> </w:t>
      </w:r>
      <w:r w:rsidRPr="008C1D5E">
        <w:rPr>
          <w:rStyle w:val="StyleUnderline"/>
          <w:highlight w:val="cyan"/>
        </w:rPr>
        <w:t>other parts of the world</w:t>
      </w:r>
      <w:r w:rsidRPr="009B3F8E">
        <w:rPr>
          <w:sz w:val="16"/>
        </w:rPr>
        <w:t xml:space="preserve">,” he had then said. “We had a choice to make — should we go into the next 10-15 cities in India, or wait a couple of years to expand into Tier 2 markets, and look into expanding internationally. So we discussed internally and felt that it would be a good idea to try at least one international geography,” he had added, right before the company had launched in Dubai and Abu Dhabi. It appears that Urban Company’s </w:t>
      </w:r>
      <w:r w:rsidRPr="009B3F8E">
        <w:rPr>
          <w:rStyle w:val="StyleUnderline"/>
        </w:rPr>
        <w:t>four international launches</w:t>
      </w:r>
      <w:r w:rsidRPr="009B3F8E">
        <w:rPr>
          <w:sz w:val="16"/>
        </w:rPr>
        <w:t xml:space="preserve"> have </w:t>
      </w:r>
      <w:r w:rsidRPr="009B3F8E">
        <w:rPr>
          <w:rStyle w:val="StyleUnderline"/>
        </w:rPr>
        <w:t>worked well enough</w:t>
      </w:r>
      <w:r w:rsidRPr="009B3F8E">
        <w:rPr>
          <w:sz w:val="16"/>
        </w:rPr>
        <w:t xml:space="preserve"> to get the startup </w:t>
      </w:r>
      <w:r w:rsidRPr="009B3F8E">
        <w:rPr>
          <w:rStyle w:val="StyleUnderline"/>
        </w:rPr>
        <w:t>to launch into the most lucrative market of all — the US</w:t>
      </w:r>
      <w:r w:rsidRPr="009B3F8E">
        <w:rPr>
          <w:sz w:val="16"/>
        </w:rPr>
        <w:t xml:space="preserve">. Urban Company seems to have chosen its initial US cities well — Austin and Dallas have large Indian immigrant populations, and the company could find itself customers who’ve used its services in India. Many of its initial reviews seem to be from Indian users, which indicates that people of Indian origin seem to be already using its services. Urban Company’s brand recognition could also help the startup onboard cleaners on its platform. And Urban Company has nearly a decade of running home services in India, which it can put to good use in the US. Not too long ago, there were at least a dozen companies eyeing the home services space including TaskBob, Doormint and many others, but Urban Company has managed to outlast them all, and is now the only remaining player. </w:t>
      </w:r>
      <w:r w:rsidRPr="009B3F8E">
        <w:rPr>
          <w:rStyle w:val="StyleUnderline"/>
        </w:rPr>
        <w:t>As</w:t>
      </w:r>
      <w:r w:rsidRPr="009B3F8E">
        <w:rPr>
          <w:sz w:val="16"/>
        </w:rPr>
        <w:t xml:space="preserve"> the </w:t>
      </w:r>
      <w:r w:rsidRPr="008C1D5E">
        <w:rPr>
          <w:rStyle w:val="StyleUnderline"/>
          <w:highlight w:val="cyan"/>
        </w:rPr>
        <w:t>competition</w:t>
      </w:r>
      <w:r w:rsidRPr="009B3F8E">
        <w:rPr>
          <w:sz w:val="16"/>
        </w:rPr>
        <w:t xml:space="preserve"> has </w:t>
      </w:r>
      <w:r w:rsidRPr="008C1D5E">
        <w:rPr>
          <w:rStyle w:val="StyleUnderline"/>
          <w:highlight w:val="cyan"/>
        </w:rPr>
        <w:t>thinned</w:t>
      </w:r>
      <w:r w:rsidRPr="009B3F8E">
        <w:rPr>
          <w:rStyle w:val="StyleUnderline"/>
        </w:rPr>
        <w:t xml:space="preserve"> out, </w:t>
      </w:r>
      <w:r w:rsidRPr="008C1D5E">
        <w:rPr>
          <w:rStyle w:val="StyleUnderline"/>
          <w:highlight w:val="cyan"/>
        </w:rPr>
        <w:t>Urban Company</w:t>
      </w:r>
      <w:r w:rsidRPr="009B3F8E">
        <w:rPr>
          <w:rStyle w:val="StyleUnderline"/>
        </w:rPr>
        <w:t xml:space="preserve"> has grown, become a unicorn, and is currently </w:t>
      </w:r>
      <w:r w:rsidRPr="008C1D5E">
        <w:rPr>
          <w:rStyle w:val="StyleUnderline"/>
          <w:highlight w:val="cyan"/>
        </w:rPr>
        <w:t>valued at $2 billion</w:t>
      </w:r>
      <w:r w:rsidRPr="009B3F8E">
        <w:rPr>
          <w:sz w:val="16"/>
        </w:rPr>
        <w:t>. And with its US launch, it could look to replicate its Indian success in a massive market that’s been traditionally be hard to crack for Indian startups.</w:t>
      </w:r>
    </w:p>
    <w:p w14:paraId="33B30E43" w14:textId="77777777" w:rsidR="00E241A3" w:rsidRPr="00993EF8" w:rsidRDefault="00E241A3" w:rsidP="00E241A3">
      <w:pPr>
        <w:pStyle w:val="Heading4"/>
        <w:rPr>
          <w:i/>
          <w:iCs w:val="0"/>
        </w:rPr>
      </w:pPr>
      <w:r>
        <w:t xml:space="preserve">Labor platforms for domestic workers lead to </w:t>
      </w:r>
      <w:r w:rsidRPr="00A93593">
        <w:rPr>
          <w:u w:val="single"/>
        </w:rPr>
        <w:t>cross-industry</w:t>
      </w:r>
      <w:r>
        <w:t xml:space="preserve"> exploitation. </w:t>
      </w:r>
    </w:p>
    <w:p w14:paraId="7736F48E" w14:textId="77777777" w:rsidR="00E241A3" w:rsidRDefault="00E241A3" w:rsidP="00E241A3">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1250F216" w14:textId="77777777" w:rsidR="00E241A3" w:rsidRPr="0094330B" w:rsidRDefault="00E241A3" w:rsidP="00E241A3">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lastRenderedPageBreak/>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p>
    <w:p w14:paraId="4663EB44" w14:textId="77777777" w:rsidR="00E241A3" w:rsidRDefault="00E241A3" w:rsidP="00E241A3">
      <w:pPr>
        <w:pStyle w:val="Heading4"/>
      </w:pPr>
      <w:r>
        <w:t>Thus, we defend the plan: The United States should substantially strengthen collective bargaining rights to domestic workers in the United States through Congress by amending the National Labor Relations Act to include domestic workers.</w:t>
      </w:r>
    </w:p>
    <w:p w14:paraId="02456F2A" w14:textId="77777777" w:rsidR="00E241A3" w:rsidRDefault="00E241A3" w:rsidP="00E241A3">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3CC66178" w14:textId="77777777" w:rsidR="00E241A3" w:rsidRPr="00B223C7" w:rsidRDefault="00E241A3" w:rsidP="00E241A3">
      <w:pPr>
        <w:rPr>
          <w:sz w:val="16"/>
        </w:rPr>
      </w:pPr>
      <w:r w:rsidRPr="00B223C7">
        <w:rPr>
          <w:sz w:val="16"/>
        </w:rPr>
        <w:t xml:space="preserve">RECOMMENDATIONS </w:t>
      </w:r>
    </w:p>
    <w:p w14:paraId="21960FD1" w14:textId="77777777" w:rsidR="00E241A3" w:rsidRPr="00B223C7" w:rsidRDefault="00E241A3" w:rsidP="00E241A3">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14E97987" w14:textId="77777777" w:rsidR="00E241A3" w:rsidRPr="00B223C7" w:rsidRDefault="00E241A3" w:rsidP="00E241A3">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5BE7F726" w14:textId="77777777" w:rsidR="00E241A3" w:rsidRPr="00B223C7" w:rsidRDefault="00E241A3" w:rsidP="00E241A3">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lastRenderedPageBreak/>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6D01551A" w14:textId="77777777" w:rsidR="00E241A3" w:rsidRPr="00B223C7" w:rsidRDefault="00E241A3" w:rsidP="00E241A3">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672AC0A7" w14:textId="77777777" w:rsidR="00E241A3" w:rsidRPr="00B223C7" w:rsidRDefault="00E241A3" w:rsidP="00E241A3">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6E2DAA65" w14:textId="77777777" w:rsidR="00E241A3" w:rsidRDefault="00E241A3" w:rsidP="00E241A3">
      <w:pPr>
        <w:pStyle w:val="Heading4"/>
      </w:pPr>
      <w:r>
        <w:t>That’s key:</w:t>
      </w:r>
    </w:p>
    <w:p w14:paraId="68EEDBD3" w14:textId="77777777" w:rsidR="00E241A3" w:rsidRDefault="00E241A3" w:rsidP="00E241A3">
      <w:pPr>
        <w:pStyle w:val="Heading4"/>
      </w:pPr>
      <w:r>
        <w:t xml:space="preserve">1. </w:t>
      </w:r>
      <w:r>
        <w:rPr>
          <w:u w:val="single"/>
        </w:rPr>
        <w:t>PRECEDENT</w:t>
      </w:r>
      <w:r>
        <w:t xml:space="preserve">. Labor laws and state action are </w:t>
      </w:r>
      <w:r w:rsidRPr="00660AAB">
        <w:rPr>
          <w:u w:val="single"/>
        </w:rPr>
        <w:t>useless</w:t>
      </w:r>
      <w:r>
        <w:t xml:space="preserve"> – only Congressional amendment creates </w:t>
      </w:r>
      <w:r w:rsidRPr="00660AAB">
        <w:rPr>
          <w:u w:val="single"/>
        </w:rPr>
        <w:t>follow-on</w:t>
      </w:r>
      <w:r>
        <w:t xml:space="preserve">. They have the basis to reform by referencing the </w:t>
      </w:r>
      <w:r w:rsidRPr="00B62CA8">
        <w:rPr>
          <w:u w:val="single"/>
        </w:rPr>
        <w:t>Equal Protection Clause</w:t>
      </w:r>
      <w:r>
        <w:t>.</w:t>
      </w:r>
    </w:p>
    <w:p w14:paraId="2E7426AA" w14:textId="77777777" w:rsidR="00E241A3" w:rsidRDefault="00E241A3" w:rsidP="00E241A3">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rc anderson</w:t>
      </w:r>
    </w:p>
    <w:p w14:paraId="38FC08A5" w14:textId="77777777" w:rsidR="00E241A3" w:rsidRPr="008E514B" w:rsidRDefault="00E241A3" w:rsidP="00E241A3">
      <w:pPr>
        <w:rPr>
          <w:sz w:val="16"/>
        </w:rPr>
      </w:pPr>
      <w:r w:rsidRPr="008E514B">
        <w:rPr>
          <w:sz w:val="16"/>
        </w:rPr>
        <w:t xml:space="preserve">Why Not Amend the NLRA and Allow States to Enact Protections? </w:t>
      </w:r>
    </w:p>
    <w:p w14:paraId="37E48752" w14:textId="77777777" w:rsidR="00E241A3" w:rsidRPr="008E514B" w:rsidRDefault="00E241A3" w:rsidP="00E241A3">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This begs the question of 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55282569" w14:textId="77777777" w:rsidR="00E241A3" w:rsidRPr="008E514B" w:rsidRDefault="00E241A3" w:rsidP="00E241A3">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00301812" w14:textId="77777777" w:rsidR="00E241A3" w:rsidRPr="008E514B" w:rsidRDefault="00E241A3" w:rsidP="00E241A3">
      <w:pPr>
        <w:rPr>
          <w:sz w:val="16"/>
        </w:rPr>
      </w:pPr>
      <w:r w:rsidRPr="008E514B">
        <w:rPr>
          <w:sz w:val="16"/>
        </w:rPr>
        <w:t xml:space="preserve">How Can These Exemptions be Repealed? </w:t>
      </w:r>
    </w:p>
    <w:p w14:paraId="501825BB" w14:textId="77777777" w:rsidR="00E241A3" w:rsidRPr="008E514B" w:rsidRDefault="00E241A3" w:rsidP="00E241A3">
      <w:pPr>
        <w:rPr>
          <w:sz w:val="16"/>
        </w:rPr>
      </w:pPr>
      <w:r w:rsidRPr="008E514B">
        <w:rPr>
          <w:sz w:val="16"/>
        </w:rPr>
        <w:t>There are two possible ways to repeal the NLRA exemptions: a congressional amendment or an equal protection challenge.</w:t>
      </w:r>
    </w:p>
    <w:p w14:paraId="496C63CE" w14:textId="77777777" w:rsidR="00E241A3" w:rsidRPr="008E514B" w:rsidRDefault="00E241A3" w:rsidP="00E241A3">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xml:space="preserve">. This may prove to be difficult as </w:t>
      </w:r>
      <w:r w:rsidRPr="008E514B">
        <w:rPr>
          <w:sz w:val="16"/>
        </w:rPr>
        <w:lastRenderedPageBreak/>
        <w:t>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5E3DBB23" w14:textId="77777777" w:rsidR="00E241A3" w:rsidRPr="008E514B" w:rsidRDefault="00E241A3" w:rsidP="00E241A3">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01411DBD" w14:textId="77777777" w:rsidR="00E241A3" w:rsidRPr="008E514B" w:rsidRDefault="00E241A3" w:rsidP="00E241A3">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3A1E7DFA" w14:textId="77777777" w:rsidR="00E241A3" w:rsidRPr="00D70589" w:rsidRDefault="00E241A3" w:rsidP="00E241A3">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3ED3C101" w14:textId="77777777" w:rsidR="00E241A3" w:rsidRPr="00801542" w:rsidRDefault="00E241A3" w:rsidP="00E241A3">
      <w:pPr>
        <w:pStyle w:val="Heading4"/>
      </w:pPr>
      <w:r>
        <w:t xml:space="preserve">2. </w:t>
      </w:r>
      <w:r w:rsidRPr="000C217D">
        <w:rPr>
          <w:u w:val="single"/>
        </w:rPr>
        <w:t>PROTECTION</w:t>
      </w:r>
      <w:r>
        <w:t xml:space="preserve">. 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5CA018DB" w14:textId="77777777" w:rsidR="00E241A3" w:rsidRDefault="00E241A3" w:rsidP="00E241A3">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04E66D11" w14:textId="77777777" w:rsidR="00E241A3" w:rsidRDefault="00E241A3" w:rsidP="00E241A3">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w:t>
      </w:r>
      <w:r w:rsidRPr="00A3573C">
        <w:rPr>
          <w:strike/>
          <w:sz w:val="16"/>
        </w:rPr>
        <w:t>blind eye</w:t>
      </w:r>
      <w:r w:rsidRPr="00042F97">
        <w:rPr>
          <w:sz w:val="16"/>
        </w:rPr>
        <w:t xml:space="preserv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w:t>
      </w:r>
      <w:r w:rsidRPr="00042F97">
        <w:rPr>
          <w:sz w:val="16"/>
        </w:rPr>
        <w:lastRenderedPageBreak/>
        <w:t xml:space="preserve">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16F2E10C" w14:textId="77777777" w:rsidR="00E241A3" w:rsidRDefault="00E241A3" w:rsidP="00E241A3">
      <w:pPr>
        <w:rPr>
          <w:sz w:val="12"/>
        </w:rPr>
      </w:pPr>
      <w:r w:rsidRPr="00042F97">
        <w:rPr>
          <w:sz w:val="16"/>
        </w:rPr>
        <w:t xml:space="preserve"> A collective agreement for platform-based domestic work </w:t>
      </w:r>
    </w:p>
    <w:p w14:paraId="7EB041DA" w14:textId="77777777" w:rsidR="00E241A3" w:rsidRDefault="00E241A3" w:rsidP="00E241A3">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4ADB46C0" w14:textId="77777777" w:rsidR="00E241A3" w:rsidRDefault="00E241A3" w:rsidP="00E241A3">
      <w:pPr>
        <w:rPr>
          <w:sz w:val="12"/>
        </w:rPr>
      </w:pPr>
      <w:r w:rsidRPr="00042F97">
        <w:rPr>
          <w:sz w:val="16"/>
        </w:rPr>
        <w:t xml:space="preserve"> Data protection through collective bargaining is more important than ever </w:t>
      </w:r>
    </w:p>
    <w:p w14:paraId="593605A5" w14:textId="77777777" w:rsidR="00E241A3" w:rsidRPr="00042F97" w:rsidRDefault="00E241A3" w:rsidP="00E241A3">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0883793D" w14:textId="77777777" w:rsidR="00E241A3" w:rsidRPr="00EF46B3" w:rsidRDefault="00E241A3" w:rsidP="00E241A3">
      <w:pPr>
        <w:pStyle w:val="Heading4"/>
        <w:rPr>
          <w:u w:val="single"/>
        </w:rPr>
      </w:pPr>
      <w:r>
        <w:lastRenderedPageBreak/>
        <w:t xml:space="preserve">3. </w:t>
      </w:r>
      <w:r>
        <w:rPr>
          <w:u w:val="single"/>
        </w:rPr>
        <w:t>INTERSECTIONALITY</w:t>
      </w:r>
      <w:r>
        <w:t xml:space="preserve">. </w:t>
      </w:r>
      <w:r w:rsidRPr="005268D3">
        <w:t xml:space="preserve">Bargaining rights for socially reproductive laborers have been key to </w:t>
      </w:r>
      <w:r w:rsidRPr="00EF46B3">
        <w:rPr>
          <w:u w:val="single"/>
        </w:rPr>
        <w:t>broader strategies</w:t>
      </w:r>
      <w:r w:rsidRPr="005268D3">
        <w:t xml:space="preserve"> foregrounding their necessity to society – </w:t>
      </w:r>
      <w:r w:rsidRPr="00EF46B3">
        <w:rPr>
          <w:u w:val="single"/>
        </w:rPr>
        <w:t>fast food workers</w:t>
      </w:r>
      <w:r w:rsidRPr="005268D3">
        <w:t xml:space="preserve"> </w:t>
      </w:r>
      <w:r w:rsidRPr="003E78E5">
        <w:t xml:space="preserve">and </w:t>
      </w:r>
      <w:r w:rsidRPr="00EF46B3">
        <w:rPr>
          <w:u w:val="single"/>
        </w:rPr>
        <w:t>nurses prove.</w:t>
      </w:r>
    </w:p>
    <w:p w14:paraId="36CEDB06" w14:textId="77777777" w:rsidR="00E241A3" w:rsidRPr="0079651D" w:rsidRDefault="00E241A3" w:rsidP="00E241A3">
      <w:pPr>
        <w:rPr>
          <w:bCs/>
          <w:sz w:val="26"/>
        </w:rPr>
      </w:pPr>
      <w:r w:rsidRPr="00D23436">
        <w:rPr>
          <w:rStyle w:val="Style13ptBold"/>
        </w:rPr>
        <w:t>Hashimot</w:t>
      </w:r>
      <w:r>
        <w:rPr>
          <w:rStyle w:val="Style13ptBold"/>
        </w:rPr>
        <w:t>o &amp; Henry</w:t>
      </w:r>
      <w:r w:rsidRPr="00D23436">
        <w:rPr>
          <w:rStyle w:val="Style13ptBold"/>
        </w:rPr>
        <w:t xml:space="preserve"> ’17 </w:t>
      </w:r>
      <w:r w:rsidRPr="00F837E9">
        <w:t>[Yui Hashimoto is currently a Social Research Scientist and program evaluator at Public Health Seattle &amp; King County, Caitlyn Henry is a Lecturer in Human Geography at the University of Manchester. ‘Unionizing For The Necessity Of Social Reproduction’, https://www.societyandspace.org/articles/unionizing-for-the-necessity-of-social-reproduction#]</w:t>
      </w:r>
      <w:r>
        <w:t xml:space="preserve"> \patrick</w:t>
      </w:r>
    </w:p>
    <w:p w14:paraId="38B5420F" w14:textId="77777777" w:rsidR="00E241A3" w:rsidRDefault="00E241A3" w:rsidP="00E241A3">
      <w:pPr>
        <w:rPr>
          <w:sz w:val="12"/>
        </w:rPr>
      </w:pPr>
      <w:r w:rsidRPr="00D23436">
        <w:rPr>
          <w:sz w:val="16"/>
        </w:rPr>
        <w:t xml:space="preserve">In recent years, there has been a resurgence of social movements with myriad, intersecting demands ranging from Black Lives Matter to climate justice. </w:t>
      </w:r>
      <w:r w:rsidRPr="00126C17">
        <w:rPr>
          <w:rStyle w:val="StyleUnderline"/>
          <w:highlight w:val="cyan"/>
        </w:rPr>
        <w:t>Within</w:t>
      </w:r>
      <w:r w:rsidRPr="00D23436">
        <w:rPr>
          <w:sz w:val="16"/>
        </w:rPr>
        <w:t xml:space="preserve"> these </w:t>
      </w:r>
      <w:r w:rsidRPr="00126C17">
        <w:rPr>
          <w:rStyle w:val="StyleUnderline"/>
          <w:highlight w:val="cyan"/>
        </w:rPr>
        <w:t>movements</w:t>
      </w:r>
      <w:r w:rsidRPr="002547FE">
        <w:rPr>
          <w:rStyle w:val="StyleUnderline"/>
        </w:rPr>
        <w:t xml:space="preserve">, differently positioned </w:t>
      </w:r>
      <w:r w:rsidRPr="00126C17">
        <w:rPr>
          <w:rStyle w:val="StyleUnderline"/>
          <w:highlight w:val="cyan"/>
        </w:rPr>
        <w:t>workers</w:t>
      </w:r>
      <w:r w:rsidRPr="00D23436">
        <w:rPr>
          <w:sz w:val="16"/>
        </w:rPr>
        <w:t xml:space="preserve"> have </w:t>
      </w:r>
      <w:r w:rsidRPr="00126C17">
        <w:rPr>
          <w:rStyle w:val="StyleUnderline"/>
        </w:rPr>
        <w:t xml:space="preserve">organized to </w:t>
      </w:r>
      <w:r w:rsidRPr="00126C17">
        <w:rPr>
          <w:rStyle w:val="StyleUnderline"/>
          <w:highlight w:val="cyan"/>
        </w:rPr>
        <w:t>demand better</w:t>
      </w:r>
      <w:r w:rsidRPr="002547FE">
        <w:rPr>
          <w:rStyle w:val="StyleUnderline"/>
        </w:rPr>
        <w:t xml:space="preserve"> working </w:t>
      </w:r>
      <w:r w:rsidRPr="00126C17">
        <w:rPr>
          <w:rStyle w:val="StyleUnderline"/>
          <w:highlight w:val="cyan"/>
        </w:rPr>
        <w:t>conditions</w:t>
      </w:r>
      <w:r w:rsidRPr="00D23436">
        <w:rPr>
          <w:sz w:val="16"/>
        </w:rPr>
        <w:t xml:space="preserve">, but perhaps more importantly, to demand higher wages </w:t>
      </w:r>
      <w:r w:rsidRPr="00126C17">
        <w:rPr>
          <w:rStyle w:val="StyleUnderline"/>
          <w:highlight w:val="cyan"/>
        </w:rPr>
        <w:t>and</w:t>
      </w:r>
      <w:r w:rsidRPr="00D23436">
        <w:rPr>
          <w:sz w:val="16"/>
        </w:rPr>
        <w:t xml:space="preserve"> the </w:t>
      </w:r>
      <w:r w:rsidRPr="00126C17">
        <w:rPr>
          <w:rStyle w:val="StyleUnderline"/>
          <w:highlight w:val="cyan"/>
        </w:rPr>
        <w:t xml:space="preserve">right to collectively </w:t>
      </w:r>
      <w:r w:rsidRPr="00126C17">
        <w:rPr>
          <w:rStyle w:val="StyleUnderline"/>
        </w:rPr>
        <w:t>organize to</w:t>
      </w:r>
      <w:r w:rsidRPr="002547FE">
        <w:rPr>
          <w:rStyle w:val="StyleUnderline"/>
        </w:rPr>
        <w:t xml:space="preserve"> meet the necessities of life and</w:t>
      </w:r>
      <w:r w:rsidRPr="00D23436">
        <w:rPr>
          <w:sz w:val="16"/>
        </w:rPr>
        <w:t xml:space="preserve"> to </w:t>
      </w:r>
      <w:r w:rsidRPr="00126C17">
        <w:rPr>
          <w:rStyle w:val="StyleUnderline"/>
          <w:highlight w:val="cyan"/>
        </w:rPr>
        <w:t xml:space="preserve">envision </w:t>
      </w:r>
      <w:r w:rsidRPr="00126C17">
        <w:rPr>
          <w:rStyle w:val="StyleUnderline"/>
        </w:rPr>
        <w:t xml:space="preserve">a </w:t>
      </w:r>
      <w:r w:rsidRPr="00126C17">
        <w:rPr>
          <w:rStyle w:val="StyleUnderline"/>
          <w:highlight w:val="cyan"/>
        </w:rPr>
        <w:t>different future</w:t>
      </w:r>
      <w:r w:rsidRPr="00D23436">
        <w:rPr>
          <w:sz w:val="16"/>
        </w:rPr>
        <w:t xml:space="preserve">. Fast food workers (FFW), nurses, adjunct faculty, and home health care workers, amongst others, have centered in their demands what Mitchell, Marston, and Katz (2003) call life’s work. Importantly for our purposes, each of these </w:t>
      </w:r>
      <w:r w:rsidRPr="00126C17">
        <w:rPr>
          <w:rStyle w:val="StyleUnderline"/>
        </w:rPr>
        <w:t>workers perform</w:t>
      </w:r>
      <w:r w:rsidRPr="0026006C">
        <w:rPr>
          <w:rStyle w:val="StyleUnderline"/>
        </w:rPr>
        <w:t xml:space="preserve"> paid social reproductive</w:t>
      </w:r>
      <w:r w:rsidRPr="00D23436">
        <w:rPr>
          <w:sz w:val="16"/>
        </w:rPr>
        <w:t xml:space="preserve"> work or </w:t>
      </w:r>
      <w:r w:rsidRPr="0026006C">
        <w:rPr>
          <w:rStyle w:val="StyleUnderline"/>
        </w:rPr>
        <w:t>labor that contributes to the reproduction of everyday life</w:t>
      </w:r>
      <w:r w:rsidRPr="00D23436">
        <w:rPr>
          <w:sz w:val="16"/>
        </w:rPr>
        <w:t xml:space="preserve"> (see Glenn, 1992; Duffy, 2010). </w:t>
      </w:r>
      <w:r w:rsidRPr="0026006C">
        <w:rPr>
          <w:rStyle w:val="StyleUnderline"/>
        </w:rPr>
        <w:t>As</w:t>
      </w:r>
      <w:r w:rsidRPr="00D23436">
        <w:rPr>
          <w:sz w:val="16"/>
        </w:rPr>
        <w:t xml:space="preserve"> more </w:t>
      </w:r>
      <w:r w:rsidRPr="0026006C">
        <w:rPr>
          <w:rStyle w:val="StyleUnderline"/>
        </w:rPr>
        <w:t>social reproduction</w:t>
      </w:r>
      <w:r w:rsidRPr="00D23436">
        <w:rPr>
          <w:sz w:val="16"/>
        </w:rPr>
        <w:t xml:space="preserve"> responsibilities </w:t>
      </w:r>
      <w:r w:rsidRPr="0026006C">
        <w:rPr>
          <w:rStyle w:val="StyleUnderline"/>
        </w:rPr>
        <w:t>shift from</w:t>
      </w:r>
      <w:r w:rsidRPr="00D23436">
        <w:rPr>
          <w:sz w:val="16"/>
        </w:rPr>
        <w:t xml:space="preserve"> the </w:t>
      </w:r>
      <w:r w:rsidRPr="0026006C">
        <w:rPr>
          <w:rStyle w:val="StyleUnderline"/>
        </w:rPr>
        <w:t xml:space="preserve">shrinking welfare state onto </w:t>
      </w:r>
      <w:r w:rsidRPr="007C1156">
        <w:rPr>
          <w:rStyle w:val="StyleUnderline"/>
        </w:rPr>
        <w:t>individuals and</w:t>
      </w:r>
      <w:r w:rsidRPr="00D23436">
        <w:rPr>
          <w:sz w:val="16"/>
        </w:rPr>
        <w:t xml:space="preserve"> as access to and </w:t>
      </w:r>
      <w:r w:rsidRPr="007C1156">
        <w:rPr>
          <w:rStyle w:val="StyleUnderline"/>
        </w:rPr>
        <w:t>conditions of paid work become</w:t>
      </w:r>
      <w:r w:rsidRPr="00D23436">
        <w:rPr>
          <w:sz w:val="16"/>
        </w:rPr>
        <w:t xml:space="preserve"> </w:t>
      </w:r>
      <w:r w:rsidRPr="007C1156">
        <w:rPr>
          <w:rStyle w:val="StyleUnderline"/>
        </w:rPr>
        <w:t>more</w:t>
      </w:r>
      <w:r w:rsidRPr="00D23436">
        <w:rPr>
          <w:sz w:val="16"/>
        </w:rPr>
        <w:t xml:space="preserve"> unpredictable and </w:t>
      </w:r>
      <w:r w:rsidRPr="007C1156">
        <w:rPr>
          <w:rStyle w:val="StyleUnderline"/>
        </w:rPr>
        <w:t>precarious</w:t>
      </w:r>
      <w:r w:rsidRPr="00D23436">
        <w:rPr>
          <w:sz w:val="16"/>
        </w:rPr>
        <w:t xml:space="preserve">, the </w:t>
      </w:r>
      <w:r w:rsidRPr="00A375D8">
        <w:rPr>
          <w:rStyle w:val="StyleUnderline"/>
        </w:rPr>
        <w:t>(in)ability to meet</w:t>
      </w:r>
      <w:r w:rsidRPr="00D23436">
        <w:rPr>
          <w:sz w:val="16"/>
        </w:rPr>
        <w:t xml:space="preserve"> life’s </w:t>
      </w:r>
      <w:r w:rsidRPr="00A375D8">
        <w:rPr>
          <w:rStyle w:val="StyleUnderline"/>
        </w:rPr>
        <w:t>needs</w:t>
      </w:r>
      <w:r w:rsidRPr="00D23436">
        <w:rPr>
          <w:sz w:val="16"/>
        </w:rPr>
        <w:t xml:space="preserve"> through waged work becomes </w:t>
      </w:r>
      <w:r w:rsidRPr="00C74734">
        <w:rPr>
          <w:rStyle w:val="StyleUnderline"/>
        </w:rPr>
        <w:t>more concerning</w:t>
      </w:r>
      <w:r w:rsidRPr="00D23436">
        <w:rPr>
          <w:sz w:val="16"/>
        </w:rPr>
        <w:t xml:space="preserve"> (Strauss and Meehan, 2015). The division and relationship between work and life become increasingly charged, politically, socially, and economically. In this forum, we </w:t>
      </w:r>
      <w:r w:rsidRPr="008A163A">
        <w:rPr>
          <w:rStyle w:val="StyleUnderline"/>
        </w:rPr>
        <w:t xml:space="preserve">discuss </w:t>
      </w:r>
      <w:r w:rsidRPr="00126C17">
        <w:rPr>
          <w:rStyle w:val="StyleUnderline"/>
          <w:highlight w:val="cyan"/>
        </w:rPr>
        <w:t>FFW and nurses</w:t>
      </w:r>
      <w:r w:rsidRPr="00D23436">
        <w:rPr>
          <w:sz w:val="16"/>
        </w:rPr>
        <w:t xml:space="preserve"> </w:t>
      </w:r>
      <w:r w:rsidRPr="00AA7180">
        <w:rPr>
          <w:rStyle w:val="StyleUnderline"/>
        </w:rPr>
        <w:t>and</w:t>
      </w:r>
      <w:r w:rsidRPr="00D23436">
        <w:rPr>
          <w:sz w:val="16"/>
        </w:rPr>
        <w:t xml:space="preserve"> their </w:t>
      </w:r>
      <w:r w:rsidRPr="00AA7180">
        <w:rPr>
          <w:rStyle w:val="StyleUnderline"/>
        </w:rPr>
        <w:t xml:space="preserve">union </w:t>
      </w:r>
      <w:r w:rsidRPr="00126C17">
        <w:rPr>
          <w:rStyle w:val="StyleUnderline"/>
          <w:highlight w:val="cyan"/>
        </w:rPr>
        <w:t>organizing</w:t>
      </w:r>
      <w:r w:rsidRPr="00D23436">
        <w:rPr>
          <w:sz w:val="16"/>
        </w:rPr>
        <w:t xml:space="preserve"> campaigns </w:t>
      </w:r>
      <w:r w:rsidRPr="00AA7180">
        <w:rPr>
          <w:rStyle w:val="StyleUnderline"/>
        </w:rPr>
        <w:t xml:space="preserve">as a </w:t>
      </w:r>
      <w:r w:rsidRPr="00126C17">
        <w:rPr>
          <w:rStyle w:val="StyleUnderline"/>
          <w:highlight w:val="cyan"/>
        </w:rPr>
        <w:t>way to</w:t>
      </w:r>
      <w:r w:rsidRPr="00AA7180">
        <w:rPr>
          <w:rStyle w:val="StyleUnderline"/>
        </w:rPr>
        <w:t xml:space="preserve"> </w:t>
      </w:r>
      <w:r w:rsidRPr="00126C17">
        <w:rPr>
          <w:rStyle w:val="StyleUnderline"/>
          <w:highlight w:val="cyan"/>
        </w:rPr>
        <w:t>understand</w:t>
      </w:r>
      <w:r w:rsidRPr="00D23436">
        <w:rPr>
          <w:sz w:val="16"/>
        </w:rPr>
        <w:t xml:space="preserve"> the importance of </w:t>
      </w:r>
      <w:r w:rsidRPr="00AA7180">
        <w:rPr>
          <w:rStyle w:val="StyleUnderline"/>
        </w:rPr>
        <w:t xml:space="preserve">using </w:t>
      </w:r>
      <w:r w:rsidRPr="00126C17">
        <w:rPr>
          <w:rStyle w:val="StyleUnderline"/>
          <w:highlight w:val="cyan"/>
        </w:rPr>
        <w:t>social reproduction as</w:t>
      </w:r>
      <w:r w:rsidRPr="00AA7180">
        <w:rPr>
          <w:rStyle w:val="StyleUnderline"/>
        </w:rPr>
        <w:t xml:space="preserve"> a </w:t>
      </w:r>
      <w:r w:rsidRPr="00126C17">
        <w:rPr>
          <w:rStyle w:val="StyleUnderline"/>
          <w:highlight w:val="cyan"/>
        </w:rPr>
        <w:t>focus</w:t>
      </w:r>
      <w:r w:rsidRPr="00AA7180">
        <w:rPr>
          <w:rStyle w:val="StyleUnderline"/>
        </w:rPr>
        <w:t xml:space="preserve">-point </w:t>
      </w:r>
      <w:r w:rsidRPr="00126C17">
        <w:rPr>
          <w:rStyle w:val="StyleUnderline"/>
          <w:highlight w:val="cyan"/>
        </w:rPr>
        <w:t xml:space="preserve">for organizing </w:t>
      </w:r>
      <w:r w:rsidRPr="006A1EB1">
        <w:rPr>
          <w:rStyle w:val="StyleUnderline"/>
        </w:rPr>
        <w:t>for better working conditions</w:t>
      </w:r>
      <w:r w:rsidRPr="00AA7180">
        <w:rPr>
          <w:rStyle w:val="StyleUnderline"/>
        </w:rPr>
        <w:t xml:space="preserve">, increase in pay, unionization, </w:t>
      </w:r>
      <w:r w:rsidRPr="00126C17">
        <w:rPr>
          <w:rStyle w:val="StyleUnderline"/>
          <w:highlight w:val="cyan"/>
        </w:rPr>
        <w:t xml:space="preserve">and </w:t>
      </w:r>
      <w:r w:rsidRPr="00E33E04">
        <w:rPr>
          <w:rStyle w:val="StyleUnderline"/>
        </w:rPr>
        <w:t xml:space="preserve">to </w:t>
      </w:r>
      <w:r w:rsidRPr="00126C17">
        <w:rPr>
          <w:rStyle w:val="StyleUnderline"/>
          <w:highlight w:val="cyan"/>
        </w:rPr>
        <w:t>shed light</w:t>
      </w:r>
      <w:r w:rsidRPr="00AA7180">
        <w:rPr>
          <w:rStyle w:val="StyleUnderline"/>
        </w:rPr>
        <w:t xml:space="preserve"> </w:t>
      </w:r>
      <w:r w:rsidRPr="00126C17">
        <w:rPr>
          <w:rStyle w:val="StyleUnderline"/>
          <w:highlight w:val="cyan"/>
        </w:rPr>
        <w:t>on</w:t>
      </w:r>
      <w:r w:rsidRPr="00AA7180">
        <w:rPr>
          <w:rStyle w:val="StyleUnderline"/>
        </w:rPr>
        <w:t xml:space="preserve"> the broader, societal </w:t>
      </w:r>
      <w:r w:rsidRPr="00126C17">
        <w:rPr>
          <w:rStyle w:val="StyleUnderline"/>
          <w:highlight w:val="cyan"/>
        </w:rPr>
        <w:t xml:space="preserve">devaluation </w:t>
      </w:r>
      <w:r w:rsidRPr="00E33E04">
        <w:rPr>
          <w:rStyle w:val="StyleUnderline"/>
        </w:rPr>
        <w:t>of social reproduction</w:t>
      </w:r>
      <w:r w:rsidRPr="00D23436">
        <w:rPr>
          <w:sz w:val="16"/>
        </w:rPr>
        <w:t>. In other words, we want to focus specifically on how social reproductive workers are using unions to seize more control of the means of reproduction and to use their positions to make demands beyond the workplace.</w:t>
      </w:r>
    </w:p>
    <w:p w14:paraId="1CB3FADD" w14:textId="77777777" w:rsidR="00E241A3" w:rsidRDefault="00E241A3" w:rsidP="00E241A3">
      <w:pPr>
        <w:rPr>
          <w:sz w:val="12"/>
        </w:rPr>
      </w:pPr>
      <w:r w:rsidRPr="00D23436">
        <w:rPr>
          <w:sz w:val="16"/>
        </w:rPr>
        <w:t xml:space="preserve"> </w:t>
      </w:r>
      <w:r w:rsidRPr="00460A3B">
        <w:rPr>
          <w:rStyle w:val="StyleUnderline"/>
        </w:rPr>
        <w:t>Feminists have</w:t>
      </w:r>
      <w:r w:rsidRPr="00D23436">
        <w:rPr>
          <w:sz w:val="16"/>
        </w:rPr>
        <w:t xml:space="preserve"> long </w:t>
      </w:r>
      <w:r w:rsidRPr="00460A3B">
        <w:rPr>
          <w:rStyle w:val="StyleUnderline"/>
        </w:rPr>
        <w:t>called for</w:t>
      </w:r>
      <w:r w:rsidRPr="00D23436">
        <w:rPr>
          <w:sz w:val="16"/>
        </w:rPr>
        <w:t xml:space="preserve"> the </w:t>
      </w:r>
      <w:r w:rsidRPr="00460A3B">
        <w:rPr>
          <w:rStyle w:val="StyleUnderline"/>
        </w:rPr>
        <w:t xml:space="preserve">blurring of lines between masculinist political economic </w:t>
      </w:r>
      <w:r w:rsidRPr="007B3525">
        <w:rPr>
          <w:rStyle w:val="StyleUnderline"/>
        </w:rPr>
        <w:t xml:space="preserve">analyses that produce </w:t>
      </w:r>
      <w:r w:rsidRPr="00D23436">
        <w:rPr>
          <w:sz w:val="16"/>
        </w:rPr>
        <w:t xml:space="preserve">such </w:t>
      </w:r>
      <w:r w:rsidRPr="007F151A">
        <w:rPr>
          <w:rStyle w:val="StyleUnderline"/>
        </w:rPr>
        <w:t>dichotomies</w:t>
      </w:r>
      <w:r w:rsidRPr="00D23436">
        <w:rPr>
          <w:sz w:val="16"/>
        </w:rPr>
        <w:t xml:space="preserve"> as home/work, unpaid/paid, female/male, and social reproduction/production. With the </w:t>
      </w:r>
      <w:r w:rsidRPr="00126C17">
        <w:rPr>
          <w:rStyle w:val="StyleUnderline"/>
          <w:highlight w:val="cyan"/>
        </w:rPr>
        <w:t>decline of</w:t>
      </w:r>
      <w:r w:rsidRPr="00D23436">
        <w:rPr>
          <w:sz w:val="16"/>
        </w:rPr>
        <w:t xml:space="preserve"> Keynesianism and the </w:t>
      </w:r>
      <w:r w:rsidRPr="00126C17">
        <w:rPr>
          <w:rStyle w:val="StyleUnderline"/>
          <w:highlight w:val="cyan"/>
        </w:rPr>
        <w:t>family wage</w:t>
      </w:r>
      <w:r w:rsidRPr="00D23436">
        <w:rPr>
          <w:sz w:val="16"/>
        </w:rPr>
        <w:t xml:space="preserve">, feminists </w:t>
      </w:r>
      <w:r w:rsidRPr="00126C17">
        <w:rPr>
          <w:rStyle w:val="StyleUnderline"/>
          <w:highlight w:val="cyan"/>
        </w:rPr>
        <w:t>began</w:t>
      </w:r>
      <w:r w:rsidRPr="00D23436">
        <w:rPr>
          <w:sz w:val="16"/>
        </w:rPr>
        <w:t xml:space="preserve"> to theorize the </w:t>
      </w:r>
      <w:r w:rsidRPr="00126C17">
        <w:rPr>
          <w:rStyle w:val="StyleUnderline"/>
          <w:highlight w:val="cyan"/>
        </w:rPr>
        <w:t>offloading of socially reproductive work from</w:t>
      </w:r>
      <w:r w:rsidRPr="007F151A">
        <w:rPr>
          <w:rStyle w:val="StyleUnderline"/>
        </w:rPr>
        <w:t xml:space="preserve"> the </w:t>
      </w:r>
      <w:r w:rsidRPr="00126C17">
        <w:rPr>
          <w:rStyle w:val="StyleUnderline"/>
          <w:highlight w:val="cyan"/>
        </w:rPr>
        <w:t>state</w:t>
      </w:r>
      <w:r w:rsidRPr="007F151A">
        <w:rPr>
          <w:rStyle w:val="StyleUnderline"/>
        </w:rPr>
        <w:t xml:space="preserve"> on</w:t>
      </w:r>
      <w:r w:rsidRPr="00126C17">
        <w:rPr>
          <w:rStyle w:val="StyleUnderline"/>
          <w:highlight w:val="cyan"/>
        </w:rPr>
        <w:t>to</w:t>
      </w:r>
      <w:r w:rsidRPr="007F151A">
        <w:rPr>
          <w:rStyle w:val="StyleUnderline"/>
        </w:rPr>
        <w:t xml:space="preserve"> </w:t>
      </w:r>
      <w:r w:rsidRPr="00126C17">
        <w:rPr>
          <w:rStyle w:val="StyleUnderline"/>
          <w:highlight w:val="cyan"/>
        </w:rPr>
        <w:t>individuals</w:t>
      </w:r>
      <w:r w:rsidRPr="007F151A">
        <w:rPr>
          <w:rStyle w:val="StyleUnderline"/>
        </w:rPr>
        <w:t xml:space="preserve"> and families and how</w:t>
      </w:r>
      <w:r w:rsidRPr="00D23436">
        <w:rPr>
          <w:sz w:val="16"/>
        </w:rPr>
        <w:t xml:space="preserve"> particular types of work—i.e. </w:t>
      </w:r>
      <w:r w:rsidRPr="007F151A">
        <w:rPr>
          <w:rStyle w:val="StyleUnderline"/>
        </w:rPr>
        <w:t>commodified socially reproductive work—were devalued by virtue of being feminized</w:t>
      </w:r>
      <w:r w:rsidRPr="00D23436">
        <w:rPr>
          <w:sz w:val="16"/>
        </w:rPr>
        <w:t xml:space="preserve"> (e.g. Mitchell, Marston, &amp; Katz, 2004; Fraser, 2009). However, </w:t>
      </w:r>
      <w:r w:rsidRPr="00126C17">
        <w:rPr>
          <w:rStyle w:val="StyleUnderline"/>
          <w:highlight w:val="cyan"/>
        </w:rPr>
        <w:t>Black and Third World feminists</w:t>
      </w:r>
      <w:r w:rsidRPr="00D23436">
        <w:rPr>
          <w:sz w:val="16"/>
        </w:rPr>
        <w:t xml:space="preserve"> such as hooks (2000) and Mohanty (2003) </w:t>
      </w:r>
      <w:r w:rsidRPr="00C11696">
        <w:rPr>
          <w:rStyle w:val="StyleUnderline"/>
        </w:rPr>
        <w:t xml:space="preserve">have been </w:t>
      </w:r>
      <w:r w:rsidRPr="00126C17">
        <w:rPr>
          <w:rStyle w:val="StyleUnderline"/>
          <w:highlight w:val="cyan"/>
        </w:rPr>
        <w:t>problematizing</w:t>
      </w:r>
      <w:r w:rsidRPr="00D23436">
        <w:rPr>
          <w:sz w:val="16"/>
        </w:rPr>
        <w:t xml:space="preserve"> such </w:t>
      </w:r>
      <w:r w:rsidRPr="00C11696">
        <w:rPr>
          <w:rStyle w:val="StyleUnderline"/>
        </w:rPr>
        <w:t xml:space="preserve">understandings of </w:t>
      </w:r>
      <w:r w:rsidRPr="006A1EB1">
        <w:rPr>
          <w:rStyle w:val="StyleUnderline"/>
          <w:highlight w:val="cyan"/>
        </w:rPr>
        <w:t>social reprod</w:t>
      </w:r>
      <w:r w:rsidRPr="00126C17">
        <w:rPr>
          <w:rStyle w:val="StyleUnderline"/>
          <w:highlight w:val="cyan"/>
        </w:rPr>
        <w:t>uction by stating</w:t>
      </w:r>
      <w:r w:rsidRPr="00C11696">
        <w:rPr>
          <w:rStyle w:val="StyleUnderline"/>
        </w:rPr>
        <w:t xml:space="preserve"> that </w:t>
      </w:r>
      <w:r w:rsidRPr="00126C17">
        <w:rPr>
          <w:rStyle w:val="StyleUnderline"/>
          <w:highlight w:val="cyan"/>
        </w:rPr>
        <w:t>women of color</w:t>
      </w:r>
      <w:r w:rsidRPr="00D23436">
        <w:rPr>
          <w:sz w:val="16"/>
        </w:rPr>
        <w:t xml:space="preserve"> around the world </w:t>
      </w:r>
      <w:r w:rsidRPr="00C11696">
        <w:rPr>
          <w:rStyle w:val="StyleUnderline"/>
        </w:rPr>
        <w:t xml:space="preserve">have </w:t>
      </w:r>
      <w:r w:rsidRPr="006A1EB1">
        <w:rPr>
          <w:rStyle w:val="StyleUnderline"/>
        </w:rPr>
        <w:t>always</w:t>
      </w:r>
      <w:r w:rsidRPr="00C11696">
        <w:rPr>
          <w:rStyle w:val="StyleUnderline"/>
        </w:rPr>
        <w:t xml:space="preserve"> worked </w:t>
      </w:r>
      <w:r w:rsidRPr="006A1EB1">
        <w:rPr>
          <w:rStyle w:val="StyleUnderline"/>
        </w:rPr>
        <w:t>outside of the home</w:t>
      </w:r>
      <w:r w:rsidRPr="00D23436">
        <w:rPr>
          <w:sz w:val="16"/>
        </w:rPr>
        <w:t xml:space="preserve">, often </w:t>
      </w:r>
      <w:r w:rsidRPr="00126C17">
        <w:rPr>
          <w:rStyle w:val="StyleUnderline"/>
          <w:highlight w:val="cyan"/>
        </w:rPr>
        <w:t>in carework</w:t>
      </w:r>
      <w:r w:rsidRPr="00D23436">
        <w:rPr>
          <w:sz w:val="16"/>
        </w:rPr>
        <w:t xml:space="preserve"> positions, for the survival of their families. Historically, they have worked in low-paid socially reproductive positions such </w:t>
      </w:r>
      <w:r w:rsidRPr="00C11696">
        <w:rPr>
          <w:rStyle w:val="StyleUnderline"/>
        </w:rPr>
        <w:t xml:space="preserve">as nannies, housekeepers, and </w:t>
      </w:r>
      <w:r w:rsidRPr="005213B3">
        <w:rPr>
          <w:rStyle w:val="StyleUnderline"/>
        </w:rPr>
        <w:t xml:space="preserve">cooks </w:t>
      </w:r>
      <w:r w:rsidRPr="00126C17">
        <w:rPr>
          <w:rStyle w:val="StyleUnderline"/>
          <w:highlight w:val="cyan"/>
        </w:rPr>
        <w:t>at</w:t>
      </w:r>
      <w:r w:rsidRPr="005213B3">
        <w:rPr>
          <w:rStyle w:val="StyleUnderline"/>
        </w:rPr>
        <w:t xml:space="preserve"> the </w:t>
      </w:r>
      <w:r w:rsidRPr="00126C17">
        <w:rPr>
          <w:rStyle w:val="StyleUnderline"/>
          <w:highlight w:val="cyan"/>
        </w:rPr>
        <w:t>expense of their own</w:t>
      </w:r>
      <w:r w:rsidRPr="005213B3">
        <w:rPr>
          <w:rStyle w:val="StyleUnderline"/>
        </w:rPr>
        <w:t xml:space="preserve"> families’ social reproduction</w:t>
      </w:r>
      <w:r w:rsidRPr="00D23436">
        <w:rPr>
          <w:sz w:val="16"/>
        </w:rPr>
        <w:t xml:space="preserve"> (see for example Ong, 2006; Arat-Koc, 2006). At the same time, ‘</w:t>
      </w:r>
      <w:r w:rsidRPr="00201146">
        <w:rPr>
          <w:rStyle w:val="StyleUnderline"/>
        </w:rPr>
        <w:t>higher skilled’</w:t>
      </w:r>
      <w:r w:rsidRPr="00D23436">
        <w:rPr>
          <w:sz w:val="16"/>
        </w:rPr>
        <w:t xml:space="preserve"> types of </w:t>
      </w:r>
      <w:r w:rsidRPr="00201146">
        <w:rPr>
          <w:rStyle w:val="StyleUnderline"/>
        </w:rPr>
        <w:t>social reproductive work</w:t>
      </w:r>
      <w:r w:rsidRPr="00D23436">
        <w:rPr>
          <w:sz w:val="16"/>
        </w:rPr>
        <w:t xml:space="preserve">, what Duffy (2010) refers to as nurturant care work, has been </w:t>
      </w:r>
      <w:r w:rsidRPr="00201146">
        <w:rPr>
          <w:rStyle w:val="StyleUnderline"/>
        </w:rPr>
        <w:t>predominantly the work of white women</w:t>
      </w:r>
      <w:r w:rsidRPr="00D23436">
        <w:rPr>
          <w:sz w:val="16"/>
        </w:rPr>
        <w:t>, a persistence of Glenn’s (1992: 1) “</w:t>
      </w:r>
      <w:r w:rsidRPr="006A1EB1">
        <w:rPr>
          <w:rStyle w:val="StyleUnderline"/>
          <w:highlight w:val="cyan"/>
        </w:rPr>
        <w:t xml:space="preserve">racial division of </w:t>
      </w:r>
      <w:r w:rsidRPr="006A1EB1">
        <w:rPr>
          <w:rStyle w:val="StyleUnderline"/>
        </w:rPr>
        <w:t xml:space="preserve">paid </w:t>
      </w:r>
      <w:r w:rsidRPr="006A1EB1">
        <w:rPr>
          <w:rStyle w:val="StyleUnderline"/>
          <w:highlight w:val="cyan"/>
        </w:rPr>
        <w:t>reproductive work</w:t>
      </w:r>
      <w:r w:rsidRPr="00D23436">
        <w:rPr>
          <w:sz w:val="16"/>
        </w:rPr>
        <w:t>.”</w:t>
      </w:r>
    </w:p>
    <w:p w14:paraId="3FABB9B7" w14:textId="77777777" w:rsidR="00E241A3" w:rsidRDefault="00E241A3" w:rsidP="00E241A3">
      <w:pPr>
        <w:rPr>
          <w:sz w:val="12"/>
        </w:rPr>
      </w:pPr>
      <w:r w:rsidRPr="00D23436">
        <w:rPr>
          <w:sz w:val="16"/>
        </w:rPr>
        <w:t xml:space="preserve"> </w:t>
      </w:r>
      <w:r w:rsidRPr="0029509A">
        <w:rPr>
          <w:rStyle w:val="StyleUnderline"/>
        </w:rPr>
        <w:t>Commodified socially reproductive work puts life’s</w:t>
      </w:r>
      <w:r w:rsidRPr="00D23436">
        <w:rPr>
          <w:sz w:val="16"/>
        </w:rPr>
        <w:t xml:space="preserve"> work and </w:t>
      </w:r>
      <w:r w:rsidRPr="0029509A">
        <w:rPr>
          <w:rStyle w:val="StyleUnderline"/>
        </w:rPr>
        <w:t>necessities in the spotlight</w:t>
      </w:r>
      <w:r w:rsidRPr="00D23436">
        <w:rPr>
          <w:sz w:val="16"/>
        </w:rPr>
        <w:t xml:space="preserve">: the </w:t>
      </w:r>
      <w:r w:rsidRPr="0029509A">
        <w:rPr>
          <w:rStyle w:val="StyleUnderline"/>
        </w:rPr>
        <w:t>paid work that happens</w:t>
      </w:r>
      <w:r w:rsidRPr="00D23436">
        <w:rPr>
          <w:sz w:val="16"/>
        </w:rPr>
        <w:t xml:space="preserve">, the </w:t>
      </w:r>
      <w:r w:rsidRPr="0029509A">
        <w:rPr>
          <w:rStyle w:val="StyleUnderline"/>
        </w:rPr>
        <w:t>life’s work that paid labor enables</w:t>
      </w:r>
      <w:r w:rsidRPr="00D23436">
        <w:rPr>
          <w:sz w:val="16"/>
        </w:rPr>
        <w:t xml:space="preserve">, </w:t>
      </w:r>
      <w:r w:rsidRPr="0029509A">
        <w:rPr>
          <w:rStyle w:val="StyleUnderline"/>
        </w:rPr>
        <w:t>and</w:t>
      </w:r>
      <w:r w:rsidRPr="00D23436">
        <w:rPr>
          <w:sz w:val="16"/>
        </w:rPr>
        <w:t xml:space="preserve"> the </w:t>
      </w:r>
      <w:r w:rsidRPr="0029509A">
        <w:rPr>
          <w:rStyle w:val="StyleUnderline"/>
        </w:rPr>
        <w:t>organizing work to collectively demand such conditions</w:t>
      </w:r>
      <w:r w:rsidRPr="00D23436">
        <w:rPr>
          <w:sz w:val="16"/>
        </w:rPr>
        <w:t xml:space="preserve">. In this commentary, we explore how </w:t>
      </w:r>
      <w:r w:rsidRPr="00126C17">
        <w:rPr>
          <w:rStyle w:val="StyleUnderline"/>
          <w:highlight w:val="cyan"/>
        </w:rPr>
        <w:t xml:space="preserve">demands </w:t>
      </w:r>
      <w:r w:rsidRPr="006A1EB1">
        <w:rPr>
          <w:rStyle w:val="StyleUnderline"/>
        </w:rPr>
        <w:t>by those engaged in commodified social reproductive work</w:t>
      </w:r>
      <w:r w:rsidRPr="00126C17">
        <w:rPr>
          <w:rStyle w:val="StyleUnderline"/>
        </w:rPr>
        <w:t xml:space="preserve"> can further </w:t>
      </w:r>
      <w:r w:rsidRPr="00126C17">
        <w:rPr>
          <w:rStyle w:val="StyleUnderline"/>
          <w:highlight w:val="cyan"/>
        </w:rPr>
        <w:t>disrupt</w:t>
      </w:r>
      <w:r w:rsidRPr="00126C17">
        <w:rPr>
          <w:rStyle w:val="StyleUnderline"/>
        </w:rPr>
        <w:t xml:space="preserve"> the </w:t>
      </w:r>
      <w:r w:rsidRPr="00126C17">
        <w:rPr>
          <w:rStyle w:val="StyleUnderline"/>
          <w:highlight w:val="cyan"/>
        </w:rPr>
        <w:t xml:space="preserve">binaries of work and life </w:t>
      </w:r>
      <w:r w:rsidRPr="006A1EB1">
        <w:rPr>
          <w:rStyle w:val="StyleUnderline"/>
        </w:rPr>
        <w:t xml:space="preserve">by </w:t>
      </w:r>
      <w:r w:rsidRPr="00126C17">
        <w:rPr>
          <w:rStyle w:val="StyleUnderline"/>
          <w:highlight w:val="cyan"/>
        </w:rPr>
        <w:t>foregrounding</w:t>
      </w:r>
      <w:r w:rsidRPr="00D23436">
        <w:rPr>
          <w:sz w:val="16"/>
        </w:rPr>
        <w:t xml:space="preserve"> the </w:t>
      </w:r>
      <w:r w:rsidRPr="00126C17">
        <w:rPr>
          <w:rStyle w:val="StyleUnderline"/>
          <w:highlight w:val="cyan"/>
        </w:rPr>
        <w:t>necessity</w:t>
      </w:r>
      <w:r w:rsidRPr="00126C17">
        <w:rPr>
          <w:rStyle w:val="StyleUnderline"/>
        </w:rPr>
        <w:t xml:space="preserve"> of social reproduction </w:t>
      </w:r>
      <w:r w:rsidRPr="00126C17">
        <w:rPr>
          <w:rStyle w:val="StyleUnderline"/>
          <w:highlight w:val="cyan"/>
        </w:rPr>
        <w:t>through</w:t>
      </w:r>
      <w:r w:rsidRPr="00126C17">
        <w:rPr>
          <w:rStyle w:val="StyleUnderline"/>
        </w:rPr>
        <w:t xml:space="preserve">out </w:t>
      </w:r>
      <w:r w:rsidRPr="006A1EB1">
        <w:rPr>
          <w:rStyle w:val="StyleUnderline"/>
        </w:rPr>
        <w:t xml:space="preserve">their </w:t>
      </w:r>
      <w:r w:rsidRPr="00126C17">
        <w:rPr>
          <w:rStyle w:val="StyleUnderline"/>
          <w:highlight w:val="cyan"/>
        </w:rPr>
        <w:t>campaigns to thrive</w:t>
      </w:r>
      <w:r w:rsidRPr="00126C17">
        <w:rPr>
          <w:rStyle w:val="StyleUnderline"/>
        </w:rPr>
        <w:t xml:space="preserve"> in doing life’s work</w:t>
      </w:r>
      <w:r w:rsidRPr="00D23436">
        <w:rPr>
          <w:sz w:val="16"/>
        </w:rPr>
        <w:t xml:space="preserve">. The two groups of workers that each of our research focuses on brings together these often separate work spheres: racialized FFW in cities across the U.S. like Milwaukee and disproportionately white nurses. They seem to have little in common, engaging in different work involving different skills, payscales, and differently classed and racialized workforces. One job is seen as unskilled and done by high schoolers while the other is understood as a coherent profession of skilled and professional work. While both interface with precarity in different ways, both confront their precarity collectively around issues of social reproduction. FFW and nurses are both paid, reproductive workers, performing labor that sustains everyday life for others. And yet their work continues to be devalued through the depression of wages, degradation of working conditions, and </w:t>
      </w:r>
      <w:r w:rsidRPr="00D23436">
        <w:rPr>
          <w:sz w:val="16"/>
        </w:rPr>
        <w:lastRenderedPageBreak/>
        <w:t xml:space="preserve">discursively through who engages in such work. Their </w:t>
      </w:r>
      <w:r w:rsidRPr="00126C17">
        <w:rPr>
          <w:rStyle w:val="StyleUnderline"/>
          <w:highlight w:val="cyan"/>
        </w:rPr>
        <w:t>demands</w:t>
      </w:r>
      <w:r w:rsidRPr="00126C17">
        <w:rPr>
          <w:rStyle w:val="StyleUnderline"/>
        </w:rPr>
        <w:t xml:space="preserve"> can be read as </w:t>
      </w:r>
      <w:r w:rsidRPr="00126C17">
        <w:rPr>
          <w:rStyle w:val="StyleUnderline"/>
          <w:highlight w:val="cyan"/>
        </w:rPr>
        <w:t>incorporating</w:t>
      </w:r>
      <w:r w:rsidRPr="00126C17">
        <w:rPr>
          <w:rStyle w:val="StyleUnderline"/>
        </w:rPr>
        <w:t xml:space="preserve"> a </w:t>
      </w:r>
      <w:r w:rsidRPr="00126C17">
        <w:rPr>
          <w:rStyle w:val="StyleUnderline"/>
          <w:highlight w:val="cyan"/>
        </w:rPr>
        <w:t xml:space="preserve">critique of the </w:t>
      </w:r>
      <w:r w:rsidRPr="006A1EB1">
        <w:rPr>
          <w:rStyle w:val="StyleUnderline"/>
          <w:highlight w:val="cyan"/>
        </w:rPr>
        <w:t>present</w:t>
      </w:r>
      <w:r w:rsidRPr="006A1EB1">
        <w:rPr>
          <w:rStyle w:val="StyleUnderline"/>
        </w:rPr>
        <w:t xml:space="preserve"> as well as </w:t>
      </w:r>
      <w:r w:rsidRPr="00126C17">
        <w:rPr>
          <w:rStyle w:val="StyleUnderline"/>
          <w:highlight w:val="cyan"/>
        </w:rPr>
        <w:t>reconfiguring a</w:t>
      </w:r>
      <w:r w:rsidRPr="00126C17">
        <w:rPr>
          <w:rStyle w:val="StyleUnderline"/>
        </w:rPr>
        <w:t xml:space="preserve"> more just </w:t>
      </w:r>
      <w:r w:rsidRPr="00126C17">
        <w:rPr>
          <w:rStyle w:val="StyleUnderline"/>
          <w:highlight w:val="cyan"/>
        </w:rPr>
        <w:t xml:space="preserve">future </w:t>
      </w:r>
      <w:r w:rsidRPr="006A1EB1">
        <w:rPr>
          <w:rStyle w:val="StyleUnderline"/>
          <w:highlight w:val="cyan"/>
        </w:rPr>
        <w:t>that prior</w:t>
      </w:r>
      <w:r w:rsidRPr="00126C17">
        <w:rPr>
          <w:rStyle w:val="StyleUnderline"/>
          <w:highlight w:val="cyan"/>
        </w:rPr>
        <w:t>itizes social reproduction</w:t>
      </w:r>
      <w:r w:rsidRPr="00126C17">
        <w:rPr>
          <w:rStyle w:val="StyleUnderline"/>
        </w:rPr>
        <w:t xml:space="preserve"> for not only themselves, but </w:t>
      </w:r>
      <w:r w:rsidRPr="00126C17">
        <w:rPr>
          <w:rStyle w:val="StyleUnderline"/>
          <w:highlight w:val="cyan"/>
        </w:rPr>
        <w:t>for society</w:t>
      </w:r>
      <w:r w:rsidRPr="00126C17">
        <w:rPr>
          <w:rStyle w:val="StyleUnderline"/>
        </w:rPr>
        <w:t xml:space="preserve"> as a whole</w:t>
      </w:r>
      <w:r w:rsidRPr="00D23436">
        <w:rPr>
          <w:sz w:val="16"/>
        </w:rPr>
        <w:t>. Their demands draw attention to the pervasiveness of life’s work throughout their lives and the blurry binaries of work/life, paid/unpaid, and production/reproduction in their paid work but also their organizing work.</w:t>
      </w:r>
    </w:p>
    <w:p w14:paraId="3A007B9F" w14:textId="77777777" w:rsidR="00E241A3" w:rsidRPr="002027CC" w:rsidRDefault="00E241A3" w:rsidP="00E241A3">
      <w:pPr>
        <w:rPr>
          <w:sz w:val="16"/>
        </w:rPr>
      </w:pPr>
      <w:r w:rsidRPr="00D23436">
        <w:rPr>
          <w:sz w:val="16"/>
        </w:rPr>
        <w:t xml:space="preserve"> Bringing these two sectors together can be fruitful, given each’s use of the necessity of social reproduction to demand conditions for thriving. </w:t>
      </w:r>
      <w:r w:rsidRPr="00126C17">
        <w:rPr>
          <w:rStyle w:val="StyleUnderline"/>
          <w:highlight w:val="cyan"/>
        </w:rPr>
        <w:t>FFW</w:t>
      </w:r>
      <w:r w:rsidRPr="00126C17">
        <w:rPr>
          <w:rStyle w:val="StyleUnderline"/>
        </w:rPr>
        <w:t xml:space="preserve"> are</w:t>
      </w:r>
      <w:r w:rsidRPr="00D23436">
        <w:rPr>
          <w:sz w:val="16"/>
        </w:rPr>
        <w:t xml:space="preserve"> not only </w:t>
      </w:r>
      <w:r w:rsidRPr="00126C17">
        <w:rPr>
          <w:rStyle w:val="StyleUnderline"/>
          <w:highlight w:val="cyan"/>
        </w:rPr>
        <w:t>demanding</w:t>
      </w:r>
      <w:r w:rsidRPr="00126C17">
        <w:rPr>
          <w:rStyle w:val="StyleUnderline"/>
        </w:rPr>
        <w:t xml:space="preserve"> better pay, working conditions, and the </w:t>
      </w:r>
      <w:r w:rsidRPr="00126C17">
        <w:rPr>
          <w:rStyle w:val="StyleUnderline"/>
          <w:highlight w:val="cyan"/>
        </w:rPr>
        <w:t>right to unionize without retaliation</w:t>
      </w:r>
      <w:r w:rsidRPr="00D23436">
        <w:rPr>
          <w:sz w:val="16"/>
        </w:rPr>
        <w:t xml:space="preserve">, but they are </w:t>
      </w:r>
      <w:r w:rsidRPr="00126C17">
        <w:rPr>
          <w:rStyle w:val="StyleUnderline"/>
        </w:rPr>
        <w:t xml:space="preserve">also </w:t>
      </w:r>
      <w:r w:rsidRPr="00126C17">
        <w:rPr>
          <w:rStyle w:val="StyleUnderline"/>
          <w:highlight w:val="cyan"/>
        </w:rPr>
        <w:t xml:space="preserve">bringing </w:t>
      </w:r>
      <w:r w:rsidRPr="006A1EB1">
        <w:rPr>
          <w:rStyle w:val="StyleUnderline"/>
        </w:rPr>
        <w:t>together</w:t>
      </w:r>
      <w:r w:rsidRPr="00126C17">
        <w:rPr>
          <w:rStyle w:val="StyleUnderline"/>
        </w:rPr>
        <w:t xml:space="preserve"> a </w:t>
      </w:r>
      <w:r w:rsidRPr="006A1EB1">
        <w:rPr>
          <w:rStyle w:val="StyleUnderline"/>
        </w:rPr>
        <w:t xml:space="preserve">coalition of </w:t>
      </w:r>
      <w:r w:rsidRPr="00126C17">
        <w:rPr>
          <w:rStyle w:val="StyleUnderline"/>
          <w:highlight w:val="cyan"/>
        </w:rPr>
        <w:t>workers around</w:t>
      </w:r>
      <w:r w:rsidRPr="00126C17">
        <w:rPr>
          <w:rStyle w:val="StyleUnderline"/>
        </w:rPr>
        <w:t xml:space="preserve"> a broader, </w:t>
      </w:r>
      <w:r w:rsidRPr="00126C17">
        <w:rPr>
          <w:rStyle w:val="StyleUnderline"/>
          <w:highlight w:val="cyan"/>
        </w:rPr>
        <w:t xml:space="preserve">intersecting </w:t>
      </w:r>
      <w:r w:rsidRPr="00126C17">
        <w:rPr>
          <w:rStyle w:val="StyleUnderline"/>
        </w:rPr>
        <w:t xml:space="preserve">analysis of </w:t>
      </w:r>
      <w:r w:rsidRPr="00126C17">
        <w:rPr>
          <w:rStyle w:val="StyleUnderline"/>
          <w:highlight w:val="cyan"/>
        </w:rPr>
        <w:t>racial</w:t>
      </w:r>
      <w:r w:rsidRPr="00126C17">
        <w:rPr>
          <w:rStyle w:val="StyleUnderline"/>
        </w:rPr>
        <w:t xml:space="preserve"> justice, </w:t>
      </w:r>
      <w:r w:rsidRPr="00126C17">
        <w:rPr>
          <w:rStyle w:val="StyleUnderline"/>
          <w:highlight w:val="cyan"/>
        </w:rPr>
        <w:t>economic</w:t>
      </w:r>
      <w:r w:rsidRPr="00126C17">
        <w:rPr>
          <w:rStyle w:val="StyleUnderline"/>
        </w:rPr>
        <w:t xml:space="preserve"> justice, and </w:t>
      </w:r>
      <w:r w:rsidRPr="00126C17">
        <w:rPr>
          <w:rStyle w:val="StyleUnderline"/>
          <w:highlight w:val="cyan"/>
        </w:rPr>
        <w:t>immigrant justice</w:t>
      </w:r>
      <w:r w:rsidRPr="00D23436">
        <w:rPr>
          <w:sz w:val="16"/>
        </w:rPr>
        <w:t xml:space="preserve">. Not only are </w:t>
      </w:r>
      <w:r w:rsidRPr="00126C17">
        <w:rPr>
          <w:rStyle w:val="StyleUnderline"/>
          <w:highlight w:val="cyan"/>
        </w:rPr>
        <w:t>nurses</w:t>
      </w:r>
      <w:r w:rsidRPr="00126C17">
        <w:rPr>
          <w:rStyle w:val="StyleUnderline"/>
        </w:rPr>
        <w:t xml:space="preserve"> unionizing and </w:t>
      </w:r>
      <w:r w:rsidRPr="00126C17">
        <w:rPr>
          <w:rStyle w:val="StyleUnderline"/>
          <w:highlight w:val="cyan"/>
        </w:rPr>
        <w:t>bargaining</w:t>
      </w:r>
      <w:r w:rsidRPr="00126C17">
        <w:rPr>
          <w:rStyle w:val="StyleUnderline"/>
        </w:rPr>
        <w:t xml:space="preserve"> </w:t>
      </w:r>
      <w:r w:rsidRPr="00741859">
        <w:rPr>
          <w:rStyle w:val="StyleUnderline"/>
          <w:highlight w:val="cyan"/>
        </w:rPr>
        <w:t>for</w:t>
      </w:r>
      <w:r w:rsidRPr="00126C17">
        <w:rPr>
          <w:rStyle w:val="StyleUnderline"/>
        </w:rPr>
        <w:t xml:space="preserve"> better working and </w:t>
      </w:r>
      <w:r w:rsidRPr="00741859">
        <w:rPr>
          <w:rStyle w:val="StyleUnderline"/>
          <w:highlight w:val="cyan"/>
        </w:rPr>
        <w:t xml:space="preserve">patient </w:t>
      </w:r>
      <w:r w:rsidRPr="00741859">
        <w:rPr>
          <w:rStyle w:val="StyleUnderline"/>
        </w:rPr>
        <w:t xml:space="preserve">care </w:t>
      </w:r>
      <w:r w:rsidRPr="00741859">
        <w:rPr>
          <w:rStyle w:val="StyleUnderline"/>
          <w:highlight w:val="cyan"/>
        </w:rPr>
        <w:t>conditions</w:t>
      </w:r>
      <w:r w:rsidRPr="00126C17">
        <w:rPr>
          <w:rStyle w:val="StyleUnderline"/>
        </w:rPr>
        <w:t>,</w:t>
      </w:r>
      <w:r w:rsidRPr="00D23436">
        <w:rPr>
          <w:sz w:val="16"/>
        </w:rPr>
        <w:t xml:space="preserve"> but </w:t>
      </w:r>
      <w:r w:rsidRPr="00126C17">
        <w:rPr>
          <w:rStyle w:val="StyleUnderline"/>
        </w:rPr>
        <w:t xml:space="preserve">they are </w:t>
      </w:r>
      <w:r w:rsidRPr="006A1EB1">
        <w:rPr>
          <w:rStyle w:val="StyleUnderline"/>
          <w:highlight w:val="cyan"/>
        </w:rPr>
        <w:t>also sit</w:t>
      </w:r>
      <w:r w:rsidRPr="00126C17">
        <w:rPr>
          <w:rStyle w:val="StyleUnderline"/>
          <w:highlight w:val="cyan"/>
        </w:rPr>
        <w:t xml:space="preserve">uating themselves as </w:t>
      </w:r>
      <w:r w:rsidRPr="00741859">
        <w:rPr>
          <w:rStyle w:val="StyleUnderline"/>
          <w:highlight w:val="cyan"/>
        </w:rPr>
        <w:t>defenders of</w:t>
      </w:r>
      <w:r w:rsidRPr="00126C17">
        <w:rPr>
          <w:rStyle w:val="StyleUnderline"/>
        </w:rPr>
        <w:t xml:space="preserve"> healthy </w:t>
      </w:r>
      <w:r w:rsidRPr="00126C17">
        <w:rPr>
          <w:rStyle w:val="StyleUnderline"/>
          <w:highlight w:val="cyan"/>
        </w:rPr>
        <w:t>communities</w:t>
      </w:r>
      <w:r w:rsidRPr="00126C17">
        <w:rPr>
          <w:rStyle w:val="StyleUnderline"/>
        </w:rPr>
        <w:t xml:space="preserve">, allying the profession </w:t>
      </w:r>
      <w:r w:rsidRPr="00126C17">
        <w:rPr>
          <w:rStyle w:val="StyleUnderline"/>
          <w:highlight w:val="cyan"/>
        </w:rPr>
        <w:t>with</w:t>
      </w:r>
      <w:r w:rsidRPr="00126C17">
        <w:rPr>
          <w:rStyle w:val="StyleUnderline"/>
        </w:rPr>
        <w:t xml:space="preserve"> myriad </w:t>
      </w:r>
      <w:r w:rsidRPr="00126C17">
        <w:rPr>
          <w:rStyle w:val="StyleUnderline"/>
          <w:highlight w:val="cyan"/>
        </w:rPr>
        <w:t>social justice movements</w:t>
      </w:r>
      <w:r w:rsidRPr="00126C17">
        <w:rPr>
          <w:rStyle w:val="StyleUnderline"/>
        </w:rPr>
        <w:t>.</w:t>
      </w:r>
      <w:r w:rsidRPr="00D23436">
        <w:rPr>
          <w:sz w:val="16"/>
        </w:rPr>
        <w:t xml:space="preserve"> Both groups of workers are organizing to improve their working conditions as well as their living conditions, and, because of their structural position as social reproductive workers, both struggles can be usefully understood as provocations against a broader devaluation of social reproduction.</w:t>
      </w:r>
    </w:p>
    <w:p w14:paraId="3F9349F2" w14:textId="77777777" w:rsidR="00E241A3" w:rsidRPr="00691939" w:rsidRDefault="00E241A3" w:rsidP="00E241A3">
      <w:pPr>
        <w:pStyle w:val="Heading4"/>
      </w:pPr>
      <w:r>
        <w:t xml:space="preserve">4. MOBILIZATION. Uniting </w:t>
      </w:r>
      <w:r>
        <w:rPr>
          <w:u w:val="single"/>
        </w:rPr>
        <w:t>disenfranchised</w:t>
      </w:r>
      <w:r w:rsidRPr="00FB2AE9">
        <w:rPr>
          <w:u w:val="single"/>
        </w:rPr>
        <w:t xml:space="preserve"> groups</w:t>
      </w:r>
      <w:r>
        <w:t xml:space="preserve"> translates into broader </w:t>
      </w:r>
      <w:r w:rsidRPr="00821633">
        <w:rPr>
          <w:u w:val="single"/>
        </w:rPr>
        <w:t>political engagement</w:t>
      </w:r>
      <w:r>
        <w:t xml:space="preserve"> post-plan.</w:t>
      </w:r>
    </w:p>
    <w:p w14:paraId="108891D3" w14:textId="77777777" w:rsidR="00E241A3" w:rsidRPr="00691939" w:rsidRDefault="00E241A3" w:rsidP="00E241A3">
      <w:r>
        <w:t>J</w:t>
      </w:r>
      <w:r w:rsidRPr="00691939">
        <w:t xml:space="preserve">ohn S. </w:t>
      </w:r>
      <w:r w:rsidRPr="00E43939">
        <w:rPr>
          <w:rStyle w:val="Style13ptBold"/>
        </w:rPr>
        <w:t>Ahlquist ‘17</w:t>
      </w:r>
      <w:r w:rsidRPr="00691939">
        <w:t xml:space="preserve">; </w:t>
      </w:r>
      <w:r w:rsidRPr="00E43939">
        <w:t>School of Global Policy and Strategy</w:t>
      </w:r>
      <w:r>
        <w:t xml:space="preserve"> @ UC San Diego; </w:t>
      </w:r>
      <w:r w:rsidRPr="00691939">
        <w:t>"Labor Unions, Political Representation, and Economic Inequality</w:t>
      </w:r>
      <w:r>
        <w:t>;</w:t>
      </w:r>
      <w:r w:rsidRPr="00691939">
        <w:t xml:space="preserve">" </w:t>
      </w:r>
      <w:r>
        <w:t xml:space="preserve">3/9/17; </w:t>
      </w:r>
      <w:r w:rsidRPr="00691939">
        <w:t>https://www.annualreviews.org/doi/10.1146/annurev-polisci-051215-023225</w:t>
      </w:r>
    </w:p>
    <w:p w14:paraId="624EF503" w14:textId="77777777" w:rsidR="00E241A3" w:rsidRPr="00785831" w:rsidRDefault="00E241A3" w:rsidP="00E241A3">
      <w:pPr>
        <w:rPr>
          <w:sz w:val="14"/>
        </w:rPr>
      </w:pPr>
      <w:r w:rsidRPr="00785831">
        <w:rPr>
          <w:sz w:val="14"/>
        </w:rPr>
        <w:t>UNIONS AND POLITICAL INEQUALITY</w:t>
      </w:r>
    </w:p>
    <w:p w14:paraId="0A1A581F" w14:textId="77777777" w:rsidR="00E241A3" w:rsidRPr="00785831" w:rsidRDefault="00E241A3" w:rsidP="00E241A3">
      <w:pPr>
        <w:rPr>
          <w:rStyle w:val="StyleUnderline"/>
        </w:rPr>
      </w:pPr>
      <w:r w:rsidRPr="00785831">
        <w:rPr>
          <w:sz w:val="14"/>
        </w:rPr>
        <w:t xml:space="preserve">The </w:t>
      </w:r>
      <w:r w:rsidRPr="00785831">
        <w:rPr>
          <w:rStyle w:val="StyleUnderline"/>
        </w:rPr>
        <w:t xml:space="preserve">relationship between unionization and redistribution presents a prima facie case that </w:t>
      </w:r>
      <w:r w:rsidRPr="005F7D6B">
        <w:rPr>
          <w:rStyle w:val="Emphasis"/>
          <w:highlight w:val="cyan"/>
        </w:rPr>
        <w:t>unions influence politics</w:t>
      </w:r>
      <w:r w:rsidRPr="00785831">
        <w:rPr>
          <w:rStyle w:val="StyleUnderline"/>
        </w:rPr>
        <w:t xml:space="preserve"> in ways </w:t>
      </w:r>
      <w:r w:rsidRPr="005F7D6B">
        <w:rPr>
          <w:rStyle w:val="StyleUnderline"/>
          <w:highlight w:val="cyan"/>
        </w:rPr>
        <w:t>that</w:t>
      </w:r>
      <w:r w:rsidRPr="00785831">
        <w:rPr>
          <w:rStyle w:val="StyleUnderline"/>
        </w:rPr>
        <w:t xml:space="preserve"> </w:t>
      </w:r>
      <w:r w:rsidRPr="005F7D6B">
        <w:rPr>
          <w:rStyle w:val="StyleUnderline"/>
          <w:highlight w:val="cyan"/>
        </w:rPr>
        <w:t xml:space="preserve">lead to </w:t>
      </w:r>
      <w:r w:rsidRPr="005F7D6B">
        <w:rPr>
          <w:rStyle w:val="Emphasis"/>
          <w:highlight w:val="cyan"/>
        </w:rPr>
        <w:t>reduced</w:t>
      </w:r>
      <w:r w:rsidRPr="007532A8">
        <w:rPr>
          <w:rStyle w:val="Emphasis"/>
        </w:rPr>
        <w:t xml:space="preserve"> economic </w:t>
      </w:r>
      <w:r w:rsidRPr="005F7D6B">
        <w:rPr>
          <w:rStyle w:val="Emphasis"/>
          <w:highlight w:val="cyan"/>
        </w:rPr>
        <w:t>disparities</w:t>
      </w:r>
      <w:r w:rsidRPr="00785831">
        <w:rPr>
          <w:sz w:val="14"/>
        </w:rPr>
        <w:t xml:space="preserve">. This is not a new realization. Labor </w:t>
      </w:r>
      <w:r w:rsidRPr="005F7D6B">
        <w:rPr>
          <w:rStyle w:val="StyleUnderline"/>
          <w:highlight w:val="cyan"/>
        </w:rPr>
        <w:t>unions</w:t>
      </w:r>
      <w:r w:rsidRPr="00785831">
        <w:rPr>
          <w:rStyle w:val="StyleUnderline"/>
        </w:rPr>
        <w:t xml:space="preserve"> </w:t>
      </w:r>
      <w:r w:rsidRPr="005F7D6B">
        <w:rPr>
          <w:rStyle w:val="StyleUnderline"/>
          <w:highlight w:val="cyan"/>
        </w:rPr>
        <w:t>have</w:t>
      </w:r>
      <w:r w:rsidRPr="00785831">
        <w:rPr>
          <w:rStyle w:val="StyleUnderline"/>
        </w:rPr>
        <w:t xml:space="preserve"> long </w:t>
      </w:r>
      <w:r w:rsidRPr="005F7D6B">
        <w:rPr>
          <w:rStyle w:val="StyleUnderline"/>
          <w:highlight w:val="cyan"/>
        </w:rPr>
        <w:t>been</w:t>
      </w:r>
      <w:r w:rsidRPr="00785831">
        <w:rPr>
          <w:rStyle w:val="StyleUnderline"/>
        </w:rPr>
        <w:t xml:space="preserve"> viewed as </w:t>
      </w:r>
      <w:r w:rsidRPr="005F7D6B">
        <w:rPr>
          <w:rStyle w:val="StyleUnderline"/>
          <w:highlight w:val="cyan"/>
        </w:rPr>
        <w:t>one</w:t>
      </w:r>
      <w:r w:rsidRPr="00785831">
        <w:rPr>
          <w:rStyle w:val="StyleUnderline"/>
        </w:rPr>
        <w:t xml:space="preserve"> of the few </w:t>
      </w:r>
      <w:r w:rsidRPr="005F7D6B">
        <w:rPr>
          <w:rStyle w:val="StyleUnderline"/>
          <w:highlight w:val="cyan"/>
        </w:rPr>
        <w:t>vehicles</w:t>
      </w:r>
      <w:r w:rsidRPr="00785831">
        <w:rPr>
          <w:rStyle w:val="StyleUnderline"/>
        </w:rPr>
        <w:t xml:space="preserve"> </w:t>
      </w:r>
      <w:r w:rsidRPr="005F7D6B">
        <w:rPr>
          <w:rStyle w:val="StyleUnderline"/>
          <w:highlight w:val="cyan"/>
        </w:rPr>
        <w:t>through which working</w:t>
      </w:r>
      <w:r w:rsidRPr="00785831">
        <w:rPr>
          <w:rStyle w:val="StyleUnderline"/>
        </w:rPr>
        <w:t xml:space="preserve">- and </w:t>
      </w:r>
      <w:r w:rsidRPr="007532A8">
        <w:rPr>
          <w:rStyle w:val="Emphasis"/>
        </w:rPr>
        <w:t xml:space="preserve">lower-class </w:t>
      </w:r>
      <w:r w:rsidRPr="005F7D6B">
        <w:rPr>
          <w:rStyle w:val="Emphasis"/>
          <w:highlight w:val="cyan"/>
        </w:rPr>
        <w:t>citizens</w:t>
      </w:r>
      <w:r w:rsidRPr="00785831">
        <w:rPr>
          <w:rStyle w:val="StyleUnderline"/>
        </w:rPr>
        <w:t xml:space="preserve"> </w:t>
      </w:r>
      <w:r w:rsidRPr="005F7D6B">
        <w:rPr>
          <w:rStyle w:val="StyleUnderline"/>
          <w:highlight w:val="cyan"/>
        </w:rPr>
        <w:t>can wield</w:t>
      </w:r>
      <w:r w:rsidRPr="00785831">
        <w:rPr>
          <w:rStyle w:val="StyleUnderline"/>
        </w:rPr>
        <w:t xml:space="preserve"> some degree of </w:t>
      </w:r>
      <w:r w:rsidRPr="005F7D6B">
        <w:rPr>
          <w:rStyle w:val="Emphasis"/>
          <w:highlight w:val="cyan"/>
        </w:rPr>
        <w:t>political power</w:t>
      </w:r>
      <w:r w:rsidRPr="00785831">
        <w:rPr>
          <w:sz w:val="14"/>
        </w:rPr>
        <w:t xml:space="preserve"> (Lipset 1983). Unions figure prominently in major studies of American voter engagement and participation (Scholzman et al. 2012). As a simple descriptive matter, </w:t>
      </w:r>
      <w:r w:rsidRPr="005F7D6B">
        <w:rPr>
          <w:rStyle w:val="StyleUnderline"/>
          <w:highlight w:val="cyan"/>
        </w:rPr>
        <w:t>the rich</w:t>
      </w:r>
      <w:r w:rsidRPr="00785831">
        <w:rPr>
          <w:rStyle w:val="StyleUnderline"/>
        </w:rPr>
        <w:t xml:space="preserve"> and professional classes </w:t>
      </w:r>
      <w:r w:rsidRPr="005F7D6B">
        <w:rPr>
          <w:rStyle w:val="StyleUnderline"/>
          <w:highlight w:val="cyan"/>
        </w:rPr>
        <w:t>are</w:t>
      </w:r>
      <w:r w:rsidRPr="00785831">
        <w:rPr>
          <w:rStyle w:val="StyleUnderline"/>
        </w:rPr>
        <w:t xml:space="preserve"> vastly </w:t>
      </w:r>
      <w:r w:rsidRPr="005F7D6B">
        <w:rPr>
          <w:rStyle w:val="StyleUnderline"/>
          <w:highlight w:val="cyan"/>
        </w:rPr>
        <w:t>overrepresented</w:t>
      </w:r>
      <w:r w:rsidRPr="00785831">
        <w:rPr>
          <w:rStyle w:val="StyleUnderline"/>
        </w:rPr>
        <w:t xml:space="preserve"> among the American political elite</w:t>
      </w:r>
      <w:r w:rsidRPr="00785831">
        <w:rPr>
          <w:sz w:val="14"/>
        </w:rPr>
        <w:t xml:space="preserve"> (Carnes 2013). </w:t>
      </w:r>
      <w:r w:rsidRPr="00785831">
        <w:rPr>
          <w:rStyle w:val="StyleUnderline"/>
        </w:rPr>
        <w:t xml:space="preserve">Union activities might </w:t>
      </w:r>
      <w:r w:rsidRPr="00785831">
        <w:rPr>
          <w:rStyle w:val="Emphasis"/>
        </w:rPr>
        <w:t>equalize political representation</w:t>
      </w:r>
      <w:r w:rsidRPr="00785831">
        <w:rPr>
          <w:rStyle w:val="StyleUnderline"/>
        </w:rPr>
        <w:t xml:space="preserve"> in a number of ways.</w:t>
      </w:r>
    </w:p>
    <w:p w14:paraId="2FB3638C" w14:textId="77777777" w:rsidR="00E241A3" w:rsidRPr="00785831" w:rsidRDefault="00E241A3" w:rsidP="00E241A3">
      <w:pPr>
        <w:rPr>
          <w:sz w:val="14"/>
        </w:rPr>
      </w:pPr>
      <w:r w:rsidRPr="00785831">
        <w:rPr>
          <w:sz w:val="14"/>
        </w:rPr>
        <w:t xml:space="preserve">Unions lobby legislators and marshal campaign contributions, </w:t>
      </w:r>
      <w:r w:rsidRPr="00785831">
        <w:rPr>
          <w:rStyle w:val="StyleUnderline"/>
        </w:rPr>
        <w:t>activities generally reserved for the rich</w:t>
      </w:r>
      <w:r w:rsidRPr="00785831">
        <w:rPr>
          <w:sz w:val="14"/>
        </w:rPr>
        <w:t xml:space="preserve">. Erikson (2015) highlights how </w:t>
      </w:r>
      <w:r w:rsidRPr="00785831">
        <w:rPr>
          <w:rStyle w:val="StyleUnderline"/>
        </w:rPr>
        <w:t>differential rates of voting and political knowledge across income strata translate into differential rates of influence over policy, with lower-income citizens less influential</w:t>
      </w:r>
      <w:r w:rsidRPr="00785831">
        <w:rPr>
          <w:sz w:val="14"/>
        </w:rPr>
        <w:t xml:space="preserve">. </w:t>
      </w:r>
      <w:r w:rsidRPr="005F7D6B">
        <w:rPr>
          <w:rStyle w:val="Emphasis"/>
          <w:highlight w:val="cyan"/>
        </w:rPr>
        <w:t>Unions</w:t>
      </w:r>
      <w:r w:rsidRPr="005F7D6B">
        <w:rPr>
          <w:rStyle w:val="StyleUnderline"/>
          <w:highlight w:val="cyan"/>
        </w:rPr>
        <w:t xml:space="preserve"> provide</w:t>
      </w:r>
      <w:r w:rsidRPr="00785831">
        <w:rPr>
          <w:rStyle w:val="StyleUnderline"/>
        </w:rPr>
        <w:t xml:space="preserve"> </w:t>
      </w:r>
      <w:r w:rsidRPr="00785831">
        <w:rPr>
          <w:rStyle w:val="Emphasis"/>
        </w:rPr>
        <w:t xml:space="preserve">intense </w:t>
      </w:r>
      <w:r w:rsidRPr="005F7D6B">
        <w:rPr>
          <w:rStyle w:val="Emphasis"/>
          <w:highlight w:val="cyan"/>
        </w:rPr>
        <w:t>social experiences</w:t>
      </w:r>
      <w:r w:rsidRPr="00785831">
        <w:rPr>
          <w:rStyle w:val="StyleUnderline"/>
        </w:rPr>
        <w:t xml:space="preserve"> </w:t>
      </w:r>
      <w:r w:rsidRPr="005F7D6B">
        <w:rPr>
          <w:rStyle w:val="StyleUnderline"/>
          <w:highlight w:val="cyan"/>
        </w:rPr>
        <w:t>that</w:t>
      </w:r>
      <w:r w:rsidRPr="00785831">
        <w:rPr>
          <w:rStyle w:val="StyleUnderline"/>
        </w:rPr>
        <w:t xml:space="preserve"> may </w:t>
      </w:r>
      <w:r w:rsidRPr="005F7D6B">
        <w:rPr>
          <w:rStyle w:val="StyleUnderline"/>
          <w:highlight w:val="cyan"/>
        </w:rPr>
        <w:t>transform</w:t>
      </w:r>
      <w:r w:rsidRPr="00785831">
        <w:rPr>
          <w:rStyle w:val="StyleUnderline"/>
        </w:rPr>
        <w:t xml:space="preserve"> </w:t>
      </w:r>
      <w:r w:rsidRPr="005F7D6B">
        <w:rPr>
          <w:rStyle w:val="StyleUnderline"/>
          <w:highlight w:val="cyan"/>
        </w:rPr>
        <w:t>workers into</w:t>
      </w:r>
      <w:r w:rsidRPr="00785831">
        <w:rPr>
          <w:rStyle w:val="StyleUnderline"/>
        </w:rPr>
        <w:t xml:space="preserve"> voters and more </w:t>
      </w:r>
      <w:r w:rsidRPr="005F7D6B">
        <w:rPr>
          <w:rStyle w:val="Emphasis"/>
          <w:highlight w:val="cyan"/>
        </w:rPr>
        <w:t>engaged citizen</w:t>
      </w:r>
      <w:r w:rsidRPr="00785831">
        <w:rPr>
          <w:rStyle w:val="Emphasis"/>
        </w:rPr>
        <w:t>s</w:t>
      </w:r>
      <w:r w:rsidRPr="00785831">
        <w:rPr>
          <w:rStyle w:val="StyleUnderline"/>
        </w:rPr>
        <w:t>.</w:t>
      </w:r>
      <w:r w:rsidRPr="00785831">
        <w:rPr>
          <w:sz w:val="14"/>
        </w:rPr>
        <w:t xml:space="preserve"> Through hiring halls, team-based work, meetings, and social functions, unions enhance communication networks among members. Unions mount protests and strikes aimed at firms, governments, or even international organizations. </w:t>
      </w:r>
      <w:r w:rsidRPr="005F7D6B">
        <w:rPr>
          <w:rStyle w:val="StyleUnderline"/>
          <w:highlight w:val="cyan"/>
        </w:rPr>
        <w:t>They endorse</w:t>
      </w:r>
      <w:r w:rsidRPr="00785831">
        <w:rPr>
          <w:rStyle w:val="StyleUnderline"/>
        </w:rPr>
        <w:t xml:space="preserve"> </w:t>
      </w:r>
      <w:r w:rsidRPr="005F7D6B">
        <w:rPr>
          <w:rStyle w:val="StyleUnderline"/>
          <w:highlight w:val="cyan"/>
        </w:rPr>
        <w:t>candidates</w:t>
      </w:r>
      <w:r w:rsidRPr="00785831">
        <w:rPr>
          <w:rStyle w:val="StyleUnderline"/>
        </w:rPr>
        <w:t xml:space="preserve"> and policies and mount get-out-the-vote campaigns</w:t>
      </w:r>
      <w:r w:rsidRPr="00785831">
        <w:rPr>
          <w:sz w:val="14"/>
        </w:rPr>
        <w:t>. Union members even tend to live in the same neighborhoods, especially when their work or dispatch sites are geographically concentrated (Ahlquist &amp; Levi 2013).</w:t>
      </w:r>
    </w:p>
    <w:p w14:paraId="0FFEB3E0" w14:textId="77777777" w:rsidR="00E241A3" w:rsidRPr="00785831" w:rsidRDefault="00E241A3" w:rsidP="00E241A3">
      <w:pPr>
        <w:rPr>
          <w:sz w:val="14"/>
        </w:rPr>
      </w:pPr>
      <w:r w:rsidRPr="00785831">
        <w:rPr>
          <w:sz w:val="14"/>
        </w:rPr>
        <w:t xml:space="preserve">Unions provide both job-based and political training. </w:t>
      </w:r>
      <w:r w:rsidRPr="00785831">
        <w:rPr>
          <w:rStyle w:val="StyleUnderline"/>
        </w:rPr>
        <w:t xml:space="preserve">Members actively recruit one another into official union positions and </w:t>
      </w:r>
      <w:r w:rsidRPr="00785831">
        <w:rPr>
          <w:rStyle w:val="Emphasis"/>
        </w:rPr>
        <w:t>electoral politics</w:t>
      </w:r>
      <w:r w:rsidRPr="00785831">
        <w:rPr>
          <w:sz w:val="14"/>
        </w:rPr>
        <w:t xml:space="preserve">. In some countries, unions directly affiliate with political parties as part of a labor movement with reinforcing political and industrial segments. </w:t>
      </w:r>
      <w:r w:rsidRPr="00785831">
        <w:rPr>
          <w:rStyle w:val="StyleUnderline"/>
        </w:rPr>
        <w:t xml:space="preserve">All these </w:t>
      </w:r>
      <w:r w:rsidRPr="005F7D6B">
        <w:rPr>
          <w:rStyle w:val="StyleUnderline"/>
          <w:highlight w:val="cyan"/>
        </w:rPr>
        <w:t>actions</w:t>
      </w:r>
      <w:r w:rsidRPr="00785831">
        <w:rPr>
          <w:rStyle w:val="StyleUnderline"/>
        </w:rPr>
        <w:t xml:space="preserve"> routinely </w:t>
      </w:r>
      <w:r w:rsidRPr="005F7D6B">
        <w:rPr>
          <w:rStyle w:val="Emphasis"/>
          <w:highlight w:val="cyan"/>
        </w:rPr>
        <w:t>pull workers</w:t>
      </w:r>
      <w:r w:rsidRPr="005F7D6B">
        <w:rPr>
          <w:rStyle w:val="StyleUnderline"/>
          <w:highlight w:val="cyan"/>
        </w:rPr>
        <w:t xml:space="preserve"> into the </w:t>
      </w:r>
      <w:r w:rsidRPr="005F7D6B">
        <w:rPr>
          <w:rStyle w:val="Emphasis"/>
          <w:highlight w:val="cyan"/>
        </w:rPr>
        <w:t>political process</w:t>
      </w:r>
      <w:r w:rsidRPr="00785831">
        <w:rPr>
          <w:rStyle w:val="StyleUnderline"/>
        </w:rPr>
        <w:t xml:space="preserve">, often in ways </w:t>
      </w:r>
      <w:r w:rsidRPr="005F7D6B">
        <w:rPr>
          <w:rStyle w:val="StyleUnderline"/>
          <w:highlight w:val="cyan"/>
        </w:rPr>
        <w:t>that</w:t>
      </w:r>
      <w:r w:rsidRPr="00785831">
        <w:rPr>
          <w:rStyle w:val="StyleUnderline"/>
        </w:rPr>
        <w:t xml:space="preserve"> systematically </w:t>
      </w:r>
      <w:r w:rsidRPr="005F7D6B">
        <w:rPr>
          <w:rStyle w:val="Emphasis"/>
          <w:highlight w:val="cyan"/>
        </w:rPr>
        <w:t>benefit</w:t>
      </w:r>
      <w:r w:rsidRPr="00785831">
        <w:rPr>
          <w:rStyle w:val="Emphasis"/>
        </w:rPr>
        <w:t xml:space="preserve"> parties of </w:t>
      </w:r>
      <w:r w:rsidRPr="005F7D6B">
        <w:rPr>
          <w:rStyle w:val="Emphasis"/>
          <w:highlight w:val="cyan"/>
        </w:rPr>
        <w:t>the Left</w:t>
      </w:r>
      <w:r w:rsidRPr="00785831">
        <w:rPr>
          <w:rStyle w:val="StyleUnderline"/>
        </w:rPr>
        <w:t xml:space="preserve"> and in support of redistributive policies</w:t>
      </w:r>
      <w:r w:rsidRPr="00785831">
        <w:rPr>
          <w:sz w:val="14"/>
        </w:rPr>
        <w:t>. But there is also concern that declining unionization and changing union membership (older and more public sector workers) may reduce the power of unions’ mobilizing efforts and dilute the labor movement's proredistributive message.</w:t>
      </w:r>
    </w:p>
    <w:p w14:paraId="39474CD3" w14:textId="77777777" w:rsidR="00E241A3" w:rsidRPr="00785831" w:rsidRDefault="00E241A3" w:rsidP="00E241A3">
      <w:pPr>
        <w:rPr>
          <w:sz w:val="14"/>
        </w:rPr>
      </w:pPr>
      <w:r w:rsidRPr="00785831">
        <w:rPr>
          <w:sz w:val="14"/>
        </w:rPr>
        <w:t xml:space="preserve">The academic literature on unions in politics, like other union-related scholarship, tends to emphasize rich democracies. </w:t>
      </w:r>
      <w:r w:rsidRPr="00785831">
        <w:rPr>
          <w:rStyle w:val="StyleUnderline"/>
        </w:rPr>
        <w:t>The United States is particularly interesting because unionization is determined at a decentralized leve</w:t>
      </w:r>
      <w:r w:rsidRPr="00785831">
        <w:rPr>
          <w:sz w:val="14"/>
        </w:rPr>
        <w:t xml:space="preserve">l. Once recognized, </w:t>
      </w:r>
      <w:r w:rsidRPr="00785831">
        <w:rPr>
          <w:rStyle w:val="StyleUnderline"/>
        </w:rPr>
        <w:t>US unions do not compete among themselves to represent the same workers in the same establishment</w:t>
      </w:r>
      <w:r w:rsidRPr="00785831">
        <w:rPr>
          <w:sz w:val="14"/>
        </w:rPr>
        <w:t>, as happens in some European countries. American workers end up in a particular union for reasons that are almost entirely job-related, alleviating most concerns of self-selection and sorting based on political views.</w:t>
      </w:r>
    </w:p>
    <w:p w14:paraId="7F5B1A2F" w14:textId="77777777" w:rsidR="00E241A3" w:rsidRPr="00785831" w:rsidRDefault="00E241A3" w:rsidP="00E241A3">
      <w:pPr>
        <w:rPr>
          <w:sz w:val="14"/>
        </w:rPr>
      </w:pPr>
      <w:r w:rsidRPr="00785831">
        <w:rPr>
          <w:sz w:val="14"/>
        </w:rPr>
        <w:lastRenderedPageBreak/>
        <w:t>Information, Beliefs, and Preferences</w:t>
      </w:r>
    </w:p>
    <w:p w14:paraId="65086D9D" w14:textId="77777777" w:rsidR="00E241A3" w:rsidRPr="00785831" w:rsidRDefault="00E241A3" w:rsidP="00E241A3">
      <w:pPr>
        <w:rPr>
          <w:rStyle w:val="StyleUnderline"/>
        </w:rPr>
      </w:pPr>
      <w:r w:rsidRPr="00785831">
        <w:rPr>
          <w:sz w:val="14"/>
        </w:rPr>
        <w:t xml:space="preserve">Might exposure to a union alter members’ political attitudes? How? One obvious channel is information. Some </w:t>
      </w:r>
      <w:r w:rsidRPr="00785831">
        <w:rPr>
          <w:rStyle w:val="StyleUnderline"/>
        </w:rPr>
        <w:t>unions expend significant resources on outreach, education, and training</w:t>
      </w:r>
      <w:r w:rsidRPr="00785831">
        <w:rPr>
          <w:sz w:val="14"/>
        </w:rPr>
        <w:t xml:space="preserve">. Iversen &amp; Soskice (2015b) use cross-national survey data to show that union members are more politically knowledgeable, engage in more political discussion, and tend to lean left. But beyond simply disseminating information, unions are important because they regularly call on members, who may only be there because of a job, to act jointly on a political issue. </w:t>
      </w:r>
      <w:r w:rsidRPr="005F7D6B">
        <w:rPr>
          <w:rStyle w:val="StyleUnderline"/>
          <w:highlight w:val="cyan"/>
        </w:rPr>
        <w:t>Being asked to contribute</w:t>
      </w:r>
      <w:r w:rsidRPr="00785831">
        <w:rPr>
          <w:rStyle w:val="StyleUnderline"/>
        </w:rPr>
        <w:t xml:space="preserve"> can </w:t>
      </w:r>
      <w:r w:rsidRPr="005F7D6B">
        <w:rPr>
          <w:rStyle w:val="StyleUnderline"/>
          <w:highlight w:val="cyan"/>
        </w:rPr>
        <w:t>reveal</w:t>
      </w:r>
      <w:r w:rsidRPr="00785831">
        <w:rPr>
          <w:rStyle w:val="StyleUnderline"/>
        </w:rPr>
        <w:t xml:space="preserve"> members’ latent or unexplored </w:t>
      </w:r>
      <w:r w:rsidRPr="005F7D6B">
        <w:rPr>
          <w:rStyle w:val="StyleUnderline"/>
          <w:highlight w:val="cyan"/>
        </w:rPr>
        <w:t>taste for political engagement</w:t>
      </w:r>
      <w:r w:rsidRPr="00785831">
        <w:rPr>
          <w:rStyle w:val="StyleUnderline"/>
        </w:rPr>
        <w:t>, especially since many union members may come from backgrounds that do not encourage active political participation</w:t>
      </w:r>
      <w:r w:rsidRPr="00785831">
        <w:rPr>
          <w:sz w:val="14"/>
        </w:rPr>
        <w:t xml:space="preserve">. Ahlquist &amp; Levi (2013, p. 183) argue that “many individuals either have ill-formed preferences or have not been presented with the opportunity to act in ways consistent with their political commitments. Presenting members with an organized opportunity to act jointly and coherently forces them to solidify their preferences and presents them with information about their own efficacy.” </w:t>
      </w:r>
      <w:r w:rsidRPr="00785831">
        <w:rPr>
          <w:rStyle w:val="StyleUnderline"/>
        </w:rPr>
        <w:t>Union engagement may help citizens learn not only about issues but also about themselves.</w:t>
      </w:r>
    </w:p>
    <w:p w14:paraId="0F6219A6" w14:textId="77777777" w:rsidR="00E241A3" w:rsidRPr="00785831" w:rsidRDefault="00E241A3" w:rsidP="00E241A3">
      <w:pPr>
        <w:rPr>
          <w:sz w:val="14"/>
        </w:rPr>
      </w:pPr>
      <w:r w:rsidRPr="00785831">
        <w:rPr>
          <w:sz w:val="14"/>
        </w:rPr>
        <w:t xml:space="preserve">Labor histories are replete with unionists’ stories recounting the transformational effect their unions had not just on material situations but also on political views. Evidence beyond narrative accounts suggests that union exposure can alter members’ political attitudes. But there is heterogeneity in both the strength of this effect and the domains in which it operates. Ahlquist &amp; Levi (2013) and Ahlquist et al. (2014) look at unionization effects on voters’ attitudes toward international trade liberalization in one American union, the International Longshore and Warehouse Union (ILWU). Using matching techniques, Ahlquist et al. show that union exposure makes members less supportive of trade liberalization, especially the North American Free Trade Agreement, than otherwise similar nonmembers, even in a context where these workers have benefited from increased trade. Kim &amp; Margalit (2017) find substantial heterogeneity in the union effect on trade policy preferences across industries and unions; unions that communicated more intensely with their members about trade show a bigger union effect. </w:t>
      </w:r>
      <w:r w:rsidRPr="00785831">
        <w:rPr>
          <w:rStyle w:val="StyleUnderline"/>
        </w:rPr>
        <w:t xml:space="preserve">Looking specifically at the United Auto Workers (UAW), they show that when the </w:t>
      </w:r>
      <w:r w:rsidRPr="005F7D6B">
        <w:rPr>
          <w:rStyle w:val="StyleUnderline"/>
          <w:highlight w:val="cyan"/>
        </w:rPr>
        <w:t>UAW reversed its position on the Korea–US free</w:t>
      </w:r>
      <w:r w:rsidRPr="00785831">
        <w:rPr>
          <w:rStyle w:val="StyleUnderline"/>
        </w:rPr>
        <w:t xml:space="preserve"> </w:t>
      </w:r>
      <w:r w:rsidRPr="005F7D6B">
        <w:rPr>
          <w:rStyle w:val="StyleUnderline"/>
          <w:highlight w:val="cyan"/>
        </w:rPr>
        <w:t>trade deal</w:t>
      </w:r>
      <w:r w:rsidRPr="00785831">
        <w:rPr>
          <w:rStyle w:val="StyleUnderline"/>
        </w:rPr>
        <w:t xml:space="preserve">, </w:t>
      </w:r>
      <w:r w:rsidRPr="00785831">
        <w:rPr>
          <w:sz w:val="14"/>
        </w:rPr>
        <w:t xml:space="preserve">so too did the members; </w:t>
      </w:r>
      <w:r w:rsidRPr="005F7D6B">
        <w:rPr>
          <w:rStyle w:val="StyleUnderline"/>
          <w:highlight w:val="cyan"/>
        </w:rPr>
        <w:t>nonmembers</w:t>
      </w:r>
      <w:r w:rsidRPr="00785831">
        <w:rPr>
          <w:rStyle w:val="StyleUnderline"/>
        </w:rPr>
        <w:t xml:space="preserve"> who worked in the auto industry </w:t>
      </w:r>
      <w:r w:rsidRPr="005F7D6B">
        <w:rPr>
          <w:rStyle w:val="StyleUnderline"/>
          <w:highlight w:val="cyan"/>
        </w:rPr>
        <w:t>showed no</w:t>
      </w:r>
      <w:r w:rsidRPr="00785831">
        <w:rPr>
          <w:rStyle w:val="StyleUnderline"/>
        </w:rPr>
        <w:t xml:space="preserve"> such opinion </w:t>
      </w:r>
      <w:r w:rsidRPr="005F7D6B">
        <w:rPr>
          <w:rStyle w:val="StyleUnderline"/>
          <w:highlight w:val="cyan"/>
        </w:rPr>
        <w:t>change</w:t>
      </w:r>
      <w:r w:rsidRPr="00785831">
        <w:rPr>
          <w:sz w:val="14"/>
        </w:rPr>
        <w:t>. Mosimann &amp; Pontusson (2016) connect individual-level unionization with preferences for redistribution across several waves of the ESS. They find the biggest union effect among high-income union members.</w:t>
      </w:r>
    </w:p>
    <w:p w14:paraId="417EA137" w14:textId="77777777" w:rsidR="00E241A3" w:rsidRPr="00785831" w:rsidRDefault="00E241A3" w:rsidP="00E241A3">
      <w:pPr>
        <w:rPr>
          <w:sz w:val="14"/>
        </w:rPr>
      </w:pPr>
      <w:r w:rsidRPr="00785831">
        <w:rPr>
          <w:sz w:val="14"/>
        </w:rPr>
        <w:t>Work to date shows that there is no one union effect on members’ political attitudes but rather various union effects. Different unions emphasize different policy areas and ask more or less of their members; these differences may operate at the branch or local level within the same union (Ahlquist &amp; Levi 2013). Further research is needed to determine the stability and generalizability of these findings and weigh union effects against other competing demands on workers’ material and cognitive resources (Clark &amp; Masters 2001).</w:t>
      </w:r>
    </w:p>
    <w:p w14:paraId="31FB7F64" w14:textId="77777777" w:rsidR="00E241A3" w:rsidRPr="00785831" w:rsidRDefault="00E241A3" w:rsidP="00E241A3">
      <w:pPr>
        <w:rPr>
          <w:sz w:val="14"/>
        </w:rPr>
      </w:pPr>
      <w:r w:rsidRPr="00785831">
        <w:rPr>
          <w:sz w:val="14"/>
        </w:rPr>
        <w:t>Mobilization</w:t>
      </w:r>
    </w:p>
    <w:p w14:paraId="1852F2F3" w14:textId="77777777" w:rsidR="00E241A3" w:rsidRPr="00785831" w:rsidRDefault="00E241A3" w:rsidP="00E241A3">
      <w:pPr>
        <w:rPr>
          <w:sz w:val="14"/>
        </w:rPr>
      </w:pPr>
      <w:r w:rsidRPr="00785831">
        <w:rPr>
          <w:sz w:val="14"/>
        </w:rPr>
        <w:t>Strikes and protest.</w:t>
      </w:r>
      <w:r w:rsidRPr="00785831">
        <w:rPr>
          <w:sz w:val="14"/>
        </w:rPr>
        <w:t> </w:t>
      </w:r>
    </w:p>
    <w:p w14:paraId="413F2307" w14:textId="77777777" w:rsidR="00E241A3" w:rsidRPr="00785831" w:rsidRDefault="00E241A3" w:rsidP="00E241A3">
      <w:pPr>
        <w:rPr>
          <w:sz w:val="14"/>
        </w:rPr>
      </w:pPr>
      <w:r w:rsidRPr="00785831">
        <w:rPr>
          <w:sz w:val="14"/>
        </w:rPr>
        <w:t xml:space="preserve">Strikes and protest activity are unions’ most disruptive tactics. </w:t>
      </w:r>
      <w:r w:rsidRPr="00785831">
        <w:rPr>
          <w:rStyle w:val="StyleUnderline"/>
        </w:rPr>
        <w:t>Industrial strikes can influence the income distribution directly, both by affecting firms’ profits and, possibly, raising wage</w:t>
      </w:r>
      <w:r w:rsidRPr="00785831">
        <w:rPr>
          <w:sz w:val="14"/>
        </w:rPr>
        <w:t>s (Rosenfeld 2006a). But as unionization has declined across the industrialized world, so too have strikes. In the United States, not only are strikes rare but the link between strikes and increased pay has disappeared as more strikes have occurred in the context of concessionary bargaining (Rosenfeld 2006a, 2014).</w:t>
      </w:r>
    </w:p>
    <w:p w14:paraId="2E2F99B6" w14:textId="77777777" w:rsidR="00E241A3" w:rsidRPr="00785831" w:rsidRDefault="00E241A3" w:rsidP="00E241A3">
      <w:pPr>
        <w:rPr>
          <w:sz w:val="14"/>
        </w:rPr>
      </w:pPr>
      <w:r w:rsidRPr="00785831">
        <w:rPr>
          <w:sz w:val="14"/>
        </w:rPr>
        <w:t>Employers are not the only audience for strikes. Th</w:t>
      </w:r>
      <w:r w:rsidRPr="00785831">
        <w:rPr>
          <w:rStyle w:val="StyleUnderline"/>
        </w:rPr>
        <w:t xml:space="preserve">ere is some evidence that </w:t>
      </w:r>
      <w:r w:rsidRPr="005F7D6B">
        <w:rPr>
          <w:rStyle w:val="Emphasis"/>
          <w:highlight w:val="cyan"/>
        </w:rPr>
        <w:t>large-scale political strikes</w:t>
      </w:r>
      <w:r w:rsidRPr="00785831">
        <w:rPr>
          <w:rStyle w:val="StyleUnderline"/>
        </w:rPr>
        <w:t xml:space="preserve"> in OECD countries </w:t>
      </w:r>
      <w:r w:rsidRPr="005F7D6B">
        <w:rPr>
          <w:rStyle w:val="StyleUnderline"/>
          <w:highlight w:val="cyan"/>
        </w:rPr>
        <w:t>have increased</w:t>
      </w:r>
      <w:r w:rsidRPr="00785831">
        <w:rPr>
          <w:rStyle w:val="StyleUnderline"/>
        </w:rPr>
        <w:t xml:space="preserve"> in recent years </w:t>
      </w:r>
      <w:r w:rsidRPr="00785831">
        <w:rPr>
          <w:sz w:val="14"/>
        </w:rPr>
        <w:t xml:space="preserve">(Hamann et al. 2012), especially around issues of employment protection, pensions, and welfare state retrenchment. Lindvall (2013) estimates </w:t>
      </w:r>
      <w:r w:rsidRPr="00785831">
        <w:rPr>
          <w:rStyle w:val="StyleUnderline"/>
        </w:rPr>
        <w:t xml:space="preserve">a quadratic relationship between union density and political strikes, arguing that </w:t>
      </w:r>
      <w:r w:rsidRPr="005F7D6B">
        <w:rPr>
          <w:rStyle w:val="StyleUnderline"/>
          <w:highlight w:val="cyan"/>
        </w:rPr>
        <w:t>where workers are</w:t>
      </w:r>
      <w:r w:rsidRPr="00785831">
        <w:rPr>
          <w:rStyle w:val="StyleUnderline"/>
        </w:rPr>
        <w:t xml:space="preserve"> either very </w:t>
      </w:r>
      <w:r w:rsidRPr="005F7D6B">
        <w:rPr>
          <w:rStyle w:val="StyleUnderline"/>
          <w:highlight w:val="cyan"/>
        </w:rPr>
        <w:t>weak</w:t>
      </w:r>
      <w:r w:rsidRPr="00785831">
        <w:rPr>
          <w:rStyle w:val="StyleUnderline"/>
        </w:rPr>
        <w:t xml:space="preserve"> or very strong </w:t>
      </w:r>
      <w:r w:rsidRPr="005F7D6B">
        <w:rPr>
          <w:rStyle w:val="StyleUnderline"/>
          <w:highlight w:val="cyan"/>
        </w:rPr>
        <w:t>they cannot</w:t>
      </w:r>
      <w:r w:rsidRPr="00785831">
        <w:rPr>
          <w:rStyle w:val="StyleUnderline"/>
        </w:rPr>
        <w:t xml:space="preserve"> or need not </w:t>
      </w:r>
      <w:r w:rsidRPr="005F7D6B">
        <w:rPr>
          <w:rStyle w:val="StyleUnderline"/>
          <w:highlight w:val="cyan"/>
        </w:rPr>
        <w:t>engage in political strikes</w:t>
      </w:r>
      <w:r w:rsidRPr="00785831">
        <w:rPr>
          <w:rStyle w:val="StyleUnderline"/>
        </w:rPr>
        <w:t xml:space="preserve"> to show strength</w:t>
      </w:r>
      <w:r w:rsidRPr="00785831">
        <w:rPr>
          <w:sz w:val="14"/>
        </w:rPr>
        <w:t>. Both Ahlquist &amp; Levi (2013) and Kimeldorf (1988) document important differences in political mobilization and orientation among unions in the same country, industry, and time period.</w:t>
      </w:r>
    </w:p>
    <w:p w14:paraId="7328B09C" w14:textId="77777777" w:rsidR="00E241A3" w:rsidRPr="00785831" w:rsidRDefault="00E241A3" w:rsidP="00E241A3">
      <w:pPr>
        <w:rPr>
          <w:sz w:val="14"/>
        </w:rPr>
      </w:pPr>
      <w:r w:rsidRPr="00785831">
        <w:rPr>
          <w:sz w:val="14"/>
        </w:rPr>
        <w:t>Union protest and strike activity are even more closely related to politics in the developing world, but in complicated ways. Strikes in post-Soviet Russia seem largely driven by elite conflict among regional governors and the central administration (Robertson 2007). In countries where unions maintain strong partisan connections, union strike and protest militancy depends on who is in power. Unions tend to be militant when their opponents are in power but quiescent in the face of reforms when their allies control the government (Teitelbaum 2010, Robertson 2004). Where partisan-allied unions must compete with one another for members, it becomes harder to moderate union behavior and coordinate on a political agenda. In such circumstances, high levels of union protest tend to emerge, especially during times of economic reform (Murillo 2001, Robertson 2004). But this protest may serve to undermine the union movement by showing politicians that the movement is divided and weak (Murillo 2001). Ultimately, the extent to which strikes affect firms’ decisions or government policy is a wide open area for research.</w:t>
      </w:r>
    </w:p>
    <w:p w14:paraId="7B0C342C" w14:textId="77777777" w:rsidR="00E241A3" w:rsidRPr="00785831" w:rsidRDefault="00E241A3" w:rsidP="00E241A3">
      <w:pPr>
        <w:rPr>
          <w:sz w:val="14"/>
        </w:rPr>
      </w:pPr>
      <w:r w:rsidRPr="00785831">
        <w:rPr>
          <w:sz w:val="14"/>
        </w:rPr>
        <w:t>Political training.</w:t>
      </w:r>
      <w:r w:rsidRPr="00785831">
        <w:rPr>
          <w:sz w:val="14"/>
        </w:rPr>
        <w:t> </w:t>
      </w:r>
    </w:p>
    <w:p w14:paraId="1E3A8495" w14:textId="77777777" w:rsidR="00E241A3" w:rsidRPr="00785831" w:rsidRDefault="00E241A3" w:rsidP="00E241A3">
      <w:pPr>
        <w:rPr>
          <w:sz w:val="14"/>
        </w:rPr>
      </w:pPr>
      <w:r w:rsidRPr="00785831">
        <w:rPr>
          <w:sz w:val="14"/>
        </w:rPr>
        <w:t xml:space="preserve">Unions routinely conduct meetings and ask members to vote for union officers and contracts. Involvement in strikes and protest can transmit valuable political repertoires enabling participants to be more politically effective (McAdam et al. 2001). </w:t>
      </w:r>
      <w:r w:rsidRPr="00785831">
        <w:rPr>
          <w:rStyle w:val="StyleUnderline"/>
        </w:rPr>
        <w:t xml:space="preserve">Union </w:t>
      </w:r>
      <w:r w:rsidRPr="005F7D6B">
        <w:rPr>
          <w:rStyle w:val="Emphasis"/>
          <w:highlight w:val="cyan"/>
        </w:rPr>
        <w:t>officers</w:t>
      </w:r>
      <w:r w:rsidRPr="00785831">
        <w:rPr>
          <w:rStyle w:val="StyleUnderline"/>
        </w:rPr>
        <w:t xml:space="preserve">, drawn from the membership, often become important members of local communities and sometimes </w:t>
      </w:r>
      <w:r w:rsidRPr="005F7D6B">
        <w:rPr>
          <w:rStyle w:val="Emphasis"/>
          <w:highlight w:val="cyan"/>
        </w:rPr>
        <w:t>move into elected</w:t>
      </w:r>
      <w:r w:rsidRPr="00785831">
        <w:rPr>
          <w:rStyle w:val="StyleUnderline"/>
        </w:rPr>
        <w:t xml:space="preserve"> or appointed </w:t>
      </w:r>
      <w:r w:rsidRPr="00785831">
        <w:rPr>
          <w:rStyle w:val="StyleUnderline"/>
        </w:rPr>
        <w:lastRenderedPageBreak/>
        <w:t xml:space="preserve">government </w:t>
      </w:r>
      <w:r w:rsidRPr="005F7D6B">
        <w:rPr>
          <w:rStyle w:val="Emphasis"/>
          <w:highlight w:val="cyan"/>
        </w:rPr>
        <w:t>positions</w:t>
      </w:r>
      <w:r w:rsidRPr="00785831">
        <w:rPr>
          <w:sz w:val="14"/>
        </w:rPr>
        <w:t>. Sojourner (2013) finds that occupations with higher state-level unionization rates are represented with greater relative frequency among American state legislators. </w:t>
      </w:r>
      <w:r w:rsidRPr="00785831">
        <w:rPr>
          <w:rStyle w:val="StyleUnderline"/>
        </w:rPr>
        <w:t>Carnes</w:t>
      </w:r>
      <w:r w:rsidRPr="00785831">
        <w:rPr>
          <w:sz w:val="14"/>
        </w:rPr>
        <w:t xml:space="preserve"> (2013) </w:t>
      </w:r>
      <w:r w:rsidRPr="00785831">
        <w:rPr>
          <w:rStyle w:val="StyleUnderline"/>
        </w:rPr>
        <w:t>links declining unionization to a reduced number of American legislators with working-class backgrounds</w:t>
      </w:r>
      <w:r w:rsidRPr="00785831">
        <w:rPr>
          <w:sz w:val="14"/>
        </w:rPr>
        <w:t xml:space="preserve">. Where unions are organizationally tied to political parties, </w:t>
      </w:r>
      <w:r w:rsidRPr="00785831">
        <w:rPr>
          <w:rStyle w:val="StyleUnderline"/>
        </w:rPr>
        <w:t xml:space="preserve">becoming a union officer is a common </w:t>
      </w:r>
      <w:r w:rsidRPr="00785831">
        <w:rPr>
          <w:rStyle w:val="Emphasis"/>
        </w:rPr>
        <w:t>pathway to a political career</w:t>
      </w:r>
      <w:r w:rsidRPr="00785831">
        <w:rPr>
          <w:rStyle w:val="StyleUnderline"/>
        </w:rPr>
        <w:t>.</w:t>
      </w:r>
    </w:p>
    <w:p w14:paraId="45FD00B3" w14:textId="77777777" w:rsidR="00E241A3" w:rsidRPr="00785831" w:rsidRDefault="00E241A3" w:rsidP="00E241A3">
      <w:pPr>
        <w:rPr>
          <w:sz w:val="14"/>
        </w:rPr>
      </w:pPr>
      <w:r w:rsidRPr="00785831">
        <w:rPr>
          <w:sz w:val="14"/>
        </w:rPr>
        <w:t>Research suggests that although unions can be “schools for democracy” (Terriquez 2011), this effect is not uniform across or even within unions. Unions with a more “social movement” orientation tend to have more democratic internal governance, invest more in developing members’ political and organizational skills, have ties to left-wing politics, and ask more of members than simple dues paying (Voss &amp; Sherman 2000, Stepan-Norris &amp; Zeitlin 2002). Terriquez (2011) documents how membership in a Los Angeles janitors’ union led immigrant parents to more critical involvement in their children's schools. Importantly, however, this effect was limited to active members who worked in large buildings that were frequently contacted by union activists. Ahlquist &amp; Levi (2013) show that members of dockworkers’ unions in two countries link their subsequent political activity to their early union education. Both these unions had long histories of participatory internal democracy, left-wing political commitments, and outreach efforts including frequent meetings, union newspapers, and even award-winning film units. Ahlquist &amp; Levi turned up no such evidence of rank-and-file outreach or political training in the “business union” Teamsters or the corrupt, racket-ridden International Longshoremen's Association.</w:t>
      </w:r>
    </w:p>
    <w:p w14:paraId="1610B230" w14:textId="77777777" w:rsidR="00E241A3" w:rsidRPr="00785831" w:rsidRDefault="00E241A3" w:rsidP="00E241A3">
      <w:pPr>
        <w:rPr>
          <w:sz w:val="14"/>
        </w:rPr>
      </w:pPr>
      <w:r w:rsidRPr="00785831">
        <w:rPr>
          <w:sz w:val="14"/>
        </w:rPr>
        <w:t>Voter turnout.</w:t>
      </w:r>
      <w:r w:rsidRPr="00785831">
        <w:rPr>
          <w:sz w:val="14"/>
        </w:rPr>
        <w:t> </w:t>
      </w:r>
    </w:p>
    <w:p w14:paraId="1990A924" w14:textId="77777777" w:rsidR="00E241A3" w:rsidRPr="00785831" w:rsidRDefault="00E241A3" w:rsidP="00E241A3">
      <w:pPr>
        <w:rPr>
          <w:rStyle w:val="StyleUnderline"/>
        </w:rPr>
      </w:pPr>
      <w:r w:rsidRPr="005F7D6B">
        <w:rPr>
          <w:rStyle w:val="StyleUnderline"/>
          <w:highlight w:val="cyan"/>
        </w:rPr>
        <w:t>Unions</w:t>
      </w:r>
      <w:r w:rsidRPr="00785831">
        <w:rPr>
          <w:rStyle w:val="StyleUnderline"/>
        </w:rPr>
        <w:t xml:space="preserve"> manage to </w:t>
      </w:r>
      <w:r w:rsidRPr="005F7D6B">
        <w:rPr>
          <w:rStyle w:val="Emphasis"/>
          <w:highlight w:val="cyan"/>
        </w:rPr>
        <w:t>mobilize people</w:t>
      </w:r>
      <w:r w:rsidRPr="00785831">
        <w:rPr>
          <w:rStyle w:val="StyleUnderline"/>
        </w:rPr>
        <w:t xml:space="preserve"> not just in the streets but also </w:t>
      </w:r>
      <w:r w:rsidRPr="005F7D6B">
        <w:rPr>
          <w:rStyle w:val="StyleUnderline"/>
          <w:highlight w:val="cyan"/>
        </w:rPr>
        <w:t>in</w:t>
      </w:r>
      <w:r w:rsidRPr="00785831">
        <w:rPr>
          <w:rStyle w:val="StyleUnderline"/>
        </w:rPr>
        <w:t xml:space="preserve"> the </w:t>
      </w:r>
      <w:r w:rsidRPr="005F7D6B">
        <w:rPr>
          <w:rStyle w:val="Emphasis"/>
          <w:highlight w:val="cyan"/>
        </w:rPr>
        <w:t>voting</w:t>
      </w:r>
      <w:r w:rsidRPr="00785831">
        <w:rPr>
          <w:rStyle w:val="StyleUnderline"/>
        </w:rPr>
        <w:t xml:space="preserve"> booth,</w:t>
      </w:r>
      <w:r w:rsidRPr="00785831">
        <w:rPr>
          <w:sz w:val="14"/>
        </w:rPr>
        <w:t xml:space="preserve"> as demonstrated in a substantial literature documenting the union vote premium—the extent to which union members’ turnout rate exceeds that of nonmembers. </w:t>
      </w:r>
      <w:r w:rsidRPr="00785831">
        <w:rPr>
          <w:rStyle w:val="StyleUnderline"/>
        </w:rPr>
        <w:t>Higher voter turnout has long been associated with more redistribution.</w:t>
      </w:r>
    </w:p>
    <w:p w14:paraId="5DB58B6A" w14:textId="77777777" w:rsidR="00E241A3" w:rsidRPr="00785831" w:rsidRDefault="00E241A3" w:rsidP="00E241A3">
      <w:pPr>
        <w:rPr>
          <w:sz w:val="14"/>
        </w:rPr>
      </w:pPr>
      <w:r w:rsidRPr="00785831">
        <w:rPr>
          <w:sz w:val="14"/>
        </w:rPr>
        <w:t xml:space="preserve">Radcliff &amp; Davis (2000) show that higher levels of union density are associated with higher turnout, both cross-nationally and across American states. Leighley &amp; Nagler (2007) analyze multiple waves of the American National Election Studies (ANES) and find that unionization boosts turnout most among lower-income groups in midterm elections. Flavin &amp; Radcliff (2011) look at individual data cross-nationally using the International Social Survey Programme and find a consistent union vote premium as well as evidence for spillover to nonunion voters. Flavin (2017) shows that </w:t>
      </w:r>
      <w:r w:rsidRPr="00785831">
        <w:rPr>
          <w:rStyle w:val="StyleUnderline"/>
        </w:rPr>
        <w:t xml:space="preserve">American </w:t>
      </w:r>
      <w:r w:rsidRPr="005F7D6B">
        <w:rPr>
          <w:rStyle w:val="StyleUnderline"/>
          <w:highlight w:val="cyan"/>
        </w:rPr>
        <w:t>states with higher</w:t>
      </w:r>
      <w:r w:rsidRPr="00785831">
        <w:rPr>
          <w:rStyle w:val="StyleUnderline"/>
        </w:rPr>
        <w:t xml:space="preserve"> levels of union </w:t>
      </w:r>
      <w:r w:rsidRPr="005F7D6B">
        <w:rPr>
          <w:rStyle w:val="StyleUnderline"/>
          <w:highlight w:val="cyan"/>
        </w:rPr>
        <w:t>membership</w:t>
      </w:r>
      <w:r w:rsidRPr="00785831">
        <w:rPr>
          <w:rStyle w:val="StyleUnderline"/>
        </w:rPr>
        <w:t xml:space="preserve"> </w:t>
      </w:r>
      <w:r w:rsidRPr="005F7D6B">
        <w:rPr>
          <w:rStyle w:val="StyleUnderline"/>
          <w:highlight w:val="cyan"/>
        </w:rPr>
        <w:t>show a closer congruence between the liberalism of lower-income</w:t>
      </w:r>
      <w:r w:rsidRPr="00785831">
        <w:rPr>
          <w:rStyle w:val="StyleUnderline"/>
        </w:rPr>
        <w:t xml:space="preserve"> survey </w:t>
      </w:r>
      <w:r w:rsidRPr="005F7D6B">
        <w:rPr>
          <w:rStyle w:val="StyleUnderline"/>
          <w:highlight w:val="cyan"/>
        </w:rPr>
        <w:t>respondents and</w:t>
      </w:r>
      <w:r w:rsidRPr="00785831">
        <w:rPr>
          <w:rStyle w:val="StyleUnderline"/>
        </w:rPr>
        <w:t xml:space="preserve"> the </w:t>
      </w:r>
      <w:r w:rsidRPr="005F7D6B">
        <w:rPr>
          <w:rStyle w:val="StyleUnderline"/>
          <w:highlight w:val="cyan"/>
        </w:rPr>
        <w:t>liberalism of</w:t>
      </w:r>
      <w:r w:rsidRPr="00785831">
        <w:rPr>
          <w:rStyle w:val="StyleUnderline"/>
        </w:rPr>
        <w:t xml:space="preserve"> state </w:t>
      </w:r>
      <w:r w:rsidRPr="005F7D6B">
        <w:rPr>
          <w:rStyle w:val="StyleUnderline"/>
          <w:highlight w:val="cyan"/>
        </w:rPr>
        <w:t>policy</w:t>
      </w:r>
      <w:r w:rsidRPr="00785831">
        <w:rPr>
          <w:sz w:val="14"/>
        </w:rPr>
        <w:t>; no such relationship appears when Flavin looks at campaign contributions, suggesting that unions’ effects work largely through their ability to mobilize members.</w:t>
      </w:r>
    </w:p>
    <w:p w14:paraId="18B24A56" w14:textId="77777777" w:rsidR="00E241A3" w:rsidRPr="00785831" w:rsidRDefault="00E241A3" w:rsidP="00E241A3">
      <w:pPr>
        <w:rPr>
          <w:sz w:val="14"/>
        </w:rPr>
      </w:pPr>
      <w:r w:rsidRPr="00785831">
        <w:rPr>
          <w:sz w:val="14"/>
        </w:rPr>
        <w:t>Rosenfeld (2010, 2014) looks at US national elections from 1984 to 2006 using CPS and ANES data. He makes two notable contributions. First, he breaks out union membership by sector. Noting that public sector workers (and union members) tend to be more educated than average, and the more educated are already more likely to vote, he identifies a significant difference between public and private sector union vote premia. He finds that unionized public sector workers turn out to vote in national elections at a rate approximately 2% higher than that of nonunion public sector workers once observable covariates have been incorporated. The same comparison in the private sector yields about a 7% union vote premium. The sector-based difference may help explain why the US union vote premium appears to have declined. It also implies that public sector unionism may not be as strong a force for equalizing political voice across income and class gradients.</w:t>
      </w:r>
    </w:p>
    <w:p w14:paraId="0ADA7D24" w14:textId="77777777" w:rsidR="00E241A3" w:rsidRPr="005E0997" w:rsidRDefault="00E241A3" w:rsidP="00E241A3">
      <w:pPr>
        <w:rPr>
          <w:sz w:val="14"/>
        </w:rPr>
      </w:pPr>
      <w:r w:rsidRPr="00785831">
        <w:rPr>
          <w:sz w:val="14"/>
        </w:rPr>
        <w:t xml:space="preserve">Notwithstanding the important sectoral differences Rosenfeld identifies, he (and others) only considers voter turnout for US national elections. Moe (2011), </w:t>
      </w:r>
      <w:r w:rsidRPr="00785831">
        <w:rPr>
          <w:rStyle w:val="StyleUnderline"/>
        </w:rPr>
        <w:t>in his study of US teachers’ unions, presents data showing that unionized teachers in Southern California are much more likely than the population average to turn out for off-cycle local elections, which tend to be low-information elections with very low overall turnout</w:t>
      </w:r>
      <w:r w:rsidRPr="00785831">
        <w:rPr>
          <w:sz w:val="14"/>
        </w:rPr>
        <w:t xml:space="preserve">. Flavin &amp; Hartney (2015) also look at teachers and highlight how policy can itself affect unionization. </w:t>
      </w:r>
      <w:r w:rsidRPr="00785831">
        <w:rPr>
          <w:rStyle w:val="StyleUnderline"/>
        </w:rPr>
        <w:t xml:space="preserve">Using cross-state variation in the existence and timing of mandatory public sector collective bargaining rules, they find that teachers—even nonunion members—in </w:t>
      </w:r>
      <w:r w:rsidRPr="005F7D6B">
        <w:rPr>
          <w:rStyle w:val="StyleUnderline"/>
          <w:highlight w:val="cyan"/>
        </w:rPr>
        <w:t xml:space="preserve">states with </w:t>
      </w:r>
      <w:r w:rsidRPr="005F7D6B">
        <w:rPr>
          <w:rStyle w:val="Emphasis"/>
          <w:highlight w:val="cyan"/>
        </w:rPr>
        <w:t>mandatory collective bargaining</w:t>
      </w:r>
      <w:r w:rsidRPr="005F7D6B">
        <w:rPr>
          <w:rStyle w:val="StyleUnderline"/>
          <w:highlight w:val="cyan"/>
        </w:rPr>
        <w:t xml:space="preserve"> are </w:t>
      </w:r>
      <w:r w:rsidRPr="005F7D6B">
        <w:rPr>
          <w:rStyle w:val="Emphasis"/>
          <w:highlight w:val="cyan"/>
        </w:rPr>
        <w:t>significantly</w:t>
      </w:r>
      <w:r w:rsidRPr="00785831">
        <w:rPr>
          <w:rStyle w:val="Emphasis"/>
        </w:rPr>
        <w:t xml:space="preserve"> </w:t>
      </w:r>
      <w:r w:rsidRPr="005F7D6B">
        <w:rPr>
          <w:rStyle w:val="Emphasis"/>
          <w:highlight w:val="cyan"/>
        </w:rPr>
        <w:t>more</w:t>
      </w:r>
      <w:r w:rsidRPr="00785831">
        <w:rPr>
          <w:rStyle w:val="Emphasis"/>
        </w:rPr>
        <w:t xml:space="preserve"> politically </w:t>
      </w:r>
      <w:r w:rsidRPr="005F7D6B">
        <w:rPr>
          <w:rStyle w:val="Emphasis"/>
          <w:highlight w:val="cyan"/>
        </w:rPr>
        <w:t>active</w:t>
      </w:r>
      <w:r w:rsidRPr="00785831">
        <w:rPr>
          <w:sz w:val="14"/>
        </w:rPr>
        <w:t>. Aniza (2011) and Berry &amp; Gersen (2011) look at the effects of off- versus on-cycle elections for outcomes such as teacher pay. Both papers find a pay premium of approximately 3% for teachers where school board elections were held off cycle. So while it may be that public sector union engagement has minimal effect on members’ turnout in national elections, consequences for lower-level government could still be substantial in decentralized systems such as the United States.</w:t>
      </w:r>
    </w:p>
    <w:p w14:paraId="7AFF94E2" w14:textId="77777777" w:rsidR="00E241A3" w:rsidRDefault="00E241A3" w:rsidP="00E241A3">
      <w:pPr>
        <w:pStyle w:val="Heading3"/>
      </w:pPr>
      <w:r>
        <w:lastRenderedPageBreak/>
        <w:t>1AC---Framework</w:t>
      </w:r>
    </w:p>
    <w:p w14:paraId="39FF94E4" w14:textId="77777777" w:rsidR="00E241A3" w:rsidRDefault="00E241A3" w:rsidP="00E241A3">
      <w:pPr>
        <w:pStyle w:val="Heading4"/>
        <w:spacing w:before="30" w:line="278" w:lineRule="atLeast"/>
        <w:rPr>
          <w:rFonts w:cs="Calibri"/>
          <w:color w:val="000000"/>
          <w:szCs w:val="26"/>
        </w:rPr>
      </w:pPr>
      <w:r>
        <w:rPr>
          <w:rFonts w:cs="Calibri"/>
          <w:color w:val="000000"/>
          <w:szCs w:val="26"/>
        </w:rPr>
        <w:t>Use consequentialism with a focus on high probability impacts that affect marginalized groups. The structural violence of inequality outweighs other impacts. There is an ethical obligation to address it.</w:t>
      </w:r>
    </w:p>
    <w:p w14:paraId="1CFFD329" w14:textId="77777777" w:rsidR="00E241A3" w:rsidRPr="00714CB2" w:rsidRDefault="00E241A3" w:rsidP="00E241A3">
      <w:pPr>
        <w:spacing w:after="120" w:line="235" w:lineRule="atLeast"/>
        <w:rPr>
          <w:color w:val="000000"/>
          <w:sz w:val="16"/>
        </w:rPr>
      </w:pPr>
      <w:r w:rsidRPr="00714CB2">
        <w:rPr>
          <w:rFonts w:eastAsiaTheme="majorEastAsia" w:cstheme="majorBidi"/>
          <w:b/>
          <w:iCs/>
          <w:sz w:val="26"/>
        </w:rPr>
        <w:t>Ansell 17</w:t>
      </w:r>
      <w:r w:rsidRPr="00714CB2">
        <w:rPr>
          <w:color w:val="000000"/>
          <w:sz w:val="16"/>
        </w:rPr>
        <w:t> — David A. Ansell, Senior Vice President, Associate Provost for Community Health Equity, and Michael E. Kelly Professor of Medicine at Rush University Medical Center (Chicago), holds an M.D. from the State University of New York Upstate Medical University College of Medicine, 2017 (“American Roulette,” The Death Gap: How Inequality Kills, Published by the University of Chicago Press, ISBN 9780226428291, p. kindle 307-363)</w:t>
      </w:r>
    </w:p>
    <w:p w14:paraId="1D5487B1" w14:textId="77777777" w:rsidR="00E241A3" w:rsidRPr="00714CB2" w:rsidRDefault="00E241A3" w:rsidP="00E241A3">
      <w:pPr>
        <w:spacing w:line="235" w:lineRule="atLeast"/>
        <w:rPr>
          <w:color w:val="000000"/>
          <w:sz w:val="16"/>
        </w:rPr>
      </w:pPr>
      <w:r>
        <w:rPr>
          <w:color w:val="000000"/>
          <w:u w:val="single"/>
        </w:rPr>
        <w:t>There are</w:t>
      </w:r>
      <w:r w:rsidRPr="00714CB2">
        <w:rPr>
          <w:color w:val="000000"/>
          <w:sz w:val="16"/>
        </w:rPr>
        <w:t> </w:t>
      </w:r>
      <w:r>
        <w:rPr>
          <w:color w:val="000000"/>
          <w:u w:val="single"/>
        </w:rPr>
        <w:t>many different kinds of</w:t>
      </w:r>
      <w:r w:rsidRPr="00714CB2">
        <w:rPr>
          <w:color w:val="000000"/>
          <w:sz w:val="16"/>
        </w:rPr>
        <w:t> </w:t>
      </w:r>
      <w:r>
        <w:rPr>
          <w:color w:val="000000"/>
          <w:u w:val="single"/>
        </w:rPr>
        <w:t>violence. Some are obvious: punches, attacks, gunshots, explosions. These are the kinds of interpersonal violence that we tend to hear about in the news. Other kinds of violence are intimate and emotional</w:t>
      </w:r>
      <w:r w:rsidRPr="00714CB2">
        <w:rPr>
          <w:color w:val="000000"/>
          <w:sz w:val="16"/>
        </w:rPr>
        <w:t>.</w:t>
      </w:r>
    </w:p>
    <w:p w14:paraId="4EE642D4" w14:textId="77777777" w:rsidR="00E241A3" w:rsidRPr="00714CB2" w:rsidRDefault="00E241A3" w:rsidP="00E241A3">
      <w:pPr>
        <w:spacing w:line="235" w:lineRule="atLeast"/>
        <w:rPr>
          <w:color w:val="000000"/>
          <w:sz w:val="16"/>
        </w:rPr>
      </w:pPr>
      <w:r>
        <w:rPr>
          <w:color w:val="000000"/>
          <w:u w:val="single"/>
        </w:rPr>
        <w:t>But</w:t>
      </w:r>
      <w:r w:rsidRPr="00714CB2">
        <w:rPr>
          <w:color w:val="000000"/>
          <w:sz w:val="16"/>
        </w:rPr>
        <w:t> </w:t>
      </w:r>
      <w:r>
        <w:rPr>
          <w:color w:val="000000"/>
          <w:u w:val="single"/>
          <w:shd w:val="clear" w:color="auto" w:fill="00FFFF"/>
        </w:rPr>
        <w:t>the</w:t>
      </w:r>
      <w:r w:rsidRPr="00714CB2">
        <w:rPr>
          <w:color w:val="000000"/>
          <w:sz w:val="16"/>
        </w:rPr>
        <w:t> </w:t>
      </w:r>
      <w:r>
        <w:rPr>
          <w:b/>
          <w:bCs/>
          <w:color w:val="000000"/>
          <w:u w:val="single"/>
          <w:shd w:val="clear" w:color="auto" w:fill="00FFFF"/>
        </w:rPr>
        <w:t>deadliest</w:t>
      </w:r>
      <w:r w:rsidRPr="00714CB2">
        <w:rPr>
          <w:color w:val="000000"/>
          <w:sz w:val="16"/>
        </w:rPr>
        <w:t> </w:t>
      </w:r>
      <w:r>
        <w:rPr>
          <w:color w:val="000000"/>
          <w:u w:val="single"/>
        </w:rPr>
        <w:t>and most thoroughgoing kind of</w:t>
      </w:r>
      <w:r w:rsidRPr="00714CB2">
        <w:rPr>
          <w:color w:val="000000"/>
          <w:sz w:val="16"/>
        </w:rPr>
        <w:t> </w:t>
      </w:r>
      <w:r>
        <w:rPr>
          <w:color w:val="000000"/>
          <w:u w:val="single"/>
          <w:shd w:val="clear" w:color="auto" w:fill="00FFFF"/>
        </w:rPr>
        <w:t>violence</w:t>
      </w:r>
      <w:r w:rsidRPr="00714CB2">
        <w:rPr>
          <w:color w:val="000000"/>
          <w:sz w:val="16"/>
        </w:rPr>
        <w:t> </w:t>
      </w:r>
      <w:r>
        <w:rPr>
          <w:color w:val="000000"/>
          <w:u w:val="single"/>
        </w:rPr>
        <w:t>is woven into the fabric of American society. It</w:t>
      </w:r>
      <w:r w:rsidRPr="00714CB2">
        <w:rPr>
          <w:color w:val="000000"/>
          <w:sz w:val="16"/>
        </w:rPr>
        <w:t> </w:t>
      </w:r>
      <w:r>
        <w:rPr>
          <w:color w:val="000000"/>
          <w:u w:val="single"/>
          <w:shd w:val="clear" w:color="auto" w:fill="00FFFF"/>
        </w:rPr>
        <w:t>exists when some</w:t>
      </w:r>
      <w:r w:rsidRPr="00714CB2">
        <w:rPr>
          <w:color w:val="000000"/>
          <w:sz w:val="16"/>
        </w:rPr>
        <w:t> </w:t>
      </w:r>
      <w:r>
        <w:rPr>
          <w:color w:val="000000"/>
          <w:u w:val="single"/>
        </w:rPr>
        <w:t>groups</w:t>
      </w:r>
      <w:r w:rsidRPr="00714CB2">
        <w:rPr>
          <w:color w:val="000000"/>
          <w:sz w:val="16"/>
        </w:rPr>
        <w:t> </w:t>
      </w:r>
      <w:r>
        <w:rPr>
          <w:color w:val="000000"/>
          <w:u w:val="single"/>
          <w:shd w:val="clear" w:color="auto" w:fill="00FFFF"/>
        </w:rPr>
        <w:t>have more access to</w:t>
      </w:r>
      <w:r w:rsidRPr="00714CB2">
        <w:rPr>
          <w:color w:val="000000"/>
          <w:sz w:val="16"/>
        </w:rPr>
        <w:t> </w:t>
      </w:r>
      <w:r>
        <w:rPr>
          <w:color w:val="000000"/>
          <w:u w:val="single"/>
        </w:rPr>
        <w:t>goods,</w:t>
      </w:r>
      <w:r w:rsidRPr="00714CB2">
        <w:rPr>
          <w:color w:val="000000"/>
          <w:sz w:val="16"/>
        </w:rPr>
        <w:t> </w:t>
      </w:r>
      <w:r>
        <w:rPr>
          <w:color w:val="000000"/>
          <w:u w:val="single"/>
          <w:shd w:val="clear" w:color="auto" w:fill="00FFFF"/>
        </w:rPr>
        <w:t>resources</w:t>
      </w:r>
      <w:r>
        <w:rPr>
          <w:color w:val="000000"/>
          <w:u w:val="single"/>
        </w:rPr>
        <w:t>,</w:t>
      </w:r>
      <w:r w:rsidRPr="00714CB2">
        <w:rPr>
          <w:color w:val="000000"/>
          <w:sz w:val="16"/>
        </w:rPr>
        <w:t> </w:t>
      </w:r>
      <w:r>
        <w:rPr>
          <w:color w:val="000000"/>
          <w:u w:val="single"/>
        </w:rPr>
        <w:t>and opportunities</w:t>
      </w:r>
      <w:r w:rsidRPr="00714CB2">
        <w:rPr>
          <w:color w:val="000000"/>
          <w:sz w:val="16"/>
        </w:rPr>
        <w:t> </w:t>
      </w:r>
      <w:r>
        <w:rPr>
          <w:color w:val="000000"/>
          <w:u w:val="single"/>
          <w:shd w:val="clear" w:color="auto" w:fill="00FFFF"/>
        </w:rPr>
        <w:t>than other groups</w:t>
      </w:r>
      <w:r>
        <w:rPr>
          <w:color w:val="000000"/>
          <w:u w:val="single"/>
        </w:rPr>
        <w:t>, including health and</w:t>
      </w:r>
      <w:r w:rsidRPr="00714CB2">
        <w:rPr>
          <w:color w:val="000000"/>
          <w:sz w:val="16"/>
        </w:rPr>
        <w:t> </w:t>
      </w:r>
      <w:r>
        <w:rPr>
          <w:color w:val="000000"/>
          <w:u w:val="single"/>
        </w:rPr>
        <w:t>life itself. This violence delivers</w:t>
      </w:r>
      <w:r w:rsidRPr="00714CB2">
        <w:rPr>
          <w:color w:val="000000"/>
          <w:sz w:val="16"/>
        </w:rPr>
        <w:t> </w:t>
      </w:r>
      <w:r>
        <w:rPr>
          <w:b/>
          <w:bCs/>
          <w:color w:val="000000"/>
          <w:u w:val="single"/>
        </w:rPr>
        <w:t>specific blows against</w:t>
      </w:r>
      <w:r w:rsidRPr="00714CB2">
        <w:rPr>
          <w:color w:val="000000"/>
          <w:sz w:val="16"/>
        </w:rPr>
        <w:t> </w:t>
      </w:r>
      <w:r>
        <w:rPr>
          <w:b/>
          <w:bCs/>
          <w:color w:val="000000"/>
          <w:u w:val="single"/>
        </w:rPr>
        <w:t>particular bodies</w:t>
      </w:r>
      <w:r w:rsidRPr="00714CB2">
        <w:rPr>
          <w:color w:val="000000"/>
          <w:sz w:val="16"/>
        </w:rPr>
        <w:t> </w:t>
      </w:r>
      <w:r>
        <w:rPr>
          <w:b/>
          <w:bCs/>
          <w:color w:val="000000"/>
          <w:u w:val="single"/>
        </w:rPr>
        <w:t>in particular neighborhoods</w:t>
      </w:r>
      <w:r>
        <w:rPr>
          <w:color w:val="000000"/>
          <w:u w:val="single"/>
        </w:rPr>
        <w:t>. This unequal advantage and violence</w:t>
      </w:r>
      <w:r w:rsidRPr="00714CB2">
        <w:rPr>
          <w:color w:val="000000"/>
          <w:sz w:val="16"/>
        </w:rPr>
        <w:t> </w:t>
      </w:r>
      <w:r>
        <w:rPr>
          <w:color w:val="000000"/>
          <w:u w:val="single"/>
        </w:rPr>
        <w:t>is</w:t>
      </w:r>
      <w:r w:rsidRPr="00714CB2">
        <w:rPr>
          <w:color w:val="000000"/>
          <w:sz w:val="16"/>
        </w:rPr>
        <w:t> </w:t>
      </w:r>
      <w:r>
        <w:rPr>
          <w:color w:val="000000"/>
          <w:u w:val="single"/>
        </w:rPr>
        <w:t>built into the very rules that govern our society. In the absence of this violence,</w:t>
      </w:r>
      <w:r w:rsidRPr="00714CB2">
        <w:rPr>
          <w:color w:val="000000"/>
          <w:sz w:val="16"/>
        </w:rPr>
        <w:t> </w:t>
      </w:r>
      <w:r>
        <w:rPr>
          <w:b/>
          <w:bCs/>
          <w:color w:val="000000"/>
          <w:u w:val="single"/>
        </w:rPr>
        <w:t>large numbers of Americans would be able to live fuller and longer lives</w:t>
      </w:r>
      <w:r w:rsidRPr="00714CB2">
        <w:rPr>
          <w:color w:val="000000"/>
          <w:sz w:val="16"/>
        </w:rPr>
        <w:t>.</w:t>
      </w:r>
    </w:p>
    <w:p w14:paraId="729E9B53" w14:textId="77777777" w:rsidR="00E241A3" w:rsidRPr="00714CB2" w:rsidRDefault="00E241A3" w:rsidP="00E241A3">
      <w:pPr>
        <w:spacing w:line="235" w:lineRule="atLeast"/>
        <w:rPr>
          <w:color w:val="000000"/>
          <w:sz w:val="16"/>
        </w:rPr>
      </w:pPr>
      <w:r>
        <w:rPr>
          <w:color w:val="000000"/>
          <w:u w:val="single"/>
        </w:rPr>
        <w:t>This kind of violence is called</w:t>
      </w:r>
      <w:r w:rsidRPr="00714CB2">
        <w:rPr>
          <w:color w:val="000000"/>
          <w:sz w:val="16"/>
        </w:rPr>
        <w:t> </w:t>
      </w:r>
      <w:r>
        <w:rPr>
          <w:color w:val="000000"/>
          <w:u w:val="single"/>
          <w:shd w:val="clear" w:color="auto" w:fill="00FFFF"/>
        </w:rPr>
        <w:t>structural violence</w:t>
      </w:r>
      <w:r>
        <w:rPr>
          <w:color w:val="000000"/>
          <w:u w:val="single"/>
        </w:rPr>
        <w:t>,</w:t>
      </w:r>
      <w:r w:rsidRPr="00714CB2">
        <w:rPr>
          <w:color w:val="000000"/>
          <w:sz w:val="16"/>
        </w:rPr>
        <w:t> </w:t>
      </w:r>
      <w:r>
        <w:rPr>
          <w:color w:val="000000"/>
          <w:u w:val="single"/>
        </w:rPr>
        <w:t>because it is embedded in the very laws, policies, and rules that govern day-to-day life</w:t>
      </w:r>
      <w:r w:rsidRPr="00714CB2">
        <w:rPr>
          <w:color w:val="000000"/>
          <w:sz w:val="16"/>
        </w:rPr>
        <w:t>.8 </w:t>
      </w:r>
      <w:r>
        <w:rPr>
          <w:color w:val="000000"/>
          <w:u w:val="single"/>
        </w:rPr>
        <w:t>It is the cumulative impact of laws and social and economic policies and practices that render some Americans less able to access resources and opportunities than others. This inequity of advantage is not a result of the individual’s personal abilities but is built into the systems that govern society. Often it</w:t>
      </w:r>
      <w:r w:rsidRPr="00714CB2">
        <w:rPr>
          <w:color w:val="000000"/>
          <w:sz w:val="16"/>
        </w:rPr>
        <w:t> </w:t>
      </w:r>
      <w:r>
        <w:rPr>
          <w:color w:val="000000"/>
          <w:u w:val="single"/>
          <w:shd w:val="clear" w:color="auto" w:fill="00FFFF"/>
        </w:rPr>
        <w:t>is a product of</w:t>
      </w:r>
      <w:r w:rsidRPr="00714CB2">
        <w:rPr>
          <w:color w:val="000000"/>
          <w:sz w:val="16"/>
        </w:rPr>
        <w:t> </w:t>
      </w:r>
      <w:r>
        <w:rPr>
          <w:b/>
          <w:bCs/>
          <w:color w:val="000000"/>
          <w:u w:val="single"/>
          <w:shd w:val="clear" w:color="auto" w:fill="00FFFF"/>
        </w:rPr>
        <w:t>racism</w:t>
      </w:r>
      <w:r>
        <w:rPr>
          <w:color w:val="000000"/>
          <w:u w:val="single"/>
        </w:rPr>
        <w:t>,</w:t>
      </w:r>
      <w:r w:rsidRPr="00714CB2">
        <w:rPr>
          <w:color w:val="000000"/>
          <w:sz w:val="16"/>
        </w:rPr>
        <w:t> </w:t>
      </w:r>
      <w:r>
        <w:rPr>
          <w:b/>
          <w:bCs/>
          <w:color w:val="000000"/>
          <w:u w:val="single"/>
          <w:shd w:val="clear" w:color="auto" w:fill="00FFFF"/>
        </w:rPr>
        <w:t>gender</w:t>
      </w:r>
      <w:r>
        <w:rPr>
          <w:color w:val="000000"/>
          <w:u w:val="single"/>
        </w:rPr>
        <w:t>, and</w:t>
      </w:r>
      <w:r w:rsidRPr="00714CB2">
        <w:rPr>
          <w:color w:val="000000"/>
          <w:sz w:val="16"/>
        </w:rPr>
        <w:t> </w:t>
      </w:r>
      <w:r>
        <w:rPr>
          <w:b/>
          <w:bCs/>
          <w:color w:val="000000"/>
          <w:u w:val="single"/>
          <w:shd w:val="clear" w:color="auto" w:fill="00FFFF"/>
        </w:rPr>
        <w:t>income inequality</w:t>
      </w:r>
      <w:r w:rsidRPr="00714CB2">
        <w:rPr>
          <w:color w:val="000000"/>
          <w:sz w:val="16"/>
        </w:rPr>
        <w:t>. The diseases and premature mortality that Windora and many of my patients experienced were, in the words of Dr. Paul Farmer, “biological reflections of social fault lines.”9 As a result of these fault lines, </w:t>
      </w:r>
      <w:r>
        <w:rPr>
          <w:color w:val="000000"/>
          <w:u w:val="single"/>
        </w:rPr>
        <w:t>a disproportional burden of illness, suffering, and premature mortality falls on certain neighborhoods</w:t>
      </w:r>
      <w:r w:rsidRPr="00714CB2">
        <w:rPr>
          <w:color w:val="000000"/>
          <w:sz w:val="16"/>
        </w:rPr>
        <w:t>, like Windora’s. </w:t>
      </w:r>
      <w:r>
        <w:rPr>
          <w:color w:val="000000"/>
          <w:u w:val="single"/>
        </w:rPr>
        <w:t>Structural violence can overwhelm an individual’s ability to live a free, unfettered, healthy life</w:t>
      </w:r>
      <w:r w:rsidRPr="00714CB2">
        <w:rPr>
          <w:color w:val="000000"/>
          <w:sz w:val="16"/>
        </w:rPr>
        <w:t>.</w:t>
      </w:r>
    </w:p>
    <w:p w14:paraId="49B9B6F6" w14:textId="77777777" w:rsidR="00E241A3" w:rsidRPr="00714CB2" w:rsidRDefault="00E241A3" w:rsidP="00E241A3">
      <w:pPr>
        <w:spacing w:line="235" w:lineRule="atLeast"/>
        <w:rPr>
          <w:color w:val="000000"/>
          <w:sz w:val="16"/>
        </w:rPr>
      </w:pPr>
      <w:r w:rsidRPr="00714CB2">
        <w:rPr>
          <w:color w:val="000000"/>
          <w:sz w:val="16"/>
        </w:rPr>
        <w:t>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Pr>
          <w:color w:val="000000"/>
          <w:u w:val="single"/>
        </w:rPr>
        <w:t>The same</w:t>
      </w:r>
      <w:r w:rsidRPr="00714CB2">
        <w:rPr>
          <w:color w:val="000000"/>
          <w:sz w:val="16"/>
        </w:rPr>
        <w:t> </w:t>
      </w:r>
      <w:r>
        <w:rPr>
          <w:color w:val="000000"/>
          <w:u w:val="single"/>
          <w:shd w:val="clear" w:color="auto" w:fill="00FFFF"/>
        </w:rPr>
        <w:t>structures</w:t>
      </w:r>
      <w:r w:rsidRPr="00714CB2">
        <w:rPr>
          <w:color w:val="000000"/>
          <w:sz w:val="16"/>
        </w:rPr>
        <w:t> </w:t>
      </w:r>
      <w:r>
        <w:rPr>
          <w:color w:val="000000"/>
          <w:u w:val="single"/>
        </w:rPr>
        <w:t>that render life predictable, secure, comfortable, and pleasant for many</w:t>
      </w:r>
      <w:r w:rsidRPr="00714CB2">
        <w:rPr>
          <w:color w:val="000000"/>
          <w:sz w:val="16"/>
        </w:rPr>
        <w:t> </w:t>
      </w:r>
      <w:r>
        <w:rPr>
          <w:color w:val="000000"/>
          <w:u w:val="single"/>
          <w:shd w:val="clear" w:color="auto" w:fill="00FFFF"/>
        </w:rPr>
        <w:t>destroy</w:t>
      </w:r>
      <w:r w:rsidRPr="00714CB2">
        <w:rPr>
          <w:color w:val="000000"/>
          <w:sz w:val="16"/>
        </w:rPr>
        <w:t> </w:t>
      </w:r>
      <w:r>
        <w:rPr>
          <w:color w:val="000000"/>
          <w:u w:val="single"/>
        </w:rPr>
        <w:t>the</w:t>
      </w:r>
      <w:r w:rsidRPr="00714CB2">
        <w:rPr>
          <w:color w:val="000000"/>
          <w:sz w:val="16"/>
        </w:rPr>
        <w:t> </w:t>
      </w:r>
      <w:r>
        <w:rPr>
          <w:color w:val="000000"/>
          <w:u w:val="single"/>
          <w:shd w:val="clear" w:color="auto" w:fill="00FFFF"/>
        </w:rPr>
        <w:t>lives</w:t>
      </w:r>
      <w:r w:rsidRPr="00714CB2">
        <w:rPr>
          <w:color w:val="000000"/>
          <w:sz w:val="16"/>
        </w:rPr>
        <w:t> </w:t>
      </w:r>
      <w:r>
        <w:rPr>
          <w:color w:val="000000"/>
          <w:u w:val="single"/>
        </w:rPr>
        <w:t>of others</w:t>
      </w:r>
      <w:r w:rsidRPr="00714CB2">
        <w:rPr>
          <w:color w:val="000000"/>
          <w:sz w:val="16"/>
        </w:rPr>
        <w:t> like Windora </w:t>
      </w:r>
      <w:r>
        <w:rPr>
          <w:color w:val="000000"/>
          <w:u w:val="single"/>
          <w:shd w:val="clear" w:color="auto" w:fill="00FFFF"/>
        </w:rPr>
        <w:t>through</w:t>
      </w:r>
      <w:r w:rsidRPr="00714CB2">
        <w:rPr>
          <w:color w:val="000000"/>
          <w:sz w:val="16"/>
        </w:rPr>
        <w:t> </w:t>
      </w:r>
      <w:r>
        <w:rPr>
          <w:b/>
          <w:bCs/>
          <w:color w:val="000000"/>
          <w:u w:val="single"/>
          <w:shd w:val="clear" w:color="auto" w:fill="00FFFF"/>
        </w:rPr>
        <w:t>suffering</w:t>
      </w:r>
      <w:r>
        <w:rPr>
          <w:color w:val="000000"/>
          <w:u w:val="single"/>
        </w:rPr>
        <w:t>,</w:t>
      </w:r>
      <w:r w:rsidRPr="00714CB2">
        <w:rPr>
          <w:color w:val="000000"/>
          <w:sz w:val="16"/>
        </w:rPr>
        <w:t> </w:t>
      </w:r>
      <w:r>
        <w:rPr>
          <w:b/>
          <w:bCs/>
          <w:color w:val="000000"/>
          <w:u w:val="single"/>
          <w:shd w:val="clear" w:color="auto" w:fill="00FFFF"/>
        </w:rPr>
        <w:t>poverty</w:t>
      </w:r>
      <w:r>
        <w:rPr>
          <w:color w:val="000000"/>
          <w:u w:val="single"/>
        </w:rPr>
        <w:t>,</w:t>
      </w:r>
      <w:r w:rsidRPr="00714CB2">
        <w:rPr>
          <w:color w:val="000000"/>
          <w:sz w:val="16"/>
        </w:rPr>
        <w:t> </w:t>
      </w:r>
      <w:r>
        <w:rPr>
          <w:b/>
          <w:bCs/>
          <w:color w:val="000000"/>
          <w:u w:val="single"/>
          <w:shd w:val="clear" w:color="auto" w:fill="00FFFF"/>
        </w:rPr>
        <w:t>ill health</w:t>
      </w:r>
      <w:r>
        <w:rPr>
          <w:color w:val="000000"/>
          <w:u w:val="single"/>
        </w:rPr>
        <w:t>, and</w:t>
      </w:r>
      <w:r w:rsidRPr="00714CB2">
        <w:rPr>
          <w:color w:val="000000"/>
          <w:sz w:val="16"/>
        </w:rPr>
        <w:t> </w:t>
      </w:r>
      <w:r>
        <w:rPr>
          <w:b/>
          <w:bCs/>
          <w:color w:val="000000"/>
          <w:u w:val="single"/>
          <w:shd w:val="clear" w:color="auto" w:fill="00FFFF"/>
        </w:rPr>
        <w:t>violence</w:t>
      </w:r>
      <w:r>
        <w:rPr>
          <w:color w:val="000000"/>
          <w:u w:val="single"/>
        </w:rPr>
        <w:t>. These structures are neither natural nor neutral</w:t>
      </w:r>
      <w:r w:rsidRPr="00714CB2">
        <w:rPr>
          <w:color w:val="000000"/>
          <w:sz w:val="16"/>
        </w:rPr>
        <w:t>.</w:t>
      </w:r>
    </w:p>
    <w:p w14:paraId="74ACE649" w14:textId="77777777" w:rsidR="00E241A3" w:rsidRPr="00714CB2" w:rsidRDefault="00E241A3" w:rsidP="00E241A3">
      <w:pPr>
        <w:spacing w:line="235" w:lineRule="atLeast"/>
        <w:rPr>
          <w:color w:val="000000"/>
          <w:sz w:val="16"/>
        </w:rPr>
      </w:pPr>
      <w:r w:rsidRPr="00714CB2">
        <w:rPr>
          <w:color w:val="000000"/>
          <w:sz w:val="16"/>
        </w:rPr>
        <w:t>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w:t>
      </w:r>
    </w:p>
    <w:p w14:paraId="280B8671" w14:textId="77777777" w:rsidR="00E241A3" w:rsidRPr="00714CB2" w:rsidRDefault="00E241A3" w:rsidP="00E241A3">
      <w:pPr>
        <w:spacing w:line="235" w:lineRule="atLeast"/>
        <w:rPr>
          <w:color w:val="000000"/>
          <w:sz w:val="16"/>
        </w:rPr>
      </w:pPr>
      <w:r w:rsidRPr="00714CB2">
        <w:rPr>
          <w:color w:val="000000"/>
          <w:sz w:val="16"/>
        </w:rPr>
        <w:t>If I can get to her in time, we can still help her.</w:t>
      </w:r>
    </w:p>
    <w:p w14:paraId="5D3163B5" w14:textId="77777777" w:rsidR="00E241A3" w:rsidRPr="00714CB2" w:rsidRDefault="00E241A3" w:rsidP="00E241A3">
      <w:pPr>
        <w:spacing w:line="235" w:lineRule="atLeast"/>
        <w:rPr>
          <w:color w:val="000000"/>
          <w:sz w:val="16"/>
        </w:rPr>
      </w:pPr>
      <w:r w:rsidRPr="00714CB2">
        <w:rPr>
          <w:color w:val="000000"/>
          <w:sz w:val="16"/>
        </w:rPr>
        <w:t>Income Inequality and Life Inequality</w:t>
      </w:r>
    </w:p>
    <w:p w14:paraId="4ACAFB9B" w14:textId="77777777" w:rsidR="00E241A3" w:rsidRPr="00714CB2" w:rsidRDefault="00E241A3" w:rsidP="00E241A3">
      <w:pPr>
        <w:spacing w:line="235" w:lineRule="atLeast"/>
        <w:rPr>
          <w:color w:val="000000"/>
          <w:sz w:val="16"/>
        </w:rPr>
      </w:pPr>
      <w:r w:rsidRPr="00714CB2">
        <w:rPr>
          <w:color w:val="000000"/>
          <w:sz w:val="16"/>
        </w:rPr>
        <w:lastRenderedPageBreak/>
        <w:t>Of course, Windora is not the only person struggling on account of structural violence. </w:t>
      </w:r>
      <w:r>
        <w:rPr>
          <w:color w:val="000000"/>
          <w:u w:val="single"/>
        </w:rPr>
        <w:t>Countless neighborhoods nationwide are suffering</w:t>
      </w:r>
      <w:r w:rsidRPr="00714CB2">
        <w:rPr>
          <w:color w:val="000000"/>
          <w:sz w:val="16"/>
        </w:rPr>
        <w:t> from it, </w:t>
      </w:r>
      <w:r>
        <w:rPr>
          <w:color w:val="000000"/>
          <w:u w:val="single"/>
        </w:rPr>
        <w:t>and</w:t>
      </w:r>
      <w:r w:rsidRPr="00714CB2">
        <w:rPr>
          <w:color w:val="000000"/>
          <w:sz w:val="16"/>
        </w:rPr>
        <w:t> </w:t>
      </w:r>
      <w:r>
        <w:rPr>
          <w:color w:val="000000"/>
          <w:u w:val="single"/>
          <w:shd w:val="clear" w:color="auto" w:fill="00FFFF"/>
        </w:rPr>
        <w:t>people are dying</w:t>
      </w:r>
      <w:r w:rsidRPr="00714CB2">
        <w:rPr>
          <w:color w:val="000000"/>
          <w:sz w:val="16"/>
        </w:rPr>
        <w:t> </w:t>
      </w:r>
      <w:r>
        <w:rPr>
          <w:b/>
          <w:bCs/>
          <w:color w:val="000000"/>
          <w:u w:val="single"/>
          <w:shd w:val="clear" w:color="auto" w:fill="00FFFF"/>
        </w:rPr>
        <w:t>needlessly young</w:t>
      </w:r>
      <w:r w:rsidRPr="00714CB2">
        <w:rPr>
          <w:color w:val="000000"/>
          <w:sz w:val="16"/>
        </w:rPr>
        <w:t> </w:t>
      </w:r>
      <w:r>
        <w:rPr>
          <w:color w:val="000000"/>
          <w:u w:val="single"/>
        </w:rPr>
        <w:t>as a result. The magnitude of this excess mortality is mind-boggling</w:t>
      </w:r>
      <w:r w:rsidRPr="00714CB2">
        <w:rPr>
          <w:color w:val="000000"/>
          <w:sz w:val="16"/>
        </w:rPr>
        <w:t>.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w:t>
      </w:r>
    </w:p>
    <w:p w14:paraId="682355E1" w14:textId="77777777" w:rsidR="00E241A3" w:rsidRPr="00714CB2" w:rsidRDefault="00E241A3" w:rsidP="00E241A3">
      <w:pPr>
        <w:spacing w:line="235" w:lineRule="atLeast"/>
        <w:rPr>
          <w:color w:val="000000"/>
          <w:sz w:val="16"/>
        </w:rPr>
      </w:pPr>
      <w:r w:rsidRPr="00714CB2">
        <w:rPr>
          <w:color w:val="000000"/>
          <w:sz w:val="16"/>
        </w:rPr>
        <w:t>In fact, </w:t>
      </w:r>
      <w:r>
        <w:rPr>
          <w:color w:val="000000"/>
          <w:u w:val="single"/>
        </w:rPr>
        <w:t>we did find ourselves at war</w:t>
      </w:r>
      <w:r w:rsidRPr="00714CB2">
        <w:rPr>
          <w:color w:val="000000"/>
          <w:sz w:val="16"/>
        </w:rPr>
        <w:t> not long ago, </w:t>
      </w:r>
      <w:r>
        <w:rPr>
          <w:color w:val="000000"/>
          <w:u w:val="single"/>
        </w:rPr>
        <w:t>when almost 3,000 Americans were killed.</w:t>
      </w:r>
      <w:r w:rsidRPr="00714CB2">
        <w:rPr>
          <w:color w:val="000000"/>
          <w:sz w:val="16"/>
        </w:rPr>
        <w:t> </w:t>
      </w:r>
      <w:r>
        <w:rPr>
          <w:color w:val="000000"/>
          <w:u w:val="single"/>
        </w:rPr>
        <w:t>That was September 11</w:t>
      </w:r>
      <w:r w:rsidRPr="00714CB2">
        <w:rPr>
          <w:color w:val="000000"/>
          <w:sz w:val="16"/>
        </w:rPr>
        <w:t>, 2001. </w:t>
      </w:r>
      <w:r>
        <w:rPr>
          <w:color w:val="000000"/>
          <w:u w:val="single"/>
        </w:rPr>
        <w:t>That tragedy propelled the country to war. Yet when it comes to the premature deaths of urban Americans, no disaster area has been declared. No federal troops have been called up. No acts of Congress have been passed. Yet this disaster is</w:t>
      </w:r>
      <w:r w:rsidRPr="00714CB2">
        <w:rPr>
          <w:color w:val="000000"/>
          <w:sz w:val="16"/>
        </w:rPr>
        <w:t> </w:t>
      </w:r>
      <w:r>
        <w:rPr>
          <w:b/>
          <w:bCs/>
          <w:color w:val="000000"/>
          <w:u w:val="single"/>
        </w:rPr>
        <w:t>even worse</w:t>
      </w:r>
      <w:r w:rsidRPr="00714CB2">
        <w:rPr>
          <w:color w:val="000000"/>
          <w:sz w:val="16"/>
        </w:rPr>
        <w:t>: those 3,200 black people were in Chicago alone, in just one year. </w:t>
      </w:r>
      <w:r>
        <w:rPr>
          <w:color w:val="000000"/>
          <w:u w:val="single"/>
        </w:rPr>
        <w:t>Nationwide</w:t>
      </w:r>
      <w:r w:rsidRPr="00714CB2">
        <w:rPr>
          <w:color w:val="000000"/>
          <w:sz w:val="16"/>
        </w:rPr>
        <w:t> </w:t>
      </w:r>
      <w:r>
        <w:rPr>
          <w:color w:val="000000"/>
          <w:u w:val="single"/>
          <w:shd w:val="clear" w:color="auto" w:fill="00FFFF"/>
        </w:rPr>
        <w:t>each year, more than</w:t>
      </w:r>
      <w:r w:rsidRPr="00714CB2">
        <w:rPr>
          <w:color w:val="000000"/>
          <w:sz w:val="16"/>
        </w:rPr>
        <w:t> </w:t>
      </w:r>
      <w:r>
        <w:rPr>
          <w:b/>
          <w:bCs/>
          <w:color w:val="000000"/>
          <w:u w:val="single"/>
          <w:shd w:val="clear" w:color="auto" w:fill="00FFFF"/>
        </w:rPr>
        <w:t>60,000</w:t>
      </w:r>
      <w:r w:rsidRPr="00714CB2">
        <w:rPr>
          <w:color w:val="000000"/>
          <w:sz w:val="16"/>
        </w:rPr>
        <w:t> </w:t>
      </w:r>
      <w:r>
        <w:rPr>
          <w:color w:val="000000"/>
          <w:u w:val="single"/>
          <w:shd w:val="clear" w:color="auto" w:fill="00FFFF"/>
        </w:rPr>
        <w:t>black people die prematurely because of inequality</w:t>
      </w:r>
      <w:r w:rsidRPr="00714CB2">
        <w:rPr>
          <w:color w:val="000000"/>
          <w:sz w:val="16"/>
        </w:rPr>
        <w:t>.10</w:t>
      </w:r>
    </w:p>
    <w:p w14:paraId="2EA27A25" w14:textId="77777777" w:rsidR="00E241A3" w:rsidRPr="00714CB2" w:rsidRDefault="00E241A3" w:rsidP="00E241A3">
      <w:pPr>
        <w:spacing w:line="235" w:lineRule="atLeast"/>
        <w:rPr>
          <w:color w:val="000000"/>
          <w:sz w:val="16"/>
        </w:rPr>
      </w:pPr>
      <w:r w:rsidRPr="00714CB2">
        <w:rPr>
          <w:color w:val="000000"/>
          <w:sz w:val="16"/>
        </w:rPr>
        <w:t>While blacks suffer the most from this, </w:t>
      </w:r>
      <w:r>
        <w:rPr>
          <w:color w:val="000000"/>
          <w:u w:val="single"/>
        </w:rPr>
        <w:t>it is not just an issue of racism, though racism has been a unique and powerful transmitter of violence in America for over four hundred years</w:t>
      </w:r>
      <w:r w:rsidRPr="00714CB2">
        <w:rPr>
          <w:color w:val="000000"/>
          <w:sz w:val="16"/>
        </w:rPr>
        <w:t>.11 </w:t>
      </w:r>
      <w:r>
        <w:rPr>
          <w:color w:val="000000"/>
          <w:u w:val="single"/>
        </w:rPr>
        <w:t>Beyond racism,</w:t>
      </w:r>
      <w:r w:rsidRPr="00714CB2">
        <w:rPr>
          <w:color w:val="000000"/>
          <w:sz w:val="16"/>
        </w:rPr>
        <w:t> </w:t>
      </w:r>
      <w:r>
        <w:rPr>
          <w:color w:val="000000"/>
          <w:u w:val="single"/>
          <w:shd w:val="clear" w:color="auto" w:fill="00FFFF"/>
        </w:rPr>
        <w:t>poverty and</w:t>
      </w:r>
      <w:r w:rsidRPr="00714CB2">
        <w:rPr>
          <w:color w:val="000000"/>
          <w:sz w:val="16"/>
        </w:rPr>
        <w:t> </w:t>
      </w:r>
      <w:r>
        <w:rPr>
          <w:color w:val="000000"/>
          <w:u w:val="single"/>
        </w:rPr>
        <w:t>income</w:t>
      </w:r>
      <w:r w:rsidRPr="00714CB2">
        <w:rPr>
          <w:color w:val="000000"/>
          <w:sz w:val="16"/>
        </w:rPr>
        <w:t> </w:t>
      </w:r>
      <w:r>
        <w:rPr>
          <w:color w:val="000000"/>
          <w:u w:val="single"/>
          <w:shd w:val="clear" w:color="auto" w:fill="00FFFF"/>
        </w:rPr>
        <w:t>inequality</w:t>
      </w:r>
      <w:r w:rsidRPr="00714CB2">
        <w:rPr>
          <w:color w:val="000000"/>
          <w:sz w:val="16"/>
        </w:rPr>
        <w:t> </w:t>
      </w:r>
      <w:r>
        <w:rPr>
          <w:color w:val="000000"/>
          <w:u w:val="single"/>
        </w:rPr>
        <w:t>perpetuated by exploitative market capitalism</w:t>
      </w:r>
      <w:r w:rsidRPr="00714CB2">
        <w:rPr>
          <w:color w:val="000000"/>
          <w:sz w:val="16"/>
        </w:rPr>
        <w:t> </w:t>
      </w:r>
      <w:r>
        <w:rPr>
          <w:color w:val="000000"/>
          <w:u w:val="single"/>
          <w:shd w:val="clear" w:color="auto" w:fill="00FFFF"/>
        </w:rPr>
        <w:t>are</w:t>
      </w:r>
      <w:r w:rsidRPr="00714CB2">
        <w:rPr>
          <w:color w:val="000000"/>
          <w:sz w:val="16"/>
        </w:rPr>
        <w:t> </w:t>
      </w:r>
      <w:r>
        <w:rPr>
          <w:color w:val="000000"/>
          <w:u w:val="single"/>
        </w:rPr>
        <w:t>singular</w:t>
      </w:r>
      <w:r w:rsidRPr="00714CB2">
        <w:rPr>
          <w:color w:val="000000"/>
          <w:sz w:val="16"/>
        </w:rPr>
        <w:t> </w:t>
      </w:r>
      <w:r>
        <w:rPr>
          <w:color w:val="000000"/>
          <w:u w:val="single"/>
          <w:shd w:val="clear" w:color="auto" w:fill="00FFFF"/>
        </w:rPr>
        <w:t>agents of transmission of</w:t>
      </w:r>
      <w:r w:rsidRPr="00714CB2">
        <w:rPr>
          <w:color w:val="000000"/>
          <w:sz w:val="16"/>
        </w:rPr>
        <w:t> </w:t>
      </w:r>
      <w:r>
        <w:rPr>
          <w:b/>
          <w:bCs/>
          <w:color w:val="000000"/>
          <w:u w:val="single"/>
          <w:shd w:val="clear" w:color="auto" w:fill="00FFFF"/>
        </w:rPr>
        <w:t>disease and early death</w:t>
      </w:r>
      <w:r w:rsidRPr="00714CB2">
        <w:rPr>
          <w:color w:val="000000"/>
          <w:sz w:val="16"/>
        </w:rPr>
        <w:t>. As a result, </w:t>
      </w:r>
      <w:r>
        <w:rPr>
          <w:color w:val="000000"/>
          <w:u w:val="single"/>
        </w:rPr>
        <w:t>there is a new and alarming pattern of declining life expectancy among white Americans as well</w:t>
      </w:r>
      <w:r w:rsidRPr="00714CB2">
        <w:rPr>
          <w:color w:val="000000"/>
          <w:sz w:val="16"/>
        </w:rPr>
        <w:t>. Deaths from drug overdoses in young white Americans ages 25 to 34 have exploded to levels not seen since the AIDS epidemic. </w:t>
      </w:r>
      <w:r>
        <w:rPr>
          <w:color w:val="000000"/>
          <w:u w:val="single"/>
        </w:rPr>
        <w:t>This generation is the first since the Vietnam War era to experience higher death rates</w:t>
      </w:r>
      <w:r w:rsidRPr="00714CB2">
        <w:rPr>
          <w:color w:val="000000"/>
          <w:sz w:val="16"/>
        </w:rPr>
        <w:t> </w:t>
      </w:r>
      <w:r>
        <w:rPr>
          <w:color w:val="000000"/>
          <w:u w:val="single"/>
        </w:rPr>
        <w:t>than the prior generation</w:t>
      </w:r>
      <w:r w:rsidRPr="00714CB2">
        <w:rPr>
          <w:color w:val="000000"/>
          <w:sz w:val="16"/>
        </w:rPr>
        <w:t>.12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w:t>
      </w:r>
    </w:p>
    <w:p w14:paraId="2A34BC61" w14:textId="77777777" w:rsidR="00E241A3" w:rsidRPr="00714CB2" w:rsidRDefault="00E241A3" w:rsidP="00E241A3">
      <w:pPr>
        <w:spacing w:line="235" w:lineRule="atLeast"/>
        <w:rPr>
          <w:color w:val="000000"/>
          <w:sz w:val="16"/>
        </w:rPr>
      </w:pPr>
      <w:r>
        <w:rPr>
          <w:color w:val="000000"/>
          <w:u w:val="single"/>
        </w:rPr>
        <w:t>But those statistics reflect averages, and</w:t>
      </w:r>
      <w:r w:rsidRPr="00714CB2">
        <w:rPr>
          <w:color w:val="000000"/>
          <w:sz w:val="16"/>
        </w:rPr>
        <w:t> </w:t>
      </w:r>
      <w:r>
        <w:rPr>
          <w:color w:val="000000"/>
          <w:u w:val="single"/>
          <w:shd w:val="clear" w:color="auto" w:fill="00FFFF"/>
        </w:rPr>
        <w:t>every death from structural violence is</w:t>
      </w:r>
      <w:r w:rsidRPr="00714CB2">
        <w:rPr>
          <w:color w:val="000000"/>
          <w:sz w:val="16"/>
        </w:rPr>
        <w:t> </w:t>
      </w:r>
      <w:r>
        <w:rPr>
          <w:b/>
          <w:bCs/>
          <w:color w:val="000000"/>
          <w:u w:val="single"/>
          <w:shd w:val="clear" w:color="auto" w:fill="00FFFF"/>
        </w:rPr>
        <w:t>a person</w:t>
      </w:r>
      <w:r>
        <w:rPr>
          <w:color w:val="000000"/>
          <w:u w:val="single"/>
        </w:rPr>
        <w:t>. When</w:t>
      </w:r>
      <w:r w:rsidRPr="00714CB2">
        <w:rPr>
          <w:color w:val="000000"/>
          <w:sz w:val="16"/>
        </w:rPr>
        <w:t> </w:t>
      </w:r>
      <w:r>
        <w:rPr>
          <w:color w:val="000000"/>
          <w:u w:val="single"/>
        </w:rPr>
        <w:t>these illnesses and</w:t>
      </w:r>
      <w:r w:rsidRPr="00714CB2">
        <w:rPr>
          <w:color w:val="000000"/>
          <w:sz w:val="16"/>
        </w:rPr>
        <w:t> </w:t>
      </w:r>
      <w:r>
        <w:rPr>
          <w:color w:val="000000"/>
          <w:u w:val="single"/>
          <w:shd w:val="clear" w:color="auto" w:fill="00FFFF"/>
        </w:rPr>
        <w:t>deaths are occurring one at a time in neighborhoods</w:t>
      </w:r>
      <w:r w:rsidRPr="00714CB2">
        <w:rPr>
          <w:color w:val="000000"/>
          <w:sz w:val="16"/>
        </w:rPr>
        <w:t> </w:t>
      </w:r>
      <w:r>
        <w:rPr>
          <w:color w:val="000000"/>
          <w:u w:val="single"/>
        </w:rPr>
        <w:t>that</w:t>
      </w:r>
      <w:r w:rsidRPr="00714CB2">
        <w:rPr>
          <w:color w:val="000000"/>
          <w:sz w:val="16"/>
        </w:rPr>
        <w:t> </w:t>
      </w:r>
      <w:r>
        <w:rPr>
          <w:color w:val="000000"/>
          <w:u w:val="single"/>
          <w:shd w:val="clear" w:color="auto" w:fill="00FFFF"/>
        </w:rPr>
        <w:t>society has decided not to care about</w:t>
      </w:r>
      <w:r>
        <w:rPr>
          <w:color w:val="000000"/>
          <w:u w:val="single"/>
        </w:rPr>
        <w:t>—neighborhoods</w:t>
      </w:r>
      <w:r w:rsidRPr="00714CB2">
        <w:rPr>
          <w:color w:val="000000"/>
          <w:sz w:val="16"/>
        </w:rPr>
        <w:t> </w:t>
      </w:r>
      <w:r>
        <w:rPr>
          <w:color w:val="000000"/>
          <w:u w:val="single"/>
          <w:shd w:val="clear" w:color="auto" w:fill="00FFFF"/>
        </w:rPr>
        <w:t>populated by poor, black, or brown people</w:t>
      </w:r>
      <w:r>
        <w:rPr>
          <w:color w:val="000000"/>
          <w:u w:val="single"/>
        </w:rPr>
        <w:t>—they seem easy to overlook, especially if you are among the fortunate few who are doing incredibly well. The tide of prosperity in America has lifted some boats while others have swamped</w:t>
      </w:r>
      <w:r w:rsidRPr="00714CB2">
        <w:rPr>
          <w:color w:val="000000"/>
          <w:sz w:val="16"/>
        </w:rPr>
        <w:t>. Paul Farmer, the physician-anthropologist who founded Partners in Health, an international human rights agency, reflects on the juxtaposition of “unprecedented bounty and untold penury”: “It stands to reason that </w:t>
      </w:r>
      <w:r>
        <w:rPr>
          <w:color w:val="000000"/>
          <w:u w:val="single"/>
        </w:rPr>
        <w:t>as beneficiaries of growing inequality, we do not like to be reminded of misery of squalor and failure. Our popular culture provides us with no shortage of anesthesia</w:t>
      </w:r>
      <w:r w:rsidRPr="00714CB2">
        <w:rPr>
          <w:color w:val="000000"/>
          <w:sz w:val="16"/>
        </w:rPr>
        <w:t>.”15</w:t>
      </w:r>
    </w:p>
    <w:p w14:paraId="442B8E09" w14:textId="77777777" w:rsidR="00E241A3" w:rsidRPr="00714CB2" w:rsidRDefault="00E241A3" w:rsidP="00E241A3">
      <w:pPr>
        <w:spacing w:line="235" w:lineRule="atLeast"/>
        <w:rPr>
          <w:color w:val="000000"/>
          <w:sz w:val="16"/>
        </w:rPr>
      </w:pPr>
      <w:r>
        <w:rPr>
          <w:color w:val="000000"/>
          <w:u w:val="single"/>
        </w:rPr>
        <w:t>That people suffer and die prematurely because of inequality is</w:t>
      </w:r>
      <w:r w:rsidRPr="00714CB2">
        <w:rPr>
          <w:color w:val="000000"/>
          <w:sz w:val="16"/>
        </w:rPr>
        <w:t> </w:t>
      </w:r>
      <w:r>
        <w:rPr>
          <w:b/>
          <w:bCs/>
          <w:color w:val="000000"/>
          <w:u w:val="single"/>
        </w:rPr>
        <w:t>wrong</w:t>
      </w:r>
      <w:r>
        <w:rPr>
          <w:color w:val="000000"/>
          <w:u w:val="single"/>
        </w:rPr>
        <w:t>. It is wrong from an</w:t>
      </w:r>
      <w:r w:rsidRPr="00714CB2">
        <w:rPr>
          <w:color w:val="000000"/>
          <w:sz w:val="16"/>
        </w:rPr>
        <w:t> </w:t>
      </w:r>
      <w:r>
        <w:rPr>
          <w:b/>
          <w:bCs/>
          <w:color w:val="000000"/>
          <w:u w:val="single"/>
        </w:rPr>
        <w:t>ethical</w:t>
      </w:r>
      <w:r w:rsidRPr="00714CB2">
        <w:rPr>
          <w:color w:val="000000"/>
          <w:sz w:val="16"/>
        </w:rPr>
        <w:t> </w:t>
      </w:r>
      <w:r>
        <w:rPr>
          <w:color w:val="000000"/>
          <w:u w:val="single"/>
        </w:rPr>
        <w:t>perspective. It is wrong from a</w:t>
      </w:r>
      <w:r w:rsidRPr="00714CB2">
        <w:rPr>
          <w:color w:val="000000"/>
          <w:sz w:val="16"/>
        </w:rPr>
        <w:t> </w:t>
      </w:r>
      <w:r>
        <w:rPr>
          <w:b/>
          <w:bCs/>
          <w:color w:val="000000"/>
          <w:u w:val="single"/>
        </w:rPr>
        <w:t>fairness</w:t>
      </w:r>
      <w:r w:rsidRPr="00714CB2">
        <w:rPr>
          <w:color w:val="000000"/>
          <w:sz w:val="16"/>
        </w:rPr>
        <w:t> </w:t>
      </w:r>
      <w:r>
        <w:rPr>
          <w:color w:val="000000"/>
          <w:u w:val="single"/>
        </w:rPr>
        <w:t>perspective. And it is wrong because</w:t>
      </w:r>
      <w:r w:rsidRPr="00714CB2">
        <w:rPr>
          <w:color w:val="000000"/>
          <w:sz w:val="16"/>
        </w:rPr>
        <w:t> </w:t>
      </w:r>
      <w:r>
        <w:rPr>
          <w:b/>
          <w:bCs/>
          <w:color w:val="000000"/>
          <w:u w:val="single"/>
        </w:rPr>
        <w:t>we have the means to fix it</w:t>
      </w:r>
      <w:r w:rsidRPr="00714CB2">
        <w:rPr>
          <w:color w:val="000000"/>
          <w:sz w:val="16"/>
        </w:rPr>
        <w:t>.</w:t>
      </w:r>
    </w:p>
    <w:p w14:paraId="55F4BCF8" w14:textId="77777777" w:rsidR="00E241A3" w:rsidRPr="006A376C" w:rsidRDefault="00E241A3" w:rsidP="00E241A3">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w:t>
      </w:r>
      <w:r>
        <w:t>leads to</w:t>
      </w:r>
      <w:r w:rsidRPr="006A376C">
        <w:t xml:space="preserve"> experimentation. </w:t>
      </w:r>
    </w:p>
    <w:p w14:paraId="29025DCC" w14:textId="77777777" w:rsidR="00E241A3" w:rsidRPr="005F07A0" w:rsidRDefault="00E241A3" w:rsidP="00E241A3">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Pr>
          <w:i/>
        </w:rPr>
        <w:t>recut ath</w:t>
      </w:r>
      <w:r w:rsidRPr="005F07A0">
        <w:t>]</w:t>
      </w:r>
    </w:p>
    <w:p w14:paraId="5AD51D92" w14:textId="77777777" w:rsidR="00E241A3" w:rsidRPr="009E23EC" w:rsidRDefault="00E241A3" w:rsidP="00E241A3">
      <w:pPr>
        <w:rPr>
          <w:sz w:val="16"/>
        </w:rPr>
      </w:pPr>
      <w:r w:rsidRPr="009E23EC">
        <w:rPr>
          <w:sz w:val="16"/>
        </w:rPr>
        <w:t xml:space="preserve">In her Afterword, Davies (2023) reflects on the plural temporalities that decertification invokes. </w:t>
      </w:r>
      <w:r w:rsidRPr="009E23EC">
        <w:rPr>
          <w:highlight w:val="cyan"/>
          <w:u w:val="single"/>
        </w:rPr>
        <w:t>Treating a</w:t>
      </w:r>
      <w:r w:rsidRPr="002E4498">
        <w:rPr>
          <w:u w:val="single"/>
        </w:rPr>
        <w:t xml:space="preserve"> contentious legal </w:t>
      </w:r>
      <w:r w:rsidRPr="009E23EC">
        <w:rPr>
          <w:highlight w:val="cyan"/>
          <w:u w:val="single"/>
        </w:rPr>
        <w:t>proposal</w:t>
      </w:r>
      <w:r w:rsidRPr="002E4498">
        <w:rPr>
          <w:u w:val="single"/>
        </w:rPr>
        <w:t xml:space="preserve"> associated with the future </w:t>
      </w:r>
      <w:r w:rsidRPr="009E23EC">
        <w:rPr>
          <w:highlight w:val="cyan"/>
          <w:u w:val="single"/>
        </w:rPr>
        <w:t>as if it was a</w:t>
      </w:r>
      <w:r w:rsidRPr="002E4498">
        <w:rPr>
          <w:u w:val="single"/>
        </w:rPr>
        <w:t xml:space="preserve"> currently </w:t>
      </w:r>
      <w:r w:rsidRPr="009E23EC">
        <w:rPr>
          <w:highlight w:val="cyan"/>
          <w:u w:val="single"/>
        </w:rPr>
        <w:t>viable reform is an exercise in</w:t>
      </w:r>
      <w:r w:rsidRPr="002E4498">
        <w:rPr>
          <w:u w:val="single"/>
        </w:rPr>
        <w:t xml:space="preserve"> prefigurative institutional </w:t>
      </w:r>
      <w:r w:rsidRPr="009E23EC">
        <w:rPr>
          <w:highlight w:val="cyan"/>
          <w:u w:val="single"/>
        </w:rPr>
        <w:t>experimentation</w:t>
      </w:r>
      <w:r w:rsidRPr="002E4498">
        <w:rPr>
          <w:u w:val="single"/>
        </w:rPr>
        <w:t xml:space="preserve">. </w:t>
      </w:r>
      <w:r w:rsidRPr="009E23EC">
        <w:rPr>
          <w:highlight w:val="cyan"/>
          <w:u w:val="single"/>
        </w:rPr>
        <w:t>Prefiguration is a</w:t>
      </w:r>
      <w:r w:rsidRPr="002E4498">
        <w:rPr>
          <w:u w:val="single"/>
        </w:rPr>
        <w:t xml:space="preserve"> helpful </w:t>
      </w:r>
      <w:r w:rsidRPr="009E23EC">
        <w:rPr>
          <w:highlight w:val="cyan"/>
          <w:u w:val="single"/>
        </w:rPr>
        <w:t>framework for thinking about initiatives that</w:t>
      </w:r>
      <w:r w:rsidRPr="002E4498">
        <w:rPr>
          <w:u w:val="single"/>
        </w:rPr>
        <w:t xml:space="preserve"> anticipate and </w:t>
      </w:r>
      <w:r w:rsidRPr="009E23EC">
        <w:rPr>
          <w:highlight w:val="cyan"/>
          <w:u w:val="single"/>
        </w:rPr>
        <w:t>embody</w:t>
      </w:r>
      <w:r w:rsidRPr="002E4498">
        <w:rPr>
          <w:u w:val="single"/>
        </w:rPr>
        <w:t xml:space="preserve"> hoped-for </w:t>
      </w:r>
      <w:r w:rsidRPr="009E23EC">
        <w:rPr>
          <w:highlight w:val="cyan"/>
          <w:u w:val="single"/>
        </w:rPr>
        <w:t>future possibilities</w:t>
      </w:r>
      <w:r w:rsidRPr="009E23EC">
        <w:rPr>
          <w:sz w:val="16"/>
        </w:rPr>
        <w:t xml:space="preserve"> (see Monticelli 2022), </w:t>
      </w:r>
      <w:r w:rsidRPr="009E23EC">
        <w:rPr>
          <w:sz w:val="16"/>
          <w:szCs w:val="16"/>
        </w:rPr>
        <w:t>by enacting changes that are sought</w:t>
      </w:r>
      <w:r w:rsidRPr="009E23EC">
        <w:rPr>
          <w:sz w:val="16"/>
        </w:rPr>
        <w:t xml:space="preserve"> (Yates </w:t>
      </w:r>
      <w:r w:rsidRPr="009E23EC">
        <w:rPr>
          <w:sz w:val="16"/>
        </w:rPr>
        <w:lastRenderedPageBreak/>
        <w:t xml:space="preserve">2015; Mensink 2020; see also Carroll et al. 2019). Such a move refuses the conventional political division between means and ends (Van de Sande 2013; Swain 2019). Against the notion that bad means can be justified if they secure good ends, </w:t>
      </w:r>
      <w:r w:rsidRPr="002E4498">
        <w:rPr>
          <w:u w:val="single"/>
        </w:rPr>
        <w:t xml:space="preserve">prefiguration treats the means as part of the ends and, also, as anticipating them—since how politics is conducted shapes the society it gives rise to. </w:t>
      </w:r>
      <w:r w:rsidRPr="009E23EC">
        <w:rPr>
          <w:highlight w:val="cyan"/>
          <w:u w:val="single"/>
        </w:rPr>
        <w:t>Prefiguration</w:t>
      </w:r>
      <w:r w:rsidRPr="002E4498">
        <w:rPr>
          <w:u w:val="single"/>
        </w:rPr>
        <w:t xml:space="preserve"> also </w:t>
      </w:r>
      <w:r w:rsidRPr="009E23EC">
        <w:rPr>
          <w:highlight w:val="cyan"/>
          <w:u w:val="single"/>
        </w:rPr>
        <w:t>treats desired ends as operationalisable</w:t>
      </w:r>
      <w:r w:rsidRPr="002E4498">
        <w:rPr>
          <w:u w:val="single"/>
        </w:rPr>
        <w:t xml:space="preserve"> and as doing stuff. </w:t>
      </w:r>
      <w:r w:rsidRPr="000C4F33">
        <w:rPr>
          <w:highlight w:val="cyan"/>
          <w:u w:val="single"/>
        </w:rPr>
        <w:t>Rather than</w:t>
      </w:r>
      <w:r w:rsidRPr="002E4498">
        <w:rPr>
          <w:u w:val="single"/>
        </w:rPr>
        <w:t xml:space="preserve"> a</w:t>
      </w:r>
      <w:r w:rsidRPr="000C4F33">
        <w:rPr>
          <w:highlight w:val="cyan"/>
          <w:u w:val="single"/>
        </w:rPr>
        <w:t>wait</w:t>
      </w:r>
      <w:r w:rsidRPr="002E4498">
        <w:rPr>
          <w:u w:val="single"/>
        </w:rPr>
        <w:t xml:space="preserve"> a better society in the future </w:t>
      </w:r>
      <w:r w:rsidRPr="000C4F33">
        <w:rPr>
          <w:highlight w:val="cyan"/>
          <w:u w:val="single"/>
        </w:rPr>
        <w:t>or rely on</w:t>
      </w:r>
      <w:r w:rsidRPr="002E4498">
        <w:rPr>
          <w:u w:val="single"/>
        </w:rPr>
        <w:t xml:space="preserve"> campaigning and </w:t>
      </w:r>
      <w:r w:rsidRPr="000C4F33">
        <w:rPr>
          <w:highlight w:val="cyan"/>
          <w:u w:val="single"/>
        </w:rPr>
        <w:t>political pressure</w:t>
      </w:r>
      <w:r w:rsidRPr="002E4498">
        <w:rPr>
          <w:u w:val="single"/>
        </w:rPr>
        <w:t xml:space="preserve"> to induce more powerful forces to secure it, </w:t>
      </w:r>
      <w:r w:rsidRPr="000C4F33">
        <w:rPr>
          <w:highlight w:val="cyan"/>
          <w:u w:val="single"/>
        </w:rPr>
        <w:t>prefigurative politics embodies hoped-for changes</w:t>
      </w:r>
      <w:r w:rsidRPr="002E4498">
        <w:rPr>
          <w:u w:val="single"/>
        </w:rPr>
        <w:t xml:space="preserve"> in the now</w:t>
      </w:r>
      <w:r w:rsidRPr="009E23EC">
        <w:rPr>
          <w:sz w:val="16"/>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w:t>
      </w:r>
      <w:r w:rsidRPr="00F56861">
        <w:rPr>
          <w:u w:val="single"/>
        </w:rPr>
        <w:t xml:space="preserve">Yet, state and law can be sites of prefigurative practice, where </w:t>
      </w:r>
      <w:r w:rsidRPr="000C4F33">
        <w:rPr>
          <w:highlight w:val="cyan"/>
          <w:u w:val="single"/>
        </w:rPr>
        <w:t>hopeful practices</w:t>
      </w:r>
      <w:r w:rsidRPr="00F56861">
        <w:rPr>
          <w:u w:val="single"/>
        </w:rPr>
        <w:t xml:space="preserve"> (such as British local government’s 1980s introduction of nuclear free zones) </w:t>
      </w:r>
      <w:r w:rsidRPr="000C4F33">
        <w:rPr>
          <w:highlight w:val="cyan"/>
          <w:u w:val="single"/>
        </w:rPr>
        <w:t>exceed what can be realised</w:t>
      </w:r>
      <w:r w:rsidRPr="009E23EC">
        <w:rPr>
          <w:sz w:val="16"/>
        </w:rPr>
        <w:t xml:space="preserve"> (Cooper 2020). Prefiguration may be carried out, officially, by state bodies. It can also be undertaken by actors, informally, within or in relation to state apparatuses. But </w:t>
      </w:r>
      <w:r w:rsidRPr="000C4F33">
        <w:rPr>
          <w:sz w:val="16"/>
          <w:szCs w:val="16"/>
        </w:rPr>
        <w:t>what does it mean to formulate a prefigurative law reform proposal within the course of research; and does it necessarily function as ‘a proposal’?</w:t>
      </w:r>
      <w:r w:rsidRPr="009E23EC">
        <w:rPr>
          <w:sz w:val="16"/>
        </w:rPr>
        <w:t xml:space="preserve">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w:t>
      </w:r>
      <w:r w:rsidRPr="000C4F33">
        <w:rPr>
          <w:sz w:val="16"/>
        </w:rPr>
        <w:t xml:space="preserve">but </w:t>
      </w:r>
      <w:r w:rsidRPr="00F56861">
        <w:rPr>
          <w:u w:val="single"/>
        </w:rPr>
        <w:t xml:space="preserve">the </w:t>
      </w:r>
      <w:r w:rsidRPr="000C4F33">
        <w:rPr>
          <w:highlight w:val="cyan"/>
          <w:u w:val="single"/>
        </w:rPr>
        <w:t>prefigurative law reform methods developed</w:t>
      </w:r>
      <w:r w:rsidRPr="00F56861">
        <w:rPr>
          <w:u w:val="single"/>
        </w:rPr>
        <w:t xml:space="preserve"> in the research discussed have wider reach—being </w:t>
      </w:r>
      <w:r w:rsidRPr="000C4F33">
        <w:rPr>
          <w:highlight w:val="cyan"/>
          <w:u w:val="single"/>
        </w:rPr>
        <w:t>applicable to</w:t>
      </w:r>
      <w:r w:rsidRPr="00F56861">
        <w:rPr>
          <w:u w:val="single"/>
        </w:rPr>
        <w:t xml:space="preserve"> many ideas for </w:t>
      </w:r>
      <w:r w:rsidRPr="000C4F33">
        <w:rPr>
          <w:highlight w:val="cyan"/>
          <w:u w:val="single"/>
        </w:rPr>
        <w:t>progressive policy and legal reform</w:t>
      </w:r>
      <w:r w:rsidRPr="00F56861">
        <w:rPr>
          <w:u w:val="single"/>
        </w:rPr>
        <w:t xml:space="preserve"> currently identified as too radical for governmental attention</w:t>
      </w:r>
      <w:r w:rsidRPr="009E23EC">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play has been used, in other contexts, as a modality of action that can be serious and developmental (see Statler et al. 2011), and that can have consequences beyond its ‘magic circle’. </w:t>
      </w:r>
      <w:r w:rsidRPr="00F56861">
        <w:rPr>
          <w:u w:val="single"/>
        </w:rPr>
        <w:t xml:space="preserve">What play foregrounds, beyond experimenting and roleplaying structures differently, is a </w:t>
      </w:r>
      <w:r w:rsidRPr="000C4F33">
        <w:rPr>
          <w:highlight w:val="cyan"/>
          <w:u w:val="single"/>
        </w:rPr>
        <w:t>testing</w:t>
      </w:r>
      <w:r w:rsidRPr="00F56861">
        <w:rPr>
          <w:u w:val="single"/>
        </w:rPr>
        <w:t xml:space="preserve">, stretching, and knotting </w:t>
      </w:r>
      <w:r w:rsidRPr="000C4F33">
        <w:rPr>
          <w:highlight w:val="cyan"/>
          <w:u w:val="single"/>
        </w:rPr>
        <w:t>that pulls</w:t>
      </w:r>
      <w:r w:rsidRPr="00F56861">
        <w:rPr>
          <w:u w:val="single"/>
        </w:rPr>
        <w:t xml:space="preserve"> things </w:t>
      </w:r>
      <w:r w:rsidRPr="000C4F33">
        <w:rPr>
          <w:highlight w:val="cyan"/>
          <w:u w:val="single"/>
        </w:rPr>
        <w:t>into</w:t>
      </w:r>
      <w:r w:rsidRPr="00F56861">
        <w:rPr>
          <w:u w:val="single"/>
        </w:rPr>
        <w:t xml:space="preserve"> different </w:t>
      </w:r>
      <w:r w:rsidRPr="000C4F33">
        <w:rPr>
          <w:highlight w:val="cyan"/>
          <w:u w:val="single"/>
        </w:rPr>
        <w:t>connections and relations with others</w:t>
      </w:r>
      <w:r w:rsidRPr="00F56861">
        <w:rPr>
          <w:u w:val="single"/>
        </w:rPr>
        <w:t>—and sometimes holds things apart</w:t>
      </w:r>
      <w:r w:rsidRPr="009E23EC">
        <w:rPr>
          <w:sz w:val="16"/>
        </w:rPr>
        <w:t xml:space="preserve"> (see Cooper 2019). Parliamentary law-making may rarely feel like play (or, to the extent that it does, this is typically a negative assessment). </w:t>
      </w:r>
      <w:r w:rsidRPr="00F56861">
        <w:rPr>
          <w:u w:val="single"/>
        </w:rPr>
        <w:t xml:space="preserve">But academic research can be a space where </w:t>
      </w:r>
      <w:r w:rsidRPr="000C4F33">
        <w:rPr>
          <w:highlight w:val="cyan"/>
          <w:u w:val="single"/>
        </w:rPr>
        <w:t>experimental play</w:t>
      </w:r>
      <w:r w:rsidRPr="00F56861">
        <w:rPr>
          <w:u w:val="single"/>
        </w:rPr>
        <w:t>—including through legislative design—</w:t>
      </w:r>
      <w:r w:rsidRPr="000C4F33">
        <w:rPr>
          <w:highlight w:val="cyan"/>
          <w:u w:val="single"/>
        </w:rPr>
        <w:t>imagines</w:t>
      </w:r>
      <w:r w:rsidRPr="00F56861">
        <w:rPr>
          <w:u w:val="single"/>
        </w:rPr>
        <w:t xml:space="preserve">, rehearses, and takes seriously </w:t>
      </w:r>
      <w:r w:rsidRPr="000C4F33">
        <w:rPr>
          <w:highlight w:val="cyan"/>
          <w:u w:val="single"/>
        </w:rPr>
        <w:t xml:space="preserve">different futures, free of </w:t>
      </w:r>
      <w:r w:rsidRPr="000C4F33">
        <w:rPr>
          <w:u w:val="single"/>
        </w:rPr>
        <w:t xml:space="preserve">the </w:t>
      </w:r>
      <w:r w:rsidRPr="000C4F33">
        <w:rPr>
          <w:highlight w:val="cyan"/>
          <w:u w:val="single"/>
        </w:rPr>
        <w:t>pragmatism</w:t>
      </w:r>
      <w:r w:rsidRPr="00F56861">
        <w:rPr>
          <w:u w:val="single"/>
        </w:rPr>
        <w:t xml:space="preserve"> and short-term political calculation that dog proposals developed for immediate introduction. </w:t>
      </w:r>
      <w:r w:rsidRPr="000C4F33">
        <w:rPr>
          <w:highlight w:val="cyan"/>
          <w:u w:val="single"/>
        </w:rPr>
        <w:t>In reaching out to</w:t>
      </w:r>
      <w:r w:rsidRPr="00F56861">
        <w:rPr>
          <w:u w:val="single"/>
        </w:rPr>
        <w:t xml:space="preserve"> hoped-for future </w:t>
      </w:r>
      <w:r w:rsidRPr="000C4F33">
        <w:rPr>
          <w:highlight w:val="cyan"/>
          <w:u w:val="single"/>
        </w:rPr>
        <w:t>possibilities and retrieving them as worthy</w:t>
      </w:r>
      <w:r w:rsidRPr="00F56861">
        <w:rPr>
          <w:u w:val="single"/>
        </w:rPr>
        <w:t xml:space="preserve"> recipients of present-day attention, </w:t>
      </w:r>
      <w:r w:rsidRPr="000C4F33">
        <w:rPr>
          <w:highlight w:val="cyan"/>
          <w:u w:val="single"/>
        </w:rPr>
        <w:t>the involvement of others is central</w:t>
      </w:r>
      <w:r w:rsidRPr="009E23EC">
        <w:rPr>
          <w:sz w:val="16"/>
        </w:rPr>
        <w:t xml:space="preserve">. In the articles that follow, we discuss some of the challenges of engaging stakeholders given the polarised and increasingly bitter character of disputes over sex and gender categories. However, </w:t>
      </w:r>
      <w:r w:rsidRPr="00F56861">
        <w:rPr>
          <w:u w:val="single"/>
        </w:rPr>
        <w:t xml:space="preserve">holding on to play is to hold on to an important source of invitation. This is about something far more than being playful. </w:t>
      </w:r>
      <w:r w:rsidRPr="00793E25">
        <w:rPr>
          <w:highlight w:val="cyan"/>
          <w:u w:val="single"/>
        </w:rPr>
        <w:t>It is about inviting others to participate in the testing</w:t>
      </w:r>
      <w:r w:rsidRPr="00F56861">
        <w:rPr>
          <w:u w:val="single"/>
        </w:rPr>
        <w:t xml:space="preserve"> and reshaping </w:t>
      </w:r>
      <w:r w:rsidRPr="00793E25">
        <w:rPr>
          <w:highlight w:val="cyan"/>
          <w:u w:val="single"/>
        </w:rPr>
        <w:t>of</w:t>
      </w:r>
      <w:r w:rsidRPr="00F56861">
        <w:rPr>
          <w:u w:val="single"/>
        </w:rPr>
        <w:t xml:space="preserve"> social </w:t>
      </w:r>
      <w:r w:rsidRPr="00793E25">
        <w:rPr>
          <w:highlight w:val="cyan"/>
          <w:u w:val="single"/>
        </w:rPr>
        <w:t>relations</w:t>
      </w:r>
      <w:r w:rsidRPr="009E23EC">
        <w:rPr>
          <w:sz w:val="16"/>
        </w:rPr>
        <w:t>. Reimagining gender’s relationship to legal categories is not sufficient to bring them into being. But it plays a part.</w:t>
      </w:r>
    </w:p>
    <w:p w14:paraId="3CDC484D" w14:textId="77777777" w:rsidR="00E241A3" w:rsidRDefault="00E241A3" w:rsidP="00E241A3">
      <w:pPr>
        <w:pStyle w:val="Heading4"/>
      </w:pPr>
      <w:r>
        <w:t xml:space="preserve">Clash over </w:t>
      </w:r>
      <w:r>
        <w:rPr>
          <w:u w:val="single"/>
        </w:rPr>
        <w:t>details</w:t>
      </w:r>
      <w:r>
        <w:t xml:space="preserve"> in legal collective rights is necessary for counter-hegemonic projects.</w:t>
      </w:r>
    </w:p>
    <w:p w14:paraId="69CE78C7" w14:textId="77777777" w:rsidR="00E241A3" w:rsidRDefault="00E241A3" w:rsidP="00E241A3">
      <w:r w:rsidRPr="0086073D">
        <w:rPr>
          <w:rStyle w:val="Style13ptBold"/>
        </w:rPr>
        <w:t>Fay 22</w:t>
      </w:r>
      <w:r>
        <w:t xml:space="preserve">, [William Fay, Bachelor of Laws and Bachelor of Arts at the School of Humanities, </w:t>
      </w:r>
      <w:r w:rsidRPr="0086073D">
        <w:t>Neoliberalism and Radical Rights: On the Work and Theory of Law and Organising</w:t>
      </w:r>
      <w:r>
        <w:t xml:space="preserve">, </w:t>
      </w:r>
      <w:r w:rsidRPr="001446B7">
        <w:t>https://link.springer.com/content/pdf/10.1007/s11196-022-09931-4.pdf</w:t>
      </w:r>
      <w:r>
        <w:t xml:space="preserve">]  </w:t>
      </w:r>
    </w:p>
    <w:p w14:paraId="30FC5D16" w14:textId="77777777" w:rsidR="00E241A3" w:rsidRPr="00A476E5" w:rsidRDefault="00E241A3" w:rsidP="00E241A3">
      <w:pPr>
        <w:rPr>
          <w:rStyle w:val="StyleUnderline"/>
        </w:rPr>
      </w:pPr>
      <w:r w:rsidRPr="00A476E5">
        <w:rPr>
          <w:rStyle w:val="StyleUnderline"/>
        </w:rPr>
        <w:t xml:space="preserve">The role </w:t>
      </w:r>
      <w:r w:rsidRPr="00BF2481">
        <w:rPr>
          <w:rStyle w:val="StyleUnderline"/>
        </w:rPr>
        <w:t xml:space="preserve">of </w:t>
      </w:r>
      <w:r w:rsidRPr="00BF2481">
        <w:rPr>
          <w:rStyle w:val="Emphasis"/>
          <w:b w:val="0"/>
          <w:bCs/>
          <w:highlight w:val="cyan"/>
        </w:rPr>
        <w:t>rights discourse</w:t>
      </w:r>
      <w:r w:rsidRPr="001446B7">
        <w:rPr>
          <w:sz w:val="16"/>
        </w:rPr>
        <w:t xml:space="preserve"> </w:t>
      </w:r>
      <w:r w:rsidRPr="00A476E5">
        <w:rPr>
          <w:rStyle w:val="StyleUnderline"/>
        </w:rPr>
        <w:t>in</w:t>
      </w:r>
      <w:r w:rsidRPr="001446B7">
        <w:rPr>
          <w:sz w:val="16"/>
        </w:rPr>
        <w:t xml:space="preserve"> the furtherance of </w:t>
      </w:r>
      <w:r w:rsidRPr="00A476E5">
        <w:rPr>
          <w:rStyle w:val="Emphasis"/>
          <w:b w:val="0"/>
          <w:bCs/>
        </w:rPr>
        <w:t>collective organising</w:t>
      </w:r>
      <w:r w:rsidRPr="001446B7">
        <w:rPr>
          <w:sz w:val="16"/>
        </w:rPr>
        <w:t xml:space="preserve"> also </w:t>
      </w:r>
      <w:r w:rsidRPr="00BF2481">
        <w:rPr>
          <w:rStyle w:val="StyleUnderline"/>
          <w:highlight w:val="cyan"/>
        </w:rPr>
        <w:t>presents</w:t>
      </w:r>
      <w:r w:rsidRPr="00A476E5">
        <w:rPr>
          <w:rStyle w:val="StyleUnderline"/>
        </w:rPr>
        <w:t xml:space="preserve"> significant </w:t>
      </w:r>
      <w:r w:rsidRPr="00BF2481">
        <w:rPr>
          <w:rStyle w:val="StyleUnderline"/>
          <w:highlight w:val="cyan"/>
        </w:rPr>
        <w:t>opportunities for</w:t>
      </w:r>
      <w:r w:rsidRPr="00A476E5">
        <w:rPr>
          <w:rStyle w:val="StyleUnderline"/>
        </w:rPr>
        <w:t xml:space="preserve"> a </w:t>
      </w:r>
      <w:r w:rsidRPr="00BF2481">
        <w:rPr>
          <w:rStyle w:val="Emphasis"/>
          <w:b w:val="0"/>
          <w:bCs/>
        </w:rPr>
        <w:t xml:space="preserve">counter-neoliberal </w:t>
      </w:r>
      <w:r w:rsidRPr="00BF2481">
        <w:rPr>
          <w:rStyle w:val="Emphasis"/>
          <w:b w:val="0"/>
          <w:bCs/>
          <w:highlight w:val="cyan"/>
        </w:rPr>
        <w:t>legal project</w:t>
      </w:r>
      <w:r w:rsidRPr="001446B7">
        <w:rPr>
          <w:sz w:val="16"/>
        </w:rPr>
        <w:t xml:space="preserve">. David Harvey’s enunciation of a collective ‘right to the city’ offers a key example of the way in which </w:t>
      </w:r>
      <w:r w:rsidRPr="00A476E5">
        <w:rPr>
          <w:rStyle w:val="StyleUnderline"/>
        </w:rPr>
        <w:t xml:space="preserve">a collective right, or a set of </w:t>
      </w:r>
      <w:r w:rsidRPr="00BF2481">
        <w:rPr>
          <w:rStyle w:val="StyleUnderline"/>
        </w:rPr>
        <w:t>collective rights</w:t>
      </w:r>
      <w:r w:rsidRPr="001446B7">
        <w:rPr>
          <w:sz w:val="16"/>
        </w:rPr>
        <w:t xml:space="preserve">, </w:t>
      </w:r>
      <w:r w:rsidRPr="00A476E5">
        <w:rPr>
          <w:rStyle w:val="StyleUnderline"/>
        </w:rPr>
        <w:t xml:space="preserve">may </w:t>
      </w:r>
      <w:r w:rsidRPr="00BF2481">
        <w:rPr>
          <w:rStyle w:val="StyleUnderline"/>
        </w:rPr>
        <w:t>act as</w:t>
      </w:r>
      <w:r w:rsidRPr="00A476E5">
        <w:rPr>
          <w:rStyle w:val="StyleUnderline"/>
        </w:rPr>
        <w:t xml:space="preserve"> a </w:t>
      </w:r>
      <w:r w:rsidRPr="00A476E5">
        <w:rPr>
          <w:rStyle w:val="Emphasis"/>
          <w:b w:val="0"/>
          <w:bCs/>
        </w:rPr>
        <w:t xml:space="preserve">counter-hegemonic </w:t>
      </w:r>
      <w:r w:rsidRPr="00BF2481">
        <w:rPr>
          <w:rStyle w:val="Emphasis"/>
          <w:b w:val="0"/>
          <w:bCs/>
        </w:rPr>
        <w:t>discursive tool</w:t>
      </w:r>
      <w:r w:rsidRPr="00A476E5">
        <w:rPr>
          <w:rStyle w:val="StyleUnderline"/>
        </w:rPr>
        <w:t xml:space="preserve"> in </w:t>
      </w:r>
      <w:r w:rsidRPr="00BF2481">
        <w:rPr>
          <w:rStyle w:val="Emphasis"/>
          <w:b w:val="0"/>
          <w:bCs/>
          <w:highlight w:val="cyan"/>
        </w:rPr>
        <w:t>opposing</w:t>
      </w:r>
      <w:r w:rsidRPr="00A476E5">
        <w:rPr>
          <w:rStyle w:val="StyleUnderline"/>
        </w:rPr>
        <w:t xml:space="preserve"> the </w:t>
      </w:r>
      <w:r w:rsidRPr="00BF2481">
        <w:rPr>
          <w:rStyle w:val="Emphasis"/>
          <w:b w:val="0"/>
          <w:bCs/>
        </w:rPr>
        <w:t xml:space="preserve">individualising </w:t>
      </w:r>
      <w:r w:rsidRPr="00BF2481">
        <w:rPr>
          <w:rStyle w:val="Emphasis"/>
          <w:b w:val="0"/>
          <w:bCs/>
          <w:highlight w:val="cyan"/>
        </w:rPr>
        <w:t>rhetoric</w:t>
      </w:r>
      <w:r w:rsidRPr="00BF2481">
        <w:rPr>
          <w:rStyle w:val="StyleUnderline"/>
          <w:highlight w:val="cyan"/>
        </w:rPr>
        <w:t xml:space="preserve"> of</w:t>
      </w:r>
      <w:r w:rsidRPr="00A476E5">
        <w:rPr>
          <w:rStyle w:val="StyleUnderline"/>
        </w:rPr>
        <w:t xml:space="preserve"> </w:t>
      </w:r>
      <w:r w:rsidRPr="00BF2481">
        <w:rPr>
          <w:rStyle w:val="StyleUnderline"/>
          <w:highlight w:val="cyan"/>
        </w:rPr>
        <w:t>neoliberalism</w:t>
      </w:r>
      <w:r w:rsidRPr="001446B7">
        <w:rPr>
          <w:sz w:val="16"/>
        </w:rPr>
        <w:t xml:space="preserve"> [27, p. 4]. As will be further discussed, Harvey readily acknowledges </w:t>
      </w:r>
      <w:r w:rsidRPr="001446B7">
        <w:rPr>
          <w:sz w:val="16"/>
        </w:rPr>
        <w:lastRenderedPageBreak/>
        <w:t xml:space="preserve">that </w:t>
      </w:r>
      <w:r w:rsidRPr="00A476E5">
        <w:rPr>
          <w:rStyle w:val="StyleUnderline"/>
        </w:rPr>
        <w:t xml:space="preserve">the </w:t>
      </w:r>
      <w:r w:rsidRPr="00A476E5">
        <w:rPr>
          <w:rStyle w:val="Emphasis"/>
          <w:b w:val="0"/>
          <w:bCs/>
        </w:rPr>
        <w:t>definition</w:t>
      </w:r>
      <w:r w:rsidRPr="00A476E5">
        <w:rPr>
          <w:rStyle w:val="StyleUnderline"/>
        </w:rPr>
        <w:t xml:space="preserve"> and </w:t>
      </w:r>
      <w:r w:rsidRPr="00A476E5">
        <w:rPr>
          <w:rStyle w:val="Emphasis"/>
          <w:b w:val="0"/>
          <w:bCs/>
        </w:rPr>
        <w:t>application</w:t>
      </w:r>
      <w:r w:rsidRPr="001446B7">
        <w:rPr>
          <w:sz w:val="16"/>
        </w:rPr>
        <w:t xml:space="preserve"> </w:t>
      </w:r>
      <w:r w:rsidRPr="00A476E5">
        <w:rPr>
          <w:rStyle w:val="StyleUnderline"/>
        </w:rPr>
        <w:t xml:space="preserve">of such a </w:t>
      </w:r>
      <w:r w:rsidRPr="00A476E5">
        <w:rPr>
          <w:rStyle w:val="Emphasis"/>
          <w:b w:val="0"/>
          <w:bCs/>
        </w:rPr>
        <w:t>collective right</w:t>
      </w:r>
      <w:r w:rsidRPr="001446B7">
        <w:rPr>
          <w:b/>
          <w:bCs/>
          <w:sz w:val="16"/>
        </w:rPr>
        <w:t xml:space="preserve"> </w:t>
      </w:r>
      <w:r w:rsidRPr="00A476E5">
        <w:rPr>
          <w:rStyle w:val="StyleUnderline"/>
        </w:rPr>
        <w:t xml:space="preserve">is ‘itself an </w:t>
      </w:r>
      <w:r w:rsidRPr="00A476E5">
        <w:rPr>
          <w:rStyle w:val="Emphasis"/>
          <w:b w:val="0"/>
          <w:bCs/>
        </w:rPr>
        <w:t>object</w:t>
      </w:r>
      <w:r w:rsidRPr="00A476E5">
        <w:rPr>
          <w:rStyle w:val="StyleUnderline"/>
        </w:rPr>
        <w:t xml:space="preserve"> of </w:t>
      </w:r>
      <w:r w:rsidRPr="00A476E5">
        <w:rPr>
          <w:rStyle w:val="Emphasis"/>
          <w:b w:val="0"/>
          <w:bCs/>
        </w:rPr>
        <w:t>struggle</w:t>
      </w:r>
      <w:r w:rsidRPr="001446B7">
        <w:rPr>
          <w:sz w:val="16"/>
        </w:rPr>
        <w:t xml:space="preserve">, </w:t>
      </w:r>
      <w:r w:rsidRPr="00A476E5">
        <w:rPr>
          <w:rStyle w:val="StyleUnderline"/>
        </w:rPr>
        <w:t xml:space="preserve">and that </w:t>
      </w:r>
      <w:r w:rsidRPr="00A476E5">
        <w:rPr>
          <w:rStyle w:val="Emphasis"/>
          <w:b w:val="0"/>
          <w:bCs/>
        </w:rPr>
        <w:t>struggle</w:t>
      </w:r>
      <w:r w:rsidRPr="00A476E5">
        <w:rPr>
          <w:rStyle w:val="StyleUnderline"/>
        </w:rPr>
        <w:t xml:space="preserve"> has to proceed </w:t>
      </w:r>
      <w:r w:rsidRPr="00A476E5">
        <w:rPr>
          <w:rStyle w:val="Emphasis"/>
          <w:b w:val="0"/>
          <w:bCs/>
        </w:rPr>
        <w:t>concomitantly</w:t>
      </w:r>
      <w:r w:rsidRPr="001446B7">
        <w:rPr>
          <w:sz w:val="16"/>
        </w:rPr>
        <w:t xml:space="preserve"> </w:t>
      </w:r>
      <w:r w:rsidRPr="00A476E5">
        <w:rPr>
          <w:rStyle w:val="StyleUnderline"/>
        </w:rPr>
        <w:t>with the struggle to materialize it’</w:t>
      </w:r>
      <w:r w:rsidRPr="001446B7">
        <w:rPr>
          <w:sz w:val="16"/>
        </w:rPr>
        <w:t xml:space="preserve">, mirroring the CLS critique that rights are not determinative or uncontested concepts [27, p. xv]. However, </w:t>
      </w:r>
      <w:r w:rsidRPr="00A476E5">
        <w:rPr>
          <w:rStyle w:val="Emphasis"/>
          <w:b w:val="0"/>
          <w:bCs/>
        </w:rPr>
        <w:t>the contest inherent</w:t>
      </w:r>
      <w:r w:rsidRPr="001446B7">
        <w:rPr>
          <w:sz w:val="16"/>
        </w:rPr>
        <w:t xml:space="preserve"> </w:t>
      </w:r>
      <w:r w:rsidRPr="00A476E5">
        <w:rPr>
          <w:rStyle w:val="StyleUnderline"/>
        </w:rPr>
        <w:t xml:space="preserve">in the </w:t>
      </w:r>
      <w:r w:rsidRPr="00A476E5">
        <w:rPr>
          <w:rStyle w:val="Emphasis"/>
          <w:b w:val="0"/>
          <w:bCs/>
        </w:rPr>
        <w:t>assertion</w:t>
      </w:r>
      <w:r w:rsidRPr="00A476E5">
        <w:rPr>
          <w:rStyle w:val="StyleUnderline"/>
        </w:rPr>
        <w:t xml:space="preserve"> of such </w:t>
      </w:r>
      <w:r w:rsidRPr="00A476E5">
        <w:rPr>
          <w:rStyle w:val="Emphasis"/>
          <w:b w:val="0"/>
          <w:bCs/>
        </w:rPr>
        <w:t>rights</w:t>
      </w:r>
      <w:r w:rsidRPr="00A476E5">
        <w:rPr>
          <w:rStyle w:val="StyleUnderline"/>
        </w:rPr>
        <w:t xml:space="preserve"> is presented </w:t>
      </w:r>
      <w:r w:rsidRPr="00A476E5">
        <w:rPr>
          <w:rStyle w:val="Emphasis"/>
          <w:b w:val="0"/>
          <w:bCs/>
        </w:rPr>
        <w:t>not as a</w:t>
      </w:r>
      <w:r w:rsidRPr="001446B7">
        <w:rPr>
          <w:b/>
          <w:bCs/>
          <w:sz w:val="16"/>
        </w:rPr>
        <w:t xml:space="preserve"> </w:t>
      </w:r>
      <w:r w:rsidRPr="00A476E5">
        <w:rPr>
          <w:rStyle w:val="Emphasis"/>
          <w:b w:val="0"/>
          <w:bCs/>
        </w:rPr>
        <w:t>detriment</w:t>
      </w:r>
      <w:r w:rsidRPr="001446B7">
        <w:rPr>
          <w:sz w:val="16"/>
        </w:rPr>
        <w:t xml:space="preserve">, </w:t>
      </w:r>
      <w:r w:rsidRPr="00A476E5">
        <w:rPr>
          <w:rStyle w:val="StyleUnderline"/>
        </w:rPr>
        <w:t xml:space="preserve">but a </w:t>
      </w:r>
      <w:r w:rsidRPr="00A476E5">
        <w:rPr>
          <w:rStyle w:val="Emphasis"/>
          <w:b w:val="0"/>
          <w:bCs/>
        </w:rPr>
        <w:t>benefit</w:t>
      </w:r>
      <w:r w:rsidRPr="00A476E5">
        <w:rPr>
          <w:rStyle w:val="StyleUnderline"/>
        </w:rPr>
        <w:t xml:space="preserve"> of such </w:t>
      </w:r>
      <w:r w:rsidRPr="00A476E5">
        <w:rPr>
          <w:rStyle w:val="Emphasis"/>
          <w:b w:val="0"/>
          <w:bCs/>
        </w:rPr>
        <w:t>discourse</w:t>
      </w:r>
      <w:r w:rsidRPr="001446B7">
        <w:rPr>
          <w:sz w:val="16"/>
        </w:rPr>
        <w:t xml:space="preserve">. To Harvey, such a bundle of </w:t>
      </w:r>
      <w:r w:rsidRPr="00BF2481">
        <w:rPr>
          <w:rStyle w:val="Emphasis"/>
          <w:b w:val="0"/>
          <w:bCs/>
          <w:highlight w:val="cyan"/>
        </w:rPr>
        <w:t>collective rights</w:t>
      </w:r>
      <w:r w:rsidRPr="001446B7">
        <w:rPr>
          <w:sz w:val="16"/>
          <w:highlight w:val="cyan"/>
        </w:rPr>
        <w:t xml:space="preserve"> </w:t>
      </w:r>
      <w:r w:rsidRPr="00BF2481">
        <w:rPr>
          <w:rStyle w:val="StyleUnderline"/>
          <w:highlight w:val="cyan"/>
        </w:rPr>
        <w:t>to counter</w:t>
      </w:r>
      <w:r w:rsidRPr="001446B7">
        <w:rPr>
          <w:sz w:val="16"/>
          <w:highlight w:val="cyan"/>
        </w:rPr>
        <w:t xml:space="preserve"> </w:t>
      </w:r>
      <w:r w:rsidRPr="00BF2481">
        <w:rPr>
          <w:rStyle w:val="Emphasis"/>
          <w:b w:val="0"/>
          <w:bCs/>
          <w:highlight w:val="cyan"/>
        </w:rPr>
        <w:t>neoliberalism</w:t>
      </w:r>
      <w:r w:rsidRPr="001446B7">
        <w:rPr>
          <w:sz w:val="16"/>
        </w:rPr>
        <w:t xml:space="preserve"> </w:t>
      </w:r>
      <w:r w:rsidRPr="00A476E5">
        <w:rPr>
          <w:rStyle w:val="StyleUnderline"/>
        </w:rPr>
        <w:t xml:space="preserve">may </w:t>
      </w:r>
      <w:r w:rsidRPr="00BF2481">
        <w:rPr>
          <w:rStyle w:val="StyleUnderline"/>
          <w:highlight w:val="cyan"/>
        </w:rPr>
        <w:t>include</w:t>
      </w:r>
      <w:r w:rsidRPr="00A476E5">
        <w:rPr>
          <w:rStyle w:val="StyleUnderline"/>
        </w:rPr>
        <w:t xml:space="preserve"> any number of </w:t>
      </w:r>
      <w:r w:rsidRPr="00BF2481">
        <w:rPr>
          <w:rStyle w:val="StyleUnderline"/>
          <w:highlight w:val="cyan"/>
        </w:rPr>
        <w:t xml:space="preserve">demands </w:t>
      </w:r>
      <w:r w:rsidRPr="00BF2481">
        <w:rPr>
          <w:rStyle w:val="Emphasis"/>
          <w:b w:val="0"/>
          <w:bCs/>
          <w:highlight w:val="cyan"/>
        </w:rPr>
        <w:t>beyond</w:t>
      </w:r>
      <w:r w:rsidRPr="00A476E5">
        <w:rPr>
          <w:rStyle w:val="StyleUnderline"/>
        </w:rPr>
        <w:t xml:space="preserve"> </w:t>
      </w:r>
      <w:r w:rsidRPr="00BF2481">
        <w:rPr>
          <w:rStyle w:val="StyleUnderline"/>
          <w:highlight w:val="cyan"/>
        </w:rPr>
        <w:t xml:space="preserve">traditional </w:t>
      </w:r>
      <w:r w:rsidRPr="00BF2481">
        <w:rPr>
          <w:rStyle w:val="Emphasis"/>
          <w:b w:val="0"/>
          <w:bCs/>
          <w:highlight w:val="cyan"/>
        </w:rPr>
        <w:t>liberal rights</w:t>
      </w:r>
      <w:r w:rsidRPr="001446B7">
        <w:rPr>
          <w:sz w:val="16"/>
        </w:rPr>
        <w:t xml:space="preserve"> [26, p. 204]. In this bundle, it is Harvey’s radicalised right to ‘political association’, infused with the primacy of class struggle in his analysis, that is of most significant concern for the purposes of this article. Moreover, </w:t>
      </w:r>
      <w:r w:rsidRPr="00A476E5">
        <w:rPr>
          <w:rStyle w:val="StyleUnderline"/>
        </w:rPr>
        <w:t xml:space="preserve">the </w:t>
      </w:r>
      <w:r w:rsidRPr="00A476E5">
        <w:rPr>
          <w:rStyle w:val="Emphasis"/>
          <w:b w:val="0"/>
          <w:bCs/>
        </w:rPr>
        <w:t>prefigurative</w:t>
      </w:r>
      <w:r w:rsidRPr="001446B7">
        <w:rPr>
          <w:b/>
          <w:bCs/>
          <w:sz w:val="16"/>
        </w:rPr>
        <w:t xml:space="preserve"> </w:t>
      </w:r>
      <w:r w:rsidRPr="00A476E5">
        <w:rPr>
          <w:rStyle w:val="Emphasis"/>
          <w:b w:val="0"/>
          <w:bCs/>
        </w:rPr>
        <w:t>nature</w:t>
      </w:r>
      <w:r w:rsidRPr="001446B7">
        <w:rPr>
          <w:sz w:val="16"/>
        </w:rPr>
        <w:t xml:space="preserve"> </w:t>
      </w:r>
      <w:r w:rsidRPr="00A476E5">
        <w:rPr>
          <w:rStyle w:val="StyleUnderline"/>
        </w:rPr>
        <w:t xml:space="preserve">of </w:t>
      </w:r>
      <w:r w:rsidRPr="00A476E5">
        <w:rPr>
          <w:rStyle w:val="Emphasis"/>
          <w:b w:val="0"/>
          <w:bCs/>
        </w:rPr>
        <w:t>participatory</w:t>
      </w:r>
      <w:r w:rsidRPr="00A476E5">
        <w:rPr>
          <w:rStyle w:val="StyleUnderline"/>
        </w:rPr>
        <w:t xml:space="preserve"> and collective </w:t>
      </w:r>
      <w:r w:rsidRPr="00A476E5">
        <w:rPr>
          <w:rStyle w:val="Emphasis"/>
          <w:b w:val="0"/>
          <w:bCs/>
        </w:rPr>
        <w:t>organising</w:t>
      </w:r>
      <w:r w:rsidRPr="001446B7">
        <w:rPr>
          <w:sz w:val="16"/>
        </w:rPr>
        <w:t xml:space="preserve">, as will be further discussed in the forthcoming section, </w:t>
      </w:r>
      <w:r w:rsidRPr="00A476E5">
        <w:rPr>
          <w:rStyle w:val="StyleUnderline"/>
        </w:rPr>
        <w:t>bears</w:t>
      </w:r>
      <w:r w:rsidRPr="001446B7">
        <w:rPr>
          <w:sz w:val="16"/>
        </w:rPr>
        <w:t xml:space="preserve"> what Harvey describes </w:t>
      </w:r>
      <w:r w:rsidRPr="00A476E5">
        <w:rPr>
          <w:rStyle w:val="StyleUnderline"/>
        </w:rPr>
        <w:t xml:space="preserve">as the burden upon such </w:t>
      </w:r>
      <w:r w:rsidRPr="00A476E5">
        <w:rPr>
          <w:rStyle w:val="Emphasis"/>
          <w:b w:val="0"/>
          <w:bCs/>
        </w:rPr>
        <w:t>counterhegemonic rights discourse</w:t>
      </w:r>
      <w:r w:rsidRPr="001446B7">
        <w:rPr>
          <w:sz w:val="16"/>
        </w:rPr>
        <w:t xml:space="preserve">, </w:t>
      </w:r>
      <w:r w:rsidRPr="00A476E5">
        <w:rPr>
          <w:rStyle w:val="StyleUnderline"/>
        </w:rPr>
        <w:t xml:space="preserve">by which </w:t>
      </w:r>
      <w:r w:rsidRPr="00A476E5">
        <w:rPr>
          <w:rStyle w:val="Emphasis"/>
          <w:b w:val="0"/>
          <w:bCs/>
        </w:rPr>
        <w:t>the proposal of ‘different right</w:t>
      </w:r>
      <w:r w:rsidRPr="001446B7">
        <w:rPr>
          <w:sz w:val="16"/>
        </w:rPr>
        <w:t xml:space="preserve"> </w:t>
      </w:r>
      <w:r w:rsidRPr="00A476E5">
        <w:rPr>
          <w:rStyle w:val="StyleUnderline"/>
        </w:rPr>
        <w:t>to those held sacrosanct</w:t>
      </w:r>
      <w:r w:rsidRPr="001446B7">
        <w:rPr>
          <w:sz w:val="16"/>
        </w:rPr>
        <w:t xml:space="preserve"> by neoliberalism carries with it… </w:t>
      </w:r>
      <w:r w:rsidRPr="00A476E5">
        <w:rPr>
          <w:rStyle w:val="Emphasis"/>
          <w:b w:val="0"/>
          <w:bCs/>
        </w:rPr>
        <w:t>the obligation to</w:t>
      </w:r>
      <w:r w:rsidRPr="001446B7">
        <w:rPr>
          <w:b/>
          <w:bCs/>
          <w:sz w:val="16"/>
        </w:rPr>
        <w:t xml:space="preserve"> </w:t>
      </w:r>
      <w:r w:rsidRPr="00A476E5">
        <w:rPr>
          <w:rStyle w:val="Emphasis"/>
          <w:b w:val="0"/>
          <w:bCs/>
        </w:rPr>
        <w:t>specify</w:t>
      </w:r>
      <w:r w:rsidRPr="00A476E5">
        <w:rPr>
          <w:rStyle w:val="StyleUnderline"/>
          <w:b/>
          <w:bCs/>
        </w:rPr>
        <w:t xml:space="preserve"> </w:t>
      </w:r>
      <w:r w:rsidRPr="00A476E5">
        <w:rPr>
          <w:rStyle w:val="Emphasis"/>
          <w:b w:val="0"/>
          <w:bCs/>
        </w:rPr>
        <w:t>alternative social process[es</w:t>
      </w:r>
      <w:r w:rsidRPr="00A476E5">
        <w:rPr>
          <w:rStyle w:val="StyleUnderline"/>
        </w:rPr>
        <w:t xml:space="preserve">] within which such alternative rights </w:t>
      </w:r>
      <w:r w:rsidRPr="00A476E5">
        <w:rPr>
          <w:rStyle w:val="Emphasis"/>
          <w:b w:val="0"/>
          <w:bCs/>
        </w:rPr>
        <w:t>can inhere</w:t>
      </w:r>
      <w:r w:rsidRPr="001446B7">
        <w:rPr>
          <w:sz w:val="16"/>
        </w:rPr>
        <w:t xml:space="preserve">.’ [26, 204] In this way, </w:t>
      </w:r>
      <w:r w:rsidRPr="00A476E5">
        <w:rPr>
          <w:rStyle w:val="StyleUnderline"/>
        </w:rPr>
        <w:t>the promise of collective organising and</w:t>
      </w:r>
      <w:r w:rsidRPr="001446B7">
        <w:rPr>
          <w:sz w:val="16"/>
        </w:rPr>
        <w:t xml:space="preserve">, by extension, </w:t>
      </w:r>
      <w:r w:rsidRPr="00A476E5">
        <w:rPr>
          <w:rStyle w:val="StyleUnderline"/>
        </w:rPr>
        <w:t>rights to promote organising</w:t>
      </w:r>
      <w:r w:rsidRPr="001446B7">
        <w:rPr>
          <w:sz w:val="16"/>
        </w:rPr>
        <w:t xml:space="preserve">, </w:t>
      </w:r>
      <w:r w:rsidRPr="00A476E5">
        <w:rPr>
          <w:rStyle w:val="StyleUnderline"/>
        </w:rPr>
        <w:t xml:space="preserve">lies in their ability to </w:t>
      </w:r>
      <w:r w:rsidRPr="00A476E5">
        <w:rPr>
          <w:rStyle w:val="Emphasis"/>
          <w:b w:val="0"/>
          <w:bCs/>
        </w:rPr>
        <w:t>further</w:t>
      </w:r>
      <w:r w:rsidRPr="00A476E5">
        <w:rPr>
          <w:rStyle w:val="StyleUnderline"/>
          <w:b/>
          <w:bCs/>
        </w:rPr>
        <w:t xml:space="preserve"> </w:t>
      </w:r>
      <w:r w:rsidRPr="00A476E5">
        <w:rPr>
          <w:rStyle w:val="Emphasis"/>
          <w:b w:val="0"/>
          <w:bCs/>
        </w:rPr>
        <w:t>counter-hegemonic discourses</w:t>
      </w:r>
      <w:r w:rsidRPr="001446B7">
        <w:rPr>
          <w:b/>
          <w:bCs/>
          <w:sz w:val="16"/>
        </w:rPr>
        <w:t xml:space="preserve"> </w:t>
      </w:r>
      <w:r w:rsidRPr="00A476E5">
        <w:rPr>
          <w:rStyle w:val="StyleUnderline"/>
        </w:rPr>
        <w:t>and</w:t>
      </w:r>
      <w:r w:rsidRPr="00A476E5">
        <w:rPr>
          <w:rStyle w:val="StyleUnderline"/>
          <w:b/>
          <w:bCs/>
        </w:rPr>
        <w:t xml:space="preserve"> </w:t>
      </w:r>
      <w:r w:rsidRPr="00A476E5">
        <w:rPr>
          <w:rStyle w:val="Emphasis"/>
          <w:b w:val="0"/>
          <w:bCs/>
        </w:rPr>
        <w:t>expand political imagination</w:t>
      </w:r>
      <w:r w:rsidRPr="001446B7">
        <w:rPr>
          <w:sz w:val="16"/>
        </w:rPr>
        <w:t xml:space="preserve"> </w:t>
      </w:r>
      <w:r w:rsidRPr="00A476E5">
        <w:rPr>
          <w:rStyle w:val="StyleUnderline"/>
        </w:rPr>
        <w:t>and</w:t>
      </w:r>
      <w:r w:rsidRPr="001446B7">
        <w:rPr>
          <w:sz w:val="16"/>
        </w:rPr>
        <w:t xml:space="preserve">, in so doing, </w:t>
      </w:r>
      <w:r w:rsidRPr="00A476E5">
        <w:rPr>
          <w:rStyle w:val="StyleUnderline"/>
        </w:rPr>
        <w:t>the lines of political and social struggle.</w:t>
      </w:r>
    </w:p>
    <w:p w14:paraId="5C8BD2F5" w14:textId="77777777" w:rsidR="00E241A3" w:rsidRPr="001446B7" w:rsidRDefault="00E241A3" w:rsidP="00E241A3">
      <w:pPr>
        <w:rPr>
          <w:sz w:val="16"/>
        </w:rPr>
      </w:pPr>
      <w:r w:rsidRPr="001446B7">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476E5">
        <w:rPr>
          <w:rStyle w:val="Emphasis"/>
          <w:b w:val="0"/>
          <w:bCs/>
        </w:rPr>
        <w:t xml:space="preserve">A </w:t>
      </w:r>
      <w:r w:rsidRPr="00BF2481">
        <w:rPr>
          <w:rStyle w:val="Emphasis"/>
          <w:b w:val="0"/>
          <w:bCs/>
          <w:highlight w:val="cyan"/>
        </w:rPr>
        <w:t>unified language of politics</w:t>
      </w:r>
      <w:r w:rsidRPr="001446B7">
        <w:rPr>
          <w:sz w:val="16"/>
        </w:rPr>
        <w:t xml:space="preserve"> and struggle </w:t>
      </w:r>
      <w:r w:rsidRPr="00A476E5">
        <w:rPr>
          <w:rStyle w:val="StyleUnderline"/>
        </w:rPr>
        <w:t>is</w:t>
      </w:r>
      <w:r w:rsidRPr="001446B7">
        <w:rPr>
          <w:sz w:val="16"/>
        </w:rPr>
        <w:t xml:space="preserve"> therefore </w:t>
      </w:r>
      <w:r w:rsidRPr="00BF2481">
        <w:rPr>
          <w:rStyle w:val="StyleUnderline"/>
          <w:highlight w:val="cyan"/>
        </w:rPr>
        <w:t>required to draw together</w:t>
      </w:r>
      <w:r w:rsidRPr="00A476E5">
        <w:rPr>
          <w:rStyle w:val="StyleUnderline"/>
        </w:rPr>
        <w:t xml:space="preserve"> the various</w:t>
      </w:r>
      <w:r w:rsidRPr="001446B7">
        <w:rPr>
          <w:sz w:val="16"/>
        </w:rPr>
        <w:t>—and at times disparate—</w:t>
      </w:r>
      <w:r w:rsidRPr="00BF2481">
        <w:rPr>
          <w:rStyle w:val="StyleUnderline"/>
          <w:highlight w:val="cyan"/>
        </w:rPr>
        <w:t>movements</w:t>
      </w:r>
      <w:r w:rsidRPr="00A476E5">
        <w:rPr>
          <w:rStyle w:val="StyleUnderline"/>
        </w:rPr>
        <w:t xml:space="preserve"> that have emerged in response to neoliberalism</w:t>
      </w:r>
      <w:r w:rsidRPr="001446B7">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7B28E328" w14:textId="77777777" w:rsidR="00E241A3" w:rsidRPr="001446B7" w:rsidRDefault="00E241A3" w:rsidP="00E241A3">
      <w:pPr>
        <w:rPr>
          <w:sz w:val="16"/>
        </w:rPr>
      </w:pPr>
      <w:r w:rsidRPr="001446B7">
        <w:rPr>
          <w:sz w:val="16"/>
        </w:rPr>
        <w:t xml:space="preserve">Although Harvey’s </w:t>
      </w:r>
      <w:r w:rsidRPr="00A476E5">
        <w:rPr>
          <w:rStyle w:val="StyleUnderline"/>
        </w:rPr>
        <w:t>analysis</w:t>
      </w:r>
      <w:r w:rsidRPr="001446B7">
        <w:rPr>
          <w:sz w:val="16"/>
        </w:rPr>
        <w:t xml:space="preserve"> seeks to a significant degree to unite these multifaceted movements behind a Marxist class politics, </w:t>
      </w:r>
      <w:r w:rsidRPr="00A476E5">
        <w:rPr>
          <w:rStyle w:val="StyleUnderline"/>
        </w:rPr>
        <w:t>the substance of</w:t>
      </w:r>
      <w:r w:rsidRPr="001446B7">
        <w:rPr>
          <w:sz w:val="16"/>
        </w:rPr>
        <w:t xml:space="preserve"> such </w:t>
      </w:r>
      <w:r w:rsidRPr="00A476E5">
        <w:rPr>
          <w:rStyle w:val="StyleUnderline"/>
        </w:rPr>
        <w:t>movements is of lesser concern</w:t>
      </w:r>
      <w:r w:rsidRPr="001446B7">
        <w:rPr>
          <w:sz w:val="16"/>
        </w:rPr>
        <w:t xml:space="preserve"> to this project </w:t>
      </w:r>
      <w:r w:rsidRPr="00A476E5">
        <w:rPr>
          <w:rStyle w:val="StyleUnderline"/>
        </w:rPr>
        <w:t>than their form as organisations</w:t>
      </w:r>
      <w:r w:rsidRPr="001446B7">
        <w:rPr>
          <w:sz w:val="16"/>
        </w:rPr>
        <w:t xml:space="preserve"> </w:t>
      </w:r>
      <w:r w:rsidRPr="00A476E5">
        <w:rPr>
          <w:rStyle w:val="StyleUnderline"/>
        </w:rPr>
        <w:t xml:space="preserve">based around an </w:t>
      </w:r>
      <w:r w:rsidRPr="00A476E5">
        <w:rPr>
          <w:rStyle w:val="Emphasis"/>
          <w:b w:val="0"/>
          <w:bCs/>
        </w:rPr>
        <w:t>agonistic</w:t>
      </w:r>
      <w:r w:rsidRPr="00A476E5">
        <w:rPr>
          <w:rStyle w:val="StyleUnderline"/>
          <w:b/>
          <w:bCs/>
        </w:rPr>
        <w:t xml:space="preserve"> </w:t>
      </w:r>
      <w:r w:rsidRPr="00A476E5">
        <w:rPr>
          <w:rStyle w:val="Emphasis"/>
          <w:b w:val="0"/>
          <w:bCs/>
        </w:rPr>
        <w:t>politics</w:t>
      </w:r>
      <w:r w:rsidRPr="00A476E5">
        <w:rPr>
          <w:rStyle w:val="StyleUnderline"/>
        </w:rPr>
        <w:t xml:space="preserve"> of struggle</w:t>
      </w:r>
      <w:r w:rsidRPr="001446B7">
        <w:rPr>
          <w:sz w:val="16"/>
        </w:rPr>
        <w:t xml:space="preserve">. To this extent, despite its focus on class oppression, Harvey’s approach mirrors </w:t>
      </w:r>
      <w:r w:rsidRPr="00A476E5">
        <w:rPr>
          <w:rStyle w:val="StyleUnderline"/>
        </w:rPr>
        <w:t xml:space="preserve">the </w:t>
      </w:r>
      <w:r w:rsidRPr="00A476E5">
        <w:rPr>
          <w:rStyle w:val="Emphasis"/>
          <w:b w:val="0"/>
          <w:bCs/>
        </w:rPr>
        <w:t>radical democratic vision</w:t>
      </w:r>
      <w:r w:rsidRPr="001446B7">
        <w:rPr>
          <w:sz w:val="16"/>
        </w:rPr>
        <w:t xml:space="preserve"> previously outlined. Moreover, Harvey’s description of the organic emergence of social and intellectual movements from </w:t>
      </w:r>
      <w:r w:rsidRPr="00A476E5">
        <w:rPr>
          <w:rStyle w:val="StyleUnderline"/>
        </w:rPr>
        <w:t>determined</w:t>
      </w:r>
      <w:r w:rsidRPr="001446B7">
        <w:rPr>
          <w:sz w:val="16"/>
        </w:rPr>
        <w:t xml:space="preserve"> class </w:t>
      </w:r>
      <w:r w:rsidRPr="00A476E5">
        <w:rPr>
          <w:rStyle w:val="StyleUnderline"/>
        </w:rPr>
        <w:t>positions</w:t>
      </w:r>
      <w:r w:rsidRPr="001446B7">
        <w:rPr>
          <w:sz w:val="16"/>
        </w:rPr>
        <w:t xml:space="preserve"> recalls the Gramscian notion </w:t>
      </w:r>
      <w:r w:rsidRPr="00A476E5">
        <w:rPr>
          <w:rStyle w:val="StyleUnderline"/>
        </w:rPr>
        <w:t>of</w:t>
      </w:r>
      <w:r w:rsidRPr="001446B7">
        <w:rPr>
          <w:sz w:val="16"/>
        </w:rPr>
        <w:t xml:space="preserve"> organic intellectualism and </w:t>
      </w:r>
      <w:r w:rsidRPr="00A476E5">
        <w:rPr>
          <w:rStyle w:val="StyleUnderline"/>
        </w:rPr>
        <w:t>hegemony/counter-hegemony</w:t>
      </w:r>
      <w:r w:rsidRPr="001446B7">
        <w:rPr>
          <w:sz w:val="16"/>
        </w:rPr>
        <w:t xml:space="preserve"> </w:t>
      </w:r>
      <w:r w:rsidRPr="00A476E5">
        <w:rPr>
          <w:rStyle w:val="StyleUnderline"/>
        </w:rPr>
        <w:t>and, thereby, the counter-hegemonic role that a discourse of rights and collective organising can play</w:t>
      </w:r>
      <w:r w:rsidRPr="001446B7">
        <w:rPr>
          <w:sz w:val="16"/>
        </w:rPr>
        <w:t>.26</w:t>
      </w:r>
    </w:p>
    <w:p w14:paraId="6A9F73C8" w14:textId="77777777" w:rsidR="00E241A3" w:rsidRPr="001446B7" w:rsidRDefault="00E241A3" w:rsidP="00E241A3">
      <w:pPr>
        <w:rPr>
          <w:sz w:val="16"/>
        </w:rPr>
      </w:pPr>
      <w:r w:rsidRPr="001446B7">
        <w:rPr>
          <w:sz w:val="16"/>
        </w:rPr>
        <w:t xml:space="preserve">Additionally, </w:t>
      </w:r>
      <w:r w:rsidRPr="00A476E5">
        <w:rPr>
          <w:rStyle w:val="StyleUnderline"/>
        </w:rPr>
        <w:t xml:space="preserve">the </w:t>
      </w:r>
      <w:r w:rsidRPr="00BF2481">
        <w:rPr>
          <w:rStyle w:val="Emphasis"/>
          <w:b w:val="0"/>
          <w:bCs/>
          <w:highlight w:val="cyan"/>
        </w:rPr>
        <w:t>legal reality</w:t>
      </w:r>
      <w:r w:rsidRPr="001446B7">
        <w:rPr>
          <w:sz w:val="16"/>
          <w:highlight w:val="cyan"/>
        </w:rPr>
        <w:t xml:space="preserve"> </w:t>
      </w:r>
      <w:r w:rsidRPr="00BF2481">
        <w:rPr>
          <w:rStyle w:val="StyleUnderline"/>
          <w:highlight w:val="cyan"/>
        </w:rPr>
        <w:t>and</w:t>
      </w:r>
      <w:r w:rsidRPr="00A476E5">
        <w:rPr>
          <w:rStyle w:val="StyleUnderline"/>
        </w:rPr>
        <w:t xml:space="preserve"> </w:t>
      </w:r>
      <w:r w:rsidRPr="00A476E5">
        <w:rPr>
          <w:rStyle w:val="Emphasis"/>
          <w:b w:val="0"/>
          <w:bCs/>
        </w:rPr>
        <w:t xml:space="preserve">discursive </w:t>
      </w:r>
      <w:r w:rsidRPr="00BF2481">
        <w:rPr>
          <w:rStyle w:val="Emphasis"/>
          <w:b w:val="0"/>
          <w:bCs/>
          <w:highlight w:val="cyan"/>
        </w:rPr>
        <w:t>advancement</w:t>
      </w:r>
      <w:r w:rsidRPr="001446B7">
        <w:rPr>
          <w:sz w:val="16"/>
          <w:highlight w:val="cyan"/>
        </w:rPr>
        <w:t xml:space="preserve"> </w:t>
      </w:r>
      <w:r w:rsidRPr="00BF2481">
        <w:rPr>
          <w:rStyle w:val="StyleUnderline"/>
          <w:highlight w:val="cyan"/>
        </w:rPr>
        <w:t>of collective organising rights</w:t>
      </w:r>
      <w:r w:rsidRPr="00A476E5">
        <w:rPr>
          <w:rStyle w:val="StyleUnderline"/>
        </w:rPr>
        <w:t xml:space="preserve"> themselves provide a </w:t>
      </w:r>
      <w:r w:rsidRPr="00BF2481">
        <w:rPr>
          <w:rStyle w:val="StyleUnderline"/>
        </w:rPr>
        <w:t xml:space="preserve">means of </w:t>
      </w:r>
      <w:r w:rsidRPr="00BF2481">
        <w:rPr>
          <w:rStyle w:val="Emphasis"/>
          <w:b w:val="0"/>
          <w:bCs/>
          <w:highlight w:val="cyan"/>
        </w:rPr>
        <w:t>draw</w:t>
      </w:r>
      <w:r w:rsidRPr="00BF2481">
        <w:rPr>
          <w:rStyle w:val="Emphasis"/>
          <w:b w:val="0"/>
          <w:bCs/>
        </w:rPr>
        <w:t>ing</w:t>
      </w:r>
      <w:r w:rsidRPr="00BF2481">
        <w:rPr>
          <w:rStyle w:val="Emphasis"/>
          <w:b w:val="0"/>
          <w:bCs/>
          <w:highlight w:val="cyan"/>
        </w:rPr>
        <w:t xml:space="preserve"> together</w:t>
      </w:r>
      <w:r w:rsidRPr="001446B7">
        <w:rPr>
          <w:sz w:val="16"/>
        </w:rPr>
        <w:t xml:space="preserve">  </w:t>
      </w:r>
      <w:r w:rsidRPr="00A476E5">
        <w:rPr>
          <w:rStyle w:val="StyleUnderline"/>
        </w:rPr>
        <w:t xml:space="preserve">these </w:t>
      </w:r>
      <w:r w:rsidRPr="00BF2481">
        <w:rPr>
          <w:rStyle w:val="Emphasis"/>
          <w:b w:val="0"/>
          <w:bCs/>
          <w:highlight w:val="cyan"/>
        </w:rPr>
        <w:t>movements</w:t>
      </w:r>
      <w:r w:rsidRPr="00BF2481">
        <w:rPr>
          <w:rStyle w:val="StyleUnderline"/>
          <w:b/>
          <w:bCs/>
          <w:highlight w:val="cyan"/>
        </w:rPr>
        <w:t xml:space="preserve"> </w:t>
      </w:r>
      <w:r w:rsidRPr="00BF2481">
        <w:rPr>
          <w:rStyle w:val="StyleUnderline"/>
          <w:highlight w:val="cyan"/>
        </w:rPr>
        <w:t>and</w:t>
      </w:r>
      <w:r w:rsidRPr="00A476E5">
        <w:rPr>
          <w:rStyle w:val="StyleUnderline"/>
        </w:rPr>
        <w:t xml:space="preserve"> </w:t>
      </w:r>
      <w:r w:rsidRPr="00BF2481">
        <w:rPr>
          <w:rStyle w:val="Emphasis"/>
          <w:b w:val="0"/>
          <w:bCs/>
          <w:highlight w:val="cyan"/>
        </w:rPr>
        <w:t>coalitions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provide </w:t>
      </w:r>
      <w:r w:rsidRPr="00BF2481">
        <w:rPr>
          <w:rStyle w:val="StyleUnderline"/>
          <w:highlight w:val="cyan"/>
        </w:rPr>
        <w:t>ways of</w:t>
      </w:r>
      <w:r w:rsidRPr="00A476E5">
        <w:rPr>
          <w:rStyle w:val="StyleUnderline"/>
        </w:rPr>
        <w:t xml:space="preserve"> </w:t>
      </w:r>
      <w:r w:rsidRPr="00A476E5">
        <w:rPr>
          <w:rStyle w:val="Emphasis"/>
          <w:b w:val="0"/>
          <w:bCs/>
        </w:rPr>
        <w:t>validating</w:t>
      </w:r>
      <w:r w:rsidRPr="00A476E5">
        <w:rPr>
          <w:rStyle w:val="StyleUnderline"/>
          <w:b/>
          <w:bCs/>
        </w:rPr>
        <w:t xml:space="preserve"> </w:t>
      </w:r>
      <w:r w:rsidRPr="00A476E5">
        <w:rPr>
          <w:rStyle w:val="StyleUnderline"/>
        </w:rPr>
        <w:t xml:space="preserve">and </w:t>
      </w:r>
      <w:r w:rsidRPr="00BF2481">
        <w:rPr>
          <w:rStyle w:val="Emphasis"/>
          <w:b w:val="0"/>
          <w:bCs/>
          <w:highlight w:val="cyan"/>
        </w:rPr>
        <w:t>affirming</w:t>
      </w:r>
      <w:r w:rsidRPr="00BF2481">
        <w:rPr>
          <w:rStyle w:val="StyleUnderline"/>
          <w:highlight w:val="cyan"/>
        </w:rPr>
        <w:t xml:space="preserve"> engagement</w:t>
      </w:r>
      <w:r w:rsidRPr="00BF2481">
        <w:rPr>
          <w:rStyle w:val="StyleUnderline"/>
        </w:rPr>
        <w:t xml:space="preserve"> with</w:t>
      </w:r>
      <w:r w:rsidRPr="00A476E5">
        <w:rPr>
          <w:rStyle w:val="StyleUnderline"/>
        </w:rPr>
        <w:t xml:space="preserve"> </w:t>
      </w:r>
      <w:r w:rsidRPr="00A476E5">
        <w:rPr>
          <w:rStyle w:val="Emphasis"/>
          <w:b w:val="0"/>
          <w:bCs/>
        </w:rPr>
        <w:t>organisations</w:t>
      </w:r>
      <w:r w:rsidRPr="001446B7">
        <w:rPr>
          <w:sz w:val="16"/>
        </w:rPr>
        <w:t xml:space="preserve">—often </w:t>
      </w:r>
      <w:r w:rsidRPr="00BF2481">
        <w:rPr>
          <w:rStyle w:val="StyleUnderline"/>
          <w:highlight w:val="cyan"/>
        </w:rPr>
        <w:t>in</w:t>
      </w:r>
      <w:r w:rsidRPr="00A476E5">
        <w:rPr>
          <w:rStyle w:val="StyleUnderline"/>
        </w:rPr>
        <w:t xml:space="preserve"> the </w:t>
      </w:r>
      <w:r w:rsidRPr="00BF2481">
        <w:rPr>
          <w:rStyle w:val="StyleUnderline"/>
          <w:highlight w:val="cyan"/>
        </w:rPr>
        <w:t xml:space="preserve">face of </w:t>
      </w:r>
      <w:r w:rsidRPr="00BF2481">
        <w:rPr>
          <w:rStyle w:val="Emphasis"/>
          <w:b w:val="0"/>
          <w:bCs/>
          <w:highlight w:val="cyan"/>
        </w:rPr>
        <w:t>opposing pressure</w:t>
      </w:r>
      <w:r w:rsidRPr="00BF2481">
        <w:rPr>
          <w:rStyle w:val="StyleUnderline"/>
          <w:highlight w:val="cyan"/>
        </w:rPr>
        <w:t xml:space="preserve"> from</w:t>
      </w:r>
      <w:r w:rsidRPr="001446B7">
        <w:rPr>
          <w:sz w:val="16"/>
        </w:rPr>
        <w:t xml:space="preserve"> </w:t>
      </w:r>
      <w:r w:rsidRPr="00A476E5">
        <w:rPr>
          <w:rStyle w:val="StyleUnderline"/>
        </w:rPr>
        <w:t xml:space="preserve">more structurally powerful agents such as </w:t>
      </w:r>
      <w:r w:rsidRPr="00A476E5">
        <w:rPr>
          <w:rStyle w:val="Emphasis"/>
          <w:b w:val="0"/>
          <w:bCs/>
        </w:rPr>
        <w:t>employers</w:t>
      </w:r>
      <w:r w:rsidRPr="001446B7">
        <w:rPr>
          <w:b/>
          <w:bCs/>
          <w:sz w:val="16"/>
        </w:rPr>
        <w:t xml:space="preserve">, </w:t>
      </w:r>
      <w:r w:rsidRPr="00A476E5">
        <w:rPr>
          <w:rStyle w:val="Emphasis"/>
          <w:b w:val="0"/>
          <w:bCs/>
        </w:rPr>
        <w:t>landlords</w:t>
      </w:r>
      <w:r w:rsidRPr="001446B7">
        <w:rPr>
          <w:sz w:val="16"/>
        </w:rPr>
        <w:t xml:space="preserve">, </w:t>
      </w:r>
      <w:r w:rsidRPr="00A476E5">
        <w:rPr>
          <w:rStyle w:val="StyleUnderline"/>
        </w:rPr>
        <w:t>or</w:t>
      </w:r>
      <w:r w:rsidRPr="001446B7">
        <w:rPr>
          <w:sz w:val="16"/>
        </w:rPr>
        <w:t xml:space="preserve"> </w:t>
      </w:r>
      <w:r w:rsidRPr="00A476E5">
        <w:rPr>
          <w:rStyle w:val="Emphasis"/>
          <w:b w:val="0"/>
          <w:bCs/>
        </w:rPr>
        <w:t xml:space="preserve">government </w:t>
      </w:r>
      <w:r w:rsidRPr="00BF2481">
        <w:rPr>
          <w:rStyle w:val="Emphasis"/>
          <w:b w:val="0"/>
          <w:bCs/>
          <w:highlight w:val="cyan"/>
        </w:rPr>
        <w:t>agencies</w:t>
      </w:r>
      <w:r w:rsidRPr="001446B7">
        <w:rPr>
          <w:sz w:val="16"/>
        </w:rPr>
        <w:t>—</w:t>
      </w:r>
      <w:r w:rsidRPr="00A476E5">
        <w:rPr>
          <w:rStyle w:val="StyleUnderline"/>
        </w:rPr>
        <w:t xml:space="preserve">and provide a means by which </w:t>
      </w:r>
      <w:r w:rsidRPr="00A476E5">
        <w:rPr>
          <w:rStyle w:val="Emphasis"/>
          <w:b w:val="0"/>
          <w:bCs/>
        </w:rPr>
        <w:t>individuals</w:t>
      </w:r>
      <w:r w:rsidRPr="00A476E5">
        <w:rPr>
          <w:rStyle w:val="StyleUnderline"/>
          <w:b/>
          <w:bCs/>
        </w:rPr>
        <w:t xml:space="preserve"> </w:t>
      </w:r>
      <w:r w:rsidRPr="00A476E5">
        <w:rPr>
          <w:rStyle w:val="StyleUnderline"/>
        </w:rPr>
        <w:t xml:space="preserve">may </w:t>
      </w:r>
      <w:r w:rsidRPr="00A476E5">
        <w:rPr>
          <w:rStyle w:val="Emphasis"/>
          <w:b w:val="0"/>
          <w:bCs/>
        </w:rPr>
        <w:t>join together</w:t>
      </w:r>
      <w:r w:rsidRPr="00A476E5">
        <w:rPr>
          <w:rStyle w:val="StyleUnderline"/>
        </w:rPr>
        <w:t xml:space="preserve"> and</w:t>
      </w:r>
      <w:r w:rsidRPr="001446B7">
        <w:rPr>
          <w:sz w:val="16"/>
        </w:rPr>
        <w:t xml:space="preserve">, in so doing, </w:t>
      </w:r>
      <w:r w:rsidRPr="00A476E5">
        <w:rPr>
          <w:rStyle w:val="StyleUnderline"/>
        </w:rPr>
        <w:t xml:space="preserve">develop </w:t>
      </w:r>
      <w:r w:rsidRPr="00A476E5">
        <w:rPr>
          <w:rStyle w:val="Emphasis"/>
          <w:b w:val="0"/>
          <w:bCs/>
        </w:rPr>
        <w:t>collective identity</w:t>
      </w:r>
      <w:r w:rsidRPr="001446B7">
        <w:rPr>
          <w:b/>
          <w:bCs/>
          <w:sz w:val="16"/>
        </w:rPr>
        <w:t>.</w:t>
      </w:r>
      <w:r w:rsidRPr="001446B7">
        <w:rPr>
          <w:sz w:val="16"/>
        </w:rPr>
        <w:t xml:space="preserve"> </w:t>
      </w:r>
      <w:r w:rsidRPr="00A476E5">
        <w:rPr>
          <w:rStyle w:val="StyleUnderline"/>
        </w:rPr>
        <w:t xml:space="preserve">In their discussion of </w:t>
      </w:r>
      <w:r w:rsidRPr="00A476E5">
        <w:rPr>
          <w:rStyle w:val="Emphasis"/>
          <w:b w:val="0"/>
          <w:bCs/>
        </w:rPr>
        <w:t>labour law</w:t>
      </w:r>
      <w:r w:rsidRPr="001446B7">
        <w:rPr>
          <w:sz w:val="16"/>
        </w:rPr>
        <w:t xml:space="preserve"> </w:t>
      </w:r>
      <w:r w:rsidRPr="00A476E5">
        <w:rPr>
          <w:rStyle w:val="StyleUnderline"/>
        </w:rPr>
        <w:t>in the service of ‘solidarity unionism’</w:t>
      </w:r>
      <w:r w:rsidRPr="001446B7">
        <w:rPr>
          <w:sz w:val="16"/>
        </w:rPr>
        <w:t>—</w:t>
      </w:r>
      <w:r w:rsidRPr="00A476E5">
        <w:rPr>
          <w:rStyle w:val="StyleUnderline"/>
        </w:rPr>
        <w:t xml:space="preserve">a concept much alike the collective, participatory organising championed in </w:t>
      </w:r>
      <w:r w:rsidRPr="001446B7">
        <w:rPr>
          <w:sz w:val="16"/>
        </w:rPr>
        <w:t xml:space="preserve">this article—Staughton Lynd and Daniel Gross usefully describe these benefits as present in current protections provided in </w:t>
      </w:r>
      <w:r w:rsidRPr="00A476E5">
        <w:rPr>
          <w:rStyle w:val="Emphasis"/>
          <w:b w:val="0"/>
          <w:bCs/>
        </w:rPr>
        <w:t>labour law</w:t>
      </w:r>
      <w:r w:rsidRPr="001446B7">
        <w:rPr>
          <w:sz w:val="16"/>
        </w:rPr>
        <w:t xml:space="preserve">. Although Lynd and Gross take a more pessimistic view of the efficacy of the law in advancing positive social change, they usefully describe that </w:t>
      </w:r>
      <w:r w:rsidRPr="00A476E5">
        <w:rPr>
          <w:rStyle w:val="StyleUnderline"/>
        </w:rPr>
        <w:t xml:space="preserve">‘[t]he best way to think of the </w:t>
      </w:r>
      <w:r w:rsidRPr="00BF2481">
        <w:rPr>
          <w:rStyle w:val="StyleUnderline"/>
          <w:highlight w:val="cyan"/>
        </w:rPr>
        <w:t>law is</w:t>
      </w:r>
      <w:r w:rsidRPr="00A476E5">
        <w:rPr>
          <w:rStyle w:val="StyleUnderline"/>
        </w:rPr>
        <w:t xml:space="preserve"> as </w:t>
      </w:r>
      <w:r w:rsidRPr="00BF2481">
        <w:rPr>
          <w:rStyle w:val="StyleUnderline"/>
          <w:highlight w:val="cyan"/>
        </w:rPr>
        <w:t>a shield</w:t>
      </w:r>
      <w:r w:rsidRPr="00A476E5">
        <w:rPr>
          <w:rStyle w:val="StyleUnderline"/>
        </w:rPr>
        <w:t xml:space="preserve">, not a sword. </w:t>
      </w:r>
      <w:r w:rsidRPr="00A476E5">
        <w:rPr>
          <w:rStyle w:val="Emphasis"/>
          <w:b w:val="0"/>
          <w:bCs/>
        </w:rPr>
        <w:t>The law</w:t>
      </w:r>
      <w:r w:rsidRPr="00A476E5">
        <w:rPr>
          <w:rStyle w:val="StyleUnderline"/>
        </w:rPr>
        <w:t xml:space="preserve"> is not an especially good way to change things. But it </w:t>
      </w:r>
      <w:r w:rsidRPr="00BF2481">
        <w:rPr>
          <w:rStyle w:val="Emphasis"/>
          <w:b w:val="0"/>
          <w:bCs/>
          <w:highlight w:val="cyan"/>
        </w:rPr>
        <w:t>can give</w:t>
      </w:r>
      <w:r w:rsidRPr="00A476E5">
        <w:rPr>
          <w:rStyle w:val="Emphasis"/>
          <w:b w:val="0"/>
          <w:bCs/>
        </w:rPr>
        <w:t xml:space="preserve"> you some real </w:t>
      </w:r>
      <w:r w:rsidRPr="00BF2481">
        <w:rPr>
          <w:rStyle w:val="Emphasis"/>
          <w:b w:val="0"/>
          <w:bCs/>
          <w:highlight w:val="cyan"/>
        </w:rPr>
        <w:t xml:space="preserve">protection </w:t>
      </w:r>
      <w:r w:rsidRPr="00BF2481">
        <w:rPr>
          <w:rStyle w:val="Emphasis"/>
          <w:b w:val="0"/>
          <w:bCs/>
        </w:rPr>
        <w:t>as you</w:t>
      </w:r>
      <w:r w:rsidRPr="00A476E5">
        <w:rPr>
          <w:rStyle w:val="Emphasis"/>
          <w:b w:val="0"/>
          <w:bCs/>
        </w:rPr>
        <w:t xml:space="preserve"> try </w:t>
      </w:r>
      <w:r w:rsidRPr="00BF2481">
        <w:rPr>
          <w:rStyle w:val="Emphasis"/>
          <w:b w:val="0"/>
          <w:bCs/>
          <w:highlight w:val="cyan"/>
        </w:rPr>
        <w:t>to change things in</w:t>
      </w:r>
      <w:r w:rsidRPr="00A476E5">
        <w:rPr>
          <w:rStyle w:val="Emphasis"/>
          <w:b w:val="0"/>
          <w:bCs/>
        </w:rPr>
        <w:t xml:space="preserve"> </w:t>
      </w:r>
      <w:r w:rsidRPr="00BF2481">
        <w:rPr>
          <w:rStyle w:val="Emphasis"/>
          <w:b w:val="0"/>
          <w:bCs/>
          <w:highlight w:val="cyan"/>
        </w:rPr>
        <w:t>other ways</w:t>
      </w:r>
      <w:r w:rsidRPr="001446B7">
        <w:rPr>
          <w:sz w:val="16"/>
        </w:rPr>
        <w:t>.’ [36, p. 15].</w:t>
      </w:r>
    </w:p>
    <w:p w14:paraId="0229C269" w14:textId="77777777" w:rsidR="00E241A3" w:rsidRPr="00D74FA9" w:rsidRDefault="00E241A3" w:rsidP="00E241A3">
      <w:pPr>
        <w:rPr>
          <w:sz w:val="16"/>
        </w:rPr>
      </w:pPr>
      <w:r w:rsidRPr="001446B7">
        <w:rPr>
          <w:sz w:val="16"/>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BF2481">
        <w:rPr>
          <w:rStyle w:val="StyleUnderline"/>
          <w:highlight w:val="cyan"/>
        </w:rPr>
        <w:t>rights</w:t>
      </w:r>
      <w:r w:rsidRPr="001446B7">
        <w:rPr>
          <w:sz w:val="16"/>
        </w:rPr>
        <w:t xml:space="preserve">, although alienating to a degree, </w:t>
      </w:r>
      <w:r w:rsidRPr="00BF2481">
        <w:rPr>
          <w:rStyle w:val="StyleUnderline"/>
        </w:rPr>
        <w:t>provide</w:t>
      </w:r>
      <w:r w:rsidRPr="00A476E5">
        <w:rPr>
          <w:rStyle w:val="StyleUnderline"/>
        </w:rPr>
        <w:t xml:space="preserve"> a </w:t>
      </w:r>
      <w:r w:rsidRPr="00BF2481">
        <w:rPr>
          <w:rStyle w:val="Emphasis"/>
          <w:b w:val="0"/>
          <w:bCs/>
          <w:highlight w:val="cyan"/>
        </w:rPr>
        <w:t>formalis</w:t>
      </w:r>
      <w:r w:rsidRPr="00BF2481">
        <w:rPr>
          <w:rStyle w:val="Emphasis"/>
          <w:b w:val="0"/>
          <w:bCs/>
        </w:rPr>
        <w:t>ation</w:t>
      </w:r>
      <w:r w:rsidRPr="00BF2481">
        <w:rPr>
          <w:rStyle w:val="StyleUnderline"/>
        </w:rPr>
        <w:t xml:space="preserve"> and </w:t>
      </w:r>
      <w:r w:rsidRPr="00BF2481">
        <w:rPr>
          <w:rStyle w:val="Emphasis"/>
          <w:b w:val="0"/>
          <w:bCs/>
        </w:rPr>
        <w:t>validation</w:t>
      </w:r>
      <w:r w:rsidRPr="001446B7">
        <w:rPr>
          <w:sz w:val="16"/>
        </w:rPr>
        <w:t xml:space="preserve"> </w:t>
      </w:r>
      <w:r w:rsidRPr="00BF2481">
        <w:rPr>
          <w:rStyle w:val="StyleUnderline"/>
        </w:rPr>
        <w:t xml:space="preserve">of </w:t>
      </w:r>
      <w:r w:rsidRPr="00BF2481">
        <w:rPr>
          <w:rStyle w:val="Emphasis"/>
          <w:b w:val="0"/>
          <w:bCs/>
          <w:highlight w:val="cyan"/>
        </w:rPr>
        <w:t>identity</w:t>
      </w:r>
      <w:r w:rsidRPr="00A476E5">
        <w:rPr>
          <w:rStyle w:val="StyleUnderline"/>
        </w:rPr>
        <w:t xml:space="preserve"> and </w:t>
      </w:r>
      <w:r w:rsidRPr="00A476E5">
        <w:rPr>
          <w:rStyle w:val="Emphasis"/>
          <w:b w:val="0"/>
          <w:bCs/>
        </w:rPr>
        <w:t>relationship</w:t>
      </w:r>
      <w:r w:rsidRPr="001446B7">
        <w:rPr>
          <w:sz w:val="16"/>
        </w:rPr>
        <w:t xml:space="preserve"> </w:t>
      </w:r>
      <w:r w:rsidRPr="00A476E5">
        <w:rPr>
          <w:rStyle w:val="StyleUnderline"/>
        </w:rPr>
        <w:t>within which vulnerable parties may engage—</w:t>
      </w:r>
      <w:r w:rsidRPr="00BF2481">
        <w:rPr>
          <w:rStyle w:val="StyleUnderline"/>
          <w:highlight w:val="cyan"/>
        </w:rPr>
        <w:t>and</w:t>
      </w:r>
      <w:r w:rsidRPr="00A476E5">
        <w:rPr>
          <w:rStyle w:val="StyleUnderline"/>
        </w:rPr>
        <w:t xml:space="preserve"> possibly </w:t>
      </w:r>
      <w:r w:rsidRPr="00BF2481">
        <w:rPr>
          <w:rStyle w:val="StyleUnderline"/>
          <w:highlight w:val="cyan"/>
        </w:rPr>
        <w:t>contest</w:t>
      </w:r>
      <w:r w:rsidRPr="001446B7">
        <w:rPr>
          <w:sz w:val="16"/>
        </w:rPr>
        <w:t>—</w:t>
      </w:r>
      <w:r w:rsidRPr="00A476E5">
        <w:rPr>
          <w:rStyle w:val="StyleUnderline"/>
        </w:rPr>
        <w:t xml:space="preserve">with more </w:t>
      </w:r>
      <w:r w:rsidRPr="00BF2481">
        <w:rPr>
          <w:rStyle w:val="StyleUnderline"/>
          <w:highlight w:val="cyan"/>
        </w:rPr>
        <w:t>structurally powerful</w:t>
      </w:r>
      <w:r w:rsidRPr="00A476E5">
        <w:rPr>
          <w:rStyle w:val="StyleUnderline"/>
        </w:rPr>
        <w:t xml:space="preserve"> </w:t>
      </w:r>
      <w:r w:rsidRPr="00BF2481">
        <w:rPr>
          <w:rStyle w:val="StyleUnderline"/>
          <w:highlight w:val="cyan"/>
        </w:rPr>
        <w:t>parties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can be seen to play this validating role by giving </w:t>
      </w:r>
      <w:r w:rsidRPr="00A476E5">
        <w:rPr>
          <w:rStyle w:val="Emphasis"/>
          <w:b w:val="0"/>
          <w:bCs/>
        </w:rPr>
        <w:t>legal form</w:t>
      </w:r>
      <w:r w:rsidRPr="001446B7">
        <w:rPr>
          <w:sz w:val="16"/>
        </w:rPr>
        <w:t xml:space="preserve"> </w:t>
      </w:r>
      <w:r w:rsidRPr="00A476E5">
        <w:rPr>
          <w:rStyle w:val="StyleUnderline"/>
        </w:rPr>
        <w:t xml:space="preserve">to the </w:t>
      </w:r>
      <w:r w:rsidRPr="00A476E5">
        <w:rPr>
          <w:rStyle w:val="Emphasis"/>
          <w:b w:val="0"/>
          <w:bCs/>
        </w:rPr>
        <w:t>engagement between</w:t>
      </w:r>
      <w:r w:rsidRPr="001446B7">
        <w:rPr>
          <w:sz w:val="16"/>
        </w:rPr>
        <w:t xml:space="preserve">, for example, </w:t>
      </w:r>
      <w:r w:rsidRPr="00A476E5">
        <w:rPr>
          <w:rStyle w:val="Emphasis"/>
          <w:b w:val="0"/>
          <w:bCs/>
        </w:rPr>
        <w:t>individual workers</w:t>
      </w:r>
      <w:r w:rsidRPr="00A476E5">
        <w:rPr>
          <w:rStyle w:val="StyleUnderline"/>
        </w:rPr>
        <w:t xml:space="preserve"> or </w:t>
      </w:r>
      <w:r w:rsidRPr="00A476E5">
        <w:rPr>
          <w:rStyle w:val="Emphasis"/>
          <w:b w:val="0"/>
          <w:bCs/>
        </w:rPr>
        <w:t>groups of workers</w:t>
      </w:r>
      <w:r w:rsidRPr="001446B7">
        <w:rPr>
          <w:sz w:val="16"/>
        </w:rPr>
        <w:t xml:space="preserve"> when engaging with their employers. Where a worker may otherwise feel vulnerable to take action or raise workplace issues with their employer, the provision of organising rights to this worker allows </w:t>
      </w:r>
      <w:r w:rsidRPr="001446B7">
        <w:rPr>
          <w:sz w:val="16"/>
        </w:rPr>
        <w:lastRenderedPageBreak/>
        <w:t>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1713E833" w14:textId="77777777" w:rsidR="00E241A3" w:rsidRPr="000F4ADC" w:rsidRDefault="00E241A3" w:rsidP="00E241A3">
      <w:pPr>
        <w:pStyle w:val="Heading4"/>
      </w:pPr>
      <w:r>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71BFACE4" w14:textId="77777777" w:rsidR="00E241A3" w:rsidRPr="002411AC" w:rsidRDefault="00E241A3" w:rsidP="00E241A3">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615898CB" w14:textId="77777777" w:rsidR="00E241A3" w:rsidRDefault="00E241A3" w:rsidP="00E241A3">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misunderstood as a compensatory 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w:t>
      </w:r>
      <w:r w:rsidRPr="00066D8B">
        <w:rPr>
          <w:sz w:val="16"/>
        </w:rPr>
        <w:lastRenderedPageBreak/>
        <w:t xml:space="preserve">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portable model for 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1EEA883A" w14:textId="77777777" w:rsidR="00E241A3" w:rsidRPr="00930F0D" w:rsidRDefault="00E241A3" w:rsidP="00E241A3">
      <w:pPr>
        <w:pStyle w:val="Heading4"/>
      </w:pPr>
      <w:r>
        <w:t>A</w:t>
      </w:r>
      <w:r w:rsidRPr="00930F0D">
        <w:t xml:space="preserve">ctive engagement with policy reform and advocacy targeted towards concrete outcomes </w:t>
      </w:r>
      <w:r>
        <w:t xml:space="preserve">is </w:t>
      </w:r>
      <w:r w:rsidRPr="00930F0D">
        <w:t>the best strategy for remedying pervasive injustices</w:t>
      </w:r>
      <w:r>
        <w:t xml:space="preserve">. </w:t>
      </w:r>
    </w:p>
    <w:p w14:paraId="2678E2CD" w14:textId="77777777" w:rsidR="00E241A3" w:rsidRPr="00471AFD" w:rsidRDefault="00E241A3" w:rsidP="00E241A3">
      <w:pPr>
        <w:rPr>
          <w:sz w:val="16"/>
        </w:rPr>
      </w:pPr>
      <w:r w:rsidRPr="00B93961">
        <w:rPr>
          <w:rStyle w:val="Style13ptBold"/>
        </w:rPr>
        <w:t>Tyner, 13</w:t>
      </w:r>
      <w:r w:rsidRPr="00471AFD">
        <w:rPr>
          <w:sz w:val="16"/>
        </w:rPr>
        <w:t xml:space="preserve"> [ARTIKA R, Clinical Law Faculty, Community Justice Project (“CJP”), University of St. Thomas School of Law, Minneapolis, Minnesota. J.D., University of Saint Thomas School of Law; M.P.P., University of Saint Thomas School of Education; Ed.D., University of Saint Thomas School of Education., “Planting People, Growing Justice: The Three Pillars of New Social Justice Lawyering”, p. ssrn]</w:t>
      </w:r>
    </w:p>
    <w:p w14:paraId="06A1A220" w14:textId="77777777" w:rsidR="00E241A3" w:rsidRPr="00EC2EB1" w:rsidRDefault="00E241A3" w:rsidP="00E241A3">
      <w:pPr>
        <w:rPr>
          <w:b/>
          <w:iCs/>
          <w:u w:val="single"/>
          <w:bdr w:val="single" w:sz="18" w:space="0" w:color="auto"/>
        </w:rPr>
      </w:pPr>
      <w:r w:rsidRPr="00301E7B">
        <w:rPr>
          <w:b/>
          <w:highlight w:val="cyan"/>
          <w:u w:val="single"/>
        </w:rPr>
        <w:t>Active engagement in policy reform and advocacy is an indispensable tool</w:t>
      </w:r>
      <w:r w:rsidRPr="00471AFD">
        <w:rPr>
          <w:sz w:val="16"/>
        </w:rPr>
        <w:t xml:space="preserve"> utilized by lawyers in this process. This focuses on engaging in agenda setting and establishing community partnerships. This new type of lawyering also requires advocacy to work in partnership with community. The lawyer within this role engages in citizen professionalism, that is, working collaboratively with others to engage in creative problem solving and discover common ground. 193 A. Kingdon’s Policy Entrepreneurship This section explores the tools that the new social justice lawyer employs in the process of building and sustaining social change which includes: (1) policy entrepreneurship, (2) coalition building, and (3) community organizing. </w:t>
      </w:r>
      <w:r w:rsidRPr="00301E7B">
        <w:rPr>
          <w:rStyle w:val="StyleUnderline"/>
          <w:highlight w:val="cyan"/>
        </w:rPr>
        <w:t>Lawyers can</w:t>
      </w:r>
      <w:r w:rsidRPr="00930F0D">
        <w:rPr>
          <w:rStyle w:val="StyleUnderline"/>
        </w:rPr>
        <w:t xml:space="preserve"> serve as political actors by </w:t>
      </w:r>
      <w:r w:rsidRPr="00301E7B">
        <w:rPr>
          <w:b/>
          <w:highlight w:val="cyan"/>
          <w:u w:val="single"/>
        </w:rPr>
        <w:t>influenc</w:t>
      </w:r>
      <w:r w:rsidRPr="003F4570">
        <w:rPr>
          <w:b/>
          <w:u w:val="single"/>
        </w:rPr>
        <w:t xml:space="preserve">ing </w:t>
      </w:r>
      <w:r w:rsidRPr="00301E7B">
        <w:rPr>
          <w:b/>
          <w:highlight w:val="cyan"/>
          <w:u w:val="single"/>
        </w:rPr>
        <w:t>the policy</w:t>
      </w:r>
      <w:r w:rsidRPr="003F4570">
        <w:rPr>
          <w:b/>
          <w:u w:val="single"/>
        </w:rPr>
        <w:t xml:space="preserve"> making </w:t>
      </w:r>
      <w:r w:rsidRPr="00301E7B">
        <w:rPr>
          <w:b/>
          <w:highlight w:val="cyan"/>
          <w:u w:val="single"/>
        </w:rPr>
        <w:t>process to challenge</w:t>
      </w:r>
      <w:r w:rsidRPr="003F4570">
        <w:rPr>
          <w:b/>
          <w:u w:val="single"/>
        </w:rPr>
        <w:t xml:space="preserve"> the </w:t>
      </w:r>
      <w:r w:rsidRPr="00301E7B">
        <w:rPr>
          <w:b/>
          <w:highlight w:val="cyan"/>
          <w:u w:val="single"/>
        </w:rPr>
        <w:t>policies that lead to oppression</w:t>
      </w:r>
      <w:r w:rsidRPr="00471AFD">
        <w:rPr>
          <w:sz w:val="16"/>
        </w:rPr>
        <w:t xml:space="preserve"> and marginalization. </w:t>
      </w:r>
      <w:r w:rsidRPr="00301E7B">
        <w:rPr>
          <w:rStyle w:val="StyleUnderline"/>
          <w:highlight w:val="cyan"/>
        </w:rPr>
        <w:t>To engage in</w:t>
      </w:r>
      <w:r w:rsidRPr="00930F0D">
        <w:rPr>
          <w:rStyle w:val="StyleUnderline"/>
        </w:rPr>
        <w:t xml:space="preserve"> the policy </w:t>
      </w:r>
      <w:r w:rsidRPr="00301E7B">
        <w:rPr>
          <w:rStyle w:val="StyleUnderline"/>
          <w:highlight w:val="cyan"/>
        </w:rPr>
        <w:t>reform efforts, the lawyer</w:t>
      </w:r>
      <w:r w:rsidRPr="00471AFD">
        <w:rPr>
          <w:sz w:val="16"/>
        </w:rPr>
        <w:t xml:space="preserve"> (serving within a leadership capacity) </w:t>
      </w:r>
      <w:r w:rsidRPr="00301E7B">
        <w:rPr>
          <w:b/>
          <w:highlight w:val="cyan"/>
          <w:u w:val="single"/>
        </w:rPr>
        <w:t>must obtain a working knowledge of how to navigate the terrain of policy</w:t>
      </w:r>
      <w:r w:rsidRPr="00930F0D">
        <w:rPr>
          <w:rStyle w:val="StyleUnderline"/>
        </w:rPr>
        <w:t xml:space="preserve"> change </w:t>
      </w:r>
      <w:r w:rsidRPr="00301E7B">
        <w:rPr>
          <w:b/>
          <w:highlight w:val="cyan"/>
          <w:u w:val="single"/>
        </w:rPr>
        <w:t>and then take</w:t>
      </w:r>
      <w:r w:rsidRPr="003F4570">
        <w:rPr>
          <w:b/>
          <w:u w:val="single"/>
        </w:rPr>
        <w:t xml:space="preserve"> strategic </w:t>
      </w:r>
      <w:r w:rsidRPr="00301E7B">
        <w:rPr>
          <w:b/>
          <w:highlight w:val="cyan"/>
          <w:u w:val="single"/>
        </w:rPr>
        <w:t>action</w:t>
      </w:r>
      <w:r w:rsidRPr="00930F0D">
        <w:rPr>
          <w:rStyle w:val="StyleUnderline"/>
        </w:rPr>
        <w:t xml:space="preserve">. </w:t>
      </w:r>
      <w:r w:rsidRPr="00471AFD">
        <w:rPr>
          <w:sz w:val="16"/>
        </w:rPr>
        <w:t xml:space="preserve">194 John Kingdon provides a framework for influencing public policy and engaging in agenda setting.195 </w:t>
      </w:r>
      <w:r w:rsidRPr="00301E7B">
        <w:rPr>
          <w:rStyle w:val="StyleUnderline"/>
          <w:highlight w:val="cyan"/>
        </w:rPr>
        <w:t>Policy is the result of: (a) setting the</w:t>
      </w:r>
      <w:r w:rsidRPr="00301E7B">
        <w:rPr>
          <w:sz w:val="16"/>
          <w:highlight w:val="cyan"/>
        </w:rPr>
        <w:t xml:space="preserve"> </w:t>
      </w:r>
      <w:r w:rsidRPr="00301E7B">
        <w:rPr>
          <w:rStyle w:val="StyleUnderline"/>
          <w:highlight w:val="cyan"/>
        </w:rPr>
        <w:t>agenda, (b)</w:t>
      </w:r>
      <w:r w:rsidRPr="00930F0D">
        <w:rPr>
          <w:rStyle w:val="StyleUnderline"/>
        </w:rPr>
        <w:t xml:space="preserve"> </w:t>
      </w:r>
      <w:r w:rsidRPr="00301E7B">
        <w:rPr>
          <w:rStyle w:val="StyleUnderline"/>
          <w:highlight w:val="cyan"/>
        </w:rPr>
        <w:t>specifying alternatives, and (c) making an authoritative choice</w:t>
      </w:r>
      <w:r w:rsidRPr="00930F0D">
        <w:rPr>
          <w:rStyle w:val="StyleUnderline"/>
        </w:rPr>
        <w:t xml:space="preserve"> among alternatives.</w:t>
      </w:r>
      <w:r w:rsidRPr="00471AFD">
        <w:rPr>
          <w:sz w:val="16"/>
        </w:rPr>
        <w:t xml:space="preserve">196 1. Engaging in Agenda Setting Policy makers address issues (social, political, and economic) when they set the agenda. Emerging issues impacting policy makers influence the agenda setting process. </w:t>
      </w:r>
      <w:r w:rsidRPr="00930F0D">
        <w:rPr>
          <w:rStyle w:val="StyleUnderline"/>
        </w:rPr>
        <w:t>The policy entrepreneur understands how to operate the levers that lead to policy reform and create social change</w:t>
      </w:r>
      <w:r w:rsidRPr="00471AFD">
        <w:rPr>
          <w:sz w:val="16"/>
        </w:rPr>
        <w:t xml:space="preserve">. This process begins by engaging in agenda setting. According to Kingdon, issues influence agenda setting in three ways. First, issues press on the system due to a crisis, prominent event, or alternative, a change in a widely respected value.197 193.BOYTE &amp; SHELBY, supra note 17, at 27. Second, increase in knowledge regarding an issue may impact agenda setting. Within the context of cultivating the transformative power of lawyers, new knowledge emerges. Third, for transformative lawyers to address policy issues “streams” must align. 198 2. Opening of the Window of Opportunity Streams are pressing social problem that create a “window of opportunity” to bring forth new ideas, support consensus-building, and create solutions. Kingdon posits that </w:t>
      </w:r>
      <w:r w:rsidRPr="00301E7B">
        <w:rPr>
          <w:b/>
          <w:highlight w:val="cyan"/>
          <w:u w:val="single"/>
        </w:rPr>
        <w:t>change occurs as a result of</w:t>
      </w:r>
      <w:r w:rsidRPr="003F4570">
        <w:rPr>
          <w:b/>
          <w:u w:val="single"/>
        </w:rPr>
        <w:t xml:space="preserve"> strategic </w:t>
      </w:r>
      <w:r w:rsidRPr="00301E7B">
        <w:rPr>
          <w:b/>
          <w:highlight w:val="cyan"/>
          <w:u w:val="single"/>
        </w:rPr>
        <w:t>action</w:t>
      </w:r>
      <w:r w:rsidRPr="00471AFD">
        <w:rPr>
          <w:sz w:val="16"/>
        </w:rPr>
        <w:t xml:space="preserve">.199 The way change happens is that there is an actor whom Kingdon refers to as </w:t>
      </w:r>
      <w:r w:rsidRPr="00930F0D">
        <w:rPr>
          <w:rStyle w:val="StyleUnderline"/>
        </w:rPr>
        <w:t>the “policy entrepreneur</w:t>
      </w:r>
      <w:r w:rsidRPr="00471AFD">
        <w:rPr>
          <w:sz w:val="16"/>
        </w:rPr>
        <w:t xml:space="preserve">.”200 </w:t>
      </w:r>
      <w:r w:rsidRPr="00301E7B">
        <w:rPr>
          <w:rStyle w:val="StyleUnderline"/>
          <w:highlight w:val="cyan"/>
        </w:rPr>
        <w:t xml:space="preserve">They </w:t>
      </w:r>
      <w:r w:rsidRPr="00301E7B">
        <w:rPr>
          <w:b/>
          <w:highlight w:val="cyan"/>
          <w:u w:val="single"/>
        </w:rPr>
        <w:t>continually engage in a preparation process</w:t>
      </w:r>
      <w:r w:rsidRPr="00930F0D">
        <w:rPr>
          <w:rStyle w:val="StyleUnderline"/>
        </w:rPr>
        <w:t xml:space="preserve"> </w:t>
      </w:r>
      <w:r w:rsidRPr="00471AFD">
        <w:rPr>
          <w:sz w:val="16"/>
        </w:rPr>
        <w:t xml:space="preserve">by mobilizing and educating community members </w:t>
      </w:r>
      <w:r w:rsidRPr="00301E7B">
        <w:rPr>
          <w:b/>
          <w:highlight w:val="cyan"/>
          <w:u w:val="single"/>
        </w:rPr>
        <w:t>to address a given</w:t>
      </w:r>
      <w:r w:rsidRPr="00471AFD">
        <w:rPr>
          <w:sz w:val="16"/>
        </w:rPr>
        <w:t xml:space="preserve"> social justice </w:t>
      </w:r>
      <w:r w:rsidRPr="00301E7B">
        <w:rPr>
          <w:b/>
          <w:highlight w:val="cyan"/>
          <w:u w:val="single"/>
        </w:rPr>
        <w:t>issue</w:t>
      </w:r>
      <w:r w:rsidRPr="00471AFD">
        <w:rPr>
          <w:sz w:val="16"/>
        </w:rPr>
        <w:t xml:space="preserve">.201 </w:t>
      </w:r>
      <w:r w:rsidRPr="00930F0D">
        <w:rPr>
          <w:rStyle w:val="StyleUnderline"/>
        </w:rPr>
        <w:t xml:space="preserve">Throughout this process, </w:t>
      </w:r>
      <w:r w:rsidRPr="00301E7B">
        <w:rPr>
          <w:rStyle w:val="StyleUnderline"/>
          <w:highlight w:val="cyan"/>
        </w:rPr>
        <w:t>the</w:t>
      </w:r>
      <w:r w:rsidRPr="00930F0D">
        <w:rPr>
          <w:rStyle w:val="StyleUnderline"/>
        </w:rPr>
        <w:t xml:space="preserve"> policy </w:t>
      </w:r>
      <w:r w:rsidRPr="00301E7B">
        <w:rPr>
          <w:rStyle w:val="StyleUnderline"/>
          <w:highlight w:val="cyan"/>
        </w:rPr>
        <w:t>entrepreneur stands ready to take action</w:t>
      </w:r>
      <w:r w:rsidRPr="00930F0D">
        <w:rPr>
          <w:rStyle w:val="StyleUnderline"/>
        </w:rPr>
        <w:t>.</w:t>
      </w:r>
      <w:r w:rsidRPr="00471AFD">
        <w:rPr>
          <w:sz w:val="16"/>
        </w:rPr>
        <w:t xml:space="preserve"> </w:t>
      </w:r>
      <w:r w:rsidRPr="00301E7B">
        <w:rPr>
          <w:rStyle w:val="StyleUnderline"/>
          <w:highlight w:val="cyan"/>
        </w:rPr>
        <w:t>They prepare for a window of opportunity to open in order to engage in reform</w:t>
      </w:r>
      <w:r w:rsidRPr="00930F0D">
        <w:rPr>
          <w:rStyle w:val="StyleUnderline"/>
        </w:rPr>
        <w:t xml:space="preserve"> efforts</w:t>
      </w:r>
      <w:r w:rsidRPr="00471AFD">
        <w:rPr>
          <w:sz w:val="16"/>
        </w:rPr>
        <w:t xml:space="preserve">.202 </w:t>
      </w:r>
      <w:r w:rsidRPr="00301E7B">
        <w:rPr>
          <w:rStyle w:val="StyleUnderline"/>
          <w:highlight w:val="cyan"/>
        </w:rPr>
        <w:t>When this window</w:t>
      </w:r>
      <w:r w:rsidRPr="00930F0D">
        <w:rPr>
          <w:rStyle w:val="StyleUnderline"/>
        </w:rPr>
        <w:t xml:space="preserve"> of opportunity </w:t>
      </w:r>
      <w:r w:rsidRPr="00301E7B">
        <w:rPr>
          <w:rStyle w:val="StyleUnderline"/>
          <w:highlight w:val="cyan"/>
        </w:rPr>
        <w:t>is open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are able to offer solutions</w:t>
      </w:r>
      <w:r w:rsidRPr="003F4570">
        <w:rPr>
          <w:b/>
          <w:u w:val="single"/>
        </w:rPr>
        <w:t xml:space="preserve"> for challenges presented</w:t>
      </w:r>
      <w:r w:rsidRPr="00471AFD">
        <w:rPr>
          <w:sz w:val="16"/>
        </w:rPr>
        <w:t xml:space="preserve">. </w:t>
      </w:r>
      <w:r w:rsidRPr="00301E7B">
        <w:rPr>
          <w:rStyle w:val="StyleUnderline"/>
          <w:highlight w:val="cyan"/>
        </w:rPr>
        <w:t>This</w:t>
      </w:r>
      <w:r w:rsidRPr="00930F0D">
        <w:rPr>
          <w:rStyle w:val="StyleUnderline"/>
        </w:rPr>
        <w:t xml:space="preserve"> moment of opportunity </w:t>
      </w:r>
      <w:r w:rsidRPr="00301E7B">
        <w:rPr>
          <w:rStyle w:val="StyleUnderline"/>
          <w:highlight w:val="cyan"/>
        </w:rPr>
        <w:t>occurs when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can bring</w:t>
      </w:r>
      <w:r w:rsidRPr="003F4570">
        <w:rPr>
          <w:b/>
          <w:u w:val="single"/>
        </w:rPr>
        <w:t xml:space="preserve"> their </w:t>
      </w:r>
      <w:r w:rsidRPr="00301E7B">
        <w:rPr>
          <w:b/>
          <w:highlight w:val="cyan"/>
          <w:u w:val="single"/>
        </w:rPr>
        <w:t>research</w:t>
      </w:r>
      <w:r w:rsidRPr="00930F0D">
        <w:rPr>
          <w:rStyle w:val="StyleUnderline"/>
        </w:rPr>
        <w:t xml:space="preserve"> and passion for a particular issue </w:t>
      </w:r>
      <w:r w:rsidRPr="00301E7B">
        <w:rPr>
          <w:b/>
          <w:highlight w:val="cyan"/>
          <w:u w:val="single"/>
        </w:rPr>
        <w:t>to the forefront</w:t>
      </w:r>
      <w:r w:rsidRPr="00471AFD">
        <w:rPr>
          <w:sz w:val="16"/>
        </w:rPr>
        <w:t xml:space="preserve">.203 These solutions can be proposed when the next window of opportunity opens. This gives policy makers a chance to act in social reform and policy entrepreneurs the opportunity to offer possible solutions.204 </w:t>
      </w:r>
      <w:r w:rsidRPr="00930F0D">
        <w:rPr>
          <w:rStyle w:val="StyleUnderline"/>
        </w:rPr>
        <w:t>The policy entrepreneur recognizes the limitations of the law in effectuating social change and therefore channels their efforts in the</w:t>
      </w:r>
      <w:r w:rsidRPr="00471AFD">
        <w:rPr>
          <w:sz w:val="16"/>
        </w:rPr>
        <w:t xml:space="preserve"> </w:t>
      </w:r>
      <w:r w:rsidRPr="00930F0D">
        <w:rPr>
          <w:rStyle w:val="StyleUnderline"/>
        </w:rPr>
        <w:t>arena of policy development and reform.</w:t>
      </w:r>
      <w:r w:rsidRPr="00471AFD">
        <w:rPr>
          <w:sz w:val="16"/>
        </w:rPr>
        <w:t xml:space="preserve"> 205 </w:t>
      </w:r>
      <w:r w:rsidRPr="00930F0D">
        <w:rPr>
          <w:rStyle w:val="StyleUnderline"/>
        </w:rPr>
        <w:t>The</w:t>
      </w:r>
      <w:r w:rsidRPr="00471AFD">
        <w:rPr>
          <w:sz w:val="16"/>
        </w:rPr>
        <w:t xml:space="preserve"> policy </w:t>
      </w:r>
      <w:r w:rsidRPr="00930F0D">
        <w:rPr>
          <w:rStyle w:val="StyleUnderline"/>
        </w:rPr>
        <w:t>entrepreneur recognizes that they can use the adoption of equitable policies to promote social justice</w:t>
      </w:r>
      <w:r w:rsidRPr="00471AFD">
        <w:rPr>
          <w:sz w:val="16"/>
        </w:rPr>
        <w:t xml:space="preserve">. When serving in the capacity of policy entrepreneur, the lawyer develops an understanding of how agenda setting occurs.206 The lawyer is skilled enough to know how to operate </w:t>
      </w:r>
      <w:r w:rsidRPr="00471AFD">
        <w:rPr>
          <w:sz w:val="16"/>
        </w:rPr>
        <w:lastRenderedPageBreak/>
        <w:t xml:space="preserve">the levers of agenda setting by reframing emerging social justice issues.207 198.Id. at 19. The lawyer as policy entrepreneur also is prepared for the opening of the window of opportunity by offering practical solutions for public policy reform. 208 B. Stewart’s Coalition-Building Framework Hence, </w:t>
      </w:r>
      <w:r w:rsidRPr="00930F0D">
        <w:rPr>
          <w:rStyle w:val="StyleUnderline"/>
        </w:rPr>
        <w:t xml:space="preserve">policy </w:t>
      </w:r>
      <w:r w:rsidRPr="00301E7B">
        <w:rPr>
          <w:rStyle w:val="StyleUnderline"/>
          <w:highlight w:val="cyan"/>
        </w:rPr>
        <w:t xml:space="preserve">entrepreneurship serves as a </w:t>
      </w:r>
      <w:r w:rsidRPr="00301E7B">
        <w:rPr>
          <w:b/>
          <w:highlight w:val="cyan"/>
          <w:u w:val="single"/>
        </w:rPr>
        <w:t>key tool</w:t>
      </w:r>
      <w:r w:rsidRPr="003F4570">
        <w:rPr>
          <w:b/>
          <w:u w:val="single"/>
        </w:rPr>
        <w:t xml:space="preserve"> </w:t>
      </w:r>
      <w:r w:rsidRPr="00301E7B">
        <w:rPr>
          <w:b/>
          <w:highlight w:val="cyan"/>
          <w:u w:val="single"/>
        </w:rPr>
        <w:t>for advancing</w:t>
      </w:r>
      <w:r w:rsidRPr="003F4570">
        <w:rPr>
          <w:b/>
          <w:u w:val="single"/>
        </w:rPr>
        <w:t xml:space="preserve"> social </w:t>
      </w:r>
      <w:r w:rsidRPr="00301E7B">
        <w:rPr>
          <w:b/>
          <w:highlight w:val="cyan"/>
          <w:u w:val="single"/>
        </w:rPr>
        <w:t>justice by influencing agenda setting and transforming systems</w:t>
      </w:r>
      <w:r w:rsidRPr="00471AFD">
        <w:rPr>
          <w:sz w:val="16"/>
        </w:rPr>
        <w:t xml:space="preserve">. Joseph Stewart focused on policy streams and the significant role of community-centric advocacy coalitions.209 The framework’s central themes are (a) changes in policy are the product of individuals acting rationally and strategically within an organization and (b) changes occur as a result of competing coalitions that share belief systems acting together.210 Stewart’s explores his analysis through an historical case study of the desegregation laws, which sought to create equal educational opportunities.211 Throughout this case study, Stewart evaluates the effectiveness of these methods used by advocacy groups and offers a variety of policy solutions.212 </w:t>
      </w:r>
      <w:r w:rsidRPr="00930F0D">
        <w:rPr>
          <w:rStyle w:val="StyleUnderline"/>
        </w:rPr>
        <w:t xml:space="preserve">Stewart utilizes the case of Brown v. Board of Education to teach public policy lessons and demonstrate the significant role of coalition-building in addressing the root causes of a social problem. </w:t>
      </w:r>
      <w:r w:rsidRPr="00471AFD">
        <w:rPr>
          <w:sz w:val="16"/>
        </w:rPr>
        <w:t xml:space="preserve">213 </w:t>
      </w:r>
      <w:r w:rsidRPr="00930F0D">
        <w:rPr>
          <w:rStyle w:val="StyleUnderline"/>
        </w:rPr>
        <w:t>The first lesson</w:t>
      </w:r>
      <w:r w:rsidRPr="00471AFD">
        <w:rPr>
          <w:sz w:val="16"/>
        </w:rPr>
        <w:t xml:space="preserve"> learned from the pursuit of equal educational opportunities </w:t>
      </w:r>
      <w:r w:rsidRPr="00930F0D">
        <w:rPr>
          <w:rStyle w:val="StyleUnderline"/>
        </w:rPr>
        <w:t>was not to limit the definition of the policy problem because this also limited the ability to create effective solutions</w:t>
      </w:r>
      <w:r w:rsidRPr="00471AFD">
        <w:rPr>
          <w:sz w:val="16"/>
        </w:rPr>
        <w:t xml:space="preserve">.214 When the education problem was defined as racial segregation in schools, ending segregation quickly became the solution. This rationale was problematic since it was a short-term fix to a larger systemic problem.215 In this context, the larger systemic challenges included institutionalized racism and racial discrimination.216 This narrow definition could only lead t temporary remedies. As Stewart writes, “[s]ubsequent experience shows dramatically that segregated schools were just the symptom, not the disease.”217 </w:t>
      </w:r>
      <w:r w:rsidRPr="00301E7B">
        <w:rPr>
          <w:rStyle w:val="StyleUnderline"/>
          <w:highlight w:val="cyan"/>
        </w:rPr>
        <w:t>Stewart outlines policy</w:t>
      </w:r>
      <w:r w:rsidRPr="00930F0D">
        <w:rPr>
          <w:rStyle w:val="StyleUnderline"/>
        </w:rPr>
        <w:t xml:space="preserve"> </w:t>
      </w:r>
      <w:r w:rsidRPr="00301E7B">
        <w:rPr>
          <w:rStyle w:val="StyleUnderline"/>
          <w:highlight w:val="cyan"/>
        </w:rPr>
        <w:t>lessons</w:t>
      </w:r>
      <w:r w:rsidRPr="00930F0D">
        <w:rPr>
          <w:rStyle w:val="StyleUnderline"/>
        </w:rPr>
        <w:t xml:space="preserve"> taken </w:t>
      </w:r>
      <w:r w:rsidRPr="00301E7B">
        <w:rPr>
          <w:rStyle w:val="StyleUnderline"/>
          <w:highlight w:val="cyan"/>
        </w:rPr>
        <w:t xml:space="preserve">from </w:t>
      </w:r>
      <w:r w:rsidRPr="00930F0D">
        <w:rPr>
          <w:rStyle w:val="StyleUnderline"/>
        </w:rPr>
        <w:t xml:space="preserve">policy </w:t>
      </w:r>
      <w:r w:rsidRPr="00301E7B">
        <w:rPr>
          <w:rStyle w:val="StyleUnderline"/>
          <w:highlight w:val="cyan"/>
        </w:rPr>
        <w:t>advocacy coalitions like the NAACP</w:t>
      </w:r>
      <w:r w:rsidRPr="00930F0D">
        <w:rPr>
          <w:rStyle w:val="StyleUnderline"/>
        </w:rPr>
        <w:t xml:space="preserve"> National Defense and Educational Fund Inc. </w:t>
      </w:r>
      <w:r w:rsidRPr="00301E7B">
        <w:rPr>
          <w:rStyle w:val="StyleUnderline"/>
          <w:highlight w:val="cyan"/>
        </w:rPr>
        <w:t>(“Inc. Fund”).</w:t>
      </w:r>
      <w:r w:rsidRPr="00930F0D">
        <w:rPr>
          <w:rStyle w:val="StyleUnderline"/>
        </w:rPr>
        <w:t xml:space="preserve"> </w:t>
      </w:r>
      <w:r w:rsidRPr="00471AFD">
        <w:rPr>
          <w:sz w:val="16"/>
        </w:rPr>
        <w:t xml:space="preserve">218 Lawyers’ </w:t>
      </w:r>
      <w:r w:rsidRPr="00301E7B">
        <w:rPr>
          <w:b/>
          <w:highlight w:val="cyan"/>
          <w:u w:val="single"/>
        </w:rPr>
        <w:t>skills and active engagement</w:t>
      </w:r>
      <w:r w:rsidRPr="00471AFD">
        <w:rPr>
          <w:sz w:val="16"/>
        </w:rPr>
        <w:t xml:space="preserve"> </w:t>
      </w:r>
      <w:r w:rsidRPr="00930F0D">
        <w:rPr>
          <w:rStyle w:val="StyleUnderline"/>
        </w:rPr>
        <w:t xml:space="preserve">of the community </w:t>
      </w:r>
      <w:r w:rsidRPr="00301E7B">
        <w:rPr>
          <w:rStyle w:val="StyleUnderline"/>
          <w:highlight w:val="cyan"/>
        </w:rPr>
        <w:t>were keys to the success</w:t>
      </w:r>
      <w:r w:rsidRPr="00930F0D">
        <w:rPr>
          <w:rStyle w:val="StyleUnderline"/>
        </w:rPr>
        <w:t xml:space="preserve"> of the Inc. Fund</w:t>
      </w:r>
      <w:r w:rsidRPr="00471AFD">
        <w:rPr>
          <w:sz w:val="16"/>
        </w:rPr>
        <w:t xml:space="preserve">. </w:t>
      </w:r>
      <w:r w:rsidRPr="00930F0D">
        <w:rPr>
          <w:rStyle w:val="StyleUnderline"/>
        </w:rPr>
        <w:t>The lawyers used the courts</w:t>
      </w:r>
      <w:r w:rsidRPr="00471AFD">
        <w:rPr>
          <w:sz w:val="16"/>
        </w:rPr>
        <w:t xml:space="preserve"> </w:t>
      </w:r>
      <w:r w:rsidRPr="00930F0D">
        <w:rPr>
          <w:rStyle w:val="StyleUnderline"/>
        </w:rPr>
        <w:t>to shape public opinion related to civil rights in furtherance of social engineering to implement a comprehensive strategy for obtaining favorable court rulings and decisions</w:t>
      </w:r>
      <w:r w:rsidRPr="00471AFD">
        <w:rPr>
          <w:sz w:val="16"/>
        </w:rPr>
        <w:t xml:space="preserve">. </w:t>
      </w:r>
      <w:r w:rsidRPr="00930F0D">
        <w:rPr>
          <w:rStyle w:val="StyleUnderline"/>
        </w:rPr>
        <w:t xml:space="preserve">The Inc. Fund collectively drew together resources that maximized the likelihood of producing favorable policy changes in civil rights. </w:t>
      </w:r>
      <w:r w:rsidRPr="00301E7B">
        <w:rPr>
          <w:rStyle w:val="StyleUnderline"/>
          <w:highlight w:val="cyan"/>
        </w:rPr>
        <w:t>The</w:t>
      </w:r>
      <w:r w:rsidRPr="00930F0D">
        <w:rPr>
          <w:rStyle w:val="StyleUnderline"/>
        </w:rPr>
        <w:t xml:space="preserve"> Inc. </w:t>
      </w:r>
      <w:r w:rsidRPr="00301E7B">
        <w:rPr>
          <w:rStyle w:val="StyleUnderline"/>
          <w:highlight w:val="cyan"/>
        </w:rPr>
        <w:t xml:space="preserve">Fund used </w:t>
      </w:r>
      <w:r w:rsidRPr="00301E7B">
        <w:rPr>
          <w:b/>
          <w:highlight w:val="cyan"/>
          <w:u w:val="single"/>
        </w:rPr>
        <w:t>litigation</w:t>
      </w:r>
      <w:r w:rsidRPr="00301E7B">
        <w:rPr>
          <w:sz w:val="16"/>
          <w:highlight w:val="cyan"/>
        </w:rPr>
        <w:t xml:space="preserve"> </w:t>
      </w:r>
      <w:r w:rsidRPr="00301E7B">
        <w:rPr>
          <w:rStyle w:val="StyleUnderline"/>
          <w:highlight w:val="cyan"/>
        </w:rPr>
        <w:t>to test strategies and influence public opinion</w:t>
      </w:r>
      <w:r w:rsidRPr="00930F0D">
        <w:rPr>
          <w:rStyle w:val="StyleUnderline"/>
        </w:rPr>
        <w:t xml:space="preserve">, thus </w:t>
      </w:r>
      <w:r w:rsidRPr="003F4570">
        <w:rPr>
          <w:b/>
          <w:u w:val="single"/>
        </w:rPr>
        <w:t>it was as a tool for social change</w:t>
      </w:r>
      <w:r w:rsidRPr="00930F0D">
        <w:rPr>
          <w:rStyle w:val="StyleUnderline"/>
        </w:rPr>
        <w:t xml:space="preserve">. </w:t>
      </w:r>
      <w:r w:rsidRPr="00471AFD">
        <w:rPr>
          <w:sz w:val="16"/>
        </w:rPr>
        <w:t xml:space="preserve">The Inc. Fund focused on using courts as an alternative to legislative advocacy during its civil rights mobilization efforts. Similarly, </w:t>
      </w:r>
      <w:r w:rsidRPr="00930F0D">
        <w:rPr>
          <w:rStyle w:val="StyleUnderline"/>
        </w:rPr>
        <w:t>the pursuit of a social justice-related cause of action impacting marginalized populations</w:t>
      </w:r>
      <w:r w:rsidRPr="00471AFD">
        <w:rPr>
          <w:sz w:val="16"/>
        </w:rPr>
        <w:t xml:space="preserve"> (i.e., police misconduct/brutality, inequitable educational opportunities, and racial disparities in the criminal/juvenile justice systems) </w:t>
      </w:r>
      <w:r w:rsidRPr="00930F0D">
        <w:rPr>
          <w:rStyle w:val="StyleUnderline"/>
        </w:rPr>
        <w:t xml:space="preserve">offered the opportunity to change public policy and empower marginalized communities. </w:t>
      </w:r>
      <w:r w:rsidRPr="00471AFD">
        <w:rPr>
          <w:sz w:val="16"/>
        </w:rPr>
        <w:t xml:space="preserve">219 </w:t>
      </w:r>
      <w:r w:rsidRPr="00301E7B">
        <w:rPr>
          <w:rStyle w:val="StyleUnderline"/>
          <w:highlight w:val="cyan"/>
        </w:rPr>
        <w:t>These cases laid the groundwork for obtaining civil rights protections</w:t>
      </w:r>
      <w:r w:rsidRPr="00930F0D">
        <w:rPr>
          <w:rStyle w:val="StyleUnderline"/>
        </w:rPr>
        <w:t xml:space="preserve"> and promoting racial equity</w:t>
      </w:r>
      <w:r w:rsidRPr="00471AFD">
        <w:rPr>
          <w:sz w:val="16"/>
        </w:rPr>
        <w:t xml:space="preserve">.220 </w:t>
      </w:r>
      <w:r w:rsidRPr="00301E7B">
        <w:rPr>
          <w:rStyle w:val="StyleUnderline"/>
          <w:highlight w:val="cyan"/>
        </w:rPr>
        <w:t>Lawyers like</w:t>
      </w:r>
      <w:r w:rsidRPr="00930F0D">
        <w:rPr>
          <w:rStyle w:val="StyleUnderline"/>
        </w:rPr>
        <w:t xml:space="preserve"> Charles Hamilton </w:t>
      </w:r>
      <w:r w:rsidRPr="00301E7B">
        <w:rPr>
          <w:rStyle w:val="StyleUnderline"/>
          <w:highlight w:val="cyan"/>
        </w:rPr>
        <w:t>Houston</w:t>
      </w:r>
      <w:r w:rsidRPr="00930F0D">
        <w:rPr>
          <w:rStyle w:val="StyleUnderline"/>
        </w:rPr>
        <w:t xml:space="preserve">, Oliver </w:t>
      </w:r>
      <w:r w:rsidRPr="00301E7B">
        <w:rPr>
          <w:rStyle w:val="StyleUnderline"/>
          <w:highlight w:val="cyan"/>
        </w:rPr>
        <w:t>Hill, and</w:t>
      </w:r>
      <w:r w:rsidRPr="00930F0D">
        <w:rPr>
          <w:rStyle w:val="StyleUnderline"/>
        </w:rPr>
        <w:t xml:space="preserve"> Justice Thurgood </w:t>
      </w:r>
      <w:r w:rsidRPr="00301E7B">
        <w:rPr>
          <w:rStyle w:val="StyleUnderline"/>
          <w:highlight w:val="cyan"/>
        </w:rPr>
        <w:t>Marshall</w:t>
      </w:r>
      <w:r w:rsidRPr="00930F0D">
        <w:rPr>
          <w:rStyle w:val="StyleUnderline"/>
        </w:rPr>
        <w:t xml:space="preserve"> developed their expertise in civil rights law and appellate advocacy.</w:t>
      </w:r>
      <w:r w:rsidRPr="00471AFD">
        <w:rPr>
          <w:sz w:val="16"/>
        </w:rPr>
        <w:t xml:space="preserve">221 As a result, </w:t>
      </w:r>
      <w:r w:rsidRPr="00930F0D">
        <w:rPr>
          <w:rStyle w:val="StyleUnderline"/>
        </w:rPr>
        <w:t>these lawyers</w:t>
      </w:r>
      <w:r w:rsidRPr="00471AFD">
        <w:rPr>
          <w:sz w:val="16"/>
        </w:rPr>
        <w:t xml:space="preserve"> emerged as transformational leaders and they </w:t>
      </w:r>
      <w:r w:rsidRPr="00301E7B">
        <w:rPr>
          <w:rStyle w:val="StyleUnderline"/>
          <w:highlight w:val="cyan"/>
        </w:rPr>
        <w:t>used their</w:t>
      </w:r>
      <w:r w:rsidRPr="00930F0D">
        <w:rPr>
          <w:rStyle w:val="StyleUnderline"/>
        </w:rPr>
        <w:t xml:space="preserve"> legal </w:t>
      </w:r>
      <w:r w:rsidRPr="00301E7B">
        <w:rPr>
          <w:b/>
          <w:highlight w:val="cyan"/>
          <w:u w:val="single"/>
        </w:rPr>
        <w:t>expertise</w:t>
      </w:r>
      <w:r w:rsidRPr="00301E7B">
        <w:rPr>
          <w:sz w:val="16"/>
          <w:highlight w:val="cyan"/>
        </w:rPr>
        <w:t xml:space="preserve"> </w:t>
      </w:r>
      <w:r w:rsidRPr="00301E7B">
        <w:rPr>
          <w:rStyle w:val="StyleUnderline"/>
          <w:highlight w:val="cyan"/>
        </w:rPr>
        <w:t>as a tool</w:t>
      </w:r>
      <w:r w:rsidRPr="00930F0D">
        <w:rPr>
          <w:rStyle w:val="StyleUnderline"/>
        </w:rPr>
        <w:t xml:space="preserve"> </w:t>
      </w:r>
      <w:r w:rsidRPr="00471AFD">
        <w:rPr>
          <w:sz w:val="16"/>
        </w:rPr>
        <w:t xml:space="preserve">to manifest their personal passions and professional ambitions </w:t>
      </w:r>
      <w:r w:rsidRPr="00930F0D">
        <w:rPr>
          <w:rStyle w:val="StyleUnderline"/>
        </w:rPr>
        <w:t>with the hopes of advancing their vision of social justice</w:t>
      </w:r>
      <w:r w:rsidRPr="00471AFD">
        <w:rPr>
          <w:sz w:val="16"/>
        </w:rPr>
        <w:t xml:space="preserve">.222 1. New Stories and New Public Narratives Once again, the public opinion can be shaped to focus on removing the barriers to access to justice, which are constructed based upon class, race, and gender. One way to create a shift in the court of public opinion is to bring the voices of marginalized populations to the forefront through storytelling and framing a new public narrative Community organizing can implement Stewart’s philosophy related to shaping public opinion at the macro-level by sharing new stories and establishing new public narratives. During the process of shaping public opinion, a “new story” emerges. This story is the foundation of a “public narrative” that uplifts values, compels action, and initiates purposeful action. 223 Through this public narrative, “social movement leaders and participants can move to action by mobilizing sources of motivation, constructing new shared individual and collective identities, and finding the courage to act.”224 During the Civil Rights Movement, public policy advocacy groups established the force needed for political and societal changes through community engagement and mobilization. Community mobilization became a powerful tool for influencing public policy since Congresspersons seek to avoid electoral sanctions. 225 Inc. Fund’s advocacy efforts impacted the judicial branch, too.226 During this time, Unites States Supreme Court precedent led to the construction of a new definition of equality and equitable policies.227 A new vision of justice, derived from community-led action laid the foundation for social justice movements similar to the Civil Rights Movement. Social movements are a vehicle for furthering social change initiatives. Additionally, community engagement is essential for a paradigm shift within the justice systems. Policy advocacy groups should educate community members on current social justice issues and prepare them to engage in legislative advocacy. Hence, following the example of the Inc. Fund, policy advocacy groups (consisting of lawyers working in partnership with impacted communities) have the power to construct a new vision of justice through collective efforts and community engagement. 228 223.Ganz, supra note 48, at 527. Social justice movements are a part of U.S. history, ranging from the establishment of voting rights have varying levels of commitment and engagement that are deeply rooted in moral values. 229 Community members who are actively engaged in the social movement hold dearly the hope of asserting new shared values, creating new relationships rooted in those values, and mobilizing political action.230 These movements are collective, strategic, dynamic, participatory, and organized.231 The power of the people is essential for engaging in these reform efforts. People derive this power from alliances built with organizations, community members, and other interested individuals, collectively creating a united front on the fight for justice. Together they can address the interrelatedness of social justice issues like earning a livable wage, obtaining quality education, and </w:t>
      </w:r>
      <w:r w:rsidRPr="00471AFD">
        <w:rPr>
          <w:sz w:val="16"/>
        </w:rPr>
        <w:lastRenderedPageBreak/>
        <w:t>protecting the self-worth of each individual. “These issues create a formidable knot of many tightly wound strands. Only when the knot itself is undone will the threads come free.” 232 A strong coalition of advocacy groups and community members can undo this “knot” and prevent future knotting by exercising their political power and influencing public policy reform C. Alinsky’s Community Organizing Approach A strong coalition of advocacy groups and community members can undo this “knot” and prevent future knotting by exercising their political power and influencing public policy reform. Community organizing serves as an essential tool for this process by helping ordinary people have their voices heard.233 Saul Alinsky’s Rules for Radicals provides guidance on how to “fertilize social change” by organizing the masses and building mass power.234 This text is a guidebook that provides instruction based upon Alinsky’s personal philosophy, which is driven by optimism. He writes, “It must be, for optimism brings with it hope, a future with a purpose, and therefore, a will to fight for a better world.”235 The community organizer is committed to protecting the The optimism of creating a better world by promoting the common good in partnership with people guides the community organizer dignity of the individual. This protection respects the community’s autonomy and guards their fundamental democratic right to fully participate in creating solutions to their own problems. 236 Additionally, the community organizer believes that</w:t>
      </w:r>
      <w:r w:rsidRPr="00930F0D">
        <w:rPr>
          <w:rStyle w:val="StyleUnderline"/>
        </w:rPr>
        <w:t xml:space="preserve"> </w:t>
      </w:r>
      <w:r w:rsidRPr="00301E7B">
        <w:rPr>
          <w:b/>
          <w:highlight w:val="cyan"/>
          <w:u w:val="single"/>
        </w:rPr>
        <w:t>communication is essential to move forward with progress</w:t>
      </w:r>
      <w:r w:rsidRPr="00471AFD">
        <w:rPr>
          <w:sz w:val="16"/>
        </w:rPr>
        <w:t xml:space="preserve">.237 Listening attentively to the community’s needs aids the organizer in understanding what the community tries to communicate. Further, the community organizer is also an imaginative creator. Unlike leaders who traditionally desire to hold power, the community organizer seeks to create new ways to maximize power to bring forth social change. </w:t>
      </w:r>
      <w:r w:rsidRPr="00301E7B">
        <w:rPr>
          <w:rStyle w:val="StyleUnderline"/>
          <w:highlight w:val="cyan"/>
        </w:rPr>
        <w:t>The</w:t>
      </w:r>
      <w:r w:rsidRPr="00930F0D">
        <w:rPr>
          <w:rStyle w:val="StyleUnderline"/>
        </w:rPr>
        <w:t xml:space="preserve"> community organizer’s </w:t>
      </w:r>
      <w:r w:rsidRPr="00301E7B">
        <w:rPr>
          <w:rStyle w:val="StyleUnderline"/>
          <w:highlight w:val="cyan"/>
        </w:rPr>
        <w:t>exercise of</w:t>
      </w:r>
      <w:r w:rsidRPr="00930F0D">
        <w:rPr>
          <w:rStyle w:val="StyleUnderline"/>
        </w:rPr>
        <w:t xml:space="preserve"> moral </w:t>
      </w:r>
      <w:r w:rsidRPr="00301E7B">
        <w:rPr>
          <w:rStyle w:val="StyleUnderline"/>
          <w:highlight w:val="cyan"/>
        </w:rPr>
        <w:t xml:space="preserve">imagination in </w:t>
      </w:r>
      <w:r w:rsidRPr="00301E7B">
        <w:rPr>
          <w:b/>
          <w:highlight w:val="cyan"/>
          <w:u w:val="single"/>
        </w:rPr>
        <w:t>skillfully creating tactics informs their work</w:t>
      </w:r>
      <w:r w:rsidRPr="00301E7B">
        <w:rPr>
          <w:sz w:val="16"/>
          <w:highlight w:val="cyan"/>
        </w:rPr>
        <w:t xml:space="preserve">. </w:t>
      </w:r>
      <w:r w:rsidRPr="00301E7B">
        <w:rPr>
          <w:rStyle w:val="StyleUnderline"/>
          <w:highlight w:val="cyan"/>
        </w:rPr>
        <w:t>They focus on creating a</w:t>
      </w:r>
      <w:r w:rsidRPr="00930F0D">
        <w:rPr>
          <w:rStyle w:val="StyleUnderline"/>
        </w:rPr>
        <w:t xml:space="preserve"> </w:t>
      </w:r>
      <w:r w:rsidRPr="00471AFD">
        <w:rPr>
          <w:sz w:val="16"/>
        </w:rPr>
        <w:t>mass ego (collective</w:t>
      </w:r>
      <w:r w:rsidRPr="00930F0D">
        <w:rPr>
          <w:rStyle w:val="StyleUnderline"/>
        </w:rPr>
        <w:t xml:space="preserve"> </w:t>
      </w:r>
      <w:r w:rsidRPr="00301E7B">
        <w:rPr>
          <w:rStyle w:val="StyleUnderline"/>
          <w:highlight w:val="cyan"/>
        </w:rPr>
        <w:t>vision) to</w:t>
      </w:r>
      <w:r w:rsidRPr="00301E7B">
        <w:rPr>
          <w:sz w:val="16"/>
          <w:highlight w:val="cyan"/>
        </w:rPr>
        <w:t xml:space="preserve"> </w:t>
      </w:r>
      <w:r w:rsidRPr="00301E7B">
        <w:rPr>
          <w:rStyle w:val="StyleUnderline"/>
          <w:highlight w:val="cyan"/>
        </w:rPr>
        <w:t>motivate and inspire others to take action.</w:t>
      </w:r>
      <w:r w:rsidRPr="00471AFD">
        <w:rPr>
          <w:sz w:val="16"/>
        </w:rPr>
        <w:t xml:space="preserve"> As Alinsky articulates, “[t]he organizer finds his goal in creation of power for others to use.”238 An organizer seeks to not merely serve as an organizer but reorganizer of social systems.239 Alinsky characterizes this work as a radical, revolutionary movement; hence the job of the organizer is “to fan the embers of hopelessness into a flame to fight.”240 The community organizer begins by organizing the unorganized. Organization starts with mobilizing the community, “an organized, communal life; [where] people live in an organized fashion[.]” 241 Community organizing moves beyond the notion of neighborhood or community shared by common physical space to the idea of a community of interests. People group according to their self-interest and then connect with others to establish a community of interests. These interests inform the strategy of the community organizer and the development of a plan of action. The experiences of the community inform the strategy by providing t context and starting point of analysis by acknowledging “this is the world as it is. This is where you start.”242 236.Id. at 4. This is the vision that inspires the work of the organizer and motivates community members to get involved in building social change. The vision is then coupled with the power to create change and the metaphor of an army begins to emerge. Alinsky recognized the transformative nature of power. “Power is an essential life force always in operation, either changing the world or opposing change. Power, or organized energy, may be man-killing explosive or life-saving drug.” 243 When utilized as the latter, the community can reach its desired goals and create lasting social change. The momentum built through organizing continues to grow over time. “Once a people are organized they will keep moving from issue to issue. People power is the real objective . . . .”244 Organized people gain power by developing a unified voice of the collective whole and taking action. Alinsky shared the potential of this power with new organizers when he stated if two percent of the population were organized, their collective power could be used to overthrow the government.245 This demonstrates the magnitude of “people power” since only a small number of people are needed to mobilize and take strategic action.” Margaret Mead articulated this view when she wrote, </w:t>
      </w:r>
      <w:r w:rsidRPr="00301E7B">
        <w:rPr>
          <w:b/>
          <w:highlight w:val="cyan"/>
          <w:u w:val="single"/>
        </w:rPr>
        <w:t>“Never doubt that a small group of</w:t>
      </w:r>
      <w:r w:rsidRPr="003F4570">
        <w:rPr>
          <w:b/>
          <w:u w:val="single"/>
        </w:rPr>
        <w:t xml:space="preserve"> committed </w:t>
      </w:r>
      <w:r w:rsidRPr="00301E7B">
        <w:rPr>
          <w:b/>
          <w:highlight w:val="cyan"/>
          <w:u w:val="single"/>
        </w:rPr>
        <w:t>people can change the world.</w:t>
      </w:r>
      <w:r w:rsidRPr="003F4570">
        <w:rPr>
          <w:b/>
          <w:u w:val="single"/>
        </w:rPr>
        <w:t xml:space="preserve"> Indeed, </w:t>
      </w:r>
      <w:r w:rsidRPr="00301E7B">
        <w:rPr>
          <w:b/>
          <w:highlight w:val="cyan"/>
          <w:u w:val="single"/>
        </w:rPr>
        <w:t>it is the only thing that ever has.</w:t>
      </w:r>
      <w:r w:rsidRPr="00301E7B">
        <w:rPr>
          <w:sz w:val="16"/>
          <w:highlight w:val="cyan"/>
        </w:rPr>
        <w:t>”</w:t>
      </w:r>
      <w:r w:rsidRPr="00471AFD">
        <w:rPr>
          <w:sz w:val="16"/>
        </w:rPr>
        <w:t xml:space="preserve">246 </w:t>
      </w:r>
      <w:r w:rsidRPr="00930F0D">
        <w:rPr>
          <w:rStyle w:val="StyleUnderline"/>
        </w:rPr>
        <w:t>The result of these organized efforts lays the foundation for building and sustaining social change by recognizing that change comes through revolutionary action</w:t>
      </w:r>
      <w:r w:rsidRPr="00471AFD">
        <w:rPr>
          <w:sz w:val="16"/>
        </w:rPr>
        <w:t xml:space="preserve">. A careful analysis of history demonstrates this point since significant changes in history have occurred as a result of revolutions. 247 Revolutions require social action and a commitment to the greater good.248 “The price of democracy is the ongoing pursuit of the common good by all of the people.”249 Community organizing approaches offer guidance for sustaining social change. According to Alinsky, movement requires developing a “stable, disciplined, mass-based power organization.” 250 Empowering people initiates movement. </w:t>
      </w:r>
      <w:r w:rsidRPr="00301E7B">
        <w:rPr>
          <w:rStyle w:val="StyleUnderline"/>
          <w:highlight w:val="cyan"/>
        </w:rPr>
        <w:t xml:space="preserve">This process of empowerment </w:t>
      </w:r>
      <w:r w:rsidRPr="00301E7B">
        <w:rPr>
          <w:b/>
          <w:highlight w:val="cyan"/>
          <w:u w:val="single"/>
        </w:rPr>
        <w:t>enhances each individual’s capacity</w:t>
      </w:r>
      <w:r w:rsidRPr="00301E7B">
        <w:rPr>
          <w:rStyle w:val="StyleUnderline"/>
          <w:highlight w:val="cyan"/>
        </w:rPr>
        <w:t xml:space="preserve"> to change</w:t>
      </w:r>
      <w:r w:rsidRPr="00930F0D">
        <w:rPr>
          <w:rStyle w:val="StyleUnderline"/>
        </w:rPr>
        <w:t xml:space="preserve"> the </w:t>
      </w:r>
      <w:r w:rsidRPr="00301E7B">
        <w:rPr>
          <w:rStyle w:val="StyleUnderline"/>
          <w:highlight w:val="cyan"/>
        </w:rPr>
        <w:t xml:space="preserve">systems that impact their daily lives </w:t>
      </w:r>
      <w:r w:rsidRPr="00301E7B">
        <w:rPr>
          <w:b/>
          <w:highlight w:val="cyan"/>
          <w:u w:val="single"/>
        </w:rPr>
        <w:t>by becoming involved in the political processes and decision-making</w:t>
      </w:r>
      <w:r w:rsidRPr="00471AFD">
        <w:rPr>
          <w:sz w:val="16"/>
        </w:rPr>
        <w:t xml:space="preserve">.251 Alinsky recognized the need for empowerment and characterizes the lack thereof as a tragedy. Alinsky writes: “[T]here can be no darker or more devastating tragedy than the death of man’s faith in himself and in his power to direct his future.”252 Community organizing approaches can breathe life into the community and the people. The community organizer is a facilitator in this process and the community is the driving force. “An organizer doesn’t have an actual set of responsibilities save that of putting responsibility of self-determination where it belongs, with the people themselves.”253 Alinsky offers a critique of the Civil Rights Movement that illustrates his premise of the need for building a mass-based power organization. Although the Civil Rights Movement claimed many victories, Alinsky posited that the movement lacked a powerful organizational base. The people should lead the process of social change by initiating their power to act and own their shared destinies. 254 Alinsky notes that the victories were won primarily based on external world political pressures and centralized around the efforts of a charismatic leader.255 He warned, “but the truth is that the civil-rights organizations have always been minuscule in actual size and power. Periodic mass euphoria around a charismatic leader is not an organization.”256 According to Alinsky, without an organization and mass power, social change can begin but may fall short in transforming systems and its overall sustainability is threatened.25 </w:t>
      </w:r>
      <w:r w:rsidRPr="00301E7B">
        <w:rPr>
          <w:b/>
          <w:highlight w:val="cyan"/>
          <w:u w:val="single"/>
        </w:rPr>
        <w:t>The social justice challenges</w:t>
      </w:r>
      <w:r w:rsidRPr="003F4570">
        <w:rPr>
          <w:b/>
          <w:u w:val="single"/>
        </w:rPr>
        <w:t xml:space="preserve"> of our time </w:t>
      </w:r>
      <w:r w:rsidRPr="00301E7B">
        <w:rPr>
          <w:b/>
          <w:highlight w:val="cyan"/>
          <w:u w:val="single"/>
        </w:rPr>
        <w:t>create a need to apply innovative and creative approaches</w:t>
      </w:r>
      <w:r w:rsidRPr="003F4570">
        <w:rPr>
          <w:b/>
          <w:u w:val="single"/>
        </w:rPr>
        <w:t xml:space="preserve"> to the practice of lawyering.</w:t>
      </w:r>
      <w:r w:rsidRPr="00471AFD">
        <w:rPr>
          <w:sz w:val="16"/>
        </w:rPr>
        <w:t xml:space="preserve"> </w:t>
      </w:r>
      <w:r w:rsidRPr="00930F0D">
        <w:rPr>
          <w:rStyle w:val="StyleUnderline"/>
        </w:rPr>
        <w:t xml:space="preserve">This moves beyond traditional notions of lawyering to the promotion of a community-based, assets-based approach that emphasizes empowerment. </w:t>
      </w:r>
      <w:r w:rsidRPr="00471AFD">
        <w:rPr>
          <w:sz w:val="16"/>
        </w:rPr>
        <w:t xml:space="preserve">The introduction of the theory of “new social justice lawyering” provided a framework for lawyers </w:t>
      </w:r>
      <w:r w:rsidRPr="00471AFD">
        <w:rPr>
          <w:sz w:val="16"/>
        </w:rPr>
        <w:lastRenderedPageBreak/>
        <w:t xml:space="preserve">to play an active role in the process of social change in partnership with community members. </w:t>
      </w:r>
      <w:r w:rsidRPr="00301E7B">
        <w:rPr>
          <w:rStyle w:val="StyleUnderline"/>
          <w:highlight w:val="cyan"/>
        </w:rPr>
        <w:t>It combined three</w:t>
      </w:r>
      <w:r w:rsidRPr="00930F0D">
        <w:rPr>
          <w:rStyle w:val="StyleUnderline"/>
        </w:rPr>
        <w:t xml:space="preserve"> theoretical </w:t>
      </w:r>
      <w:r w:rsidRPr="00301E7B">
        <w:rPr>
          <w:rStyle w:val="StyleUnderline"/>
          <w:highlight w:val="cyan"/>
        </w:rPr>
        <w:t>frameworks: (1) social</w:t>
      </w:r>
      <w:r w:rsidRPr="00930F0D">
        <w:rPr>
          <w:rStyle w:val="StyleUnderline"/>
        </w:rPr>
        <w:t xml:space="preserve"> justice </w:t>
      </w:r>
      <w:r w:rsidRPr="00301E7B">
        <w:rPr>
          <w:rStyle w:val="StyleUnderline"/>
          <w:highlight w:val="cyan"/>
        </w:rPr>
        <w:t xml:space="preserve">lawyering; (2) leadership; and (3) public policy advocacy to inform the work of lawyers who seek </w:t>
      </w:r>
      <w:r w:rsidRPr="00301E7B">
        <w:rPr>
          <w:b/>
          <w:highlight w:val="cyan"/>
          <w:u w:val="single"/>
        </w:rPr>
        <w:t>to build and sustain</w:t>
      </w:r>
      <w:r w:rsidRPr="003F4570">
        <w:rPr>
          <w:b/>
          <w:u w:val="single"/>
        </w:rPr>
        <w:t xml:space="preserve"> </w:t>
      </w:r>
      <w:r w:rsidRPr="00301E7B">
        <w:rPr>
          <w:b/>
          <w:highlight w:val="cyan"/>
          <w:u w:val="single"/>
        </w:rPr>
        <w:t>social change</w:t>
      </w:r>
      <w:r w:rsidRPr="003F4570">
        <w:rPr>
          <w:b/>
          <w:u w:val="single"/>
        </w:rPr>
        <w:t>.</w:t>
      </w:r>
      <w:r w:rsidRPr="00471AFD">
        <w:rPr>
          <w:sz w:val="16"/>
        </w:rPr>
        <w:t xml:space="preserve"> Furthermore, </w:t>
      </w:r>
      <w:r w:rsidRPr="00301E7B">
        <w:rPr>
          <w:rStyle w:val="StyleUnderline"/>
          <w:highlight w:val="cyan"/>
        </w:rPr>
        <w:t>“new social justice lawyering” rests upon</w:t>
      </w:r>
      <w:r w:rsidRPr="00930F0D">
        <w:rPr>
          <w:rStyle w:val="StyleUnderline"/>
        </w:rPr>
        <w:t xml:space="preserve"> the applied </w:t>
      </w:r>
      <w:r w:rsidRPr="00301E7B">
        <w:rPr>
          <w:rStyle w:val="StyleUnderline"/>
          <w:highlight w:val="cyan"/>
        </w:rPr>
        <w:t xml:space="preserve">knowledge derived from a </w:t>
      </w:r>
      <w:r w:rsidRPr="00301E7B">
        <w:rPr>
          <w:b/>
          <w:highlight w:val="cyan"/>
          <w:u w:val="single"/>
        </w:rPr>
        <w:t>multidisciplinary approach</w:t>
      </w:r>
      <w:r w:rsidRPr="00930F0D">
        <w:rPr>
          <w:rStyle w:val="StyleUnderline"/>
        </w:rPr>
        <w:t xml:space="preserve"> and fosters an inter-professional model</w:t>
      </w:r>
      <w:r w:rsidRPr="00471AFD">
        <w:rPr>
          <w:sz w:val="16"/>
        </w:rPr>
        <w:t xml:space="preserve">. For example, the lawyer is traditionally not trained in the capacity of serving as leader, policy entrepreneur, and coalition builder, however they can truly benefit from the exercise of the tactical tools employed by each of these professionals. Moreover, </w:t>
      </w:r>
      <w:r w:rsidRPr="00930F0D">
        <w:rPr>
          <w:rStyle w:val="StyleUnderline"/>
        </w:rPr>
        <w:t>it is essential for the “new social justice lawyer” to work with other professionals when engaging in social change initiatives.</w:t>
      </w:r>
      <w:r w:rsidRPr="00471AFD">
        <w:rPr>
          <w:sz w:val="16"/>
        </w:rPr>
        <w:t xml:space="preserve"> As evidenced in the change-oriented lawyering model, </w:t>
      </w:r>
      <w:r w:rsidRPr="00930F0D">
        <w:rPr>
          <w:rStyle w:val="StyleUnderline"/>
        </w:rPr>
        <w:t xml:space="preserve">the “new justice lawyer” does not work in isolation but recognizes the need to work collaboratively with other professionals </w:t>
      </w:r>
      <w:r w:rsidRPr="00471AFD">
        <w:rPr>
          <w:sz w:val="16"/>
        </w:rPr>
        <w:t xml:space="preserve">like the community organizer or social worker. This lawyer recognizes the value of each professional’s contribution and seeks to destroy a sense of professional hierarchy. Instead, all contributors are viewed as equally valuable and an asset to the reform efforts. </w:t>
      </w:r>
      <w:r w:rsidRPr="00930F0D">
        <w:rPr>
          <w:rStyle w:val="StyleUnderline"/>
        </w:rPr>
        <w:t xml:space="preserve">The alignment of the three pillars of “new social justice lawyering” provides practical tools for </w:t>
      </w:r>
      <w:r w:rsidRPr="003F4570">
        <w:rPr>
          <w:b/>
          <w:u w:val="single"/>
        </w:rPr>
        <w:t>effectuating social change</w:t>
      </w:r>
      <w:r w:rsidRPr="00471AFD">
        <w:rPr>
          <w:sz w:val="16"/>
        </w:rPr>
        <w:t xml:space="preserve"> in the 21st century. The experiences of those living at the margins of society are filled with complexity. A legal issue in a given situation may mask a broader social problem, like poverty. A systemic inequity that is embedded in public policy may bring about this social problem. </w:t>
      </w:r>
      <w:r w:rsidRPr="00930F0D">
        <w:rPr>
          <w:rStyle w:val="StyleUnderline"/>
        </w:rPr>
        <w:t>Traditional litigation strategies are not the only tool to address these matters</w:t>
      </w:r>
      <w:r w:rsidRPr="00471AFD">
        <w:rPr>
          <w:sz w:val="16"/>
        </w:rPr>
        <w:t xml:space="preserve">. The three pillars provide lawyers with additional tools to employ when engaging in social change efforts. </w:t>
      </w:r>
      <w:r w:rsidRPr="00930F0D">
        <w:rPr>
          <w:rStyle w:val="StyleUnderline"/>
        </w:rPr>
        <w:t xml:space="preserve">The first pillar, </w:t>
      </w:r>
      <w:r w:rsidRPr="00301E7B">
        <w:rPr>
          <w:rStyle w:val="StyleUnderline"/>
          <w:highlight w:val="cyan"/>
        </w:rPr>
        <w:t>social</w:t>
      </w:r>
      <w:r w:rsidRPr="00930F0D">
        <w:rPr>
          <w:rStyle w:val="StyleUnderline"/>
        </w:rPr>
        <w:t xml:space="preserve"> </w:t>
      </w:r>
      <w:r w:rsidRPr="00301E7B">
        <w:rPr>
          <w:rStyle w:val="StyleUnderline"/>
          <w:highlight w:val="cyan"/>
        </w:rPr>
        <w:t>justice lawyering</w:t>
      </w:r>
      <w:r w:rsidRPr="00301E7B">
        <w:rPr>
          <w:b/>
          <w:highlight w:val="cyan"/>
          <w:u w:val="single"/>
        </w:rPr>
        <w:t>, focuses on using the law as a tool to dismantle systems of oppression</w:t>
      </w:r>
      <w:r w:rsidRPr="003F4570">
        <w:rPr>
          <w:b/>
          <w:u w:val="single"/>
        </w:rPr>
        <w:t xml:space="preserve"> and create equal access to justice.</w:t>
      </w:r>
      <w:r w:rsidRPr="00930F0D">
        <w:rPr>
          <w:rStyle w:val="StyleUnderline"/>
        </w:rPr>
        <w:t xml:space="preserve"> The second pillar challenges lawyers to develop their leadership skills and strengthen the leadership capacity of others</w:t>
      </w:r>
      <w:r w:rsidRPr="00471AFD">
        <w:rPr>
          <w:sz w:val="16"/>
        </w:rPr>
        <w:t xml:space="preserve">. Within the leadership capacity, </w:t>
      </w:r>
      <w:r w:rsidRPr="00930F0D">
        <w:rPr>
          <w:rStyle w:val="StyleUnderline"/>
        </w:rPr>
        <w:t>lawyers can aid in empowering others</w:t>
      </w:r>
      <w:r w:rsidRPr="00471AFD">
        <w:rPr>
          <w:sz w:val="16"/>
        </w:rPr>
        <w:t xml:space="preserve">. This moves beyond serving a particular client to acknowledging that each person can serve as an invaluable contributor in the process of social change. Lawyers are challenged to explore the question: “Do you grow the people whom you lead?” Finally, </w:t>
      </w:r>
      <w:r w:rsidRPr="00930F0D">
        <w:rPr>
          <w:rStyle w:val="StyleUnderline"/>
        </w:rPr>
        <w:t>the third pillar is the foundation of systems change and policy reform</w:t>
      </w:r>
      <w:r w:rsidRPr="00471AFD">
        <w:rPr>
          <w:sz w:val="16"/>
        </w:rPr>
        <w:t xml:space="preserve">. </w:t>
      </w:r>
      <w:r w:rsidRPr="00930F0D">
        <w:rPr>
          <w:rStyle w:val="StyleUnderline"/>
        </w:rPr>
        <w:t>Public policy advocacy focuses on working with communities to organize and mobilize around social justice issues impacting their daily</w:t>
      </w:r>
      <w:r w:rsidRPr="00471AFD">
        <w:rPr>
          <w:sz w:val="16"/>
        </w:rPr>
        <w:t xml:space="preserve"> lives. </w:t>
      </w:r>
      <w:r w:rsidRPr="00301E7B">
        <w:rPr>
          <w:rStyle w:val="StyleUnderline"/>
          <w:highlight w:val="cyan"/>
        </w:rPr>
        <w:t>This type of advocacy cultivates the transformational power of collective engagement</w:t>
      </w:r>
      <w:r w:rsidRPr="00930F0D">
        <w:rPr>
          <w:rStyle w:val="StyleUnderline"/>
        </w:rPr>
        <w:t xml:space="preserve"> </w:t>
      </w:r>
      <w:r w:rsidRPr="00301E7B">
        <w:rPr>
          <w:rStyle w:val="StyleUnderline"/>
          <w:highlight w:val="cyan"/>
        </w:rPr>
        <w:t>with the goal</w:t>
      </w:r>
      <w:r w:rsidRPr="00930F0D">
        <w:rPr>
          <w:rStyle w:val="StyleUnderline"/>
        </w:rPr>
        <w:t xml:space="preserve"> in mind </w:t>
      </w:r>
      <w:r w:rsidRPr="00301E7B">
        <w:rPr>
          <w:rStyle w:val="StyleUnderline"/>
          <w:highlight w:val="cyan"/>
        </w:rPr>
        <w:t>of fostering equitable policies</w:t>
      </w:r>
      <w:r w:rsidRPr="00471AFD">
        <w:rPr>
          <w:sz w:val="16"/>
        </w:rPr>
        <w:t xml:space="preserve">. </w:t>
      </w:r>
      <w:r w:rsidRPr="00930F0D">
        <w:rPr>
          <w:rStyle w:val="StyleUnderline"/>
        </w:rPr>
        <w:t xml:space="preserve">By applying the principles of “new social justice lawyering” lawyers can collaborate with marginalized communities </w:t>
      </w:r>
      <w:r w:rsidRPr="003F4570">
        <w:rPr>
          <w:b/>
          <w:u w:val="single"/>
        </w:rPr>
        <w:t>to realize a vision of justice and equity</w:t>
      </w:r>
    </w:p>
    <w:p w14:paraId="01D55C54" w14:textId="77777777" w:rsidR="00E241A3" w:rsidRPr="009B1AC0" w:rsidRDefault="00E241A3" w:rsidP="00E241A3">
      <w:pPr>
        <w:pStyle w:val="Heading4"/>
      </w:pPr>
      <w:r>
        <w:t xml:space="preserve">Focus on </w:t>
      </w:r>
      <w:r w:rsidRPr="009B1AC0">
        <w:rPr>
          <w:u w:val="single"/>
        </w:rPr>
        <w:t>existential risk</w:t>
      </w:r>
      <w:r>
        <w:t xml:space="preserve"> guts </w:t>
      </w:r>
      <w:r>
        <w:rPr>
          <w:u w:val="single"/>
        </w:rPr>
        <w:t>rigorous</w:t>
      </w:r>
      <w:r>
        <w:t xml:space="preserve"> risk assessment. Ambiguity and co-option enables </w:t>
      </w:r>
      <w:r>
        <w:rPr>
          <w:u w:val="single"/>
        </w:rPr>
        <w:t>arbitrary</w:t>
      </w:r>
      <w:r>
        <w:t xml:space="preserve"> categorization that prioritizes </w:t>
      </w:r>
      <w:r>
        <w:rPr>
          <w:u w:val="single"/>
        </w:rPr>
        <w:t>speculative</w:t>
      </w:r>
      <w:r>
        <w:t xml:space="preserve"> threats.</w:t>
      </w:r>
    </w:p>
    <w:p w14:paraId="7143A68E" w14:textId="77777777" w:rsidR="00E241A3" w:rsidRPr="003A5CFF" w:rsidRDefault="00E241A3" w:rsidP="00E241A3">
      <w:r w:rsidRPr="003A5CFF">
        <w:rPr>
          <w:rStyle w:val="Style13ptBold"/>
        </w:rPr>
        <w:t>Kemp ’24</w:t>
      </w:r>
      <w:r>
        <w:t xml:space="preserve">, </w:t>
      </w:r>
      <w:r w:rsidRPr="00861F68">
        <w:t>Resea</w:t>
      </w:r>
      <w:r>
        <w:t>g</w:t>
      </w:r>
      <w:r w:rsidRPr="00861F68">
        <w:t>rch Affiliate</w:t>
      </w:r>
      <w:r>
        <w:t xml:space="preserve"> at the Centre for the Study of Existential Risk at Cambridge, PhD in IR from the Australian National University. DPhil student in the Human Information Processing Lab at Oxford, previously a researcher at CSER and Winter Scholar at the Centre for the Governance of AI. Luke, and </w:t>
      </w:r>
      <w:bookmarkStart w:id="0" w:name="_Hlk206632311"/>
      <w:r>
        <w:t>Carla Zoe Cremer</w:t>
      </w:r>
      <w:bookmarkEnd w:id="0"/>
      <w:r>
        <w:t xml:space="preserve">. “Democratising Risk: In Search of a Methodology to Study Existential Risk.” In </w:t>
      </w:r>
      <w:r>
        <w:rPr>
          <w:i/>
          <w:iCs/>
        </w:rPr>
        <w:t>An Anthology of Global Risk</w:t>
      </w:r>
      <w:r>
        <w:t xml:space="preserve">. 2024. </w:t>
      </w:r>
      <w:r w:rsidRPr="00225C54">
        <w:t>https://papers.ssrn.com/sol3/papers.cfm?abstract_id=3995225</w:t>
      </w:r>
      <w:r>
        <w:t>. // rc anderson</w:t>
      </w:r>
    </w:p>
    <w:p w14:paraId="4B597D97" w14:textId="77777777" w:rsidR="00E241A3" w:rsidRPr="00A80D45" w:rsidRDefault="00E241A3" w:rsidP="00E241A3">
      <w:pPr>
        <w:rPr>
          <w:sz w:val="16"/>
        </w:rPr>
      </w:pPr>
      <w:r w:rsidRPr="00A80D45">
        <w:rPr>
          <w:rStyle w:val="StyleUnderline"/>
        </w:rPr>
        <w:t xml:space="preserve">We focus on the </w:t>
      </w:r>
      <w:r w:rsidRPr="00A80D45">
        <w:rPr>
          <w:rStyle w:val="Emphasis"/>
          <w:b w:val="0"/>
        </w:rPr>
        <w:t>T</w:t>
      </w:r>
      <w:r w:rsidRPr="00A80D45">
        <w:rPr>
          <w:rStyle w:val="StyleUnderline"/>
        </w:rPr>
        <w:t>echno-</w:t>
      </w:r>
      <w:r w:rsidRPr="00A80D45">
        <w:rPr>
          <w:rStyle w:val="Emphasis"/>
          <w:b w:val="0"/>
        </w:rPr>
        <w:t>U</w:t>
      </w:r>
      <w:r w:rsidRPr="00A80D45">
        <w:rPr>
          <w:rStyle w:val="StyleUnderline"/>
        </w:rPr>
        <w:t>topian Approach to ﻿e</w:t>
      </w:r>
      <w:r w:rsidRPr="00A80D45">
        <w:rPr>
          <w:rStyle w:val="Emphasis"/>
          <w:b w:val="0"/>
        </w:rPr>
        <w:t>x</w:t>
      </w:r>
      <w:r w:rsidRPr="00A80D45">
        <w:rPr>
          <w:rStyle w:val="StyleUnderline"/>
        </w:rPr>
        <w:t xml:space="preserve">istential </w:t>
      </w:r>
      <w:r w:rsidRPr="00A80D45">
        <w:rPr>
          <w:rStyle w:val="Emphasis"/>
          <w:b w:val="0"/>
        </w:rPr>
        <w:t>risk</w:t>
      </w:r>
      <w:r w:rsidRPr="00A80D45">
        <w:rPr>
          <w:sz w:val="16"/>
        </w:rPr>
        <w:t xml:space="preserve"> for three reasons. First, it serves as an example of how moral values are embedded in the analysis of risks. Second, a critical perspective towards the Techno-Utopian Approach allows us to trace how this meshing of moral values and scientific analysis in ERS can lead to conclusions, which, from a different perspective, look like they in fact increase catastrophic risk. Third, it is the original and by far most influential approach within the field.</w:t>
      </w:r>
    </w:p>
    <w:p w14:paraId="4333D8E8" w14:textId="77777777" w:rsidR="00E241A3" w:rsidRPr="00A80D45" w:rsidRDefault="00E241A3" w:rsidP="00E241A3">
      <w:pPr>
        <w:rPr>
          <w:sz w:val="16"/>
        </w:rPr>
      </w:pPr>
      <w:r w:rsidRPr="00A80D45">
        <w:rPr>
          <w:sz w:val="16"/>
        </w:rPr>
        <w:t>2.1 Definitions and history</w:t>
      </w:r>
    </w:p>
    <w:p w14:paraId="371507F6" w14:textId="77777777" w:rsidR="00E241A3" w:rsidRPr="00A80D45" w:rsidRDefault="00E241A3" w:rsidP="00E241A3">
      <w:pPr>
        <w:rPr>
          <w:sz w:val="16"/>
        </w:rPr>
      </w:pPr>
      <w:r w:rsidRPr="00A80D45">
        <w:rPr>
          <w:sz w:val="16"/>
        </w:rPr>
        <w:t>2.1.1 The influence of the TUA</w:t>
      </w:r>
    </w:p>
    <w:p w14:paraId="3CDF2D60" w14:textId="77777777" w:rsidR="00E241A3" w:rsidRPr="00A80D45" w:rsidRDefault="00E241A3" w:rsidP="00E241A3">
      <w:pPr>
        <w:rPr>
          <w:sz w:val="16"/>
        </w:rPr>
      </w:pPr>
      <w:r w:rsidRPr="004E633B">
        <w:rPr>
          <w:rStyle w:val="StyleUnderline"/>
          <w:highlight w:val="cyan"/>
        </w:rPr>
        <w:t>The ﻿TUA is a cluster of ideas</w:t>
      </w:r>
      <w:r w:rsidRPr="00A80D45">
        <w:rPr>
          <w:rStyle w:val="StyleUnderline"/>
        </w:rPr>
        <w:t xml:space="preserve"> which make up the </w:t>
      </w:r>
      <w:r w:rsidRPr="00A80D45">
        <w:rPr>
          <w:rStyle w:val="Emphasis"/>
          <w:b w:val="0"/>
        </w:rPr>
        <w:t>original paradigm</w:t>
      </w:r>
      <w:r w:rsidRPr="00A80D45">
        <w:rPr>
          <w:rStyle w:val="StyleUnderline"/>
        </w:rPr>
        <w:t xml:space="preserve"> within which the field of </w:t>
      </w:r>
      <w:r w:rsidRPr="00A80D45">
        <w:rPr>
          <w:rStyle w:val="Emphasis"/>
          <w:b w:val="0"/>
        </w:rPr>
        <w:t>ERS</w:t>
      </w:r>
      <w:r w:rsidRPr="00A80D45">
        <w:rPr>
          <w:rStyle w:val="StyleUnderline"/>
        </w:rPr>
        <w:t xml:space="preserve"> was founded</w:t>
      </w:r>
      <w:r w:rsidRPr="00A80D45">
        <w:rPr>
          <w:sz w:val="16"/>
        </w:rPr>
        <w:t xml:space="preserve">. We understand it to be primarily based on three main pillars of belief: ﻿ transhumanism, </w:t>
      </w:r>
      <w:r w:rsidRPr="004E633B">
        <w:rPr>
          <w:rStyle w:val="StyleUnderline"/>
          <w:highlight w:val="cyan"/>
        </w:rPr>
        <w:t xml:space="preserve">total </w:t>
      </w:r>
      <w:r w:rsidRPr="004E633B">
        <w:rPr>
          <w:rStyle w:val="Emphasis"/>
          <w:b w:val="0"/>
          <w:highlight w:val="cyan"/>
        </w:rPr>
        <w:t>util</w:t>
      </w:r>
      <w:r w:rsidRPr="004E633B">
        <w:rPr>
          <w:rStyle w:val="StyleUnderline"/>
          <w:highlight w:val="cyan"/>
        </w:rPr>
        <w:t>itarianism and</w:t>
      </w:r>
      <w:r w:rsidRPr="00A80D45">
        <w:rPr>
          <w:rStyle w:val="StyleUnderline"/>
        </w:rPr>
        <w:t xml:space="preserve"> strong﻿ </w:t>
      </w:r>
      <w:r w:rsidRPr="004E633B">
        <w:rPr>
          <w:rStyle w:val="Emphasis"/>
          <w:b w:val="0"/>
          <w:highlight w:val="cyan"/>
        </w:rPr>
        <w:t>longtermism</w:t>
      </w:r>
      <w:r w:rsidRPr="00A80D45">
        <w:rPr>
          <w:sz w:val="16"/>
        </w:rPr>
        <w:t xml:space="preserve">. More precisely: (1) the belief that a maximally technologically developed future could contain (and is defined in </w:t>
      </w:r>
      <w:r w:rsidRPr="00A80D45">
        <w:rPr>
          <w:sz w:val="16"/>
        </w:rPr>
        <w:lastRenderedPageBreak/>
        <w:t>terms of) enormous quantities of utilitarian intrinsic value,6 particularly due to more fulfilling posthuman modes of living;7 (2) the failure to fully realise or have capacity to realise this potential value would constitute an existential catastrophe;8 and, (3) we have an overwhelming moral obligation to ensure that such value is realised by avoiding an existential catastrophe,9 including through exceptional actions.10</w:t>
      </w:r>
    </w:p>
    <w:p w14:paraId="58DCA0E1" w14:textId="77777777" w:rsidR="00E241A3" w:rsidRPr="00A80D45" w:rsidRDefault="00E241A3" w:rsidP="00E241A3">
      <w:pPr>
        <w:rPr>
          <w:sz w:val="16"/>
        </w:rPr>
      </w:pPr>
      <w:r w:rsidRPr="00A80D45">
        <w:rPr>
          <w:sz w:val="16"/>
        </w:rPr>
        <w:t xml:space="preserve">Not all publications that make use of the  TUA explicitly support every element of the approach, but the most widely read publications incorporate a significant number of ﻿ TUA elements and share its visions of the long-term future.11 </w:t>
      </w:r>
      <w:r w:rsidRPr="00A80D45">
        <w:rPr>
          <w:rStyle w:val="StyleUnderline"/>
        </w:rPr>
        <w:t xml:space="preserve">The </w:t>
      </w:r>
      <w:r w:rsidRPr="00A80D45">
        <w:rPr>
          <w:rStyle w:val="Emphasis"/>
          <w:b w:val="0"/>
        </w:rPr>
        <w:t>most popular</w:t>
      </w:r>
      <w:r w:rsidRPr="00A80D45">
        <w:rPr>
          <w:rStyle w:val="StyleUnderline"/>
        </w:rPr>
        <w:t xml:space="preserve"> definitions of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are still the initial techno-utopian definitions by ﻿</w:t>
      </w:r>
      <w:r w:rsidRPr="00A80D45">
        <w:rPr>
          <w:rStyle w:val="Emphasis"/>
          <w:b w:val="0"/>
        </w:rPr>
        <w:t>Bostrom</w:t>
      </w:r>
      <w:r w:rsidRPr="00A80D45">
        <w:rPr>
          <w:rStyle w:val="StyleUnderline"/>
        </w:rPr>
        <w:t xml:space="preserve"> and more abstract, but very similar versions based on expected value</w:t>
      </w:r>
      <w:r w:rsidRPr="00A80D45">
        <w:rPr>
          <w:sz w:val="16"/>
        </w:rPr>
        <w:t xml:space="preserve"> (see Section 4.1). The few attempts to put forward alternative frameworks12 are not nearly as widely cited, known, or used.13 Importantly, they do not offer alternative definitions of what an ﻿ existential risk is. Despite the increase in size and ﻿ diversity in the field of ERS there appears to still be no coherent alternative to the ﻿TUA.</w:t>
      </w:r>
    </w:p>
    <w:p w14:paraId="2314ABE3" w14:textId="77777777" w:rsidR="00E241A3" w:rsidRPr="00A80D45" w:rsidRDefault="00E241A3" w:rsidP="00E241A3">
      <w:pPr>
        <w:rPr>
          <w:sz w:val="16"/>
        </w:rPr>
      </w:pPr>
      <w:r w:rsidRPr="00A80D45">
        <w:rPr>
          <w:rStyle w:val="StyleUnderline"/>
        </w:rPr>
        <w:t xml:space="preserve">The impact of the ideas of the TUA can be seen </w:t>
      </w:r>
      <w:r w:rsidRPr="00A80D45">
        <w:rPr>
          <w:rStyle w:val="Emphasis"/>
          <w:b w:val="0"/>
        </w:rPr>
        <w:t>across the field</w:t>
      </w:r>
      <w:r w:rsidRPr="00A80D45">
        <w:rPr>
          <w:sz w:val="16"/>
        </w:rPr>
        <w:t xml:space="preserve">, characterising its most cited and best-known publications. Beard and Torres trace the beginning of the existing field of ERS to the early publications by Bostrom.14 It was </w:t>
      </w:r>
      <w:r w:rsidRPr="00A80D45">
        <w:rPr>
          <w:rStyle w:val="Emphasis"/>
          <w:b w:val="0"/>
        </w:rPr>
        <w:t>Bostrom</w:t>
      </w:r>
      <w:r w:rsidRPr="00A80D45">
        <w:rPr>
          <w:rStyle w:val="StyleUnderline"/>
        </w:rPr>
        <w:t>’s work</w:t>
      </w:r>
      <w:r w:rsidRPr="00A80D45">
        <w:rPr>
          <w:sz w:val="16"/>
        </w:rPr>
        <w:t xml:space="preserve"> in the early 2000s that </w:t>
      </w:r>
      <w:r w:rsidRPr="00A80D45">
        <w:rPr>
          <w:rStyle w:val="StyleUnderline"/>
        </w:rPr>
        <w:t>first aimed to formalise the concept of an existential risk</w:t>
      </w:r>
      <w:r w:rsidRPr="00A80D45">
        <w:rPr>
          <w:sz w:val="16"/>
        </w:rPr>
        <w:t>, notably via his 2002 paper “Existential Risks: Analyzing Human Extinction Scenarios and Related Hazards”15 and the 2013 article “Existential Risk Prevention as Global Priority”,16 which have been cited a combined 1,046 times.17 These two papers articulate the canonical definitions of “existential risk” and, along with Bostrom’s 2003 paper “Astronomical Waste”18 present the clearest distillation of the TUA.</w:t>
      </w:r>
    </w:p>
    <w:p w14:paraId="6B12D644" w14:textId="77777777" w:rsidR="00E241A3" w:rsidRPr="00A80D45" w:rsidRDefault="00E241A3" w:rsidP="00E241A3">
      <w:pPr>
        <w:rPr>
          <w:sz w:val="16"/>
        </w:rPr>
      </w:pPr>
      <w:r w:rsidRPr="00A80D45">
        <w:rPr>
          <w:sz w:val="16"/>
        </w:rPr>
        <w:t>The TUA also characterises almost every existential risk text with significant public profile. This includes trade-books such as Superintelligence,19 The Precipice,20 Life 3.0,21 and What We Owe the Future.22 Several culturally influential ideas such as a technological singularity23 and longtermism24 are influenced by the TUA. The techno-utopian worldview also appears to resonate with key funders. For example, Holden Karnofsky, the co-founder and co-chief executive of Open Philanthropy, strongly echoes the TUA in his “Most Important Century” series.25</w:t>
      </w:r>
    </w:p>
    <w:p w14:paraId="4CB2CE63" w14:textId="77777777" w:rsidR="00E241A3" w:rsidRPr="00A80D45" w:rsidRDefault="00E241A3" w:rsidP="00E241A3">
      <w:pPr>
        <w:rPr>
          <w:sz w:val="16"/>
        </w:rPr>
      </w:pPr>
      <w:r w:rsidRPr="00A80D45">
        <w:rPr>
          <w:sz w:val="16"/>
        </w:rPr>
        <w:t>The TUA we describe should be understood as an ideal type:26 both the texts and thinkers under it may vary in specifics but converge in their broad vision. This is not an issue: despite many national variations we can speak of capitalism in general and recognise particular countries as being capitalist.27</w:t>
      </w:r>
    </w:p>
    <w:p w14:paraId="02A48429" w14:textId="77777777" w:rsidR="00E241A3" w:rsidRPr="00A80D45" w:rsidRDefault="00E241A3" w:rsidP="00E241A3">
      <w:pPr>
        <w:rPr>
          <w:rStyle w:val="StyleUnderline"/>
        </w:rPr>
      </w:pPr>
      <w:r w:rsidRPr="00A80D45">
        <w:rPr>
          <w:sz w:val="16"/>
        </w:rPr>
        <w:t xml:space="preserve">2.1.2 </w:t>
      </w:r>
      <w:r w:rsidRPr="00A80D45">
        <w:rPr>
          <w:rStyle w:val="Emphasis"/>
          <w:b w:val="0"/>
        </w:rPr>
        <w:t>Defining</w:t>
      </w:r>
      <w:r w:rsidRPr="00A80D45">
        <w:rPr>
          <w:rStyle w:val="StyleUnderline"/>
        </w:rPr>
        <w:t xml:space="preserve">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under the TUA</w:t>
      </w:r>
    </w:p>
    <w:p w14:paraId="7C6EC459" w14:textId="77777777" w:rsidR="00E241A3" w:rsidRPr="00A80D45" w:rsidRDefault="00E241A3" w:rsidP="00E241A3">
      <w:pPr>
        <w:rPr>
          <w:sz w:val="16"/>
        </w:rPr>
      </w:pPr>
      <w:r w:rsidRPr="00A80D45">
        <w:rPr>
          <w:sz w:val="16"/>
        </w:rPr>
        <w:t>Bostrom provides two general formulations of existential risk. He initially defined it as “where an adverse outcome would either annihilate Earth-originating intelligent life or permanently and drastically curtail its potential”.28 Later, he provided a more refined definition: “one that threatens the premature extinction of Earth-originating intelligent life or the permanent and drastic destruction of its potential for desirable future development”.29 The latter paper provides a further typology of existential risks as:</w:t>
      </w:r>
    </w:p>
    <w:p w14:paraId="406F9806" w14:textId="77777777" w:rsidR="00E241A3" w:rsidRPr="00A80D45" w:rsidRDefault="00E241A3" w:rsidP="00E241A3">
      <w:pPr>
        <w:ind w:left="720"/>
        <w:rPr>
          <w:sz w:val="16"/>
        </w:rPr>
      </w:pPr>
      <w:r w:rsidRPr="00A80D45">
        <w:rPr>
          <w:sz w:val="16"/>
        </w:rPr>
        <w:t xml:space="preserve">i. </w:t>
      </w:r>
      <w:r w:rsidRPr="00A80D45">
        <w:rPr>
          <w:rStyle w:val="StyleUnderline"/>
        </w:rPr>
        <w:t>Premature extinction of humankind</w:t>
      </w:r>
      <w:r w:rsidRPr="00A80D45">
        <w:rPr>
          <w:sz w:val="16"/>
        </w:rPr>
        <w:t xml:space="preserve"> before reaching technological maturity;</w:t>
      </w:r>
    </w:p>
    <w:p w14:paraId="1427FB2B" w14:textId="77777777" w:rsidR="00E241A3" w:rsidRPr="00A80D45" w:rsidRDefault="00E241A3" w:rsidP="00E241A3">
      <w:pPr>
        <w:ind w:left="720"/>
        <w:rPr>
          <w:sz w:val="16"/>
        </w:rPr>
      </w:pPr>
      <w:r w:rsidRPr="00A80D45">
        <w:rPr>
          <w:sz w:val="16"/>
        </w:rPr>
        <w:t xml:space="preserve">ii. </w:t>
      </w:r>
      <w:r w:rsidRPr="00A80D45">
        <w:rPr>
          <w:rStyle w:val="StyleUnderline"/>
        </w:rPr>
        <w:t>Failure to reach technological maturity</w:t>
      </w:r>
      <w:r w:rsidRPr="00A80D45">
        <w:rPr>
          <w:sz w:val="16"/>
        </w:rPr>
        <w:t xml:space="preserve"> due to an unrecovered collapse, recurrent collapse, or plateauing;</w:t>
      </w:r>
    </w:p>
    <w:p w14:paraId="5CDB640E" w14:textId="77777777" w:rsidR="00E241A3" w:rsidRPr="00A80D45" w:rsidRDefault="00E241A3" w:rsidP="00E241A3">
      <w:pPr>
        <w:ind w:left="720"/>
        <w:rPr>
          <w:sz w:val="16"/>
        </w:rPr>
      </w:pPr>
      <w:r w:rsidRPr="00A80D45">
        <w:rPr>
          <w:sz w:val="16"/>
        </w:rPr>
        <w:t xml:space="preserve">iii. </w:t>
      </w:r>
      <w:r w:rsidRPr="00A80D45">
        <w:rPr>
          <w:rStyle w:val="StyleUnderline"/>
        </w:rPr>
        <w:t>Technological maturity being realised in an irredeemably flawed manner</w:t>
      </w:r>
      <w:r w:rsidRPr="00A80D45">
        <w:rPr>
          <w:sz w:val="16"/>
        </w:rPr>
        <w:t>; or,</w:t>
      </w:r>
    </w:p>
    <w:p w14:paraId="679A5935" w14:textId="77777777" w:rsidR="00E241A3" w:rsidRPr="00A80D45" w:rsidRDefault="00E241A3" w:rsidP="00E241A3">
      <w:pPr>
        <w:ind w:left="720"/>
        <w:rPr>
          <w:sz w:val="16"/>
        </w:rPr>
      </w:pPr>
      <w:r w:rsidRPr="00A80D45">
        <w:rPr>
          <w:sz w:val="16"/>
        </w:rPr>
        <w:t xml:space="preserve">iv. </w:t>
      </w:r>
      <w:r w:rsidRPr="00A80D45">
        <w:rPr>
          <w:rStyle w:val="StyleUnderline"/>
        </w:rPr>
        <w:t>Ruination of Earth-originating intelligent life</w:t>
      </w:r>
      <w:r w:rsidRPr="00A80D45">
        <w:rPr>
          <w:sz w:val="16"/>
        </w:rPr>
        <w:t xml:space="preserve"> after technological maturity is reached but before its full potential can be realised.</w:t>
      </w:r>
    </w:p>
    <w:p w14:paraId="275D2437" w14:textId="77777777" w:rsidR="00E241A3" w:rsidRPr="00A80D45" w:rsidRDefault="00E241A3" w:rsidP="00E241A3">
      <w:pPr>
        <w:rPr>
          <w:sz w:val="16"/>
        </w:rPr>
      </w:pPr>
      <w:r w:rsidRPr="00A80D45">
        <w:rPr>
          <w:sz w:val="16"/>
        </w:rPr>
        <w:t>According to this typology, the core feature of an existential ﻿ catastrophe is a failure to attain a stable ﻿ state of ﻿ technological maturity, maintained for as long as is physically possible. ﻿ Bostrom specifies this as a level of ﻿ technological development, resource acquisition, and resource efficiency that allows for the highest feasible level of “economic productivity and control over nature”.30 Failure is anything but the full exploration of possible options and the full exploitation of available matter.</w:t>
      </w:r>
    </w:p>
    <w:p w14:paraId="3B432347" w14:textId="77777777" w:rsidR="00E241A3" w:rsidRPr="00A80D45" w:rsidRDefault="00E241A3" w:rsidP="00E241A3">
      <w:pPr>
        <w:rPr>
          <w:sz w:val="16"/>
        </w:rPr>
      </w:pPr>
      <w:r w:rsidRPr="00A80D45">
        <w:rPr>
          <w:sz w:val="16"/>
        </w:rPr>
        <w:t>A recent definitional reworking of this approach is the formulation of an existential ﻿ catastrophe as “an event which causes the loss of a large fraction of expected value”31 or less technically as a risk that “threatens the destruction of humanity’s longterm potential”.32</w:t>
      </w:r>
    </w:p>
    <w:p w14:paraId="19AD37B5" w14:textId="77777777" w:rsidR="00E241A3" w:rsidRPr="00A80D45" w:rsidRDefault="00E241A3" w:rsidP="00E241A3">
      <w:pPr>
        <w:rPr>
          <w:sz w:val="16"/>
        </w:rPr>
      </w:pPr>
      <w:r w:rsidRPr="00A80D45">
        <w:rPr>
          <w:sz w:val="16"/>
        </w:rPr>
        <w:t>2.2 Transhumanism: Humans as a stepping stone</w:t>
      </w:r>
    </w:p>
    <w:p w14:paraId="253ED739" w14:textId="77777777" w:rsidR="00E241A3" w:rsidRPr="00A80D45" w:rsidRDefault="00E241A3" w:rsidP="00E241A3">
      <w:pPr>
        <w:rPr>
          <w:sz w:val="16"/>
        </w:rPr>
      </w:pPr>
      <w:r w:rsidRPr="00A80D45">
        <w:rPr>
          <w:sz w:val="16"/>
        </w:rPr>
        <w:t>﻿Transhumanism is the moral position that there is value in exploring posthuman and transhuman modes of being.33 The results are to be beings — modified biological humans, cyborgs, androids, or digital simulants — whose lives are considered more valuable than current ones.34 Transhumanists argue that these beings could achieve far longer, richer lives marked by net positive experiences.35</w:t>
      </w:r>
    </w:p>
    <w:p w14:paraId="76D36F95" w14:textId="77777777" w:rsidR="00E241A3" w:rsidRPr="00A80D45" w:rsidRDefault="00E241A3" w:rsidP="00E241A3">
      <w:pPr>
        <w:rPr>
          <w:sz w:val="16"/>
        </w:rPr>
      </w:pPr>
      <w:r w:rsidRPr="00A80D45">
        <w:rPr>
          <w:sz w:val="16"/>
        </w:rPr>
        <w:t>Achieving such lives would depend on further technological progress.36 We would need three fundamental transformations: (i) protecting life; (ii) expanding cognition, and (iii) elevating well-being.37 This can, for example, take the form of achieving immortality, ﻿ superintelligence, and a greater capacity for pleasure.</w:t>
      </w:r>
    </w:p>
    <w:p w14:paraId="286CAB14" w14:textId="77777777" w:rsidR="00E241A3" w:rsidRPr="00A80D45" w:rsidRDefault="00E241A3" w:rsidP="00E241A3">
      <w:pPr>
        <w:rPr>
          <w:sz w:val="16"/>
        </w:rPr>
      </w:pPr>
      <w:r w:rsidRPr="00A80D45">
        <w:rPr>
          <w:sz w:val="16"/>
        </w:rPr>
        <w:lastRenderedPageBreak/>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catastrophe”.38 Preventing existential risk is not primarily about preventing the suffering and termination of existing humans; it is focused on preserving humans so that they may give rise to a posthuman species that contains more value.</w:t>
      </w:r>
    </w:p>
    <w:p w14:paraId="6BEBF328" w14:textId="77777777" w:rsidR="00E241A3" w:rsidRPr="00A80D45" w:rsidRDefault="00E241A3" w:rsidP="00E241A3">
      <w:pPr>
        <w:rPr>
          <w:sz w:val="16"/>
        </w:rPr>
      </w:pPr>
      <w:r w:rsidRPr="00A80D45">
        <w:rPr>
          <w:sz w:val="16"/>
        </w:rPr>
        <w:t xml:space="preserve">2.3 </w:t>
      </w:r>
      <w:bookmarkStart w:id="1" w:name="_Hlk206875347"/>
      <w:r w:rsidRPr="00A80D45">
        <w:rPr>
          <w:sz w:val="16"/>
        </w:rPr>
        <w:t>Total utilitarianism</w:t>
      </w:r>
      <w:bookmarkEnd w:id="1"/>
      <w:r w:rsidRPr="00A80D45">
        <w:rPr>
          <w:sz w:val="16"/>
        </w:rPr>
        <w:t>: Humans as containers</w:t>
      </w:r>
    </w:p>
    <w:p w14:paraId="55DC3E04" w14:textId="77777777" w:rsidR="00E241A3" w:rsidRPr="00A80D45" w:rsidRDefault="00E241A3" w:rsidP="00E241A3">
      <w:pPr>
        <w:rPr>
          <w:sz w:val="16"/>
        </w:rPr>
      </w:pPr>
      <w:r w:rsidRPr="00A80D45">
        <w:rPr>
          <w:rStyle w:val="Emphasis"/>
          <w:b w:val="0"/>
        </w:rPr>
        <w:t>Total util</w:t>
      </w:r>
      <w:r w:rsidRPr="00A80D45">
        <w:rPr>
          <w:rStyle w:val="StyleUnderline"/>
        </w:rPr>
        <w:t xml:space="preserve">itarianism identifies moral rightness with the </w:t>
      </w:r>
      <w:r w:rsidRPr="00A80D45">
        <w:rPr>
          <w:rStyle w:val="Emphasis"/>
          <w:b w:val="0"/>
        </w:rPr>
        <w:t>maximisation</w:t>
      </w:r>
      <w:r w:rsidRPr="00A80D45">
        <w:rPr>
          <w:rStyle w:val="StyleUnderline"/>
        </w:rPr>
        <w:t xml:space="preserve"> of well-being</w:t>
      </w:r>
      <w:r w:rsidRPr="00A80D45">
        <w:rPr>
          <w:sz w:val="16"/>
        </w:rPr>
        <w:t xml:space="preserve">. Well-being could be </w:t>
      </w:r>
      <w:r w:rsidRPr="00A80D45">
        <w:rPr>
          <w:rStyle w:val="StyleUnderline"/>
        </w:rPr>
        <w:t xml:space="preserve">interpreted in </w:t>
      </w:r>
      <w:r w:rsidRPr="00A80D45">
        <w:rPr>
          <w:rStyle w:val="Emphasis"/>
          <w:b w:val="0"/>
        </w:rPr>
        <w:t>hedonistic</w:t>
      </w:r>
      <w:r w:rsidRPr="00A80D45">
        <w:rPr>
          <w:sz w:val="16"/>
        </w:rPr>
        <w:t xml:space="preserve">, desiresatisfactionist, or objective-list </w:t>
      </w:r>
      <w:r w:rsidRPr="00A80D45">
        <w:rPr>
          <w:rStyle w:val="StyleUnderline"/>
        </w:rPr>
        <w:t>theory terms</w:t>
      </w:r>
      <w:r w:rsidRPr="00A80D45">
        <w:rPr>
          <w:sz w:val="16"/>
        </w:rPr>
        <w:t xml:space="preserve">.39 </w:t>
      </w:r>
      <w:r w:rsidRPr="00A80D45">
        <w:rPr>
          <w:rStyle w:val="StyleUnderline"/>
        </w:rPr>
        <w:t xml:space="preserve">People thus carry some </w:t>
      </w:r>
      <w:r w:rsidRPr="00A80D45">
        <w:rPr>
          <w:rStyle w:val="Emphasis"/>
          <w:b w:val="0"/>
        </w:rPr>
        <w:t>unit of value</w:t>
      </w:r>
      <w:r w:rsidRPr="00A80D45">
        <w:rPr>
          <w:rStyle w:val="StyleUnderline"/>
        </w:rPr>
        <w:t>, and the greater this value, the better</w:t>
      </w:r>
      <w:r w:rsidRPr="00A80D45">
        <w:rPr>
          <w:sz w:val="16"/>
        </w:rPr>
        <w:t>.</w:t>
      </w:r>
      <w:r w:rsidRPr="00A80D45">
        <w:rPr>
          <w:rStyle w:val="StyleUnderline"/>
        </w:rPr>
        <w:t xml:space="preserve"> </w:t>
      </w:r>
      <w:r w:rsidRPr="004E633B">
        <w:rPr>
          <w:rStyle w:val="StyleUnderline"/>
          <w:highlight w:val="cyan"/>
        </w:rPr>
        <w:t>Total util</w:t>
      </w:r>
      <w:r w:rsidRPr="00A80D45">
        <w:rPr>
          <w:sz w:val="16"/>
        </w:rPr>
        <w:t xml:space="preserve">itarianism </w:t>
      </w:r>
      <w:r w:rsidRPr="00A80D45">
        <w:rPr>
          <w:rStyle w:val="StyleUnderline"/>
        </w:rPr>
        <w:t xml:space="preserve">therefore </w:t>
      </w:r>
      <w:r w:rsidRPr="004E633B">
        <w:rPr>
          <w:rStyle w:val="StyleUnderline"/>
          <w:highlight w:val="cyan"/>
        </w:rPr>
        <w:t>demands</w:t>
      </w:r>
      <w:r w:rsidRPr="00A80D45">
        <w:rPr>
          <w:rStyle w:val="StyleUnderline"/>
        </w:rPr>
        <w:t xml:space="preserve"> that </w:t>
      </w:r>
      <w:r w:rsidRPr="004E633B">
        <w:rPr>
          <w:rStyle w:val="StyleUnderline"/>
          <w:highlight w:val="cyan"/>
        </w:rPr>
        <w:t xml:space="preserve">we maximise the </w:t>
      </w:r>
      <w:r w:rsidRPr="004E633B">
        <w:rPr>
          <w:rStyle w:val="Emphasis"/>
          <w:b w:val="0"/>
          <w:highlight w:val="cyan"/>
        </w:rPr>
        <w:t>total amount</w:t>
      </w:r>
      <w:r w:rsidRPr="004E633B">
        <w:rPr>
          <w:rStyle w:val="StyleUnderline"/>
          <w:highlight w:val="cyan"/>
        </w:rPr>
        <w:t xml:space="preserve"> of value in the </w:t>
      </w:r>
      <w:r w:rsidRPr="004E633B">
        <w:rPr>
          <w:rStyle w:val="Emphasis"/>
          <w:b w:val="0"/>
          <w:highlight w:val="cyan"/>
        </w:rPr>
        <w:t>universe</w:t>
      </w:r>
      <w:r w:rsidRPr="00A80D45">
        <w:rPr>
          <w:rStyle w:val="StyleUnderline"/>
        </w:rPr>
        <w:t xml:space="preserve">, with as many people coming to </w:t>
      </w:r>
      <w:r w:rsidRPr="00A80D45">
        <w:rPr>
          <w:rStyle w:val="Emphasis"/>
          <w:b w:val="0"/>
        </w:rPr>
        <w:t>exist</w:t>
      </w:r>
      <w:r w:rsidRPr="00A80D45">
        <w:rPr>
          <w:rStyle w:val="StyleUnderline"/>
        </w:rPr>
        <w:t xml:space="preserve"> as possible</w:t>
      </w:r>
      <w:r w:rsidRPr="00A80D45">
        <w:rPr>
          <w:sz w:val="16"/>
        </w:rPr>
        <w:t>, each person living an overall happy (i.e., net-positive) life, regardless of where or when these people come into existence. This equivalence in moral patient-hood between different “containers” of value here relies on the “impersonalist” or “non-identity” perspective, in which it is not relevant who is affected, only that someone is affected.</w:t>
      </w:r>
    </w:p>
    <w:p w14:paraId="7D43FC49" w14:textId="77777777" w:rsidR="00E241A3" w:rsidRPr="00A80D45" w:rsidRDefault="00E241A3" w:rsidP="00E241A3">
      <w:pPr>
        <w:rPr>
          <w:sz w:val="16"/>
        </w:rPr>
      </w:pPr>
      <w:r w:rsidRPr="00A80D45">
        <w:rPr>
          <w:rStyle w:val="StyleUnderline"/>
        </w:rPr>
        <w:t xml:space="preserve">The </w:t>
      </w:r>
      <w:r w:rsidRPr="00A80D45">
        <w:rPr>
          <w:rStyle w:val="Emphasis"/>
          <w:b w:val="0"/>
        </w:rPr>
        <w:t>util</w:t>
      </w:r>
      <w:r w:rsidRPr="00A80D45">
        <w:rPr>
          <w:rStyle w:val="StyleUnderline"/>
        </w:rPr>
        <w:t xml:space="preserve">itarian </w:t>
      </w:r>
      <w:r w:rsidRPr="00A80D45">
        <w:rPr>
          <w:rStyle w:val="Emphasis"/>
          <w:b w:val="0"/>
        </w:rPr>
        <w:t>argument</w:t>
      </w:r>
      <w:r w:rsidRPr="00A80D45">
        <w:rPr>
          <w:rStyle w:val="StyleUnderline"/>
        </w:rPr>
        <w:t xml:space="preserve"> that the future should be an overwhelming </w:t>
      </w:r>
      <w:r w:rsidRPr="00A80D45">
        <w:rPr>
          <w:rStyle w:val="Emphasis"/>
          <w:b w:val="0"/>
        </w:rPr>
        <w:t>moral priority</w:t>
      </w:r>
      <w:r w:rsidRPr="00A80D45">
        <w:rPr>
          <w:rStyle w:val="StyleUnderline"/>
        </w:rPr>
        <w:t xml:space="preserve"> relies on an </w:t>
      </w:r>
      <w:r w:rsidRPr="00A80D45">
        <w:rPr>
          <w:rStyle w:val="Emphasis"/>
          <w:b w:val="0"/>
        </w:rPr>
        <w:t>assumption</w:t>
      </w:r>
      <w:r w:rsidRPr="00A80D45">
        <w:rPr>
          <w:rStyle w:val="StyleUnderline"/>
        </w:rPr>
        <w:t xml:space="preserve"> that the number of intelligent beings who could come to exist could be </w:t>
      </w:r>
      <w:r w:rsidRPr="00A80D45">
        <w:rPr>
          <w:rStyle w:val="Emphasis"/>
          <w:b w:val="0"/>
        </w:rPr>
        <w:t>unimaginably large</w:t>
      </w:r>
      <w:r w:rsidRPr="00A80D45">
        <w:rPr>
          <w:sz w:val="16"/>
        </w:rPr>
        <w:t>. Matheney, for example, estimates a low-range figure of 10</w:t>
      </w:r>
      <w:r w:rsidRPr="00A80D45">
        <w:rPr>
          <w:sz w:val="16"/>
          <w:vertAlign w:val="superscript"/>
        </w:rPr>
        <w:t>16</w:t>
      </w:r>
      <w:r w:rsidRPr="00A80D45">
        <w:rPr>
          <w:sz w:val="16"/>
        </w:rPr>
        <w:t>, assuming we remain Earth-bound.40 Bostrom argues that if our descendants colonised as much of the universe as quickly as possible and converted celestial bodies into “computronium” for running simulations, this could result in some 10</w:t>
      </w:r>
      <w:r w:rsidRPr="00A80D45">
        <w:rPr>
          <w:sz w:val="16"/>
          <w:vertAlign w:val="superscript"/>
        </w:rPr>
        <w:t>38</w:t>
      </w:r>
      <w:r w:rsidRPr="00A80D45">
        <w:rPr>
          <w:sz w:val="16"/>
        </w:rPr>
        <w:t xml:space="preserve"> simulated conscious beings per century in Earth’s supercluster alone.41 Assuming wider interstellar exploration then we could even produce 10</w:t>
      </w:r>
      <w:r w:rsidRPr="00A80D45">
        <w:rPr>
          <w:sz w:val="16"/>
          <w:vertAlign w:val="superscript"/>
        </w:rPr>
        <w:t>58</w:t>
      </w:r>
      <w:r w:rsidRPr="00A80D45">
        <w:rPr>
          <w:sz w:val="16"/>
        </w:rPr>
        <w:t xml:space="preserve"> happy simulations.42 If we are alone in the universe and computations are run at colder temperatures towards the end of the heat death of the universe then even more could be achieved.43</w:t>
      </w:r>
    </w:p>
    <w:p w14:paraId="34327EBF" w14:textId="77777777" w:rsidR="00E241A3" w:rsidRPr="00A80D45" w:rsidRDefault="00E241A3" w:rsidP="00E241A3">
      <w:pPr>
        <w:rPr>
          <w:sz w:val="16"/>
        </w:rPr>
      </w:pPr>
      <w:r w:rsidRPr="00A80D45">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1035338A" w14:textId="77777777" w:rsidR="00E241A3" w:rsidRPr="00A80D45" w:rsidRDefault="00E241A3" w:rsidP="00E241A3">
      <w:pPr>
        <w:rPr>
          <w:sz w:val="16"/>
        </w:rPr>
      </w:pPr>
      <w:r w:rsidRPr="00A80D45">
        <w:rPr>
          <w:sz w:val="16"/>
        </w:rPr>
        <w:t xml:space="preserve">2.4 </w:t>
      </w:r>
      <w:r w:rsidRPr="00A80D45">
        <w:rPr>
          <w:rStyle w:val="Emphasis"/>
          <w:b w:val="0"/>
        </w:rPr>
        <w:t>Strong longtermism</w:t>
      </w:r>
      <w:r w:rsidRPr="00A80D45">
        <w:rPr>
          <w:sz w:val="16"/>
        </w:rPr>
        <w:t>: The present in the shadow of the future</w:t>
      </w:r>
    </w:p>
    <w:p w14:paraId="6406F9EA" w14:textId="77777777" w:rsidR="00E241A3" w:rsidRPr="00A80D45" w:rsidRDefault="00E241A3" w:rsidP="00E241A3">
      <w:pPr>
        <w:rPr>
          <w:sz w:val="16"/>
        </w:rPr>
      </w:pPr>
      <w:r w:rsidRPr="00A80D45">
        <w:rPr>
          <w:sz w:val="16"/>
        </w:rPr>
        <w:t>The third philosophical foundation is strong longtermism. Considering future generations as moral patients is by no means new. Notions of intergenerational justice, equity and fairness across the deep future have been extensively discussed for decades.44 Strong longtermism goes a step beyond this and suggests that for some situations we may have an ethical imperative to select the choices expected to have the best effect on the long-run future,45 and usually relies on a utilitarian calculus to justify this.</w:t>
      </w:r>
    </w:p>
    <w:p w14:paraId="7AAE7C77" w14:textId="77777777" w:rsidR="00E241A3" w:rsidRPr="00A80D45" w:rsidRDefault="00E241A3" w:rsidP="00E241A3">
      <w:pPr>
        <w:rPr>
          <w:rStyle w:val="StyleUnderline"/>
        </w:rPr>
      </w:pPr>
      <w:r w:rsidRPr="00A80D45">
        <w:rPr>
          <w:sz w:val="16"/>
        </w:rPr>
        <w:t xml:space="preserve">The best choice is often equated with the choice that has the highest expected value.46 </w:t>
      </w:r>
      <w:r w:rsidRPr="004E633B">
        <w:rPr>
          <w:rStyle w:val="Emphasis"/>
          <w:b w:val="0"/>
          <w:highlight w:val="cyan"/>
        </w:rPr>
        <w:t>E</w:t>
      </w:r>
      <w:r w:rsidRPr="004E633B">
        <w:rPr>
          <w:rStyle w:val="StyleUnderline"/>
          <w:highlight w:val="cyan"/>
        </w:rPr>
        <w:t xml:space="preserve">xpected </w:t>
      </w:r>
      <w:r w:rsidRPr="004E633B">
        <w:rPr>
          <w:rStyle w:val="Emphasis"/>
          <w:b w:val="0"/>
          <w:highlight w:val="cyan"/>
        </w:rPr>
        <w:t>v</w:t>
      </w:r>
      <w:r w:rsidRPr="004E633B">
        <w:rPr>
          <w:rStyle w:val="StyleUnderline"/>
          <w:highlight w:val="cyan"/>
        </w:rPr>
        <w:t xml:space="preserve">alue is calculated by </w:t>
      </w:r>
      <w:r w:rsidRPr="004E633B">
        <w:rPr>
          <w:rStyle w:val="Emphasis"/>
          <w:b w:val="0"/>
          <w:highlight w:val="cyan"/>
        </w:rPr>
        <w:t>multiplying</w:t>
      </w:r>
      <w:r w:rsidRPr="004E633B">
        <w:rPr>
          <w:rStyle w:val="StyleUnderline"/>
          <w:highlight w:val="cyan"/>
        </w:rPr>
        <w:t xml:space="preserve"> the </w:t>
      </w:r>
      <w:r w:rsidRPr="004E633B">
        <w:rPr>
          <w:rStyle w:val="Emphasis"/>
          <w:b w:val="0"/>
          <w:highlight w:val="cyan"/>
        </w:rPr>
        <w:t>value</w:t>
      </w:r>
      <w:r w:rsidRPr="00A80D45">
        <w:rPr>
          <w:rStyle w:val="StyleUnderline"/>
        </w:rPr>
        <w:t xml:space="preserve"> of an outcome </w:t>
      </w:r>
      <w:r w:rsidRPr="004E633B">
        <w:rPr>
          <w:rStyle w:val="StyleUnderline"/>
          <w:highlight w:val="cyan"/>
        </w:rPr>
        <w:t xml:space="preserve">by the </w:t>
      </w:r>
      <w:r w:rsidRPr="004E633B">
        <w:rPr>
          <w:rStyle w:val="Emphasis"/>
          <w:b w:val="0"/>
          <w:highlight w:val="cyan"/>
        </w:rPr>
        <w:t>probability</w:t>
      </w:r>
      <w:r w:rsidRPr="00A80D45">
        <w:rPr>
          <w:rStyle w:val="StyleUnderline"/>
        </w:rPr>
        <w:t xml:space="preserve"> of it occurring</w:t>
      </w:r>
      <w:r w:rsidRPr="00A80D45">
        <w:rPr>
          <w:sz w:val="16"/>
        </w:rPr>
        <w:t xml:space="preserve">. </w:t>
      </w:r>
      <w:r w:rsidRPr="00A80D45">
        <w:rPr>
          <w:rStyle w:val="StyleUnderline"/>
        </w:rPr>
        <w:t xml:space="preserve">A calculus that </w:t>
      </w:r>
      <w:r w:rsidRPr="00A80D45">
        <w:rPr>
          <w:rStyle w:val="Emphasis"/>
          <w:b w:val="0"/>
        </w:rPr>
        <w:t>numerically favours</w:t>
      </w:r>
      <w:r w:rsidRPr="00A80D45">
        <w:rPr>
          <w:rStyle w:val="StyleUnderline"/>
        </w:rPr>
        <w:t xml:space="preserve"> strong </w:t>
      </w:r>
      <w:r w:rsidRPr="00A80D45">
        <w:rPr>
          <w:rStyle w:val="Emphasis"/>
          <w:b w:val="0"/>
        </w:rPr>
        <w:t>longtermist</w:t>
      </w:r>
      <w:r w:rsidRPr="00A80D45">
        <w:rPr>
          <w:rStyle w:val="StyleUnderline"/>
        </w:rPr>
        <w:t xml:space="preserve"> actions, such as reducing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w:t>
      </w:r>
      <w:r w:rsidRPr="004E633B">
        <w:rPr>
          <w:rStyle w:val="StyleUnderline"/>
          <w:highlight w:val="cyan"/>
        </w:rPr>
        <w:t xml:space="preserve">rather than saving millions of today’s people, often relies on the </w:t>
      </w:r>
      <w:r w:rsidRPr="004E633B">
        <w:rPr>
          <w:rStyle w:val="Emphasis"/>
          <w:b w:val="0"/>
          <w:highlight w:val="cyan"/>
        </w:rPr>
        <w:t>assumption</w:t>
      </w:r>
      <w:r w:rsidRPr="004E633B">
        <w:rPr>
          <w:rStyle w:val="StyleUnderline"/>
          <w:highlight w:val="cyan"/>
        </w:rPr>
        <w:t xml:space="preserve"> of continued</w:t>
      </w:r>
      <w:r w:rsidRPr="00A80D45">
        <w:rPr>
          <w:rStyle w:val="StyleUnderline"/>
        </w:rPr>
        <w:t xml:space="preserve"> technological </w:t>
      </w:r>
      <w:r w:rsidRPr="004E633B">
        <w:rPr>
          <w:rStyle w:val="StyleUnderline"/>
          <w:highlight w:val="cyan"/>
        </w:rPr>
        <w:t>development</w:t>
      </w:r>
      <w:r w:rsidRPr="00A80D45">
        <w:rPr>
          <w:rStyle w:val="StyleUnderline"/>
        </w:rPr>
        <w:t>, happy future people, and interstellar settlements</w:t>
      </w:r>
      <w:r w:rsidRPr="00A80D45">
        <w:rPr>
          <w:sz w:val="16"/>
        </w:rPr>
        <w:t xml:space="preserve">.47 </w:t>
      </w:r>
      <w:r w:rsidRPr="00A80D45">
        <w:rPr>
          <w:rStyle w:val="StyleUnderline"/>
        </w:rPr>
        <w:t>Thus</w:t>
      </w:r>
      <w:r w:rsidRPr="00A80D45">
        <w:rPr>
          <w:sz w:val="16"/>
        </w:rPr>
        <w:t xml:space="preserve">, ensuring technological progress and </w:t>
      </w:r>
      <w:r w:rsidRPr="00A80D45">
        <w:rPr>
          <w:rStyle w:val="StyleUnderline"/>
        </w:rPr>
        <w:t xml:space="preserve">maximising the </w:t>
      </w:r>
      <w:r w:rsidRPr="00A80D45">
        <w:rPr>
          <w:rStyle w:val="Emphasis"/>
          <w:b w:val="0"/>
        </w:rPr>
        <w:t>quantity</w:t>
      </w:r>
      <w:r w:rsidRPr="00A80D45">
        <w:rPr>
          <w:sz w:val="16"/>
        </w:rPr>
        <w:t xml:space="preserve"> and expected quality </w:t>
      </w:r>
      <w:r w:rsidRPr="00A80D45">
        <w:rPr>
          <w:rStyle w:val="StyleUnderline"/>
        </w:rPr>
        <w:t xml:space="preserve">of </w:t>
      </w:r>
      <w:r w:rsidRPr="004E633B">
        <w:rPr>
          <w:rStyle w:val="StyleUnderline"/>
          <w:highlight w:val="cyan"/>
        </w:rPr>
        <w:t xml:space="preserve">hypothetical </w:t>
      </w:r>
      <w:r w:rsidRPr="004E633B">
        <w:rPr>
          <w:rStyle w:val="Emphasis"/>
          <w:b w:val="0"/>
          <w:highlight w:val="cyan"/>
        </w:rPr>
        <w:t>future lives</w:t>
      </w:r>
      <w:r w:rsidRPr="004E633B">
        <w:rPr>
          <w:rStyle w:val="StyleUnderline"/>
          <w:highlight w:val="cyan"/>
        </w:rPr>
        <w:t xml:space="preserve"> may be deemed </w:t>
      </w:r>
      <w:r w:rsidRPr="004E633B">
        <w:rPr>
          <w:rStyle w:val="Emphasis"/>
          <w:b w:val="0"/>
          <w:highlight w:val="cyan"/>
        </w:rPr>
        <w:t>more important</w:t>
      </w:r>
      <w:r w:rsidRPr="00A80D45">
        <w:rPr>
          <w:rStyle w:val="StyleUnderline"/>
        </w:rPr>
        <w:t xml:space="preserve"> than protecting </w:t>
      </w:r>
      <w:r w:rsidRPr="00A80D45">
        <w:rPr>
          <w:rStyle w:val="Emphasis"/>
          <w:b w:val="0"/>
        </w:rPr>
        <w:t>current</w:t>
      </w:r>
      <w:r w:rsidRPr="00A80D45">
        <w:rPr>
          <w:rStyle w:val="StyleUnderline"/>
        </w:rPr>
        <w:t xml:space="preserve"> lives</w:t>
      </w:r>
      <w:r w:rsidRPr="00A80D45">
        <w:rPr>
          <w:sz w:val="16"/>
        </w:rPr>
        <w:t xml:space="preserve">. </w:t>
      </w:r>
      <w:r w:rsidRPr="00A80D45">
        <w:rPr>
          <w:rStyle w:val="StyleUnderline"/>
        </w:rPr>
        <w:t xml:space="preserve">We have </w:t>
      </w:r>
      <w:r w:rsidRPr="00A80D45">
        <w:rPr>
          <w:rStyle w:val="Emphasis"/>
          <w:b w:val="0"/>
        </w:rPr>
        <w:t>no principled guidance</w:t>
      </w:r>
      <w:r w:rsidRPr="00A80D45">
        <w:rPr>
          <w:rStyle w:val="StyleUnderline"/>
        </w:rPr>
        <w:t xml:space="preserve"> about when and why a strong longermist should prioritise living humans of today.</w:t>
      </w:r>
    </w:p>
    <w:p w14:paraId="12E9E81B" w14:textId="77777777" w:rsidR="00E241A3" w:rsidRPr="00A80D45" w:rsidRDefault="00E241A3" w:rsidP="00E241A3">
      <w:pPr>
        <w:rPr>
          <w:sz w:val="16"/>
        </w:rPr>
      </w:pPr>
      <w:r w:rsidRPr="00A80D45">
        <w:rPr>
          <w:sz w:val="16"/>
        </w:rPr>
        <w:t>Transhumanism, total utilitarianism, and strong longtermism are a coherent, re-enforcing and complementary set of beliefs. Some versions of longtermism might be compatible with multiple theories of value,48 but this is an ongoing area of study.49 It is unclear how different those versions would be and what this would practically imply.50 The reasons put forward for why other moral theories should care about existential risk include to cultivate civilisational virtues and/or to meet intergenerational obligations.51 These reasons explain why different moral theories should be concerned about human extinction, but not why they would support strong longtermism.</w:t>
      </w:r>
    </w:p>
    <w:p w14:paraId="327A057D" w14:textId="77777777" w:rsidR="00E241A3" w:rsidRPr="00A80D45" w:rsidRDefault="00E241A3" w:rsidP="00E241A3">
      <w:pPr>
        <w:rPr>
          <w:sz w:val="16"/>
        </w:rPr>
      </w:pPr>
      <w:r w:rsidRPr="00A80D45">
        <w:rPr>
          <w:sz w:val="16"/>
        </w:rPr>
        <w:t>The non-utilitarian case for strong longtermism is, for now, weak. There have been too few attempts to understand whether different moral positions can support the belief that the vast majority of value lies in the future. There is countering evidence that this is not the case.52 While it may be the case that a wide range of moral positions support caring about the future in a broad sense, it is not necessarily the case that each of these views yield the same practical implications. Hence, it is not appropriate to argue that the implications of strong longtermism follow from a diverse range of moral positions.</w:t>
      </w:r>
    </w:p>
    <w:p w14:paraId="0E31504C" w14:textId="77777777" w:rsidR="00E241A3" w:rsidRPr="00A80D45" w:rsidRDefault="00E241A3" w:rsidP="00E241A3">
      <w:pPr>
        <w:rPr>
          <w:sz w:val="16"/>
        </w:rPr>
      </w:pPr>
      <w:r w:rsidRPr="00A80D45">
        <w:rPr>
          <w:sz w:val="16"/>
        </w:rPr>
        <w:t>3. Representation and Existential Risk</w:t>
      </w:r>
    </w:p>
    <w:p w14:paraId="14E23CD1" w14:textId="77777777" w:rsidR="00E241A3" w:rsidRPr="00A80D45" w:rsidRDefault="00E241A3" w:rsidP="00E241A3">
      <w:pPr>
        <w:rPr>
          <w:sz w:val="16"/>
        </w:rPr>
      </w:pPr>
      <w:r w:rsidRPr="00A80D45">
        <w:rPr>
          <w:sz w:val="16"/>
        </w:rPr>
        <w:t xml:space="preserve">3.1 </w:t>
      </w:r>
      <w:r w:rsidRPr="00A80D45">
        <w:rPr>
          <w:rStyle w:val="StyleUnderline"/>
        </w:rPr>
        <w:t>The TUA as a non-representative view</w:t>
      </w:r>
    </w:p>
    <w:p w14:paraId="4643E329" w14:textId="77777777" w:rsidR="00E241A3" w:rsidRPr="00A80D45" w:rsidRDefault="00E241A3" w:rsidP="00E241A3">
      <w:pPr>
        <w:rPr>
          <w:sz w:val="16"/>
        </w:rPr>
      </w:pPr>
      <w:r w:rsidRPr="00A80D45">
        <w:rPr>
          <w:rStyle w:val="StyleUnderline"/>
        </w:rPr>
        <w:lastRenderedPageBreak/>
        <w:t xml:space="preserve">The TUA is </w:t>
      </w:r>
      <w:r w:rsidRPr="00A80D45">
        <w:rPr>
          <w:rStyle w:val="Emphasis"/>
          <w:b w:val="0"/>
        </w:rPr>
        <w:t>not representative</w:t>
      </w:r>
      <w:r w:rsidRPr="00A80D45">
        <w:rPr>
          <w:rStyle w:val="StyleUnderline"/>
        </w:rPr>
        <w:t xml:space="preserve"> of what </w:t>
      </w:r>
      <w:r w:rsidRPr="00A80D45">
        <w:rPr>
          <w:rStyle w:val="Emphasis"/>
          <w:b w:val="0"/>
        </w:rPr>
        <w:t>most humans</w:t>
      </w:r>
      <w:r w:rsidRPr="00A80D45">
        <w:rPr>
          <w:rStyle w:val="StyleUnderline"/>
        </w:rPr>
        <w:t xml:space="preserve"> alive now believe</w:t>
      </w:r>
      <w:r w:rsidRPr="00A80D45">
        <w:rPr>
          <w:sz w:val="16"/>
        </w:rPr>
        <w:t xml:space="preserve">. </w:t>
      </w:r>
      <w:r w:rsidRPr="00A80D45">
        <w:rPr>
          <w:rStyle w:val="StyleUnderline"/>
        </w:rPr>
        <w:t xml:space="preserve">Relying on </w:t>
      </w:r>
      <w:r w:rsidRPr="004E633B">
        <w:rPr>
          <w:rStyle w:val="StyleUnderline"/>
          <w:highlight w:val="cyan"/>
        </w:rPr>
        <w:t>the TUA</w:t>
      </w:r>
      <w:r w:rsidRPr="00A80D45">
        <w:rPr>
          <w:sz w:val="16"/>
        </w:rPr>
        <w:t xml:space="preserve">, which is unrepresentative of many people’s moral views today, </w:t>
      </w:r>
      <w:r w:rsidRPr="004E633B">
        <w:rPr>
          <w:rStyle w:val="StyleUnderline"/>
          <w:highlight w:val="cyan"/>
        </w:rPr>
        <w:t xml:space="preserve">can </w:t>
      </w:r>
      <w:r w:rsidRPr="004E633B">
        <w:rPr>
          <w:rStyle w:val="Emphasis"/>
          <w:b w:val="0"/>
          <w:highlight w:val="cyan"/>
        </w:rPr>
        <w:t>distort</w:t>
      </w:r>
      <w:r w:rsidRPr="00A80D45">
        <w:rPr>
          <w:rStyle w:val="StyleUnderline"/>
        </w:rPr>
        <w:t xml:space="preserve"> the </w:t>
      </w:r>
      <w:r w:rsidRPr="004E633B">
        <w:rPr>
          <w:rStyle w:val="StyleUnderline"/>
          <w:highlight w:val="cyan"/>
        </w:rPr>
        <w:t>analysis</w:t>
      </w:r>
      <w:r w:rsidRPr="00A80D45">
        <w:rPr>
          <w:rStyle w:val="StyleUnderline"/>
        </w:rPr>
        <w:t xml:space="preserve"> of e</w:t>
      </w:r>
      <w:r w:rsidRPr="00A80D45">
        <w:rPr>
          <w:rStyle w:val="Emphasis"/>
          <w:b w:val="0"/>
        </w:rPr>
        <w:t>x</w:t>
      </w:r>
      <w:r w:rsidRPr="00A80D45">
        <w:rPr>
          <w:rStyle w:val="StyleUnderline"/>
        </w:rPr>
        <w:t xml:space="preserve">istential </w:t>
      </w:r>
      <w:r w:rsidRPr="00A80D45">
        <w:rPr>
          <w:rStyle w:val="Emphasis"/>
          <w:b w:val="0"/>
        </w:rPr>
        <w:t>risk</w:t>
      </w:r>
      <w:r w:rsidRPr="00A80D45">
        <w:rPr>
          <w:sz w:val="16"/>
        </w:rPr>
        <w:t xml:space="preserve">. Representativeness itself says nothing about whether its philosophical pillars are wrong or right, </w:t>
      </w:r>
      <w:r w:rsidRPr="00A80D45">
        <w:rPr>
          <w:rStyle w:val="StyleUnderline"/>
        </w:rPr>
        <w:t xml:space="preserve">but it is </w:t>
      </w:r>
      <w:r w:rsidRPr="00A80D45">
        <w:rPr>
          <w:rStyle w:val="Emphasis"/>
          <w:b w:val="0"/>
        </w:rPr>
        <w:t>risky</w:t>
      </w:r>
      <w:r w:rsidRPr="00A80D45">
        <w:rPr>
          <w:rStyle w:val="StyleUnderline"/>
        </w:rPr>
        <w:t xml:space="preserve"> to rely </w:t>
      </w:r>
      <w:r w:rsidRPr="00A80D45">
        <w:rPr>
          <w:rStyle w:val="Emphasis"/>
          <w:b w:val="0"/>
        </w:rPr>
        <w:t>exclusively</w:t>
      </w:r>
      <w:r w:rsidRPr="00A80D45">
        <w:rPr>
          <w:rStyle w:val="StyleUnderline"/>
        </w:rPr>
        <w:t xml:space="preserve"> on one unrepresentative approach given </w:t>
      </w:r>
      <w:r w:rsidRPr="00A80D45">
        <w:rPr>
          <w:rStyle w:val="Emphasis"/>
          <w:b w:val="0"/>
        </w:rPr>
        <w:t>moral</w:t>
      </w:r>
      <w:r w:rsidRPr="00A80D45">
        <w:rPr>
          <w:rStyle w:val="StyleUnderline"/>
        </w:rPr>
        <w:t xml:space="preserve">, political and empirical </w:t>
      </w:r>
      <w:r w:rsidRPr="00A80D45">
        <w:rPr>
          <w:rStyle w:val="Emphasis"/>
          <w:b w:val="0"/>
        </w:rPr>
        <w:t>uncertainty</w:t>
      </w:r>
      <w:r w:rsidRPr="00A80D45">
        <w:rPr>
          <w:sz w:val="16"/>
        </w:rPr>
        <w:t xml:space="preserve">. </w:t>
      </w:r>
      <w:r w:rsidRPr="00A80D45">
        <w:rPr>
          <w:rStyle w:val="StyleUnderline"/>
        </w:rPr>
        <w:t>Theoretical work in ERS should be</w:t>
      </w:r>
      <w:r w:rsidRPr="00A80D45">
        <w:rPr>
          <w:sz w:val="16"/>
        </w:rPr>
        <w:t xml:space="preserve"> paired with and </w:t>
      </w:r>
      <w:r w:rsidRPr="00A80D45">
        <w:rPr>
          <w:rStyle w:val="StyleUnderline"/>
        </w:rPr>
        <w:t>constrained by empirical studies that capture the range of existing intuitions about human extinction and longtermism</w:t>
      </w:r>
      <w:r w:rsidRPr="00A80D45">
        <w:rPr>
          <w:sz w:val="16"/>
        </w:rPr>
        <w:t>. We must know the moral intuitions of the public, and when experts dismiss their moral intuitions as incorrect, they must have strong arguments to do so.</w:t>
      </w:r>
    </w:p>
    <w:p w14:paraId="356E6F71" w14:textId="77777777" w:rsidR="00E241A3" w:rsidRPr="00A80D45" w:rsidRDefault="00E241A3" w:rsidP="00E241A3">
      <w:pPr>
        <w:rPr>
          <w:sz w:val="16"/>
        </w:rPr>
      </w:pPr>
      <w:r w:rsidRPr="00A80D45">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old.54 It is unknown how many people of the wider population would accept all or some of the premises of transhumanism if they were surveyed.</w:t>
      </w:r>
    </w:p>
    <w:p w14:paraId="68B609D4" w14:textId="77777777" w:rsidR="00E241A3" w:rsidRPr="00A80D45" w:rsidRDefault="00E241A3" w:rsidP="00E241A3">
      <w:pPr>
        <w:rPr>
          <w:sz w:val="16"/>
        </w:rPr>
      </w:pPr>
      <w:r w:rsidRPr="00A80D45">
        <w:rPr>
          <w:sz w:val="16"/>
        </w:rPr>
        <w:t>The implications of the TUA definition of existential risk also appear to be unrepresentative. According to the original definition of existential risk (a failure to attain technological maturity) technological plateauing — or a failure to spread beyond Earth — is an existential risk. Both nearterm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many.55</w:t>
      </w:r>
    </w:p>
    <w:p w14:paraId="2AA40AAB" w14:textId="77777777" w:rsidR="00E241A3" w:rsidRPr="00A80D45" w:rsidRDefault="00E241A3" w:rsidP="00E241A3">
      <w:pPr>
        <w:rPr>
          <w:sz w:val="16"/>
        </w:rPr>
      </w:pPr>
      <w:r w:rsidRPr="00A80D45">
        <w:rPr>
          <w:rStyle w:val="StyleUnderline"/>
        </w:rPr>
        <w:t xml:space="preserve">The perspective that </w:t>
      </w:r>
      <w:r w:rsidRPr="00A80D45">
        <w:rPr>
          <w:rStyle w:val="Emphasis"/>
          <w:b w:val="0"/>
        </w:rPr>
        <w:t>potential future lives</w:t>
      </w:r>
      <w:r w:rsidRPr="00A80D45">
        <w:rPr>
          <w:rStyle w:val="StyleUnderline"/>
        </w:rPr>
        <w:t xml:space="preserve"> are morally </w:t>
      </w:r>
      <w:r w:rsidRPr="00A80D45">
        <w:rPr>
          <w:rStyle w:val="Emphasis"/>
          <w:b w:val="0"/>
        </w:rPr>
        <w:t>equivalent</w:t>
      </w:r>
      <w:r w:rsidRPr="00A80D45">
        <w:rPr>
          <w:rStyle w:val="StyleUnderline"/>
        </w:rPr>
        <w:t xml:space="preserve"> to existing lives may also be </w:t>
      </w:r>
      <w:r w:rsidRPr="00A80D45">
        <w:rPr>
          <w:rStyle w:val="Emphasis"/>
          <w:b w:val="0"/>
        </w:rPr>
        <w:t>unintuitive</w:t>
      </w:r>
      <w:r w:rsidRPr="00A80D45">
        <w:rPr>
          <w:rStyle w:val="StyleUnderline"/>
        </w:rPr>
        <w:t xml:space="preserve"> to many</w:t>
      </w:r>
      <w:r w:rsidRPr="00A80D45">
        <w:rPr>
          <w:sz w:val="16"/>
        </w:rPr>
        <w:t xml:space="preserve">. </w:t>
      </w:r>
      <w:r w:rsidRPr="00A80D45">
        <w:rPr>
          <w:rStyle w:val="StyleUnderline"/>
        </w:rPr>
        <w:t xml:space="preserve">It is an </w:t>
      </w:r>
      <w:r w:rsidRPr="00A80D45">
        <w:rPr>
          <w:rStyle w:val="Emphasis"/>
          <w:b w:val="0"/>
        </w:rPr>
        <w:t>active area</w:t>
      </w:r>
      <w:r w:rsidRPr="00A80D45">
        <w:rPr>
          <w:rStyle w:val="StyleUnderline"/>
        </w:rPr>
        <w:t xml:space="preserve"> of theoretical </w:t>
      </w:r>
      <w:r w:rsidRPr="00A80D45">
        <w:rPr>
          <w:rStyle w:val="Emphasis"/>
          <w:b w:val="0"/>
        </w:rPr>
        <w:t>debate</w:t>
      </w:r>
      <w:r w:rsidRPr="00A80D45">
        <w:rPr>
          <w:rStyle w:val="StyleUnderline"/>
        </w:rPr>
        <w:t xml:space="preserve"> between philosophers</w:t>
      </w:r>
      <w:r w:rsidRPr="00A80D45">
        <w:rPr>
          <w:sz w:val="16"/>
        </w:rPr>
        <w:t xml:space="preserve">, and we need more surveys that empirically query the moral intuitions of a wider population. Caviola et al.56 find context-dependent support for adding future people. Schubert et al.57 find context-specific overlap between surveyed intuitions of lay-persons and theoretical arguments by experts in ERS, although this depends heavily on survey framing. These are a commendable start. However, </w:t>
      </w:r>
      <w:r w:rsidRPr="00A80D45">
        <w:rPr>
          <w:rStyle w:val="Emphasis"/>
          <w:b w:val="0"/>
        </w:rPr>
        <w:t>far more work</w:t>
      </w:r>
      <w:r w:rsidRPr="00A80D45">
        <w:rPr>
          <w:rStyle w:val="StyleUnderline"/>
        </w:rPr>
        <w:t xml:space="preserve"> is needed to understand what the wider population of the world wants from the far future</w:t>
      </w:r>
      <w:r w:rsidRPr="00A80D45">
        <w:rPr>
          <w:sz w:val="16"/>
        </w:rPr>
        <w:t>. Ideally, this should be built not just on surveys, but also more deliberative practices (see Section 6).</w:t>
      </w:r>
    </w:p>
    <w:p w14:paraId="723A173D" w14:textId="77777777" w:rsidR="00E241A3" w:rsidRPr="00A80D45" w:rsidRDefault="00E241A3" w:rsidP="00E241A3">
      <w:pPr>
        <w:rPr>
          <w:sz w:val="16"/>
        </w:rPr>
      </w:pPr>
      <w:r w:rsidRPr="00A80D45">
        <w:rPr>
          <w:sz w:val="16"/>
        </w:rPr>
        <w:t>The techno-utopian vision of the future, which combines three rather uncommon positions (transhumanism, total utilitarianism, and strong longtermism) and considers technological stagnation to be an existential risk, is likely a rare view among the global population. It may rise in popularity in the future, but presently it appears to be a fringe position.</w:t>
      </w:r>
    </w:p>
    <w:p w14:paraId="399A6630" w14:textId="77777777" w:rsidR="00E241A3" w:rsidRPr="00A80D45" w:rsidRDefault="00E241A3" w:rsidP="00E241A3">
      <w:pPr>
        <w:rPr>
          <w:sz w:val="16"/>
        </w:rPr>
      </w:pPr>
      <w:r w:rsidRPr="00A80D45">
        <w:rPr>
          <w:sz w:val="16"/>
        </w:rPr>
        <w:t>3.2 The risk of a non-representative view</w:t>
      </w:r>
    </w:p>
    <w:p w14:paraId="734F0FFC" w14:textId="77777777" w:rsidR="00E241A3" w:rsidRPr="00A80D45" w:rsidRDefault="00E241A3" w:rsidP="00E241A3">
      <w:pPr>
        <w:rPr>
          <w:sz w:val="16"/>
        </w:rPr>
      </w:pPr>
      <w:r w:rsidRPr="004E633B">
        <w:rPr>
          <w:rStyle w:val="StyleUnderline"/>
          <w:highlight w:val="cyan"/>
        </w:rPr>
        <w:t>Tying</w:t>
      </w:r>
      <w:r w:rsidRPr="00A80D45">
        <w:rPr>
          <w:rStyle w:val="StyleUnderline"/>
        </w:rPr>
        <w:t xml:space="preserve"> the study of a topic that fundamentally affects the whole of humanity </w:t>
      </w:r>
      <w:r w:rsidRPr="004E633B">
        <w:rPr>
          <w:rStyle w:val="StyleUnderline"/>
          <w:highlight w:val="cyan"/>
        </w:rPr>
        <w:t xml:space="preserve">to a </w:t>
      </w:r>
      <w:r w:rsidRPr="004E633B">
        <w:rPr>
          <w:rStyle w:val="Emphasis"/>
          <w:b w:val="0"/>
          <w:highlight w:val="cyan"/>
        </w:rPr>
        <w:t>niche belief</w:t>
      </w:r>
      <w:r w:rsidRPr="00A80D45">
        <w:rPr>
          <w:rStyle w:val="Emphasis"/>
          <w:b w:val="0"/>
        </w:rPr>
        <w:t xml:space="preserve"> system</w:t>
      </w:r>
      <w:r w:rsidRPr="00A80D45">
        <w:rPr>
          <w:rStyle w:val="StyleUnderline"/>
        </w:rPr>
        <w:t xml:space="preserve"> </w:t>
      </w:r>
      <w:r w:rsidRPr="004E633B">
        <w:rPr>
          <w:rStyle w:val="StyleUnderline"/>
          <w:highlight w:val="cyan"/>
        </w:rPr>
        <w:t>championed</w:t>
      </w:r>
      <w:r w:rsidRPr="00A80D45">
        <w:rPr>
          <w:rStyle w:val="StyleUnderline"/>
        </w:rPr>
        <w:t xml:space="preserve"> mainly </w:t>
      </w:r>
      <w:r w:rsidRPr="004E633B">
        <w:rPr>
          <w:rStyle w:val="StyleUnderline"/>
          <w:highlight w:val="cyan"/>
        </w:rPr>
        <w:t>by an unrepresentative</w:t>
      </w:r>
      <w:r w:rsidRPr="00A80D45">
        <w:rPr>
          <w:rStyle w:val="StyleUnderline"/>
        </w:rPr>
        <w:t xml:space="preserve">, powerful </w:t>
      </w:r>
      <w:r w:rsidRPr="004E633B">
        <w:rPr>
          <w:rStyle w:val="StyleUnderline"/>
          <w:highlight w:val="cyan"/>
        </w:rPr>
        <w:t>minority</w:t>
      </w:r>
      <w:r w:rsidRPr="00A80D45">
        <w:rPr>
          <w:rStyle w:val="StyleUnderline"/>
        </w:rPr>
        <w:t xml:space="preserve"> of the world </w:t>
      </w:r>
      <w:r w:rsidRPr="004E633B">
        <w:rPr>
          <w:rStyle w:val="StyleUnderline"/>
          <w:highlight w:val="cyan"/>
        </w:rPr>
        <w:t>is</w:t>
      </w:r>
      <w:r w:rsidRPr="00A80D45">
        <w:rPr>
          <w:rStyle w:val="StyleUnderline"/>
        </w:rPr>
        <w:t xml:space="preserve"> </w:t>
      </w:r>
      <w:r w:rsidRPr="00A80D45">
        <w:rPr>
          <w:rStyle w:val="Emphasis"/>
          <w:b w:val="0"/>
        </w:rPr>
        <w:t>undemocratic</w:t>
      </w:r>
      <w:r w:rsidRPr="00A80D45">
        <w:rPr>
          <w:rStyle w:val="StyleUnderline"/>
        </w:rPr>
        <w:t xml:space="preserve"> and </w:t>
      </w:r>
      <w:r w:rsidRPr="00A80D45">
        <w:rPr>
          <w:rStyle w:val="Emphasis"/>
          <w:b w:val="0"/>
        </w:rPr>
        <w:t xml:space="preserve">philosophically </w:t>
      </w:r>
      <w:r w:rsidRPr="004E633B">
        <w:rPr>
          <w:rStyle w:val="Emphasis"/>
          <w:b w:val="0"/>
          <w:highlight w:val="cyan"/>
        </w:rPr>
        <w:t>tenuous</w:t>
      </w:r>
      <w:r w:rsidRPr="00A80D45">
        <w:rPr>
          <w:sz w:val="16"/>
        </w:rPr>
        <w:t xml:space="preserve">. Landemore defines the term “elite” as a group of people that would not likely be selected at random from its wider population and that is granted decision-making powers.58 Under this definition, </w:t>
      </w:r>
      <w:r w:rsidRPr="00A80D45">
        <w:rPr>
          <w:rStyle w:val="StyleUnderline"/>
        </w:rPr>
        <w:t>the field of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is </w:t>
      </w:r>
      <w:r w:rsidRPr="00A80D45">
        <w:rPr>
          <w:rStyle w:val="Emphasis"/>
          <w:b w:val="0"/>
        </w:rPr>
        <w:t>decidedly elitist</w:t>
      </w:r>
      <w:r w:rsidRPr="00A80D45">
        <w:rPr>
          <w:sz w:val="16"/>
        </w:rPr>
        <w:t xml:space="preserve"> at present. There are ways to mitigate against elitist research projects: diversifying the field and thus its policy recommendations, and democratising the evaluation of policies that are proposed by the field (see Section 6).</w:t>
      </w:r>
    </w:p>
    <w:p w14:paraId="3B251A80" w14:textId="77777777" w:rsidR="00E241A3" w:rsidRPr="00A80D45" w:rsidRDefault="00E241A3" w:rsidP="00E241A3">
      <w:pPr>
        <w:rPr>
          <w:sz w:val="16"/>
        </w:rPr>
      </w:pPr>
      <w:r w:rsidRPr="00A80D45">
        <w:rPr>
          <w:sz w:val="16"/>
        </w:rPr>
        <w:t xml:space="preserve">An obvious retort here would be that these are scholars, not decisionmakers, that any claim of elitism is less relevant if it refers to simple intellectual exploration. This is not the case. </w:t>
      </w:r>
      <w:r w:rsidRPr="00A80D45">
        <w:rPr>
          <w:rStyle w:val="Emphasis"/>
          <w:b w:val="0"/>
        </w:rPr>
        <w:t>Scholars</w:t>
      </w:r>
      <w:r w:rsidRPr="00A80D45">
        <w:rPr>
          <w:rStyle w:val="StyleUnderline"/>
        </w:rPr>
        <w:t xml:space="preserve"> of e</w:t>
      </w:r>
      <w:r w:rsidRPr="00A80D45">
        <w:rPr>
          <w:rStyle w:val="Emphasis"/>
          <w:b w:val="0"/>
        </w:rPr>
        <w:t>xi</w:t>
      </w:r>
      <w:r w:rsidRPr="00A80D45">
        <w:rPr>
          <w:rStyle w:val="StyleUnderline"/>
        </w:rPr>
        <w:t xml:space="preserve">stential </w:t>
      </w:r>
      <w:r w:rsidRPr="00A80D45">
        <w:rPr>
          <w:rStyle w:val="Emphasis"/>
          <w:b w:val="0"/>
        </w:rPr>
        <w:t>risk</w:t>
      </w:r>
      <w:r w:rsidRPr="00A80D45">
        <w:rPr>
          <w:sz w:val="16"/>
        </w:rPr>
        <w:t xml:space="preserve">, especially those related to the TUA, </w:t>
      </w:r>
      <w:r w:rsidRPr="00A80D45">
        <w:rPr>
          <w:rStyle w:val="StyleUnderline"/>
        </w:rPr>
        <w:t>are</w:t>
      </w:r>
      <w:r w:rsidRPr="00A80D45">
        <w:rPr>
          <w:sz w:val="16"/>
        </w:rPr>
        <w:t xml:space="preserve"> rapidly and intentionally </w:t>
      </w:r>
      <w:r w:rsidRPr="00A80D45">
        <w:rPr>
          <w:rStyle w:val="StyleUnderline"/>
        </w:rPr>
        <w:t>growing in influence</w:t>
      </w:r>
      <w:r w:rsidRPr="00A80D45">
        <w:rPr>
          <w:sz w:val="16"/>
        </w:rPr>
        <w:t xml:space="preserve">. To name only one example noted earlier, </w:t>
      </w:r>
      <w:r w:rsidRPr="00A80D45">
        <w:rPr>
          <w:rStyle w:val="StyleUnderline"/>
        </w:rPr>
        <w:t>scholars in the field have already had “e</w:t>
      </w:r>
      <w:r w:rsidRPr="00A80D45">
        <w:rPr>
          <w:rStyle w:val="Emphasis"/>
          <w:b w:val="0"/>
        </w:rPr>
        <w:t>x</w:t>
      </w:r>
      <w:r w:rsidRPr="00A80D45">
        <w:rPr>
          <w:rStyle w:val="StyleUnderline"/>
        </w:rPr>
        <w:t xml:space="preserve">istential </w:t>
      </w:r>
      <w:r w:rsidRPr="00A80D45">
        <w:rPr>
          <w:rStyle w:val="Emphasis"/>
          <w:b w:val="0"/>
        </w:rPr>
        <w:t>risks</w:t>
      </w:r>
      <w:r w:rsidRPr="00A80D45">
        <w:rPr>
          <w:rStyle w:val="StyleUnderline"/>
        </w:rPr>
        <w:t>” referenced in a</w:t>
      </w:r>
      <w:r w:rsidRPr="00A80D45">
        <w:rPr>
          <w:sz w:val="16"/>
        </w:rPr>
        <w:t xml:space="preserve"> vision-setting </w:t>
      </w:r>
      <w:r w:rsidRPr="00A80D45">
        <w:rPr>
          <w:rStyle w:val="StyleUnderline"/>
        </w:rPr>
        <w:t xml:space="preserve">report of the </w:t>
      </w:r>
      <w:r w:rsidRPr="00A80D45">
        <w:rPr>
          <w:rStyle w:val="Emphasis"/>
          <w:b w:val="0"/>
        </w:rPr>
        <w:t>UN</w:t>
      </w:r>
      <w:r w:rsidRPr="00A80D45">
        <w:rPr>
          <w:rStyle w:val="StyleUnderline"/>
        </w:rPr>
        <w:t xml:space="preserve"> </w:t>
      </w:r>
      <w:r w:rsidRPr="00A80D45">
        <w:rPr>
          <w:rStyle w:val="Emphasis"/>
          <w:b w:val="0"/>
        </w:rPr>
        <w:t>S</w:t>
      </w:r>
      <w:r w:rsidRPr="00A80D45">
        <w:rPr>
          <w:rStyle w:val="StyleUnderline"/>
        </w:rPr>
        <w:t xml:space="preserve">ecretary </w:t>
      </w:r>
      <w:r w:rsidRPr="00A80D45">
        <w:rPr>
          <w:rStyle w:val="Emphasis"/>
          <w:b w:val="0"/>
        </w:rPr>
        <w:t>G</w:t>
      </w:r>
      <w:r w:rsidRPr="00A80D45">
        <w:rPr>
          <w:rStyle w:val="StyleUnderline"/>
        </w:rPr>
        <w:t>eneral</w:t>
      </w:r>
      <w:r w:rsidRPr="00A80D45">
        <w:rPr>
          <w:sz w:val="16"/>
        </w:rPr>
        <w:t xml:space="preserve">. </w:t>
      </w:r>
      <w:r w:rsidRPr="00A80D45">
        <w:rPr>
          <w:rStyle w:val="Emphasis"/>
          <w:b w:val="0"/>
        </w:rPr>
        <w:t>Toby Ord</w:t>
      </w:r>
      <w:r w:rsidRPr="00A80D45">
        <w:rPr>
          <w:rStyle w:val="StyleUnderline"/>
        </w:rPr>
        <w:t xml:space="preserve"> has been referenced</w:t>
      </w:r>
      <w:r w:rsidRPr="00A80D45">
        <w:rPr>
          <w:sz w:val="16"/>
        </w:rPr>
        <w:t xml:space="preserve">, alongside existential risks, </w:t>
      </w:r>
      <w:r w:rsidRPr="00A80D45">
        <w:rPr>
          <w:rStyle w:val="StyleUnderline"/>
        </w:rPr>
        <w:t>by UK Prime Minister Boris Johnson</w:t>
      </w:r>
      <w:r w:rsidRPr="00A80D45">
        <w:rPr>
          <w:sz w:val="16"/>
        </w:rPr>
        <w:t>. Dedicated think-tanks such as the Centre for Long-Term Resilience have been channelling policy advice from prominent existential risk scholars into the UK government.59</w:t>
      </w:r>
    </w:p>
    <w:p w14:paraId="19768655" w14:textId="77777777" w:rsidR="00E241A3" w:rsidRPr="00A80D45" w:rsidRDefault="00E241A3" w:rsidP="00E241A3">
      <w:pPr>
        <w:rPr>
          <w:sz w:val="16"/>
        </w:rPr>
      </w:pPr>
      <w:r w:rsidRPr="00A80D45">
        <w:rPr>
          <w:sz w:val="16"/>
        </w:rPr>
        <w:t xml:space="preserve">The field also appears to be elitist in the more common-sense notion of being representative of a small stratum of people with disproportionate economic and political power. </w:t>
      </w:r>
      <w:r w:rsidRPr="00A80D45">
        <w:rPr>
          <w:rStyle w:val="StyleUnderline"/>
        </w:rPr>
        <w:t>The main research centres are clustered in a few of the most elite universities in the world, with most of the field located in Oxford, Cambridge, or the San Francisco Bay Area</w:t>
      </w:r>
      <w:r w:rsidRPr="00A80D45">
        <w:rPr>
          <w:sz w:val="16"/>
        </w:rPr>
        <w:t xml:space="preserve">. As noted earlier, </w:t>
      </w:r>
      <w:r w:rsidRPr="00A80D45">
        <w:rPr>
          <w:rStyle w:val="StyleUnderline"/>
        </w:rPr>
        <w:t xml:space="preserve">the field is disproportionately supported by </w:t>
      </w:r>
      <w:r w:rsidRPr="00A80D45">
        <w:rPr>
          <w:rStyle w:val="Emphasis"/>
          <w:b w:val="0"/>
        </w:rPr>
        <w:t>billionaires</w:t>
      </w:r>
      <w:r w:rsidRPr="00A80D45">
        <w:rPr>
          <w:rStyle w:val="StyleUnderline"/>
        </w:rPr>
        <w:t xml:space="preserve"> and millionaires</w:t>
      </w:r>
      <w:r w:rsidRPr="00A80D45">
        <w:rPr>
          <w:sz w:val="16"/>
        </w:rPr>
        <w:t xml:space="preserve">. They not only hold financial power, but often advisory positions as well. </w:t>
      </w:r>
      <w:r w:rsidRPr="00A80D45">
        <w:rPr>
          <w:rStyle w:val="StyleUnderline"/>
        </w:rPr>
        <w:t xml:space="preserve">The ideas of the TUA also closely echo popular </w:t>
      </w:r>
      <w:r w:rsidRPr="00A80D45">
        <w:rPr>
          <w:rStyle w:val="Emphasis"/>
          <w:b w:val="0"/>
        </w:rPr>
        <w:t>Silicon Valley</w:t>
      </w:r>
      <w:r w:rsidRPr="00A80D45">
        <w:rPr>
          <w:rStyle w:val="StyleUnderline"/>
        </w:rPr>
        <w:t xml:space="preserve"> ideology</w:t>
      </w:r>
      <w:r w:rsidRPr="00A80D45">
        <w:rPr>
          <w:sz w:val="16"/>
        </w:rPr>
        <w:t xml:space="preserve">.60 Indeed, in 1995 Barbrook and Cameron referred to the techno-utopian ideas of the “Californian Ideology”, which distinctly echoes the TUA. The </w:t>
      </w:r>
      <w:r w:rsidRPr="00A80D45">
        <w:rPr>
          <w:sz w:val="16"/>
        </w:rPr>
        <w:lastRenderedPageBreak/>
        <w:t>Californian Ideology began in Silicon Valley during the tech boom of the 90s and was underpinned by a commitment to technological determinism and neoliberal economics.61</w:t>
      </w:r>
    </w:p>
    <w:p w14:paraId="730C1895" w14:textId="77777777" w:rsidR="00E241A3" w:rsidRPr="00A80D45" w:rsidRDefault="00E241A3" w:rsidP="00E241A3">
      <w:pPr>
        <w:rPr>
          <w:sz w:val="16"/>
        </w:rPr>
      </w:pPr>
      <w:r w:rsidRPr="00A80D45">
        <w:rPr>
          <w:sz w:val="16"/>
        </w:rPr>
        <w:t xml:space="preserve">The point is a broader one: </w:t>
      </w:r>
      <w:r w:rsidRPr="00A80D45">
        <w:rPr>
          <w:rStyle w:val="StyleUnderline"/>
        </w:rPr>
        <w:t xml:space="preserve">it is </w:t>
      </w:r>
      <w:r w:rsidRPr="00A80D45">
        <w:rPr>
          <w:rStyle w:val="Emphasis"/>
          <w:b w:val="0"/>
        </w:rPr>
        <w:t>highly risky</w:t>
      </w:r>
      <w:r w:rsidRPr="00A80D45">
        <w:rPr>
          <w:rStyle w:val="StyleUnderline"/>
        </w:rPr>
        <w:t xml:space="preserve"> to grant privileged influence over the </w:t>
      </w:r>
      <w:r w:rsidRPr="00A80D45">
        <w:rPr>
          <w:rStyle w:val="Emphasis"/>
          <w:b w:val="0"/>
        </w:rPr>
        <w:t>fate</w:t>
      </w:r>
      <w:r w:rsidRPr="00A80D45">
        <w:rPr>
          <w:rStyle w:val="StyleUnderline"/>
        </w:rPr>
        <w:t xml:space="preserve"> of Homo sapiens to a tiny </w:t>
      </w:r>
      <w:r w:rsidRPr="00A80D45">
        <w:rPr>
          <w:rStyle w:val="Emphasis"/>
          <w:b w:val="0"/>
        </w:rPr>
        <w:t>minority</w:t>
      </w:r>
      <w:r w:rsidRPr="00A80D45">
        <w:rPr>
          <w:sz w:val="16"/>
        </w:rPr>
        <w:t xml:space="preserve">. </w:t>
      </w:r>
      <w:r w:rsidRPr="00A80D45">
        <w:rPr>
          <w:rStyle w:val="StyleUnderline"/>
        </w:rPr>
        <w:t>This is true for</w:t>
      </w:r>
      <w:r w:rsidRPr="00A80D45">
        <w:rPr>
          <w:sz w:val="16"/>
        </w:rPr>
        <w:t xml:space="preserve"> the study of existential risk, but more so for </w:t>
      </w:r>
      <w:r w:rsidRPr="00A80D45">
        <w:rPr>
          <w:rStyle w:val="StyleUnderline"/>
        </w:rPr>
        <w:t xml:space="preserve">the implementation of </w:t>
      </w:r>
      <w:r w:rsidRPr="00A80D45">
        <w:rPr>
          <w:rStyle w:val="Emphasis"/>
          <w:b w:val="0"/>
        </w:rPr>
        <w:t>policies</w:t>
      </w:r>
      <w:r w:rsidRPr="00A80D45">
        <w:rPr>
          <w:rStyle w:val="StyleUnderline"/>
        </w:rPr>
        <w:t xml:space="preserve"> that are meant to </w:t>
      </w:r>
      <w:r w:rsidRPr="00A80D45">
        <w:rPr>
          <w:rStyle w:val="Emphasis"/>
          <w:b w:val="0"/>
        </w:rPr>
        <w:t>reduce</w:t>
      </w:r>
      <w:r w:rsidRPr="00A80D45">
        <w:rPr>
          <w:rStyle w:val="StyleUnderline"/>
        </w:rPr>
        <w:t xml:space="preserve">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which will need to </w:t>
      </w:r>
      <w:r w:rsidRPr="00A80D45">
        <w:rPr>
          <w:rStyle w:val="Emphasis"/>
          <w:b w:val="0"/>
        </w:rPr>
        <w:t>balance trade-offs</w:t>
      </w:r>
      <w:r w:rsidRPr="00A80D45">
        <w:rPr>
          <w:rStyle w:val="StyleUnderline"/>
        </w:rPr>
        <w:t xml:space="preserve"> between different interests</w:t>
      </w:r>
      <w:r w:rsidRPr="00A80D45">
        <w:rPr>
          <w:sz w:val="16"/>
        </w:rPr>
        <w:t xml:space="preserve">. </w:t>
      </w:r>
      <w:r w:rsidRPr="00A80D45">
        <w:rPr>
          <w:rStyle w:val="StyleUnderline"/>
        </w:rPr>
        <w:t xml:space="preserve">An attempt to reduce </w:t>
      </w:r>
      <w:r w:rsidRPr="00A80D45">
        <w:rPr>
          <w:rStyle w:val="Emphasis"/>
          <w:b w:val="0"/>
        </w:rPr>
        <w:t>elitist interference</w:t>
      </w:r>
      <w:r w:rsidRPr="00A80D45">
        <w:rPr>
          <w:rStyle w:val="StyleUnderline"/>
        </w:rPr>
        <w:t xml:space="preserve"> in the study and implementation for existential risk mitigation is important due to </w:t>
      </w:r>
      <w:r w:rsidRPr="00A80D45">
        <w:rPr>
          <w:rStyle w:val="Emphasis"/>
          <w:b w:val="0"/>
        </w:rPr>
        <w:t>moral uncertainty</w:t>
      </w:r>
      <w:r w:rsidRPr="00A80D45">
        <w:rPr>
          <w:sz w:val="16"/>
        </w:rPr>
        <w:t>.62 For every moral theory, there exist recommendations which fail to match our intuitions.63 It is thus all the more important to know what choices would empirically be preferred by widening the range of people that are allowed to decide what risks are worth and not worth taking.</w:t>
      </w:r>
    </w:p>
    <w:p w14:paraId="321804B1" w14:textId="77777777" w:rsidR="00E241A3" w:rsidRPr="00A80D45" w:rsidRDefault="00E241A3" w:rsidP="00E241A3">
      <w:pPr>
        <w:rPr>
          <w:sz w:val="16"/>
        </w:rPr>
      </w:pPr>
      <w:r w:rsidRPr="00A80D45">
        <w:rPr>
          <w:sz w:val="16"/>
        </w:rPr>
        <w:t>Some scholars associated with the TUA have written about moral uncertainty. This is excellent and should continue. They advance theories such as expected moral value (ranking alternative axiologies by their expected value,64 or expected moral choice-worthiness (weighting moral theories by credence and combining them)65 to navigate moral uncertainty. Issues remain for these approaches, including whether moral theories are comparable in this manner, whether empirical and moral uncertainty are equivalent, how such approaches are scaled up to collectives, as well as technical problems.66 Using the suggested approaches tends to lead to total utilitarian perspectives outweighing others once large populations in the future are assumed.67 There is room for considerably more research, and approaches to dealing with moral uncertainty have yet to be consistently and practically applied to existential risk.</w:t>
      </w:r>
    </w:p>
    <w:p w14:paraId="5E78B7D1" w14:textId="77777777" w:rsidR="00E241A3" w:rsidRPr="00A80D45" w:rsidRDefault="00E241A3" w:rsidP="00E241A3">
      <w:pPr>
        <w:rPr>
          <w:sz w:val="16"/>
        </w:rPr>
      </w:pPr>
      <w:r w:rsidRPr="00A80D45">
        <w:rPr>
          <w:sz w:val="16"/>
        </w:rPr>
        <w:t>3.3 Existential risk: Who is threatened?</w:t>
      </w:r>
    </w:p>
    <w:p w14:paraId="5830ABA2" w14:textId="77777777" w:rsidR="00E241A3" w:rsidRPr="00A80D45" w:rsidRDefault="00E241A3" w:rsidP="00E241A3">
      <w:pPr>
        <w:rPr>
          <w:sz w:val="16"/>
        </w:rPr>
      </w:pPr>
      <w:r w:rsidRPr="00A80D45">
        <w:rPr>
          <w:rStyle w:val="StyleUnderline"/>
        </w:rPr>
        <w:t xml:space="preserve">The original definition of the techno-utopian paradigm is </w:t>
      </w:r>
      <w:r w:rsidRPr="00A80D45">
        <w:rPr>
          <w:rStyle w:val="Emphasis"/>
          <w:b w:val="0"/>
        </w:rPr>
        <w:t>not concerned with humans</w:t>
      </w:r>
      <w:r w:rsidRPr="00A80D45">
        <w:rPr>
          <w:rStyle w:val="StyleUnderline"/>
        </w:rPr>
        <w:t xml:space="preserve"> per se</w:t>
      </w:r>
      <w:r w:rsidRPr="00A80D45">
        <w:rPr>
          <w:sz w:val="16"/>
        </w:rPr>
        <w:t xml:space="preserve">. </w:t>
      </w:r>
      <w:r w:rsidRPr="00A80D45">
        <w:rPr>
          <w:rStyle w:val="StyleUnderline"/>
        </w:rPr>
        <w:t>Instead, it is focused on Earth-originating intelligent life, and enhanced posthumans</w:t>
      </w:r>
      <w:r w:rsidRPr="00A80D45">
        <w:rPr>
          <w:sz w:val="16"/>
        </w:rPr>
        <w:t xml:space="preserve">. </w:t>
      </w:r>
      <w:r w:rsidRPr="00A80D45">
        <w:rPr>
          <w:rStyle w:val="StyleUnderline"/>
        </w:rPr>
        <w:t xml:space="preserve">This is a </w:t>
      </w:r>
      <w:r w:rsidRPr="00A80D45">
        <w:rPr>
          <w:rStyle w:val="Emphasis"/>
          <w:b w:val="0"/>
        </w:rPr>
        <w:t>different inquiry</w:t>
      </w:r>
      <w:r w:rsidRPr="00A80D45">
        <w:rPr>
          <w:rStyle w:val="StyleUnderline"/>
        </w:rPr>
        <w:t xml:space="preserve"> to studying </w:t>
      </w:r>
      <w:r w:rsidRPr="00A80D45">
        <w:rPr>
          <w:rStyle w:val="Emphasis"/>
          <w:b w:val="0"/>
        </w:rPr>
        <w:t>human extinction</w:t>
      </w:r>
      <w:r w:rsidRPr="00A80D45">
        <w:rPr>
          <w:sz w:val="16"/>
        </w:rPr>
        <w:t>, and it is not obvious that it should be conducted under the banner of existential risk. The existing species Homo sapiens can be approached empirically, offering the opportunity to develop a science of existential risk; by taking an interest in the future of Homo sapiens, scholars can approach existential risk reduction as a communal project, able to engage with the subject of inquiry — existing humans — and consider their individual preferences and visions of what a good future would look like.</w:t>
      </w:r>
    </w:p>
    <w:p w14:paraId="5E355678" w14:textId="77777777" w:rsidR="00E241A3" w:rsidRPr="00A80D45" w:rsidRDefault="00E241A3" w:rsidP="00E241A3">
      <w:pPr>
        <w:rPr>
          <w:sz w:val="16"/>
        </w:rPr>
      </w:pPr>
      <w:r w:rsidRPr="00A80D45">
        <w:rPr>
          <w:sz w:val="16"/>
        </w:rPr>
        <w:t>4. Flawed Definitions, Frameworks and Tools: How Ambiguity and Unverified Assumptions Undermine Research into the Apocalypse</w:t>
      </w:r>
    </w:p>
    <w:p w14:paraId="3F4313A8" w14:textId="77777777" w:rsidR="00E241A3" w:rsidRPr="00A80D45" w:rsidRDefault="00E241A3" w:rsidP="00E241A3">
      <w:pPr>
        <w:rPr>
          <w:sz w:val="16"/>
        </w:rPr>
      </w:pPr>
      <w:r w:rsidRPr="00A80D45">
        <w:rPr>
          <w:sz w:val="16"/>
        </w:rPr>
        <w:t xml:space="preserve">4.1 </w:t>
      </w:r>
      <w:r w:rsidRPr="00A80D45">
        <w:rPr>
          <w:rStyle w:val="StyleUnderline"/>
        </w:rPr>
        <w:t>Ambiguous definitions</w:t>
      </w:r>
    </w:p>
    <w:p w14:paraId="0B55FA9D" w14:textId="77777777" w:rsidR="00E241A3" w:rsidRPr="00A80D45" w:rsidRDefault="00E241A3" w:rsidP="00E241A3">
      <w:pPr>
        <w:rPr>
          <w:sz w:val="16"/>
        </w:rPr>
      </w:pPr>
      <w:r w:rsidRPr="00A80D45">
        <w:rPr>
          <w:sz w:val="16"/>
        </w:rPr>
        <w:t xml:space="preserve">This section will look at the problem of defining existential risk. </w:t>
      </w:r>
      <w:r w:rsidRPr="00A80D45">
        <w:rPr>
          <w:rStyle w:val="StyleUnderline"/>
        </w:rPr>
        <w:t>We look at three definitions that can be considered part of the TUA, where an existential risk is one that:</w:t>
      </w:r>
    </w:p>
    <w:p w14:paraId="7C7BFFB2" w14:textId="77777777" w:rsidR="00E241A3" w:rsidRPr="00A80D45" w:rsidRDefault="00E241A3" w:rsidP="00E241A3">
      <w:pPr>
        <w:ind w:left="720"/>
        <w:rPr>
          <w:sz w:val="16"/>
        </w:rPr>
      </w:pPr>
      <w:r w:rsidRPr="00A80D45">
        <w:rPr>
          <w:sz w:val="16"/>
        </w:rPr>
        <w:t xml:space="preserve">a) </w:t>
      </w:r>
      <w:r w:rsidRPr="00A80D45">
        <w:rPr>
          <w:rStyle w:val="StyleUnderline"/>
        </w:rPr>
        <w:t>“threatens the premature extinction of Earth-originating intelligent life</w:t>
      </w:r>
      <w:r w:rsidRPr="00A80D45">
        <w:rPr>
          <w:sz w:val="16"/>
        </w:rPr>
        <w:t xml:space="preserve"> or the permanent and drastic destruction of its potential for desirable future development</w:t>
      </w:r>
      <w:r w:rsidRPr="00A80D45">
        <w:rPr>
          <w:rStyle w:val="StyleUnderline"/>
        </w:rPr>
        <w:t>”</w:t>
      </w:r>
      <w:r w:rsidRPr="00A80D45">
        <w:rPr>
          <w:sz w:val="16"/>
        </w:rPr>
        <w:t>;68</w:t>
      </w:r>
    </w:p>
    <w:p w14:paraId="3C0D4561" w14:textId="77777777" w:rsidR="00E241A3" w:rsidRPr="00A80D45" w:rsidRDefault="00E241A3" w:rsidP="00E241A3">
      <w:pPr>
        <w:ind w:left="720"/>
        <w:rPr>
          <w:sz w:val="16"/>
        </w:rPr>
      </w:pPr>
      <w:r w:rsidRPr="00A80D45">
        <w:rPr>
          <w:sz w:val="16"/>
        </w:rPr>
        <w:t xml:space="preserve">b) </w:t>
      </w:r>
      <w:r w:rsidRPr="00A80D45">
        <w:rPr>
          <w:rStyle w:val="StyleUnderline"/>
        </w:rPr>
        <w:t>“threatens the destruction of humanity’s long-term potential”</w:t>
      </w:r>
      <w:r w:rsidRPr="00A80D45">
        <w:rPr>
          <w:sz w:val="16"/>
        </w:rPr>
        <w:t xml:space="preserve"> (through extinction, unrecovered collapse, or permanent dystopias);69</w:t>
      </w:r>
    </w:p>
    <w:p w14:paraId="642B5B80" w14:textId="77777777" w:rsidR="00E241A3" w:rsidRPr="00A80D45" w:rsidRDefault="00E241A3" w:rsidP="00E241A3">
      <w:pPr>
        <w:ind w:left="720"/>
        <w:rPr>
          <w:sz w:val="16"/>
        </w:rPr>
      </w:pPr>
      <w:r w:rsidRPr="00A80D45">
        <w:rPr>
          <w:sz w:val="16"/>
        </w:rPr>
        <w:t xml:space="preserve">c) </w:t>
      </w:r>
      <w:r w:rsidRPr="00A80D45">
        <w:rPr>
          <w:rStyle w:val="StyleUnderline"/>
        </w:rPr>
        <w:t>“causes the loss of a large fraction of expected value”</w:t>
      </w:r>
      <w:r w:rsidRPr="00A80D45">
        <w:rPr>
          <w:sz w:val="16"/>
        </w:rPr>
        <w:t>.70</w:t>
      </w:r>
    </w:p>
    <w:p w14:paraId="6E621F5B" w14:textId="77777777" w:rsidR="00E241A3" w:rsidRPr="00A80D45" w:rsidRDefault="00E241A3" w:rsidP="00E241A3">
      <w:pPr>
        <w:rPr>
          <w:sz w:val="16"/>
        </w:rPr>
      </w:pPr>
      <w:r w:rsidRPr="00A80D45">
        <w:rPr>
          <w:rStyle w:val="StyleUnderline"/>
        </w:rPr>
        <w:t xml:space="preserve">The three </w:t>
      </w:r>
      <w:r w:rsidRPr="009E52AD">
        <w:rPr>
          <w:rStyle w:val="StyleUnderline"/>
        </w:rPr>
        <w:t>definitions</w:t>
      </w:r>
      <w:r w:rsidRPr="00A80D45">
        <w:rPr>
          <w:sz w:val="16"/>
        </w:rPr>
        <w:t xml:space="preserve"> share a core feature: they </w:t>
      </w:r>
      <w:r w:rsidRPr="009E52AD">
        <w:rPr>
          <w:rStyle w:val="StyleUnderline"/>
        </w:rPr>
        <w:t xml:space="preserve">are all fixated on </w:t>
      </w:r>
      <w:r w:rsidRPr="009E52AD">
        <w:rPr>
          <w:rStyle w:val="Emphasis"/>
          <w:b w:val="0"/>
        </w:rPr>
        <w:t>future value</w:t>
      </w:r>
      <w:r w:rsidRPr="00A80D45">
        <w:rPr>
          <w:sz w:val="16"/>
        </w:rPr>
        <w:t>. The tragedy to be averted is not the suffering or loss of existing humans, but rather the loss of future value or potential. All the definitions are motivated by future, long-term value. There are also some differences. In his extended typology (see Section 2.1) Bostrom’s definition enshrines a particular moral view by specifying desirable futures as technological maturity. The other two definitions are, at least in theory, more abstract and value-agnostic.</w:t>
      </w:r>
    </w:p>
    <w:p w14:paraId="4559C870" w14:textId="77777777" w:rsidR="00E241A3" w:rsidRPr="00A80D45" w:rsidRDefault="00E241A3" w:rsidP="00E241A3">
      <w:pPr>
        <w:rPr>
          <w:sz w:val="16"/>
        </w:rPr>
      </w:pPr>
      <w:r w:rsidRPr="00A80D45">
        <w:rPr>
          <w:sz w:val="16"/>
        </w:rPr>
        <w:t>By leaving “value” and “potential” undefined, these latter definitions theoretically avoid the charge of existential risk as being a project of a niche philosophical view. According to Ord, our potential should be the entire set of possible futures. He suggests that we should first reduce existential risks to a minimum level to achieve “existential security” before undertaking a “Long Reflection”: a patient, collective discussion of what exactly humanity’s potential is. There are significant problems with this approach.</w:t>
      </w:r>
    </w:p>
    <w:p w14:paraId="206B5D90" w14:textId="77777777" w:rsidR="00E241A3" w:rsidRPr="00A80D45" w:rsidRDefault="00E241A3" w:rsidP="00E241A3">
      <w:pPr>
        <w:rPr>
          <w:sz w:val="16"/>
        </w:rPr>
      </w:pPr>
      <w:r w:rsidRPr="00A80D45">
        <w:rPr>
          <w:sz w:val="16"/>
        </w:rPr>
        <w:t xml:space="preserve">First, in practice, value is still expressed in techno-utopian terms. For example, the last chapter of The Precipice expands on a vision of humanity’s potential: transhumanist space expansion receives ample attention and adoration. Unrecoverable civilisational collapse (a state in which technological progress is not ensured) is described as an existential risk. Here, “civilisational collapse” refers to a permanent reversion back to non-agricultural ways of living. It is not explained why the presence of agriculture, or many of the commonly assumed trappings of “civilisation”, such as urbanism, writing, and states (although these rarely came as a coherent package; see Graeber and Wengrow)71 would </w:t>
      </w:r>
      <w:r w:rsidRPr="00A80D45">
        <w:rPr>
          <w:sz w:val="16"/>
        </w:rPr>
        <w:lastRenderedPageBreak/>
        <w:t>increase the likelihood of reaching our potential. For a techno-utopian, it does. For others who value virtue, freedom, or equality, it is unclear why a long-term future without industrialisation is abhorrent: it all depends on one’s notion of potential. The definition is seemingly agnostic in the abstract, but in practice there are numerous signals that it expresses the same commitment to total utilitarianism and transhumanism.</w:t>
      </w:r>
    </w:p>
    <w:p w14:paraId="51F10DDE" w14:textId="77777777" w:rsidR="00E241A3" w:rsidRPr="00A80D45" w:rsidRDefault="00E241A3" w:rsidP="00E241A3">
      <w:pPr>
        <w:rPr>
          <w:sz w:val="16"/>
        </w:rPr>
      </w:pPr>
      <w:r w:rsidRPr="00A80D45">
        <w:rPr>
          <w:sz w:val="16"/>
        </w:rPr>
        <w:t>Secondly, we need to define what our potential is before we can identify threats to it. How else would we know which risks to address? This is an inherent tension within The Precipice since we are supposed to achieve existential security before undertaking the Long Reflection. It is difficult to know if we have achieved existential security if we haven’t defined what an existential risk is, since we haven’t undertaken the Long Reflection to define our potential. A reasonable counter could be that, in theory, there are certain futures that almost no one would like to live in (such as nuclear winter), and that there may be certain risks (for instance, an asteroid strike) that would take lots of plausibly good options off the table. Extinction may indeed be an outcome which we could assume most people would agree we should avoid. Beyond this point of convergence, there may be far more disagreement on what futures are worth protecting.</w:t>
      </w:r>
    </w:p>
    <w:p w14:paraId="27ADCC1A" w14:textId="77777777" w:rsidR="00E241A3" w:rsidRPr="00A80D45" w:rsidRDefault="00E241A3" w:rsidP="00E241A3">
      <w:pPr>
        <w:rPr>
          <w:sz w:val="16"/>
        </w:rPr>
      </w:pPr>
      <w:r w:rsidRPr="00A80D45">
        <w:rPr>
          <w:sz w:val="16"/>
        </w:rPr>
        <w:t>Indeed, agreement on the badness of extinction and disagreement over our potential is evident in wider philosophical debates. Philosopher Elizabeth Finneron-Burns argues that extinction is wrong due to the suffering and psychological traumas it could cause, not due to the prevention of millions or billions of people yet to be born.72 Similarly, an intrinsic end value of humanity can be grounds to want to ensure the long-term survival of humanity, but not the potential for many additional future lives.73 Others have argued that the badness of extinction is a generation-centred issue and neither the future masses or appeals to the natural lifespan and shape of humanity (there isn’t one) provide sufficient grounds.74 There is a strong case that different value theories should be concerned about extinction. There is not a compelling case that many are compatible with longtermist concerns about the deep future.</w:t>
      </w:r>
    </w:p>
    <w:p w14:paraId="517BBBBD" w14:textId="77777777" w:rsidR="00E241A3" w:rsidRPr="00A80D45" w:rsidRDefault="00E241A3" w:rsidP="00E241A3">
      <w:pPr>
        <w:rPr>
          <w:sz w:val="16"/>
        </w:rPr>
      </w:pPr>
      <w:r w:rsidRPr="00A80D45">
        <w:rPr>
          <w:sz w:val="16"/>
        </w:rPr>
        <w:t>Third, the “Long Reflection” and Ord’s definition assumes we can reduce risks to humanity’s potential without choosing between conflicting values. This is almost certainly not the case. Maybe Ord means that we should reach existential security without closing off any possible futures, but retaining option value is presumably restricted to future options that are morally valuable. Indeed, the very notion of existential risk presumes that certain futures, such as dystopias, are to be avoided. We must define what is morally valuable to identify what is dystopian, and we cannot wait until a “Long Reflection” to do so.</w:t>
      </w:r>
    </w:p>
    <w:p w14:paraId="12DE27A4" w14:textId="77777777" w:rsidR="00E241A3" w:rsidRPr="00A80D45" w:rsidRDefault="00E241A3" w:rsidP="00E241A3">
      <w:pPr>
        <w:rPr>
          <w:sz w:val="16"/>
        </w:rPr>
      </w:pPr>
      <w:r w:rsidRPr="00A80D45">
        <w:rPr>
          <w:sz w:val="16"/>
        </w:rPr>
        <w:t>Beyond the simpler domain of extinction, things get far murkier. Different plausibly good futures will often involve trade-offs against each other. Steering the world through an age of perils will involve difficult choices. Choices that will frequently have divergent answers depending on one’s values. Look no further than the COVID-19 pandemic to see how comparatively smaller crises lead to clashes in values and understandings of what defines a good society. The field should provide clear delineations between risks that were identified as threatening across a broad swathe of value assumptions, and risks that are only threatening given a particular notion of potential. Some scholars may choose to stick with studying extinction risk, rather than trying to specify all possible good futures and the existential threats to them.</w:t>
      </w:r>
    </w:p>
    <w:p w14:paraId="6FA37A38" w14:textId="77777777" w:rsidR="00E241A3" w:rsidRPr="00A80D45" w:rsidRDefault="00E241A3" w:rsidP="00E241A3">
      <w:pPr>
        <w:rPr>
          <w:sz w:val="16"/>
        </w:rPr>
      </w:pPr>
      <w:r w:rsidRPr="00A80D45">
        <w:rPr>
          <w:sz w:val="16"/>
        </w:rPr>
        <w:t>Deciding what risks are worth taking and which risks should be taken seriously will need to be a matter of reflection and collective decision-making if it is to respect moral uncertainty and diverse preferences.</w:t>
      </w:r>
    </w:p>
    <w:p w14:paraId="6D94A6A9" w14:textId="77777777" w:rsidR="00E241A3" w:rsidRPr="00A80D45" w:rsidRDefault="00E241A3" w:rsidP="00E241A3">
      <w:pPr>
        <w:rPr>
          <w:sz w:val="16"/>
        </w:rPr>
      </w:pPr>
      <w:r w:rsidRPr="00A80D45">
        <w:rPr>
          <w:sz w:val="16"/>
        </w:rPr>
        <w:t>Ord writes: “If we steer humanity to a place of safety, we will have time to think”,75 but who is “we”? What appears a risk worth accepting to some will not be considered a risk worth taking by others. For instance, slowing technological progress is a risk to a transhumanist who sees our potential in overcoming human biological limitations, but accelerating technological progress may be perceived as a risk by others. In the following sections, we will list several examples of proposed mitigation efforts which show that judgements of strategies to mitigate risk depend on subjective notions of value. Generally, it is easier to identify universal extinction risks than universal existential risks.</w:t>
      </w:r>
    </w:p>
    <w:p w14:paraId="7ACA8605" w14:textId="77777777" w:rsidR="00E241A3" w:rsidRPr="00A80D45" w:rsidRDefault="00E241A3" w:rsidP="00E241A3">
      <w:pPr>
        <w:rPr>
          <w:sz w:val="16"/>
        </w:rPr>
      </w:pPr>
      <w:r w:rsidRPr="00A80D45">
        <w:rPr>
          <w:sz w:val="16"/>
        </w:rPr>
        <w:t xml:space="preserve">Fourth, in practice </w:t>
      </w:r>
      <w:r w:rsidRPr="00A80D45">
        <w:rPr>
          <w:rStyle w:val="StyleUnderline"/>
        </w:rPr>
        <w:t xml:space="preserve">the </w:t>
      </w:r>
      <w:r w:rsidRPr="00A80D45">
        <w:rPr>
          <w:rStyle w:val="Emphasis"/>
          <w:b w:val="0"/>
        </w:rPr>
        <w:t>attempt</w:t>
      </w:r>
      <w:r w:rsidRPr="00A80D45">
        <w:rPr>
          <w:rStyle w:val="StyleUnderline"/>
        </w:rPr>
        <w:t xml:space="preserve"> at neutrality can end up </w:t>
      </w:r>
      <w:r w:rsidRPr="00A80D45">
        <w:rPr>
          <w:rStyle w:val="Emphasis"/>
          <w:b w:val="0"/>
        </w:rPr>
        <w:t>masking</w:t>
      </w:r>
      <w:r w:rsidRPr="00A80D45">
        <w:rPr>
          <w:rStyle w:val="StyleUnderline"/>
        </w:rPr>
        <w:t xml:space="preserve"> rather than </w:t>
      </w:r>
      <w:r w:rsidRPr="00A80D45">
        <w:rPr>
          <w:rStyle w:val="Emphasis"/>
          <w:b w:val="0"/>
        </w:rPr>
        <w:t>eliminating</w:t>
      </w:r>
      <w:r w:rsidRPr="00A80D45">
        <w:rPr>
          <w:rStyle w:val="StyleUnderline"/>
        </w:rPr>
        <w:t xml:space="preserve"> values from the analysis</w:t>
      </w:r>
      <w:r w:rsidRPr="00A80D45">
        <w:rPr>
          <w:sz w:val="16"/>
        </w:rPr>
        <w:t>. Explicit commitments to transhumanist values in Bostrom’s definition of existential risk have the advantage of transparency. It is easier to reject or counterbalance a researcher’s perspective when their underlying values are clear. Abstract definitions can end up implicitly incorporating moral assumptions. This can happen unbeknownst to the researcher.</w:t>
      </w:r>
    </w:p>
    <w:p w14:paraId="46846BEC" w14:textId="77777777" w:rsidR="00E241A3" w:rsidRPr="00A80D45" w:rsidRDefault="00E241A3" w:rsidP="00E241A3">
      <w:pPr>
        <w:rPr>
          <w:sz w:val="16"/>
        </w:rPr>
      </w:pPr>
      <w:r w:rsidRPr="00A80D45">
        <w:rPr>
          <w:sz w:val="16"/>
        </w:rPr>
        <w:t xml:space="preserve">Fifth, </w:t>
      </w:r>
      <w:r w:rsidRPr="00A80D45">
        <w:rPr>
          <w:rStyle w:val="StyleUnderline"/>
        </w:rPr>
        <w:t xml:space="preserve">the definitions are sufficiently </w:t>
      </w:r>
      <w:r w:rsidRPr="00A80D45">
        <w:rPr>
          <w:rStyle w:val="Emphasis"/>
          <w:b w:val="0"/>
        </w:rPr>
        <w:t>ambiguous</w:t>
      </w:r>
      <w:r w:rsidRPr="00A80D45">
        <w:rPr>
          <w:rStyle w:val="StyleUnderline"/>
        </w:rPr>
        <w:t xml:space="preserve"> to render them </w:t>
      </w:r>
      <w:r w:rsidRPr="00A80D45">
        <w:rPr>
          <w:rStyle w:val="Emphasis"/>
          <w:b w:val="0"/>
        </w:rPr>
        <w:t>unfit</w:t>
      </w:r>
      <w:r w:rsidRPr="00A80D45">
        <w:rPr>
          <w:rStyle w:val="StyleUnderline"/>
        </w:rPr>
        <w:t xml:space="preserve"> for use in a rigorous or replicable </w:t>
      </w:r>
      <w:r w:rsidRPr="00A80D45">
        <w:rPr>
          <w:rStyle w:val="Emphasis"/>
          <w:b w:val="0"/>
        </w:rPr>
        <w:t>risk assessment</w:t>
      </w:r>
      <w:r w:rsidRPr="00A80D45">
        <w:rPr>
          <w:sz w:val="16"/>
        </w:rPr>
        <w:t xml:space="preserve">. If we conceptualise an existential risk as the “permanent and drastic destruction” of desirable future development,76 human potential,77 or expected value,78 then </w:t>
      </w:r>
      <w:r w:rsidRPr="00A80D45">
        <w:rPr>
          <w:rStyle w:val="StyleUnderline"/>
        </w:rPr>
        <w:t>how severe does</w:t>
      </w:r>
      <w:r w:rsidRPr="00A80D45">
        <w:rPr>
          <w:sz w:val="16"/>
        </w:rPr>
        <w:t xml:space="preserve"> the </w:t>
      </w:r>
      <w:r w:rsidRPr="00A80D45">
        <w:rPr>
          <w:rStyle w:val="StyleUnderline"/>
        </w:rPr>
        <w:t>destruction need to be?</w:t>
      </w:r>
      <w:r w:rsidRPr="00A80D45">
        <w:rPr>
          <w:sz w:val="16"/>
        </w:rPr>
        <w:t xml:space="preserve"> </w:t>
      </w:r>
      <w:r w:rsidRPr="00A80D45">
        <w:rPr>
          <w:rStyle w:val="StyleUnderline"/>
        </w:rPr>
        <w:t>How significant must be the loss of human potential or expected value?</w:t>
      </w:r>
      <w:r w:rsidRPr="00A80D45">
        <w:rPr>
          <w:sz w:val="16"/>
        </w:rPr>
        <w:t xml:space="preserve"> </w:t>
      </w:r>
      <w:r w:rsidRPr="00A80D45">
        <w:rPr>
          <w:rStyle w:val="StyleUnderline"/>
        </w:rPr>
        <w:t>How high does the likelihood of its permanency need to be?</w:t>
      </w:r>
      <w:r w:rsidRPr="00A80D45">
        <w:rPr>
          <w:sz w:val="16"/>
        </w:rPr>
        <w:t xml:space="preserve"> Even if a risk is judged sufficiently impactful, </w:t>
      </w:r>
      <w:r w:rsidRPr="009E52AD">
        <w:rPr>
          <w:rStyle w:val="StyleUnderline"/>
          <w:highlight w:val="cyan"/>
        </w:rPr>
        <w:t>how large does the probability of the risk</w:t>
      </w:r>
      <w:r w:rsidRPr="00A80D45">
        <w:rPr>
          <w:rStyle w:val="StyleUnderline"/>
        </w:rPr>
        <w:t xml:space="preserve"> occurring </w:t>
      </w:r>
      <w:r w:rsidRPr="009E52AD">
        <w:rPr>
          <w:rStyle w:val="StyleUnderline"/>
          <w:highlight w:val="cyan"/>
        </w:rPr>
        <w:t>need to be, before it can be considered</w:t>
      </w:r>
      <w:r w:rsidRPr="00A80D45">
        <w:rPr>
          <w:rStyle w:val="StyleUnderline"/>
        </w:rPr>
        <w:t xml:space="preserve"> as a </w:t>
      </w:r>
      <w:r w:rsidRPr="009E52AD">
        <w:rPr>
          <w:rStyle w:val="StyleUnderline"/>
          <w:highlight w:val="cyan"/>
        </w:rPr>
        <w:t>legitimate</w:t>
      </w:r>
      <w:r w:rsidRPr="00A80D45">
        <w:rPr>
          <w:rStyle w:val="StyleUnderline"/>
        </w:rPr>
        <w:t xml:space="preserve"> existential risk?</w:t>
      </w:r>
      <w:r w:rsidRPr="00A80D45">
        <w:rPr>
          <w:sz w:val="16"/>
        </w:rPr>
        <w:t xml:space="preserve"> </w:t>
      </w:r>
      <w:r w:rsidRPr="00A80D45">
        <w:rPr>
          <w:rStyle w:val="StyleUnderline"/>
        </w:rPr>
        <w:t>How should we compare such risk</w:t>
      </w:r>
      <w:r w:rsidRPr="00A80D45">
        <w:rPr>
          <w:sz w:val="16"/>
        </w:rPr>
        <w:t xml:space="preserve"> being incurred by some action </w:t>
      </w:r>
      <w:r w:rsidRPr="00A80D45">
        <w:rPr>
          <w:rStyle w:val="StyleUnderline"/>
        </w:rPr>
        <w:t>against potential benefits</w:t>
      </w:r>
      <w:r w:rsidRPr="00A80D45">
        <w:rPr>
          <w:sz w:val="16"/>
        </w:rPr>
        <w:t xml:space="preserve"> of said action</w:t>
      </w:r>
      <w:r w:rsidRPr="00A80D45">
        <w:rPr>
          <w:rStyle w:val="StyleUnderline"/>
        </w:rPr>
        <w:t>?</w:t>
      </w:r>
      <w:r w:rsidRPr="00A80D45">
        <w:rPr>
          <w:sz w:val="16"/>
        </w:rPr>
        <w:t xml:space="preserve"> </w:t>
      </w:r>
      <w:r w:rsidRPr="009E52AD">
        <w:rPr>
          <w:rStyle w:val="StyleUnderline"/>
          <w:highlight w:val="cyan"/>
        </w:rPr>
        <w:t>Should risks based on speculation</w:t>
      </w:r>
      <w:r w:rsidRPr="00A80D45">
        <w:rPr>
          <w:rStyle w:val="StyleUnderline"/>
        </w:rPr>
        <w:t xml:space="preserve"> or thought experiments</w:t>
      </w:r>
      <w:r w:rsidRPr="00A80D45">
        <w:rPr>
          <w:sz w:val="16"/>
        </w:rPr>
        <w:t xml:space="preserve"> or naive technological extrapolation </w:t>
      </w:r>
      <w:r w:rsidRPr="009E52AD">
        <w:rPr>
          <w:rStyle w:val="StyleUnderline"/>
          <w:highlight w:val="cyan"/>
        </w:rPr>
        <w:t>be treated seriously</w:t>
      </w:r>
      <w:r w:rsidRPr="00A80D45">
        <w:rPr>
          <w:sz w:val="16"/>
        </w:rPr>
        <w:t xml:space="preserve"> (see Section 5.2)</w:t>
      </w:r>
      <w:r w:rsidRPr="00A80D45">
        <w:rPr>
          <w:rStyle w:val="StyleUnderline"/>
        </w:rPr>
        <w:t>?</w:t>
      </w:r>
      <w:r w:rsidRPr="00A80D45">
        <w:rPr>
          <w:sz w:val="16"/>
        </w:rPr>
        <w:t xml:space="preserve"> These decision-relevant ambiguities have not yet been clarified.</w:t>
      </w:r>
    </w:p>
    <w:p w14:paraId="612D0B2F" w14:textId="77777777" w:rsidR="00E241A3" w:rsidRPr="00A80D45" w:rsidRDefault="00E241A3" w:rsidP="00E241A3">
      <w:pPr>
        <w:rPr>
          <w:sz w:val="16"/>
        </w:rPr>
      </w:pPr>
      <w:r w:rsidRPr="00A80D45">
        <w:rPr>
          <w:sz w:val="16"/>
        </w:rPr>
        <w:lastRenderedPageBreak/>
        <w:t>These are not minor, theoretical quibbles. Empirical and moral assumptions determine what is considered an existential risk and what mitigation efforts are recommended. Whether or not these choices are considered reasonable doesn’t depend on a replicable framework. Instead, it relies on whether the judge shares the same assumptions.</w:t>
      </w:r>
    </w:p>
    <w:p w14:paraId="1812EABC" w14:textId="77777777" w:rsidR="00E241A3" w:rsidRPr="00A80D45" w:rsidRDefault="00E241A3" w:rsidP="00E241A3">
      <w:pPr>
        <w:rPr>
          <w:sz w:val="16"/>
        </w:rPr>
      </w:pPr>
      <w:r w:rsidRPr="00A80D45">
        <w:rPr>
          <w:sz w:val="16"/>
        </w:rPr>
        <w:t>An example: Ord79 considers Artificial Intelligence (AI) to be the biggest contributor to existential risk within the next 100 years. The author’s probability estimate relies on a survey of machine learning researchers,80 a study with questionable methodological value for determining whether AI is an existential risk.81 The policy recommendations for mitigating such risks in The Precipice support R&amp;D into aligned Artificial General Intelligence (AGI), instead of delaying, stopping, or democratically controlling AI research and deployment.82 These policy recommendations were echoed in the “Future Proof” report by the Centre for Long-Term Resilience,83 which was aimed at UK policymakers. This recommendation seems to assume a kind of technological determinism (see below), or an implicit advocacy for building advanced technology for instrumental purposes. Either explanation echoes the TUA and leads to recommendations that support a particularly existentially risky course of action: developing advanced AI. Despite an explicit acknowledgment that AI could be a major contributor to risk and that slowing, delaying or halting development can help avoid the risk, the book recommends R&amp;D, rather than e.g., citizen surveys, moratoria, or transparency measures.</w:t>
      </w:r>
    </w:p>
    <w:p w14:paraId="28C3EDEA" w14:textId="77777777" w:rsidR="00E241A3" w:rsidRPr="00A80D45" w:rsidRDefault="00E241A3" w:rsidP="00E241A3">
      <w:pPr>
        <w:rPr>
          <w:sz w:val="16"/>
        </w:rPr>
      </w:pPr>
      <w:r w:rsidRPr="00A80D45">
        <w:rPr>
          <w:sz w:val="16"/>
        </w:rPr>
        <w:t>What appears to be a risk worth accepting to some will appear to be a risk not worth taking to others. Take, for example, Bostrom’s “Vulnerable World Hypothesis”,84 which argues for the need for extreme, ubiquitous surveillance and policing systems to mitigate existential threats, and which would run the risk of being co-opted by an authoritarian state.85 It is a solution that some may find appealing and others appalling. Without a deliberation between different moral views, it should not be assumed that this risk is acceptable. Given disagreements about risk-taking, the field needs to ask who gets to put forward recommendations and who gets to choose between them (see Section 6).</w:t>
      </w:r>
    </w:p>
    <w:p w14:paraId="7F8AE5A6" w14:textId="77777777" w:rsidR="00E241A3" w:rsidRPr="00A80D45" w:rsidRDefault="00E241A3" w:rsidP="00E241A3">
      <w:pPr>
        <w:rPr>
          <w:sz w:val="16"/>
        </w:rPr>
      </w:pPr>
      <w:r w:rsidRPr="00A80D45">
        <w:rPr>
          <w:sz w:val="16"/>
        </w:rPr>
        <w:t>Many definitions face the challenge that they are too abstract to allow for robust, replicable analysis, but the TUA’s definitions of existential risk are particularly faulty. These definitions conflate the study of global catastrophe or human extinction with that of the longtermist ethics of existential risk. The question of what futures are worth taking which risks for will always rely heavily on a notion of value. For this reason, we suggest scholars consider separating the following areas:</w:t>
      </w:r>
    </w:p>
    <w:p w14:paraId="0E9901A0" w14:textId="77777777" w:rsidR="00E241A3" w:rsidRPr="00A80D45" w:rsidRDefault="00E241A3" w:rsidP="00E241A3">
      <w:pPr>
        <w:ind w:left="720"/>
        <w:rPr>
          <w:sz w:val="16"/>
        </w:rPr>
      </w:pPr>
      <w:r w:rsidRPr="00A80D45">
        <w:rPr>
          <w:sz w:val="16"/>
        </w:rPr>
        <w:t>• Extinction Ethics: the study of the ethics of human extinction; the badness or goodness of human extinction given different ethical considerations.</w:t>
      </w:r>
    </w:p>
    <w:p w14:paraId="1EE01565" w14:textId="77777777" w:rsidR="00E241A3" w:rsidRPr="00A80D45" w:rsidRDefault="00E241A3" w:rsidP="00E241A3">
      <w:pPr>
        <w:ind w:left="720"/>
        <w:rPr>
          <w:sz w:val="16"/>
        </w:rPr>
      </w:pPr>
      <w:r w:rsidRPr="00A80D45">
        <w:rPr>
          <w:sz w:val="16"/>
        </w:rPr>
        <w:t>• Existential86 Ethics: the study of the ethical implications of different societal forms. This includes not just our potential in the deep future, but also how societies should be structured in the present. This in turn provides ground for defining what would constitute what the field currently calls an existential risk. An easier initial step here may be to specify dystopias that most value theories wouldn’t want, rather than develop a widely shared notion of potential.</w:t>
      </w:r>
    </w:p>
    <w:p w14:paraId="15A174FF" w14:textId="77777777" w:rsidR="00E241A3" w:rsidRPr="00A80D45" w:rsidRDefault="00E241A3" w:rsidP="00E241A3">
      <w:pPr>
        <w:ind w:left="720"/>
        <w:rPr>
          <w:sz w:val="16"/>
        </w:rPr>
      </w:pPr>
      <w:r w:rsidRPr="00A80D45">
        <w:rPr>
          <w:sz w:val="16"/>
        </w:rPr>
        <w:t>• Catastrophic Risks: the study of contributors to the occurrence and probability of global catastrophic events.</w:t>
      </w:r>
    </w:p>
    <w:p w14:paraId="6E12220A" w14:textId="77777777" w:rsidR="00E241A3" w:rsidRPr="00A80D45" w:rsidRDefault="00E241A3" w:rsidP="00E241A3">
      <w:pPr>
        <w:ind w:left="720"/>
        <w:rPr>
          <w:sz w:val="16"/>
        </w:rPr>
      </w:pPr>
      <w:r w:rsidRPr="00A80D45">
        <w:rPr>
          <w:sz w:val="16"/>
        </w:rPr>
        <w:t>• Extinction Risks: the study of contributors (which include global catastrophic events) to the probability of human extinction.</w:t>
      </w:r>
    </w:p>
    <w:p w14:paraId="48B0DDCE" w14:textId="77777777" w:rsidR="00E241A3" w:rsidRPr="00A80D45" w:rsidRDefault="00E241A3" w:rsidP="00E241A3">
      <w:pPr>
        <w:rPr>
          <w:sz w:val="16"/>
        </w:rPr>
      </w:pPr>
      <w:r w:rsidRPr="00A80D45">
        <w:rPr>
          <w:sz w:val="16"/>
        </w:rPr>
        <w:t>While each inquiry can have both empirical and theoretical elements, the latter two lend themselves to scientific risk analyses, while the former two are more philosophical inquiries by nature. All the existing definitions currently conflate all of these. For many analyses, this is unnecessary and counterproductive. The media repeatedly makes the mistake of equating Ord’s estimated one in six chance of existential catastrophe with extinction risk,87 but these are meant to be drastically different concepts.88 The study of extinction and existential (or longtermist) ethics does not need to be resolved to scientifically study risks, and it requires a different set of skills and procedures (see Section 6). There will be some necessary and fruitful areas of overlap. For instance, ensuring that measures to prevent and mitigate risks are proportional and not dangerous, we will need to have some debate on existential ethics.</w:t>
      </w:r>
    </w:p>
    <w:p w14:paraId="443A118F" w14:textId="77777777" w:rsidR="00E241A3" w:rsidRPr="00A80D45" w:rsidRDefault="00E241A3" w:rsidP="00E241A3">
      <w:pPr>
        <w:rPr>
          <w:sz w:val="16"/>
        </w:rPr>
      </w:pPr>
      <w:r w:rsidRPr="00A80D45">
        <w:rPr>
          <w:sz w:val="16"/>
        </w:rPr>
        <w:t>Risk analysis will always be at least partly subjective and value-laden. Yet, it can be made more objective and scientific through precise definitions, the transparent statement of assumptions, and where possible, separating risk assessment from the study of extinction and existential ethics.</w:t>
      </w:r>
    </w:p>
    <w:p w14:paraId="02C0801B" w14:textId="77777777" w:rsidR="00E241A3" w:rsidRPr="00A80D45" w:rsidRDefault="00E241A3" w:rsidP="00E241A3">
      <w:pPr>
        <w:rPr>
          <w:sz w:val="16"/>
        </w:rPr>
      </w:pPr>
      <w:r w:rsidRPr="00A80D45">
        <w:rPr>
          <w:sz w:val="16"/>
        </w:rPr>
        <w:t xml:space="preserve">4.2 </w:t>
      </w:r>
      <w:r w:rsidRPr="00A80D45">
        <w:rPr>
          <w:rStyle w:val="StyleUnderline"/>
        </w:rPr>
        <w:t>Arbitrary categorisations</w:t>
      </w:r>
    </w:p>
    <w:p w14:paraId="2DFF4787" w14:textId="77777777" w:rsidR="00E241A3" w:rsidRPr="00A80D45" w:rsidRDefault="00E241A3" w:rsidP="00E241A3">
      <w:pPr>
        <w:rPr>
          <w:sz w:val="16"/>
        </w:rPr>
      </w:pPr>
      <w:r w:rsidRPr="00A80D45">
        <w:rPr>
          <w:rStyle w:val="StyleUnderline"/>
        </w:rPr>
        <w:t xml:space="preserve">ERS currently lacks a </w:t>
      </w:r>
      <w:r w:rsidRPr="00A80D45">
        <w:rPr>
          <w:rStyle w:val="Emphasis"/>
          <w:b w:val="0"/>
        </w:rPr>
        <w:t>framework</w:t>
      </w:r>
      <w:r w:rsidRPr="00A80D45">
        <w:rPr>
          <w:rStyle w:val="StyleUnderline"/>
        </w:rPr>
        <w:t xml:space="preserve"> or </w:t>
      </w:r>
      <w:r w:rsidRPr="00A80D45">
        <w:rPr>
          <w:rStyle w:val="Emphasis"/>
          <w:b w:val="0"/>
        </w:rPr>
        <w:t>methodology</w:t>
      </w:r>
      <w:r w:rsidRPr="00A80D45">
        <w:rPr>
          <w:rStyle w:val="StyleUnderline"/>
        </w:rPr>
        <w:t xml:space="preserve"> to categorise risks consistently, comprehensively, and rigorously</w:t>
      </w:r>
      <w:r w:rsidRPr="00A80D45">
        <w:rPr>
          <w:sz w:val="16"/>
        </w:rPr>
        <w:t xml:space="preserve">. The TUA does not provide such a framework. It purports to distinguish between existential and catastrophic risks, but the </w:t>
      </w:r>
      <w:r w:rsidRPr="00A80D45">
        <w:rPr>
          <w:rStyle w:val="StyleUnderline"/>
        </w:rPr>
        <w:t xml:space="preserve">distinction is </w:t>
      </w:r>
      <w:r w:rsidRPr="00A80D45">
        <w:rPr>
          <w:rStyle w:val="Emphasis"/>
          <w:b w:val="0"/>
        </w:rPr>
        <w:t>hazy</w:t>
      </w:r>
      <w:r w:rsidRPr="00A80D45">
        <w:rPr>
          <w:rStyle w:val="StyleUnderline"/>
        </w:rPr>
        <w:t xml:space="preserve"> and </w:t>
      </w:r>
      <w:r w:rsidRPr="00A80D45">
        <w:rPr>
          <w:rStyle w:val="Emphasis"/>
          <w:b w:val="0"/>
        </w:rPr>
        <w:t>arbitrary</w:t>
      </w:r>
      <w:r w:rsidRPr="00A80D45">
        <w:rPr>
          <w:sz w:val="16"/>
        </w:rPr>
        <w:t>.</w:t>
      </w:r>
    </w:p>
    <w:p w14:paraId="3567D6F8" w14:textId="77777777" w:rsidR="00E241A3" w:rsidRPr="00A80D45" w:rsidRDefault="00E241A3" w:rsidP="00E241A3">
      <w:pPr>
        <w:rPr>
          <w:sz w:val="16"/>
        </w:rPr>
      </w:pPr>
      <w:r w:rsidRPr="00A80D45">
        <w:rPr>
          <w:sz w:val="16"/>
        </w:rPr>
        <w:t>ERS currently distinguishes between existential risks and “global catastrophic risks”. All existential risks are global catastrophic risks, but not all global catastrophic risks are existential risks. Definitions of global catastrophic risks proposed in the literature vary but tend to focus on a significant global loss of human life (such as a loss of 10%).89 Most include the great catastrophes of the past, such as the Black Death.</w:t>
      </w:r>
    </w:p>
    <w:p w14:paraId="6BAEB92A" w14:textId="77777777" w:rsidR="00E241A3" w:rsidRPr="00A80D45" w:rsidRDefault="00E241A3" w:rsidP="00E241A3">
      <w:pPr>
        <w:rPr>
          <w:sz w:val="16"/>
        </w:rPr>
      </w:pPr>
      <w:r w:rsidRPr="00A80D45">
        <w:rPr>
          <w:rStyle w:val="StyleUnderline"/>
        </w:rPr>
        <w:t xml:space="preserve">Under the earliest TUA definition, a catastrophe that does not jeopardise the attainment of technological maturity is assigned comparatively </w:t>
      </w:r>
      <w:r w:rsidRPr="00A80D45">
        <w:rPr>
          <w:rStyle w:val="Emphasis"/>
          <w:b w:val="0"/>
        </w:rPr>
        <w:t>little moral consideration</w:t>
      </w:r>
      <w:r w:rsidRPr="00A80D45">
        <w:rPr>
          <w:sz w:val="16"/>
        </w:rPr>
        <w:t xml:space="preserve">. This is </w:t>
      </w:r>
      <w:r w:rsidRPr="00A80D45">
        <w:rPr>
          <w:rStyle w:val="StyleUnderline"/>
        </w:rPr>
        <w:t xml:space="preserve">due to the belief that </w:t>
      </w:r>
      <w:r w:rsidRPr="00A80D45">
        <w:rPr>
          <w:rStyle w:val="StyleUnderline"/>
        </w:rPr>
        <w:lastRenderedPageBreak/>
        <w:t xml:space="preserve">such disasters have not influenced our </w:t>
      </w:r>
      <w:r w:rsidRPr="00A80D45">
        <w:rPr>
          <w:rStyle w:val="Emphasis"/>
          <w:b w:val="0"/>
        </w:rPr>
        <w:t>long-term fate</w:t>
      </w:r>
      <w:r w:rsidRPr="00A80D45">
        <w:rPr>
          <w:rStyle w:val="StyleUnderline"/>
        </w:rPr>
        <w:t>, and thus do not constitute existential risks</w:t>
      </w:r>
      <w:r w:rsidRPr="00A80D45">
        <w:rPr>
          <w:sz w:val="16"/>
        </w:rPr>
        <w:t xml:space="preserve">,90 and that limited resources would be wasted if they were directed towards global catastrophes that did not threaten technological maturity.91 This </w:t>
      </w:r>
      <w:r w:rsidRPr="009E52AD">
        <w:rPr>
          <w:rStyle w:val="Emphasis"/>
          <w:b w:val="0"/>
          <w:highlight w:val="cyan"/>
        </w:rPr>
        <w:t>extreme prioritisation</w:t>
      </w:r>
      <w:r w:rsidRPr="00A80D45">
        <w:rPr>
          <w:rStyle w:val="StyleUnderline"/>
        </w:rPr>
        <w:t xml:space="preserve"> of e</w:t>
      </w:r>
      <w:r w:rsidRPr="00A80D45">
        <w:rPr>
          <w:rStyle w:val="Emphasis"/>
          <w:b w:val="0"/>
        </w:rPr>
        <w:t>x</w:t>
      </w:r>
      <w:r w:rsidRPr="00A80D45">
        <w:rPr>
          <w:rStyle w:val="StyleUnderline"/>
        </w:rPr>
        <w:t xml:space="preserve">istential </w:t>
      </w:r>
      <w:r w:rsidRPr="00A80D45">
        <w:rPr>
          <w:rStyle w:val="Emphasis"/>
          <w:b w:val="0"/>
        </w:rPr>
        <w:t>risks</w:t>
      </w:r>
      <w:r w:rsidRPr="00A80D45">
        <w:rPr>
          <w:rStyle w:val="StyleUnderline"/>
        </w:rPr>
        <w:t xml:space="preserve"> </w:t>
      </w:r>
      <w:r w:rsidRPr="009E52AD">
        <w:rPr>
          <w:rStyle w:val="StyleUnderline"/>
          <w:highlight w:val="cyan"/>
        </w:rPr>
        <w:t>downgrades the importance of addressing other</w:t>
      </w:r>
      <w:r w:rsidRPr="00A80D45">
        <w:rPr>
          <w:rStyle w:val="StyleUnderline"/>
        </w:rPr>
        <w:t xml:space="preserve"> </w:t>
      </w:r>
      <w:r w:rsidRPr="00A80D45">
        <w:rPr>
          <w:rStyle w:val="Emphasis"/>
          <w:b w:val="0"/>
        </w:rPr>
        <w:t xml:space="preserve">global </w:t>
      </w:r>
      <w:r w:rsidRPr="009E52AD">
        <w:rPr>
          <w:rStyle w:val="Emphasis"/>
          <w:b w:val="0"/>
          <w:highlight w:val="cyan"/>
        </w:rPr>
        <w:t>catastrophes</w:t>
      </w:r>
      <w:r w:rsidRPr="009E52AD">
        <w:rPr>
          <w:sz w:val="16"/>
          <w:highlight w:val="cyan"/>
        </w:rPr>
        <w:t>.</w:t>
      </w:r>
      <w:r w:rsidRPr="00A80D45">
        <w:rPr>
          <w:sz w:val="16"/>
        </w:rPr>
        <w:t xml:space="preserve"> What under Bostrom’s view would plausibly be considered “feelgood projects of suboptimal efficacy”, and what falls short of “efficient philanthropy”,92 could in fact very much be worth the attention of those who study human extinction.</w:t>
      </w:r>
    </w:p>
    <w:p w14:paraId="29026EA1" w14:textId="77777777" w:rsidR="00E241A3" w:rsidRPr="00A80D45" w:rsidRDefault="00E241A3" w:rsidP="00E241A3">
      <w:pPr>
        <w:rPr>
          <w:sz w:val="16"/>
        </w:rPr>
      </w:pPr>
      <w:r w:rsidRPr="00A80D45">
        <w:rPr>
          <w:sz w:val="16"/>
        </w:rPr>
        <w:t>Ord93 presents a more moderate version of this original TUA framework. He considers it justified to spend some resources on large catastrophes, because those catastrophes could indirectly amplify (but not directly cause) existential risk. His framework still draws clear distinctions between existential and catastrophic risks framing some as direct “risks” and others as indirect “risk factors”, prioritising the reduction of direct risks.</w:t>
      </w:r>
    </w:p>
    <w:p w14:paraId="5D5ADF64" w14:textId="77777777" w:rsidR="00E241A3" w:rsidRPr="00A80D45" w:rsidRDefault="00E241A3" w:rsidP="00E241A3">
      <w:pPr>
        <w:rPr>
          <w:sz w:val="16"/>
        </w:rPr>
      </w:pPr>
      <w:r w:rsidRPr="00A80D45">
        <w:rPr>
          <w:rStyle w:val="StyleUnderline"/>
        </w:rPr>
        <w:t xml:space="preserve">We </w:t>
      </w:r>
      <w:r w:rsidRPr="00A80D45">
        <w:rPr>
          <w:rStyle w:val="Emphasis"/>
          <w:b w:val="0"/>
        </w:rPr>
        <w:t>lack</w:t>
      </w:r>
      <w:r w:rsidRPr="00A80D45">
        <w:rPr>
          <w:rStyle w:val="StyleUnderline"/>
        </w:rPr>
        <w:t xml:space="preserve"> the necessary </w:t>
      </w:r>
      <w:r w:rsidRPr="00A80D45">
        <w:rPr>
          <w:rStyle w:val="Emphasis"/>
          <w:b w:val="0"/>
        </w:rPr>
        <w:t>understanding</w:t>
      </w:r>
      <w:r w:rsidRPr="00A80D45">
        <w:rPr>
          <w:rStyle w:val="StyleUnderline"/>
        </w:rPr>
        <w:t xml:space="preserve"> of how human society and the Earth system operate to make such neat, surgical distinctions</w:t>
      </w:r>
      <w:r w:rsidRPr="00A80D45">
        <w:rPr>
          <w:sz w:val="16"/>
        </w:rPr>
        <w:t xml:space="preserve">. </w:t>
      </w:r>
      <w:r w:rsidRPr="00A80D45">
        <w:rPr>
          <w:rStyle w:val="StyleUnderline"/>
        </w:rPr>
        <w:t>Whether a</w:t>
      </w:r>
      <w:r w:rsidRPr="00A80D45">
        <w:rPr>
          <w:sz w:val="16"/>
        </w:rPr>
        <w:t xml:space="preserve"> single global </w:t>
      </w:r>
      <w:r w:rsidRPr="00A80D45">
        <w:rPr>
          <w:rStyle w:val="StyleUnderline"/>
        </w:rPr>
        <w:t>catastrophe can or would fundamentally alter the trajectory of humanity is</w:t>
      </w:r>
      <w:r w:rsidRPr="00A80D45">
        <w:rPr>
          <w:sz w:val="16"/>
        </w:rPr>
        <w:t xml:space="preserve"> one of the great </w:t>
      </w:r>
      <w:r w:rsidRPr="00A80D45">
        <w:rPr>
          <w:rStyle w:val="Emphasis"/>
          <w:b w:val="0"/>
        </w:rPr>
        <w:t>unanswered</w:t>
      </w:r>
      <w:r w:rsidRPr="00A80D45">
        <w:rPr>
          <w:sz w:val="16"/>
        </w:rPr>
        <w:t xml:space="preserve"> questions of history. For now, </w:t>
      </w:r>
      <w:r w:rsidRPr="009E52AD">
        <w:rPr>
          <w:rStyle w:val="StyleUnderline"/>
          <w:highlight w:val="cyan"/>
        </w:rPr>
        <w:t xml:space="preserve">we </w:t>
      </w:r>
      <w:r w:rsidRPr="009E52AD">
        <w:rPr>
          <w:rStyle w:val="Emphasis"/>
          <w:b w:val="0"/>
          <w:highlight w:val="cyan"/>
        </w:rPr>
        <w:t>struggle</w:t>
      </w:r>
      <w:r w:rsidRPr="009E52AD">
        <w:rPr>
          <w:rStyle w:val="StyleUnderline"/>
          <w:highlight w:val="cyan"/>
        </w:rPr>
        <w:t xml:space="preserve"> with </w:t>
      </w:r>
      <w:r w:rsidRPr="009E52AD">
        <w:rPr>
          <w:rStyle w:val="Emphasis"/>
          <w:b w:val="0"/>
          <w:highlight w:val="cyan"/>
        </w:rPr>
        <w:t>forecasting</w:t>
      </w:r>
      <w:r w:rsidRPr="00A80D45">
        <w:rPr>
          <w:sz w:val="16"/>
        </w:rPr>
        <w:t xml:space="preserve"> GDP </w:t>
      </w:r>
      <w:r w:rsidRPr="009E52AD">
        <w:rPr>
          <w:rStyle w:val="StyleUnderline"/>
          <w:highlight w:val="cyan"/>
        </w:rPr>
        <w:t>even a year ahead</w:t>
      </w:r>
      <w:r w:rsidRPr="00A80D45">
        <w:rPr>
          <w:sz w:val="16"/>
        </w:rPr>
        <w:t xml:space="preserve">94 and in fact reliably make incorrect forecasts about population growth, despite knowing all essential variables.95 </w:t>
      </w:r>
      <w:r w:rsidRPr="00A80D45">
        <w:rPr>
          <w:rStyle w:val="StyleUnderline"/>
        </w:rPr>
        <w:t xml:space="preserve">In a complex adaptive system it may be </w:t>
      </w:r>
      <w:r w:rsidRPr="00A80D45">
        <w:rPr>
          <w:rStyle w:val="Emphasis"/>
          <w:b w:val="0"/>
        </w:rPr>
        <w:t>impossible</w:t>
      </w:r>
      <w:r w:rsidRPr="00A80D45">
        <w:rPr>
          <w:rStyle w:val="StyleUnderline"/>
        </w:rPr>
        <w:t xml:space="preserve"> to </w:t>
      </w:r>
      <w:r w:rsidRPr="00A80D45">
        <w:rPr>
          <w:rStyle w:val="Emphasis"/>
          <w:b w:val="0"/>
        </w:rPr>
        <w:t>forecast</w:t>
      </w:r>
      <w:r w:rsidRPr="00A80D45">
        <w:rPr>
          <w:rStyle w:val="StyleUnderline"/>
        </w:rPr>
        <w:t xml:space="preserve"> how small changes will affect the longue durée</w:t>
      </w:r>
      <w:r w:rsidRPr="00A80D45">
        <w:rPr>
          <w:sz w:val="16"/>
        </w:rPr>
        <w:t>. Neat distinctions between GCRs and existential risks presume a level of systemic knowledge and certainty we currently do not possess. The TUA thus far does not offer the tools to make any fine-grained, credible separation between existential and non-existential global catastrophes. It has not offered explanations of how such events affect extinction and existential risk.</w:t>
      </w:r>
    </w:p>
    <w:p w14:paraId="0238F56B" w14:textId="77777777" w:rsidR="00E241A3" w:rsidRPr="00A80D45" w:rsidRDefault="00E241A3" w:rsidP="00E241A3">
      <w:pPr>
        <w:rPr>
          <w:sz w:val="16"/>
        </w:rPr>
      </w:pPr>
      <w:r w:rsidRPr="00A80D45">
        <w:rPr>
          <w:sz w:val="16"/>
        </w:rPr>
        <w:t>This is not to say that some persistent, long-term, societal trends cannot be identified and understood. For instance, the historian Walter Scheidel has put forward a compelling empirical case that (intracountry) wealth inequality increases inexorably until a great leveller (a state collapse, pandemic, revolution, or mass mobilisation warfare) resets the playing field.96 Investigating these trends will be critical to foreseeing how catastrophic risks are produced and could unfold deep into the future. Such an analysis does not require or justify the crude split between global catastrophes and extinction risks.</w:t>
      </w:r>
    </w:p>
    <w:p w14:paraId="5E2BC789" w14:textId="77777777" w:rsidR="00E241A3" w:rsidRPr="00A80D45" w:rsidRDefault="00E241A3" w:rsidP="00E241A3">
      <w:pPr>
        <w:rPr>
          <w:sz w:val="16"/>
        </w:rPr>
      </w:pPr>
      <w:r w:rsidRPr="00A80D45">
        <w:rPr>
          <w:sz w:val="16"/>
        </w:rPr>
        <w:t>Under the TUA, an existential risk is understood as one with the potential to cause human extinction directly or lead us to fail to reach our future potential, expected value, or technological maturity. This means that what is classified as a prioritised “risk” depends on a threat model that involves considerable speculation about the mechanisms which can result in the death of all humans, their respective likelihoods, and a speculative and morally loaded assessment of what might constitute our inability to reach our potential.</w:t>
      </w:r>
    </w:p>
    <w:p w14:paraId="5092BF6B" w14:textId="77777777" w:rsidR="00E241A3" w:rsidRPr="00A80D45" w:rsidRDefault="00E241A3" w:rsidP="00E241A3">
      <w:pPr>
        <w:rPr>
          <w:sz w:val="16"/>
        </w:rPr>
      </w:pPr>
      <w:r w:rsidRPr="00A80D45">
        <w:rPr>
          <w:sz w:val="16"/>
        </w:rPr>
        <w:t>Imagining pathways to human extinction (kill mechanisms) invariably requires some creativity and speculation. This has meant that some areas of risk (e.g. AI) which are not as empirically constrained are often prioritised above others for which we have far more empirical data (e.g. climate change). This has led some (non-peer-reviewed) publications (including a Google Doc) to conclude that climate change is not an existential risk.97</w:t>
      </w:r>
    </w:p>
    <w:p w14:paraId="28C644E3" w14:textId="77777777" w:rsidR="00E241A3" w:rsidRPr="00A80D45" w:rsidRDefault="00E241A3" w:rsidP="00E241A3">
      <w:pPr>
        <w:rPr>
          <w:sz w:val="16"/>
        </w:rPr>
      </w:pPr>
      <w:r w:rsidRPr="00A80D45">
        <w:rPr>
          <w:sz w:val="16"/>
        </w:rPr>
        <w:t xml:space="preserve">This is the wrong question to ask. </w:t>
      </w:r>
      <w:r w:rsidRPr="00A80D45">
        <w:rPr>
          <w:rStyle w:val="Emphasis"/>
          <w:b w:val="0"/>
        </w:rPr>
        <w:t>Adding up</w:t>
      </w:r>
      <w:r w:rsidRPr="00A80D45">
        <w:rPr>
          <w:rStyle w:val="StyleUnderline"/>
        </w:rPr>
        <w:t xml:space="preserve"> the predicted impacts of a selection of hazards and asking</w:t>
      </w:r>
      <w:r w:rsidRPr="00A80D45">
        <w:rPr>
          <w:sz w:val="16"/>
        </w:rPr>
        <w:t xml:space="preserve"> “</w:t>
      </w:r>
      <w:r w:rsidRPr="00A80D45">
        <w:rPr>
          <w:rStyle w:val="StyleUnderline"/>
        </w:rPr>
        <w:t>Will</w:t>
      </w:r>
      <w:r w:rsidRPr="00A80D45">
        <w:rPr>
          <w:sz w:val="16"/>
        </w:rPr>
        <w:t xml:space="preserve"> the total of </w:t>
      </w:r>
      <w:r w:rsidRPr="00A80D45">
        <w:rPr>
          <w:rStyle w:val="StyleUnderline"/>
        </w:rPr>
        <w:t>these kill everyone?</w:t>
      </w:r>
      <w:r w:rsidRPr="00A80D45">
        <w:rPr>
          <w:sz w:val="16"/>
        </w:rPr>
        <w:t xml:space="preserve">” </w:t>
      </w:r>
      <w:r w:rsidRPr="00A80D45">
        <w:rPr>
          <w:rStyle w:val="StyleUnderline"/>
        </w:rPr>
        <w:t xml:space="preserve">is a </w:t>
      </w:r>
      <w:r w:rsidRPr="00A80D45">
        <w:rPr>
          <w:rStyle w:val="Emphasis"/>
          <w:b w:val="0"/>
        </w:rPr>
        <w:t>simplistic</w:t>
      </w:r>
      <w:r w:rsidRPr="00A80D45">
        <w:rPr>
          <w:rStyle w:val="StyleUnderline"/>
        </w:rPr>
        <w:t xml:space="preserve"> and </w:t>
      </w:r>
      <w:r w:rsidRPr="00A80D45">
        <w:rPr>
          <w:rStyle w:val="Emphasis"/>
          <w:b w:val="0"/>
        </w:rPr>
        <w:t>ineffective</w:t>
      </w:r>
      <w:r w:rsidRPr="00A80D45">
        <w:rPr>
          <w:rStyle w:val="StyleUnderline"/>
        </w:rPr>
        <w:t xml:space="preserve"> way of conducting </w:t>
      </w:r>
      <w:r w:rsidRPr="00A80D45">
        <w:rPr>
          <w:rStyle w:val="Emphasis"/>
          <w:b w:val="0"/>
        </w:rPr>
        <w:t>risk analysis</w:t>
      </w:r>
      <w:r w:rsidRPr="00A80D45">
        <w:rPr>
          <w:sz w:val="16"/>
        </w:rPr>
        <w:t xml:space="preserve">. </w:t>
      </w:r>
      <w:r w:rsidRPr="00A80D45">
        <w:rPr>
          <w:rStyle w:val="StyleUnderline"/>
        </w:rPr>
        <w:t xml:space="preserve">This is not how risk unfolds in </w:t>
      </w:r>
      <w:r w:rsidRPr="00A80D45">
        <w:rPr>
          <w:rStyle w:val="Emphasis"/>
          <w:b w:val="0"/>
        </w:rPr>
        <w:t>reality</w:t>
      </w:r>
      <w:r w:rsidRPr="00A80D45">
        <w:rPr>
          <w:rStyle w:val="StyleUnderline"/>
        </w:rPr>
        <w:t xml:space="preserve">: </w:t>
      </w:r>
      <w:r w:rsidRPr="009E52AD">
        <w:rPr>
          <w:rStyle w:val="StyleUnderline"/>
        </w:rPr>
        <w:t xml:space="preserve">hazards interact with </w:t>
      </w:r>
      <w:r w:rsidRPr="009E52AD">
        <w:rPr>
          <w:rStyle w:val="Emphasis"/>
          <w:b w:val="0"/>
        </w:rPr>
        <w:t>networks</w:t>
      </w:r>
      <w:r w:rsidRPr="009E52AD">
        <w:rPr>
          <w:rStyle w:val="StyleUnderline"/>
        </w:rPr>
        <w:t xml:space="preserve"> of societal vulnerabilities and responses</w:t>
      </w:r>
      <w:r w:rsidRPr="00A80D45">
        <w:rPr>
          <w:rStyle w:val="StyleUnderline"/>
        </w:rPr>
        <w:t xml:space="preserve"> as well as each other, and can trigger </w:t>
      </w:r>
      <w:r w:rsidRPr="00A80D45">
        <w:rPr>
          <w:rStyle w:val="Emphasis"/>
          <w:b w:val="0"/>
        </w:rPr>
        <w:t>cascading failures</w:t>
      </w:r>
      <w:r w:rsidRPr="00A80D45">
        <w:rPr>
          <w:sz w:val="16"/>
        </w:rPr>
        <w:t xml:space="preserve">.98 </w:t>
      </w:r>
      <w:r w:rsidRPr="00A80D45">
        <w:rPr>
          <w:rStyle w:val="StyleUnderline"/>
        </w:rPr>
        <w:t>We need to consider different pathways and ways in which</w:t>
      </w:r>
      <w:r w:rsidRPr="00A80D45">
        <w:rPr>
          <w:sz w:val="16"/>
        </w:rPr>
        <w:t xml:space="preserve"> climate change (or any other source of </w:t>
      </w:r>
      <w:r w:rsidRPr="00A80D45">
        <w:rPr>
          <w:rStyle w:val="StyleUnderline"/>
        </w:rPr>
        <w:t>risk</w:t>
      </w:r>
      <w:r w:rsidRPr="00A80D45">
        <w:rPr>
          <w:sz w:val="16"/>
        </w:rPr>
        <w:t xml:space="preserve">) </w:t>
      </w:r>
      <w:r w:rsidRPr="00A80D45">
        <w:rPr>
          <w:rStyle w:val="StyleUnderline"/>
        </w:rPr>
        <w:t xml:space="preserve">can contribute to the </w:t>
      </w:r>
      <w:r w:rsidRPr="00A80D45">
        <w:rPr>
          <w:rStyle w:val="Emphasis"/>
          <w:b w:val="0"/>
        </w:rPr>
        <w:t>overall level</w:t>
      </w:r>
      <w:r w:rsidRPr="00A80D45">
        <w:rPr>
          <w:rStyle w:val="StyleUnderline"/>
        </w:rPr>
        <w:t xml:space="preserve"> of </w:t>
      </w:r>
      <w:r w:rsidRPr="00A80D45">
        <w:rPr>
          <w:rStyle w:val="Emphasis"/>
          <w:b w:val="0"/>
        </w:rPr>
        <w:t>extinction</w:t>
      </w:r>
      <w:r w:rsidRPr="00A80D45">
        <w:rPr>
          <w:sz w:val="16"/>
        </w:rPr>
        <w:t xml:space="preserve"> or catastrophic risk </w:t>
      </w:r>
      <w:r w:rsidRPr="00A80D45">
        <w:rPr>
          <w:rStyle w:val="StyleUnderline"/>
        </w:rPr>
        <w:t>we face</w:t>
      </w:r>
      <w:r w:rsidRPr="00A80D45">
        <w:rPr>
          <w:sz w:val="16"/>
        </w:rPr>
        <w:t xml:space="preserve">.99 </w:t>
      </w:r>
      <w:r w:rsidRPr="00A80D45">
        <w:rPr>
          <w:rStyle w:val="StyleUnderline"/>
        </w:rPr>
        <w:t>The question of “</w:t>
      </w:r>
      <w:r w:rsidRPr="00A80D45">
        <w:rPr>
          <w:rStyle w:val="Emphasis"/>
          <w:b w:val="0"/>
        </w:rPr>
        <w:t>Is this</w:t>
      </w:r>
      <w:r w:rsidRPr="00A80D45">
        <w:rPr>
          <w:rStyle w:val="StyleUnderline"/>
        </w:rPr>
        <w:t xml:space="preserve"> an </w:t>
      </w:r>
      <w:r w:rsidRPr="00A80D45">
        <w:rPr>
          <w:rStyle w:val="Emphasis"/>
          <w:b w:val="0"/>
        </w:rPr>
        <w:t>existential</w:t>
      </w:r>
      <w:r w:rsidRPr="00A80D45">
        <w:rPr>
          <w:rStyle w:val="StyleUnderline"/>
        </w:rPr>
        <w:t xml:space="preserve"> risk?” is </w:t>
      </w:r>
      <w:r w:rsidRPr="00A80D45">
        <w:rPr>
          <w:rStyle w:val="Emphasis"/>
          <w:b w:val="0"/>
        </w:rPr>
        <w:t>naive</w:t>
      </w:r>
      <w:r w:rsidRPr="00A80D45">
        <w:rPr>
          <w:sz w:val="16"/>
        </w:rPr>
        <w:t xml:space="preserve">. We should instead ask: in a given world-state (with structure, vulnerabilities, and the capacity for change) </w:t>
      </w:r>
      <w:r w:rsidRPr="00A80D45">
        <w:rPr>
          <w:rStyle w:val="StyleUnderline"/>
        </w:rPr>
        <w:t xml:space="preserve">how much will a given </w:t>
      </w:r>
      <w:r w:rsidRPr="00A80D45">
        <w:rPr>
          <w:rStyle w:val="Emphasis"/>
          <w:b w:val="0"/>
        </w:rPr>
        <w:t>process</w:t>
      </w:r>
      <w:r w:rsidRPr="00A80D45">
        <w:rPr>
          <w:rStyle w:val="StyleUnderline"/>
        </w:rPr>
        <w:t xml:space="preserve"> or event increase the overall likelihood of human extinction</w:t>
      </w:r>
      <w:r w:rsidRPr="00A80D45">
        <w:rPr>
          <w:sz w:val="16"/>
        </w:rPr>
        <w:t>, and what are the plausible100 pathways for it to contribute to extinction risk?</w:t>
      </w:r>
    </w:p>
    <w:p w14:paraId="594D8A36" w14:textId="77777777" w:rsidR="00E241A3" w:rsidRPr="00A80D45" w:rsidRDefault="00E241A3" w:rsidP="00E241A3">
      <w:pPr>
        <w:rPr>
          <w:sz w:val="16"/>
        </w:rPr>
      </w:pPr>
      <w:r w:rsidRPr="00A80D45">
        <w:rPr>
          <w:rStyle w:val="StyleUnderline"/>
        </w:rPr>
        <w:t xml:space="preserve">A field looking for the </w:t>
      </w:r>
      <w:r w:rsidRPr="00A80D45">
        <w:rPr>
          <w:rStyle w:val="Emphasis"/>
          <w:b w:val="0"/>
        </w:rPr>
        <w:t>one hazard</w:t>
      </w:r>
      <w:r w:rsidRPr="00A80D45">
        <w:rPr>
          <w:rStyle w:val="StyleUnderline"/>
        </w:rPr>
        <w:t xml:space="preserve"> to kill them all will end up writing </w:t>
      </w:r>
      <w:r w:rsidRPr="00A80D45">
        <w:rPr>
          <w:rStyle w:val="Emphasis"/>
          <w:b w:val="0"/>
        </w:rPr>
        <w:t>sci</w:t>
      </w:r>
      <w:r w:rsidRPr="00A80D45">
        <w:rPr>
          <w:rStyle w:val="StyleUnderline"/>
        </w:rPr>
        <w:t xml:space="preserve">ence </w:t>
      </w:r>
      <w:r w:rsidRPr="00A80D45">
        <w:rPr>
          <w:rStyle w:val="Emphasis"/>
          <w:b w:val="0"/>
        </w:rPr>
        <w:t>fi</w:t>
      </w:r>
      <w:r w:rsidRPr="00A80D45">
        <w:rPr>
          <w:rStyle w:val="StyleUnderline"/>
        </w:rPr>
        <w:t>ction</w:t>
      </w:r>
      <w:r w:rsidRPr="00A80D45">
        <w:rPr>
          <w:sz w:val="16"/>
        </w:rPr>
        <w:t xml:space="preserve">. More </w:t>
      </w:r>
      <w:r w:rsidRPr="00A80D45">
        <w:rPr>
          <w:rStyle w:val="StyleUnderline"/>
        </w:rPr>
        <w:t>speculative risks are prioritised</w:t>
      </w:r>
      <w:r w:rsidRPr="00A80D45">
        <w:rPr>
          <w:sz w:val="16"/>
        </w:rPr>
        <w:t xml:space="preserve"> because a seemingly more complete story can be told and speculative mechanisms by which AI could kill every human </w:t>
      </w:r>
      <w:r w:rsidRPr="00A80D45">
        <w:rPr>
          <w:rStyle w:val="StyleUnderline"/>
        </w:rPr>
        <w:t>can</w:t>
      </w:r>
      <w:r w:rsidRPr="00A80D45">
        <w:rPr>
          <w:sz w:val="16"/>
        </w:rPr>
        <w:t xml:space="preserve"> seemingly </w:t>
      </w:r>
      <w:r w:rsidRPr="00A80D45">
        <w:rPr>
          <w:rStyle w:val="StyleUnderline"/>
        </w:rPr>
        <w:t>not</w:t>
      </w:r>
      <w:r w:rsidRPr="00A80D45">
        <w:rPr>
          <w:sz w:val="16"/>
        </w:rPr>
        <w:t xml:space="preserve"> yet </w:t>
      </w:r>
      <w:r w:rsidRPr="00A80D45">
        <w:rPr>
          <w:rStyle w:val="StyleUnderline"/>
        </w:rPr>
        <w:t>be ruled out</w:t>
      </w:r>
      <w:r w:rsidRPr="00A80D45">
        <w:rPr>
          <w:sz w:val="16"/>
        </w:rPr>
        <w:t>.</w:t>
      </w:r>
    </w:p>
    <w:p w14:paraId="0EBC19FA" w14:textId="77777777" w:rsidR="00E241A3" w:rsidRPr="00A80D45" w:rsidRDefault="00E241A3" w:rsidP="00E241A3">
      <w:pPr>
        <w:rPr>
          <w:sz w:val="16"/>
        </w:rPr>
      </w:pPr>
      <w:r w:rsidRPr="00A80D45">
        <w:rPr>
          <w:sz w:val="16"/>
        </w:rPr>
        <w:t>In practice this could be addressed by lowering the threshold of what risks should be treated as relevant to extinction and include more of what Ord calls “risk factors”, such as those commonly thought of as Global Catastrophic Risks (GCRs). Global catastrophes and responses to GCRs can give vital insight into vulnerabilities that should be mended and resilience factors that should be enhanced.</w:t>
      </w:r>
    </w:p>
    <w:p w14:paraId="613D55EC" w14:textId="77777777" w:rsidR="00E241A3" w:rsidRPr="00A80D45" w:rsidRDefault="00E241A3" w:rsidP="00E241A3">
      <w:pPr>
        <w:rPr>
          <w:sz w:val="16"/>
        </w:rPr>
      </w:pPr>
      <w:r w:rsidRPr="00A80D45">
        <w:rPr>
          <w:sz w:val="16"/>
        </w:rPr>
        <w:t xml:space="preserve">The distinction between “direct” and “indirect” risk factors also depends on speculation. Direct risks appear to be those for which we can tell a story about how they might “directly” (presumably limited to third or fourth order effects) lead to the extinction of Homo sapiens. Unaligned AI, for example, is often considered a direct risk, but the story about extinction from AI is far from complete.101 Strong expert disagreement </w:t>
      </w:r>
      <w:r w:rsidRPr="00A80D45">
        <w:rPr>
          <w:sz w:val="16"/>
        </w:rPr>
        <w:lastRenderedPageBreak/>
        <w:t>regarding risks from AI102 is testament to how debatable the empirical foundations of “direct” risk pathways of AI still are. Additionally, risks originating from AI could come in many forms, each relying on speculation about different kill mechanisms and assumptions about the nature and use of a system that has never been built. Surely, not all these pathways are equally direct, and yet AI is prioritised as a seemingly homogenous hazard-cluster across key texts within ERS.103</w:t>
      </w:r>
    </w:p>
    <w:p w14:paraId="0916313A" w14:textId="77777777" w:rsidR="00E241A3" w:rsidRPr="00A80D45" w:rsidRDefault="00E241A3" w:rsidP="00E241A3">
      <w:pPr>
        <w:rPr>
          <w:sz w:val="16"/>
        </w:rPr>
      </w:pPr>
      <w:r w:rsidRPr="00A80D45">
        <w:rPr>
          <w:sz w:val="16"/>
        </w:rPr>
        <w:t>A risk perception that depends so strongly on speculation and yet-to-be-verified assumptions will inevitably (to varying degrees) be an expression of researchers’ personal preferences, biases, and imagination. If collective resources (such as research funding and public attention) are to be allocated to the highest priority risk, then ERS should attempt to find a more evidence-based, replicable prioritisation procedure.</w:t>
      </w:r>
    </w:p>
    <w:p w14:paraId="336B4687" w14:textId="77777777" w:rsidR="00E241A3" w:rsidRPr="00A80D45" w:rsidRDefault="00E241A3" w:rsidP="00E241A3">
      <w:pPr>
        <w:rPr>
          <w:sz w:val="16"/>
        </w:rPr>
      </w:pPr>
      <w:r w:rsidRPr="00A80D45">
        <w:rPr>
          <w:sz w:val="16"/>
        </w:rPr>
        <w:t xml:space="preserve">4.3. </w:t>
      </w:r>
      <w:r w:rsidRPr="00A80D45">
        <w:rPr>
          <w:rStyle w:val="StyleUnderline"/>
        </w:rPr>
        <w:t>Simplistic risk models</w:t>
      </w:r>
      <w:r w:rsidRPr="00A80D45">
        <w:rPr>
          <w:sz w:val="16"/>
        </w:rPr>
        <w:t xml:space="preserve"> </w:t>
      </w:r>
    </w:p>
    <w:p w14:paraId="357D7552" w14:textId="77777777" w:rsidR="00E241A3" w:rsidRPr="00A80D45" w:rsidRDefault="00E241A3" w:rsidP="00E241A3">
      <w:pPr>
        <w:rPr>
          <w:sz w:val="16"/>
        </w:rPr>
      </w:pPr>
      <w:r w:rsidRPr="00A80D45">
        <w:rPr>
          <w:sz w:val="16"/>
        </w:rPr>
        <w:t>4.3.1 Complex vs. crude risk assessments</w:t>
      </w:r>
    </w:p>
    <w:p w14:paraId="290AA12F" w14:textId="77777777" w:rsidR="00E241A3" w:rsidRPr="00A80D45" w:rsidRDefault="00E241A3" w:rsidP="00E241A3">
      <w:pPr>
        <w:rPr>
          <w:sz w:val="16"/>
        </w:rPr>
      </w:pPr>
      <w:r w:rsidRPr="00A80D45">
        <w:rPr>
          <w:sz w:val="16"/>
        </w:rPr>
        <w:t>Risk assessment has evolved dramatically in past decades. Scholars now commonly analyse systemic risk (the ability for a single disruption to cascade into systems failures),104 how risks can cascade across borders and sectors,105 and how failures in critical systems can synchronise and reinforce each other.106 This has led to new forms of complex risk assessment, particularly in climate science and disaster risk reduction. The Intergovernmental Panel on Climate Change (IPCC) sees risk as composed of vulnerabilities, hazards, and exposures, as well as response risks.107 Similarly, others have suggested that a complex risk assessment needs to consider four determinants of risk (hazard, vulnerability, exposure, response) as well as how risks link and cascade. Understanding the common drivers across each of these determinants is critical to mitigation efforts.108</w:t>
      </w:r>
    </w:p>
    <w:p w14:paraId="17D64C1D" w14:textId="77777777" w:rsidR="00E241A3" w:rsidRPr="00A80D45" w:rsidRDefault="00E241A3" w:rsidP="00E241A3">
      <w:pPr>
        <w:rPr>
          <w:sz w:val="16"/>
        </w:rPr>
      </w:pPr>
      <w:r w:rsidRPr="00A80D45">
        <w:rPr>
          <w:sz w:val="16"/>
        </w:rPr>
        <w:t>How we assess risk is fundamental to what we consider as an existential or catastrophic risk. For instance, Ord focuses on super volcanoes as a potential existential catastrophe. However, lower magnitude volcanic eruptions could have catastrophic impacts due to their cascading effects and the vulnerable nature of critical infrastructure systems.109 Similarly, stratospheric aerosol injection110 does not appear to pose direct risks that would classify it as a global catastrophic threat. Yet, this depends on how it is deployed, the world in which it operates, and the level of warming it is masking. If another calamity, such as a volcanic eruption, solar flare, or nuclear war, destroys the mitigation system for a prolonged period, the ensuing “termination shock” (rapid global warming over a short timeframe) would likely result in catastrophic effects.111 A more complex risk assessment will be more difficult to do, but it will be more accurate, realistic, and informative.</w:t>
      </w:r>
    </w:p>
    <w:p w14:paraId="1332A551" w14:textId="77777777" w:rsidR="00E241A3" w:rsidRPr="00A80D45" w:rsidRDefault="00E241A3" w:rsidP="00E241A3">
      <w:pPr>
        <w:rPr>
          <w:sz w:val="16"/>
        </w:rPr>
      </w:pPr>
      <w:r w:rsidRPr="00A80D45">
        <w:rPr>
          <w:rStyle w:val="StyleUnderline"/>
        </w:rPr>
        <w:t>Most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texts take a simpler, </w:t>
      </w:r>
      <w:r w:rsidRPr="00A80D45">
        <w:rPr>
          <w:rStyle w:val="Emphasis"/>
          <w:b w:val="0"/>
        </w:rPr>
        <w:t>hazard-centric</w:t>
      </w:r>
      <w:r w:rsidRPr="00A80D45">
        <w:rPr>
          <w:rStyle w:val="StyleUnderline"/>
        </w:rPr>
        <w:t xml:space="preserve"> approach</w:t>
      </w:r>
      <w:r w:rsidRPr="00A80D45">
        <w:rPr>
          <w:sz w:val="16"/>
        </w:rPr>
        <w:t xml:space="preserve">. </w:t>
      </w:r>
      <w:r w:rsidRPr="009E52AD">
        <w:rPr>
          <w:rStyle w:val="StyleUnderline"/>
          <w:highlight w:val="cyan"/>
        </w:rPr>
        <w:t>They tend to focus on a few selected hazards</w:t>
      </w:r>
      <w:r w:rsidRPr="00A80D45">
        <w:rPr>
          <w:sz w:val="16"/>
        </w:rPr>
        <w:t xml:space="preserve">: biologically engineered </w:t>
      </w:r>
      <w:r w:rsidRPr="009E52AD">
        <w:rPr>
          <w:rStyle w:val="StyleUnderline"/>
          <w:highlight w:val="cyan"/>
        </w:rPr>
        <w:t>pandemics</w:t>
      </w:r>
      <w:r w:rsidRPr="00A80D45">
        <w:rPr>
          <w:rStyle w:val="StyleUnderline"/>
        </w:rPr>
        <w:t>, Artificial General Intelligence (</w:t>
      </w:r>
      <w:r w:rsidRPr="009E52AD">
        <w:rPr>
          <w:rStyle w:val="StyleUnderline"/>
          <w:highlight w:val="cyan"/>
        </w:rPr>
        <w:t>AGI</w:t>
      </w:r>
      <w:r w:rsidRPr="00A80D45">
        <w:rPr>
          <w:rStyle w:val="StyleUnderline"/>
        </w:rPr>
        <w:t xml:space="preserve">), </w:t>
      </w:r>
      <w:r w:rsidRPr="009E52AD">
        <w:rPr>
          <w:rStyle w:val="StyleUnderline"/>
          <w:highlight w:val="cyan"/>
        </w:rPr>
        <w:t>nuclear war</w:t>
      </w:r>
      <w:r w:rsidRPr="00A80D45">
        <w:rPr>
          <w:rStyle w:val="StyleUnderline"/>
        </w:rPr>
        <w:t xml:space="preserve">, climate change, and </w:t>
      </w:r>
      <w:r w:rsidRPr="009E52AD">
        <w:rPr>
          <w:rStyle w:val="StyleUnderline"/>
          <w:highlight w:val="cyan"/>
        </w:rPr>
        <w:t>asteroid strikes</w:t>
      </w:r>
      <w:r w:rsidRPr="00A80D45">
        <w:rPr>
          <w:sz w:val="16"/>
        </w:rPr>
        <w:t xml:space="preserve">.112 As currently framed, </w:t>
      </w:r>
      <w:r w:rsidRPr="00A80D45">
        <w:rPr>
          <w:rStyle w:val="StyleUnderline"/>
        </w:rPr>
        <w:t xml:space="preserve">TUA </w:t>
      </w:r>
      <w:r w:rsidRPr="00A80D45">
        <w:rPr>
          <w:rStyle w:val="Emphasis"/>
          <w:b w:val="0"/>
        </w:rPr>
        <w:t>equates</w:t>
      </w:r>
      <w:r w:rsidRPr="00A80D45">
        <w:rPr>
          <w:rStyle w:val="StyleUnderline"/>
        </w:rPr>
        <w:t xml:space="preserve"> risk with </w:t>
      </w:r>
      <w:r w:rsidRPr="00A80D45">
        <w:rPr>
          <w:rStyle w:val="Emphasis"/>
          <w:b w:val="0"/>
        </w:rPr>
        <w:t>hazard</w:t>
      </w:r>
      <w:r w:rsidRPr="00A80D45">
        <w:rPr>
          <w:rStyle w:val="StyleUnderline"/>
        </w:rPr>
        <w:t xml:space="preserve"> </w:t>
      </w:r>
      <w:r w:rsidRPr="009E52AD">
        <w:rPr>
          <w:rStyle w:val="StyleUnderline"/>
          <w:highlight w:val="cyan"/>
        </w:rPr>
        <w:t xml:space="preserve">and </w:t>
      </w:r>
      <w:r w:rsidRPr="009E52AD">
        <w:rPr>
          <w:rStyle w:val="Emphasis"/>
          <w:b w:val="0"/>
          <w:highlight w:val="cyan"/>
        </w:rPr>
        <w:t>ignores</w:t>
      </w:r>
      <w:r w:rsidRPr="00A80D45">
        <w:rPr>
          <w:rStyle w:val="StyleUnderline"/>
        </w:rPr>
        <w:t xml:space="preserve"> the wider literature on </w:t>
      </w:r>
      <w:r w:rsidRPr="009E52AD">
        <w:rPr>
          <w:rStyle w:val="StyleUnderline"/>
          <w:highlight w:val="cyan"/>
        </w:rPr>
        <w:t>risk assessment in fields such as disaster risk reduction</w:t>
      </w:r>
      <w:r w:rsidRPr="00A80D45">
        <w:rPr>
          <w:sz w:val="16"/>
        </w:rPr>
        <w:t>. It is also unclear how the TUA suggests systematically clustering, prioritising, or analysing these hazards: current attempts rely on simplistic categories of “Natural”, “Anthropogenic”, and “Future” hazards113 or presenting the selected hazards as the ones worth discussing without explanation. There have been some recent attempts to provide alternative frameworks114 but these have found little application thus far, and still do not consider response risks and many other relevant areas. Research efforts are often split across the lines of these different hazards. Working across them as part of a more complex risk assessment could offer novel insights.</w:t>
      </w:r>
    </w:p>
    <w:p w14:paraId="18FCD16C" w14:textId="77777777" w:rsidR="00E241A3" w:rsidRPr="00A80D45" w:rsidRDefault="00E241A3" w:rsidP="00E241A3">
      <w:pPr>
        <w:rPr>
          <w:sz w:val="16"/>
        </w:rPr>
      </w:pPr>
      <w:r w:rsidRPr="00A80D45">
        <w:rPr>
          <w:sz w:val="16"/>
        </w:rPr>
        <w:t>4.3.2 Technological determinism</w:t>
      </w:r>
    </w:p>
    <w:p w14:paraId="35FACA2B" w14:textId="77777777" w:rsidR="00E241A3" w:rsidRPr="00A80D45" w:rsidRDefault="00E241A3" w:rsidP="00E241A3">
      <w:pPr>
        <w:rPr>
          <w:sz w:val="16"/>
        </w:rPr>
      </w:pPr>
      <w:r w:rsidRPr="00A80D45">
        <w:rPr>
          <w:sz w:val="16"/>
        </w:rPr>
        <w:t>The choice to structure risk assessment this way has not been explained or defended. It may have been chosen due to an implicit techno-determinist threat-model: the TUA often appears to assume an exogenous threat model in which existential hazards naturally and apolitically arise from inevitable and near-autonomous technological progress. The TUA rarely examines the drivers of risk generation. Instead, key texts contend that regulating or stopping technological progress is either deeply difficult, undesirable, or outright impossible.115 Bostrom proposed a “Technological Completion Conjecture”: if technological developments do not cease, then all important, basic technological capabilities will be obtained in the long run.116 Others offer a more sophisticated view, in which military-economic competition exerts a powerful selection pressure on technological development. This “military-economic adaptionism” constrains sociotechnical change to deterministic paths. Technologies that gift a strong strategic advantage will almost certainly be built.117 Many in the related Effective Altruism community disregard controlling technology on the grounds of a perceived lack of tractability.118</w:t>
      </w:r>
    </w:p>
    <w:p w14:paraId="712A945B" w14:textId="77777777" w:rsidR="00E241A3" w:rsidRPr="00A80D45" w:rsidRDefault="00E241A3" w:rsidP="00E241A3">
      <w:pPr>
        <w:rPr>
          <w:sz w:val="16"/>
        </w:rPr>
      </w:pPr>
      <w:r w:rsidRPr="00A80D45">
        <w:rPr>
          <w:sz w:val="16"/>
        </w:rPr>
        <w:t>Whether it is technological determinism, the more nuanced military-economic adaptationism model, or concerns around tractability, the result is the same: regressing, relinquishing, or stopping the development of many technologies is often disregarded as a feasible option.</w:t>
      </w:r>
    </w:p>
    <w:p w14:paraId="098A64DE" w14:textId="77777777" w:rsidR="00E241A3" w:rsidRPr="00A80D45" w:rsidRDefault="00E241A3" w:rsidP="00E241A3">
      <w:pPr>
        <w:rPr>
          <w:sz w:val="16"/>
        </w:rPr>
      </w:pPr>
      <w:r w:rsidRPr="00A80D45">
        <w:rPr>
          <w:sz w:val="16"/>
        </w:rPr>
        <w:t>The proposed alternative is “differential technological development”: speeding up and slowing down different technologies to ensure they occur in the safest order possible. Why this is more tractable or effective than bans, moratoriums, and other measures has not been fully explained and defended (see Section 5.1 for further discussion). This could be interpreted as hard-nosed pragmatism, an argument that we can stop technologies from being built, but it will not be an efficient or prudent use of resources. Again, a compelling analysis has not been made for why this is the case, and in practice this ends up looking identical to technological determinism. The irony is that if the world is locked into the development of dangerous technologies, then we are already in a “lock-in scenario” so dreaded by many within the TUA.119 In the eyes of the TUA, the range of future options available to humanity is already greatly restricted.</w:t>
      </w:r>
    </w:p>
    <w:p w14:paraId="1D4C4B3A" w14:textId="77777777" w:rsidR="00E241A3" w:rsidRPr="00A80D45" w:rsidRDefault="00E241A3" w:rsidP="00E241A3">
      <w:pPr>
        <w:rPr>
          <w:sz w:val="16"/>
        </w:rPr>
      </w:pPr>
      <w:r w:rsidRPr="00A80D45">
        <w:rPr>
          <w:sz w:val="16"/>
        </w:rPr>
        <w:lastRenderedPageBreak/>
        <w:t>It is unclear whether technological determinism in the TUA is descriptive or prescriptive. It could be a genuine belief that controlling technology is infeasible. It could also be that under the TUA unabated technological progress is vital to achieve technological maturity and avoid existential risk.</w:t>
      </w:r>
    </w:p>
    <w:p w14:paraId="12EEBADA" w14:textId="77777777" w:rsidR="00E241A3" w:rsidRPr="00A80D45" w:rsidRDefault="00E241A3" w:rsidP="00E241A3">
      <w:pPr>
        <w:rPr>
          <w:sz w:val="16"/>
        </w:rPr>
      </w:pPr>
      <w:r w:rsidRPr="00A80D45">
        <w:rPr>
          <w:sz w:val="16"/>
        </w:rPr>
        <w:t>In any case, the assumption of technological determinism leads scholars to focus on hazards, rather than, say, exposure, maybe because there appears to be no point in trying to reduce humanity’s exposure to a technology since the development of the technology is assumed inevitable. It is then merely a question of whether benevolent technologies are built first. Attempts to change political or economic drivers of different risks get less attention. This unstated threat model leads to sharp divergence from modern developments in risk analysis towards a crude hazard-centrism.</w:t>
      </w:r>
    </w:p>
    <w:p w14:paraId="6B82FB4F" w14:textId="77777777" w:rsidR="00E241A3" w:rsidRPr="00A80D45" w:rsidRDefault="00E241A3" w:rsidP="00E241A3">
      <w:pPr>
        <w:rPr>
          <w:sz w:val="16"/>
        </w:rPr>
      </w:pPr>
      <w:r w:rsidRPr="00A80D45">
        <w:rPr>
          <w:sz w:val="16"/>
        </w:rPr>
        <w:t>Importantly, assumptions around technological determinism are highly contested. Indeed, technological determinism is largely (for better or worse) derided and dismissed by scholars of science and technology studies.120 We have historical evidence for collective action and coordination on technological progress and regress. One example is weather modification. Early attempts were made by the US during the Vietnam War to use weather modification technologies to extend the monsoon season and disrupt enemy supply chain.121 The introduction of the 1976 Convention on the Prohibition of Military or Any Other Hostile Use of Environmental Modification Techniques (ENMOD Convention) seems to have successfully curtailed further research into the area.122 The assumptions on technological progress must be thoroughly examined, empirically and theoretically, before they should be used to determine policy and mitigation actions.</w:t>
      </w:r>
    </w:p>
    <w:p w14:paraId="1AEFF5CB" w14:textId="77777777" w:rsidR="00E241A3" w:rsidRPr="00A80D45" w:rsidRDefault="00E241A3" w:rsidP="00E241A3">
      <w:pPr>
        <w:rPr>
          <w:sz w:val="16"/>
        </w:rPr>
      </w:pPr>
      <w:r w:rsidRPr="00A80D45">
        <w:rPr>
          <w:sz w:val="16"/>
        </w:rPr>
        <w:t>There are enough exceptions to doubt that any strategically powerful technology will be due to competition between (largely) rational actors (usually states). Many important technologies such as glass and steam engines were used for ceremonial purposes for centuries before being redirected towards practical purposes.123 During the early industrial revolution, water mills were more reliable and efficient than coal-fired steam engines. The latter were adopted not because of their inherent superiority, but because they could be located in urban areas with a large and desperate population, which appealed to early capitalists.124</w:t>
      </w:r>
    </w:p>
    <w:p w14:paraId="02B53C66" w14:textId="77777777" w:rsidR="00E241A3" w:rsidRPr="00A80D45" w:rsidRDefault="00E241A3" w:rsidP="00E241A3">
      <w:pPr>
        <w:rPr>
          <w:sz w:val="16"/>
        </w:rPr>
      </w:pPr>
      <w:r w:rsidRPr="00A80D45">
        <w:rPr>
          <w:sz w:val="16"/>
        </w:rPr>
        <w:t>Any approach to existential risk will struggle to find frameworks that are comprehensive yet elegant and practical. It will need to be transparent about its empirical assumptions, including on how risks are created. For now, the hazard-centrism and opaque technological determinism of the TUA provides a framework that is overly simplistic, unduly curtails the available mitigation options, and provides no compelling method to understand or address the common drivers behind risk determinants. It is inadequate for the grand challenge of understanding and mitigating extinction risks.</w:t>
      </w:r>
    </w:p>
    <w:p w14:paraId="7DDACBC0" w14:textId="77777777" w:rsidR="00E241A3" w:rsidRPr="00A80D45" w:rsidRDefault="00E241A3" w:rsidP="00E241A3">
      <w:pPr>
        <w:rPr>
          <w:sz w:val="16"/>
        </w:rPr>
      </w:pPr>
      <w:r w:rsidRPr="00A80D45">
        <w:rPr>
          <w:sz w:val="16"/>
        </w:rPr>
        <w:t>There is room for different empirical worldviews, different frameworks, and different moral positions to be considered in the study of existential risks. We do not at all recommend that hazards should no longer be studied. Similarly, speculation will always be a part of assessing unseen risks, but a science of extinction should adopt frameworks which minimise the need for this aspect. Different frameworks will make different predictions about what policy and research efforts appear to plausibly reduce risk.</w:t>
      </w:r>
    </w:p>
    <w:p w14:paraId="4DC77585" w14:textId="77777777" w:rsidR="00E241A3" w:rsidRPr="00A80D45" w:rsidRDefault="00E241A3" w:rsidP="00E241A3">
      <w:pPr>
        <w:rPr>
          <w:sz w:val="16"/>
        </w:rPr>
      </w:pPr>
      <w:r w:rsidRPr="00A80D45">
        <w:rPr>
          <w:sz w:val="16"/>
        </w:rPr>
        <w:t>4.4 Inappropriate translations of theory into practice</w:t>
      </w:r>
    </w:p>
    <w:p w14:paraId="77F447F4" w14:textId="77777777" w:rsidR="00E241A3" w:rsidRPr="00A80D45" w:rsidRDefault="00E241A3" w:rsidP="00E241A3">
      <w:pPr>
        <w:rPr>
          <w:sz w:val="16"/>
        </w:rPr>
      </w:pPr>
      <w:r w:rsidRPr="00A80D45">
        <w:rPr>
          <w:sz w:val="16"/>
        </w:rPr>
        <w:t>Mitigating existential risk requires decision-making under uncertainty. Decision theory in the context of ERS and longtermism is an active area of research. For now, we want to caution against applying idealised decision-theoretic results to the evaluation of risky choices in practice. This is because empirical uncertainty can affect the applicability of results that hold in theory and because expressing subjective notions of risks and benefits numerically can provide a false sense of certainty.</w:t>
      </w:r>
    </w:p>
    <w:p w14:paraId="71795745" w14:textId="77777777" w:rsidR="00E241A3" w:rsidRPr="00A80D45" w:rsidRDefault="00E241A3" w:rsidP="00E241A3">
      <w:pPr>
        <w:rPr>
          <w:sz w:val="16"/>
        </w:rPr>
      </w:pPr>
      <w:r w:rsidRPr="00A80D45">
        <w:rPr>
          <w:sz w:val="16"/>
        </w:rPr>
        <w:t xml:space="preserve">Take </w:t>
      </w:r>
      <w:r w:rsidRPr="009E52AD">
        <w:rPr>
          <w:rStyle w:val="StyleUnderline"/>
          <w:highlight w:val="cyan"/>
        </w:rPr>
        <w:t>Expected Value</w:t>
      </w:r>
      <w:r w:rsidRPr="00A80D45">
        <w:rPr>
          <w:rStyle w:val="StyleUnderline"/>
        </w:rPr>
        <w:t xml:space="preserve"> (EV), defined as the </w:t>
      </w:r>
      <w:r w:rsidRPr="00A80D45">
        <w:rPr>
          <w:rStyle w:val="Emphasis"/>
          <w:b w:val="0"/>
        </w:rPr>
        <w:t>value</w:t>
      </w:r>
      <w:r w:rsidRPr="00A80D45">
        <w:rPr>
          <w:rStyle w:val="StyleUnderline"/>
        </w:rPr>
        <w:t xml:space="preserve"> of the outcome </w:t>
      </w:r>
      <w:r w:rsidRPr="00A80D45">
        <w:rPr>
          <w:rStyle w:val="Emphasis"/>
          <w:b w:val="0"/>
        </w:rPr>
        <w:t>multiplied by</w:t>
      </w:r>
      <w:r w:rsidRPr="00A80D45">
        <w:rPr>
          <w:rStyle w:val="StyleUnderline"/>
        </w:rPr>
        <w:t xml:space="preserve"> the </w:t>
      </w:r>
      <w:r w:rsidRPr="00A80D45">
        <w:rPr>
          <w:rStyle w:val="Emphasis"/>
          <w:b w:val="0"/>
        </w:rPr>
        <w:t>probability</w:t>
      </w:r>
      <w:r w:rsidRPr="00A80D45">
        <w:rPr>
          <w:rStyle w:val="StyleUnderline"/>
        </w:rPr>
        <w:t xml:space="preserve"> of it occurring</w:t>
      </w:r>
      <w:r w:rsidRPr="00A80D45">
        <w:rPr>
          <w:sz w:val="16"/>
        </w:rPr>
        <w:t xml:space="preserve">. </w:t>
      </w:r>
      <w:r w:rsidRPr="00A80D45">
        <w:rPr>
          <w:rStyle w:val="StyleUnderline"/>
        </w:rPr>
        <w:t>The TUA</w:t>
      </w:r>
      <w:r w:rsidRPr="00A80D45">
        <w:rPr>
          <w:sz w:val="16"/>
        </w:rPr>
        <w:t xml:space="preserve"> extensively </w:t>
      </w:r>
      <w:r w:rsidRPr="00A80D45">
        <w:rPr>
          <w:rStyle w:val="StyleUnderline"/>
        </w:rPr>
        <w:t>uses Expected Value calculations to justify its own approach and prioritisations</w:t>
      </w:r>
      <w:r w:rsidRPr="00A80D45">
        <w:rPr>
          <w:sz w:val="16"/>
        </w:rPr>
        <w:t>. For example, Bostrom argues that existential risk mitigation should be prioritised over other altruistic acts: if there is just a 1% chance of 10</w:t>
      </w:r>
      <w:r w:rsidRPr="00A80D45">
        <w:rPr>
          <w:sz w:val="16"/>
          <w:vertAlign w:val="superscript"/>
        </w:rPr>
        <w:t>54</w:t>
      </w:r>
      <w:r w:rsidRPr="00A80D45">
        <w:rPr>
          <w:sz w:val="16"/>
        </w:rPr>
        <w:t xml:space="preserve"> people coming to exist in the future, then “the expected value of reducing existential risk by a mere one billionth of one billionth of one percentage point is worth a hundred billion times as much as a billion human lives”.125 According to Bostrom, “even the tiniest reduction of existential risk has an expected value greater than that of the definitive provision of any “ordinary” good, such as the direct benefit of saving 1 billion lives”.126 Elsewhere, Millett and Snyder-Beattie use EV to argue for reducing risks from biological pathogens.127</w:t>
      </w:r>
    </w:p>
    <w:p w14:paraId="5715E72E" w14:textId="77777777" w:rsidR="00E241A3" w:rsidRPr="00A80D45" w:rsidRDefault="00E241A3" w:rsidP="00E241A3">
      <w:pPr>
        <w:rPr>
          <w:sz w:val="16"/>
        </w:rPr>
      </w:pPr>
      <w:r w:rsidRPr="00A80D45">
        <w:rPr>
          <w:sz w:val="16"/>
        </w:rPr>
        <w:t xml:space="preserve">While </w:t>
      </w:r>
      <w:r w:rsidRPr="00A80D45">
        <w:rPr>
          <w:rStyle w:val="StyleUnderline"/>
        </w:rPr>
        <w:t>EV</w:t>
      </w:r>
      <w:r w:rsidRPr="00A80D45">
        <w:rPr>
          <w:sz w:val="16"/>
        </w:rPr>
        <w:t xml:space="preserve"> is a useful theoretical tool in a range of contexts, </w:t>
      </w:r>
      <w:r w:rsidRPr="00A80D45">
        <w:rPr>
          <w:rStyle w:val="StyleUnderline"/>
        </w:rPr>
        <w:t>in practice</w:t>
      </w:r>
      <w:r w:rsidRPr="00A80D45">
        <w:rPr>
          <w:sz w:val="16"/>
        </w:rPr>
        <w:t xml:space="preserve">, it </w:t>
      </w:r>
      <w:r w:rsidRPr="009E52AD">
        <w:rPr>
          <w:rStyle w:val="StyleUnderline"/>
          <w:highlight w:val="cyan"/>
        </w:rPr>
        <w:t>is hard to apply</w:t>
      </w:r>
      <w:r w:rsidRPr="00A80D45">
        <w:rPr>
          <w:rStyle w:val="StyleUnderline"/>
        </w:rPr>
        <w:t xml:space="preserve"> rigorously </w:t>
      </w:r>
      <w:r w:rsidRPr="009E52AD">
        <w:rPr>
          <w:rStyle w:val="StyleUnderline"/>
          <w:highlight w:val="cyan"/>
        </w:rPr>
        <w:t>when working with</w:t>
      </w:r>
      <w:r w:rsidRPr="00A80D45">
        <w:rPr>
          <w:rStyle w:val="StyleUnderline"/>
        </w:rPr>
        <w:t xml:space="preserve"> the generally </w:t>
      </w:r>
      <w:r w:rsidRPr="00A80D45">
        <w:rPr>
          <w:rStyle w:val="Emphasis"/>
          <w:b w:val="0"/>
        </w:rPr>
        <w:t>low</w:t>
      </w:r>
      <w:r w:rsidRPr="00A80D45">
        <w:rPr>
          <w:rStyle w:val="StyleUnderline"/>
        </w:rPr>
        <w:t xml:space="preserve"> and highly </w:t>
      </w:r>
      <w:r w:rsidRPr="009E52AD">
        <w:rPr>
          <w:rStyle w:val="Emphasis"/>
          <w:b w:val="0"/>
          <w:highlight w:val="cyan"/>
        </w:rPr>
        <w:t>uncertain</w:t>
      </w:r>
      <w:r w:rsidRPr="009E52AD">
        <w:rPr>
          <w:rStyle w:val="StyleUnderline"/>
          <w:highlight w:val="cyan"/>
        </w:rPr>
        <w:t xml:space="preserve"> probabilities</w:t>
      </w:r>
      <w:r w:rsidRPr="00A80D45">
        <w:rPr>
          <w:rStyle w:val="StyleUnderline"/>
        </w:rPr>
        <w:t xml:space="preserve"> characteristic of e</w:t>
      </w:r>
      <w:r w:rsidRPr="00A80D45">
        <w:rPr>
          <w:rStyle w:val="Emphasis"/>
          <w:b w:val="0"/>
        </w:rPr>
        <w:t>x</w:t>
      </w:r>
      <w:r w:rsidRPr="00A80D45">
        <w:rPr>
          <w:rStyle w:val="StyleUnderline"/>
        </w:rPr>
        <w:t xml:space="preserve">istential </w:t>
      </w:r>
      <w:r w:rsidRPr="00A80D45">
        <w:rPr>
          <w:rStyle w:val="Emphasis"/>
          <w:b w:val="0"/>
        </w:rPr>
        <w:t>risks</w:t>
      </w:r>
      <w:r w:rsidRPr="00A80D45">
        <w:rPr>
          <w:sz w:val="16"/>
        </w:rPr>
        <w:t>. The TUA applies expected value theory to the very areas where it faces the most pitfalls, that is, situations of deep uncertainty and low information about probabilities.128 Ord attempts to estimate probabilities of existential catastrophes caused by various hazards for communicative purposes, most notably the aforementioned one in six figure.129 While this has been successful in terms of public communications (the estimate has been widely reported in the press), it is unclear how to evaluate the accuracy of these estimates or whether his methodology for arriving at them is sufficient to warrant the sense of scientific credibility that numbers inevitably imply to the lay person. In addition, to evaluate the EV of mitigating an event, one must decide upon a particular conception of value. Thus, personal intuitions and non-representative moral preferences are at risk of being captured and made to appear objective by numbers. How can policy recommendations be considered robustly good and replicable if they are evaluated on subjective assessments of probabilities and hidden ethical assumptions? EV is still unsuitable to be relied upon in practice for estimating human impact on the value of the long-term future.130</w:t>
      </w:r>
    </w:p>
    <w:p w14:paraId="5E44D368" w14:textId="561145C3" w:rsidR="005D388F" w:rsidRPr="00E241A3" w:rsidRDefault="00E241A3" w:rsidP="005D388F">
      <w:pPr>
        <w:rPr>
          <w:sz w:val="16"/>
        </w:rPr>
      </w:pPr>
      <w:r w:rsidRPr="00A80D45">
        <w:rPr>
          <w:sz w:val="16"/>
        </w:rPr>
        <w:lastRenderedPageBreak/>
        <w:t xml:space="preserve">Furthermore, </w:t>
      </w:r>
      <w:r w:rsidRPr="00A80D45">
        <w:rPr>
          <w:rStyle w:val="Emphasis"/>
          <w:b w:val="0"/>
        </w:rPr>
        <w:t>EV</w:t>
      </w:r>
      <w:r w:rsidRPr="00A80D45">
        <w:rPr>
          <w:rStyle w:val="StyleUnderline"/>
        </w:rPr>
        <w:t xml:space="preserve"> and decision theories more widely are affected by </w:t>
      </w:r>
      <w:r w:rsidRPr="00A80D45">
        <w:rPr>
          <w:rStyle w:val="Emphasis"/>
          <w:b w:val="0"/>
        </w:rPr>
        <w:t>Pascal’s Mugging</w:t>
      </w:r>
      <w:r w:rsidRPr="00A80D45">
        <w:rPr>
          <w:sz w:val="16"/>
        </w:rPr>
        <w:t xml:space="preserve">,131 </w:t>
      </w:r>
      <w:r w:rsidRPr="00A80D45">
        <w:rPr>
          <w:rStyle w:val="StyleUnderline"/>
        </w:rPr>
        <w:t>as well as</w:t>
      </w:r>
      <w:r w:rsidRPr="00A80D45">
        <w:rPr>
          <w:sz w:val="16"/>
        </w:rPr>
        <w:t xml:space="preserve"> what has been called </w:t>
      </w:r>
      <w:r w:rsidRPr="00A80D45">
        <w:rPr>
          <w:rStyle w:val="Emphasis"/>
          <w:b w:val="0"/>
        </w:rPr>
        <w:t>fanaticism</w:t>
      </w:r>
      <w:r w:rsidRPr="00A80D45">
        <w:rPr>
          <w:sz w:val="16"/>
        </w:rPr>
        <w:t xml:space="preserve">.132 We know of no pragmatic and consistent response to those challenges yet. </w:t>
      </w:r>
      <w:r w:rsidRPr="00717050">
        <w:rPr>
          <w:rStyle w:val="StyleUnderline"/>
          <w:highlight w:val="cyan"/>
        </w:rPr>
        <w:t>Fanaticism describes</w:t>
      </w:r>
      <w:r w:rsidRPr="00A80D45">
        <w:rPr>
          <w:rStyle w:val="StyleUnderline"/>
        </w:rPr>
        <w:t xml:space="preserve"> </w:t>
      </w:r>
      <w:r w:rsidRPr="00717050">
        <w:rPr>
          <w:rStyle w:val="StyleUnderline"/>
          <w:highlight w:val="cyan"/>
        </w:rPr>
        <w:t>how we may be required to put</w:t>
      </w:r>
      <w:r w:rsidRPr="00A80D45">
        <w:rPr>
          <w:rStyle w:val="StyleUnderline"/>
        </w:rPr>
        <w:t xml:space="preserve"> </w:t>
      </w:r>
      <w:r w:rsidRPr="00A80D45">
        <w:rPr>
          <w:rStyle w:val="Emphasis"/>
          <w:b w:val="0"/>
        </w:rPr>
        <w:t xml:space="preserve">considerable </w:t>
      </w:r>
      <w:r w:rsidRPr="00717050">
        <w:rPr>
          <w:rStyle w:val="Emphasis"/>
          <w:b w:val="0"/>
          <w:highlight w:val="cyan"/>
        </w:rPr>
        <w:t>effort</w:t>
      </w:r>
      <w:r w:rsidRPr="00717050">
        <w:rPr>
          <w:rStyle w:val="StyleUnderline"/>
          <w:highlight w:val="cyan"/>
        </w:rPr>
        <w:t xml:space="preserve"> into mitigating terrible events</w:t>
      </w:r>
      <w:r w:rsidRPr="00A80D45">
        <w:rPr>
          <w:rStyle w:val="StyleUnderline"/>
        </w:rPr>
        <w:t xml:space="preserve"> with</w:t>
      </w:r>
      <w:r w:rsidRPr="00A80D45">
        <w:rPr>
          <w:sz w:val="16"/>
        </w:rPr>
        <w:t xml:space="preserve"> an arbitrarily </w:t>
      </w:r>
      <w:r w:rsidRPr="00A80D45">
        <w:rPr>
          <w:rStyle w:val="Emphasis"/>
          <w:b w:val="0"/>
        </w:rPr>
        <w:t>miniscule</w:t>
      </w:r>
      <w:r w:rsidRPr="00A80D45">
        <w:rPr>
          <w:rStyle w:val="StyleUnderline"/>
        </w:rPr>
        <w:t xml:space="preserve"> probability of occurring</w:t>
      </w:r>
      <w:r w:rsidRPr="00A80D45">
        <w:rPr>
          <w:sz w:val="16"/>
        </w:rPr>
        <w:t xml:space="preserve">. Similarly, </w:t>
      </w:r>
      <w:r w:rsidRPr="00A80D45">
        <w:rPr>
          <w:rStyle w:val="StyleUnderline"/>
        </w:rPr>
        <w:t xml:space="preserve">Pascal’s Mugging describes how </w:t>
      </w:r>
      <w:r w:rsidRPr="00717050">
        <w:rPr>
          <w:rStyle w:val="StyleUnderline"/>
          <w:highlight w:val="cyan"/>
        </w:rPr>
        <w:t xml:space="preserve">vast or </w:t>
      </w:r>
      <w:r w:rsidRPr="00717050">
        <w:rPr>
          <w:rStyle w:val="Emphasis"/>
          <w:b w:val="0"/>
          <w:highlight w:val="cyan"/>
        </w:rPr>
        <w:t>near-infinite</w:t>
      </w:r>
      <w:r w:rsidRPr="00717050">
        <w:rPr>
          <w:rStyle w:val="StyleUnderline"/>
          <w:highlight w:val="cyan"/>
        </w:rPr>
        <w:t xml:space="preserve"> quantities of value can overwhelm</w:t>
      </w:r>
      <w:r w:rsidRPr="00A80D45">
        <w:rPr>
          <w:rStyle w:val="StyleUnderline"/>
        </w:rPr>
        <w:t xml:space="preserve"> even </w:t>
      </w:r>
      <w:r w:rsidRPr="00717050">
        <w:rPr>
          <w:rStyle w:val="StyleUnderline"/>
          <w:highlight w:val="cyan"/>
        </w:rPr>
        <w:t xml:space="preserve">the most </w:t>
      </w:r>
      <w:r w:rsidRPr="00717050">
        <w:rPr>
          <w:rStyle w:val="Emphasis"/>
          <w:b w:val="0"/>
          <w:highlight w:val="cyan"/>
        </w:rPr>
        <w:t>minuscule probabilities</w:t>
      </w:r>
      <w:r w:rsidRPr="00A80D45">
        <w:rPr>
          <w:sz w:val="16"/>
        </w:rPr>
        <w:t xml:space="preserve">: the term comes from a thought-experiment in which Pascal is conned by a self-proclaimed wizard who promises to magically grant 1,000 quadrillion happy days in exchange for his wallet.133 The probability that the grifter is a powerful wizard is infinitesimally low, but not zero, and outweighed by the expected utility of so many happy days. </w:t>
      </w:r>
      <w:r w:rsidRPr="00A80D45">
        <w:rPr>
          <w:rStyle w:val="StyleUnderline"/>
        </w:rPr>
        <w:t xml:space="preserve">The Pascal’s Mugging problem arises when </w:t>
      </w:r>
      <w:r w:rsidRPr="00A80D45">
        <w:rPr>
          <w:rStyle w:val="Emphasis"/>
          <w:b w:val="0"/>
        </w:rPr>
        <w:t>applying EV</w:t>
      </w:r>
      <w:r w:rsidRPr="00A80D45">
        <w:rPr>
          <w:rStyle w:val="StyleUnderline"/>
        </w:rPr>
        <w:t xml:space="preserve"> to e</w:t>
      </w:r>
      <w:r w:rsidRPr="00A80D45">
        <w:rPr>
          <w:rStyle w:val="Emphasis"/>
          <w:b w:val="0"/>
        </w:rPr>
        <w:t>x</w:t>
      </w:r>
      <w:r w:rsidRPr="00A80D45">
        <w:rPr>
          <w:rStyle w:val="StyleUnderline"/>
        </w:rPr>
        <w:t xml:space="preserve">istential </w:t>
      </w:r>
      <w:r w:rsidRPr="00A80D45">
        <w:rPr>
          <w:rStyle w:val="Emphasis"/>
          <w:b w:val="0"/>
        </w:rPr>
        <w:t>risks</w:t>
      </w:r>
      <w:r w:rsidRPr="00A80D45">
        <w:rPr>
          <w:sz w:val="16"/>
        </w:rPr>
        <w:t xml:space="preserve"> as defined within the TUA. </w:t>
      </w:r>
      <w:r w:rsidRPr="00A80D45">
        <w:rPr>
          <w:rStyle w:val="Emphasis"/>
          <w:b w:val="0"/>
        </w:rPr>
        <w:t>Any risk</w:t>
      </w:r>
      <w:r w:rsidRPr="00A80D45">
        <w:rPr>
          <w:rStyle w:val="StyleUnderline"/>
        </w:rPr>
        <w:t xml:space="preserve"> that could prevent technological maturity, no matter </w:t>
      </w:r>
      <w:r w:rsidRPr="00A80D45">
        <w:rPr>
          <w:rStyle w:val="Emphasis"/>
          <w:b w:val="0"/>
        </w:rPr>
        <w:t>how small</w:t>
      </w:r>
      <w:r w:rsidRPr="00A80D45">
        <w:rPr>
          <w:rStyle w:val="StyleUnderline"/>
        </w:rPr>
        <w:t xml:space="preserve">, should be taken seriously and acted on due to the </w:t>
      </w:r>
      <w:r w:rsidRPr="00A80D45">
        <w:rPr>
          <w:rStyle w:val="Emphasis"/>
          <w:b w:val="0"/>
        </w:rPr>
        <w:t>sheer amount</w:t>
      </w:r>
      <w:r w:rsidRPr="00A80D45">
        <w:rPr>
          <w:rStyle w:val="StyleUnderline"/>
        </w:rPr>
        <w:t xml:space="preserve"> of </w:t>
      </w:r>
      <w:r w:rsidRPr="00A80D45">
        <w:rPr>
          <w:rStyle w:val="Emphasis"/>
          <w:b w:val="0"/>
        </w:rPr>
        <w:t>e</w:t>
      </w:r>
      <w:r w:rsidRPr="00A80D45">
        <w:rPr>
          <w:rStyle w:val="StyleUnderline"/>
        </w:rPr>
        <w:t xml:space="preserve">xpected </w:t>
      </w:r>
      <w:r w:rsidRPr="00A80D45">
        <w:rPr>
          <w:rStyle w:val="Emphasis"/>
          <w:b w:val="0"/>
        </w:rPr>
        <w:t>v</w:t>
      </w:r>
      <w:r w:rsidRPr="00A80D45">
        <w:rPr>
          <w:rStyle w:val="StyleUnderline"/>
        </w:rPr>
        <w:t>alue at stake</w:t>
      </w:r>
      <w:r w:rsidRPr="00A80D45">
        <w:rPr>
          <w:sz w:val="16"/>
        </w:rPr>
        <w:t>. Scholars have suggested that Pascal’s mugger returns to swindle another unsuspecting victim, but this time using existential risk studies and longtermism.134</w:t>
      </w:r>
    </w:p>
    <w:sectPr w:rsidR="005D388F" w:rsidRPr="00E241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A34BF" w14:textId="77777777" w:rsidR="00BC24C6" w:rsidRDefault="00BC24C6" w:rsidP="00066D2C">
      <w:pPr>
        <w:spacing w:after="0" w:line="240" w:lineRule="auto"/>
      </w:pPr>
      <w:r>
        <w:separator/>
      </w:r>
    </w:p>
  </w:endnote>
  <w:endnote w:type="continuationSeparator" w:id="0">
    <w:p w14:paraId="605E297C" w14:textId="77777777" w:rsidR="00BC24C6" w:rsidRDefault="00BC24C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809AA" w14:textId="77777777" w:rsidR="00BC24C6" w:rsidRDefault="00BC24C6" w:rsidP="00066D2C">
      <w:pPr>
        <w:spacing w:after="0" w:line="240" w:lineRule="auto"/>
      </w:pPr>
      <w:r>
        <w:separator/>
      </w:r>
    </w:p>
  </w:footnote>
  <w:footnote w:type="continuationSeparator" w:id="0">
    <w:p w14:paraId="05097AC4" w14:textId="77777777" w:rsidR="00BC24C6" w:rsidRDefault="00BC24C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11BD8"/>
    <w:multiLevelType w:val="hybridMultilevel"/>
    <w:tmpl w:val="B47692AA"/>
    <w:lvl w:ilvl="0" w:tplc="B97089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401233"/>
    <w:multiLevelType w:val="hybridMultilevel"/>
    <w:tmpl w:val="0BC02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3"/>
  </w:num>
  <w:num w:numId="46">
    <w:abstractNumId w:val="16"/>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241A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1E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4C6"/>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1A3"/>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09DBB"/>
  <w15:chartTrackingRefBased/>
  <w15:docId w15:val="{5031DF84-BA2B-8A40-A7C4-395C6D2BA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41A3"/>
    <w:rPr>
      <w:rFonts w:ascii="Calibri" w:hAnsi="Calibri" w:cs="Calibri"/>
    </w:rPr>
  </w:style>
  <w:style w:type="paragraph" w:styleId="Heading1">
    <w:name w:val="heading 1"/>
    <w:aliases w:val="Pocket"/>
    <w:basedOn w:val="Normal"/>
    <w:next w:val="Normal"/>
    <w:link w:val="Heading1Char"/>
    <w:qFormat/>
    <w:rsid w:val="00E241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241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241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E241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41A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24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241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41A3"/>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E241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241A3"/>
    <w:rPr>
      <w:color w:val="auto"/>
      <w:u w:val="none"/>
    </w:rPr>
  </w:style>
  <w:style w:type="character" w:customStyle="1" w:styleId="Heading1Char">
    <w:name w:val="Heading 1 Char"/>
    <w:aliases w:val="Pocket Char"/>
    <w:basedOn w:val="DefaultParagraphFont"/>
    <w:link w:val="Heading1"/>
    <w:rsid w:val="00E241A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41A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241A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E241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241A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E241A3"/>
    <w:rPr>
      <w:b w:val="0"/>
      <w:sz w:val="22"/>
      <w:u w:val="single"/>
    </w:rPr>
  </w:style>
  <w:style w:type="character" w:styleId="Strong">
    <w:name w:val="Strong"/>
    <w:basedOn w:val="DefaultParagraphFont"/>
    <w:uiPriority w:val="22"/>
    <w:qFormat/>
    <w:rsid w:val="00E241A3"/>
    <w:rPr>
      <w:b/>
      <w:bCs/>
    </w:rPr>
  </w:style>
  <w:style w:type="character" w:styleId="BookTitle">
    <w:name w:val="Book Title"/>
    <w:basedOn w:val="DefaultParagraphFont"/>
    <w:uiPriority w:val="33"/>
    <w:qFormat/>
    <w:rsid w:val="00E241A3"/>
    <w:rPr>
      <w:b/>
      <w:bCs/>
      <w:i/>
      <w:iCs/>
      <w:spacing w:val="5"/>
    </w:rPr>
  </w:style>
  <w:style w:type="character" w:customStyle="1" w:styleId="Heading5Char">
    <w:name w:val="Heading 5 Char"/>
    <w:basedOn w:val="DefaultParagraphFont"/>
    <w:link w:val="Heading5"/>
    <w:uiPriority w:val="9"/>
    <w:semiHidden/>
    <w:rsid w:val="00E241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241A3"/>
  </w:style>
  <w:style w:type="paragraph" w:styleId="Header">
    <w:name w:val="header"/>
    <w:basedOn w:val="Normal"/>
    <w:link w:val="HeaderChar"/>
    <w:uiPriority w:val="99"/>
    <w:rsid w:val="00E241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1A3"/>
    <w:rPr>
      <w:rFonts w:ascii="Calibri" w:hAnsi="Calibri" w:cs="Calibri"/>
    </w:rPr>
  </w:style>
  <w:style w:type="paragraph" w:styleId="Footer">
    <w:name w:val="footer"/>
    <w:basedOn w:val="Normal"/>
    <w:link w:val="FooterChar"/>
    <w:uiPriority w:val="99"/>
    <w:rsid w:val="00E24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1A3"/>
    <w:rPr>
      <w:rFonts w:ascii="Calibri" w:hAnsi="Calibri" w:cs="Calibri"/>
    </w:rPr>
  </w:style>
  <w:style w:type="paragraph" w:styleId="BodyText">
    <w:name w:val="Body Text"/>
    <w:basedOn w:val="Normal"/>
    <w:link w:val="BodyTextChar"/>
    <w:uiPriority w:val="99"/>
    <w:semiHidden/>
    <w:unhideWhenUsed/>
    <w:rsid w:val="00E241A3"/>
    <w:pPr>
      <w:spacing w:after="120"/>
    </w:pPr>
  </w:style>
  <w:style w:type="character" w:customStyle="1" w:styleId="BodyTextChar">
    <w:name w:val="Body Text Char"/>
    <w:basedOn w:val="DefaultParagraphFont"/>
    <w:link w:val="BodyText"/>
    <w:uiPriority w:val="99"/>
    <w:semiHidden/>
    <w:rsid w:val="00E241A3"/>
    <w:rPr>
      <w:rFonts w:ascii="Calibri" w:hAnsi="Calibri" w:cs="Calibri"/>
    </w:rPr>
  </w:style>
  <w:style w:type="paragraph" w:styleId="NoSpacing">
    <w:name w:val="No Spacing"/>
    <w:link w:val="NoSpacingChar"/>
    <w:uiPriority w:val="99"/>
    <w:unhideWhenUsed/>
    <w:qFormat/>
    <w:rsid w:val="00E241A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241A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Read,Important,T"/>
    <w:basedOn w:val="DefaultParagraphFont"/>
    <w:uiPriority w:val="99"/>
    <w:unhideWhenUsed/>
    <w:rsid w:val="00E241A3"/>
    <w:rPr>
      <w:color w:val="0563C1" w:themeColor="hyperlink"/>
      <w:u w:val="single"/>
    </w:rPr>
  </w:style>
  <w:style w:type="character" w:styleId="UnresolvedMention">
    <w:name w:val="Unresolved Mention"/>
    <w:basedOn w:val="DefaultParagraphFont"/>
    <w:uiPriority w:val="99"/>
    <w:semiHidden/>
    <w:unhideWhenUsed/>
    <w:rsid w:val="00E241A3"/>
    <w:rPr>
      <w:color w:val="605E5C"/>
      <w:shd w:val="clear" w:color="auto" w:fill="E1DFDD"/>
    </w:rPr>
  </w:style>
  <w:style w:type="character" w:customStyle="1" w:styleId="Heading6Char">
    <w:name w:val="Heading 6 Char"/>
    <w:basedOn w:val="DefaultParagraphFont"/>
    <w:link w:val="Heading6"/>
    <w:uiPriority w:val="9"/>
    <w:semiHidden/>
    <w:rsid w:val="00E241A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241A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241A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241A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24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1A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241A3"/>
    <w:pPr>
      <w:spacing w:before="160"/>
      <w:jc w:val="center"/>
    </w:pPr>
    <w:rPr>
      <w:i/>
      <w:iCs/>
      <w:color w:val="404040" w:themeColor="text1" w:themeTint="BF"/>
    </w:rPr>
  </w:style>
  <w:style w:type="character" w:customStyle="1" w:styleId="QuoteChar">
    <w:name w:val="Quote Char"/>
    <w:basedOn w:val="DefaultParagraphFont"/>
    <w:link w:val="Quote"/>
    <w:uiPriority w:val="29"/>
    <w:rsid w:val="00E241A3"/>
    <w:rPr>
      <w:rFonts w:ascii="Calibri" w:hAnsi="Calibri" w:cs="Calibri"/>
      <w:i/>
      <w:iCs/>
      <w:color w:val="404040" w:themeColor="text1" w:themeTint="BF"/>
    </w:rPr>
  </w:style>
  <w:style w:type="paragraph" w:styleId="ListParagraph">
    <w:name w:val="List Paragraph"/>
    <w:basedOn w:val="Normal"/>
    <w:uiPriority w:val="99"/>
    <w:unhideWhenUsed/>
    <w:qFormat/>
    <w:rsid w:val="00E241A3"/>
    <w:pPr>
      <w:ind w:left="720"/>
      <w:contextualSpacing/>
    </w:pPr>
  </w:style>
  <w:style w:type="character" w:styleId="IntenseEmphasis">
    <w:name w:val="Intense Emphasis"/>
    <w:basedOn w:val="DefaultParagraphFont"/>
    <w:uiPriority w:val="21"/>
    <w:qFormat/>
    <w:rsid w:val="00E241A3"/>
    <w:rPr>
      <w:i/>
      <w:iCs/>
      <w:color w:val="2F5496" w:themeColor="accent1" w:themeShade="BF"/>
    </w:rPr>
  </w:style>
  <w:style w:type="paragraph" w:styleId="IntenseQuote">
    <w:name w:val="Intense Quote"/>
    <w:basedOn w:val="Normal"/>
    <w:next w:val="Normal"/>
    <w:link w:val="IntenseQuoteChar"/>
    <w:uiPriority w:val="30"/>
    <w:qFormat/>
    <w:rsid w:val="00E241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1A3"/>
    <w:rPr>
      <w:rFonts w:ascii="Calibri" w:hAnsi="Calibri" w:cs="Calibri"/>
      <w:i/>
      <w:iCs/>
      <w:color w:val="2F5496" w:themeColor="accent1" w:themeShade="BF"/>
    </w:rPr>
  </w:style>
  <w:style w:type="character" w:styleId="IntenseReference">
    <w:name w:val="Intense Reference"/>
    <w:basedOn w:val="DefaultParagraphFont"/>
    <w:uiPriority w:val="32"/>
    <w:qFormat/>
    <w:rsid w:val="00E241A3"/>
    <w:rPr>
      <w:b/>
      <w:bCs/>
      <w:smallCaps/>
      <w:color w:val="2F5496" w:themeColor="accent1" w:themeShade="BF"/>
      <w:spacing w:val="5"/>
    </w:rPr>
  </w:style>
  <w:style w:type="paragraph" w:styleId="NormalWeb">
    <w:name w:val="Normal (Web)"/>
    <w:basedOn w:val="Normal"/>
    <w:uiPriority w:val="99"/>
    <w:unhideWhenUsed/>
    <w:rsid w:val="00E241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E241A3"/>
    <w:pPr>
      <w:spacing w:after="0" w:line="240" w:lineRule="auto"/>
    </w:pPr>
    <w:rPr>
      <w:u w:val="single"/>
    </w:rPr>
  </w:style>
  <w:style w:type="paragraph" w:customStyle="1" w:styleId="Emphasis1">
    <w:name w:val="Emphasis1"/>
    <w:basedOn w:val="Normal"/>
    <w:link w:val="Emphasis"/>
    <w:autoRedefine/>
    <w:uiPriority w:val="8"/>
    <w:qFormat/>
    <w:rsid w:val="00E241A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E241A3"/>
    <w:rPr>
      <w:rFonts w:eastAsia="SimSun"/>
      <w:sz w:val="20"/>
      <w:szCs w:val="24"/>
      <w:u w:val="single"/>
      <w:lang w:val="en-US" w:eastAsia="zh-CN" w:bidi="ar-SA"/>
    </w:rPr>
  </w:style>
  <w:style w:type="paragraph" w:customStyle="1" w:styleId="textbold">
    <w:name w:val="text bold"/>
    <w:basedOn w:val="Normal"/>
    <w:uiPriority w:val="8"/>
    <w:qFormat/>
    <w:rsid w:val="00E241A3"/>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character" w:customStyle="1" w:styleId="url">
    <w:name w:val="url"/>
    <w:basedOn w:val="DefaultParagraphFont"/>
    <w:rsid w:val="00E241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tmansweeney.com/gsd_cases/seniorbridge-home-car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egulations.gov/commenton/WHD-2025-0001-0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e.hhs.gov/sites/default/files/documents/9f37d617a1b21bf0c2dfad433b1c95af/dcw-entry-level-wages-continue-lower.pdf" TargetMode="External"/><Relationship Id="rId5" Type="http://schemas.openxmlformats.org/officeDocument/2006/relationships/webSettings" Target="webSettings.xml"/><Relationship Id="rId15" Type="http://schemas.openxmlformats.org/officeDocument/2006/relationships/hyperlink" Target="https://www.nelp.org/a-good-jobs-economy/" TargetMode="External"/><Relationship Id="rId10" Type="http://schemas.openxmlformats.org/officeDocument/2006/relationships/hyperlink" Target="https://ldi.upenn.edu/our-work/research-updates/home-health-care-workforce-not-keeping-up-with-community-needs/" TargetMode="Externa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4" Type="http://schemas.openxmlformats.org/officeDocument/2006/relationships/hyperlink" Target="https://www.fortunebusinessinsights.com/u-s-home-healthcare-services-market-1055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35</Pages>
  <Words>25165</Words>
  <Characters>143441</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1</cp:revision>
  <dcterms:created xsi:type="dcterms:W3CDTF">2026-02-20T23:49:00Z</dcterms:created>
  <dcterms:modified xsi:type="dcterms:W3CDTF">2026-02-20T23:50:00Z</dcterms:modified>
</cp:coreProperties>
</file>