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C2D9C" w14:textId="381D8A0D" w:rsidR="00A25AD5" w:rsidRDefault="00A25AD5" w:rsidP="00A25AD5">
      <w:pPr>
        <w:pStyle w:val="Heading1"/>
      </w:pPr>
      <w:r>
        <w:t>1NC</w:t>
      </w:r>
    </w:p>
    <w:p w14:paraId="7DC3B774" w14:textId="6E2A3A51" w:rsidR="00321224" w:rsidRDefault="00321224" w:rsidP="00321224">
      <w:pPr>
        <w:pStyle w:val="Heading2"/>
      </w:pPr>
      <w:r>
        <w:t>OFF</w:t>
      </w:r>
    </w:p>
    <w:p w14:paraId="40CAE920" w14:textId="35078D47" w:rsidR="00321224" w:rsidRDefault="00321224" w:rsidP="00321224">
      <w:pPr>
        <w:pStyle w:val="Heading3"/>
      </w:pPr>
      <w:r>
        <w:t>K---Dispossession---1NC (Long)</w:t>
      </w:r>
    </w:p>
    <w:p w14:paraId="435E59F9" w14:textId="77777777" w:rsidR="00321224" w:rsidRPr="00912909" w:rsidRDefault="00321224" w:rsidP="00321224">
      <w:pPr>
        <w:pStyle w:val="Heading4"/>
      </w:pPr>
      <w:r>
        <w:t xml:space="preserve">“Labor” success relies on </w:t>
      </w:r>
      <w:proofErr w:type="spellStart"/>
      <w:r>
        <w:rPr>
          <w:u w:val="single"/>
        </w:rPr>
        <w:t>disposession</w:t>
      </w:r>
      <w:proofErr w:type="spellEnd"/>
      <w:r>
        <w:t xml:space="preserve">. The logic of the </w:t>
      </w:r>
      <w:proofErr w:type="spellStart"/>
      <w:r>
        <w:t>aff</w:t>
      </w:r>
      <w:proofErr w:type="spellEnd"/>
      <w:r>
        <w:t xml:space="preserve"> strengthens bargaining power over the </w:t>
      </w:r>
      <w:r>
        <w:rPr>
          <w:u w:val="single"/>
        </w:rPr>
        <w:t>stolen wealth</w:t>
      </w:r>
      <w:r>
        <w:t xml:space="preserve"> of colonialism.</w:t>
      </w:r>
    </w:p>
    <w:p w14:paraId="15AE8E22" w14:textId="77777777" w:rsidR="00321224" w:rsidRDefault="00321224" w:rsidP="00321224">
      <w:r w:rsidRPr="00912909">
        <w:rPr>
          <w:rStyle w:val="Style13ptBold"/>
        </w:rPr>
        <w:t>Englert ’20</w:t>
      </w:r>
      <w:r>
        <w:t xml:space="preserve"> [Sai Englert – </w:t>
      </w:r>
      <w:r w:rsidRPr="00912909">
        <w:t>Institute for Area Studies, Leiden University</w:t>
      </w:r>
      <w:r>
        <w:t>, “</w:t>
      </w:r>
      <w:r w:rsidRPr="00912909">
        <w:t>Settlers, Workers, and the Logic of Accumulation by Dispossession</w:t>
      </w:r>
      <w:r>
        <w:t xml:space="preserve">,” 7-20-20, Antipode 52(6):1647-1666, </w:t>
      </w:r>
      <w:hyperlink r:id="rId5" w:history="1">
        <w:r w:rsidRPr="003030C3">
          <w:rPr>
            <w:rStyle w:val="Hyperlink"/>
          </w:rPr>
          <w:t>https://onlinelibrary.wiley.com/doi/full/10.1111/anti.12659</w:t>
        </w:r>
      </w:hyperlink>
      <w:r>
        <w:t xml:space="preserve">, </w:t>
      </w:r>
      <w:proofErr w:type="spellStart"/>
      <w:r>
        <w:t>acccessed</w:t>
      </w:r>
      <w:proofErr w:type="spellEnd"/>
      <w:r>
        <w:t xml:space="preserve"> 9-16-25]</w:t>
      </w:r>
    </w:p>
    <w:p w14:paraId="648F7EAC" w14:textId="77777777" w:rsidR="00321224" w:rsidRPr="00912909" w:rsidRDefault="00321224" w:rsidP="00321224">
      <w:pPr>
        <w:rPr>
          <w:sz w:val="16"/>
        </w:rPr>
      </w:pPr>
      <w:r w:rsidRPr="00912909">
        <w:rPr>
          <w:sz w:val="16"/>
        </w:rPr>
        <w:t xml:space="preserve">This critique is not only important in terms of understanding different forms of </w:t>
      </w:r>
      <w:proofErr w:type="gramStart"/>
      <w:r w:rsidRPr="00912909">
        <w:rPr>
          <w:sz w:val="16"/>
        </w:rPr>
        <w:t>settler colonial</w:t>
      </w:r>
      <w:proofErr w:type="gramEnd"/>
      <w:r w:rsidRPr="00912909">
        <w:rPr>
          <w:sz w:val="16"/>
        </w:rPr>
        <w:t xml:space="preserve"> regimes, but also in reflecting on processes of de-</w:t>
      </w:r>
      <w:proofErr w:type="spellStart"/>
      <w:r w:rsidRPr="00912909">
        <w:rPr>
          <w:sz w:val="16"/>
        </w:rPr>
        <w:t>colonisation</w:t>
      </w:r>
      <w:proofErr w:type="spellEnd"/>
      <w:r w:rsidRPr="00912909">
        <w:rPr>
          <w:sz w:val="16"/>
        </w:rPr>
        <w:t>. It is striking, for example, that settler colonies based primarily on the exploitation of the indigenous population more often achieved their independence from both the settler state and the metropolis. Acknowledging this, Mamdani (2015:596) notes that “</w:t>
      </w:r>
      <w:r w:rsidRPr="00912909">
        <w:rPr>
          <w:rStyle w:val="StyleUnderline"/>
        </w:rPr>
        <w:t xml:space="preserve">[f]or students of settler colonialism </w:t>
      </w:r>
      <w:r w:rsidRPr="00912909">
        <w:rPr>
          <w:sz w:val="16"/>
        </w:rPr>
        <w:t xml:space="preserve">in the modern era, </w:t>
      </w:r>
      <w:r w:rsidRPr="00912909">
        <w:rPr>
          <w:rStyle w:val="StyleUnderline"/>
        </w:rPr>
        <w:t xml:space="preserve">Africa and America represent two </w:t>
      </w:r>
      <w:proofErr w:type="gramStart"/>
      <w:r w:rsidRPr="00912909">
        <w:rPr>
          <w:rStyle w:val="StyleUnderline"/>
        </w:rPr>
        <w:t>polar opposites</w:t>
      </w:r>
      <w:proofErr w:type="gramEnd"/>
      <w:r w:rsidRPr="00912909">
        <w:rPr>
          <w:sz w:val="16"/>
        </w:rPr>
        <w:t xml:space="preserve">. Africa is the continent where settler colonialism has been defeated; </w:t>
      </w:r>
      <w:r w:rsidRPr="00912909">
        <w:rPr>
          <w:rStyle w:val="StyleUnderline"/>
        </w:rPr>
        <w:t xml:space="preserve">America is where settler colonialism </w:t>
      </w:r>
      <w:r w:rsidRPr="00912909">
        <w:rPr>
          <w:rStyle w:val="Emphasis"/>
        </w:rPr>
        <w:t>triumphed</w:t>
      </w:r>
      <w:r w:rsidRPr="00912909">
        <w:rPr>
          <w:sz w:val="16"/>
        </w:rPr>
        <w:t>”. While taking seriously the unfinished nature of this triumph, pointed out above, and the ongoing nature of indigenous resistance, the difference in outcomes so far can be accounted for through the different treatment by the settler colonial regimes of the indigenous populations.</w:t>
      </w:r>
    </w:p>
    <w:p w14:paraId="6FFB81E5" w14:textId="77777777" w:rsidR="00321224" w:rsidRPr="00912909" w:rsidRDefault="00321224" w:rsidP="00321224">
      <w:pPr>
        <w:rPr>
          <w:sz w:val="16"/>
        </w:rPr>
      </w:pPr>
      <w:r w:rsidRPr="00912909">
        <w:rPr>
          <w:rStyle w:val="StyleUnderline"/>
        </w:rPr>
        <w:t xml:space="preserve">It was the very dependence of settler colonial regimes in Africa on native </w:t>
      </w:r>
      <w:proofErr w:type="spellStart"/>
      <w:r w:rsidRPr="00912909">
        <w:rPr>
          <w:rStyle w:val="StyleUnderline"/>
        </w:rPr>
        <w:t>labour</w:t>
      </w:r>
      <w:proofErr w:type="spellEnd"/>
      <w:r w:rsidRPr="00912909">
        <w:rPr>
          <w:sz w:val="16"/>
        </w:rPr>
        <w:t xml:space="preserve">, </w:t>
      </w:r>
      <w:r w:rsidRPr="00912909">
        <w:rPr>
          <w:rStyle w:val="StyleUnderline"/>
        </w:rPr>
        <w:t>which laid the foundation for their destruction</w:t>
      </w:r>
      <w:r w:rsidRPr="00912909">
        <w:rPr>
          <w:sz w:val="16"/>
        </w:rPr>
        <w:t xml:space="preserve">. </w:t>
      </w:r>
      <w:r w:rsidRPr="00912909">
        <w:rPr>
          <w:rStyle w:val="StyleUnderline"/>
        </w:rPr>
        <w:t>It was the ability of indigenous resistance movements in Algeria</w:t>
      </w:r>
      <w:r w:rsidRPr="00912909">
        <w:rPr>
          <w:sz w:val="16"/>
        </w:rPr>
        <w:t xml:space="preserve"> and Southern Africa </w:t>
      </w:r>
      <w:r w:rsidRPr="00912909">
        <w:rPr>
          <w:rStyle w:val="StyleUnderline"/>
        </w:rPr>
        <w:t>to</w:t>
      </w:r>
      <w:r w:rsidRPr="00912909">
        <w:rPr>
          <w:sz w:val="16"/>
        </w:rPr>
        <w:t xml:space="preserve"> </w:t>
      </w:r>
      <w:r w:rsidRPr="00912909">
        <w:rPr>
          <w:rStyle w:val="Emphasis"/>
        </w:rPr>
        <w:t>shut down the settler economy</w:t>
      </w:r>
      <w:r w:rsidRPr="00912909">
        <w:rPr>
          <w:sz w:val="16"/>
        </w:rPr>
        <w:t xml:space="preserve"> as well as challenge the colonial states militarily </w:t>
      </w:r>
      <w:r w:rsidRPr="00912909">
        <w:rPr>
          <w:rStyle w:val="StyleUnderline"/>
        </w:rPr>
        <w:t xml:space="preserve">that made </w:t>
      </w:r>
      <w:proofErr w:type="spellStart"/>
      <w:r w:rsidRPr="00912909">
        <w:rPr>
          <w:rStyle w:val="StyleUnderline"/>
        </w:rPr>
        <w:t>decolonisation</w:t>
      </w:r>
      <w:proofErr w:type="spellEnd"/>
      <w:r w:rsidRPr="00912909">
        <w:rPr>
          <w:rStyle w:val="StyleUnderline"/>
        </w:rPr>
        <w:t xml:space="preserve"> possible</w:t>
      </w:r>
      <w:r w:rsidRPr="00912909">
        <w:rPr>
          <w:sz w:val="16"/>
        </w:rPr>
        <w:t xml:space="preserve">.2 This is also a reality that settlers themselves understood. As Lockman (2012) argues, it was, in part, the example of resistance by indigenous </w:t>
      </w:r>
      <w:proofErr w:type="spellStart"/>
      <w:r w:rsidRPr="00912909">
        <w:rPr>
          <w:sz w:val="16"/>
        </w:rPr>
        <w:t>labour</w:t>
      </w:r>
      <w:proofErr w:type="spellEnd"/>
      <w:r w:rsidRPr="00912909">
        <w:rPr>
          <w:sz w:val="16"/>
        </w:rPr>
        <w:t xml:space="preserve"> in other settler colonial settings, </w:t>
      </w:r>
      <w:proofErr w:type="gramStart"/>
      <w:r w:rsidRPr="00912909">
        <w:rPr>
          <w:sz w:val="16"/>
        </w:rPr>
        <w:t>in particular in</w:t>
      </w:r>
      <w:proofErr w:type="gramEnd"/>
      <w:r w:rsidRPr="00912909">
        <w:rPr>
          <w:sz w:val="16"/>
        </w:rPr>
        <w:t xml:space="preserve"> South Africa, that convinced </w:t>
      </w:r>
      <w:proofErr w:type="spellStart"/>
      <w:r w:rsidRPr="00912909">
        <w:rPr>
          <w:sz w:val="16"/>
        </w:rPr>
        <w:t>Labour</w:t>
      </w:r>
      <w:proofErr w:type="spellEnd"/>
      <w:r w:rsidRPr="00912909">
        <w:rPr>
          <w:sz w:val="16"/>
        </w:rPr>
        <w:t xml:space="preserve"> Zionists in Palestine to reject a model based on the exploitation of the indigenous population and opt for its exclusion instead (see below).</w:t>
      </w:r>
    </w:p>
    <w:p w14:paraId="1EB3203C" w14:textId="77777777" w:rsidR="00321224" w:rsidRPr="00912909" w:rsidRDefault="00321224" w:rsidP="00321224">
      <w:pPr>
        <w:rPr>
          <w:sz w:val="16"/>
        </w:rPr>
      </w:pPr>
      <w:r w:rsidRPr="00912909">
        <w:rPr>
          <w:sz w:val="16"/>
        </w:rPr>
        <w:t xml:space="preserve">In fact, some </w:t>
      </w:r>
      <w:r w:rsidRPr="00AC2C75">
        <w:rPr>
          <w:rStyle w:val="StyleUnderline"/>
          <w:highlight w:val="cyan"/>
        </w:rPr>
        <w:t>scholars</w:t>
      </w:r>
      <w:r w:rsidRPr="00912909">
        <w:rPr>
          <w:sz w:val="16"/>
        </w:rPr>
        <w:t xml:space="preserve">, such as Fieldhouse (1982) in </w:t>
      </w:r>
      <w:proofErr w:type="spellStart"/>
      <w:r w:rsidRPr="00912909">
        <w:rPr>
          <w:sz w:val="16"/>
        </w:rPr>
        <w:t>hisThe</w:t>
      </w:r>
      <w:proofErr w:type="spellEnd"/>
      <w:r w:rsidRPr="00912909">
        <w:rPr>
          <w:sz w:val="16"/>
        </w:rPr>
        <w:t xml:space="preserve"> Colonial Empires, </w:t>
      </w:r>
      <w:r w:rsidRPr="00AC2C75">
        <w:rPr>
          <w:rStyle w:val="StyleUnderline"/>
          <w:highlight w:val="cyan"/>
        </w:rPr>
        <w:t>made</w:t>
      </w:r>
      <w:r w:rsidRPr="00912909">
        <w:rPr>
          <w:rStyle w:val="StyleUnderline"/>
        </w:rPr>
        <w:t xml:space="preserve"> the existing variety of </w:t>
      </w:r>
      <w:proofErr w:type="spellStart"/>
      <w:r w:rsidRPr="00AC2C75">
        <w:rPr>
          <w:rStyle w:val="Emphasis"/>
          <w:highlight w:val="cyan"/>
        </w:rPr>
        <w:t>labour</w:t>
      </w:r>
      <w:proofErr w:type="spellEnd"/>
      <w:r w:rsidRPr="00AC2C75">
        <w:rPr>
          <w:rStyle w:val="Emphasis"/>
          <w:highlight w:val="cyan"/>
        </w:rPr>
        <w:t xml:space="preserve"> regimes</w:t>
      </w:r>
      <w:r w:rsidRPr="00AC2C75">
        <w:rPr>
          <w:rStyle w:val="StyleUnderline"/>
          <w:highlight w:val="cyan"/>
        </w:rPr>
        <w:t xml:space="preserve"> central to the study of settler colonialism</w:t>
      </w:r>
      <w:r w:rsidRPr="00912909">
        <w:rPr>
          <w:sz w:val="16"/>
        </w:rPr>
        <w:t xml:space="preserve">.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w:t>
      </w:r>
      <w:proofErr w:type="spellStart"/>
      <w:r w:rsidRPr="00912909">
        <w:rPr>
          <w:sz w:val="16"/>
        </w:rPr>
        <w:t>labour</w:t>
      </w:r>
      <w:proofErr w:type="spellEnd"/>
      <w:r w:rsidRPr="00912909">
        <w:rPr>
          <w:sz w:val="16"/>
        </w:rPr>
        <w:t xml:space="preserve">, those constructed around a significant but minoritarian settler population where indigenous </w:t>
      </w:r>
      <w:proofErr w:type="spellStart"/>
      <w:r w:rsidRPr="00912909">
        <w:rPr>
          <w:sz w:val="16"/>
        </w:rPr>
        <w:t>labour</w:t>
      </w:r>
      <w:proofErr w:type="spellEnd"/>
      <w:r w:rsidRPr="00912909">
        <w:rPr>
          <w:sz w:val="16"/>
        </w:rPr>
        <w:t xml:space="preserve"> continued to play a central role, and those where imported enslaved populations worked on plantations for small settler minorities.</w:t>
      </w:r>
    </w:p>
    <w:p w14:paraId="58E862F4" w14:textId="77777777" w:rsidR="00321224" w:rsidRPr="00912909" w:rsidRDefault="00321224" w:rsidP="00321224">
      <w:pPr>
        <w:rPr>
          <w:sz w:val="16"/>
        </w:rPr>
      </w:pPr>
      <w:r w:rsidRPr="00912909">
        <w:rPr>
          <w:sz w:val="16"/>
        </w:rPr>
        <w:t xml:space="preserve">Importantly, Fieldhouse’s approach (and that of others after him, such as Shafir 1996) demonstrates the danger of supposing a hermetic separation between different models. Instead, </w:t>
      </w:r>
      <w:r w:rsidRPr="00912909">
        <w:rPr>
          <w:rStyle w:val="StyleUnderline"/>
        </w:rPr>
        <w:t xml:space="preserve">settler </w:t>
      </w:r>
      <w:r w:rsidRPr="00AC2C75">
        <w:rPr>
          <w:rStyle w:val="StyleUnderline"/>
          <w:highlight w:val="cyan"/>
        </w:rPr>
        <w:t>colonies have</w:t>
      </w:r>
      <w:r w:rsidRPr="00912909">
        <w:rPr>
          <w:rStyle w:val="StyleUnderline"/>
        </w:rPr>
        <w:t xml:space="preserve"> a </w:t>
      </w:r>
      <w:r w:rsidRPr="00912909">
        <w:rPr>
          <w:rStyle w:val="Emphasis"/>
        </w:rPr>
        <w:t xml:space="preserve">variety of </w:t>
      </w:r>
      <w:r w:rsidRPr="00AC2C75">
        <w:rPr>
          <w:rStyle w:val="Emphasis"/>
          <w:highlight w:val="cyan"/>
        </w:rPr>
        <w:t>different strategies</w:t>
      </w:r>
      <w:r w:rsidRPr="00912909">
        <w:rPr>
          <w:sz w:val="16"/>
        </w:rPr>
        <w:t xml:space="preserve"> </w:t>
      </w:r>
      <w:r w:rsidRPr="00912909">
        <w:rPr>
          <w:rStyle w:val="StyleUnderline"/>
        </w:rPr>
        <w:t>at their disposal</w:t>
      </w:r>
      <w:r w:rsidRPr="00912909">
        <w:rPr>
          <w:sz w:val="16"/>
        </w:rPr>
        <w:t xml:space="preserve">, </w:t>
      </w:r>
      <w:r w:rsidRPr="00AC2C75">
        <w:rPr>
          <w:rStyle w:val="StyleUnderline"/>
          <w:highlight w:val="cyan"/>
        </w:rPr>
        <w:t xml:space="preserve">which can include </w:t>
      </w:r>
      <w:r w:rsidRPr="00AC2C75">
        <w:rPr>
          <w:rStyle w:val="Emphasis"/>
          <w:highlight w:val="cyan"/>
        </w:rPr>
        <w:t>exploitation</w:t>
      </w:r>
      <w:r w:rsidRPr="00AC2C75">
        <w:rPr>
          <w:sz w:val="16"/>
          <w:highlight w:val="cyan"/>
        </w:rPr>
        <w:t xml:space="preserve">, </w:t>
      </w:r>
      <w:r w:rsidRPr="00AC2C75">
        <w:rPr>
          <w:rStyle w:val="Emphasis"/>
          <w:highlight w:val="cyan"/>
        </w:rPr>
        <w:t>elimination</w:t>
      </w:r>
      <w:r w:rsidRPr="00AC2C75">
        <w:rPr>
          <w:sz w:val="16"/>
          <w:highlight w:val="cyan"/>
        </w:rPr>
        <w:t xml:space="preserve">, </w:t>
      </w:r>
      <w:r w:rsidRPr="00AC2C75">
        <w:rPr>
          <w:rStyle w:val="StyleUnderline"/>
          <w:highlight w:val="cyan"/>
        </w:rPr>
        <w:t>or</w:t>
      </w:r>
      <w:r w:rsidRPr="00AC2C75">
        <w:rPr>
          <w:sz w:val="16"/>
          <w:highlight w:val="cyan"/>
        </w:rPr>
        <w:t xml:space="preserve"> </w:t>
      </w:r>
      <w:r w:rsidRPr="00AC2C75">
        <w:rPr>
          <w:rStyle w:val="Emphasis"/>
          <w:highlight w:val="cyan"/>
        </w:rPr>
        <w:t>both</w:t>
      </w:r>
      <w:r w:rsidRPr="00912909">
        <w:rPr>
          <w:sz w:val="16"/>
        </w:rPr>
        <w:t xml:space="preserve">. </w:t>
      </w:r>
      <w:r w:rsidRPr="00912909">
        <w:rPr>
          <w:rStyle w:val="StyleUnderline"/>
        </w:rPr>
        <w:t>One strategy can morph into another through</w:t>
      </w:r>
      <w:r w:rsidRPr="00912909">
        <w:rPr>
          <w:sz w:val="16"/>
        </w:rPr>
        <w:t xml:space="preserve"> such processes as the development of </w:t>
      </w:r>
      <w:r w:rsidRPr="00912909">
        <w:rPr>
          <w:rStyle w:val="StyleUnderline"/>
        </w:rPr>
        <w:t>new strategic necessities for the colonial powers</w:t>
      </w:r>
      <w:r w:rsidRPr="00912909">
        <w:rPr>
          <w:sz w:val="16"/>
        </w:rPr>
        <w:t xml:space="preserve">, </w:t>
      </w:r>
      <w:r w:rsidRPr="00912909">
        <w:rPr>
          <w:rStyle w:val="StyleUnderline"/>
        </w:rPr>
        <w:t>interactions with indigenous resistance</w:t>
      </w:r>
      <w:r w:rsidRPr="00912909">
        <w:rPr>
          <w:sz w:val="16"/>
        </w:rPr>
        <w:t xml:space="preserve">, </w:t>
      </w:r>
      <w:r w:rsidRPr="00912909">
        <w:rPr>
          <w:rStyle w:val="StyleUnderline"/>
        </w:rPr>
        <w:t>or changing economic relations</w:t>
      </w:r>
      <w:r w:rsidRPr="00912909">
        <w:rPr>
          <w:sz w:val="16"/>
        </w:rPr>
        <w:t xml:space="preserve"> with the metropolis. Fieldhouse (1982:181) shows how the French </w:t>
      </w:r>
      <w:proofErr w:type="spellStart"/>
      <w:r w:rsidRPr="00912909">
        <w:rPr>
          <w:sz w:val="16"/>
        </w:rPr>
        <w:t>colonisation</w:t>
      </w:r>
      <w:proofErr w:type="spellEnd"/>
      <w:r w:rsidRPr="00912909">
        <w:rPr>
          <w:sz w:val="16"/>
        </w:rPr>
        <w:t xml:space="preserve"> of Algeria started as a colony of occupation in the North of the country. It was only in response to the 1834 Algerian revolt that France annexed more of the country and established French settlements </w:t>
      </w:r>
      <w:proofErr w:type="gramStart"/>
      <w:r w:rsidRPr="00912909">
        <w:rPr>
          <w:sz w:val="16"/>
        </w:rPr>
        <w:t>in an attempt to</w:t>
      </w:r>
      <w:proofErr w:type="gramEnd"/>
      <w:r w:rsidRPr="00912909">
        <w:rPr>
          <w:sz w:val="16"/>
        </w:rPr>
        <w:t xml:space="preserve"> pacify the indigenous peoples. In South Africa, Fieldhouse (1982:188–189) argues that the interaction between Boer and British </w:t>
      </w:r>
      <w:proofErr w:type="spellStart"/>
      <w:r w:rsidRPr="00912909">
        <w:rPr>
          <w:sz w:val="16"/>
        </w:rPr>
        <w:t>colonisation</w:t>
      </w:r>
      <w:proofErr w:type="spellEnd"/>
      <w:r w:rsidRPr="00912909">
        <w:rPr>
          <w:sz w:val="16"/>
        </w:rPr>
        <w:t>, indigenous resistance, and the discovery of precious metal and diamonds in the second half of the 19th century, changed the nature of the settler colonial enterprise from pure to mixed.</w:t>
      </w:r>
    </w:p>
    <w:p w14:paraId="66291D94" w14:textId="77777777" w:rsidR="00321224" w:rsidRPr="00912909" w:rsidRDefault="00321224" w:rsidP="00321224">
      <w:pPr>
        <w:rPr>
          <w:sz w:val="16"/>
        </w:rPr>
      </w:pPr>
      <w:r w:rsidRPr="00AC2C75">
        <w:rPr>
          <w:rStyle w:val="StyleUnderline"/>
          <w:highlight w:val="cyan"/>
        </w:rPr>
        <w:t xml:space="preserve">The </w:t>
      </w:r>
      <w:r w:rsidRPr="00AC2C75">
        <w:rPr>
          <w:rStyle w:val="Emphasis"/>
          <w:highlight w:val="cyan"/>
        </w:rPr>
        <w:t xml:space="preserve">question of </w:t>
      </w:r>
      <w:proofErr w:type="spellStart"/>
      <w:r w:rsidRPr="00AC2C75">
        <w:rPr>
          <w:rStyle w:val="Emphasis"/>
          <w:highlight w:val="cyan"/>
        </w:rPr>
        <w:t>labour</w:t>
      </w:r>
      <w:proofErr w:type="spellEnd"/>
      <w:r w:rsidRPr="00912909">
        <w:rPr>
          <w:sz w:val="16"/>
        </w:rPr>
        <w:t xml:space="preserve"> (</w:t>
      </w:r>
      <w:r w:rsidRPr="00912909">
        <w:rPr>
          <w:rStyle w:val="StyleUnderline"/>
        </w:rPr>
        <w:t>and therefore exploitation</w:t>
      </w:r>
      <w:r w:rsidRPr="00912909">
        <w:rPr>
          <w:sz w:val="16"/>
        </w:rPr>
        <w:t xml:space="preserve">) </w:t>
      </w:r>
      <w:r w:rsidRPr="00AC2C75">
        <w:rPr>
          <w:rStyle w:val="StyleUnderline"/>
          <w:highlight w:val="cyan"/>
        </w:rPr>
        <w:t>is</w:t>
      </w:r>
      <w:r w:rsidRPr="00912909">
        <w:rPr>
          <w:sz w:val="16"/>
        </w:rPr>
        <w:t xml:space="preserve"> then a </w:t>
      </w:r>
      <w:r w:rsidRPr="00AC2C75">
        <w:rPr>
          <w:rStyle w:val="Emphasis"/>
          <w:highlight w:val="cyan"/>
        </w:rPr>
        <w:t>crucial</w:t>
      </w:r>
      <w:r w:rsidRPr="00912909">
        <w:rPr>
          <w:sz w:val="16"/>
        </w:rPr>
        <w:t xml:space="preserve"> aspect </w:t>
      </w:r>
      <w:r w:rsidRPr="00912909">
        <w:rPr>
          <w:rStyle w:val="StyleUnderline"/>
        </w:rPr>
        <w:t xml:space="preserve">in the </w:t>
      </w:r>
      <w:proofErr w:type="spellStart"/>
      <w:r w:rsidRPr="00912909">
        <w:rPr>
          <w:rStyle w:val="StyleUnderline"/>
        </w:rPr>
        <w:t>organisation</w:t>
      </w:r>
      <w:proofErr w:type="spellEnd"/>
      <w:r w:rsidRPr="00912909">
        <w:rPr>
          <w:rStyle w:val="StyleUnderline"/>
        </w:rPr>
        <w:t xml:space="preserve"> of </w:t>
      </w:r>
      <w:proofErr w:type="gramStart"/>
      <w:r w:rsidRPr="00912909">
        <w:rPr>
          <w:rStyle w:val="StyleUnderline"/>
        </w:rPr>
        <w:t>settler</w:t>
      </w:r>
      <w:proofErr w:type="gramEnd"/>
      <w:r w:rsidRPr="00912909">
        <w:rPr>
          <w:rStyle w:val="StyleUnderline"/>
        </w:rPr>
        <w:t xml:space="preserve"> colonialism</w:t>
      </w:r>
      <w:r w:rsidRPr="00912909">
        <w:rPr>
          <w:sz w:val="16"/>
        </w:rPr>
        <w:t xml:space="preserve">. This is true </w:t>
      </w:r>
      <w:r w:rsidRPr="00912909">
        <w:rPr>
          <w:rStyle w:val="StyleUnderline"/>
        </w:rPr>
        <w:t xml:space="preserve">both in terms of the relationship between the settler colonial power and the native populations, but also </w:t>
      </w:r>
      <w:r w:rsidRPr="00AC2C75">
        <w:rPr>
          <w:rStyle w:val="StyleUnderline"/>
          <w:highlight w:val="cyan"/>
        </w:rPr>
        <w:t xml:space="preserve">in terms of social relations </w:t>
      </w:r>
      <w:r w:rsidRPr="00AC2C75">
        <w:rPr>
          <w:rStyle w:val="Emphasis"/>
          <w:highlight w:val="cyan"/>
        </w:rPr>
        <w:t>within</w:t>
      </w:r>
      <w:r w:rsidRPr="00AC2C75">
        <w:rPr>
          <w:rStyle w:val="StyleUnderline"/>
          <w:highlight w:val="cyan"/>
        </w:rPr>
        <w:t xml:space="preserve"> the</w:t>
      </w:r>
      <w:r w:rsidRPr="00912909">
        <w:rPr>
          <w:rStyle w:val="StyleUnderline"/>
        </w:rPr>
        <w:t xml:space="preserve"> settler </w:t>
      </w:r>
      <w:r w:rsidRPr="00AC2C75">
        <w:rPr>
          <w:rStyle w:val="StyleUnderline"/>
          <w:highlight w:val="cyan"/>
        </w:rPr>
        <w:t>colonial polity</w:t>
      </w:r>
      <w:r w:rsidRPr="00912909">
        <w:rPr>
          <w:sz w:val="16"/>
        </w:rPr>
        <w:t xml:space="preserve">. In fact, </w:t>
      </w:r>
      <w:r w:rsidRPr="00AC2C75">
        <w:rPr>
          <w:rStyle w:val="StyleUnderline"/>
          <w:highlight w:val="cyan"/>
        </w:rPr>
        <w:t xml:space="preserve">the </w:t>
      </w:r>
      <w:proofErr w:type="spellStart"/>
      <w:r w:rsidRPr="00AC2C75">
        <w:rPr>
          <w:rStyle w:val="Emphasis"/>
          <w:highlight w:val="cyan"/>
        </w:rPr>
        <w:t>labour</w:t>
      </w:r>
      <w:proofErr w:type="spellEnd"/>
      <w:r w:rsidRPr="00AC2C75">
        <w:rPr>
          <w:rStyle w:val="Emphasis"/>
          <w:highlight w:val="cyan"/>
        </w:rPr>
        <w:t xml:space="preserve"> movement</w:t>
      </w:r>
      <w:r w:rsidRPr="00912909">
        <w:rPr>
          <w:rStyle w:val="StyleUnderline"/>
        </w:rPr>
        <w:t xml:space="preserve"> within settler colonies </w:t>
      </w:r>
      <w:r w:rsidRPr="00AC2C75">
        <w:rPr>
          <w:rStyle w:val="StyleUnderline"/>
          <w:highlight w:val="cyan"/>
        </w:rPr>
        <w:t>has</w:t>
      </w:r>
      <w:r w:rsidRPr="00912909">
        <w:rPr>
          <w:rStyle w:val="StyleUnderline"/>
        </w:rPr>
        <w:t xml:space="preserve"> often </w:t>
      </w:r>
      <w:r w:rsidRPr="00AC2C75">
        <w:rPr>
          <w:rStyle w:val="StyleUnderline"/>
          <w:highlight w:val="cyan"/>
        </w:rPr>
        <w:t xml:space="preserve">been at the </w:t>
      </w:r>
      <w:r w:rsidRPr="00AC2C75">
        <w:rPr>
          <w:rStyle w:val="Emphasis"/>
          <w:highlight w:val="cyan"/>
        </w:rPr>
        <w:t>forefront</w:t>
      </w:r>
      <w:r w:rsidRPr="00AC2C75">
        <w:rPr>
          <w:sz w:val="16"/>
          <w:highlight w:val="cyan"/>
        </w:rPr>
        <w:t xml:space="preserve"> </w:t>
      </w:r>
      <w:r w:rsidRPr="00AC2C75">
        <w:rPr>
          <w:rStyle w:val="StyleUnderline"/>
          <w:highlight w:val="cyan"/>
        </w:rPr>
        <w:t xml:space="preserve">of </w:t>
      </w:r>
      <w:r w:rsidRPr="00912909">
        <w:rPr>
          <w:rStyle w:val="StyleUnderline"/>
        </w:rPr>
        <w:t xml:space="preserve">the </w:t>
      </w:r>
      <w:r w:rsidRPr="00AC2C75">
        <w:rPr>
          <w:rStyle w:val="Emphasis"/>
          <w:highlight w:val="cyan"/>
        </w:rPr>
        <w:t>imposition of racial segregation</w:t>
      </w:r>
      <w:r w:rsidRPr="00912909">
        <w:rPr>
          <w:sz w:val="16"/>
        </w:rPr>
        <w:t xml:space="preserve"> </w:t>
      </w:r>
      <w:r w:rsidRPr="00912909">
        <w:rPr>
          <w:rStyle w:val="StyleUnderline"/>
        </w:rPr>
        <w:t xml:space="preserve">through </w:t>
      </w:r>
      <w:proofErr w:type="spellStart"/>
      <w:r w:rsidRPr="00912909">
        <w:rPr>
          <w:rStyle w:val="StyleUnderline"/>
        </w:rPr>
        <w:t>colour</w:t>
      </w:r>
      <w:proofErr w:type="spellEnd"/>
      <w:r w:rsidRPr="00912909">
        <w:rPr>
          <w:rStyle w:val="StyleUnderline"/>
        </w:rPr>
        <w:t xml:space="preserve"> bars</w:t>
      </w:r>
      <w:r w:rsidRPr="00912909">
        <w:rPr>
          <w:sz w:val="16"/>
        </w:rPr>
        <w:t xml:space="preserve">, </w:t>
      </w:r>
      <w:r w:rsidRPr="00912909">
        <w:rPr>
          <w:rStyle w:val="StyleUnderline"/>
        </w:rPr>
        <w:t xml:space="preserve">limits on </w:t>
      </w:r>
      <w:proofErr w:type="spellStart"/>
      <w:r w:rsidRPr="00912909">
        <w:rPr>
          <w:rStyle w:val="StyleUnderline"/>
        </w:rPr>
        <w:t>racialised</w:t>
      </w:r>
      <w:proofErr w:type="spellEnd"/>
      <w:r w:rsidRPr="00912909">
        <w:rPr>
          <w:rStyle w:val="StyleUnderline"/>
        </w:rPr>
        <w:t xml:space="preserve"> migration</w:t>
      </w:r>
      <w:r w:rsidRPr="00912909">
        <w:rPr>
          <w:sz w:val="16"/>
        </w:rPr>
        <w:t xml:space="preserve">, </w:t>
      </w:r>
      <w:r w:rsidRPr="00912909">
        <w:rPr>
          <w:rStyle w:val="StyleUnderline"/>
        </w:rPr>
        <w:t>and “whites-only” policies</w:t>
      </w:r>
      <w:r w:rsidRPr="00912909">
        <w:rPr>
          <w:sz w:val="16"/>
        </w:rPr>
        <w:t>. The reasons behind this tendency will be discussed in greater detail below, but for now it will suffice to point out that from the late-19th century onwards</w:t>
      </w:r>
      <w:r w:rsidRPr="00912909">
        <w:rPr>
          <w:rStyle w:val="StyleUnderline"/>
        </w:rPr>
        <w:t xml:space="preserve">, </w:t>
      </w:r>
      <w:r w:rsidRPr="00AC2C75">
        <w:rPr>
          <w:rStyle w:val="StyleUnderline"/>
          <w:highlight w:val="cyan"/>
        </w:rPr>
        <w:t xml:space="preserve">white </w:t>
      </w:r>
      <w:proofErr w:type="gramStart"/>
      <w:r w:rsidRPr="00AC2C75">
        <w:rPr>
          <w:rStyle w:val="StyleUnderline"/>
          <w:highlight w:val="cyan"/>
        </w:rPr>
        <w:t>working class</w:t>
      </w:r>
      <w:proofErr w:type="gramEnd"/>
      <w:r w:rsidRPr="00AC2C75">
        <w:rPr>
          <w:rStyle w:val="StyleUnderline"/>
          <w:highlight w:val="cyan"/>
        </w:rPr>
        <w:t xml:space="preserve"> movements</w:t>
      </w:r>
      <w:r w:rsidRPr="00912909">
        <w:rPr>
          <w:rStyle w:val="StyleUnderline"/>
        </w:rPr>
        <w:t xml:space="preserve"> across the settler colonial world </w:t>
      </w:r>
      <w:proofErr w:type="spellStart"/>
      <w:r w:rsidRPr="00AC2C75">
        <w:rPr>
          <w:rStyle w:val="Emphasis"/>
          <w:highlight w:val="cyan"/>
        </w:rPr>
        <w:t>organised</w:t>
      </w:r>
      <w:proofErr w:type="spellEnd"/>
      <w:r w:rsidRPr="00912909">
        <w:rPr>
          <w:rStyle w:val="StyleUnderline"/>
        </w:rPr>
        <w:t xml:space="preserve"> </w:t>
      </w:r>
      <w:r w:rsidRPr="00AC2C75">
        <w:rPr>
          <w:rStyle w:val="StyleUnderline"/>
          <w:highlight w:val="cyan"/>
        </w:rPr>
        <w:t>over</w:t>
      </w:r>
      <w:r w:rsidRPr="00912909">
        <w:rPr>
          <w:rStyle w:val="StyleUnderline"/>
        </w:rPr>
        <w:t xml:space="preserve"> the question of </w:t>
      </w:r>
      <w:r w:rsidRPr="00AC2C75">
        <w:rPr>
          <w:rStyle w:val="Emphasis"/>
          <w:highlight w:val="cyan"/>
        </w:rPr>
        <w:t>limiting, excluding, or containing</w:t>
      </w:r>
      <w:r w:rsidRPr="00912909">
        <w:rPr>
          <w:rStyle w:val="Emphasis"/>
        </w:rPr>
        <w:t xml:space="preserve"> the use of </w:t>
      </w:r>
      <w:r w:rsidRPr="00AC2C75">
        <w:rPr>
          <w:rStyle w:val="Emphasis"/>
          <w:highlight w:val="cyan"/>
        </w:rPr>
        <w:t>indigenous and</w:t>
      </w:r>
      <w:r w:rsidRPr="00912909">
        <w:rPr>
          <w:rStyle w:val="Emphasis"/>
        </w:rPr>
        <w:t xml:space="preserve">/or </w:t>
      </w:r>
      <w:proofErr w:type="spellStart"/>
      <w:r w:rsidRPr="00AC2C75">
        <w:rPr>
          <w:rStyle w:val="Emphasis"/>
          <w:highlight w:val="cyan"/>
        </w:rPr>
        <w:t>racialised</w:t>
      </w:r>
      <w:proofErr w:type="spellEnd"/>
      <w:r w:rsidRPr="00AC2C75">
        <w:rPr>
          <w:rStyle w:val="Emphasis"/>
          <w:highlight w:val="cyan"/>
        </w:rPr>
        <w:t xml:space="preserve"> workers</w:t>
      </w:r>
      <w:r w:rsidRPr="00912909">
        <w:rPr>
          <w:sz w:val="16"/>
        </w:rPr>
        <w:t xml:space="preserve">. They furthermore rebelled against the settler states, or united with indigenous workers for collective improvement to their </w:t>
      </w:r>
      <w:proofErr w:type="spellStart"/>
      <w:r w:rsidRPr="00912909">
        <w:rPr>
          <w:sz w:val="16"/>
        </w:rPr>
        <w:t>labour</w:t>
      </w:r>
      <w:proofErr w:type="spellEnd"/>
      <w:r w:rsidRPr="00912909">
        <w:rPr>
          <w:sz w:val="16"/>
        </w:rPr>
        <w:t xml:space="preserve"> rights.</w:t>
      </w:r>
    </w:p>
    <w:p w14:paraId="5260A908" w14:textId="77777777" w:rsidR="00321224" w:rsidRPr="00912909" w:rsidRDefault="00321224" w:rsidP="00321224">
      <w:pPr>
        <w:rPr>
          <w:sz w:val="16"/>
        </w:rPr>
      </w:pPr>
      <w:r w:rsidRPr="00AC2C75">
        <w:rPr>
          <w:rStyle w:val="StyleUnderline"/>
          <w:highlight w:val="cyan"/>
        </w:rPr>
        <w:t>In the</w:t>
      </w:r>
      <w:r w:rsidRPr="00912909">
        <w:rPr>
          <w:rStyle w:val="StyleUnderline"/>
        </w:rPr>
        <w:t xml:space="preserve"> </w:t>
      </w:r>
      <w:r w:rsidRPr="00AC2C75">
        <w:rPr>
          <w:rStyle w:val="Emphasis"/>
          <w:highlight w:val="cyan"/>
        </w:rPr>
        <w:t>U</w:t>
      </w:r>
      <w:r w:rsidRPr="00912909">
        <w:rPr>
          <w:rStyle w:val="StyleUnderline"/>
        </w:rPr>
        <w:t xml:space="preserve">nited </w:t>
      </w:r>
      <w:r w:rsidRPr="00AC2C75">
        <w:rPr>
          <w:rStyle w:val="Emphasis"/>
          <w:highlight w:val="cyan"/>
        </w:rPr>
        <w:t>S</w:t>
      </w:r>
      <w:r w:rsidRPr="00912909">
        <w:rPr>
          <w:rStyle w:val="StyleUnderline"/>
        </w:rPr>
        <w:t xml:space="preserve">tates, </w:t>
      </w:r>
      <w:r w:rsidRPr="00AC2C75">
        <w:rPr>
          <w:rStyle w:val="StyleUnderline"/>
          <w:highlight w:val="cyan"/>
        </w:rPr>
        <w:t xml:space="preserve">white workers </w:t>
      </w:r>
      <w:proofErr w:type="spellStart"/>
      <w:r w:rsidRPr="00AC2C75">
        <w:rPr>
          <w:rStyle w:val="StyleUnderline"/>
          <w:highlight w:val="cyan"/>
        </w:rPr>
        <w:t>organised</w:t>
      </w:r>
      <w:proofErr w:type="spellEnd"/>
      <w:r w:rsidRPr="00AC2C75">
        <w:rPr>
          <w:rStyle w:val="StyleUnderline"/>
          <w:highlight w:val="cyan"/>
        </w:rPr>
        <w:t xml:space="preserve"> against</w:t>
      </w:r>
      <w:r w:rsidRPr="00912909">
        <w:rPr>
          <w:rStyle w:val="StyleUnderline"/>
        </w:rPr>
        <w:t xml:space="preserve"> the competition of African American workers in </w:t>
      </w:r>
      <w:r w:rsidRPr="00AC2C75">
        <w:rPr>
          <w:rStyle w:val="StyleUnderline"/>
          <w:highlight w:val="cyan"/>
        </w:rPr>
        <w:t xml:space="preserve">the aftermath of </w:t>
      </w:r>
      <w:r w:rsidRPr="00AC2C75">
        <w:rPr>
          <w:rStyle w:val="Emphasis"/>
          <w:highlight w:val="cyan"/>
        </w:rPr>
        <w:t>emancipation</w:t>
      </w:r>
      <w:r w:rsidRPr="00912909">
        <w:rPr>
          <w:sz w:val="16"/>
        </w:rPr>
        <w:t xml:space="preserve">,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w:t>
      </w:r>
      <w:proofErr w:type="spellStart"/>
      <w:r w:rsidRPr="00912909">
        <w:rPr>
          <w:sz w:val="16"/>
        </w:rPr>
        <w:t>Labour</w:t>
      </w:r>
      <w:proofErr w:type="spellEnd"/>
      <w:r w:rsidRPr="00912909">
        <w:rPr>
          <w:sz w:val="16"/>
        </w:rPr>
        <w:t xml:space="preserve"> Party took place </w:t>
      </w:r>
      <w:proofErr w:type="gramStart"/>
      <w:r w:rsidRPr="00912909">
        <w:rPr>
          <w:sz w:val="16"/>
        </w:rPr>
        <w:t>on the basis of</w:t>
      </w:r>
      <w:proofErr w:type="gramEnd"/>
      <w:r w:rsidRPr="00912909">
        <w:rPr>
          <w:sz w:val="16"/>
        </w:rPr>
        <w:t xml:space="preserve"> taking the “white Australia” campaign into parliament (Hyslop 1999; Shafir 1996). Perhaps the most emblematic example of these </w:t>
      </w:r>
      <w:proofErr w:type="spellStart"/>
      <w:r w:rsidRPr="00912909">
        <w:rPr>
          <w:sz w:val="16"/>
        </w:rPr>
        <w:t>labour</w:t>
      </w:r>
      <w:proofErr w:type="spellEnd"/>
      <w:r w:rsidRPr="00912909">
        <w:rPr>
          <w:sz w:val="16"/>
        </w:rPr>
        <w:t xml:space="preserve"> campaigns for the exclusion of </w:t>
      </w:r>
      <w:proofErr w:type="spellStart"/>
      <w:r w:rsidRPr="00912909">
        <w:rPr>
          <w:sz w:val="16"/>
        </w:rPr>
        <w:t>racialised</w:t>
      </w:r>
      <w:proofErr w:type="spellEnd"/>
      <w:r w:rsidRPr="00912909">
        <w:rPr>
          <w:sz w:val="16"/>
        </w:rPr>
        <w:t xml:space="preserve"> workers is that for the </w:t>
      </w:r>
      <w:proofErr w:type="spellStart"/>
      <w:r w:rsidRPr="00912909">
        <w:rPr>
          <w:sz w:val="16"/>
        </w:rPr>
        <w:t>colour</w:t>
      </w:r>
      <w:proofErr w:type="spellEnd"/>
      <w:r w:rsidRPr="00912909">
        <w:rPr>
          <w:sz w:val="16"/>
        </w:rPr>
        <w:t xml:space="preserve"> bar in South Africa (and later for the imposition of Apartheid) by the white workers' movement. </w:t>
      </w:r>
      <w:r w:rsidRPr="00912909">
        <w:rPr>
          <w:rStyle w:val="StyleUnderline"/>
        </w:rPr>
        <w:t>In a strange mixture of internationalist rhetoric and settler colonial racism the white miners in 1922 raised the slogan</w:t>
      </w:r>
      <w:r w:rsidRPr="00912909">
        <w:rPr>
          <w:sz w:val="16"/>
        </w:rPr>
        <w:t>: “</w:t>
      </w:r>
      <w:r w:rsidRPr="00912909">
        <w:rPr>
          <w:rStyle w:val="Emphasis"/>
        </w:rPr>
        <w:t>Workers of the World</w:t>
      </w:r>
      <w:r w:rsidRPr="00912909">
        <w:rPr>
          <w:sz w:val="16"/>
        </w:rPr>
        <w:t xml:space="preserve">, </w:t>
      </w:r>
      <w:r w:rsidRPr="00912909">
        <w:rPr>
          <w:rStyle w:val="Emphasis"/>
        </w:rPr>
        <w:t>Unite and Fight for a White South Africa</w:t>
      </w:r>
      <w:r w:rsidRPr="00912909">
        <w:rPr>
          <w:sz w:val="16"/>
        </w:rPr>
        <w:t>” (Reddy 2016:101).</w:t>
      </w:r>
    </w:p>
    <w:p w14:paraId="614171D2" w14:textId="77777777" w:rsidR="00321224" w:rsidRPr="00912909" w:rsidRDefault="00321224" w:rsidP="00321224">
      <w:pPr>
        <w:rPr>
          <w:sz w:val="16"/>
        </w:rPr>
      </w:pPr>
      <w:r w:rsidRPr="00AC2C75">
        <w:rPr>
          <w:rStyle w:val="StyleUnderline"/>
          <w:highlight w:val="cyan"/>
        </w:rPr>
        <w:t>In</w:t>
      </w:r>
      <w:r w:rsidRPr="00912909">
        <w:rPr>
          <w:rStyle w:val="StyleUnderline"/>
        </w:rPr>
        <w:t xml:space="preserve"> the case of the Zionist </w:t>
      </w:r>
      <w:proofErr w:type="spellStart"/>
      <w:r w:rsidRPr="00912909">
        <w:rPr>
          <w:rStyle w:val="StyleUnderline"/>
        </w:rPr>
        <w:t>colonisation</w:t>
      </w:r>
      <w:proofErr w:type="spellEnd"/>
      <w:r w:rsidRPr="00912909">
        <w:rPr>
          <w:rStyle w:val="StyleUnderline"/>
        </w:rPr>
        <w:t xml:space="preserve"> of </w:t>
      </w:r>
      <w:r w:rsidRPr="00AC2C75">
        <w:rPr>
          <w:rStyle w:val="Emphasis"/>
          <w:highlight w:val="cyan"/>
        </w:rPr>
        <w:t>Palestine</w:t>
      </w:r>
      <w:r w:rsidRPr="00912909">
        <w:rPr>
          <w:sz w:val="16"/>
        </w:rPr>
        <w:t xml:space="preserve">, </w:t>
      </w:r>
      <w:r w:rsidRPr="00AC2C75">
        <w:rPr>
          <w:rStyle w:val="StyleUnderline"/>
          <w:highlight w:val="cyan"/>
        </w:rPr>
        <w:t xml:space="preserve">the </w:t>
      </w:r>
      <w:proofErr w:type="spellStart"/>
      <w:r w:rsidRPr="00AC2C75">
        <w:rPr>
          <w:rStyle w:val="StyleUnderline"/>
          <w:highlight w:val="cyan"/>
        </w:rPr>
        <w:t>labour</w:t>
      </w:r>
      <w:proofErr w:type="spellEnd"/>
      <w:r w:rsidRPr="00AC2C75">
        <w:rPr>
          <w:rStyle w:val="StyleUnderline"/>
          <w:highlight w:val="cyan"/>
        </w:rPr>
        <w:t xml:space="preserve"> movement</w:t>
      </w:r>
      <w:r w:rsidRPr="00912909">
        <w:rPr>
          <w:sz w:val="16"/>
        </w:rPr>
        <w:t xml:space="preserve"> even </w:t>
      </w:r>
      <w:r w:rsidRPr="00AC2C75">
        <w:rPr>
          <w:rStyle w:val="StyleUnderline"/>
          <w:highlight w:val="cyan"/>
        </w:rPr>
        <w:t xml:space="preserve">became the </w:t>
      </w:r>
      <w:r w:rsidRPr="00AC2C75">
        <w:rPr>
          <w:rStyle w:val="Emphasis"/>
          <w:highlight w:val="cyan"/>
        </w:rPr>
        <w:t>social actor</w:t>
      </w:r>
      <w:r w:rsidRPr="00AC2C75">
        <w:rPr>
          <w:rStyle w:val="StyleUnderline"/>
          <w:highlight w:val="cyan"/>
        </w:rPr>
        <w:t xml:space="preserve"> behind which the </w:t>
      </w:r>
      <w:r w:rsidRPr="00AC2C75">
        <w:rPr>
          <w:rStyle w:val="Emphasis"/>
          <w:highlight w:val="cyan"/>
        </w:rPr>
        <w:t>entire settler polity united</w:t>
      </w:r>
      <w:r w:rsidRPr="00912909">
        <w:rPr>
          <w:sz w:val="16"/>
        </w:rPr>
        <w:t xml:space="preserve">. As Shafir (1996) has shown, </w:t>
      </w:r>
      <w:r w:rsidRPr="00912909">
        <w:rPr>
          <w:rStyle w:val="StyleUnderline"/>
        </w:rPr>
        <w:t>Zionist colonial strategy in Palestine transformed</w:t>
      </w:r>
      <w:r w:rsidRPr="00912909">
        <w:rPr>
          <w:sz w:val="16"/>
        </w:rPr>
        <w:t xml:space="preserve">, under the leadership of the </w:t>
      </w:r>
      <w:proofErr w:type="spellStart"/>
      <w:r w:rsidRPr="00912909">
        <w:rPr>
          <w:sz w:val="16"/>
        </w:rPr>
        <w:t>Labour</w:t>
      </w:r>
      <w:proofErr w:type="spellEnd"/>
      <w:r w:rsidRPr="00912909">
        <w:rPr>
          <w:sz w:val="16"/>
        </w:rPr>
        <w:t xml:space="preserve"> Zionist movement in the early decades of the 20th century, </w:t>
      </w:r>
      <w:r w:rsidRPr="00912909">
        <w:rPr>
          <w:rStyle w:val="StyleUnderline"/>
        </w:rPr>
        <w:t xml:space="preserve">from a settler colonial project based primarily on exploited Palestinian </w:t>
      </w:r>
      <w:proofErr w:type="spellStart"/>
      <w:r w:rsidRPr="00912909">
        <w:rPr>
          <w:rStyle w:val="StyleUnderline"/>
        </w:rPr>
        <w:t>labour</w:t>
      </w:r>
      <w:proofErr w:type="spellEnd"/>
      <w:r w:rsidRPr="00912909">
        <w:rPr>
          <w:rStyle w:val="StyleUnderline"/>
        </w:rPr>
        <w:t xml:space="preserve"> to one which </w:t>
      </w:r>
      <w:proofErr w:type="spellStart"/>
      <w:r w:rsidRPr="00912909">
        <w:rPr>
          <w:rStyle w:val="StyleUnderline"/>
        </w:rPr>
        <w:t>emphasised</w:t>
      </w:r>
      <w:proofErr w:type="spellEnd"/>
      <w:r w:rsidRPr="00912909">
        <w:rPr>
          <w:rStyle w:val="StyleUnderline"/>
        </w:rPr>
        <w:t xml:space="preserve"> their exclusion and reliance on “Hebrew </w:t>
      </w:r>
      <w:proofErr w:type="spellStart"/>
      <w:r w:rsidRPr="00912909">
        <w:rPr>
          <w:rStyle w:val="StyleUnderline"/>
        </w:rPr>
        <w:t>labour</w:t>
      </w:r>
      <w:proofErr w:type="spellEnd"/>
      <w:r w:rsidRPr="00912909">
        <w:rPr>
          <w:rStyle w:val="StyleUnderline"/>
        </w:rPr>
        <w:t>”</w:t>
      </w:r>
      <w:r w:rsidRPr="00912909">
        <w:rPr>
          <w:sz w:val="16"/>
        </w:rPr>
        <w:t xml:space="preserve"> instead. The change was brought about by the campaigns led by the settler </w:t>
      </w:r>
      <w:proofErr w:type="spellStart"/>
      <w:r w:rsidRPr="00912909">
        <w:rPr>
          <w:sz w:val="16"/>
        </w:rPr>
        <w:t>labour</w:t>
      </w:r>
      <w:proofErr w:type="spellEnd"/>
      <w:r w:rsidRPr="00912909">
        <w:rPr>
          <w:sz w:val="16"/>
        </w:rPr>
        <w:t xml:space="preserve"> movement, colonial responses to Palestinian resistance, and the material problems faced by the Zionist movement in attempting to attract new settlers to Palestine.</w:t>
      </w:r>
    </w:p>
    <w:p w14:paraId="26B85DEE" w14:textId="77777777" w:rsidR="00321224" w:rsidRPr="00912909" w:rsidRDefault="00321224" w:rsidP="00321224">
      <w:pPr>
        <w:rPr>
          <w:sz w:val="16"/>
        </w:rPr>
      </w:pPr>
      <w:r w:rsidRPr="00912909">
        <w:rPr>
          <w:sz w:val="16"/>
        </w:rPr>
        <w:t xml:space="preserve">More will be said about this in the fifth section of this paper. For </w:t>
      </w:r>
      <w:proofErr w:type="gramStart"/>
      <w:r w:rsidRPr="00912909">
        <w:rPr>
          <w:sz w:val="16"/>
        </w:rPr>
        <w:t>now</w:t>
      </w:r>
      <w:proofErr w:type="gramEnd"/>
      <w:r w:rsidRPr="00912909">
        <w:rPr>
          <w:sz w:val="16"/>
        </w:rPr>
        <w:t xml:space="preserve"> it will suffice to point out that the </w:t>
      </w:r>
      <w:proofErr w:type="spellStart"/>
      <w:r w:rsidRPr="00912909">
        <w:rPr>
          <w:sz w:val="16"/>
        </w:rPr>
        <w:t>Labour</w:t>
      </w:r>
      <w:proofErr w:type="spellEnd"/>
      <w:r w:rsidRPr="00912909">
        <w:rPr>
          <w:sz w:val="16"/>
        </w:rPr>
        <w:t xml:space="preserve"> Zionist movement fought for this form of settler </w:t>
      </w:r>
      <w:proofErr w:type="spellStart"/>
      <w:r w:rsidRPr="00912909">
        <w:rPr>
          <w:sz w:val="16"/>
        </w:rPr>
        <w:t>organisation</w:t>
      </w:r>
      <w:proofErr w:type="spellEnd"/>
      <w:r w:rsidRPr="00912909">
        <w:rPr>
          <w:sz w:val="16"/>
        </w:rPr>
        <w:t xml:space="preserve"> against Palestinian workers as well as against settler bosses and their project for a settler economy based on the exploitation—not the elimination—of the natives. </w:t>
      </w:r>
      <w:r w:rsidRPr="00912909">
        <w:rPr>
          <w:rStyle w:val="StyleUnderline"/>
        </w:rPr>
        <w:t xml:space="preserve">The guiding principle of this movement was that </w:t>
      </w:r>
      <w:r w:rsidRPr="00AC2C75">
        <w:rPr>
          <w:rStyle w:val="StyleUnderline"/>
          <w:highlight w:val="cyan"/>
        </w:rPr>
        <w:t xml:space="preserve">to </w:t>
      </w:r>
      <w:r w:rsidRPr="00AC2C75">
        <w:rPr>
          <w:rStyle w:val="Emphasis"/>
          <w:highlight w:val="cyan"/>
        </w:rPr>
        <w:t>make settlement effective</w:t>
      </w:r>
      <w:r w:rsidRPr="00AC2C75">
        <w:rPr>
          <w:sz w:val="16"/>
          <w:highlight w:val="cyan"/>
        </w:rPr>
        <w:t xml:space="preserve"> </w:t>
      </w:r>
      <w:r w:rsidRPr="00AC2C75">
        <w:rPr>
          <w:rStyle w:val="StyleUnderline"/>
          <w:highlight w:val="cyan"/>
        </w:rPr>
        <w:t>Jewish workers needed</w:t>
      </w:r>
      <w:r w:rsidRPr="00912909">
        <w:rPr>
          <w:rStyle w:val="StyleUnderline"/>
        </w:rPr>
        <w:t xml:space="preserve"> to be granted </w:t>
      </w:r>
      <w:r w:rsidRPr="00AC2C75">
        <w:rPr>
          <w:rStyle w:val="Emphasis"/>
          <w:highlight w:val="cyan"/>
        </w:rPr>
        <w:t>higher wages</w:t>
      </w:r>
      <w:r w:rsidRPr="00AC2C75">
        <w:rPr>
          <w:rStyle w:val="StyleUnderline"/>
          <w:highlight w:val="cyan"/>
        </w:rPr>
        <w:t xml:space="preserve"> and</w:t>
      </w:r>
      <w:r w:rsidRPr="00912909">
        <w:rPr>
          <w:rStyle w:val="StyleUnderline"/>
        </w:rPr>
        <w:t xml:space="preserve"> living standards</w:t>
      </w:r>
      <w:r w:rsidRPr="00912909">
        <w:rPr>
          <w:sz w:val="16"/>
        </w:rPr>
        <w:t xml:space="preserve">, </w:t>
      </w:r>
      <w:r w:rsidRPr="00912909">
        <w:rPr>
          <w:rStyle w:val="StyleUnderline"/>
        </w:rPr>
        <w:t xml:space="preserve">while </w:t>
      </w:r>
      <w:r w:rsidRPr="00AC2C75">
        <w:rPr>
          <w:rStyle w:val="StyleUnderline"/>
          <w:highlight w:val="cyan"/>
        </w:rPr>
        <w:t xml:space="preserve">indigenous workers needed to be </w:t>
      </w:r>
      <w:r w:rsidRPr="00AC2C75">
        <w:rPr>
          <w:rStyle w:val="Emphasis"/>
          <w:highlight w:val="cyan"/>
        </w:rPr>
        <w:t>excluded</w:t>
      </w:r>
      <w:r w:rsidRPr="00912909">
        <w:rPr>
          <w:sz w:val="16"/>
        </w:rPr>
        <w:t xml:space="preserve"> </w:t>
      </w:r>
      <w:r w:rsidRPr="00912909">
        <w:rPr>
          <w:rStyle w:val="StyleUnderline"/>
        </w:rPr>
        <w:t xml:space="preserve">from the </w:t>
      </w:r>
      <w:proofErr w:type="spellStart"/>
      <w:r w:rsidRPr="00912909">
        <w:rPr>
          <w:rStyle w:val="StyleUnderline"/>
        </w:rPr>
        <w:t>labour</w:t>
      </w:r>
      <w:proofErr w:type="spellEnd"/>
      <w:r w:rsidRPr="00912909">
        <w:rPr>
          <w:rStyle w:val="StyleUnderline"/>
        </w:rPr>
        <w:t xml:space="preserve"> market</w:t>
      </w:r>
      <w:r w:rsidRPr="00912909">
        <w:rPr>
          <w:sz w:val="16"/>
        </w:rPr>
        <w:t xml:space="preserve"> all together. It is this logic of full separation, that Sayegh (2012:214), described as lying at the root of the Zionist project in Palestine: “[R]</w:t>
      </w:r>
      <w:proofErr w:type="spellStart"/>
      <w:r w:rsidRPr="00912909">
        <w:rPr>
          <w:sz w:val="16"/>
        </w:rPr>
        <w:t>acial</w:t>
      </w:r>
      <w:proofErr w:type="spellEnd"/>
      <w:r w:rsidRPr="00912909">
        <w:rPr>
          <w:sz w:val="16"/>
        </w:rPr>
        <w:t xml:space="preserve"> self-segregation, racial exclusiveness and racial supremacy”.</w:t>
      </w:r>
    </w:p>
    <w:p w14:paraId="09F848BC" w14:textId="77777777" w:rsidR="00321224" w:rsidRPr="00912909" w:rsidRDefault="00321224" w:rsidP="00321224">
      <w:pPr>
        <w:rPr>
          <w:b/>
          <w:u w:val="single"/>
        </w:rPr>
      </w:pPr>
      <w:r w:rsidRPr="00912909">
        <w:rPr>
          <w:sz w:val="16"/>
        </w:rPr>
        <w:t xml:space="preserve">A series of important points emerge from this alternative view of settler colonialism. Firstly, the </w:t>
      </w:r>
      <w:r w:rsidRPr="00912909">
        <w:rPr>
          <w:rStyle w:val="StyleUnderline"/>
        </w:rPr>
        <w:t>exclusive</w:t>
      </w:r>
      <w:r w:rsidRPr="00912909">
        <w:rPr>
          <w:sz w:val="16"/>
        </w:rPr>
        <w:t xml:space="preserve"> Wolfe-</w:t>
      </w:r>
      <w:proofErr w:type="gramStart"/>
      <w:r w:rsidRPr="00912909">
        <w:rPr>
          <w:sz w:val="16"/>
        </w:rPr>
        <w:t>an</w:t>
      </w:r>
      <w:proofErr w:type="gramEnd"/>
      <w:r w:rsidRPr="00912909">
        <w:rPr>
          <w:sz w:val="16"/>
        </w:rPr>
        <w:t xml:space="preserve"> </w:t>
      </w:r>
      <w:r w:rsidRPr="00912909">
        <w:rPr>
          <w:rStyle w:val="StyleUnderline"/>
        </w:rPr>
        <w:t>focus on elimination of the native as opposed to exploitation</w:t>
      </w:r>
      <w:r w:rsidRPr="00912909">
        <w:rPr>
          <w:sz w:val="16"/>
        </w:rPr>
        <w:t xml:space="preserve">, although of central importance within some periods and locales of settler colonialism, </w:t>
      </w:r>
      <w:r w:rsidRPr="00912909">
        <w:rPr>
          <w:rStyle w:val="StyleUnderline"/>
        </w:rPr>
        <w:t xml:space="preserve">does not allow one to develop an effective general </w:t>
      </w:r>
      <w:r w:rsidRPr="00912909">
        <w:rPr>
          <w:rStyle w:val="Emphasis"/>
        </w:rPr>
        <w:t>axiomatic analysis of the settler colonial form</w:t>
      </w:r>
      <w:r w:rsidRPr="00912909">
        <w:rPr>
          <w:sz w:val="16"/>
        </w:rPr>
        <w:t xml:space="preserve"> </w:t>
      </w:r>
      <w:r w:rsidRPr="00912909">
        <w:rPr>
          <w:rStyle w:val="StyleUnderline"/>
        </w:rPr>
        <w:t>and its social relations.</w:t>
      </w:r>
      <w:r w:rsidRPr="00912909">
        <w:rPr>
          <w:sz w:val="16"/>
        </w:rPr>
        <w:t xml:space="preserve"> Secondly, </w:t>
      </w:r>
      <w:r w:rsidRPr="00912909">
        <w:rPr>
          <w:rStyle w:val="StyleUnderline"/>
        </w:rPr>
        <w:t xml:space="preserve">the </w:t>
      </w:r>
      <w:r w:rsidRPr="00912909">
        <w:rPr>
          <w:rStyle w:val="Emphasis"/>
        </w:rPr>
        <w:t xml:space="preserve">racial </w:t>
      </w:r>
      <w:proofErr w:type="spellStart"/>
      <w:r w:rsidRPr="00912909">
        <w:rPr>
          <w:rStyle w:val="Emphasis"/>
        </w:rPr>
        <w:t>organisation</w:t>
      </w:r>
      <w:proofErr w:type="spellEnd"/>
      <w:r w:rsidRPr="00912909">
        <w:rPr>
          <w:rStyle w:val="Emphasis"/>
        </w:rPr>
        <w:t xml:space="preserve"> of </w:t>
      </w:r>
      <w:proofErr w:type="spellStart"/>
      <w:r w:rsidRPr="00912909">
        <w:rPr>
          <w:rStyle w:val="Emphasis"/>
        </w:rPr>
        <w:t>labour</w:t>
      </w:r>
      <w:proofErr w:type="spellEnd"/>
      <w:r w:rsidRPr="00912909">
        <w:rPr>
          <w:sz w:val="16"/>
        </w:rPr>
        <w:t>—</w:t>
      </w:r>
      <w:r w:rsidRPr="00912909">
        <w:rPr>
          <w:rStyle w:val="StyleUnderline"/>
        </w:rPr>
        <w:t xml:space="preserve">whether </w:t>
      </w:r>
      <w:r w:rsidRPr="00912909">
        <w:rPr>
          <w:rStyle w:val="Emphasis"/>
        </w:rPr>
        <w:t>settler</w:t>
      </w:r>
      <w:r w:rsidRPr="00912909">
        <w:rPr>
          <w:rStyle w:val="StyleUnderline"/>
        </w:rPr>
        <w:t xml:space="preserve">, </w:t>
      </w:r>
      <w:r w:rsidRPr="00912909">
        <w:rPr>
          <w:rStyle w:val="Emphasis"/>
        </w:rPr>
        <w:t>enslaved</w:t>
      </w:r>
      <w:r w:rsidRPr="00912909">
        <w:rPr>
          <w:rStyle w:val="StyleUnderline"/>
        </w:rPr>
        <w:t xml:space="preserve">, or </w:t>
      </w:r>
      <w:r w:rsidRPr="00912909">
        <w:rPr>
          <w:rStyle w:val="Emphasis"/>
        </w:rPr>
        <w:t>indigenous</w:t>
      </w:r>
      <w:r w:rsidRPr="00912909">
        <w:rPr>
          <w:sz w:val="16"/>
        </w:rPr>
        <w:t>—</w:t>
      </w:r>
      <w:r w:rsidRPr="00912909">
        <w:rPr>
          <w:rStyle w:val="StyleUnderline"/>
        </w:rPr>
        <w:t xml:space="preserve">and the struggle over its </w:t>
      </w:r>
      <w:proofErr w:type="spellStart"/>
      <w:r w:rsidRPr="00912909">
        <w:rPr>
          <w:rStyle w:val="StyleUnderline"/>
        </w:rPr>
        <w:t>organisation</w:t>
      </w:r>
      <w:proofErr w:type="spellEnd"/>
      <w:r w:rsidRPr="00912909">
        <w:rPr>
          <w:rStyle w:val="StyleUnderline"/>
        </w:rPr>
        <w:t xml:space="preserve"> between settlers and indigenous populations</w:t>
      </w:r>
      <w:r w:rsidRPr="00912909">
        <w:rPr>
          <w:sz w:val="16"/>
        </w:rPr>
        <w:t xml:space="preserve">, as well as between settlers themselves, </w:t>
      </w:r>
      <w:r w:rsidRPr="00912909">
        <w:rPr>
          <w:rStyle w:val="StyleUnderline"/>
        </w:rPr>
        <w:t>are a crucial aspect of settler colonialism</w:t>
      </w:r>
      <w:r w:rsidRPr="00912909">
        <w:rPr>
          <w:sz w:val="16"/>
        </w:rPr>
        <w:t xml:space="preserve">, both in its eliminatory and/or exploitative forms (on which more below). Thirdly, </w:t>
      </w:r>
      <w:r w:rsidRPr="00912909">
        <w:rPr>
          <w:rStyle w:val="StyleUnderline"/>
        </w:rPr>
        <w:t xml:space="preserve">the participation of settler </w:t>
      </w:r>
      <w:proofErr w:type="spellStart"/>
      <w:r w:rsidRPr="00912909">
        <w:rPr>
          <w:rStyle w:val="StyleUnderline"/>
        </w:rPr>
        <w:t>labour</w:t>
      </w:r>
      <w:proofErr w:type="spellEnd"/>
      <w:r w:rsidRPr="00912909">
        <w:rPr>
          <w:rStyle w:val="StyleUnderline"/>
        </w:rPr>
        <w:t xml:space="preserve"> movements in the colonial project</w:t>
      </w:r>
      <w:r w:rsidRPr="00912909">
        <w:rPr>
          <w:sz w:val="16"/>
        </w:rPr>
        <w:t xml:space="preserve">, particularly in the process of control and/or expulsion of </w:t>
      </w:r>
      <w:proofErr w:type="spellStart"/>
      <w:r w:rsidRPr="00912909">
        <w:rPr>
          <w:sz w:val="16"/>
        </w:rPr>
        <w:t>racialised</w:t>
      </w:r>
      <w:proofErr w:type="spellEnd"/>
      <w:r w:rsidRPr="00912909">
        <w:rPr>
          <w:sz w:val="16"/>
        </w:rPr>
        <w:t xml:space="preserve">, enslaved, and/or indigenous population </w:t>
      </w:r>
      <w:r w:rsidRPr="00912909">
        <w:rPr>
          <w:rStyle w:val="StyleUnderline"/>
        </w:rPr>
        <w:t>appears as a key characteristic across the settler colonial world.</w:t>
      </w:r>
    </w:p>
    <w:p w14:paraId="150AFC89" w14:textId="77777777" w:rsidR="00321224" w:rsidRDefault="00321224" w:rsidP="00321224">
      <w:pPr>
        <w:rPr>
          <w:rStyle w:val="StyleUnderline"/>
        </w:rPr>
      </w:pPr>
      <w:r w:rsidRPr="00912909">
        <w:rPr>
          <w:rStyle w:val="StyleUnderline"/>
        </w:rPr>
        <w:t>The task</w:t>
      </w:r>
      <w:r w:rsidRPr="00912909">
        <w:rPr>
          <w:sz w:val="16"/>
        </w:rPr>
        <w:t xml:space="preserve">, then, </w:t>
      </w:r>
      <w:r w:rsidRPr="00912909">
        <w:rPr>
          <w:rStyle w:val="StyleUnderline"/>
        </w:rPr>
        <w:t xml:space="preserve">is to account for the </w:t>
      </w:r>
      <w:r w:rsidRPr="00912909">
        <w:rPr>
          <w:rStyle w:val="Emphasis"/>
        </w:rPr>
        <w:t>specificities</w:t>
      </w:r>
      <w:r w:rsidRPr="00912909">
        <w:rPr>
          <w:rStyle w:val="StyleUnderline"/>
        </w:rPr>
        <w:t xml:space="preserve"> of colonial projects that developed around the creation of settler societies without falling into the twin trap of privileging a specific settler colonial strategy, nor building arbitrary analytical walls</w:t>
      </w:r>
      <w:r w:rsidRPr="00912909">
        <w:rPr>
          <w:sz w:val="16"/>
        </w:rPr>
        <w:t xml:space="preserve"> between different colonial projects. Moreover, if different strategies of control and accumulation are available to </w:t>
      </w:r>
      <w:proofErr w:type="gramStart"/>
      <w:r w:rsidRPr="00912909">
        <w:rPr>
          <w:sz w:val="16"/>
        </w:rPr>
        <w:t>settler</w:t>
      </w:r>
      <w:proofErr w:type="gramEnd"/>
      <w:r w:rsidRPr="00912909">
        <w:rPr>
          <w:sz w:val="16"/>
        </w:rPr>
        <w:t xml:space="preserve"> colonial regimes, a further question arises over the way in which the decision is made to pursue one over the other. </w:t>
      </w:r>
      <w:proofErr w:type="gramStart"/>
      <w:r w:rsidRPr="00912909">
        <w:rPr>
          <w:sz w:val="16"/>
        </w:rPr>
        <w:t>In order to</w:t>
      </w:r>
      <w:proofErr w:type="gramEnd"/>
      <w:r w:rsidRPr="00912909">
        <w:rPr>
          <w:sz w:val="16"/>
        </w:rPr>
        <w:t xml:space="preserve"> address these issues, this paper turns to the concept of accumulation by dispossession. It argues that </w:t>
      </w:r>
      <w:r w:rsidRPr="00AC2C75">
        <w:rPr>
          <w:rStyle w:val="StyleUnderline"/>
          <w:highlight w:val="cyan"/>
        </w:rPr>
        <w:t>the specificities of settler colonial social relations emerge from</w:t>
      </w:r>
      <w:r w:rsidRPr="00912909">
        <w:rPr>
          <w:rStyle w:val="StyleUnderline"/>
        </w:rPr>
        <w:t xml:space="preserve"> the </w:t>
      </w:r>
      <w:r w:rsidRPr="00AC2C75">
        <w:rPr>
          <w:rStyle w:val="Emphasis"/>
          <w:highlight w:val="cyan"/>
        </w:rPr>
        <w:t>dispossession</w:t>
      </w:r>
      <w:r w:rsidRPr="00912909">
        <w:rPr>
          <w:rStyle w:val="Emphasis"/>
        </w:rPr>
        <w:t xml:space="preserve"> of indigenous populations</w:t>
      </w:r>
      <w:r w:rsidRPr="00912909">
        <w:rPr>
          <w:rStyle w:val="StyleUnderline"/>
        </w:rPr>
        <w:t xml:space="preserve"> </w:t>
      </w:r>
      <w:r w:rsidRPr="00AC2C75">
        <w:rPr>
          <w:rStyle w:val="StyleUnderline"/>
          <w:highlight w:val="cyan"/>
        </w:rPr>
        <w:t>by settlers and</w:t>
      </w:r>
      <w:r w:rsidRPr="00912909">
        <w:rPr>
          <w:rStyle w:val="StyleUnderline"/>
        </w:rPr>
        <w:t xml:space="preserve"> the </w:t>
      </w:r>
      <w:r w:rsidRPr="00AC2C75">
        <w:rPr>
          <w:rStyle w:val="Emphasis"/>
          <w:highlight w:val="cyan"/>
        </w:rPr>
        <w:t>struggle between settler classes</w:t>
      </w:r>
      <w:r w:rsidRPr="00AC2C75">
        <w:rPr>
          <w:rStyle w:val="StyleUnderline"/>
          <w:highlight w:val="cyan"/>
        </w:rPr>
        <w:t xml:space="preserve"> over</w:t>
      </w:r>
      <w:r w:rsidRPr="00912909">
        <w:rPr>
          <w:rStyle w:val="StyleUnderline"/>
        </w:rPr>
        <w:t xml:space="preserve"> its </w:t>
      </w:r>
      <w:r w:rsidRPr="00AC2C75">
        <w:rPr>
          <w:rStyle w:val="Emphasis"/>
          <w:highlight w:val="cyan"/>
        </w:rPr>
        <w:t>distribution amongst themselves</w:t>
      </w:r>
      <w:r w:rsidRPr="00AC2C75">
        <w:rPr>
          <w:rStyle w:val="StyleUnderline"/>
          <w:highlight w:val="cyan"/>
        </w:rPr>
        <w:t>.</w:t>
      </w:r>
    </w:p>
    <w:p w14:paraId="6186DC00" w14:textId="77777777" w:rsidR="00321224" w:rsidRPr="00622CBB" w:rsidRDefault="00321224" w:rsidP="00321224">
      <w:pPr>
        <w:pStyle w:val="Heading4"/>
      </w:pPr>
      <w:r>
        <w:t xml:space="preserve">“Extinction” tropes </w:t>
      </w:r>
      <w:r w:rsidRPr="00622CBB">
        <w:rPr>
          <w:u w:val="single"/>
        </w:rPr>
        <w:t>mask colonial violence</w:t>
      </w:r>
      <w:r>
        <w:t xml:space="preserve">---fears of radical finitude from emerging technology frame “humanity” as a </w:t>
      </w:r>
      <w:r w:rsidRPr="00257529">
        <w:rPr>
          <w:u w:val="single"/>
        </w:rPr>
        <w:t>universal subject</w:t>
      </w:r>
      <w:r>
        <w:t xml:space="preserve"> despite </w:t>
      </w:r>
      <w:r>
        <w:rPr>
          <w:u w:val="single"/>
        </w:rPr>
        <w:t>unequal distributions of death</w:t>
      </w:r>
    </w:p>
    <w:p w14:paraId="0DB2C9BD" w14:textId="77777777" w:rsidR="00321224" w:rsidRDefault="00321224" w:rsidP="00321224">
      <w:r w:rsidRPr="001D5D86">
        <w:rPr>
          <w:rStyle w:val="Style13ptBold"/>
        </w:rPr>
        <w:t>Mitchell 19</w:t>
      </w:r>
      <w:r>
        <w:t xml:space="preserve"> (Audra Mitchell – Canada Research Chair in Global Political Ecology at the Balsillie School of International Affairs, “CAN INTERNATIONAL RELATIONS CONFRONT THE </w:t>
      </w:r>
      <w:proofErr w:type="gramStart"/>
      <w:r>
        <w:t>COSMOS?,</w:t>
      </w:r>
      <w:proofErr w:type="gramEnd"/>
      <w:r>
        <w:t xml:space="preserve">” </w:t>
      </w:r>
      <w:r>
        <w:rPr>
          <w:i/>
          <w:iCs/>
        </w:rPr>
        <w:t>Routledge Handbook of Critical International Relations</w:t>
      </w:r>
      <w:r>
        <w:t>, p51-64) //Bos</w:t>
      </w:r>
    </w:p>
    <w:p w14:paraId="1EF2140E" w14:textId="77777777" w:rsidR="00321224" w:rsidRPr="00622CBB" w:rsidRDefault="00321224" w:rsidP="00321224">
      <w:pPr>
        <w:rPr>
          <w:sz w:val="16"/>
        </w:rPr>
      </w:pPr>
      <w:r w:rsidRPr="001D5D86">
        <w:rPr>
          <w:rStyle w:val="Emphasis"/>
        </w:rPr>
        <w:t>Does life on earth have a long-term future?</w:t>
      </w:r>
      <w:r w:rsidRPr="00622CBB">
        <w:rPr>
          <w:sz w:val="16"/>
        </w:rPr>
        <w:t xml:space="preserve"> Increasingly </w:t>
      </w:r>
      <w:r w:rsidRPr="001D5D86">
        <w:rPr>
          <w:rStyle w:val="StyleUnderline"/>
        </w:rPr>
        <w:t xml:space="preserve">influential </w:t>
      </w:r>
      <w:r w:rsidRPr="00AC2C75">
        <w:rPr>
          <w:rStyle w:val="StyleUnderline"/>
          <w:highlight w:val="cyan"/>
        </w:rPr>
        <w:t>discourses of ‘existential risk’ argue</w:t>
      </w:r>
      <w:r w:rsidRPr="001D5D86">
        <w:rPr>
          <w:rStyle w:val="StyleUnderline"/>
        </w:rPr>
        <w:t xml:space="preserve"> that states and </w:t>
      </w:r>
      <w:r w:rsidRPr="00AC2C75">
        <w:rPr>
          <w:rStyle w:val="StyleUnderline"/>
          <w:highlight w:val="cyan"/>
        </w:rPr>
        <w:t>international institutions need to pay</w:t>
      </w:r>
      <w:r w:rsidRPr="001D5D86">
        <w:rPr>
          <w:rStyle w:val="StyleUnderline"/>
        </w:rPr>
        <w:t xml:space="preserve"> more </w:t>
      </w:r>
      <w:r w:rsidRPr="00AC2C75">
        <w:rPr>
          <w:rStyle w:val="StyleUnderline"/>
          <w:highlight w:val="cyan"/>
        </w:rPr>
        <w:t>attention to developments that ‘threaten</w:t>
      </w:r>
      <w:r w:rsidRPr="001D5D86">
        <w:rPr>
          <w:rStyle w:val="StyleUnderline"/>
        </w:rPr>
        <w:t xml:space="preserve"> the existence of </w:t>
      </w:r>
      <w:r w:rsidRPr="00AC2C75">
        <w:rPr>
          <w:rStyle w:val="StyleUnderline"/>
          <w:highlight w:val="cyan"/>
        </w:rPr>
        <w:t>our entire species’</w:t>
      </w:r>
      <w:r w:rsidRPr="00622CBB">
        <w:rPr>
          <w:sz w:val="16"/>
        </w:rPr>
        <w:t xml:space="preserve"> (CSER, 2015). They examine a range of possible threats to the survival of homo sapiens, </w:t>
      </w:r>
      <w:r w:rsidRPr="00AC2C75">
        <w:rPr>
          <w:rStyle w:val="StyleUnderline"/>
          <w:highlight w:val="cyan"/>
        </w:rPr>
        <w:t>from</w:t>
      </w:r>
      <w:r w:rsidRPr="00622CBB">
        <w:rPr>
          <w:sz w:val="16"/>
        </w:rPr>
        <w:t xml:space="preserve"> those raised by </w:t>
      </w:r>
      <w:r w:rsidRPr="00AC2C75">
        <w:rPr>
          <w:rStyle w:val="Emphasis"/>
          <w:highlight w:val="cyan"/>
        </w:rPr>
        <w:t>emerging technologies</w:t>
      </w:r>
      <w:r w:rsidRPr="00AC2C75">
        <w:rPr>
          <w:sz w:val="16"/>
          <w:highlight w:val="cyan"/>
        </w:rPr>
        <w:t xml:space="preserve"> </w:t>
      </w:r>
      <w:r w:rsidRPr="00AC2C75">
        <w:rPr>
          <w:rStyle w:val="StyleUnderline"/>
          <w:highlight w:val="cyan"/>
        </w:rPr>
        <w:t xml:space="preserve">such as </w:t>
      </w:r>
      <w:r w:rsidRPr="00AC2C75">
        <w:rPr>
          <w:rStyle w:val="Emphasis"/>
          <w:highlight w:val="cyan"/>
        </w:rPr>
        <w:t>artificial intelligence</w:t>
      </w:r>
      <w:r w:rsidRPr="001D5D86">
        <w:rPr>
          <w:rStyle w:val="StyleUnderline"/>
        </w:rPr>
        <w:t xml:space="preserve">, </w:t>
      </w:r>
      <w:proofErr w:type="gramStart"/>
      <w:r w:rsidRPr="001D5D86">
        <w:rPr>
          <w:rStyle w:val="Emphasis"/>
        </w:rPr>
        <w:t>nano-technology</w:t>
      </w:r>
      <w:proofErr w:type="gramEnd"/>
      <w:r w:rsidRPr="00622CBB">
        <w:rPr>
          <w:sz w:val="16"/>
        </w:rPr>
        <w:t xml:space="preserve"> </w:t>
      </w:r>
      <w:r w:rsidRPr="00AC2C75">
        <w:rPr>
          <w:rStyle w:val="StyleUnderline"/>
          <w:highlight w:val="cyan"/>
        </w:rPr>
        <w:t>and</w:t>
      </w:r>
      <w:r w:rsidRPr="00AC2C75">
        <w:rPr>
          <w:sz w:val="16"/>
          <w:highlight w:val="cyan"/>
        </w:rPr>
        <w:t xml:space="preserve"> </w:t>
      </w:r>
      <w:r w:rsidRPr="00AC2C75">
        <w:rPr>
          <w:rStyle w:val="Emphasis"/>
          <w:highlight w:val="cyan"/>
        </w:rPr>
        <w:t>synthetic biology</w:t>
      </w:r>
      <w:r w:rsidRPr="00AC2C75">
        <w:rPr>
          <w:sz w:val="16"/>
          <w:highlight w:val="cyan"/>
        </w:rPr>
        <w:t xml:space="preserve"> </w:t>
      </w:r>
      <w:r w:rsidRPr="00AC2C75">
        <w:rPr>
          <w:rStyle w:val="StyleUnderline"/>
          <w:highlight w:val="cyan"/>
        </w:rPr>
        <w:t>to</w:t>
      </w:r>
      <w:r w:rsidRPr="00AC2C75">
        <w:rPr>
          <w:sz w:val="16"/>
          <w:highlight w:val="cyan"/>
        </w:rPr>
        <w:t xml:space="preserve"> </w:t>
      </w:r>
      <w:r w:rsidRPr="00AC2C75">
        <w:rPr>
          <w:rStyle w:val="Emphasis"/>
          <w:highlight w:val="cyan"/>
        </w:rPr>
        <w:t>climate change</w:t>
      </w:r>
      <w:r w:rsidRPr="00622CBB">
        <w:rPr>
          <w:sz w:val="16"/>
        </w:rPr>
        <w:t xml:space="preserve">, global </w:t>
      </w:r>
      <w:r w:rsidRPr="00AC2C75">
        <w:rPr>
          <w:rStyle w:val="Emphasis"/>
          <w:highlight w:val="cyan"/>
        </w:rPr>
        <w:t>pandemics</w:t>
      </w:r>
      <w:r w:rsidRPr="00622CBB">
        <w:rPr>
          <w:sz w:val="16"/>
        </w:rPr>
        <w:t xml:space="preserve">, </w:t>
      </w:r>
      <w:r w:rsidRPr="001D5D86">
        <w:rPr>
          <w:rStyle w:val="Emphasis"/>
        </w:rPr>
        <w:t xml:space="preserve">nuclear </w:t>
      </w:r>
      <w:r w:rsidRPr="00AC2C75">
        <w:rPr>
          <w:rStyle w:val="Emphasis"/>
          <w:highlight w:val="cyan"/>
        </w:rPr>
        <w:t>terrorism</w:t>
      </w:r>
      <w:r w:rsidRPr="00AC2C75">
        <w:rPr>
          <w:sz w:val="16"/>
          <w:highlight w:val="cyan"/>
        </w:rPr>
        <w:t xml:space="preserve"> </w:t>
      </w:r>
      <w:r w:rsidRPr="00AC2C75">
        <w:rPr>
          <w:rStyle w:val="StyleUnderline"/>
          <w:highlight w:val="cyan"/>
        </w:rPr>
        <w:t>and</w:t>
      </w:r>
      <w:r w:rsidRPr="001D5D86">
        <w:rPr>
          <w:rStyle w:val="StyleUnderline"/>
        </w:rPr>
        <w:t xml:space="preserve"> even </w:t>
      </w:r>
      <w:r w:rsidRPr="00AC2C75">
        <w:rPr>
          <w:rStyle w:val="Emphasis"/>
          <w:highlight w:val="cyan"/>
        </w:rPr>
        <w:t>cosmic events</w:t>
      </w:r>
      <w:r w:rsidRPr="00622CBB">
        <w:rPr>
          <w:sz w:val="16"/>
        </w:rPr>
        <w:t xml:space="preserve"> </w:t>
      </w:r>
      <w:r w:rsidRPr="00622CBB">
        <w:rPr>
          <w:rStyle w:val="StyleUnderline"/>
        </w:rPr>
        <w:t>such as asteroid strikes</w:t>
      </w:r>
      <w:r w:rsidRPr="00622CBB">
        <w:rPr>
          <w:sz w:val="16"/>
        </w:rPr>
        <w:t xml:space="preserve"> and gamma-ray bursts (Bostrom and </w:t>
      </w:r>
      <w:proofErr w:type="spellStart"/>
      <w:r w:rsidRPr="00622CBB">
        <w:rPr>
          <w:sz w:val="16"/>
        </w:rPr>
        <w:t>Cirkovic</w:t>
      </w:r>
      <w:proofErr w:type="spellEnd"/>
      <w:r w:rsidRPr="00622CBB">
        <w:rPr>
          <w:sz w:val="16"/>
        </w:rPr>
        <w:t xml:space="preserve">, 2008). Although the probability of these events varies considerably, </w:t>
      </w:r>
      <w:r w:rsidRPr="00622CBB">
        <w:rPr>
          <w:rStyle w:val="StyleUnderline"/>
        </w:rPr>
        <w:t xml:space="preserve">they each present a </w:t>
      </w:r>
      <w:r w:rsidRPr="00622CBB">
        <w:rPr>
          <w:rStyle w:val="Emphasis"/>
        </w:rPr>
        <w:t>non-zero possibility</w:t>
      </w:r>
      <w:r w:rsidRPr="00622CBB">
        <w:rPr>
          <w:sz w:val="16"/>
        </w:rPr>
        <w:t xml:space="preserve"> that homo sapiens might be eliminated. For this reason, existential risk researchers seek to shift the register in which threat and the possibilities of survival are understood and governed globally. As Martin Rees (2013) has suggested, IR, global politics and international </w:t>
      </w:r>
      <w:proofErr w:type="gramStart"/>
      <w:r w:rsidRPr="00622CBB">
        <w:rPr>
          <w:sz w:val="16"/>
        </w:rPr>
        <w:t>policy-making</w:t>
      </w:r>
      <w:proofErr w:type="gramEnd"/>
      <w:r w:rsidRPr="00622CBB">
        <w:rPr>
          <w:sz w:val="16"/>
        </w:rPr>
        <w:t xml:space="preserve"> should focus less on the ‘minor hazards of everyday life’, such as car accidents and carcinogens, and more on events that ‘have not yet happened but which, if they occurred even once, could cause worldwide devastation’ (Rees, 2013).</w:t>
      </w:r>
    </w:p>
    <w:p w14:paraId="47F81FFF" w14:textId="77777777" w:rsidR="00321224" w:rsidRPr="00622CBB" w:rsidRDefault="00321224" w:rsidP="00321224">
      <w:pPr>
        <w:rPr>
          <w:sz w:val="16"/>
        </w:rPr>
      </w:pPr>
      <w:r w:rsidRPr="00622CBB">
        <w:rPr>
          <w:sz w:val="16"/>
        </w:rPr>
        <w:t xml:space="preserve">Homo sapiens, however, is not the only life form thought to be facing the possibility of extinction. Since the 1980s, biologists and ecologists have warned that </w:t>
      </w:r>
      <w:r w:rsidRPr="00622CBB">
        <w:rPr>
          <w:rStyle w:val="StyleUnderline"/>
        </w:rPr>
        <w:t>sharply accelerating rates of extinction may mark the beginning of a new ‘</w:t>
      </w:r>
      <w:r w:rsidRPr="00622CBB">
        <w:rPr>
          <w:rStyle w:val="Emphasis"/>
        </w:rPr>
        <w:t xml:space="preserve">mass extinction </w:t>
      </w:r>
      <w:proofErr w:type="gramStart"/>
      <w:r w:rsidRPr="00622CBB">
        <w:rPr>
          <w:rStyle w:val="Emphasis"/>
        </w:rPr>
        <w:t>event’</w:t>
      </w:r>
      <w:r w:rsidRPr="00622CBB">
        <w:rPr>
          <w:sz w:val="16"/>
        </w:rPr>
        <w:t>.</w:t>
      </w:r>
      <w:proofErr w:type="gramEnd"/>
      <w:r w:rsidRPr="00622CBB">
        <w:rPr>
          <w:sz w:val="16"/>
        </w:rPr>
        <w:t xml:space="preserve"> This term refers to an earth-wide pattern of extinctions – which Western science defines as death of every member of a species – that eliminates 75 percent or more of extant life forms. Unlike the previous five mass extinctions experienced by earth, which had diverse causes such as the emergence of cyanobacteria and an asteroid strike, the potential ‘sixth mass extinction crisis’ is thought to be driven by ‘anthropogenic’ change. </w:t>
      </w:r>
      <w:proofErr w:type="gramStart"/>
      <w:r w:rsidRPr="00622CBB">
        <w:rPr>
          <w:sz w:val="16"/>
        </w:rPr>
        <w:t>In particular, Western</w:t>
      </w:r>
      <w:proofErr w:type="gramEnd"/>
      <w:r w:rsidRPr="00622CBB">
        <w:rPr>
          <w:sz w:val="16"/>
        </w:rPr>
        <w:t xml:space="preserve"> scientists identify four main drivers: climate change, habitat destruction, direct killing and the transfer of life forms across the planet. Although these drivers are attributed to the activities of ‘humanity’, they are </w:t>
      </w:r>
      <w:r w:rsidRPr="00622CBB">
        <w:rPr>
          <w:rStyle w:val="StyleUnderline"/>
        </w:rPr>
        <w:t xml:space="preserve">predominantly </w:t>
      </w:r>
      <w:r w:rsidRPr="00AC2C75">
        <w:rPr>
          <w:rStyle w:val="StyleUnderline"/>
          <w:highlight w:val="cyan"/>
        </w:rPr>
        <w:t xml:space="preserve">associated with Western political formations such as </w:t>
      </w:r>
      <w:r w:rsidRPr="00AC2C75">
        <w:rPr>
          <w:rStyle w:val="Emphasis"/>
          <w:highlight w:val="cyan"/>
        </w:rPr>
        <w:t>industrialization</w:t>
      </w:r>
      <w:r w:rsidRPr="00AC2C75">
        <w:rPr>
          <w:sz w:val="16"/>
          <w:highlight w:val="cyan"/>
        </w:rPr>
        <w:t xml:space="preserve">, </w:t>
      </w:r>
      <w:r w:rsidRPr="00AC2C75">
        <w:rPr>
          <w:rStyle w:val="Emphasis"/>
          <w:highlight w:val="cyan"/>
        </w:rPr>
        <w:t>colonization</w:t>
      </w:r>
      <w:r w:rsidRPr="00AC2C75">
        <w:rPr>
          <w:sz w:val="16"/>
          <w:highlight w:val="cyan"/>
        </w:rPr>
        <w:t xml:space="preserve"> </w:t>
      </w:r>
      <w:r w:rsidRPr="00AC2C75">
        <w:rPr>
          <w:rStyle w:val="StyleUnderline"/>
          <w:highlight w:val="cyan"/>
        </w:rPr>
        <w:t>and</w:t>
      </w:r>
      <w:r w:rsidRPr="00AC2C75">
        <w:rPr>
          <w:sz w:val="16"/>
          <w:highlight w:val="cyan"/>
        </w:rPr>
        <w:t xml:space="preserve"> </w:t>
      </w:r>
      <w:r w:rsidRPr="00AC2C75">
        <w:rPr>
          <w:rStyle w:val="Emphasis"/>
          <w:highlight w:val="cyan"/>
        </w:rPr>
        <w:t>extractive capitalism</w:t>
      </w:r>
      <w:r w:rsidRPr="00622CBB">
        <w:rPr>
          <w:sz w:val="16"/>
        </w:rPr>
        <w:t xml:space="preserve"> (Mitchell, forthcoming). In combination, these phenomena have driven the extinction rates of recorded species well above the ‘background rate’, or the presumed standard rate of extinctions before ‘human’ activities became a determinant factor. This has produced significant decreases in the diversity of life forms globally and across all major </w:t>
      </w:r>
      <w:proofErr w:type="gramStart"/>
      <w:r w:rsidRPr="00622CBB">
        <w:rPr>
          <w:sz w:val="16"/>
        </w:rPr>
        <w:t>taxa</w:t>
      </w:r>
      <w:proofErr w:type="gramEnd"/>
      <w:r w:rsidRPr="00622CBB">
        <w:rPr>
          <w:sz w:val="16"/>
        </w:rPr>
        <w:t xml:space="preserve">. For instance, the </w:t>
      </w:r>
      <w:proofErr w:type="gramStart"/>
      <w:r w:rsidRPr="00622CBB">
        <w:rPr>
          <w:sz w:val="16"/>
        </w:rPr>
        <w:t>World Wide</w:t>
      </w:r>
      <w:proofErr w:type="gramEnd"/>
      <w:r w:rsidRPr="00622CBB">
        <w:rPr>
          <w:sz w:val="16"/>
        </w:rPr>
        <w:t xml:space="preserve"> Fund for Nature (WWF, 2016) recently reported a 58 percent decrease in species diversity between 1970 and 2012 alone. Anthony Barnosky and his colleagues (2011) claim that current extinction rates could produce – within just three centuries – a magnitude of extinction last seen in the Cretaceous-Tertiary extinction event which eliminated the dinosaurs (see also Régnier et al., 2015). Several prominent scientists and science journalists working </w:t>
      </w:r>
      <w:proofErr w:type="gramStart"/>
      <w:r w:rsidRPr="00622CBB">
        <w:rPr>
          <w:sz w:val="16"/>
        </w:rPr>
        <w:t>in the area of</w:t>
      </w:r>
      <w:proofErr w:type="gramEnd"/>
      <w:r w:rsidRPr="00622CBB">
        <w:rPr>
          <w:sz w:val="16"/>
        </w:rPr>
        <w:t xml:space="preserve"> mass extinction have offered dismal pictures of the implications of these trends for human security. They envision an ‘uninhabitable earth’ (Wallace-Wells, 2017) wracked by global crises in food security, economic collapse (Barnosky, 2014), authoritarian governance, global warfare over dwindling resources (Oreskes and Conway, 2014) and even the forced exile of humans to other planets (Newitz, 2013).</w:t>
      </w:r>
    </w:p>
    <w:p w14:paraId="14F05B59" w14:textId="77777777" w:rsidR="00321224" w:rsidRPr="00622CBB" w:rsidRDefault="00321224" w:rsidP="00321224">
      <w:pPr>
        <w:rPr>
          <w:sz w:val="14"/>
        </w:rPr>
      </w:pPr>
      <w:r w:rsidRPr="00AC2C75">
        <w:rPr>
          <w:rStyle w:val="StyleUnderline"/>
          <w:highlight w:val="cyan"/>
        </w:rPr>
        <w:t>Written in</w:t>
      </w:r>
      <w:r w:rsidRPr="00622CBB">
        <w:rPr>
          <w:rStyle w:val="StyleUnderline"/>
        </w:rPr>
        <w:t xml:space="preserve"> </w:t>
      </w:r>
      <w:r w:rsidRPr="00622CBB">
        <w:rPr>
          <w:rStyle w:val="Emphasis"/>
        </w:rPr>
        <w:t xml:space="preserve">overtly </w:t>
      </w:r>
      <w:r w:rsidRPr="00AC2C75">
        <w:rPr>
          <w:rStyle w:val="Emphasis"/>
          <w:highlight w:val="cyan"/>
        </w:rPr>
        <w:t>securitizing tones</w:t>
      </w:r>
      <w:r w:rsidRPr="00622CBB">
        <w:rPr>
          <w:sz w:val="14"/>
        </w:rPr>
        <w:t xml:space="preserve"> </w:t>
      </w:r>
      <w:r w:rsidRPr="00622CBB">
        <w:rPr>
          <w:rStyle w:val="StyleUnderline"/>
        </w:rPr>
        <w:t>intended to shape international governance and</w:t>
      </w:r>
      <w:r>
        <w:rPr>
          <w:rStyle w:val="StyleUnderline"/>
        </w:rPr>
        <w:t xml:space="preserve"> </w:t>
      </w:r>
      <w:r w:rsidRPr="00622CBB">
        <w:rPr>
          <w:rStyle w:val="StyleUnderline"/>
        </w:rPr>
        <w:t>policy,</w:t>
      </w:r>
      <w:r w:rsidRPr="00622CBB">
        <w:rPr>
          <w:sz w:val="14"/>
        </w:rPr>
        <w:t xml:space="preserve"> </w:t>
      </w:r>
      <w:r w:rsidRPr="00622CBB">
        <w:rPr>
          <w:rStyle w:val="StyleUnderline"/>
        </w:rPr>
        <w:t xml:space="preserve">these </w:t>
      </w:r>
      <w:r w:rsidRPr="00AC2C75">
        <w:rPr>
          <w:rStyle w:val="StyleUnderline"/>
          <w:highlight w:val="cyan"/>
        </w:rPr>
        <w:t xml:space="preserve">framings of </w:t>
      </w:r>
      <w:r w:rsidRPr="00AC2C75">
        <w:rPr>
          <w:rStyle w:val="Emphasis"/>
          <w:highlight w:val="cyan"/>
        </w:rPr>
        <w:t>radical finitude</w:t>
      </w:r>
      <w:r w:rsidRPr="00622CBB">
        <w:rPr>
          <w:rStyle w:val="StyleUnderline"/>
        </w:rPr>
        <w:t xml:space="preserve"> </w:t>
      </w:r>
      <w:r w:rsidRPr="00AC2C75">
        <w:rPr>
          <w:rStyle w:val="StyleUnderline"/>
          <w:highlight w:val="cyan"/>
        </w:rPr>
        <w:t>have the potential to shape IR</w:t>
      </w:r>
      <w:r w:rsidRPr="00622CBB">
        <w:rPr>
          <w:rStyle w:val="StyleUnderline"/>
        </w:rPr>
        <w:t xml:space="preserve"> and global theory</w:t>
      </w:r>
      <w:r>
        <w:rPr>
          <w:rStyle w:val="StyleUnderline"/>
        </w:rPr>
        <w:t xml:space="preserve"> </w:t>
      </w:r>
      <w:r w:rsidRPr="00622CBB">
        <w:rPr>
          <w:rStyle w:val="StyleUnderline"/>
        </w:rPr>
        <w:t xml:space="preserve">and discourses </w:t>
      </w:r>
      <w:r w:rsidRPr="00AC2C75">
        <w:rPr>
          <w:rStyle w:val="StyleUnderline"/>
          <w:highlight w:val="cyan"/>
        </w:rPr>
        <w:t xml:space="preserve">in </w:t>
      </w:r>
      <w:r w:rsidRPr="00AC2C75">
        <w:rPr>
          <w:rStyle w:val="Emphasis"/>
          <w:highlight w:val="cyan"/>
        </w:rPr>
        <w:t>problematic ways</w:t>
      </w:r>
      <w:r w:rsidRPr="00622CBB">
        <w:rPr>
          <w:sz w:val="14"/>
        </w:rPr>
        <w:t xml:space="preserve">. </w:t>
      </w:r>
      <w:r w:rsidRPr="00622CBB">
        <w:rPr>
          <w:rStyle w:val="StyleUnderline"/>
        </w:rPr>
        <w:t>In the style of Western disaster or horror films</w:t>
      </w:r>
      <w:r w:rsidRPr="00622CBB">
        <w:rPr>
          <w:sz w:val="14"/>
        </w:rPr>
        <w:t xml:space="preserve"> (Colebrook, 2014), </w:t>
      </w:r>
      <w:r w:rsidRPr="00AC2C75">
        <w:rPr>
          <w:rStyle w:val="StyleUnderline"/>
          <w:highlight w:val="cyan"/>
        </w:rPr>
        <w:t>they adopt a position</w:t>
      </w:r>
      <w:r w:rsidRPr="00AC2C75">
        <w:rPr>
          <w:rStyle w:val="Emphasis"/>
          <w:highlight w:val="cyan"/>
        </w:rPr>
        <w:t xml:space="preserve"> of voyeurism</w:t>
      </w:r>
      <w:r w:rsidRPr="00AC2C75">
        <w:rPr>
          <w:sz w:val="14"/>
          <w:highlight w:val="cyan"/>
        </w:rPr>
        <w:t xml:space="preserve"> </w:t>
      </w:r>
      <w:r w:rsidRPr="00AC2C75">
        <w:rPr>
          <w:rStyle w:val="StyleUnderline"/>
          <w:highlight w:val="cyan"/>
        </w:rPr>
        <w:t xml:space="preserve">that borders on </w:t>
      </w:r>
      <w:r w:rsidRPr="00AC2C75">
        <w:rPr>
          <w:rStyle w:val="Emphasis"/>
          <w:highlight w:val="cyan"/>
        </w:rPr>
        <w:t>apocalypse porn</w:t>
      </w:r>
      <w:r w:rsidRPr="00622CBB">
        <w:rPr>
          <w:sz w:val="14"/>
        </w:rPr>
        <w:t xml:space="preserve">: </w:t>
      </w:r>
      <w:r w:rsidRPr="00AC2C75">
        <w:rPr>
          <w:rStyle w:val="StyleUnderline"/>
          <w:highlight w:val="cyan"/>
        </w:rPr>
        <w:t>it exposes privileged</w:t>
      </w:r>
      <w:r w:rsidRPr="00622CBB">
        <w:rPr>
          <w:rStyle w:val="StyleUnderline"/>
        </w:rPr>
        <w:t xml:space="preserve"> Western </w:t>
      </w:r>
      <w:r w:rsidRPr="00AC2C75">
        <w:rPr>
          <w:rStyle w:val="StyleUnderline"/>
          <w:highlight w:val="cyan"/>
        </w:rPr>
        <w:t xml:space="preserve">readers to </w:t>
      </w:r>
      <w:r w:rsidRPr="00AC2C75">
        <w:rPr>
          <w:rStyle w:val="Emphasis"/>
          <w:highlight w:val="cyan"/>
        </w:rPr>
        <w:t>thrilling images of sublime destruction</w:t>
      </w:r>
      <w:r w:rsidRPr="00AC2C75">
        <w:rPr>
          <w:sz w:val="14"/>
          <w:highlight w:val="cyan"/>
        </w:rPr>
        <w:t xml:space="preserve">, </w:t>
      </w:r>
      <w:r w:rsidRPr="00AC2C75">
        <w:rPr>
          <w:rStyle w:val="StyleUnderline"/>
          <w:highlight w:val="cyan"/>
        </w:rPr>
        <w:t xml:space="preserve">while </w:t>
      </w:r>
      <w:r w:rsidRPr="00AC2C75">
        <w:rPr>
          <w:rStyle w:val="Emphasis"/>
          <w:highlight w:val="cyan"/>
        </w:rPr>
        <w:t>masking</w:t>
      </w:r>
      <w:r>
        <w:rPr>
          <w:rStyle w:val="Emphasis"/>
        </w:rPr>
        <w:t xml:space="preserve"> </w:t>
      </w:r>
      <w:r w:rsidRPr="00622CBB">
        <w:rPr>
          <w:rStyle w:val="Emphasis"/>
        </w:rPr>
        <w:t xml:space="preserve">the </w:t>
      </w:r>
      <w:r w:rsidRPr="00AC2C75">
        <w:rPr>
          <w:rStyle w:val="Emphasis"/>
          <w:highlight w:val="cyan"/>
        </w:rPr>
        <w:t>inequalities of threat and responsibility</w:t>
      </w:r>
      <w:r w:rsidRPr="00622CBB">
        <w:rPr>
          <w:sz w:val="14"/>
        </w:rPr>
        <w:t xml:space="preserve">, </w:t>
      </w:r>
      <w:r w:rsidRPr="00AC2C75">
        <w:rPr>
          <w:rStyle w:val="StyleUnderline"/>
          <w:highlight w:val="cyan"/>
        </w:rPr>
        <w:t xml:space="preserve">and </w:t>
      </w:r>
      <w:r w:rsidRPr="00AC2C75">
        <w:rPr>
          <w:rStyle w:val="Emphasis"/>
          <w:highlight w:val="cyan"/>
        </w:rPr>
        <w:t>normalizing the violences</w:t>
      </w:r>
      <w:r w:rsidRPr="00AC2C75">
        <w:rPr>
          <w:sz w:val="14"/>
          <w:highlight w:val="cyan"/>
        </w:rPr>
        <w:t>,</w:t>
      </w:r>
      <w:r w:rsidRPr="00622CBB">
        <w:rPr>
          <w:sz w:val="14"/>
        </w:rPr>
        <w:t xml:space="preserve"> </w:t>
      </w:r>
      <w:r w:rsidRPr="00AC2C75">
        <w:rPr>
          <w:rStyle w:val="StyleUnderline"/>
          <w:highlight w:val="cyan"/>
        </w:rPr>
        <w:t>that produce these ruptures</w:t>
      </w:r>
      <w:r w:rsidRPr="00622CBB">
        <w:rPr>
          <w:sz w:val="14"/>
        </w:rPr>
        <w:t xml:space="preserve"> (Mitchell and Theriault, 2018). For instance, </w:t>
      </w:r>
      <w:r w:rsidRPr="00AC2C75">
        <w:rPr>
          <w:rStyle w:val="StyleUnderline"/>
          <w:highlight w:val="cyan"/>
        </w:rPr>
        <w:t>by framing ‘</w:t>
      </w:r>
      <w:r w:rsidRPr="00AC2C75">
        <w:rPr>
          <w:rStyle w:val="Emphasis"/>
          <w:highlight w:val="cyan"/>
        </w:rPr>
        <w:t>humanity’</w:t>
      </w:r>
      <w:r w:rsidRPr="00AC2C75">
        <w:rPr>
          <w:rStyle w:val="StyleUnderline"/>
          <w:highlight w:val="cyan"/>
        </w:rPr>
        <w:t xml:space="preserve"> as a </w:t>
      </w:r>
      <w:r w:rsidRPr="00AC2C75">
        <w:rPr>
          <w:rStyle w:val="Emphasis"/>
          <w:highlight w:val="cyan"/>
        </w:rPr>
        <w:t>unitary subject</w:t>
      </w:r>
      <w:r w:rsidRPr="00622CBB">
        <w:rPr>
          <w:rStyle w:val="StyleUnderline"/>
        </w:rPr>
        <w:t xml:space="preserve"> </w:t>
      </w:r>
      <w:r w:rsidRPr="00AC2C75">
        <w:rPr>
          <w:rStyle w:val="StyleUnderline"/>
          <w:highlight w:val="cyan"/>
        </w:rPr>
        <w:t>and future victim of ‘</w:t>
      </w:r>
      <w:r w:rsidRPr="00AC2C75">
        <w:rPr>
          <w:rStyle w:val="Emphasis"/>
          <w:highlight w:val="cyan"/>
        </w:rPr>
        <w:t>extinction’</w:t>
      </w:r>
      <w:r w:rsidRPr="00622CBB">
        <w:rPr>
          <w:rStyle w:val="StyleUnderline"/>
        </w:rPr>
        <w:t xml:space="preserve">, these </w:t>
      </w:r>
      <w:r w:rsidRPr="00AC2C75">
        <w:rPr>
          <w:rStyle w:val="StyleUnderline"/>
          <w:highlight w:val="cyan"/>
        </w:rPr>
        <w:t xml:space="preserve">narratives </w:t>
      </w:r>
      <w:r w:rsidRPr="00AC2C75">
        <w:rPr>
          <w:rStyle w:val="Emphasis"/>
          <w:highlight w:val="cyan"/>
        </w:rPr>
        <w:t>obscure the disproportionate effect of</w:t>
      </w:r>
      <w:r w:rsidRPr="00622CBB">
        <w:rPr>
          <w:rStyle w:val="Emphasis"/>
        </w:rPr>
        <w:t xml:space="preserve"> global </w:t>
      </w:r>
      <w:r w:rsidRPr="00AC2C75">
        <w:rPr>
          <w:rStyle w:val="Emphasis"/>
          <w:highlight w:val="cyan"/>
        </w:rPr>
        <w:t>patterns of extinction on</w:t>
      </w:r>
      <w:r w:rsidRPr="00622CBB">
        <w:rPr>
          <w:rStyle w:val="Emphasis"/>
        </w:rPr>
        <w:t xml:space="preserve"> worlds in </w:t>
      </w:r>
      <w:r w:rsidRPr="00AC2C75">
        <w:rPr>
          <w:rStyle w:val="Emphasis"/>
          <w:highlight w:val="cyan"/>
        </w:rPr>
        <w:t>the global south</w:t>
      </w:r>
      <w:r w:rsidRPr="00622CBB">
        <w:rPr>
          <w:sz w:val="14"/>
        </w:rPr>
        <w:t xml:space="preserve">. Moreover, </w:t>
      </w:r>
      <w:r w:rsidRPr="00AC2C75">
        <w:rPr>
          <w:rStyle w:val="StyleUnderline"/>
          <w:highlight w:val="cyan"/>
        </w:rPr>
        <w:t>by imagining</w:t>
      </w:r>
      <w:r w:rsidRPr="00622CBB">
        <w:rPr>
          <w:rStyle w:val="StyleUnderline"/>
        </w:rPr>
        <w:t xml:space="preserve"> the</w:t>
      </w:r>
      <w:r>
        <w:rPr>
          <w:rStyle w:val="StyleUnderline"/>
        </w:rPr>
        <w:t xml:space="preserve"> </w:t>
      </w:r>
      <w:r w:rsidRPr="00AC2C75">
        <w:rPr>
          <w:rStyle w:val="StyleUnderline"/>
          <w:highlight w:val="cyan"/>
        </w:rPr>
        <w:t>destruction</w:t>
      </w:r>
      <w:r w:rsidRPr="00622CBB">
        <w:rPr>
          <w:rStyle w:val="StyleUnderline"/>
        </w:rPr>
        <w:t xml:space="preserve"> of worlds </w:t>
      </w:r>
      <w:r w:rsidRPr="00AC2C75">
        <w:rPr>
          <w:rStyle w:val="StyleUnderline"/>
          <w:highlight w:val="cyan"/>
        </w:rPr>
        <w:t xml:space="preserve">as a </w:t>
      </w:r>
      <w:r w:rsidRPr="00AC2C75">
        <w:rPr>
          <w:rStyle w:val="Emphasis"/>
          <w:highlight w:val="cyan"/>
        </w:rPr>
        <w:t>future hypothetical</w:t>
      </w:r>
      <w:r w:rsidRPr="00622CBB">
        <w:rPr>
          <w:sz w:val="14"/>
        </w:rPr>
        <w:t xml:space="preserve">, </w:t>
      </w:r>
      <w:r w:rsidRPr="00AC2C75">
        <w:rPr>
          <w:rStyle w:val="StyleUnderline"/>
          <w:highlight w:val="cyan"/>
        </w:rPr>
        <w:t>they ignore</w:t>
      </w:r>
      <w:r w:rsidRPr="00622CBB">
        <w:rPr>
          <w:rStyle w:val="StyleUnderline"/>
        </w:rPr>
        <w:t xml:space="preserve"> the </w:t>
      </w:r>
      <w:r w:rsidRPr="00622CBB">
        <w:rPr>
          <w:rStyle w:val="Emphasis"/>
        </w:rPr>
        <w:t xml:space="preserve">modes of </w:t>
      </w:r>
      <w:r w:rsidRPr="00AC2C75">
        <w:rPr>
          <w:rStyle w:val="Emphasis"/>
          <w:highlight w:val="cyan"/>
        </w:rPr>
        <w:t>world-ending violence</w:t>
      </w:r>
      <w:r w:rsidRPr="00AC2C75">
        <w:rPr>
          <w:sz w:val="14"/>
          <w:highlight w:val="cyan"/>
        </w:rPr>
        <w:t xml:space="preserve"> </w:t>
      </w:r>
      <w:r w:rsidRPr="00AC2C75">
        <w:rPr>
          <w:rStyle w:val="StyleUnderline"/>
          <w:highlight w:val="cyan"/>
        </w:rPr>
        <w:t xml:space="preserve">enacted by </w:t>
      </w:r>
      <w:r w:rsidRPr="00AC2C75">
        <w:rPr>
          <w:rStyle w:val="Emphasis"/>
          <w:highlight w:val="cyan"/>
        </w:rPr>
        <w:t>colonization</w:t>
      </w:r>
      <w:r w:rsidRPr="00AC2C75">
        <w:rPr>
          <w:rStyle w:val="StyleUnderline"/>
          <w:highlight w:val="cyan"/>
        </w:rPr>
        <w:t xml:space="preserve"> and </w:t>
      </w:r>
      <w:r w:rsidRPr="00AC2C75">
        <w:rPr>
          <w:rStyle w:val="Emphasis"/>
          <w:highlight w:val="cyan"/>
        </w:rPr>
        <w:t>survived by Indigenous peoples</w:t>
      </w:r>
      <w:r w:rsidRPr="00622CBB">
        <w:rPr>
          <w:rStyle w:val="StyleUnderline"/>
        </w:rPr>
        <w:t xml:space="preserve"> </w:t>
      </w:r>
      <w:r w:rsidRPr="00622CBB">
        <w:rPr>
          <w:sz w:val="14"/>
        </w:rPr>
        <w:t>(Whyte, 2016).</w:t>
      </w:r>
    </w:p>
    <w:p w14:paraId="6A73E75B" w14:textId="77777777" w:rsidR="00094D3C" w:rsidRPr="0013337F" w:rsidRDefault="00094D3C" w:rsidP="00094D3C">
      <w:pPr>
        <w:pStyle w:val="Heading4"/>
      </w:pPr>
      <w:r>
        <w:t xml:space="preserve"> Reforming the </w:t>
      </w:r>
      <w:r>
        <w:rPr>
          <w:u w:val="single"/>
        </w:rPr>
        <w:t>administrative state</w:t>
      </w:r>
      <w:r>
        <w:t xml:space="preserve"> extends a </w:t>
      </w:r>
      <w:r>
        <w:rPr>
          <w:u w:val="single"/>
        </w:rPr>
        <w:t>violent history</w:t>
      </w:r>
      <w:r>
        <w:t xml:space="preserve"> of </w:t>
      </w:r>
      <w:r>
        <w:rPr>
          <w:u w:val="single"/>
        </w:rPr>
        <w:t>settler colonialism</w:t>
      </w:r>
      <w:r>
        <w:t>.</w:t>
      </w:r>
    </w:p>
    <w:p w14:paraId="7B7F7A40" w14:textId="77777777" w:rsidR="00094D3C" w:rsidRPr="003F1B47" w:rsidRDefault="00094D3C" w:rsidP="00094D3C">
      <w:r w:rsidRPr="003B1EB5">
        <w:rPr>
          <w:rStyle w:val="Style13ptBold"/>
        </w:rPr>
        <w:t>Sabin ’24</w:t>
      </w:r>
      <w:r>
        <w:t xml:space="preserve"> [Jerald; June 12; Assistant Professor in the School of Public Policy and Administration at Carleton University; Canadian Public Administration, “Settler Colonialism and the Administrative State: The Transfer of the Government of the Northwest Territories to Yellowknife in 1967,” vol. 67]</w:t>
      </w:r>
    </w:p>
    <w:p w14:paraId="6481F48A" w14:textId="77777777" w:rsidR="00094D3C" w:rsidRPr="00293203" w:rsidRDefault="00094D3C" w:rsidP="00094D3C">
      <w:pPr>
        <w:rPr>
          <w:sz w:val="16"/>
        </w:rPr>
      </w:pPr>
      <w:r w:rsidRPr="00841EDE">
        <w:rPr>
          <w:rStyle w:val="StyleUnderline"/>
          <w:highlight w:val="cyan"/>
        </w:rPr>
        <w:t>Effective</w:t>
      </w:r>
      <w:r w:rsidRPr="00F95EE7">
        <w:rPr>
          <w:rStyle w:val="StyleUnderline"/>
        </w:rPr>
        <w:t xml:space="preserve"> and efficient </w:t>
      </w:r>
      <w:r w:rsidRPr="00841EDE">
        <w:rPr>
          <w:rStyle w:val="Emphasis"/>
          <w:highlight w:val="cyan"/>
        </w:rPr>
        <w:t>bureaucracy</w:t>
      </w:r>
      <w:r w:rsidRPr="00841EDE">
        <w:rPr>
          <w:rStyle w:val="StyleUnderline"/>
          <w:highlight w:val="cyan"/>
        </w:rPr>
        <w:t xml:space="preserve"> enabled</w:t>
      </w:r>
      <w:r w:rsidRPr="00293203">
        <w:rPr>
          <w:sz w:val="16"/>
        </w:rPr>
        <w:t xml:space="preserve"> Canada's </w:t>
      </w:r>
      <w:r w:rsidRPr="00841EDE">
        <w:rPr>
          <w:rStyle w:val="StyleUnderline"/>
          <w:highlight w:val="cyan"/>
        </w:rPr>
        <w:t>territorial expansion</w:t>
      </w:r>
      <w:r w:rsidRPr="00293203">
        <w:rPr>
          <w:sz w:val="16"/>
        </w:rPr>
        <w:t xml:space="preserve"> into Northwestern Canada and the political development of the Western provinces and Northern territories. The </w:t>
      </w:r>
      <w:r w:rsidRPr="00CC03D3">
        <w:rPr>
          <w:rStyle w:val="Emphasis"/>
        </w:rPr>
        <w:t>acquisition</w:t>
      </w:r>
      <w:r w:rsidRPr="00FA4274">
        <w:rPr>
          <w:rStyle w:val="StyleUnderline"/>
        </w:rPr>
        <w:t xml:space="preserve">, </w:t>
      </w:r>
      <w:r w:rsidRPr="00CC03D3">
        <w:rPr>
          <w:rStyle w:val="Emphasis"/>
        </w:rPr>
        <w:t>organization</w:t>
      </w:r>
      <w:r w:rsidRPr="00FA4274">
        <w:rPr>
          <w:rStyle w:val="StyleUnderline"/>
        </w:rPr>
        <w:t xml:space="preserve">, and </w:t>
      </w:r>
      <w:r w:rsidRPr="00841EDE">
        <w:rPr>
          <w:rStyle w:val="Emphasis"/>
          <w:highlight w:val="cyan"/>
        </w:rPr>
        <w:t>settlement</w:t>
      </w:r>
      <w:r w:rsidRPr="00293203">
        <w:rPr>
          <w:sz w:val="16"/>
        </w:rPr>
        <w:t xml:space="preserve"> of what are today Manitoba, Saskatchewan, Alberta, Yukon, the Northwest Territories, and Nunavut </w:t>
      </w:r>
      <w:r w:rsidRPr="00841EDE">
        <w:rPr>
          <w:rStyle w:val="StyleUnderline"/>
          <w:highlight w:val="cyan"/>
        </w:rPr>
        <w:t>was</w:t>
      </w:r>
      <w:r w:rsidRPr="00C51A85">
        <w:rPr>
          <w:rStyle w:val="StyleUnderline"/>
        </w:rPr>
        <w:t xml:space="preserve"> directed and </w:t>
      </w:r>
      <w:r w:rsidRPr="00841EDE">
        <w:rPr>
          <w:rStyle w:val="Emphasis"/>
          <w:highlight w:val="cyan"/>
        </w:rPr>
        <w:t>managed</w:t>
      </w:r>
      <w:r w:rsidRPr="00841EDE">
        <w:rPr>
          <w:rStyle w:val="StyleUnderline"/>
          <w:highlight w:val="cyan"/>
        </w:rPr>
        <w:t xml:space="preserve"> by</w:t>
      </w:r>
      <w:r w:rsidRPr="00293203">
        <w:rPr>
          <w:sz w:val="16"/>
        </w:rPr>
        <w:t xml:space="preserve"> anonymous </w:t>
      </w:r>
      <w:r w:rsidRPr="00C51A85">
        <w:rPr>
          <w:rStyle w:val="StyleUnderline"/>
        </w:rPr>
        <w:t xml:space="preserve">federal </w:t>
      </w:r>
      <w:r w:rsidRPr="00841EDE">
        <w:rPr>
          <w:rStyle w:val="Emphasis"/>
          <w:highlight w:val="cyan"/>
        </w:rPr>
        <w:t>public servants</w:t>
      </w:r>
      <w:r w:rsidRPr="00293203">
        <w:rPr>
          <w:sz w:val="16"/>
        </w:rPr>
        <w:t xml:space="preserve"> in Ottawa and </w:t>
      </w:r>
      <w:r w:rsidRPr="00C51A85">
        <w:rPr>
          <w:rStyle w:val="StyleUnderline"/>
        </w:rPr>
        <w:t>following</w:t>
      </w:r>
      <w:r w:rsidRPr="00293203">
        <w:rPr>
          <w:sz w:val="16"/>
        </w:rPr>
        <w:t xml:space="preserve"> the </w:t>
      </w:r>
      <w:r w:rsidRPr="00C51A85">
        <w:rPr>
          <w:rStyle w:val="StyleUnderline"/>
        </w:rPr>
        <w:t>established norms and practices of the</w:t>
      </w:r>
      <w:r w:rsidRPr="00293203">
        <w:rPr>
          <w:sz w:val="16"/>
        </w:rPr>
        <w:t xml:space="preserve"> Canadian </w:t>
      </w:r>
      <w:r w:rsidRPr="00B40535">
        <w:rPr>
          <w:rStyle w:val="Emphasis"/>
        </w:rPr>
        <w:t>admin</w:t>
      </w:r>
      <w:r w:rsidRPr="00C51A85">
        <w:rPr>
          <w:rStyle w:val="StyleUnderline"/>
        </w:rPr>
        <w:t xml:space="preserve">istrative </w:t>
      </w:r>
      <w:r w:rsidRPr="00B40535">
        <w:rPr>
          <w:rStyle w:val="Emphasis"/>
        </w:rPr>
        <w:t>state</w:t>
      </w:r>
      <w:r w:rsidRPr="00293203">
        <w:rPr>
          <w:sz w:val="16"/>
        </w:rPr>
        <w:t xml:space="preserve">. The dismantling and displacement of Indigenous societies that accompanied this colonial project was undertaken and often led by administrative actors located thousands of kilometers away from the frontier they were transforming. As such, the </w:t>
      </w:r>
      <w:r w:rsidRPr="00841EDE">
        <w:rPr>
          <w:rStyle w:val="StyleUnderline"/>
          <w:highlight w:val="cyan"/>
        </w:rPr>
        <w:t>reordering</w:t>
      </w:r>
      <w:r w:rsidRPr="00293203">
        <w:rPr>
          <w:sz w:val="16"/>
        </w:rPr>
        <w:t xml:space="preserve"> of Northwestern Canada </w:t>
      </w:r>
      <w:r w:rsidRPr="00841EDE">
        <w:rPr>
          <w:rStyle w:val="StyleUnderline"/>
          <w:highlight w:val="cyan"/>
        </w:rPr>
        <w:t xml:space="preserve">into a </w:t>
      </w:r>
      <w:r w:rsidRPr="00841EDE">
        <w:rPr>
          <w:rStyle w:val="Emphasis"/>
          <w:highlight w:val="cyan"/>
        </w:rPr>
        <w:t>settler</w:t>
      </w:r>
      <w:r w:rsidRPr="00841EDE">
        <w:rPr>
          <w:rStyle w:val="StyleUnderline"/>
          <w:highlight w:val="cyan"/>
        </w:rPr>
        <w:t xml:space="preserve"> colony relied</w:t>
      </w:r>
      <w:r w:rsidRPr="00C51A85">
        <w:rPr>
          <w:rStyle w:val="StyleUnderline"/>
        </w:rPr>
        <w:t xml:space="preserve"> </w:t>
      </w:r>
      <w:r w:rsidRPr="006C0C79">
        <w:rPr>
          <w:rStyle w:val="StyleUnderline"/>
        </w:rPr>
        <w:t>less</w:t>
      </w:r>
      <w:r w:rsidRPr="00C51A85">
        <w:rPr>
          <w:rStyle w:val="StyleUnderline"/>
        </w:rPr>
        <w:t xml:space="preserve"> </w:t>
      </w:r>
      <w:r w:rsidRPr="00841EDE">
        <w:rPr>
          <w:rStyle w:val="StyleUnderline"/>
          <w:highlight w:val="cyan"/>
        </w:rPr>
        <w:t>on</w:t>
      </w:r>
      <w:r w:rsidRPr="00C51A85">
        <w:rPr>
          <w:rStyle w:val="StyleUnderline"/>
        </w:rPr>
        <w:t xml:space="preserve"> </w:t>
      </w:r>
      <w:r w:rsidRPr="00974E3F">
        <w:rPr>
          <w:rStyle w:val="Emphasis"/>
        </w:rPr>
        <w:t>military</w:t>
      </w:r>
      <w:r w:rsidRPr="00C51A85">
        <w:rPr>
          <w:rStyle w:val="StyleUnderline"/>
        </w:rPr>
        <w:t xml:space="preserve"> force</w:t>
      </w:r>
      <w:r w:rsidRPr="00293203">
        <w:rPr>
          <w:sz w:val="16"/>
        </w:rPr>
        <w:t xml:space="preserve"> or state violence, </w:t>
      </w:r>
      <w:r w:rsidRPr="00C51A85">
        <w:rPr>
          <w:rStyle w:val="StyleUnderline"/>
        </w:rPr>
        <w:t xml:space="preserve">and much </w:t>
      </w:r>
      <w:r w:rsidRPr="00974E3F">
        <w:rPr>
          <w:rStyle w:val="Emphasis"/>
        </w:rPr>
        <w:t>more</w:t>
      </w:r>
      <w:r w:rsidRPr="00C51A85">
        <w:rPr>
          <w:rStyle w:val="StyleUnderline"/>
        </w:rPr>
        <w:t xml:space="preserve"> on</w:t>
      </w:r>
      <w:r w:rsidRPr="00293203">
        <w:rPr>
          <w:sz w:val="16"/>
        </w:rPr>
        <w:t xml:space="preserve"> the </w:t>
      </w:r>
      <w:r w:rsidRPr="00C51A85">
        <w:rPr>
          <w:rStyle w:val="StyleUnderline"/>
        </w:rPr>
        <w:t xml:space="preserve">ordinary and routine </w:t>
      </w:r>
      <w:r w:rsidRPr="000932AF">
        <w:rPr>
          <w:rStyle w:val="Emphasis"/>
          <w:highlight w:val="cyan"/>
        </w:rPr>
        <w:t>administrative work</w:t>
      </w:r>
      <w:r w:rsidRPr="00293203">
        <w:rPr>
          <w:sz w:val="16"/>
        </w:rPr>
        <w:t xml:space="preserve"> of memo writing, committee meetings, and legislative drafting. This article considers one example of settler colonial development facilitated by federal public servants: the transfer of the Government of the Northwest Territories (GNWT) from Ottawa to Yellowknife in September 1967.</w:t>
      </w:r>
    </w:p>
    <w:p w14:paraId="688F45BF" w14:textId="77777777" w:rsidR="00094D3C" w:rsidRPr="00293203" w:rsidRDefault="00094D3C" w:rsidP="00094D3C">
      <w:pPr>
        <w:rPr>
          <w:sz w:val="16"/>
        </w:rPr>
      </w:pPr>
      <w:r w:rsidRPr="00293203">
        <w:rPr>
          <w:sz w:val="16"/>
        </w:rPr>
        <w:t xml:space="preserve">This transfer led to significant administrative changes both in the North and within the federal government. From 1905 to 1967, the capital of the Northwest Territories was Ottawa. The territory's legislative council was housed within the federal bureaucracy, and public servants in the territory were employed by and reported to the federal government. By the 1960s, a shifting domestic and international political environment made it increasingly untenable for the federal government to continue governing the NWT from Ottawa (Dickerson, 1992; Zaslow, 1988). These included tensions within and between the federal public service and territorial council over the structure of Northern governance, a settler autonomy movement within the territory, movements for postcolonial political development internationally, and a desire by federal political elites to improve the economic and living conditions of Indigenous peoples. Following the recommendations of the Advisory Commission on the Development of Government in the Northwest Territories (Carrothers Commission) in August </w:t>
      </w:r>
      <w:proofErr w:type="gramStart"/>
      <w:r w:rsidRPr="00293203">
        <w:rPr>
          <w:sz w:val="16"/>
        </w:rPr>
        <w:t>1966—</w:t>
      </w:r>
      <w:proofErr w:type="gramEnd"/>
      <w:r w:rsidRPr="00293203">
        <w:rPr>
          <w:sz w:val="16"/>
        </w:rPr>
        <w:t xml:space="preserve">which was struck by the Pearson government in April 1965 to consider the political development of the </w:t>
      </w:r>
      <w:proofErr w:type="gramStart"/>
      <w:r w:rsidRPr="00293203">
        <w:rPr>
          <w:sz w:val="16"/>
        </w:rPr>
        <w:t>NWT—</w:t>
      </w:r>
      <w:proofErr w:type="gramEnd"/>
      <w:r w:rsidRPr="00293203">
        <w:rPr>
          <w:sz w:val="16"/>
        </w:rPr>
        <w:t>the federal government announced the transfer of the GNWT to the territory and the selection of Yellowknife as its capital.</w:t>
      </w:r>
    </w:p>
    <w:p w14:paraId="5B7394A4" w14:textId="77777777" w:rsidR="00094D3C" w:rsidRPr="00293203" w:rsidRDefault="00094D3C" w:rsidP="00094D3C">
      <w:pPr>
        <w:rPr>
          <w:sz w:val="16"/>
        </w:rPr>
      </w:pPr>
      <w:r w:rsidRPr="00293203">
        <w:rPr>
          <w:sz w:val="16"/>
        </w:rPr>
        <w:t xml:space="preserve">While the transfer is often recognized as a significant moment in the political development of the NWT, its most immediate changes were administrative in nature. Most significant democratic reforms did not occur until years later, including the creation of a </w:t>
      </w:r>
      <w:proofErr w:type="gramStart"/>
      <w:r w:rsidRPr="00293203">
        <w:rPr>
          <w:sz w:val="16"/>
        </w:rPr>
        <w:t>wholly-elected</w:t>
      </w:r>
      <w:proofErr w:type="gramEnd"/>
      <w:r w:rsidRPr="00293203">
        <w:rPr>
          <w:sz w:val="16"/>
        </w:rPr>
        <w:t xml:space="preserve"> legislative assembly, the development of an elected executive, and the granting of responsible government (Abele, 1987; Dickerson, 1992). By contrast, the </w:t>
      </w:r>
      <w:r w:rsidRPr="009B5B19">
        <w:rPr>
          <w:rStyle w:val="Emphasis"/>
        </w:rPr>
        <w:t>dominant</w:t>
      </w:r>
      <w:r w:rsidRPr="009B5B19">
        <w:rPr>
          <w:rStyle w:val="StyleUnderline"/>
        </w:rPr>
        <w:t xml:space="preserve"> considerations</w:t>
      </w:r>
      <w:r w:rsidRPr="00293203">
        <w:rPr>
          <w:sz w:val="16"/>
        </w:rPr>
        <w:t xml:space="preserve"> of those executing the transfer </w:t>
      </w:r>
      <w:r w:rsidRPr="009B5B19">
        <w:rPr>
          <w:rStyle w:val="StyleUnderline"/>
        </w:rPr>
        <w:t xml:space="preserve">were </w:t>
      </w:r>
      <w:r w:rsidRPr="000932AF">
        <w:rPr>
          <w:rStyle w:val="StyleUnderline"/>
          <w:highlight w:val="cyan"/>
        </w:rPr>
        <w:t xml:space="preserve">capital </w:t>
      </w:r>
      <w:r w:rsidRPr="000932AF">
        <w:rPr>
          <w:rStyle w:val="Emphasis"/>
          <w:highlight w:val="cyan"/>
        </w:rPr>
        <w:t>planning</w:t>
      </w:r>
      <w:r w:rsidRPr="009B5B19">
        <w:rPr>
          <w:rStyle w:val="StyleUnderline"/>
        </w:rPr>
        <w:t xml:space="preserve">, human </w:t>
      </w:r>
      <w:r w:rsidRPr="000932AF">
        <w:rPr>
          <w:rStyle w:val="StyleUnderline"/>
          <w:highlight w:val="cyan"/>
        </w:rPr>
        <w:t>resources</w:t>
      </w:r>
      <w:r w:rsidRPr="009B5B19">
        <w:rPr>
          <w:rStyle w:val="StyleUnderline"/>
        </w:rPr>
        <w:t xml:space="preserve">, records </w:t>
      </w:r>
      <w:r w:rsidRPr="000932AF">
        <w:rPr>
          <w:rStyle w:val="Emphasis"/>
          <w:highlight w:val="cyan"/>
        </w:rPr>
        <w:t>management</w:t>
      </w:r>
      <w:r w:rsidRPr="009B5B19">
        <w:rPr>
          <w:rStyle w:val="StyleUnderline"/>
        </w:rPr>
        <w:t xml:space="preserve">, and transportation, among other </w:t>
      </w:r>
      <w:r w:rsidRPr="005B3FE9">
        <w:rPr>
          <w:rStyle w:val="Emphasis"/>
        </w:rPr>
        <w:t>administrative questions</w:t>
      </w:r>
      <w:r w:rsidRPr="00293203">
        <w:rPr>
          <w:sz w:val="16"/>
        </w:rPr>
        <w:t xml:space="preserve">. Examining </w:t>
      </w:r>
      <w:r w:rsidRPr="005B3FE9">
        <w:rPr>
          <w:rStyle w:val="StyleUnderline"/>
        </w:rPr>
        <w:t>these changes</w:t>
      </w:r>
      <w:r w:rsidRPr="00293203">
        <w:rPr>
          <w:sz w:val="16"/>
        </w:rPr>
        <w:t xml:space="preserve"> offers insight into the decision-making and administrative processes that </w:t>
      </w:r>
      <w:r w:rsidRPr="000932AF">
        <w:rPr>
          <w:rStyle w:val="StyleUnderline"/>
          <w:highlight w:val="cyan"/>
        </w:rPr>
        <w:t>facilitated</w:t>
      </w:r>
      <w:r w:rsidRPr="00293203">
        <w:rPr>
          <w:sz w:val="16"/>
        </w:rPr>
        <w:t xml:space="preserve"> Canada's </w:t>
      </w:r>
      <w:r w:rsidRPr="000932AF">
        <w:rPr>
          <w:rStyle w:val="Emphasis"/>
          <w:highlight w:val="cyan"/>
        </w:rPr>
        <w:t>settler</w:t>
      </w:r>
      <w:r w:rsidRPr="005C4478">
        <w:rPr>
          <w:rStyle w:val="StyleUnderline"/>
        </w:rPr>
        <w:t xml:space="preserve"> colonial </w:t>
      </w:r>
      <w:r w:rsidRPr="000932AF">
        <w:rPr>
          <w:rStyle w:val="Emphasis"/>
          <w:highlight w:val="cyan"/>
        </w:rPr>
        <w:t>development</w:t>
      </w:r>
      <w:r w:rsidRPr="00B50E81">
        <w:rPr>
          <w:sz w:val="16"/>
        </w:rPr>
        <w:t xml:space="preserve"> </w:t>
      </w:r>
      <w:r w:rsidRPr="00293203">
        <w:rPr>
          <w:sz w:val="16"/>
        </w:rPr>
        <w:t>of Northwestern Canada during the 1960s, the role of federal administrators in subnational political development, and the turbulent years that followed in which Indigenous, settler, and federal actors struggled over the NWT's political future.</w:t>
      </w:r>
    </w:p>
    <w:p w14:paraId="7C1A32C3" w14:textId="77777777" w:rsidR="00094D3C" w:rsidRPr="00293203" w:rsidRDefault="00094D3C" w:rsidP="00094D3C">
      <w:pPr>
        <w:rPr>
          <w:sz w:val="16"/>
        </w:rPr>
      </w:pPr>
      <w:r w:rsidRPr="00293203">
        <w:rPr>
          <w:sz w:val="16"/>
        </w:rPr>
        <w:t>ADMINISTRATIVE HISTORY, SETTLER COLONIALISM, AND THE ARCHIVE</w:t>
      </w:r>
    </w:p>
    <w:p w14:paraId="141A6538" w14:textId="77777777" w:rsidR="00094D3C" w:rsidRPr="00293203" w:rsidRDefault="00094D3C" w:rsidP="00094D3C">
      <w:pPr>
        <w:rPr>
          <w:sz w:val="16"/>
        </w:rPr>
      </w:pPr>
      <w:r w:rsidRPr="00293203">
        <w:rPr>
          <w:sz w:val="16"/>
        </w:rPr>
        <w:t xml:space="preserve">This article relies on the tools of administrative history and settler colonial theory to analyze the structures, processes, and actors that enabled the transfer of the GNWT. </w:t>
      </w:r>
      <w:proofErr w:type="spellStart"/>
      <w:r w:rsidRPr="00293203">
        <w:rPr>
          <w:sz w:val="16"/>
        </w:rPr>
        <w:t>Raadschelders</w:t>
      </w:r>
      <w:proofErr w:type="spellEnd"/>
      <w:r w:rsidRPr="00293203">
        <w:rPr>
          <w:sz w:val="16"/>
        </w:rPr>
        <w:t xml:space="preserve"> (1998) offers a succinct definition of the common elements of administrative history, which “can be constructed from the basic concepts of public administration: structure (particularly organization), functioning (particularly processes) and functionaries” (7). By focusing on how institutions are structured, what they do, and who inhabits them, administrative history offers a dynamic view </w:t>
      </w:r>
      <w:proofErr w:type="gramStart"/>
      <w:r w:rsidRPr="00293203">
        <w:rPr>
          <w:sz w:val="16"/>
        </w:rPr>
        <w:t>into</w:t>
      </w:r>
      <w:proofErr w:type="gramEnd"/>
      <w:r w:rsidRPr="00293203">
        <w:rPr>
          <w:sz w:val="16"/>
        </w:rPr>
        <w:t xml:space="preserve"> where policy decisions are made, how they are implemented, and by whom.</w:t>
      </w:r>
    </w:p>
    <w:p w14:paraId="53A9CAEB" w14:textId="77777777" w:rsidR="00094D3C" w:rsidRPr="00293203" w:rsidRDefault="00094D3C" w:rsidP="00094D3C">
      <w:pPr>
        <w:rPr>
          <w:sz w:val="16"/>
        </w:rPr>
      </w:pPr>
      <w:r w:rsidRPr="00293203">
        <w:rPr>
          <w:sz w:val="16"/>
        </w:rPr>
        <w:t xml:space="preserve">Settler colonial theory provides a useful explanatory lens for these dynamics (Barker, 2021; Veracini, 2010). While colonialism is the subordination of people and lands by foreign or exogenous powers, </w:t>
      </w:r>
      <w:r w:rsidRPr="00B50E81">
        <w:rPr>
          <w:rStyle w:val="Emphasis"/>
        </w:rPr>
        <w:t>settler colonialism</w:t>
      </w:r>
      <w:r w:rsidRPr="00966EB0">
        <w:rPr>
          <w:rStyle w:val="StyleUnderline"/>
        </w:rPr>
        <w:t xml:space="preserve"> is premised on </w:t>
      </w:r>
      <w:r w:rsidRPr="00B50E81">
        <w:rPr>
          <w:rStyle w:val="Emphasis"/>
        </w:rPr>
        <w:t>displacing</w:t>
      </w:r>
      <w:r w:rsidRPr="00D22DAD">
        <w:rPr>
          <w:rStyle w:val="StyleUnderline"/>
        </w:rPr>
        <w:t xml:space="preserve"> and </w:t>
      </w:r>
      <w:r w:rsidRPr="00B50E81">
        <w:rPr>
          <w:rStyle w:val="Emphasis"/>
        </w:rPr>
        <w:t>replacing</w:t>
      </w:r>
      <w:r w:rsidRPr="00D22DAD">
        <w:rPr>
          <w:rStyle w:val="StyleUnderline"/>
        </w:rPr>
        <w:t xml:space="preserve"> Indigenous societies with new ones</w:t>
      </w:r>
      <w:r w:rsidRPr="00293203">
        <w:rPr>
          <w:sz w:val="16"/>
        </w:rPr>
        <w:t xml:space="preserve"> (Veracini and </w:t>
      </w:r>
      <w:proofErr w:type="spellStart"/>
      <w:r w:rsidRPr="00293203">
        <w:rPr>
          <w:sz w:val="16"/>
        </w:rPr>
        <w:t>Slyomovics</w:t>
      </w:r>
      <w:proofErr w:type="spellEnd"/>
      <w:r w:rsidRPr="00293203">
        <w:rPr>
          <w:sz w:val="16"/>
        </w:rPr>
        <w:t xml:space="preserve">, 2022). Settler colonial theorists consider Canada, the United States, and Australia as quintessential examples of settler colonies where non-Indigenous peoples carried out “invasions that never ended” (Barker, 2021: 7). Wolfe (1999), who coined the term settler colonialism, argues that these </w:t>
      </w:r>
      <w:r w:rsidRPr="00CD7BB8">
        <w:rPr>
          <w:rStyle w:val="Emphasis"/>
          <w:highlight w:val="cyan"/>
        </w:rPr>
        <w:t>states operate</w:t>
      </w:r>
      <w:r w:rsidRPr="00CD7BB8">
        <w:rPr>
          <w:rStyle w:val="StyleUnderline"/>
          <w:highlight w:val="cyan"/>
        </w:rPr>
        <w:t xml:space="preserve"> on</w:t>
      </w:r>
      <w:r w:rsidRPr="00293203">
        <w:rPr>
          <w:sz w:val="16"/>
        </w:rPr>
        <w:t xml:space="preserve"> a “</w:t>
      </w:r>
      <w:r w:rsidRPr="002A7838">
        <w:rPr>
          <w:rStyle w:val="StyleUnderline"/>
        </w:rPr>
        <w:t xml:space="preserve">logic of </w:t>
      </w:r>
      <w:r w:rsidRPr="00CD7BB8">
        <w:rPr>
          <w:rStyle w:val="Emphasis"/>
        </w:rPr>
        <w:t>elimination</w:t>
      </w:r>
      <w:r w:rsidRPr="00293203">
        <w:rPr>
          <w:sz w:val="16"/>
        </w:rPr>
        <w:t xml:space="preserve">,” </w:t>
      </w:r>
      <w:r w:rsidRPr="00CD7BB8">
        <w:rPr>
          <w:rStyle w:val="StyleUnderline"/>
        </w:rPr>
        <w:t>which</w:t>
      </w:r>
      <w:r w:rsidRPr="00293203">
        <w:rPr>
          <w:sz w:val="16"/>
        </w:rPr>
        <w:t xml:space="preserve"> can </w:t>
      </w:r>
      <w:r w:rsidRPr="00CD7BB8">
        <w:rPr>
          <w:rStyle w:val="StyleUnderline"/>
        </w:rPr>
        <w:t xml:space="preserve">include </w:t>
      </w:r>
      <w:r w:rsidRPr="00CD7BB8">
        <w:rPr>
          <w:rStyle w:val="Emphasis"/>
        </w:rPr>
        <w:t>state</w:t>
      </w:r>
      <w:r w:rsidRPr="002A7838">
        <w:rPr>
          <w:rStyle w:val="StyleUnderline"/>
        </w:rPr>
        <w:t>-directed</w:t>
      </w:r>
      <w:r w:rsidRPr="00293203">
        <w:rPr>
          <w:sz w:val="16"/>
        </w:rPr>
        <w:t xml:space="preserve"> genocide, </w:t>
      </w:r>
      <w:r w:rsidRPr="00CD7BB8">
        <w:rPr>
          <w:rStyle w:val="Emphasis"/>
          <w:highlight w:val="cyan"/>
        </w:rPr>
        <w:t>cultural</w:t>
      </w:r>
      <w:r w:rsidRPr="00CD7BB8">
        <w:rPr>
          <w:rStyle w:val="StyleUnderline"/>
          <w:highlight w:val="cyan"/>
        </w:rPr>
        <w:t xml:space="preserve"> genocide, and</w:t>
      </w:r>
      <w:r w:rsidRPr="00293203">
        <w:rPr>
          <w:sz w:val="16"/>
        </w:rPr>
        <w:t xml:space="preserve"> the </w:t>
      </w:r>
      <w:r w:rsidRPr="00CD7BB8">
        <w:rPr>
          <w:rStyle w:val="Emphasis"/>
          <w:highlight w:val="cyan"/>
        </w:rPr>
        <w:t>dismantling</w:t>
      </w:r>
      <w:r w:rsidRPr="00767622">
        <w:rPr>
          <w:rStyle w:val="StyleUnderline"/>
        </w:rPr>
        <w:t xml:space="preserve"> of </w:t>
      </w:r>
      <w:r w:rsidRPr="00CD7BB8">
        <w:rPr>
          <w:rStyle w:val="StyleUnderline"/>
          <w:highlight w:val="cyan"/>
        </w:rPr>
        <w:t>Indigenous</w:t>
      </w:r>
      <w:r w:rsidRPr="00767622">
        <w:rPr>
          <w:rStyle w:val="StyleUnderline"/>
        </w:rPr>
        <w:t xml:space="preserve"> systems of </w:t>
      </w:r>
      <w:r w:rsidRPr="00CD7BB8">
        <w:rPr>
          <w:rStyle w:val="Emphasis"/>
          <w:highlight w:val="cyan"/>
        </w:rPr>
        <w:t>governance</w:t>
      </w:r>
      <w:r w:rsidRPr="00767622">
        <w:rPr>
          <w:rStyle w:val="StyleUnderline"/>
        </w:rPr>
        <w:t xml:space="preserve">, </w:t>
      </w:r>
      <w:r w:rsidRPr="00B50E81">
        <w:rPr>
          <w:rStyle w:val="Emphasis"/>
        </w:rPr>
        <w:t>law</w:t>
      </w:r>
      <w:r w:rsidRPr="00767622">
        <w:rPr>
          <w:rStyle w:val="StyleUnderline"/>
        </w:rPr>
        <w:t xml:space="preserve">, and </w:t>
      </w:r>
      <w:r w:rsidRPr="00B50E81">
        <w:rPr>
          <w:rStyle w:val="Emphasis"/>
        </w:rPr>
        <w:t>production</w:t>
      </w:r>
      <w:r w:rsidRPr="00293203">
        <w:rPr>
          <w:sz w:val="16"/>
        </w:rPr>
        <w:t xml:space="preserve">. In Canada, this included replacing Indigenous social, political, and economic institutions with those rooted in Western European </w:t>
      </w:r>
      <w:r w:rsidRPr="00CD7BB8">
        <w:rPr>
          <w:sz w:val="16"/>
        </w:rPr>
        <w:t>traditions</w:t>
      </w:r>
      <w:r w:rsidRPr="00293203">
        <w:rPr>
          <w:sz w:val="16"/>
        </w:rPr>
        <w:t xml:space="preserve"> (Barker, 2021; Mackey, 2016). Self-governing Indigenous peoples were removed from the land and settled in communities; their traditional cultural, political, and economic practices were </w:t>
      </w:r>
      <w:proofErr w:type="spellStart"/>
      <w:r w:rsidRPr="00293203">
        <w:rPr>
          <w:sz w:val="16"/>
        </w:rPr>
        <w:t>supressed</w:t>
      </w:r>
      <w:proofErr w:type="spellEnd"/>
      <w:r w:rsidRPr="00293203">
        <w:rPr>
          <w:sz w:val="16"/>
        </w:rPr>
        <w:t>; and new Western systems were imposed upon their lands.</w:t>
      </w:r>
    </w:p>
    <w:p w14:paraId="33DA6E57" w14:textId="77777777" w:rsidR="00094D3C" w:rsidRPr="00293203" w:rsidRDefault="00094D3C" w:rsidP="00094D3C">
      <w:pPr>
        <w:rPr>
          <w:sz w:val="16"/>
        </w:rPr>
      </w:pPr>
      <w:r w:rsidRPr="00293203">
        <w:rPr>
          <w:sz w:val="16"/>
        </w:rPr>
        <w:t xml:space="preserve">This process unfolded unevenly across space and time and did not reach Northern Canada in earnest until after the Second World War. Detailed portraits of these processes in the Mackenzie Valley can be found in Helm (2000), Abel (1993), and </w:t>
      </w:r>
      <w:proofErr w:type="spellStart"/>
      <w:r w:rsidRPr="00293203">
        <w:rPr>
          <w:sz w:val="16"/>
        </w:rPr>
        <w:t>Kulchyski</w:t>
      </w:r>
      <w:proofErr w:type="spellEnd"/>
      <w:r w:rsidRPr="00293203">
        <w:rPr>
          <w:sz w:val="16"/>
        </w:rPr>
        <w:t xml:space="preserve"> (2005). Yellowknife sits on the traditional territories of the Yellowknives Dene and </w:t>
      </w:r>
      <w:proofErr w:type="spellStart"/>
      <w:r w:rsidRPr="00293203">
        <w:rPr>
          <w:sz w:val="16"/>
        </w:rPr>
        <w:t>Tłı̨chǫ</w:t>
      </w:r>
      <w:proofErr w:type="spellEnd"/>
      <w:r w:rsidRPr="00293203">
        <w:rPr>
          <w:sz w:val="16"/>
        </w:rPr>
        <w:t xml:space="preserve"> people. It was settled by prospectors in the mid-1930s, but did not grow substantially until postwar technological advancements, transportation investments, and economic conditions made larger non-Indigenous settlements viable (Zaslow, 1988). When it was selected as the new capital, it had grown into a small mining town of about 3,750 people (Canada, 1966). </w:t>
      </w:r>
      <w:r w:rsidRPr="00165041">
        <w:rPr>
          <w:rStyle w:val="StyleUnderline"/>
        </w:rPr>
        <w:t>Transforming</w:t>
      </w:r>
      <w:r w:rsidRPr="00293203">
        <w:rPr>
          <w:sz w:val="16"/>
        </w:rPr>
        <w:t xml:space="preserve"> Yellowknife into a </w:t>
      </w:r>
      <w:r w:rsidRPr="00B50E81">
        <w:rPr>
          <w:rStyle w:val="Emphasis"/>
        </w:rPr>
        <w:t>government</w:t>
      </w:r>
      <w:r w:rsidRPr="00293203">
        <w:rPr>
          <w:sz w:val="16"/>
        </w:rPr>
        <w:t xml:space="preserve"> </w:t>
      </w:r>
      <w:proofErr w:type="spellStart"/>
      <w:r w:rsidRPr="00293203">
        <w:rPr>
          <w:sz w:val="16"/>
        </w:rPr>
        <w:t>centre</w:t>
      </w:r>
      <w:proofErr w:type="spellEnd"/>
      <w:r w:rsidRPr="00293203">
        <w:rPr>
          <w:sz w:val="16"/>
        </w:rPr>
        <w:t xml:space="preserve"> not only changed conditions locally, but </w:t>
      </w:r>
      <w:r w:rsidRPr="00165041">
        <w:rPr>
          <w:rStyle w:val="StyleUnderline"/>
        </w:rPr>
        <w:t xml:space="preserve">extended </w:t>
      </w:r>
      <w:r w:rsidRPr="00B50E81">
        <w:rPr>
          <w:rStyle w:val="Emphasis"/>
        </w:rPr>
        <w:t>settler</w:t>
      </w:r>
      <w:r w:rsidRPr="00165041">
        <w:rPr>
          <w:rStyle w:val="StyleUnderline"/>
        </w:rPr>
        <w:t xml:space="preserve"> patterns of </w:t>
      </w:r>
      <w:r w:rsidRPr="00B50E81">
        <w:rPr>
          <w:rStyle w:val="Emphasis"/>
        </w:rPr>
        <w:t>political</w:t>
      </w:r>
      <w:r w:rsidRPr="00165041">
        <w:rPr>
          <w:rStyle w:val="StyleUnderline"/>
        </w:rPr>
        <w:t xml:space="preserve">, </w:t>
      </w:r>
      <w:r w:rsidRPr="00B50E81">
        <w:rPr>
          <w:rStyle w:val="Emphasis"/>
        </w:rPr>
        <w:t>economic</w:t>
      </w:r>
      <w:r w:rsidRPr="00165041">
        <w:rPr>
          <w:rStyle w:val="StyleUnderline"/>
        </w:rPr>
        <w:t xml:space="preserve">, and </w:t>
      </w:r>
      <w:r w:rsidRPr="00B50E81">
        <w:rPr>
          <w:rStyle w:val="Emphasis"/>
        </w:rPr>
        <w:t>social</w:t>
      </w:r>
      <w:r w:rsidRPr="00165041">
        <w:rPr>
          <w:rStyle w:val="StyleUnderline"/>
        </w:rPr>
        <w:t xml:space="preserve"> development to</w:t>
      </w:r>
      <w:r w:rsidRPr="00293203">
        <w:rPr>
          <w:sz w:val="16"/>
        </w:rPr>
        <w:t xml:space="preserve"> the </w:t>
      </w:r>
      <w:r w:rsidRPr="00165041">
        <w:rPr>
          <w:rStyle w:val="StyleUnderline"/>
        </w:rPr>
        <w:t xml:space="preserve">whole </w:t>
      </w:r>
      <w:r w:rsidRPr="00B50E81">
        <w:rPr>
          <w:rStyle w:val="Emphasis"/>
        </w:rPr>
        <w:t>territory</w:t>
      </w:r>
      <w:r w:rsidRPr="00165041">
        <w:rPr>
          <w:rStyle w:val="StyleUnderline"/>
        </w:rPr>
        <w:t xml:space="preserve">. These patterns </w:t>
      </w:r>
      <w:proofErr w:type="spellStart"/>
      <w:r w:rsidRPr="00165041">
        <w:rPr>
          <w:rStyle w:val="StyleUnderline"/>
        </w:rPr>
        <w:t>centred</w:t>
      </w:r>
      <w:proofErr w:type="spellEnd"/>
      <w:r w:rsidRPr="00165041">
        <w:rPr>
          <w:rStyle w:val="StyleUnderline"/>
        </w:rPr>
        <w:t xml:space="preserve"> </w:t>
      </w:r>
      <w:r w:rsidRPr="00B50E81">
        <w:rPr>
          <w:rStyle w:val="Emphasis"/>
        </w:rPr>
        <w:t>non-Indigenous</w:t>
      </w:r>
      <w:r w:rsidRPr="00165041">
        <w:rPr>
          <w:rStyle w:val="StyleUnderline"/>
        </w:rPr>
        <w:t xml:space="preserve"> practices</w:t>
      </w:r>
      <w:r w:rsidRPr="00293203">
        <w:rPr>
          <w:sz w:val="16"/>
        </w:rPr>
        <w:t xml:space="preserve"> while ignoring or replacing Indigenous ones </w:t>
      </w:r>
      <w:r w:rsidRPr="00165041">
        <w:rPr>
          <w:rStyle w:val="StyleUnderline"/>
        </w:rPr>
        <w:t>and reflected</w:t>
      </w:r>
      <w:r w:rsidRPr="00293203">
        <w:rPr>
          <w:sz w:val="16"/>
        </w:rPr>
        <w:t xml:space="preserve"> the strongly held </w:t>
      </w:r>
      <w:r w:rsidRPr="00165041">
        <w:rPr>
          <w:rStyle w:val="StyleUnderline"/>
        </w:rPr>
        <w:t xml:space="preserve">beliefs of federal </w:t>
      </w:r>
      <w:r w:rsidRPr="00B50E81">
        <w:rPr>
          <w:rStyle w:val="Emphasis"/>
        </w:rPr>
        <w:t>officials</w:t>
      </w:r>
      <w:r w:rsidRPr="00293203">
        <w:rPr>
          <w:sz w:val="16"/>
        </w:rPr>
        <w:t xml:space="preserve"> and Northern settlers </w:t>
      </w:r>
      <w:r w:rsidRPr="0043733C">
        <w:rPr>
          <w:rStyle w:val="StyleUnderline"/>
        </w:rPr>
        <w:t>that</w:t>
      </w:r>
      <w:r w:rsidRPr="00293203">
        <w:rPr>
          <w:sz w:val="16"/>
        </w:rPr>
        <w:t>, given time and support</w:t>
      </w:r>
      <w:r w:rsidRPr="00034196">
        <w:rPr>
          <w:sz w:val="16"/>
        </w:rPr>
        <w:t xml:space="preserve">, </w:t>
      </w:r>
      <w:r w:rsidRPr="0043733C">
        <w:rPr>
          <w:rStyle w:val="StyleUnderline"/>
        </w:rPr>
        <w:t xml:space="preserve">Indigenous peoples would </w:t>
      </w:r>
      <w:r w:rsidRPr="00B50E81">
        <w:rPr>
          <w:rStyle w:val="Emphasis"/>
        </w:rPr>
        <w:t>assimilate</w:t>
      </w:r>
      <w:r w:rsidRPr="00293203">
        <w:rPr>
          <w:sz w:val="16"/>
        </w:rPr>
        <w:t>.</w:t>
      </w:r>
    </w:p>
    <w:p w14:paraId="5DC7D8B2" w14:textId="77777777" w:rsidR="00094D3C" w:rsidRPr="00293203" w:rsidRDefault="00094D3C" w:rsidP="00094D3C">
      <w:pPr>
        <w:rPr>
          <w:sz w:val="16"/>
        </w:rPr>
      </w:pPr>
      <w:r w:rsidRPr="00293203">
        <w:rPr>
          <w:sz w:val="16"/>
        </w:rPr>
        <w:t xml:space="preserve">The </w:t>
      </w:r>
      <w:r w:rsidRPr="00CD7BB8">
        <w:rPr>
          <w:rStyle w:val="StyleUnderline"/>
          <w:highlight w:val="cyan"/>
        </w:rPr>
        <w:t xml:space="preserve">connection between </w:t>
      </w:r>
      <w:r w:rsidRPr="00CD7BB8">
        <w:rPr>
          <w:rStyle w:val="Emphasis"/>
          <w:highlight w:val="cyan"/>
        </w:rPr>
        <w:t>bureaucracy</w:t>
      </w:r>
      <w:r w:rsidRPr="00CD7BB8">
        <w:rPr>
          <w:rStyle w:val="StyleUnderline"/>
          <w:highlight w:val="cyan"/>
        </w:rPr>
        <w:t xml:space="preserve"> and</w:t>
      </w:r>
      <w:r w:rsidRPr="00293203">
        <w:rPr>
          <w:sz w:val="16"/>
        </w:rPr>
        <w:t xml:space="preserve"> the </w:t>
      </w:r>
      <w:r w:rsidRPr="00CD7BB8">
        <w:rPr>
          <w:rStyle w:val="StyleUnderline"/>
          <w:highlight w:val="cyan"/>
        </w:rPr>
        <w:t>dispossession</w:t>
      </w:r>
      <w:r w:rsidRPr="00293203">
        <w:rPr>
          <w:sz w:val="16"/>
        </w:rPr>
        <w:t xml:space="preserve"> and marginalization </w:t>
      </w:r>
      <w:r w:rsidRPr="00261E1A">
        <w:rPr>
          <w:rStyle w:val="StyleUnderline"/>
        </w:rPr>
        <w:t xml:space="preserve">of </w:t>
      </w:r>
      <w:r w:rsidRPr="00034196">
        <w:rPr>
          <w:rStyle w:val="Emphasis"/>
        </w:rPr>
        <w:t>Indigenous</w:t>
      </w:r>
      <w:r w:rsidRPr="00261E1A">
        <w:rPr>
          <w:rStyle w:val="StyleUnderline"/>
        </w:rPr>
        <w:t xml:space="preserve"> peoples </w:t>
      </w:r>
      <w:r w:rsidRPr="00CD7BB8">
        <w:rPr>
          <w:rStyle w:val="StyleUnderline"/>
          <w:highlight w:val="cyan"/>
        </w:rPr>
        <w:t>is well-</w:t>
      </w:r>
      <w:r w:rsidRPr="00CD7BB8">
        <w:rPr>
          <w:rStyle w:val="Emphasis"/>
          <w:highlight w:val="cyan"/>
        </w:rPr>
        <w:t>documented</w:t>
      </w:r>
      <w:r w:rsidRPr="00293203">
        <w:rPr>
          <w:sz w:val="16"/>
        </w:rPr>
        <w:t xml:space="preserve"> (Hodgetts, 1956; </w:t>
      </w:r>
      <w:proofErr w:type="spellStart"/>
      <w:r w:rsidRPr="00293203">
        <w:rPr>
          <w:sz w:val="16"/>
        </w:rPr>
        <w:t>Nadasdy</w:t>
      </w:r>
      <w:proofErr w:type="spellEnd"/>
      <w:r w:rsidRPr="00293203">
        <w:rPr>
          <w:sz w:val="16"/>
        </w:rPr>
        <w:t xml:space="preserve">, 2003; Royal Commission on Aboriginal Peoples (RCAP), 1996). The role of federal public servants in </w:t>
      </w:r>
      <w:r w:rsidRPr="0023253C">
        <w:rPr>
          <w:rStyle w:val="StyleUnderline"/>
        </w:rPr>
        <w:t>abetting</w:t>
      </w:r>
      <w:r w:rsidRPr="00293203">
        <w:rPr>
          <w:sz w:val="16"/>
        </w:rPr>
        <w:t xml:space="preserve"> the </w:t>
      </w:r>
      <w:r w:rsidRPr="0023253C">
        <w:rPr>
          <w:rStyle w:val="StyleUnderline"/>
        </w:rPr>
        <w:t xml:space="preserve">attempted cultural </w:t>
      </w:r>
      <w:r w:rsidRPr="00034196">
        <w:rPr>
          <w:rStyle w:val="Emphasis"/>
        </w:rPr>
        <w:t>genocide</w:t>
      </w:r>
      <w:r w:rsidRPr="00293203">
        <w:rPr>
          <w:sz w:val="16"/>
        </w:rPr>
        <w:t xml:space="preserve"> of Indigenous peoples </w:t>
      </w:r>
      <w:r w:rsidRPr="0023253C">
        <w:rPr>
          <w:rStyle w:val="StyleUnderline"/>
        </w:rPr>
        <w:t>through</w:t>
      </w:r>
      <w:r w:rsidRPr="00293203">
        <w:rPr>
          <w:sz w:val="16"/>
        </w:rPr>
        <w:t xml:space="preserve"> such policies as the </w:t>
      </w:r>
      <w:r w:rsidRPr="0023253C">
        <w:rPr>
          <w:rStyle w:val="StyleUnderline"/>
        </w:rPr>
        <w:t xml:space="preserve">creation of the </w:t>
      </w:r>
      <w:r w:rsidRPr="00034196">
        <w:rPr>
          <w:rStyle w:val="Emphasis"/>
        </w:rPr>
        <w:t>reserve</w:t>
      </w:r>
      <w:r w:rsidRPr="00293203">
        <w:rPr>
          <w:sz w:val="16"/>
        </w:rPr>
        <w:t xml:space="preserve"> system, </w:t>
      </w:r>
      <w:r w:rsidRPr="00A55E73">
        <w:rPr>
          <w:rStyle w:val="StyleUnderline"/>
        </w:rPr>
        <w:t xml:space="preserve">enforced </w:t>
      </w:r>
      <w:r w:rsidRPr="00034196">
        <w:rPr>
          <w:rStyle w:val="Emphasis"/>
        </w:rPr>
        <w:t>starvation</w:t>
      </w:r>
      <w:r w:rsidRPr="00A55E73">
        <w:rPr>
          <w:rStyle w:val="StyleUnderline"/>
        </w:rPr>
        <w:t xml:space="preserve">, and residential </w:t>
      </w:r>
      <w:r w:rsidRPr="00034196">
        <w:rPr>
          <w:rStyle w:val="Emphasis"/>
        </w:rPr>
        <w:t>schools</w:t>
      </w:r>
      <w:r w:rsidRPr="00293203">
        <w:rPr>
          <w:sz w:val="16"/>
        </w:rPr>
        <w:t>—</w:t>
      </w:r>
      <w:r w:rsidRPr="00C85CD9">
        <w:rPr>
          <w:rStyle w:val="StyleUnderline"/>
        </w:rPr>
        <w:t>to name only a few</w:t>
      </w:r>
      <w:r w:rsidRPr="00293203">
        <w:rPr>
          <w:sz w:val="16"/>
        </w:rPr>
        <w:t xml:space="preserve"> of the many policies designed for the task—has been the subject of public inquiries, reports, scholarship, and processes of reconciliation for decades (Daschuk, 2013; Canada, 2015; RCAP, 1996). Considerable scholarly energy has also focused on the earliest periods of the Northwest's settler colonial development, including Ottawa's role in the acquisition of Rupert's Land and the North-West Territories (Morton, 1939), the administration of the Dominion Lands Act (Martin, 1937), the granting of responsible government to the old Northwest Territories (Thomas, 1956), and the creation of Yukon, Alberta, and Saskatchewan. In all these instances, however, the federal public service was not the object of study; insights into its structure, processes, and actors were incidental to these studies' primary objectives.</w:t>
      </w:r>
    </w:p>
    <w:p w14:paraId="56D0FD61" w14:textId="77777777" w:rsidR="00094D3C" w:rsidRPr="00293203" w:rsidRDefault="00094D3C" w:rsidP="00094D3C">
      <w:pPr>
        <w:rPr>
          <w:sz w:val="16"/>
        </w:rPr>
      </w:pPr>
      <w:r w:rsidRPr="00293203">
        <w:rPr>
          <w:sz w:val="16"/>
        </w:rPr>
        <w:t xml:space="preserve">Despite this interest, </w:t>
      </w:r>
      <w:r w:rsidRPr="00CD7BB8">
        <w:rPr>
          <w:rStyle w:val="StyleUnderline"/>
          <w:highlight w:val="cyan"/>
        </w:rPr>
        <w:t>scholars have</w:t>
      </w:r>
      <w:r w:rsidRPr="00180349">
        <w:rPr>
          <w:rStyle w:val="StyleUnderline"/>
        </w:rPr>
        <w:t xml:space="preserve"> left largely </w:t>
      </w:r>
      <w:r w:rsidRPr="00CD7BB8">
        <w:rPr>
          <w:rStyle w:val="Emphasis"/>
          <w:highlight w:val="cyan"/>
        </w:rPr>
        <w:t>unexplored</w:t>
      </w:r>
      <w:r w:rsidRPr="00293203">
        <w:rPr>
          <w:sz w:val="16"/>
        </w:rPr>
        <w:t xml:space="preserve"> the </w:t>
      </w:r>
      <w:r w:rsidRPr="00606B3A">
        <w:rPr>
          <w:rStyle w:val="StyleUnderline"/>
        </w:rPr>
        <w:t xml:space="preserve">impact of subsequent </w:t>
      </w:r>
      <w:r w:rsidRPr="003F6062">
        <w:rPr>
          <w:rStyle w:val="Emphasis"/>
        </w:rPr>
        <w:t>processes</w:t>
      </w:r>
      <w:r w:rsidRPr="00293203">
        <w:rPr>
          <w:sz w:val="16"/>
        </w:rPr>
        <w:t xml:space="preserve"> of settler colonial displacement and replacement </w:t>
      </w:r>
      <w:r w:rsidRPr="00606B3A">
        <w:rPr>
          <w:rStyle w:val="StyleUnderline"/>
        </w:rPr>
        <w:t xml:space="preserve">on </w:t>
      </w:r>
      <w:r w:rsidRPr="00CD7BB8">
        <w:rPr>
          <w:rStyle w:val="StyleUnderline"/>
          <w:highlight w:val="cyan"/>
        </w:rPr>
        <w:t>the</w:t>
      </w:r>
      <w:r w:rsidRPr="00606B3A">
        <w:rPr>
          <w:rStyle w:val="StyleUnderline"/>
        </w:rPr>
        <w:t xml:space="preserve"> federal </w:t>
      </w:r>
      <w:r w:rsidRPr="00CD7BB8">
        <w:rPr>
          <w:rStyle w:val="Emphasis"/>
          <w:highlight w:val="cyan"/>
        </w:rPr>
        <w:t>bureaucracy</w:t>
      </w:r>
      <w:r w:rsidRPr="00293203">
        <w:rPr>
          <w:sz w:val="16"/>
        </w:rPr>
        <w:t xml:space="preserve">. For example, </w:t>
      </w:r>
      <w:r w:rsidRPr="00CD7BB8">
        <w:rPr>
          <w:rStyle w:val="StyleUnderline"/>
          <w:highlight w:val="cyan"/>
        </w:rPr>
        <w:t>there are no</w:t>
      </w:r>
      <w:r w:rsidRPr="00293203">
        <w:rPr>
          <w:sz w:val="16"/>
        </w:rPr>
        <w:t xml:space="preserve"> administrative </w:t>
      </w:r>
      <w:r w:rsidRPr="00CD7BB8">
        <w:rPr>
          <w:rStyle w:val="Emphasis"/>
          <w:highlight w:val="cyan"/>
        </w:rPr>
        <w:t>histories</w:t>
      </w:r>
      <w:r w:rsidRPr="00293203">
        <w:rPr>
          <w:sz w:val="16"/>
        </w:rPr>
        <w:t>—descriptive or critical—</w:t>
      </w:r>
      <w:r w:rsidRPr="00CD7BB8">
        <w:rPr>
          <w:rStyle w:val="StyleUnderline"/>
          <w:highlight w:val="cyan"/>
        </w:rPr>
        <w:t>about</w:t>
      </w:r>
      <w:r w:rsidRPr="00654973">
        <w:rPr>
          <w:rStyle w:val="StyleUnderline"/>
        </w:rPr>
        <w:t xml:space="preserve"> the </w:t>
      </w:r>
      <w:r w:rsidRPr="00CD7BB8">
        <w:rPr>
          <w:rStyle w:val="Emphasis"/>
          <w:highlight w:val="cyan"/>
        </w:rPr>
        <w:t>D</w:t>
      </w:r>
      <w:r w:rsidRPr="00654973">
        <w:rPr>
          <w:rStyle w:val="StyleUnderline"/>
        </w:rPr>
        <w:t xml:space="preserve">epartment </w:t>
      </w:r>
      <w:r w:rsidRPr="00CD7BB8">
        <w:rPr>
          <w:rStyle w:val="Emphasis"/>
          <w:highlight w:val="cyan"/>
        </w:rPr>
        <w:t>o</w:t>
      </w:r>
      <w:r w:rsidRPr="00654973">
        <w:rPr>
          <w:rStyle w:val="StyleUnderline"/>
        </w:rPr>
        <w:t xml:space="preserve">f the </w:t>
      </w:r>
      <w:r w:rsidRPr="00CD7BB8">
        <w:rPr>
          <w:rStyle w:val="Emphasis"/>
          <w:highlight w:val="cyan"/>
        </w:rPr>
        <w:t>I</w:t>
      </w:r>
      <w:r w:rsidRPr="00654973">
        <w:rPr>
          <w:rStyle w:val="StyleUnderline"/>
        </w:rPr>
        <w:t>nterior, which had</w:t>
      </w:r>
      <w:r w:rsidRPr="00293203">
        <w:rPr>
          <w:sz w:val="16"/>
        </w:rPr>
        <w:t xml:space="preserve"> administrative </w:t>
      </w:r>
      <w:r w:rsidRPr="003F6062">
        <w:rPr>
          <w:rStyle w:val="Emphasis"/>
        </w:rPr>
        <w:t>responsibility</w:t>
      </w:r>
      <w:r w:rsidRPr="00654973">
        <w:rPr>
          <w:rStyle w:val="StyleUnderline"/>
        </w:rPr>
        <w:t xml:space="preserve"> for </w:t>
      </w:r>
      <w:r w:rsidRPr="00CD7BB8">
        <w:rPr>
          <w:rStyle w:val="StyleUnderline"/>
          <w:highlight w:val="cyan"/>
        </w:rPr>
        <w:t xml:space="preserve">prairie </w:t>
      </w:r>
      <w:r w:rsidRPr="00CD7BB8">
        <w:rPr>
          <w:rStyle w:val="Emphasis"/>
          <w:highlight w:val="cyan"/>
        </w:rPr>
        <w:t>settlement</w:t>
      </w:r>
      <w:r w:rsidRPr="00293203">
        <w:rPr>
          <w:sz w:val="16"/>
        </w:rPr>
        <w:t xml:space="preserve"> and development from 1873 to 1936 (Spry and McCardle, 1993), nor about its eventual successor, the Department of Indian Affairs and Northern Development, which oversaw federal Indigenous and Northern policy from 1966 to 2017. </w:t>
      </w:r>
      <w:r w:rsidRPr="00BB43A2">
        <w:rPr>
          <w:rStyle w:val="StyleUnderline"/>
        </w:rPr>
        <w:t xml:space="preserve">These </w:t>
      </w:r>
      <w:r w:rsidRPr="00CD7BB8">
        <w:rPr>
          <w:rStyle w:val="Emphasis"/>
          <w:highlight w:val="cyan"/>
        </w:rPr>
        <w:t>departments</w:t>
      </w:r>
      <w:r w:rsidRPr="00293203">
        <w:rPr>
          <w:sz w:val="16"/>
        </w:rPr>
        <w:t xml:space="preserve"> and their successors </w:t>
      </w:r>
      <w:r w:rsidRPr="00CD7BB8">
        <w:rPr>
          <w:rStyle w:val="StyleUnderline"/>
          <w:highlight w:val="cyan"/>
        </w:rPr>
        <w:t>were</w:t>
      </w:r>
      <w:r w:rsidRPr="005F0825">
        <w:rPr>
          <w:rStyle w:val="StyleUnderline"/>
        </w:rPr>
        <w:t xml:space="preserve"> the </w:t>
      </w:r>
      <w:r w:rsidRPr="00CD7BB8">
        <w:rPr>
          <w:rStyle w:val="StyleUnderline"/>
          <w:highlight w:val="cyan"/>
        </w:rPr>
        <w:t xml:space="preserve">core </w:t>
      </w:r>
      <w:r w:rsidRPr="00CD7BB8">
        <w:rPr>
          <w:rStyle w:val="Emphasis"/>
          <w:highlight w:val="cyan"/>
        </w:rPr>
        <w:t>colonial machinery</w:t>
      </w:r>
      <w:r w:rsidRPr="005F0825">
        <w:rPr>
          <w:rStyle w:val="StyleUnderline"/>
        </w:rPr>
        <w:t xml:space="preserve"> of the federal government</w:t>
      </w:r>
      <w:r w:rsidRPr="00293203">
        <w:rPr>
          <w:sz w:val="16"/>
        </w:rPr>
        <w:t xml:space="preserve"> and </w:t>
      </w:r>
      <w:r w:rsidRPr="00CD7BB8">
        <w:rPr>
          <w:rStyle w:val="StyleUnderline"/>
          <w:highlight w:val="cyan"/>
        </w:rPr>
        <w:t>yet</w:t>
      </w:r>
      <w:r w:rsidRPr="005F45D1">
        <w:rPr>
          <w:rStyle w:val="StyleUnderline"/>
        </w:rPr>
        <w:t xml:space="preserve"> we have </w:t>
      </w:r>
      <w:r w:rsidRPr="009873CD">
        <w:rPr>
          <w:rStyle w:val="Emphasis"/>
        </w:rPr>
        <w:t>only</w:t>
      </w:r>
      <w:r w:rsidRPr="005F45D1">
        <w:rPr>
          <w:rStyle w:val="StyleUnderline"/>
        </w:rPr>
        <w:t xml:space="preserve"> scratched the </w:t>
      </w:r>
      <w:r w:rsidRPr="009873CD">
        <w:rPr>
          <w:rStyle w:val="Emphasis"/>
        </w:rPr>
        <w:t>surface</w:t>
      </w:r>
      <w:r w:rsidRPr="005F45D1">
        <w:rPr>
          <w:rStyle w:val="StyleUnderline"/>
        </w:rPr>
        <w:t xml:space="preserve"> of the vast empirical record</w:t>
      </w:r>
      <w:r w:rsidRPr="00293203">
        <w:rPr>
          <w:sz w:val="16"/>
        </w:rPr>
        <w:t xml:space="preserve"> that remains </w:t>
      </w:r>
      <w:r w:rsidRPr="009873CD">
        <w:rPr>
          <w:rStyle w:val="StyleUnderline"/>
        </w:rPr>
        <w:t xml:space="preserve">on their </w:t>
      </w:r>
      <w:r w:rsidRPr="009873CD">
        <w:rPr>
          <w:rStyle w:val="Emphasis"/>
        </w:rPr>
        <w:t>internal</w:t>
      </w:r>
      <w:r w:rsidRPr="009873CD">
        <w:rPr>
          <w:rStyle w:val="StyleUnderline"/>
        </w:rPr>
        <w:t xml:space="preserve"> workings, processes, and </w:t>
      </w:r>
      <w:r w:rsidRPr="009873CD">
        <w:rPr>
          <w:rStyle w:val="Emphasis"/>
        </w:rPr>
        <w:t>decisions</w:t>
      </w:r>
      <w:r w:rsidRPr="00293203">
        <w:rPr>
          <w:sz w:val="16"/>
        </w:rPr>
        <w:t>.</w:t>
      </w:r>
    </w:p>
    <w:p w14:paraId="2A954E7A" w14:textId="77777777" w:rsidR="00094D3C" w:rsidRPr="00293203" w:rsidRDefault="00094D3C" w:rsidP="00094D3C">
      <w:pPr>
        <w:rPr>
          <w:sz w:val="16"/>
        </w:rPr>
      </w:pPr>
      <w:r w:rsidRPr="00293203">
        <w:rPr>
          <w:sz w:val="16"/>
        </w:rPr>
        <w:t>At the same time, studies centering Indigenous narratives of colonial dispossession, resistance, and resurgence have made important contributions to Canadian public administration and adjacent fields by contextualizing the re-emergence of Indigenous government as a jurisdictional form within Canadian federalism (</w:t>
      </w:r>
      <w:proofErr w:type="spellStart"/>
      <w:r w:rsidRPr="00293203">
        <w:rPr>
          <w:sz w:val="16"/>
        </w:rPr>
        <w:t>Irlbacher</w:t>
      </w:r>
      <w:proofErr w:type="spellEnd"/>
      <w:r w:rsidRPr="00293203">
        <w:rPr>
          <w:sz w:val="16"/>
        </w:rPr>
        <w:t xml:space="preserve">-Fox, 2009; </w:t>
      </w:r>
      <w:proofErr w:type="spellStart"/>
      <w:r w:rsidRPr="00293203">
        <w:rPr>
          <w:sz w:val="16"/>
        </w:rPr>
        <w:t>Nadasdy</w:t>
      </w:r>
      <w:proofErr w:type="spellEnd"/>
      <w:r w:rsidRPr="00293203">
        <w:rPr>
          <w:sz w:val="16"/>
        </w:rPr>
        <w:t xml:space="preserve">, 2017). Research focusing on modern treaties and their effect on the structure of Northern Canadian governance, such as the creation of Nunavut, has added an Indigenous lens to theories of federalism and the challenge of decolonizing settler states through institutional reform (Henderson, 2007; Hicks and White, 2015; </w:t>
      </w:r>
      <w:proofErr w:type="spellStart"/>
      <w:r w:rsidRPr="00293203">
        <w:rPr>
          <w:sz w:val="16"/>
        </w:rPr>
        <w:t>Loukacheva</w:t>
      </w:r>
      <w:proofErr w:type="spellEnd"/>
      <w:r w:rsidRPr="00293203">
        <w:rPr>
          <w:sz w:val="16"/>
        </w:rPr>
        <w:t>, 2007).</w:t>
      </w:r>
    </w:p>
    <w:p w14:paraId="3CF068CD" w14:textId="77777777" w:rsidR="00094D3C" w:rsidRPr="00293203" w:rsidRDefault="00094D3C" w:rsidP="00094D3C">
      <w:pPr>
        <w:rPr>
          <w:sz w:val="16"/>
        </w:rPr>
      </w:pPr>
      <w:r w:rsidRPr="002F4409">
        <w:rPr>
          <w:rStyle w:val="StyleUnderline"/>
        </w:rPr>
        <w:t>Interrogating</w:t>
      </w:r>
      <w:r w:rsidRPr="00293203">
        <w:rPr>
          <w:sz w:val="16"/>
        </w:rPr>
        <w:t xml:space="preserve"> the </w:t>
      </w:r>
      <w:r w:rsidRPr="002F4409">
        <w:rPr>
          <w:rStyle w:val="StyleUnderline"/>
        </w:rPr>
        <w:t xml:space="preserve">inner </w:t>
      </w:r>
      <w:r w:rsidRPr="00BD258A">
        <w:rPr>
          <w:rStyle w:val="Emphasis"/>
        </w:rPr>
        <w:t>workings</w:t>
      </w:r>
      <w:r w:rsidRPr="002F4409">
        <w:rPr>
          <w:rStyle w:val="StyleUnderline"/>
        </w:rPr>
        <w:t xml:space="preserve"> of the federal public service is </w:t>
      </w:r>
      <w:r w:rsidRPr="00BD258A">
        <w:rPr>
          <w:rStyle w:val="Emphasis"/>
        </w:rPr>
        <w:t>additive</w:t>
      </w:r>
      <w:r w:rsidRPr="002F4409">
        <w:rPr>
          <w:rStyle w:val="StyleUnderline"/>
        </w:rPr>
        <w:t xml:space="preserve"> to</w:t>
      </w:r>
      <w:r w:rsidRPr="00293203">
        <w:rPr>
          <w:sz w:val="16"/>
        </w:rPr>
        <w:t xml:space="preserve"> this </w:t>
      </w:r>
      <w:r w:rsidRPr="002F4409">
        <w:rPr>
          <w:rStyle w:val="StyleUnderline"/>
        </w:rPr>
        <w:t>literature by revealing both</w:t>
      </w:r>
      <w:r w:rsidRPr="00293203">
        <w:rPr>
          <w:sz w:val="16"/>
        </w:rPr>
        <w:t xml:space="preserve"> the </w:t>
      </w:r>
      <w:r w:rsidRPr="005E43AC">
        <w:rPr>
          <w:rStyle w:val="StyleUnderline"/>
        </w:rPr>
        <w:t xml:space="preserve">detailed </w:t>
      </w:r>
      <w:r w:rsidRPr="00BD258A">
        <w:rPr>
          <w:rStyle w:val="Emphasis"/>
        </w:rPr>
        <w:t>processes</w:t>
      </w:r>
      <w:r w:rsidRPr="005E43AC">
        <w:rPr>
          <w:rStyle w:val="StyleUnderline"/>
        </w:rPr>
        <w:t xml:space="preserve"> underpinning settler</w:t>
      </w:r>
      <w:r w:rsidRPr="00293203">
        <w:rPr>
          <w:sz w:val="16"/>
        </w:rPr>
        <w:t xml:space="preserve"> colonial </w:t>
      </w:r>
      <w:r w:rsidRPr="005E43AC">
        <w:rPr>
          <w:rStyle w:val="StyleUnderline"/>
        </w:rPr>
        <w:t>expansion, as well as how</w:t>
      </w:r>
      <w:r w:rsidRPr="00293203">
        <w:rPr>
          <w:sz w:val="16"/>
        </w:rPr>
        <w:t xml:space="preserve"> anodyne </w:t>
      </w:r>
      <w:r w:rsidRPr="00BD258A">
        <w:rPr>
          <w:rStyle w:val="Emphasis"/>
        </w:rPr>
        <w:t>administrators</w:t>
      </w:r>
      <w:r w:rsidRPr="005E43AC">
        <w:rPr>
          <w:rStyle w:val="StyleUnderline"/>
        </w:rPr>
        <w:t xml:space="preserve"> found those processes</w:t>
      </w:r>
      <w:r w:rsidRPr="00293203">
        <w:rPr>
          <w:sz w:val="16"/>
        </w:rPr>
        <w:t xml:space="preserve"> given their colonial harms. Historic processes of settler colonial development were not unidirectional (from the metropole to the periphery), but bidirectional: policies facilitating territorial expansion and political development in Northwestern Canada remade those lands in a settler image, but they also fundamentally altered the structure and work of the federal administration too.</w:t>
      </w:r>
    </w:p>
    <w:p w14:paraId="6DF14913" w14:textId="77777777" w:rsidR="00094D3C" w:rsidRPr="00293203" w:rsidRDefault="00094D3C" w:rsidP="00094D3C">
      <w:pPr>
        <w:rPr>
          <w:sz w:val="16"/>
        </w:rPr>
      </w:pPr>
      <w:r w:rsidRPr="00293203">
        <w:rPr>
          <w:sz w:val="16"/>
        </w:rPr>
        <w:t>Archival research and Indigenous voices</w:t>
      </w:r>
    </w:p>
    <w:p w14:paraId="5C8D5E7A" w14:textId="77777777" w:rsidR="00094D3C" w:rsidRPr="00293203" w:rsidRDefault="00094D3C" w:rsidP="00094D3C">
      <w:pPr>
        <w:rPr>
          <w:sz w:val="16"/>
        </w:rPr>
      </w:pPr>
      <w:r w:rsidRPr="00293203">
        <w:rPr>
          <w:sz w:val="16"/>
        </w:rPr>
        <w:t>This study examines a narrow segment of Northern administrative history from April 1963 to April 1968. The selection of this period explains both the choice of archival documents for analysis, as well as the marked absence of Indigenous voices from those records and as central actors in the transfer. Much of this analysis relies on newly released archival documents from the Stuart Hodgson Fond at the NWT Archives in Yellowknife. Hodgson served as Deputy Commissioner from 1965-1967 and the Commissioner of the Northwest Territories from 1967-1979. In the 1960s, the Commissioner served as the territory's chief administrator as well as the primary liaison between the Territorial Council and officials within the DNANR. Most of the records analyzed from this fond were produced in 1966-1967, or the months immediately preceding and following the transfer. This is the first study to use these documents in an analysis of settler political and administrative development in the Northwest Territories. Additional documents include the votes and proceedings of the Territorial Council, the private papers of John H. Parker (who served as a commissioner with the Carrothers Commission and as Deputy Commissioner of the NWT at the time of the transfer), and federal government documents from Library and Archives Canada, including the Lester B. Pearson Fond.</w:t>
      </w:r>
    </w:p>
    <w:p w14:paraId="366E62D6" w14:textId="77777777" w:rsidR="00094D3C" w:rsidRPr="00293203" w:rsidRDefault="00094D3C" w:rsidP="00094D3C">
      <w:pPr>
        <w:rPr>
          <w:sz w:val="16"/>
        </w:rPr>
      </w:pPr>
      <w:r w:rsidRPr="00293203">
        <w:rPr>
          <w:sz w:val="16"/>
        </w:rPr>
        <w:t xml:space="preserve">One significant limitation in using these records is that </w:t>
      </w:r>
      <w:r w:rsidRPr="00064C8D">
        <w:rPr>
          <w:rStyle w:val="StyleUnderline"/>
        </w:rPr>
        <w:t xml:space="preserve">the </w:t>
      </w:r>
      <w:r w:rsidRPr="00CD7BB8">
        <w:rPr>
          <w:rStyle w:val="StyleUnderline"/>
          <w:highlight w:val="cyan"/>
        </w:rPr>
        <w:t xml:space="preserve">voices of </w:t>
      </w:r>
      <w:r w:rsidRPr="00CD7BB8">
        <w:rPr>
          <w:rStyle w:val="Emphasis"/>
          <w:highlight w:val="cyan"/>
        </w:rPr>
        <w:t>Indigenous</w:t>
      </w:r>
      <w:r w:rsidRPr="00CD7BB8">
        <w:rPr>
          <w:rStyle w:val="StyleUnderline"/>
          <w:highlight w:val="cyan"/>
        </w:rPr>
        <w:t xml:space="preserve"> peoples are</w:t>
      </w:r>
      <w:r w:rsidRPr="00293203">
        <w:rPr>
          <w:sz w:val="16"/>
        </w:rPr>
        <w:t xml:space="preserve"> almost </w:t>
      </w:r>
      <w:r w:rsidRPr="00064C8D">
        <w:rPr>
          <w:rStyle w:val="StyleUnderline"/>
        </w:rPr>
        <w:t xml:space="preserve">entirely </w:t>
      </w:r>
      <w:r w:rsidRPr="00CD7BB8">
        <w:rPr>
          <w:rStyle w:val="Emphasis"/>
          <w:highlight w:val="cyan"/>
        </w:rPr>
        <w:t>absent</w:t>
      </w:r>
      <w:r w:rsidRPr="00064C8D">
        <w:rPr>
          <w:rStyle w:val="StyleUnderline"/>
        </w:rPr>
        <w:t>. Government</w:t>
      </w:r>
      <w:r w:rsidRPr="008E3BBE">
        <w:rPr>
          <w:rStyle w:val="StyleUnderline"/>
        </w:rPr>
        <w:t xml:space="preserve"> </w:t>
      </w:r>
      <w:r w:rsidRPr="00CD7BB8">
        <w:rPr>
          <w:rStyle w:val="Emphasis"/>
        </w:rPr>
        <w:t>archives</w:t>
      </w:r>
      <w:r w:rsidRPr="00CD7BB8">
        <w:rPr>
          <w:rStyle w:val="StyleUnderline"/>
        </w:rPr>
        <w:t xml:space="preserve"> reflect</w:t>
      </w:r>
      <w:r w:rsidRPr="00293203">
        <w:rPr>
          <w:sz w:val="16"/>
        </w:rPr>
        <w:t xml:space="preserve"> the </w:t>
      </w:r>
      <w:r w:rsidRPr="008E3BBE">
        <w:rPr>
          <w:rStyle w:val="StyleUnderline"/>
        </w:rPr>
        <w:t xml:space="preserve">purposes and needs of their </w:t>
      </w:r>
      <w:r w:rsidRPr="00BD258A">
        <w:rPr>
          <w:rStyle w:val="Emphasis"/>
        </w:rPr>
        <w:t>creators</w:t>
      </w:r>
      <w:r w:rsidRPr="008E3BBE">
        <w:rPr>
          <w:rStyle w:val="StyleUnderline"/>
        </w:rPr>
        <w:t xml:space="preserve"> rather than any </w:t>
      </w:r>
      <w:r w:rsidRPr="00BD258A">
        <w:rPr>
          <w:rStyle w:val="Emphasis"/>
        </w:rPr>
        <w:t>objective</w:t>
      </w:r>
      <w:r w:rsidRPr="00293203">
        <w:rPr>
          <w:sz w:val="16"/>
        </w:rPr>
        <w:t xml:space="preserve"> or neutral </w:t>
      </w:r>
      <w:r w:rsidRPr="008E3BBE">
        <w:rPr>
          <w:rStyle w:val="StyleUnderline"/>
        </w:rPr>
        <w:t>representation of the past</w:t>
      </w:r>
      <w:r w:rsidRPr="00293203">
        <w:rPr>
          <w:sz w:val="16"/>
        </w:rPr>
        <w:t xml:space="preserve">. Reid and Paisley (2017) argue that colonial and imperial archives do not passively reflect the past but are “actively constitutive” of it (2). By deciding what to preserve and exclude, </w:t>
      </w:r>
      <w:r w:rsidRPr="008E3BBE">
        <w:rPr>
          <w:rStyle w:val="StyleUnderline"/>
        </w:rPr>
        <w:t xml:space="preserve">the </w:t>
      </w:r>
      <w:r w:rsidRPr="00BD258A">
        <w:rPr>
          <w:rStyle w:val="Emphasis"/>
        </w:rPr>
        <w:t>archives</w:t>
      </w:r>
      <w:r w:rsidRPr="008E3BBE">
        <w:rPr>
          <w:rStyle w:val="StyleUnderline"/>
        </w:rPr>
        <w:t xml:space="preserve"> of </w:t>
      </w:r>
      <w:r w:rsidRPr="00CD7BB8">
        <w:rPr>
          <w:rStyle w:val="StyleUnderline"/>
          <w:highlight w:val="cyan"/>
        </w:rPr>
        <w:t>settler</w:t>
      </w:r>
      <w:r w:rsidRPr="008E3BBE">
        <w:rPr>
          <w:rStyle w:val="StyleUnderline"/>
        </w:rPr>
        <w:t xml:space="preserve"> colonial </w:t>
      </w:r>
      <w:r w:rsidRPr="00CD7BB8">
        <w:rPr>
          <w:rStyle w:val="StyleUnderline"/>
          <w:highlight w:val="cyan"/>
        </w:rPr>
        <w:t>governments create</w:t>
      </w:r>
      <w:r w:rsidRPr="00293203">
        <w:rPr>
          <w:sz w:val="16"/>
        </w:rPr>
        <w:t xml:space="preserve"> an official </w:t>
      </w:r>
      <w:r w:rsidRPr="00CD7BB8">
        <w:rPr>
          <w:rStyle w:val="Emphasis"/>
          <w:highlight w:val="cyan"/>
        </w:rPr>
        <w:t>narrative</w:t>
      </w:r>
      <w:r w:rsidRPr="005802AE">
        <w:rPr>
          <w:rStyle w:val="StyleUnderline"/>
        </w:rPr>
        <w:t xml:space="preserve"> of the past </w:t>
      </w:r>
      <w:r w:rsidRPr="00CD7BB8">
        <w:rPr>
          <w:rStyle w:val="StyleUnderline"/>
          <w:highlight w:val="cyan"/>
        </w:rPr>
        <w:t xml:space="preserve">that reinforces their own </w:t>
      </w:r>
      <w:r w:rsidRPr="00CD7BB8">
        <w:rPr>
          <w:rStyle w:val="Emphasis"/>
          <w:highlight w:val="cyan"/>
        </w:rPr>
        <w:t>legitimacy</w:t>
      </w:r>
      <w:r w:rsidRPr="00293203">
        <w:rPr>
          <w:sz w:val="16"/>
        </w:rPr>
        <w:t>. Indigenous-</w:t>
      </w:r>
      <w:proofErr w:type="spellStart"/>
      <w:r w:rsidRPr="00293203">
        <w:rPr>
          <w:sz w:val="16"/>
        </w:rPr>
        <w:t>centred</w:t>
      </w:r>
      <w:proofErr w:type="spellEnd"/>
      <w:r w:rsidRPr="00293203">
        <w:rPr>
          <w:sz w:val="16"/>
        </w:rPr>
        <w:t xml:space="preserve"> accounts of the period under study, such as acts of resistance and the political discourses of Indigenous leaders and peoples, are only preserved in passing within the records of the GNWT and through the perspective of non-Indigenous actors.</w:t>
      </w:r>
    </w:p>
    <w:p w14:paraId="43D27087" w14:textId="77777777" w:rsidR="00094D3C" w:rsidRPr="00293203" w:rsidRDefault="00094D3C" w:rsidP="00094D3C">
      <w:pPr>
        <w:rPr>
          <w:sz w:val="16"/>
        </w:rPr>
      </w:pPr>
      <w:r w:rsidRPr="00293203">
        <w:rPr>
          <w:sz w:val="16"/>
        </w:rPr>
        <w:t xml:space="preserve">There are several explanations for this absence. Indigenous leaders and communities were structurally excluded from settler political institutions before the late 1960s. Before Indigenous members joined the Council in 1965-1966, settler </w:t>
      </w:r>
      <w:proofErr w:type="spellStart"/>
      <w:r w:rsidRPr="00293203">
        <w:rPr>
          <w:sz w:val="16"/>
        </w:rPr>
        <w:t>councillors</w:t>
      </w:r>
      <w:proofErr w:type="spellEnd"/>
      <w:r w:rsidRPr="00293203">
        <w:rPr>
          <w:sz w:val="16"/>
        </w:rPr>
        <w:t xml:space="preserve"> in the Mackenzie understood their role as representing the interests of both their settler and Indigenous constituents (NWT, 1966: 164). Broader engagement among the Commissioner, Territorial Council, and Indigenous leaders was severely constrained by officials within DNANR, who preferred to mediate that interaction through newly formed Indian Advisory Councils (NWT, 1966: 162-163). There were also no Indigenous political organizations created in the North until 1969, which limited the forms of participation and advocacy undertaken by Indigenous peoples in resistance to the settler state (Dickerson, 1992).1</w:t>
      </w:r>
    </w:p>
    <w:p w14:paraId="7B33BB23" w14:textId="77777777" w:rsidR="00094D3C" w:rsidRPr="00293203" w:rsidRDefault="00094D3C" w:rsidP="00094D3C">
      <w:pPr>
        <w:rPr>
          <w:sz w:val="16"/>
        </w:rPr>
      </w:pPr>
      <w:r w:rsidRPr="00CD7BB8">
        <w:rPr>
          <w:rStyle w:val="StyleUnderline"/>
          <w:highlight w:val="cyan"/>
        </w:rPr>
        <w:t xml:space="preserve">When </w:t>
      </w:r>
      <w:r w:rsidRPr="00CD7BB8">
        <w:rPr>
          <w:rStyle w:val="Emphasis"/>
          <w:highlight w:val="cyan"/>
        </w:rPr>
        <w:t>Indigenous</w:t>
      </w:r>
      <w:r w:rsidRPr="00CD7BB8">
        <w:rPr>
          <w:rStyle w:val="StyleUnderline"/>
          <w:highlight w:val="cyan"/>
        </w:rPr>
        <w:t xml:space="preserve"> peoples</w:t>
      </w:r>
      <w:r w:rsidRPr="009F102D">
        <w:rPr>
          <w:rStyle w:val="StyleUnderline"/>
        </w:rPr>
        <w:t xml:space="preserve"> were invited to</w:t>
      </w:r>
      <w:r w:rsidRPr="00293203">
        <w:rPr>
          <w:sz w:val="16"/>
        </w:rPr>
        <w:t xml:space="preserve"> directly </w:t>
      </w:r>
      <w:r w:rsidRPr="00CD7BB8">
        <w:rPr>
          <w:rStyle w:val="Emphasis"/>
          <w:highlight w:val="cyan"/>
        </w:rPr>
        <w:t>participate</w:t>
      </w:r>
      <w:r w:rsidRPr="00293203">
        <w:rPr>
          <w:sz w:val="16"/>
        </w:rPr>
        <w:t xml:space="preserve"> in commissions or inquiries about the future of the territory, </w:t>
      </w:r>
      <w:r w:rsidRPr="00CD7BB8">
        <w:rPr>
          <w:rStyle w:val="StyleUnderline"/>
          <w:highlight w:val="cyan"/>
        </w:rPr>
        <w:t xml:space="preserve">their </w:t>
      </w:r>
      <w:r w:rsidRPr="00CD7BB8">
        <w:rPr>
          <w:rStyle w:val="Emphasis"/>
          <w:highlight w:val="cyan"/>
        </w:rPr>
        <w:t>perspectives</w:t>
      </w:r>
      <w:r w:rsidRPr="00CD7BB8">
        <w:rPr>
          <w:rStyle w:val="StyleUnderline"/>
          <w:highlight w:val="cyan"/>
        </w:rPr>
        <w:t xml:space="preserve"> were deemed</w:t>
      </w:r>
      <w:r w:rsidRPr="00BD34EB">
        <w:rPr>
          <w:rStyle w:val="StyleUnderline"/>
        </w:rPr>
        <w:t xml:space="preserve"> </w:t>
      </w:r>
      <w:r w:rsidRPr="00367816">
        <w:rPr>
          <w:rStyle w:val="Emphasis"/>
        </w:rPr>
        <w:t>incomprehensible</w:t>
      </w:r>
      <w:r w:rsidRPr="00BD34EB">
        <w:rPr>
          <w:rStyle w:val="StyleUnderline"/>
        </w:rPr>
        <w:t xml:space="preserve"> or </w:t>
      </w:r>
      <w:r w:rsidRPr="00CD7BB8">
        <w:rPr>
          <w:rStyle w:val="Emphasis"/>
          <w:highlight w:val="cyan"/>
        </w:rPr>
        <w:t>unhelpful</w:t>
      </w:r>
      <w:r w:rsidRPr="00CD7BB8">
        <w:rPr>
          <w:rStyle w:val="StyleUnderline"/>
          <w:highlight w:val="cyan"/>
        </w:rPr>
        <w:t xml:space="preserve"> by settler officials</w:t>
      </w:r>
      <w:r w:rsidRPr="00293203">
        <w:rPr>
          <w:sz w:val="16"/>
        </w:rPr>
        <w:t>. For example, the 1959 Nelson Commission—which examined the unfulfilled provisions of Treaties 8 and 11 that cover parts of the NWT—described the views of Indigenous peoples as “often far from clear and were usually given with obvious reluctance, and in a number of cases without what appeared to be a clear understanding of what they implied” (5). In reflecting on his experience in the Eastern Arctic as Chairman of the Advisory Commission on the Development of Government in the Northwest Territories, A.W.R. Carrothers (1966) was gentler in his characterization of Inuit participation during the hearings:</w:t>
      </w:r>
    </w:p>
    <w:p w14:paraId="0A9F3497" w14:textId="77777777" w:rsidR="00094D3C" w:rsidRPr="00293203" w:rsidRDefault="00094D3C" w:rsidP="00094D3C">
      <w:pPr>
        <w:rPr>
          <w:sz w:val="16"/>
        </w:rPr>
      </w:pPr>
      <w:r w:rsidRPr="00293203">
        <w:rPr>
          <w:sz w:val="16"/>
        </w:rPr>
        <w:t>&lt;&lt;TEXT CONDENSED, NONE OMITTED&gt;&gt;</w:t>
      </w:r>
    </w:p>
    <w:p w14:paraId="18B13689" w14:textId="77777777" w:rsidR="00094D3C" w:rsidRPr="00CC03D3" w:rsidRDefault="00094D3C" w:rsidP="00094D3C">
      <w:pPr>
        <w:rPr>
          <w:sz w:val="8"/>
        </w:rPr>
      </w:pPr>
      <w:r w:rsidRPr="00CC03D3">
        <w:rPr>
          <w:sz w:val="8"/>
        </w:rPr>
        <w:t xml:space="preserve">In the first place I assumed a greater knowledge in the audience, and particularly in the delegates, to whom we were speaking on a more intimate level, of matters of government. This, I </w:t>
      </w:r>
      <w:proofErr w:type="gramStart"/>
      <w:r w:rsidRPr="00CC03D3">
        <w:rPr>
          <w:sz w:val="8"/>
        </w:rPr>
        <w:t>hasten</w:t>
      </w:r>
      <w:proofErr w:type="gramEnd"/>
      <w:r w:rsidRPr="00CC03D3">
        <w:rPr>
          <w:sz w:val="8"/>
        </w:rPr>
        <w:t xml:space="preserve"> to say, reflected my ignorance, not theirs. But we learned abruptly that the average Eskimo's understanding of government reflected directly with his own experience with government </w:t>
      </w:r>
      <w:proofErr w:type="gramStart"/>
      <w:r w:rsidRPr="00CC03D3">
        <w:rPr>
          <w:sz w:val="8"/>
        </w:rPr>
        <w:t>personnel, and</w:t>
      </w:r>
      <w:proofErr w:type="gramEnd"/>
      <w:r w:rsidRPr="00CC03D3">
        <w:rPr>
          <w:sz w:val="8"/>
        </w:rPr>
        <w:t xml:space="preserve"> bore no relationship to theoretical models or the British North America Act (5-6). The perspectives of Indigenous peoples were not intelligible to settler officials and were therefore dismissed or quietly set-aside in considering the developmental trajectory of the NWT. At the same time, there are glimpses within the records of Indigenous resistance to, and participation in, settler government. For example, during the November 1964 session of the Territorial Council at Frobisher Bay (now Iqaluit), </w:t>
      </w:r>
      <w:proofErr w:type="spellStart"/>
      <w:r w:rsidRPr="00CC03D3">
        <w:rPr>
          <w:sz w:val="8"/>
        </w:rPr>
        <w:t>councillors</w:t>
      </w:r>
      <w:proofErr w:type="spellEnd"/>
      <w:r w:rsidRPr="00CC03D3">
        <w:rPr>
          <w:sz w:val="8"/>
        </w:rPr>
        <w:t xml:space="preserve"> discussed an Inuit-led protest for the extension of the territorial franchise to the Eastern Arctic (NWT, 1964: 83-84). When constituencies were created in 1966, Inuit stood as candidates. This demonstrates both political organizing by local communities and an understanding of the importance of settler state institutions to the wellbeing of Inuit. Simonie Michael, an Inuk from Frobisher Bay, </w:t>
      </w:r>
      <w:proofErr w:type="gramStart"/>
      <w:r w:rsidRPr="00CC03D3">
        <w:rPr>
          <w:sz w:val="8"/>
        </w:rPr>
        <w:t>won in</w:t>
      </w:r>
      <w:proofErr w:type="gramEnd"/>
      <w:r w:rsidRPr="00CC03D3">
        <w:rPr>
          <w:sz w:val="8"/>
        </w:rPr>
        <w:t xml:space="preserve"> one of three new Eastern Arctic </w:t>
      </w:r>
      <w:proofErr w:type="gramStart"/>
      <w:r w:rsidRPr="00CC03D3">
        <w:rPr>
          <w:sz w:val="8"/>
        </w:rPr>
        <w:t>ridings</w:t>
      </w:r>
      <w:proofErr w:type="gramEnd"/>
      <w:r w:rsidRPr="00CC03D3">
        <w:rPr>
          <w:sz w:val="8"/>
        </w:rPr>
        <w:t xml:space="preserve">. In addition to Michael, the only other prominent example in the record of Indigenous political perspectives before the transfer are statements in Council debates by Abraham Okpik, who was appointed to Council in October 1965. The transfer was one of several important catalysts spurring the political organizing of Indigenous peoples and leading to the political transformation of the territory, its eventual division into two, and the ongoing re-emergence of third-order Indigenous governments in Canada. Governance is now shared through a complex set of institutions that mediate the shared and overlapping jurisdiction of the Indigenous and settler peoples who call the North home. Between 1963 and 1968, however, this form of politics had yet to emerge, and the direction of Northern political development was firmly in the hands of federal officials and Northern settlers. It was only in the years after the transfer that Indigenous proposals for alternative forms of government were taken seriously by settler political actors, such as in the Dene Declaration (Dene Nation, 1975), and Indigenous peoples were able to pursue self-determination through what are now called modern treaties. THE CHANGING LANDSCAPE OF NORTHERN ADMINISTRATION IN THE 1960S The 1960s saw a series of shifts in the Northern policy environment that led to significant changes both in the federal government's policy direction and the administration supporting that policy. It became increasingly untenable for the federal government to govern the North on a strictly colonial basis for several reasons, including growing tensions between the embedded GNWT and its small leadership within the DNANR, the advocacy of Northern settlers for greater political and administrative autonomy, a changing international environment that emphasized postcolonial political development over colonial forms of administration, and a growing recognition among Ottawa's political class of the poor and discriminatory treatment of Indigenous peoples by the Canadian state. These shifts occurred at a time when social liberalism and welfare state policies were ascendant in Ottawa and the federal government was willing to use its spending power to ensure, and sometimes provide, similar levels of service to all Canadians no matter where they lived. The first shock came from within the federal public service itself and was rooted in both structural factors and interpersonal conflict. Dickerson (1992) argues that by 1965 there was a “growing sense of alienation and autonomy on the part of the GNWT” (67). Within the DNANR, the Commissioners of Yukon and the NWT reported to the Deputy Minister and held a rank equivalent to Assistant Deputy Minister. This was a departure with past practice, whereby the Commissioner of the NWT also held the rank of Deputy Minister. There was also an Assistant Deputy Minister of Northern Affairs, who was equal in rank to the Commissioners, and held considerable sway over the policy direction and resources of the Northern Administration Branch. Within the branch, there were six divisions responsible for administration, education, engineering, industry, resources, the territorial councils, and welfare (Dickerson, 1992: 66). At the same time, there were about a dozen other departments and agencies with policy responsibility for Northern Canada and/or with public servants resident in the territories.2 In 1966, the Minister of Northern Affairs and National Development was Arthur Laing, the Commissioner of the Northwest Territories was Ben Sivertz, the Deputy Minister was Ernest Côté, and John Gordon was Assistant Deputy Minister, Northern Affairs Branch. As the GNWT's budget and scope of responsibilities grew, </w:t>
      </w:r>
      <w:proofErr w:type="spellStart"/>
      <w:r w:rsidRPr="00CC03D3">
        <w:rPr>
          <w:sz w:val="8"/>
        </w:rPr>
        <w:t>Sivertz</w:t>
      </w:r>
      <w:proofErr w:type="spellEnd"/>
      <w:r w:rsidRPr="00CC03D3">
        <w:rPr>
          <w:sz w:val="8"/>
        </w:rPr>
        <w:t xml:space="preserve"> and the Territorial Council's relationship with departmental officials became increasingly strained. In a speech recalling this period, John H. Parker (1996) noted that: </w:t>
      </w:r>
      <w:proofErr w:type="spellStart"/>
      <w:r w:rsidRPr="00CC03D3">
        <w:rPr>
          <w:sz w:val="8"/>
        </w:rPr>
        <w:t>Sivertz</w:t>
      </w:r>
      <w:proofErr w:type="spellEnd"/>
      <w:r w:rsidRPr="00CC03D3">
        <w:rPr>
          <w:sz w:val="8"/>
        </w:rPr>
        <w:t xml:space="preserve"> had a different alignment with the Council than had been the case previously. When the Commissioner had also been the Deputy Minister of the northern department, his ties and allegiance were naturally federally oriented, whereas Mr. </w:t>
      </w:r>
      <w:proofErr w:type="spellStart"/>
      <w:r w:rsidRPr="00CC03D3">
        <w:rPr>
          <w:sz w:val="8"/>
        </w:rPr>
        <w:t>Sivertz</w:t>
      </w:r>
      <w:proofErr w:type="spellEnd"/>
      <w:r w:rsidRPr="00CC03D3">
        <w:rPr>
          <w:sz w:val="8"/>
        </w:rPr>
        <w:t xml:space="preserve"> commenced to think like a Territorial person (50). In Figure 1, the structural source of this tension is represented. The Deputy Minister had direct oversight of policy and administration in the NWT through the Assistant Deputy Minister, Northern Administration Branch. The NWT Commissioner was to report the activities of the Northern Administration Branch to the Territorial Council, who in turn could pass non-budgetary ordinances but to whom the Northern Administration Branch was not responsible. These structural tensions were exacerbated by interpersonal conflict between Commissioner </w:t>
      </w:r>
      <w:proofErr w:type="spellStart"/>
      <w:r w:rsidRPr="00CC03D3">
        <w:rPr>
          <w:sz w:val="8"/>
        </w:rPr>
        <w:t>Sivertz</w:t>
      </w:r>
      <w:proofErr w:type="spellEnd"/>
      <w:r w:rsidRPr="00CC03D3">
        <w:rPr>
          <w:sz w:val="8"/>
        </w:rPr>
        <w:t xml:space="preserve"> and Deputy Minister Côté. The public and archival record reveals that they did not care for each other. Indeed, in letters to Prime Minister Pearson and to members of the Territorial Council, </w:t>
      </w:r>
      <w:proofErr w:type="spellStart"/>
      <w:r w:rsidRPr="00CC03D3">
        <w:rPr>
          <w:sz w:val="8"/>
        </w:rPr>
        <w:t>Sivertz</w:t>
      </w:r>
      <w:proofErr w:type="spellEnd"/>
      <w:r w:rsidRPr="00CC03D3">
        <w:rPr>
          <w:sz w:val="8"/>
        </w:rPr>
        <w:t xml:space="preserve"> writes about how Côté “sidelined,” “undermined,” and unfairly compensated him in comparison to the Commissioner of Yukon. A second, closely related </w:t>
      </w:r>
      <w:proofErr w:type="gramStart"/>
      <w:r w:rsidRPr="00CC03D3">
        <w:rPr>
          <w:sz w:val="8"/>
        </w:rPr>
        <w:t>shift,</w:t>
      </w:r>
      <w:proofErr w:type="gramEnd"/>
      <w:r w:rsidRPr="00CC03D3">
        <w:rPr>
          <w:sz w:val="8"/>
        </w:rPr>
        <w:t xml:space="preserve"> came from Northern settlers demanding greater autonomy. A major driver of tension was the addition in 1951 of elected members to the territorial council. Over the next decade, their influence and alliances with appointed members grew, creating another power base within the department that held its own democratic legitimacy. Through electoral politics, media, and political organizing, settlers sought greater political and administrative autonomy for the territories (Sabin, 2014; Zaslow, 1988). As the North's population and economy grew, the rationales provided by federal officials for continued colonial administration eroded as Northern settlers demonstrated their political acumen in lobbying for change. This led to a series of efforts by territorial </w:t>
      </w:r>
      <w:proofErr w:type="spellStart"/>
      <w:r w:rsidRPr="00CC03D3">
        <w:rPr>
          <w:sz w:val="8"/>
        </w:rPr>
        <w:t>councillors</w:t>
      </w:r>
      <w:proofErr w:type="spellEnd"/>
      <w:r w:rsidRPr="00CC03D3">
        <w:rPr>
          <w:sz w:val="8"/>
        </w:rPr>
        <w:t xml:space="preserve"> to both demand greater political autonomy and to statutorily prepare for its eventuality. These included motions for the transfer of the GNWT to the territory in 1962, for a commission of inquiry into the political development of the NWT (NWT, 1964), the extension of the territorial franchise to the Eastern Arctic (NWT, 1965), and the creation of a territorial public service commission (NWT, 1965). In addition, advocacy by local newspapers and representations by the </w:t>
      </w:r>
      <w:proofErr w:type="gramStart"/>
      <w:r w:rsidRPr="00CC03D3">
        <w:rPr>
          <w:sz w:val="8"/>
        </w:rPr>
        <w:t>member</w:t>
      </w:r>
      <w:proofErr w:type="gramEnd"/>
      <w:r w:rsidRPr="00CC03D3">
        <w:rPr>
          <w:sz w:val="8"/>
        </w:rPr>
        <w:t xml:space="preserve"> of parliament for the Northwest Territories added additional weight to settler demands for action. The third shift was the global phenomenon of postcolonial political development. As European powers relinquished their empires, newly independent nations in Africa, Latin America, and Asia began charting their own course. Throughout the early 1960s, Canada's system for governing the North was compared to repressive colonial governments, particularly in Africa. In 1964, for example, Progressive Conservative MP Jack Bigg's admonished Prime Minister Lester B. Pearson for his promotion of postcolonial development in Southern Africa: “It is all very well for the Prime Minister to stand up in the hall of Westminster and talk of equal representation and rights for Rhodesia. What about equal rights for the Yukon and Northwest Territories, Mr. Chairman?” (Canada, 1964: 5844). Yukon MP Erik Nielsen frequently referred to Rhodesia during this period, as did members of Yukon's territorial council (Sabin, 2014). For opposition MPs at least, Canada could not be a global leader on postcolonial development when it continued to govern its own internal Northern colonies from Ottawa. Canadian territories were never added to the United Nations list of non-self-governing territories started in 1946, probably because they were contained within the continental borders of Canada. Other North American territories were added to this list, such as Puerto Rico, as well as Canada's Arctic </w:t>
      </w:r>
      <w:proofErr w:type="spellStart"/>
      <w:r w:rsidRPr="00CC03D3">
        <w:rPr>
          <w:sz w:val="8"/>
        </w:rPr>
        <w:t>neighbour</w:t>
      </w:r>
      <w:proofErr w:type="spellEnd"/>
      <w:r w:rsidRPr="00CC03D3">
        <w:rPr>
          <w:sz w:val="8"/>
        </w:rPr>
        <w:t>, Greenland. In fact, the 1950 Danish Royal Commission on Greenland was an important driver of policy innovation within DNANR in considering alternative governance structures for the territories (</w:t>
      </w:r>
      <w:proofErr w:type="spellStart"/>
      <w:r w:rsidRPr="00CC03D3">
        <w:rPr>
          <w:sz w:val="8"/>
        </w:rPr>
        <w:t>Loukacheva</w:t>
      </w:r>
      <w:proofErr w:type="spellEnd"/>
      <w:r w:rsidRPr="00CC03D3">
        <w:rPr>
          <w:sz w:val="8"/>
        </w:rPr>
        <w:t xml:space="preserve">, 2007). Commissioner </w:t>
      </w:r>
      <w:proofErr w:type="spellStart"/>
      <w:r w:rsidRPr="00CC03D3">
        <w:rPr>
          <w:sz w:val="8"/>
        </w:rPr>
        <w:t>Sivertz</w:t>
      </w:r>
      <w:proofErr w:type="spellEnd"/>
      <w:r w:rsidRPr="00CC03D3">
        <w:rPr>
          <w:sz w:val="8"/>
        </w:rPr>
        <w:t xml:space="preserve"> referred to the Danish report in an appearance before the House of Commons' Standing Committee on Northern Affairs and National Resources in January 1967 as inspiration for the Carrothers Commission: “It was suggested to the commission [by DNANR officials] that the kind of thing that had been done by Denmark in examining Greenland and its problems in 1948 was the pattern that could be used with profit in Canada” (Canada, 1967: 904). A final shock was the influence of the American civil rights movement on political elites in Ottawa. The movement encouraged Canadians to reflect on their own treatment of Indigenous peoples, leading the federal government to consider reforms in its Indian policy, but also the fundamental rights of Canadians generally. In his same appearance before the Standing Committee on Northern Affairs and National Resources, </w:t>
      </w:r>
      <w:proofErr w:type="spellStart"/>
      <w:r w:rsidRPr="00CC03D3">
        <w:rPr>
          <w:sz w:val="8"/>
        </w:rPr>
        <w:t>Sivertz</w:t>
      </w:r>
      <w:proofErr w:type="spellEnd"/>
      <w:r w:rsidRPr="00CC03D3">
        <w:rPr>
          <w:sz w:val="8"/>
        </w:rPr>
        <w:t xml:space="preserve"> explained his thinking about the link between Northern political and economic development and Indigenous peoples: I am one of those strong believers that, as the Americans often remind us in connection with their Negro problems, separate but equal is not equal. If you have the business of Indians in Canada managed by a separate agency from the agency that manages the affairs of other people who live as their </w:t>
      </w:r>
      <w:proofErr w:type="spellStart"/>
      <w:r w:rsidRPr="00CC03D3">
        <w:rPr>
          <w:sz w:val="8"/>
        </w:rPr>
        <w:t>neighbours</w:t>
      </w:r>
      <w:proofErr w:type="spellEnd"/>
      <w:r w:rsidRPr="00CC03D3">
        <w:rPr>
          <w:sz w:val="8"/>
        </w:rPr>
        <w:t xml:space="preserve">, then you are saying, in effect, these people are so different and their problems are so different that they are not really part of the human race. They </w:t>
      </w:r>
      <w:proofErr w:type="gramStart"/>
      <w:r w:rsidRPr="00CC03D3">
        <w:rPr>
          <w:sz w:val="8"/>
        </w:rPr>
        <w:t>have to</w:t>
      </w:r>
      <w:proofErr w:type="gramEnd"/>
      <w:r w:rsidRPr="00CC03D3">
        <w:rPr>
          <w:sz w:val="8"/>
        </w:rPr>
        <w:t xml:space="preserve"> be handled by a different agency with different principles. This, I think, is all wrong (Canada, 1967: 907). Reforms in the governance of the territories and the rights of Indigenous peoples were being considered in tandem within the newly formed Department of Indian Affairs and Northern Development (DIAND), which was created in September 1966. These conversations within the federal public service led to both the infamous 1969 White Paper—which proposed the removal of all statutory and constitutional bases of Indigenous rights and status—and related statements on political development in Northern Canada (Canada, 1969). These changes in the policy environment spurred the federal government to consider reforms to the governance of Northern Canada. An early proposal was the division of the NWT into two territories, one </w:t>
      </w:r>
      <w:proofErr w:type="spellStart"/>
      <w:r w:rsidRPr="00CC03D3">
        <w:rPr>
          <w:sz w:val="8"/>
        </w:rPr>
        <w:t>centred</w:t>
      </w:r>
      <w:proofErr w:type="spellEnd"/>
      <w:r w:rsidRPr="00CC03D3">
        <w:rPr>
          <w:sz w:val="8"/>
        </w:rPr>
        <w:t xml:space="preserve"> on the Mackenzie River (where most of the territory's settler population lived) and one in the Eastern Arctic. This proposal was abandoned after Pearson defeated Diefenbaker in 1963 (Dickerson, 1992; Zaslow, 1988). Instead, and as was common at mid-century, the Pearson government turned to a commission of inquiry to investigate and provide options for reforming the governance of Northern Canada. THE PROCESS OF TRANSFERRING SETTLER GOVERNMENT TO THE NORTHWEST TERRITORIES Carrothers Commission The first public recommendation for an inquiry came from the Council of the Northwest Territories, which passed a unanimous motion in November 1964 calling for a commission of inquiry “charged with recommending plans for the future of the Northwest Territories covering all aspects thereof, including the political, economic, educational and industrial aspects, the structure of a Territorial Government, the method and interrelationship of the Federal Government activities, etc.” (NWT, 1964: 111). The federal government—of which the Council was a part—declined to create a full Royal Commission, arguing that such a commission would have had to be much more formal and rigid in structure and would take too long to report. Instead, Cabinet endorsed a smaller advisory commission led by individuals who were not associated with either the territorial or federal government and who would be able to conduct their work with greater speed and flexibility. On May 11, 1965, Minister Laing announced the Advisory Commission on the Development of Government of the Northwest Territories to the House of Commons. In his speech, he cited the Council's 1964 motion as one catalyst for this decision. A.W.R. Carrothers, the dean of law at the University of Western Ontario, was appointed chair. Two other members were also appointed: Jean Beetz, law professor at the University of Montreal and future justice of the Supreme Court of Canada, and John Parker, the mayor of Yellowknife and future Northwest Territories Commissioner. The Carrothers Commission, as it was called after its chair, was tasked with gathering the views of residents of the NWT, considering the nature of the federal government's role in territorial public administration, considering the appropriate form of government given the territory's population and “ability to pay a significant share of the cost involved,” the present legislative framework, previous proposals for government reform, and other recommendations made to the commission (Canada, 1966: 2). The commission had a July 1, </w:t>
      </w:r>
      <w:proofErr w:type="gramStart"/>
      <w:r w:rsidRPr="00CC03D3">
        <w:rPr>
          <w:sz w:val="8"/>
        </w:rPr>
        <w:t>1966</w:t>
      </w:r>
      <w:proofErr w:type="gramEnd"/>
      <w:r w:rsidRPr="00CC03D3">
        <w:rPr>
          <w:sz w:val="8"/>
        </w:rPr>
        <w:t xml:space="preserve"> deadline to complete its report—an ambitious task given the difficulties of Northern travel and the emphasis placed on the commission to gather the views of all Northerners and not just those of settlers. The Commissioners visited 51 communities, held 59 public hearings, and met with over 3,000 people. While many Indigenous peoples participated in the hearings, their testimony was largely unintelligible to the commissioners. Indigenous peoples focused on governance issues that were immediate to their own lives, such as the actions of community managers. Indigenous peoples spoke primarily through </w:t>
      </w:r>
      <w:proofErr w:type="gramStart"/>
      <w:r w:rsidRPr="00CC03D3">
        <w:rPr>
          <w:sz w:val="8"/>
        </w:rPr>
        <w:t>translators</w:t>
      </w:r>
      <w:proofErr w:type="gramEnd"/>
      <w:r w:rsidRPr="00CC03D3">
        <w:rPr>
          <w:sz w:val="8"/>
        </w:rPr>
        <w:t xml:space="preserve"> and their positions were received and then later dismissed. As a result, Abel (1993) argues that the “Carrothers Commission was clearly a white man's commission appointed to investigate the white man's grievances” (244). Whatever its recommendations, the Carrothers Commission's outcomes would reflect the perspectives and needs of settler society and place the North on a developmental trajectory similar in character to the rest of Canada. The Report of the Advisory Commission on the Development of Government in the Northwest Territories was presented to Minister Laing on August 30, 1966. Its main recommendations were to maintain the NWT as a single jurisdiction; increase the size of the new legislative assembly to eighteen—fourteen elected and four appointed; work towards the implementation of full responsible government; place the capital at Yellowknife; and locate the departments of economic development, finance, education, welfare, public works, justice, lands and resources, and local government in the territory. Laing did not set a firm timeline for responding to the report but did commit the government to acting expeditiously. Responding to Carrothers The archival record is silent about the immediate actions taken by the newly formed DIAND. The report itself was not tabled in the House of Commons until October, although this would not have precluded the department from beginning its deliberations. The record is clear that by late November, Assistant Deputy Minister John Gordon had studied the Commission's recommendations and authored a five-page memo on possible government responses that could be confirmed by Cabinet and publicly announced by early 1967 (Hodgson N-2010-005 37-5). This included moving the administration of the NWT to the territory and selecting Yellowknife as its capital. This was not a decision that DIAND could take alone. It required consultation and consent from the many other departments and agencies with interests in the North. On December 13, 1966, Deputy Minister Côté shared a more detailed three-phase plan with the Minister for his consideration, including recommending a “submission for cabinet to ask approval for the designation of Yellowknife” as capital (Hodgson N-2010-005 37-5). Côté also recommended moving the GNWT to Yellowknife, noting that “Probably it would be…realistic to think that we might achieve this by Christmas, 1967” (Hodgson N-2010-005 37-5). The final outstanding element was the selection of a new Commissioner to replace the outgoing </w:t>
      </w:r>
      <w:proofErr w:type="spellStart"/>
      <w:r w:rsidRPr="00CC03D3">
        <w:rPr>
          <w:sz w:val="8"/>
        </w:rPr>
        <w:t>Sivertz</w:t>
      </w:r>
      <w:proofErr w:type="spellEnd"/>
      <w:r w:rsidRPr="00CC03D3">
        <w:rPr>
          <w:sz w:val="8"/>
        </w:rPr>
        <w:t xml:space="preserve">. Côté asked the Minister for permission to establish a task force of senior public servants to work on the transition full-time. One additional meeting was held on December 29, </w:t>
      </w:r>
      <w:proofErr w:type="gramStart"/>
      <w:r w:rsidRPr="00CC03D3">
        <w:rPr>
          <w:sz w:val="8"/>
        </w:rPr>
        <w:t>1966</w:t>
      </w:r>
      <w:proofErr w:type="gramEnd"/>
      <w:r w:rsidRPr="00CC03D3">
        <w:rPr>
          <w:sz w:val="8"/>
        </w:rPr>
        <w:t xml:space="preserve"> with representatives from over a dozen departments and agencies to canvass opinions about naming Yellowknife as the capital and to understand any challenges the move to Yellowknife might present the government. Those in attendance unanimously endorsed Yellowknife (Hodgson N-2010-005 37-5). The selection of the capital's location was much anticipated by Northerners. There were three candidates: Yellowknife, Fort Smith, and Hay River, all of which were majority non-Indigenous (Canada, 1966). Each had their benefits and drawbacks in terms of location, geography, transportation links, and local industry. Whichever community was selected, it would immediately benefit from the influx of federal government spending on real property and public works, as well as an influx of new residents. Since 1920, when oil was discovered at Norman Wells, Fort Smith on the Alberta border had served as the administrative </w:t>
      </w:r>
      <w:proofErr w:type="spellStart"/>
      <w:r w:rsidRPr="00CC03D3">
        <w:rPr>
          <w:sz w:val="8"/>
        </w:rPr>
        <w:t>centre</w:t>
      </w:r>
      <w:proofErr w:type="spellEnd"/>
      <w:r w:rsidRPr="00CC03D3">
        <w:rPr>
          <w:sz w:val="8"/>
        </w:rPr>
        <w:t xml:space="preserve"> of the territory. Various government departments, churches, and educational institutions had been established there. Hay River, located on the southern shore of Great Slave Lake, had a strong independent business sector and was the transportation hub of the territory. It was also built on a flood plain and suffered from a poor town site. Yellowknife sat at the </w:t>
      </w:r>
      <w:proofErr w:type="spellStart"/>
      <w:r w:rsidRPr="00CC03D3">
        <w:rPr>
          <w:sz w:val="8"/>
        </w:rPr>
        <w:t>centre</w:t>
      </w:r>
      <w:proofErr w:type="spellEnd"/>
      <w:r w:rsidRPr="00CC03D3">
        <w:rPr>
          <w:sz w:val="8"/>
        </w:rPr>
        <w:t xml:space="preserve"> of three mines and had a relatively large independent private sector. It was located on the north shore of Great Slave Lake and, </w:t>
      </w:r>
      <w:proofErr w:type="gramStart"/>
      <w:r w:rsidRPr="00CC03D3">
        <w:rPr>
          <w:sz w:val="8"/>
        </w:rPr>
        <w:t>of the choices</w:t>
      </w:r>
      <w:proofErr w:type="gramEnd"/>
      <w:r w:rsidRPr="00CC03D3">
        <w:rPr>
          <w:sz w:val="8"/>
        </w:rPr>
        <w:t xml:space="preserve">, was the closest to the geographic </w:t>
      </w:r>
      <w:proofErr w:type="spellStart"/>
      <w:r w:rsidRPr="00CC03D3">
        <w:rPr>
          <w:sz w:val="8"/>
        </w:rPr>
        <w:t>centre</w:t>
      </w:r>
      <w:proofErr w:type="spellEnd"/>
      <w:r w:rsidRPr="00CC03D3">
        <w:rPr>
          <w:sz w:val="8"/>
        </w:rPr>
        <w:t xml:space="preserve"> of the NWT in the minds of federal officials. A new town site located on a relatively flat and dry plane was ideal for further development by government. Ultimately, Yellowknife was recommended by the Commission for the capital. The Commissioner and the Territorial Council were not involved in these conversations but kept at arm's length. The response to Carrothers was organized and determined by Deputy Minister Ernest Côté and Assistant Deputy Minister John Gordon, who advised Minister Laing of their recommendations. This walled-off decision-making by the Deputy and those in the Northern Affairs Branch engendered further impatience and hostility towards DIAND from territorial </w:t>
      </w:r>
      <w:proofErr w:type="spellStart"/>
      <w:r w:rsidRPr="00CC03D3">
        <w:rPr>
          <w:sz w:val="8"/>
        </w:rPr>
        <w:t>councillors</w:t>
      </w:r>
      <w:proofErr w:type="spellEnd"/>
      <w:r w:rsidRPr="00CC03D3">
        <w:rPr>
          <w:sz w:val="8"/>
        </w:rPr>
        <w:t xml:space="preserve"> and Commissioner Sivertz. The Commissioner traditionally sent a “Tuesday Letter” to territorial </w:t>
      </w:r>
      <w:proofErr w:type="spellStart"/>
      <w:r w:rsidRPr="00CC03D3">
        <w:rPr>
          <w:sz w:val="8"/>
        </w:rPr>
        <w:t>councillors</w:t>
      </w:r>
      <w:proofErr w:type="spellEnd"/>
      <w:r w:rsidRPr="00CC03D3">
        <w:rPr>
          <w:sz w:val="8"/>
        </w:rPr>
        <w:t xml:space="preserve"> to keep them informed about administrative decisions and other work undertaken by the department. On December 13, 1966, in his final Tuesday Letter before retiring, </w:t>
      </w:r>
      <w:proofErr w:type="spellStart"/>
      <w:r w:rsidRPr="00CC03D3">
        <w:rPr>
          <w:sz w:val="8"/>
        </w:rPr>
        <w:t>Sivertz</w:t>
      </w:r>
      <w:proofErr w:type="spellEnd"/>
      <w:r w:rsidRPr="00CC03D3">
        <w:rPr>
          <w:sz w:val="8"/>
        </w:rPr>
        <w:t xml:space="preserve"> shared his opinion of the Department and its progress in addressing the recommendations of the Carrothers Report with </w:t>
      </w:r>
      <w:proofErr w:type="spellStart"/>
      <w:r w:rsidRPr="00CC03D3">
        <w:rPr>
          <w:sz w:val="8"/>
        </w:rPr>
        <w:t>councillors</w:t>
      </w:r>
      <w:proofErr w:type="spellEnd"/>
      <w:r w:rsidRPr="00CC03D3">
        <w:rPr>
          <w:sz w:val="8"/>
        </w:rPr>
        <w:t xml:space="preserve">. In calling out the Deputy Minister, he warned that territorial </w:t>
      </w:r>
      <w:proofErr w:type="spellStart"/>
      <w:r w:rsidRPr="00CC03D3">
        <w:rPr>
          <w:sz w:val="8"/>
        </w:rPr>
        <w:t>councillors</w:t>
      </w:r>
      <w:proofErr w:type="spellEnd"/>
      <w:r w:rsidRPr="00CC03D3">
        <w:rPr>
          <w:sz w:val="8"/>
        </w:rPr>
        <w:t xml:space="preserve"> “should be on their guard against the tactics that have to be expected from those opposed to northern development, i.e. ‘divide and conquer' and ‘delay unto death” and that they are facing a “Departmental attitude that is generally inimical to freeing the Government of the Northwest Territories to function on its own” (Hodgson N-2010-005 39-9). This letter was unfortunately timed, as Côté had sent his memo to Laing outlining his plan to name Yellowknife the capital and move all GNWT administration to the North by the end of 1967 on the same day </w:t>
      </w:r>
      <w:proofErr w:type="spellStart"/>
      <w:r w:rsidRPr="00CC03D3">
        <w:rPr>
          <w:sz w:val="8"/>
        </w:rPr>
        <w:t>Sivertz</w:t>
      </w:r>
      <w:proofErr w:type="spellEnd"/>
      <w:r w:rsidRPr="00CC03D3">
        <w:rPr>
          <w:sz w:val="8"/>
        </w:rPr>
        <w:t xml:space="preserve"> penned his Tuesday Letter. </w:t>
      </w:r>
      <w:proofErr w:type="spellStart"/>
      <w:r w:rsidRPr="00CC03D3">
        <w:rPr>
          <w:sz w:val="8"/>
        </w:rPr>
        <w:t>Sivertz's</w:t>
      </w:r>
      <w:proofErr w:type="spellEnd"/>
      <w:r w:rsidRPr="00CC03D3">
        <w:rPr>
          <w:sz w:val="8"/>
        </w:rPr>
        <w:t xml:space="preserve"> letter did not arrive in Yellowknife until after Christmas 1966. It was promptly leaked to the News of the North, a newspaper published in Yellowknife. At the time, the Edmonton Journal maintained a correspondent in the NWT, who then wrote a story about the leaked letter on January 6, 1967 (Hodgson N-2010-005 39-9). The story was quickly picked up by the Ottawa Citizen, The Globe and Mail, the Toronto Daily Star, and the Canadian Press, who sent a journalist to interview Laing while he was still in Vancouver on holiday. On January 10, 1967, Prime Minister Pearson made a statement in the House of Commons that </w:t>
      </w:r>
      <w:proofErr w:type="spellStart"/>
      <w:r w:rsidRPr="00CC03D3">
        <w:rPr>
          <w:sz w:val="8"/>
        </w:rPr>
        <w:t>Sivertz</w:t>
      </w:r>
      <w:proofErr w:type="spellEnd"/>
      <w:r w:rsidRPr="00CC03D3">
        <w:rPr>
          <w:sz w:val="8"/>
        </w:rPr>
        <w:t xml:space="preserve"> would not be punished for his comments and, in response to concerns about perceived delays, that Pearson would discuss the government's response to Carrothers with Laing as soon as the Minister returned to Ottawa (Hodgson N-2010-005 39-9). In a letter marked “URGENT” and delivered by hand to the Prime Minister's Office on Friday, January 13, Laing laid out his strategy for addressing the political “damage” caused by </w:t>
      </w:r>
      <w:proofErr w:type="spellStart"/>
      <w:r w:rsidRPr="00CC03D3">
        <w:rPr>
          <w:sz w:val="8"/>
        </w:rPr>
        <w:t>Sivertz's</w:t>
      </w:r>
      <w:proofErr w:type="spellEnd"/>
      <w:r w:rsidRPr="00CC03D3">
        <w:rPr>
          <w:sz w:val="8"/>
        </w:rPr>
        <w:t xml:space="preserve"> letter (Pearson R7581-86-1-E). He recommended to Pearson that the government make its announcement about the selection of Yellowknife as the NWT's new capital as soon as possible. Since this would require Cabinet approval, Laing also asked for an expedited process. He </w:t>
      </w:r>
      <w:proofErr w:type="gramStart"/>
      <w:r w:rsidRPr="00CC03D3">
        <w:rPr>
          <w:sz w:val="8"/>
        </w:rPr>
        <w:t>would</w:t>
      </w:r>
      <w:proofErr w:type="gramEnd"/>
      <w:r w:rsidRPr="00CC03D3">
        <w:rPr>
          <w:sz w:val="8"/>
        </w:rPr>
        <w:t xml:space="preserve"> deliver the necessary documents to the Privy Council Office on Monday, January 16, for discussion at Cabinet on Tuesday, January 17. In presenting the choice of Yellowknife to his cabinet colleagues, Laing noted that “he was not convinced that Yellowknife would necessarily be the best seat of Government over the long term but there was little choice but to support the Carrothers recommendation at this stage” and that while “Fort Smith and indeed Hay River both had certain advantages over Yellowknife in physical terms…neither could be regarded as a representative </w:t>
      </w:r>
      <w:proofErr w:type="spellStart"/>
      <w:r w:rsidRPr="00CC03D3">
        <w:rPr>
          <w:sz w:val="8"/>
        </w:rPr>
        <w:t>centre</w:t>
      </w:r>
      <w:proofErr w:type="spellEnd"/>
      <w:r w:rsidRPr="00CC03D3">
        <w:rPr>
          <w:sz w:val="8"/>
        </w:rPr>
        <w:t xml:space="preserve"> of the Northwest Territories” (Canada, 1967: 6). Cabinet approved the plan. In a hand-written note on Laing's letter to </w:t>
      </w:r>
      <w:proofErr w:type="gramStart"/>
      <w:r w:rsidRPr="00CC03D3">
        <w:rPr>
          <w:sz w:val="8"/>
        </w:rPr>
        <w:t>Pearson</w:t>
      </w:r>
      <w:proofErr w:type="gramEnd"/>
      <w:r w:rsidRPr="00CC03D3">
        <w:rPr>
          <w:sz w:val="8"/>
        </w:rPr>
        <w:t xml:space="preserve"> it reads: “To be done January 18/67 at 8:00 PM at Yellowknife” (Pearson R7581-86-1-E). At that announcement, Laing said: The map of the north that most of you have on your walls indicates that Yellowknife, in respect of a good representation of Territorial conditions (being on the tree line on the edge of the Canadian Shield) and in respect to transportation routes, and in respect of its existing development, and in respect of population factors, and in respect of absolute geographical location, is the best choice to be made (Pearson R7581-86-1-E). It would be another two months before a new Commissioner was named. Laing chose Deputy Commissioner, Stuart Hodgson, for the role. Hodgson had been fulfilling the role of Commissioner since </w:t>
      </w:r>
      <w:proofErr w:type="spellStart"/>
      <w:r w:rsidRPr="00CC03D3">
        <w:rPr>
          <w:sz w:val="8"/>
        </w:rPr>
        <w:t>Sivertz's</w:t>
      </w:r>
      <w:proofErr w:type="spellEnd"/>
      <w:r w:rsidRPr="00CC03D3">
        <w:rPr>
          <w:sz w:val="8"/>
        </w:rPr>
        <w:t xml:space="preserve"> departure and had been working on the transition Task Force as early as February 6, 1967 (Hodgson N-2017-008 7-8). Planning the Relocation Côté's December 1966 plan for transferring the GNWT to Yellowknife had three phases. Phase I was to move the Commissioner to Yellowknife and to undertake all the administrative changes necessary to support his work in the North. For example, this included “negotiation with the town of Yellowknife for land, services, etc.,” “tender call for office space and housing,” and the “development and publication of essential personnel policy and regulations” (Hodgson N-2010-005 37-5). A final step in the first phase was also the transfer of “operational control over liquor, game, municipal affairs, taxation and licensing, physical fitness, centennial affairs, territorial construction…, corrections programs and land title office” (Hodgson N-2010-005 37-5). The second phase was the transfer of functions to the GNWT for which no legislative changes were required. This was a medium-term goal (and to the extent that </w:t>
      </w:r>
      <w:proofErr w:type="spellStart"/>
      <w:r w:rsidRPr="00CC03D3">
        <w:rPr>
          <w:sz w:val="8"/>
        </w:rPr>
        <w:t>Sivertz</w:t>
      </w:r>
      <w:proofErr w:type="spellEnd"/>
      <w:r w:rsidRPr="00CC03D3">
        <w:rPr>
          <w:sz w:val="8"/>
        </w:rPr>
        <w:t xml:space="preserve"> knew about </w:t>
      </w:r>
      <w:proofErr w:type="gramStart"/>
      <w:r w:rsidRPr="00CC03D3">
        <w:rPr>
          <w:sz w:val="8"/>
        </w:rPr>
        <w:t>it,</w:t>
      </w:r>
      <w:proofErr w:type="gramEnd"/>
      <w:r w:rsidRPr="00CC03D3">
        <w:rPr>
          <w:sz w:val="8"/>
        </w:rPr>
        <w:t xml:space="preserve"> may have fueled his concern) to both determine which function could be transferred and in which order. For scholars of Northern political development, this will not be a surprise. The federal government was (and remains) concerned about the administrative capacity of territorial governments to undertake the administration of all policy areas normally under provincial control (</w:t>
      </w:r>
      <w:proofErr w:type="spellStart"/>
      <w:r w:rsidRPr="00CC03D3">
        <w:rPr>
          <w:sz w:val="8"/>
        </w:rPr>
        <w:t>Dacks</w:t>
      </w:r>
      <w:proofErr w:type="spellEnd"/>
      <w:r w:rsidRPr="00CC03D3">
        <w:rPr>
          <w:sz w:val="8"/>
        </w:rPr>
        <w:t xml:space="preserve">, 1990). In retrospect, some delay was to be expected. The final phase was to make additional changes that required legislative amendments. This included mostly democratic reforms, including expanding the territorial council and creating and executive committee—an important step towards establishing responsible government in the territory (Hodgson N-2010-005 37-5). The Task Force met almost daily from February 1967 until the move to Yellowknife on September 18, 1967. They made plans for the acquisition of office space and staff housing, logistics for transferring staff and files to Yellowknife, as well as engaging in recruitment for the new government. The cost of moving the GNWT to Yellowknife was $2,548,072. Capital costs, including staff housing, office space, upgrades to Yellowknife's municipal infrastructure, and furnishings came to $1,774,535. Operations and maintenance costs related mostly to staff salaries and transportation came to $773,537 (Hodgson N-2010-005 1-5). Moving to the North was logistically challenging for many reasons, including distance and travel conditions. There was a road to Yellowknife that opened in 1963, but it required crossing the Mackenzie River by barge or ice bridge. Yellowknife was a mining and frontier town with limited free buildings and, certainly, limited office space. Hodgson needed to be creative with the available spaces for offices, which ended up including part of an elementary school, a bowling alley, a curling rink, and one staff house. In addition, Hodgson set about constructing offices, including 8,000 square feet of office space attached to the Y.K. Super-Market (Hodgson N-2010-005 1-5). The move to Yellowknife remains an iconic story in the Northwest Territories. It was documented in a </w:t>
      </w:r>
      <w:proofErr w:type="gramStart"/>
      <w:r w:rsidRPr="00CC03D3">
        <w:rPr>
          <w:sz w:val="8"/>
        </w:rPr>
        <w:t>film,</w:t>
      </w:r>
      <w:proofErr w:type="gramEnd"/>
      <w:r w:rsidRPr="00CC03D3">
        <w:rPr>
          <w:sz w:val="8"/>
        </w:rPr>
        <w:t xml:space="preserve"> titled Moving North, that showcased both the rapidity of the transfer and the administrative challenges it created (NWT, 1967). Territorial personnel who did not drive to the territory boarded a DC-7 airplane along with their families and pets, including a skunk. Important government records and supplies were loaded onto a second aircraft, which was scheduled to arrive at the same time as the personnel to ensure </w:t>
      </w:r>
      <w:proofErr w:type="gramStart"/>
      <w:r w:rsidRPr="00CC03D3">
        <w:rPr>
          <w:sz w:val="8"/>
        </w:rPr>
        <w:t>a continuity</w:t>
      </w:r>
      <w:proofErr w:type="gramEnd"/>
      <w:r w:rsidRPr="00CC03D3">
        <w:rPr>
          <w:sz w:val="8"/>
        </w:rPr>
        <w:t xml:space="preserve"> of administration. Jake </w:t>
      </w:r>
      <w:proofErr w:type="spellStart"/>
      <w:r w:rsidRPr="00CC03D3">
        <w:rPr>
          <w:sz w:val="8"/>
        </w:rPr>
        <w:t>Ootes</w:t>
      </w:r>
      <w:proofErr w:type="spellEnd"/>
      <w:r w:rsidRPr="00CC03D3">
        <w:rPr>
          <w:sz w:val="8"/>
        </w:rPr>
        <w:t xml:space="preserve"> (2020), the GNWT's communications director, in reflecting on the speed with which this move </w:t>
      </w:r>
      <w:proofErr w:type="gramStart"/>
      <w:r w:rsidRPr="00CC03D3">
        <w:rPr>
          <w:sz w:val="8"/>
        </w:rPr>
        <w:t>unfolded</w:t>
      </w:r>
      <w:proofErr w:type="gramEnd"/>
      <w:r w:rsidRPr="00CC03D3">
        <w:rPr>
          <w:sz w:val="8"/>
        </w:rPr>
        <w:t xml:space="preserve"> and Hodgson's leadership said: “none of the Ottawa mandarins would be this practical. They'd do a three-year feasibility study, with no concern about the amount of money required, ensure no errors would be made, do two dry runs and then, after five years of planning, move a few employees north, being careful not to deplete the Ottawa headquarters of personnel” (14-15). The Government arrived </w:t>
      </w:r>
      <w:proofErr w:type="gramStart"/>
      <w:r w:rsidRPr="00CC03D3">
        <w:rPr>
          <w:sz w:val="8"/>
        </w:rPr>
        <w:t>in</w:t>
      </w:r>
      <w:proofErr w:type="gramEnd"/>
      <w:r w:rsidRPr="00CC03D3">
        <w:rPr>
          <w:sz w:val="8"/>
        </w:rPr>
        <w:t xml:space="preserve"> Yellowknife to the sound of bagpipes and speeches by local settler politicians (NWT, 1967). The transfer was not without its challenges, but the rapidity with which all parties involved—Cabinet, DIAND, the Commissioner's Office, and staff—moved is remarkable given the technological and transportation challenges of the time. In the months following the transfer, Task Force II was established in January 1968 to address future devolution to the GNWT. Work on devolving additional powers to the GNWT would take decades, but the administrative processes by which these decisions were made—study, deliberation, decision—marked the government's approach over the following decades. THE TRANSFER'S LEGACY</w:t>
      </w:r>
    </w:p>
    <w:p w14:paraId="6185E9A7" w14:textId="77777777" w:rsidR="00094D3C" w:rsidRPr="00293203" w:rsidRDefault="00094D3C" w:rsidP="00094D3C">
      <w:pPr>
        <w:rPr>
          <w:sz w:val="16"/>
        </w:rPr>
      </w:pPr>
      <w:r w:rsidRPr="00293203">
        <w:rPr>
          <w:sz w:val="16"/>
        </w:rPr>
        <w:t>&lt;&lt;PARAGRAPH BREAKS RESUME&gt;&gt;</w:t>
      </w:r>
    </w:p>
    <w:p w14:paraId="69619B3C" w14:textId="77777777" w:rsidR="00094D3C" w:rsidRPr="00293203" w:rsidRDefault="00094D3C" w:rsidP="00094D3C">
      <w:pPr>
        <w:rPr>
          <w:sz w:val="16"/>
        </w:rPr>
      </w:pPr>
      <w:r w:rsidRPr="00293203">
        <w:rPr>
          <w:sz w:val="16"/>
        </w:rPr>
        <w:t>The GNWT was transferred to Yellowknife following a series of administrative studies and through the careful planning and deliberation of public servants. Its transfer had profound effects on the governance of Northern Canada, not least of which was the arrival of a resident settler colonial government in the heart of the Dene Nation's homeland, called “</w:t>
      </w:r>
      <w:proofErr w:type="spellStart"/>
      <w:r w:rsidRPr="00293203">
        <w:rPr>
          <w:sz w:val="16"/>
        </w:rPr>
        <w:t>Denendeh</w:t>
      </w:r>
      <w:proofErr w:type="spellEnd"/>
      <w:r w:rsidRPr="00293203">
        <w:rPr>
          <w:sz w:val="16"/>
        </w:rPr>
        <w:t xml:space="preserve">” or “The Land of the Dene” (Helm, 2000). The transfer had an important effect on public administration in Ottawa too. As with the creation of Alberta and Saskatchewan, it was not the transfer of political institutions or power to the Northwest that changed the structure and operation of the federal public service. Instead, it was </w:t>
      </w:r>
      <w:r w:rsidRPr="003128A0">
        <w:rPr>
          <w:rStyle w:val="StyleUnderline"/>
        </w:rPr>
        <w:t>the relinquishing of</w:t>
      </w:r>
      <w:r w:rsidRPr="00293203">
        <w:rPr>
          <w:sz w:val="16"/>
        </w:rPr>
        <w:t xml:space="preserve"> jurisdictional and </w:t>
      </w:r>
      <w:r w:rsidRPr="00367816">
        <w:rPr>
          <w:rStyle w:val="Emphasis"/>
        </w:rPr>
        <w:t>administrative power</w:t>
      </w:r>
      <w:r w:rsidRPr="00293203">
        <w:rPr>
          <w:sz w:val="16"/>
        </w:rPr>
        <w:t xml:space="preserve"> to another level of government that </w:t>
      </w:r>
      <w:r w:rsidRPr="003128A0">
        <w:rPr>
          <w:rStyle w:val="StyleUnderline"/>
        </w:rPr>
        <w:t xml:space="preserve">had the most </w:t>
      </w:r>
      <w:r w:rsidRPr="00367816">
        <w:rPr>
          <w:rStyle w:val="Emphasis"/>
        </w:rPr>
        <w:t>profound</w:t>
      </w:r>
      <w:r w:rsidRPr="003128A0">
        <w:rPr>
          <w:rStyle w:val="StyleUnderline"/>
        </w:rPr>
        <w:t xml:space="preserve"> impact</w:t>
      </w:r>
      <w:r w:rsidRPr="00293203">
        <w:rPr>
          <w:sz w:val="16"/>
        </w:rPr>
        <w:t xml:space="preserve">. Political power is impotent without strong administrative foundations. The transfer of both the political and administrative components of the GNWT was the </w:t>
      </w:r>
      <w:r w:rsidRPr="003128A0">
        <w:rPr>
          <w:rStyle w:val="StyleUnderline"/>
        </w:rPr>
        <w:t xml:space="preserve">key to its long-term </w:t>
      </w:r>
      <w:r w:rsidRPr="00367816">
        <w:rPr>
          <w:rStyle w:val="Emphasis"/>
        </w:rPr>
        <w:t>sustainability</w:t>
      </w:r>
      <w:r w:rsidRPr="003128A0">
        <w:rPr>
          <w:rStyle w:val="StyleUnderline"/>
        </w:rPr>
        <w:t xml:space="preserve"> and </w:t>
      </w:r>
      <w:r w:rsidRPr="00367816">
        <w:rPr>
          <w:rStyle w:val="Emphasis"/>
        </w:rPr>
        <w:t>entrenchment</w:t>
      </w:r>
      <w:r w:rsidRPr="00293203">
        <w:rPr>
          <w:sz w:val="16"/>
        </w:rPr>
        <w:t>.</w:t>
      </w:r>
    </w:p>
    <w:p w14:paraId="608D3864" w14:textId="77777777" w:rsidR="00094D3C" w:rsidRDefault="00094D3C" w:rsidP="00094D3C">
      <w:pPr>
        <w:rPr>
          <w:sz w:val="16"/>
        </w:rPr>
      </w:pPr>
      <w:r w:rsidRPr="00293203">
        <w:rPr>
          <w:sz w:val="16"/>
        </w:rPr>
        <w:t xml:space="preserve">The story of </w:t>
      </w:r>
      <w:proofErr w:type="gramStart"/>
      <w:r w:rsidRPr="00293203">
        <w:rPr>
          <w:sz w:val="16"/>
        </w:rPr>
        <w:t>the GNWT's</w:t>
      </w:r>
      <w:proofErr w:type="gramEnd"/>
      <w:r w:rsidRPr="00293203">
        <w:rPr>
          <w:sz w:val="16"/>
        </w:rPr>
        <w:t xml:space="preserve"> transfer to Yellowknife is important for several reasons. First, it is the story of how settler </w:t>
      </w:r>
      <w:proofErr w:type="gramStart"/>
      <w:r w:rsidRPr="00293203">
        <w:rPr>
          <w:sz w:val="16"/>
        </w:rPr>
        <w:t>government</w:t>
      </w:r>
      <w:proofErr w:type="gramEnd"/>
      <w:r w:rsidRPr="00293203">
        <w:rPr>
          <w:sz w:val="16"/>
        </w:rPr>
        <w:t xml:space="preserve"> </w:t>
      </w:r>
      <w:r w:rsidRPr="00CD7BB8">
        <w:rPr>
          <w:sz w:val="16"/>
        </w:rPr>
        <w:t>came</w:t>
      </w:r>
      <w:r w:rsidRPr="00293203">
        <w:rPr>
          <w:sz w:val="16"/>
        </w:rPr>
        <w:t xml:space="preserve"> to be in the NWT. Prior to 1967, the territories were governed </w:t>
      </w:r>
      <w:proofErr w:type="gramStart"/>
      <w:r w:rsidRPr="00293203">
        <w:rPr>
          <w:sz w:val="16"/>
        </w:rPr>
        <w:t>from</w:t>
      </w:r>
      <w:proofErr w:type="gramEnd"/>
      <w:r w:rsidRPr="00293203">
        <w:rPr>
          <w:sz w:val="16"/>
        </w:rPr>
        <w:t xml:space="preserve"> Ottawa. On the one hand, the transfer was </w:t>
      </w:r>
      <w:r w:rsidRPr="0070328C">
        <w:rPr>
          <w:rStyle w:val="StyleUnderline"/>
        </w:rPr>
        <w:t>a</w:t>
      </w:r>
      <w:r w:rsidRPr="00293203">
        <w:rPr>
          <w:sz w:val="16"/>
        </w:rPr>
        <w:t xml:space="preserve"> clear </w:t>
      </w:r>
      <w:r w:rsidRPr="0070328C">
        <w:rPr>
          <w:rStyle w:val="StyleUnderline"/>
        </w:rPr>
        <w:t xml:space="preserve">victory for democratic </w:t>
      </w:r>
      <w:r w:rsidRPr="00367816">
        <w:rPr>
          <w:rStyle w:val="Emphasis"/>
        </w:rPr>
        <w:t>practice</w:t>
      </w:r>
      <w:r w:rsidRPr="0070328C">
        <w:rPr>
          <w:rStyle w:val="StyleUnderline"/>
        </w:rPr>
        <w:t xml:space="preserve"> rooted in</w:t>
      </w:r>
      <w:r w:rsidRPr="00293203">
        <w:rPr>
          <w:sz w:val="16"/>
        </w:rPr>
        <w:t xml:space="preserve"> the </w:t>
      </w:r>
      <w:r w:rsidRPr="00CD7BB8">
        <w:rPr>
          <w:rStyle w:val="Emphasis"/>
          <w:highlight w:val="cyan"/>
        </w:rPr>
        <w:t>liberal</w:t>
      </w:r>
      <w:r w:rsidRPr="0070328C">
        <w:rPr>
          <w:rStyle w:val="StyleUnderline"/>
        </w:rPr>
        <w:t xml:space="preserve"> constitutional </w:t>
      </w:r>
      <w:r w:rsidRPr="00CD7BB8">
        <w:rPr>
          <w:rStyle w:val="StyleUnderline"/>
          <w:highlight w:val="cyan"/>
        </w:rPr>
        <w:t>traditions</w:t>
      </w:r>
      <w:r w:rsidRPr="00293203">
        <w:rPr>
          <w:sz w:val="16"/>
        </w:rPr>
        <w:t xml:space="preserve"> of Canadian government. On the other hand, it </w:t>
      </w:r>
      <w:r w:rsidRPr="00CD7BB8">
        <w:rPr>
          <w:rStyle w:val="StyleUnderline"/>
          <w:highlight w:val="cyan"/>
        </w:rPr>
        <w:t>entrenched</w:t>
      </w:r>
      <w:r w:rsidRPr="00293203">
        <w:rPr>
          <w:sz w:val="16"/>
        </w:rPr>
        <w:t xml:space="preserve"> a </w:t>
      </w:r>
      <w:r w:rsidRPr="00CD7BB8">
        <w:rPr>
          <w:rStyle w:val="Emphasis"/>
          <w:highlight w:val="cyan"/>
        </w:rPr>
        <w:t>settler</w:t>
      </w:r>
      <w:r w:rsidRPr="0070328C">
        <w:rPr>
          <w:rStyle w:val="StyleUnderline"/>
        </w:rPr>
        <w:t xml:space="preserve"> form of </w:t>
      </w:r>
      <w:r w:rsidRPr="00CD7BB8">
        <w:rPr>
          <w:rStyle w:val="StyleUnderline"/>
          <w:highlight w:val="cyan"/>
        </w:rPr>
        <w:t>government</w:t>
      </w:r>
      <w:r w:rsidRPr="00293203">
        <w:rPr>
          <w:sz w:val="16"/>
        </w:rPr>
        <w:t xml:space="preserve"> in the territory </w:t>
      </w:r>
      <w:r w:rsidRPr="00CD7BB8">
        <w:rPr>
          <w:rStyle w:val="StyleUnderline"/>
          <w:highlight w:val="cyan"/>
        </w:rPr>
        <w:t xml:space="preserve">that Indigenous peoples' have been </w:t>
      </w:r>
      <w:r w:rsidRPr="00CD7BB8">
        <w:rPr>
          <w:rStyle w:val="Emphasis"/>
          <w:highlight w:val="cyan"/>
        </w:rPr>
        <w:t>resisting</w:t>
      </w:r>
      <w:r w:rsidRPr="00293203">
        <w:rPr>
          <w:sz w:val="16"/>
        </w:rPr>
        <w:t xml:space="preserve"> ever since. This transfer solidified the place of settler forms of governance in the territory and prevented, at least for a time, Indigenous ones from emerging. When Indigenous peoples were able to effectively resist the settler state and carve out room for their own governance systems, they needed to contend with both a colonial government in Ottawa and a hostile government in Yellowknife. When Indigenous peoples formed a majority of elected members in the Legislative Assembly after 1979, the political hostility of the GNWT to Indigenous self-determination was tempered, but its hold on territorial governance remained.</w:t>
      </w:r>
    </w:p>
    <w:p w14:paraId="63ED1369" w14:textId="77777777" w:rsidR="00321224" w:rsidRDefault="00321224" w:rsidP="00321224">
      <w:pPr>
        <w:rPr>
          <w:rStyle w:val="StyleUnderline"/>
        </w:rPr>
      </w:pPr>
    </w:p>
    <w:p w14:paraId="190E982F" w14:textId="77777777" w:rsidR="00321224" w:rsidRPr="00267336" w:rsidRDefault="00321224" w:rsidP="00321224">
      <w:pPr>
        <w:pStyle w:val="Heading4"/>
      </w:pPr>
      <w:r>
        <w:t xml:space="preserve">Indigenous dispossession outweighs---the </w:t>
      </w:r>
      <w:r>
        <w:rPr>
          <w:u w:val="single"/>
        </w:rPr>
        <w:t>slow violence</w:t>
      </w:r>
      <w:r>
        <w:t xml:space="preserve"> of accumulating </w:t>
      </w:r>
      <w:r>
        <w:rPr>
          <w:u w:val="single"/>
        </w:rPr>
        <w:t>genocide</w:t>
      </w:r>
      <w:r>
        <w:t xml:space="preserve"> structures </w:t>
      </w:r>
      <w:r>
        <w:rPr>
          <w:u w:val="single"/>
        </w:rPr>
        <w:t>liberalistic inclusion</w:t>
      </w:r>
      <w:r>
        <w:t xml:space="preserve"> into labor while undermining the </w:t>
      </w:r>
      <w:r>
        <w:rPr>
          <w:u w:val="single"/>
        </w:rPr>
        <w:t>conditions for sustaining life</w:t>
      </w:r>
    </w:p>
    <w:p w14:paraId="5FF11246" w14:textId="77777777" w:rsidR="00321224" w:rsidRDefault="00321224" w:rsidP="00321224">
      <w:r w:rsidRPr="00B363F2">
        <w:rPr>
          <w:rStyle w:val="Style13ptBold"/>
        </w:rPr>
        <w:t>Collins 23</w:t>
      </w:r>
      <w:r>
        <w:t xml:space="preserve"> (Bennett Joseph Collins – </w:t>
      </w:r>
      <w:proofErr w:type="spellStart"/>
      <w:r>
        <w:t>Phd</w:t>
      </w:r>
      <w:proofErr w:type="spellEnd"/>
      <w:r>
        <w:t xml:space="preserve"> Candidate at the University of St. Andrews, “</w:t>
      </w:r>
      <w:proofErr w:type="spellStart"/>
      <w:r>
        <w:t>Moralising</w:t>
      </w:r>
      <w:proofErr w:type="spellEnd"/>
      <w:r>
        <w:t xml:space="preserve"> </w:t>
      </w:r>
      <w:proofErr w:type="gramStart"/>
      <w:r>
        <w:t>dispossession :</w:t>
      </w:r>
      <w:proofErr w:type="gramEnd"/>
      <w:r>
        <w:t xml:space="preserve"> tracing </w:t>
      </w:r>
      <w:proofErr w:type="spellStart"/>
      <w:r>
        <w:t>ethnogeographies</w:t>
      </w:r>
      <w:proofErr w:type="spellEnd"/>
      <w:r>
        <w:t xml:space="preserve"> of settler colonial environmental governance in the United States,” 6-13-23, https://doi.org/10.17630/sta/443) //Bosley</w:t>
      </w:r>
    </w:p>
    <w:p w14:paraId="3E56E10B" w14:textId="77777777" w:rsidR="00321224" w:rsidRPr="00267336" w:rsidRDefault="00321224" w:rsidP="00321224">
      <w:pPr>
        <w:rPr>
          <w:sz w:val="14"/>
        </w:rPr>
      </w:pPr>
      <w:r w:rsidRPr="00267336">
        <w:rPr>
          <w:sz w:val="14"/>
        </w:rPr>
        <w:t xml:space="preserve">Nixon’s concept of </w:t>
      </w:r>
      <w:r w:rsidRPr="00C97F9B">
        <w:rPr>
          <w:rStyle w:val="StyleUnderline"/>
        </w:rPr>
        <w:t>slow violence helps explain</w:t>
      </w:r>
      <w:r w:rsidRPr="00267336">
        <w:rPr>
          <w:sz w:val="14"/>
        </w:rPr>
        <w:t xml:space="preserve"> these effects and </w:t>
      </w:r>
      <w:r w:rsidRPr="00C97F9B">
        <w:rPr>
          <w:rStyle w:val="StyleUnderline"/>
        </w:rPr>
        <w:t>how displacement and containment operate as technologies in assisting Liberal settler colonialism</w:t>
      </w:r>
      <w:r w:rsidRPr="00267336">
        <w:rPr>
          <w:sz w:val="14"/>
        </w:rPr>
        <w:t xml:space="preserve"> </w:t>
      </w:r>
      <w:r w:rsidRPr="00C97F9B">
        <w:rPr>
          <w:rStyle w:val="Emphasis"/>
        </w:rPr>
        <w:t>erase Indigenous existence</w:t>
      </w:r>
      <w:r w:rsidRPr="00C97F9B">
        <w:rPr>
          <w:rStyle w:val="StyleUnderline"/>
        </w:rPr>
        <w:t xml:space="preserve">. </w:t>
      </w:r>
      <w:r w:rsidRPr="00AC2C75">
        <w:rPr>
          <w:rStyle w:val="StyleUnderline"/>
          <w:highlight w:val="cyan"/>
        </w:rPr>
        <w:t>Slow violence is ‘</w:t>
      </w:r>
      <w:r w:rsidRPr="00AC2C75">
        <w:rPr>
          <w:rStyle w:val="Emphasis"/>
          <w:highlight w:val="cyan"/>
        </w:rPr>
        <w:t>neither spectacular nor instantaneous</w:t>
      </w:r>
      <w:r w:rsidRPr="00267336">
        <w:rPr>
          <w:sz w:val="14"/>
        </w:rPr>
        <w:t xml:space="preserve"> </w:t>
      </w:r>
      <w:r w:rsidRPr="00AC2C75">
        <w:rPr>
          <w:rStyle w:val="StyleUnderline"/>
          <w:highlight w:val="cyan"/>
        </w:rPr>
        <w:t>but</w:t>
      </w:r>
      <w:r w:rsidRPr="00C97F9B">
        <w:rPr>
          <w:rStyle w:val="StyleUnderline"/>
        </w:rPr>
        <w:t xml:space="preserve"> rather incremental and </w:t>
      </w:r>
      <w:r w:rsidRPr="00AC2C75">
        <w:rPr>
          <w:rStyle w:val="StyleUnderline"/>
          <w:highlight w:val="cyan"/>
        </w:rPr>
        <w:t>accretive</w:t>
      </w:r>
      <w:r w:rsidRPr="00267336">
        <w:rPr>
          <w:sz w:val="14"/>
        </w:rPr>
        <w:t xml:space="preserve">, its calamitous repercussions </w:t>
      </w:r>
      <w:r w:rsidRPr="00C97F9B">
        <w:rPr>
          <w:rStyle w:val="StyleUnderline"/>
        </w:rPr>
        <w:t xml:space="preserve">playing out </w:t>
      </w:r>
      <w:r w:rsidRPr="00AC2C75">
        <w:rPr>
          <w:rStyle w:val="StyleUnderline"/>
          <w:highlight w:val="cyan"/>
        </w:rPr>
        <w:t>across</w:t>
      </w:r>
      <w:r w:rsidRPr="00C97F9B">
        <w:rPr>
          <w:rStyle w:val="StyleUnderline"/>
        </w:rPr>
        <w:t xml:space="preserve"> a range of </w:t>
      </w:r>
      <w:r w:rsidRPr="00AC2C75">
        <w:rPr>
          <w:rStyle w:val="StyleUnderline"/>
          <w:highlight w:val="cyan"/>
        </w:rPr>
        <w:t>temporal scales’</w:t>
      </w:r>
      <w:r w:rsidRPr="00267336">
        <w:rPr>
          <w:sz w:val="14"/>
        </w:rPr>
        <w:t xml:space="preserve"> (Nixon 2011: 2- 3). Its nature is gradual and out of </w:t>
      </w:r>
      <w:proofErr w:type="gramStart"/>
      <w:r w:rsidRPr="00267336">
        <w:rPr>
          <w:sz w:val="14"/>
        </w:rPr>
        <w:t>sight, ‘</w:t>
      </w:r>
      <w:proofErr w:type="gramEnd"/>
      <w:r w:rsidRPr="00267336">
        <w:rPr>
          <w:sz w:val="14"/>
        </w:rPr>
        <w:t xml:space="preserve">dispersed across time and space, </w:t>
      </w:r>
      <w:r w:rsidRPr="00C97F9B">
        <w:rPr>
          <w:rStyle w:val="StyleUnderline"/>
        </w:rPr>
        <w:t xml:space="preserve">an </w:t>
      </w:r>
      <w:r w:rsidRPr="00267336">
        <w:rPr>
          <w:rStyle w:val="StyleUnderline"/>
        </w:rPr>
        <w:t>attritional violence</w:t>
      </w:r>
      <w:r w:rsidRPr="00267336">
        <w:rPr>
          <w:sz w:val="14"/>
        </w:rPr>
        <w:t xml:space="preserve"> that </w:t>
      </w:r>
      <w:r w:rsidRPr="00267336">
        <w:rPr>
          <w:rStyle w:val="StyleUnderline"/>
        </w:rPr>
        <w:t>is</w:t>
      </w:r>
      <w:r w:rsidRPr="00267336">
        <w:rPr>
          <w:sz w:val="14"/>
        </w:rPr>
        <w:t xml:space="preserve"> </w:t>
      </w:r>
      <w:r w:rsidRPr="00AC2C75">
        <w:rPr>
          <w:rStyle w:val="StyleUnderline"/>
          <w:highlight w:val="cyan"/>
        </w:rPr>
        <w:t>typically</w:t>
      </w:r>
      <w:r w:rsidRPr="00AC2C75">
        <w:rPr>
          <w:sz w:val="14"/>
          <w:highlight w:val="cyan"/>
        </w:rPr>
        <w:t xml:space="preserve"> </w:t>
      </w:r>
      <w:r w:rsidRPr="00AC2C75">
        <w:rPr>
          <w:rStyle w:val="Emphasis"/>
          <w:highlight w:val="cyan"/>
        </w:rPr>
        <w:t>not viewed as violence at all’</w:t>
      </w:r>
      <w:r w:rsidRPr="00C97F9B">
        <w:rPr>
          <w:rStyle w:val="Emphasis"/>
        </w:rPr>
        <w:t xml:space="preserve"> </w:t>
      </w:r>
      <w:r w:rsidRPr="00267336">
        <w:rPr>
          <w:sz w:val="14"/>
        </w:rPr>
        <w:t xml:space="preserve">(Nixon 2011: 2). Nixon further notes that </w:t>
      </w:r>
      <w:r w:rsidRPr="00C97F9B">
        <w:rPr>
          <w:rStyle w:val="StyleUnderline"/>
        </w:rPr>
        <w:t>violence ‘is customarily conceived as an event or action that is immediate in time, explosive, and spectacular in space</w:t>
      </w:r>
      <w:r w:rsidRPr="00267336">
        <w:rPr>
          <w:sz w:val="14"/>
        </w:rPr>
        <w:t xml:space="preserve">, and as erupting into instant sensational visibility’ (Nixon 2011: 2). </w:t>
      </w:r>
      <w:r w:rsidRPr="00AC2C75">
        <w:rPr>
          <w:rStyle w:val="StyleUnderline"/>
          <w:highlight w:val="cyan"/>
        </w:rPr>
        <w:t>Compared to</w:t>
      </w:r>
      <w:r w:rsidRPr="00267336">
        <w:rPr>
          <w:sz w:val="14"/>
        </w:rPr>
        <w:t xml:space="preserve"> Galtung’s well-cited concept of ‘</w:t>
      </w:r>
      <w:r w:rsidRPr="00AC2C75">
        <w:rPr>
          <w:rStyle w:val="Emphasis"/>
          <w:highlight w:val="cyan"/>
        </w:rPr>
        <w:t>structural violence’</w:t>
      </w:r>
      <w:r w:rsidRPr="00267336">
        <w:rPr>
          <w:sz w:val="14"/>
        </w:rPr>
        <w:t xml:space="preserve"> (1969), </w:t>
      </w:r>
      <w:r w:rsidRPr="00AC2C75">
        <w:rPr>
          <w:rStyle w:val="StyleUnderline"/>
          <w:highlight w:val="cyan"/>
        </w:rPr>
        <w:t>slow violence</w:t>
      </w:r>
      <w:r w:rsidRPr="00267336">
        <w:rPr>
          <w:sz w:val="14"/>
        </w:rPr>
        <w:t xml:space="preserve">, according to Nixon, </w:t>
      </w:r>
      <w:r w:rsidRPr="00AC2C75">
        <w:rPr>
          <w:rStyle w:val="StyleUnderline"/>
          <w:highlight w:val="cyan"/>
        </w:rPr>
        <w:t xml:space="preserve">is </w:t>
      </w:r>
      <w:r w:rsidRPr="00AC2C75">
        <w:rPr>
          <w:rStyle w:val="Emphasis"/>
          <w:highlight w:val="cyan"/>
        </w:rPr>
        <w:t>less static</w:t>
      </w:r>
      <w:r w:rsidRPr="00267336">
        <w:rPr>
          <w:sz w:val="14"/>
        </w:rPr>
        <w:t xml:space="preserve"> and is focused on causation and agency. It describes how various categories of violence are enacted over time. Nixon lists climate change, toxic drift, biomagnification, and deforestation as some examples of slow violence, noting that these </w:t>
      </w:r>
      <w:r w:rsidRPr="00C97F9B">
        <w:rPr>
          <w:rStyle w:val="StyleUnderline"/>
        </w:rPr>
        <w:t xml:space="preserve">disasters are ‘long </w:t>
      </w:r>
      <w:proofErr w:type="spellStart"/>
      <w:r w:rsidRPr="00C97F9B">
        <w:rPr>
          <w:rStyle w:val="StyleUnderline"/>
        </w:rPr>
        <w:t>dyings</w:t>
      </w:r>
      <w:proofErr w:type="spellEnd"/>
      <w:r w:rsidRPr="00C97F9B">
        <w:rPr>
          <w:rStyle w:val="StyleUnderline"/>
        </w:rPr>
        <w:t xml:space="preserve">’ and ‘mass forms of </w:t>
      </w:r>
      <w:proofErr w:type="gramStart"/>
      <w:r w:rsidRPr="00C97F9B">
        <w:rPr>
          <w:rStyle w:val="StyleUnderline"/>
        </w:rPr>
        <w:t>slow motion</w:t>
      </w:r>
      <w:proofErr w:type="gramEnd"/>
      <w:r w:rsidRPr="00C97F9B">
        <w:rPr>
          <w:rStyle w:val="StyleUnderline"/>
        </w:rPr>
        <w:t xml:space="preserve"> toxicity’</w:t>
      </w:r>
      <w:r w:rsidRPr="00267336">
        <w:rPr>
          <w:sz w:val="14"/>
        </w:rPr>
        <w:t xml:space="preserve"> that are </w:t>
      </w:r>
      <w:r w:rsidRPr="00C97F9B">
        <w:rPr>
          <w:rStyle w:val="StyleUnderline"/>
        </w:rPr>
        <w:t>unrepresented in strategic planning and in human memory</w:t>
      </w:r>
      <w:r w:rsidRPr="00267336">
        <w:rPr>
          <w:sz w:val="14"/>
        </w:rPr>
        <w:t xml:space="preserve">. </w:t>
      </w:r>
      <w:r w:rsidRPr="00AC2C75">
        <w:rPr>
          <w:rStyle w:val="StyleUnderline"/>
          <w:highlight w:val="cyan"/>
        </w:rPr>
        <w:t>Slow violence</w:t>
      </w:r>
      <w:r w:rsidRPr="00C97F9B">
        <w:rPr>
          <w:rStyle w:val="StyleUnderline"/>
        </w:rPr>
        <w:t xml:space="preserve"> reveals its insidious nature as it </w:t>
      </w:r>
      <w:r w:rsidRPr="00AC2C75">
        <w:rPr>
          <w:rStyle w:val="Emphasis"/>
          <w:highlight w:val="cyan"/>
        </w:rPr>
        <w:t xml:space="preserve">requires a ‘rethinking’ </w:t>
      </w:r>
      <w:r w:rsidRPr="00AC2C75">
        <w:rPr>
          <w:rStyle w:val="StyleUnderline"/>
          <w:highlight w:val="cyan"/>
        </w:rPr>
        <w:t>around ‘</w:t>
      </w:r>
      <w:r w:rsidRPr="00AC2C75">
        <w:rPr>
          <w:rStyle w:val="Emphasis"/>
          <w:highlight w:val="cyan"/>
        </w:rPr>
        <w:t>conventional assumptions about violence as a</w:t>
      </w:r>
      <w:r w:rsidRPr="00C97F9B">
        <w:rPr>
          <w:rStyle w:val="Emphasis"/>
        </w:rPr>
        <w:t xml:space="preserve"> highly </w:t>
      </w:r>
      <w:r w:rsidRPr="00AC2C75">
        <w:rPr>
          <w:rStyle w:val="Emphasis"/>
          <w:highlight w:val="cyan"/>
        </w:rPr>
        <w:t>visible act</w:t>
      </w:r>
      <w:r w:rsidRPr="00267336">
        <w:rPr>
          <w:sz w:val="14"/>
        </w:rPr>
        <w:t xml:space="preserve"> that is newsworthy </w:t>
      </w:r>
      <w:r w:rsidRPr="00C97F9B">
        <w:rPr>
          <w:rStyle w:val="StyleUnderline"/>
        </w:rPr>
        <w:t>because it is event focused, time bound, and body bound’</w:t>
      </w:r>
      <w:r w:rsidRPr="00267336">
        <w:rPr>
          <w:sz w:val="14"/>
        </w:rPr>
        <w:t xml:space="preserve"> (Nixon 2011: 3). In essence, </w:t>
      </w:r>
      <w:r w:rsidRPr="00C97F9B">
        <w:rPr>
          <w:rStyle w:val="StyleUnderline"/>
        </w:rPr>
        <w:t>slow violence remains</w:t>
      </w:r>
      <w:r w:rsidRPr="00267336">
        <w:rPr>
          <w:sz w:val="14"/>
        </w:rPr>
        <w:t xml:space="preserve"> seemingly </w:t>
      </w:r>
      <w:r w:rsidRPr="00C97F9B">
        <w:rPr>
          <w:rStyle w:val="Emphasis"/>
        </w:rPr>
        <w:t>mundane</w:t>
      </w:r>
      <w:r w:rsidRPr="00267336">
        <w:rPr>
          <w:sz w:val="14"/>
        </w:rPr>
        <w:t xml:space="preserve">, uneventful, </w:t>
      </w:r>
      <w:r w:rsidRPr="00C97F9B">
        <w:rPr>
          <w:rStyle w:val="StyleUnderline"/>
        </w:rPr>
        <w:t>and</w:t>
      </w:r>
      <w:r w:rsidRPr="00267336">
        <w:rPr>
          <w:sz w:val="14"/>
        </w:rPr>
        <w:t xml:space="preserve"> therefore </w:t>
      </w:r>
      <w:r w:rsidRPr="00C97F9B">
        <w:rPr>
          <w:rStyle w:val="StyleUnderline"/>
        </w:rPr>
        <w:t>effective in its unimpeded continuity</w:t>
      </w:r>
      <w:r w:rsidRPr="00267336">
        <w:rPr>
          <w:sz w:val="14"/>
        </w:rPr>
        <w:t>. Nixon (2011: 3) states</w:t>
      </w:r>
      <w:r w:rsidRPr="00F14DB9">
        <w:rPr>
          <w:rStyle w:val="StyleUnderline"/>
        </w:rPr>
        <w:t>: [s]low violence is</w:t>
      </w:r>
      <w:r w:rsidRPr="00267336">
        <w:rPr>
          <w:sz w:val="14"/>
        </w:rPr>
        <w:t xml:space="preserve"> often </w:t>
      </w:r>
      <w:r w:rsidRPr="00F14DB9">
        <w:rPr>
          <w:rStyle w:val="StyleUnderline"/>
        </w:rPr>
        <w:t>not just attritional but</w:t>
      </w:r>
      <w:r w:rsidRPr="00267336">
        <w:rPr>
          <w:sz w:val="14"/>
        </w:rPr>
        <w:t xml:space="preserve"> also exponential operating as </w:t>
      </w:r>
      <w:r w:rsidRPr="00AC2C75">
        <w:rPr>
          <w:rStyle w:val="StyleUnderline"/>
          <w:highlight w:val="cyan"/>
        </w:rPr>
        <w:t xml:space="preserve">a </w:t>
      </w:r>
      <w:r w:rsidRPr="00AC2C75">
        <w:rPr>
          <w:rStyle w:val="Emphasis"/>
          <w:highlight w:val="cyan"/>
        </w:rPr>
        <w:t>major threat multiplier</w:t>
      </w:r>
      <w:r w:rsidRPr="00267336">
        <w:rPr>
          <w:sz w:val="14"/>
        </w:rPr>
        <w:t xml:space="preserve">. </w:t>
      </w:r>
      <w:r w:rsidRPr="00AC2C75">
        <w:rPr>
          <w:rStyle w:val="StyleUnderline"/>
          <w:highlight w:val="cyan"/>
        </w:rPr>
        <w:t>It can fuel</w:t>
      </w:r>
      <w:r w:rsidRPr="00AC2C75">
        <w:rPr>
          <w:sz w:val="14"/>
          <w:highlight w:val="cyan"/>
        </w:rPr>
        <w:t xml:space="preserve"> </w:t>
      </w:r>
      <w:r w:rsidRPr="00AC2C75">
        <w:rPr>
          <w:rStyle w:val="Emphasis"/>
          <w:highlight w:val="cyan"/>
        </w:rPr>
        <w:t>long term proliferating conflicts</w:t>
      </w:r>
      <w:r w:rsidRPr="00267336">
        <w:rPr>
          <w:sz w:val="14"/>
        </w:rPr>
        <w:t xml:space="preserve"> in situations </w:t>
      </w:r>
      <w:r w:rsidRPr="00AC2C75">
        <w:rPr>
          <w:rStyle w:val="StyleUnderline"/>
          <w:highlight w:val="cyan"/>
        </w:rPr>
        <w:t xml:space="preserve">where the </w:t>
      </w:r>
      <w:r w:rsidRPr="00AC2C75">
        <w:rPr>
          <w:rStyle w:val="Emphasis"/>
          <w:highlight w:val="cyan"/>
        </w:rPr>
        <w:t>conditions for sustaining life</w:t>
      </w:r>
      <w:r w:rsidRPr="00AC2C75">
        <w:rPr>
          <w:rStyle w:val="StyleUnderline"/>
          <w:highlight w:val="cyan"/>
        </w:rPr>
        <w:t xml:space="preserve"> become</w:t>
      </w:r>
      <w:r w:rsidRPr="00267336">
        <w:rPr>
          <w:sz w:val="14"/>
        </w:rPr>
        <w:t xml:space="preserve"> </w:t>
      </w:r>
      <w:proofErr w:type="gramStart"/>
      <w:r w:rsidRPr="00F14DB9">
        <w:rPr>
          <w:rStyle w:val="Emphasis"/>
        </w:rPr>
        <w:t>increasingly</w:t>
      </w:r>
      <w:proofErr w:type="gramEnd"/>
      <w:r w:rsidRPr="00267336">
        <w:rPr>
          <w:sz w:val="14"/>
        </w:rPr>
        <w:t xml:space="preserve"> but gradually </w:t>
      </w:r>
      <w:r w:rsidRPr="00AC2C75">
        <w:rPr>
          <w:rStyle w:val="Emphasis"/>
          <w:highlight w:val="cyan"/>
        </w:rPr>
        <w:t>degraded</w:t>
      </w:r>
      <w:r w:rsidRPr="00267336">
        <w:rPr>
          <w:sz w:val="14"/>
        </w:rPr>
        <w:t>.</w:t>
      </w:r>
    </w:p>
    <w:p w14:paraId="26044621" w14:textId="77777777" w:rsidR="00321224" w:rsidRPr="00267336" w:rsidRDefault="00321224" w:rsidP="00321224">
      <w:pPr>
        <w:rPr>
          <w:sz w:val="14"/>
        </w:rPr>
      </w:pPr>
      <w:r w:rsidRPr="00267336">
        <w:rPr>
          <w:sz w:val="14"/>
        </w:rPr>
        <w:t xml:space="preserve">As slow violence encapsulates multiple forms of violence occurring over a long space of time, each of which exacerbate existing threats to life, Indigenous scholarship offers frameworks that pinpoint how these forms are </w:t>
      </w:r>
      <w:proofErr w:type="spellStart"/>
      <w:r w:rsidRPr="00267336">
        <w:rPr>
          <w:sz w:val="14"/>
        </w:rPr>
        <w:t>realised</w:t>
      </w:r>
      <w:proofErr w:type="spellEnd"/>
      <w:r w:rsidRPr="00267336">
        <w:rPr>
          <w:sz w:val="14"/>
        </w:rPr>
        <w:t xml:space="preserve">. </w:t>
      </w:r>
      <w:r w:rsidRPr="00267336">
        <w:rPr>
          <w:rStyle w:val="StyleUnderline"/>
        </w:rPr>
        <w:t>Bacon</w:t>
      </w:r>
      <w:r w:rsidRPr="00267336">
        <w:rPr>
          <w:sz w:val="14"/>
        </w:rPr>
        <w:t xml:space="preserve"> (2019: 63) </w:t>
      </w:r>
      <w:r w:rsidRPr="00267336">
        <w:rPr>
          <w:rStyle w:val="StyleUnderline"/>
        </w:rPr>
        <w:t>offers their framework of</w:t>
      </w:r>
      <w:r w:rsidRPr="00267336">
        <w:rPr>
          <w:sz w:val="14"/>
        </w:rPr>
        <w:t xml:space="preserve"> </w:t>
      </w:r>
      <w:r w:rsidRPr="00267336">
        <w:rPr>
          <w:rStyle w:val="Emphasis"/>
        </w:rPr>
        <w:t>colonial ecological violence</w:t>
      </w:r>
      <w:r w:rsidRPr="00267336">
        <w:rPr>
          <w:sz w:val="14"/>
        </w:rPr>
        <w:t xml:space="preserve"> </w:t>
      </w:r>
      <w:r w:rsidRPr="00267336">
        <w:rPr>
          <w:rStyle w:val="StyleUnderline"/>
        </w:rPr>
        <w:t>as</w:t>
      </w:r>
      <w:r w:rsidRPr="00267336">
        <w:rPr>
          <w:sz w:val="14"/>
        </w:rPr>
        <w:t xml:space="preserve"> ‘a unique form of violence </w:t>
      </w:r>
      <w:r w:rsidRPr="00267336">
        <w:rPr>
          <w:rStyle w:val="StyleUnderline"/>
        </w:rPr>
        <w:t xml:space="preserve">perpetrated by the settler-colonial state, private industry, and </w:t>
      </w:r>
      <w:proofErr w:type="spellStart"/>
      <w:r w:rsidRPr="00267336">
        <w:rPr>
          <w:rStyle w:val="StyleUnderline"/>
        </w:rPr>
        <w:t>settlercolonial</w:t>
      </w:r>
      <w:proofErr w:type="spellEnd"/>
      <w:r w:rsidRPr="00267336">
        <w:rPr>
          <w:rStyle w:val="StyleUnderline"/>
        </w:rPr>
        <w:t xml:space="preserve"> culture as a whole'</w:t>
      </w:r>
      <w:r w:rsidRPr="00267336">
        <w:rPr>
          <w:sz w:val="14"/>
        </w:rPr>
        <w:t xml:space="preserve">. They offer the </w:t>
      </w:r>
      <w:proofErr w:type="spellStart"/>
      <w:r w:rsidRPr="00267336">
        <w:rPr>
          <w:sz w:val="14"/>
        </w:rPr>
        <w:t>wilful</w:t>
      </w:r>
      <w:proofErr w:type="spellEnd"/>
      <w:r w:rsidRPr="00267336">
        <w:rPr>
          <w:sz w:val="14"/>
        </w:rPr>
        <w:t xml:space="preserve"> destruction of bison herds, the poisoning of fresh water sources, the economic and health repercussions of resource depletion, the spiritual, emotional and identity impacts from the desecration of sacred sites, as some examples. Oglala Lakota scholar </w:t>
      </w:r>
      <w:r w:rsidRPr="00267336">
        <w:rPr>
          <w:rStyle w:val="StyleUnderline"/>
        </w:rPr>
        <w:t>Brave Heart</w:t>
      </w:r>
      <w:r w:rsidRPr="00267336">
        <w:rPr>
          <w:sz w:val="14"/>
        </w:rPr>
        <w:t xml:space="preserve"> (2003: 7) </w:t>
      </w:r>
      <w:r w:rsidRPr="00267336">
        <w:rPr>
          <w:rStyle w:val="StyleUnderline"/>
        </w:rPr>
        <w:t xml:space="preserve">offers the framework of </w:t>
      </w:r>
      <w:r w:rsidRPr="00267336">
        <w:rPr>
          <w:rStyle w:val="Emphasis"/>
        </w:rPr>
        <w:t>historical trauma</w:t>
      </w:r>
      <w:r w:rsidRPr="00267336">
        <w:rPr>
          <w:sz w:val="14"/>
        </w:rPr>
        <w:t xml:space="preserve">, defining it as </w:t>
      </w:r>
      <w:r w:rsidRPr="00AC2C75">
        <w:rPr>
          <w:rStyle w:val="StyleUnderline"/>
          <w:highlight w:val="cyan"/>
        </w:rPr>
        <w:t>the ‘</w:t>
      </w:r>
      <w:r w:rsidRPr="00AC2C75">
        <w:rPr>
          <w:rStyle w:val="Emphasis"/>
          <w:highlight w:val="cyan"/>
        </w:rPr>
        <w:t>cumulative emotional and psychological wounding</w:t>
      </w:r>
      <w:r w:rsidRPr="00267336">
        <w:rPr>
          <w:sz w:val="14"/>
        </w:rPr>
        <w:t xml:space="preserve">, over the lifespan and </w:t>
      </w:r>
      <w:r w:rsidRPr="00AC2C75">
        <w:rPr>
          <w:rStyle w:val="Emphasis"/>
          <w:highlight w:val="cyan"/>
        </w:rPr>
        <w:t>across generations</w:t>
      </w:r>
      <w:r w:rsidRPr="00AC2C75">
        <w:rPr>
          <w:sz w:val="14"/>
          <w:highlight w:val="cyan"/>
        </w:rPr>
        <w:t xml:space="preserve">, </w:t>
      </w:r>
      <w:r w:rsidRPr="00AC2C75">
        <w:rPr>
          <w:rStyle w:val="StyleUnderline"/>
          <w:highlight w:val="cyan"/>
        </w:rPr>
        <w:t>emanating from</w:t>
      </w:r>
      <w:r w:rsidRPr="00267336">
        <w:rPr>
          <w:rStyle w:val="StyleUnderline"/>
        </w:rPr>
        <w:t xml:space="preserve"> massive group trauma</w:t>
      </w:r>
      <w:r w:rsidRPr="00267336">
        <w:rPr>
          <w:sz w:val="14"/>
        </w:rPr>
        <w:t xml:space="preserve"> </w:t>
      </w:r>
      <w:proofErr w:type="gramStart"/>
      <w:r w:rsidRPr="00267336">
        <w:rPr>
          <w:sz w:val="14"/>
        </w:rPr>
        <w:t>experiences’</w:t>
      </w:r>
      <w:proofErr w:type="gramEnd"/>
      <w:r w:rsidRPr="00267336">
        <w:rPr>
          <w:sz w:val="14"/>
        </w:rPr>
        <w:t xml:space="preserve">. Within historical trauma, Brave Heart draws parallels between high mortality rates, substance abuse issues, emotional and spiritual trauma and their </w:t>
      </w:r>
      <w:r w:rsidRPr="00267336">
        <w:rPr>
          <w:rStyle w:val="StyleUnderline"/>
        </w:rPr>
        <w:t xml:space="preserve">connection to </w:t>
      </w:r>
      <w:r w:rsidRPr="00AC2C75">
        <w:rPr>
          <w:rStyle w:val="Emphasis"/>
          <w:highlight w:val="cyan"/>
        </w:rPr>
        <w:t xml:space="preserve">centuries of </w:t>
      </w:r>
      <w:proofErr w:type="spellStart"/>
      <w:r w:rsidRPr="00AC2C75">
        <w:rPr>
          <w:rStyle w:val="Emphasis"/>
          <w:highlight w:val="cyan"/>
        </w:rPr>
        <w:t>colonisation</w:t>
      </w:r>
      <w:proofErr w:type="spellEnd"/>
      <w:r w:rsidRPr="00AC2C75">
        <w:rPr>
          <w:rStyle w:val="Emphasis"/>
          <w:highlight w:val="cyan"/>
        </w:rPr>
        <w:t xml:space="preserve"> and</w:t>
      </w:r>
      <w:r w:rsidRPr="00267336">
        <w:rPr>
          <w:rStyle w:val="Emphasis"/>
        </w:rPr>
        <w:t xml:space="preserve"> waged </w:t>
      </w:r>
      <w:r w:rsidRPr="00AC2C75">
        <w:rPr>
          <w:rStyle w:val="Emphasis"/>
          <w:highlight w:val="cyan"/>
        </w:rPr>
        <w:t>genocide</w:t>
      </w:r>
      <w:r w:rsidRPr="00267336">
        <w:rPr>
          <w:sz w:val="14"/>
        </w:rPr>
        <w:t xml:space="preserve">. It is important to note that </w:t>
      </w:r>
      <w:r w:rsidRPr="00267336">
        <w:rPr>
          <w:rStyle w:val="StyleUnderline"/>
        </w:rPr>
        <w:t xml:space="preserve">these forms of violence </w:t>
      </w:r>
      <w:r w:rsidRPr="00267336">
        <w:rPr>
          <w:rStyle w:val="Emphasis"/>
        </w:rPr>
        <w:t xml:space="preserve">fall out of the </w:t>
      </w:r>
      <w:proofErr w:type="gramStart"/>
      <w:r w:rsidRPr="00267336">
        <w:rPr>
          <w:rStyle w:val="Emphasis"/>
        </w:rPr>
        <w:t>sensationalist</w:t>
      </w:r>
      <w:proofErr w:type="gramEnd"/>
      <w:r w:rsidRPr="00267336">
        <w:rPr>
          <w:rStyle w:val="Emphasis"/>
        </w:rPr>
        <w:t xml:space="preserve"> lens</w:t>
      </w:r>
      <w:r w:rsidRPr="00267336">
        <w:rPr>
          <w:sz w:val="14"/>
        </w:rPr>
        <w:t xml:space="preserve"> </w:t>
      </w:r>
      <w:r w:rsidRPr="00267336">
        <w:rPr>
          <w:rStyle w:val="StyleUnderline"/>
        </w:rPr>
        <w:t>of what constitutes violence</w:t>
      </w:r>
      <w:r w:rsidRPr="00267336">
        <w:rPr>
          <w:sz w:val="14"/>
        </w:rPr>
        <w:t xml:space="preserve">. </w:t>
      </w:r>
      <w:r w:rsidRPr="00267336">
        <w:rPr>
          <w:rStyle w:val="StyleUnderline"/>
        </w:rPr>
        <w:t>Such understandings of violence conveniently fall under the radar of Liberal mitigative approaches</w:t>
      </w:r>
      <w:r w:rsidRPr="00267336">
        <w:rPr>
          <w:sz w:val="14"/>
        </w:rPr>
        <w:t xml:space="preserve">, not solely due to their temporal and intergenerational nature, but ultimately </w:t>
      </w:r>
      <w:r w:rsidRPr="00267336">
        <w:rPr>
          <w:rStyle w:val="StyleUnderline"/>
        </w:rPr>
        <w:t>because</w:t>
      </w:r>
      <w:r w:rsidRPr="00267336">
        <w:rPr>
          <w:sz w:val="14"/>
        </w:rPr>
        <w:t xml:space="preserve">, like with many other groups in the United States that have been subject to white settler supremacy, </w:t>
      </w:r>
      <w:r w:rsidRPr="00AC2C75">
        <w:rPr>
          <w:rStyle w:val="StyleUnderline"/>
          <w:highlight w:val="cyan"/>
        </w:rPr>
        <w:t>violence</w:t>
      </w:r>
      <w:r w:rsidRPr="00267336">
        <w:rPr>
          <w:rStyle w:val="StyleUnderline"/>
        </w:rPr>
        <w:t xml:space="preserve"> waged </w:t>
      </w:r>
      <w:r w:rsidRPr="00AC2C75">
        <w:rPr>
          <w:rStyle w:val="StyleUnderline"/>
          <w:highlight w:val="cyan"/>
        </w:rPr>
        <w:t xml:space="preserve">against Indigenous peoples has </w:t>
      </w:r>
      <w:r w:rsidRPr="00AC2C75">
        <w:rPr>
          <w:rStyle w:val="Emphasis"/>
          <w:highlight w:val="cyan"/>
        </w:rPr>
        <w:t xml:space="preserve">become </w:t>
      </w:r>
      <w:proofErr w:type="spellStart"/>
      <w:r w:rsidRPr="00AC2C75">
        <w:rPr>
          <w:rStyle w:val="Emphasis"/>
          <w:highlight w:val="cyan"/>
        </w:rPr>
        <w:t>normalised</w:t>
      </w:r>
      <w:proofErr w:type="spellEnd"/>
      <w:r w:rsidRPr="00267336">
        <w:rPr>
          <w:sz w:val="14"/>
        </w:rPr>
        <w:t xml:space="preserve"> </w:t>
      </w:r>
      <w:r w:rsidRPr="00267336">
        <w:rPr>
          <w:rStyle w:val="StyleUnderline"/>
        </w:rPr>
        <w:t>and is</w:t>
      </w:r>
      <w:r w:rsidRPr="00267336">
        <w:rPr>
          <w:sz w:val="14"/>
        </w:rPr>
        <w:t xml:space="preserve"> </w:t>
      </w:r>
      <w:r w:rsidRPr="00267336">
        <w:rPr>
          <w:rStyle w:val="Emphasis"/>
        </w:rPr>
        <w:t>expected to be endured</w:t>
      </w:r>
      <w:r w:rsidRPr="00267336">
        <w:rPr>
          <w:sz w:val="14"/>
        </w:rPr>
        <w:t xml:space="preserve">. Moreover, forms of slow violence have the potential to ‘open the floodgates for other types of more direct “fast” violence’, such as </w:t>
      </w:r>
      <w:proofErr w:type="spellStart"/>
      <w:r w:rsidRPr="00267336">
        <w:rPr>
          <w:sz w:val="14"/>
        </w:rPr>
        <w:t>criminalisation</w:t>
      </w:r>
      <w:proofErr w:type="spellEnd"/>
      <w:r w:rsidRPr="00267336">
        <w:rPr>
          <w:sz w:val="14"/>
        </w:rPr>
        <w:t xml:space="preserve">, harassment, murder, as well as sexual assault and rape’ (Penados et al 2022: 8). Indeed, </w:t>
      </w:r>
      <w:r w:rsidRPr="00267336">
        <w:rPr>
          <w:rStyle w:val="StyleUnderline"/>
        </w:rPr>
        <w:t xml:space="preserve">slow violence has been justified against many populations in the United States </w:t>
      </w:r>
      <w:r w:rsidRPr="00AC2C75">
        <w:rPr>
          <w:rStyle w:val="StyleUnderline"/>
          <w:highlight w:val="cyan"/>
        </w:rPr>
        <w:t>under a</w:t>
      </w:r>
      <w:r w:rsidRPr="00267336">
        <w:rPr>
          <w:rStyle w:val="StyleUnderline"/>
        </w:rPr>
        <w:t xml:space="preserve"> </w:t>
      </w:r>
      <w:proofErr w:type="spellStart"/>
      <w:r w:rsidRPr="00267336">
        <w:rPr>
          <w:rStyle w:val="StyleUnderline"/>
        </w:rPr>
        <w:t>normalised</w:t>
      </w:r>
      <w:proofErr w:type="spellEnd"/>
      <w:r w:rsidRPr="00267336">
        <w:rPr>
          <w:rStyle w:val="StyleUnderline"/>
        </w:rPr>
        <w:t xml:space="preserve">, and inevitable, </w:t>
      </w:r>
      <w:r w:rsidRPr="00AC2C75">
        <w:rPr>
          <w:rStyle w:val="StyleUnderline"/>
          <w:highlight w:val="cyan"/>
        </w:rPr>
        <w:t>guise of</w:t>
      </w:r>
      <w:r w:rsidRPr="00AC2C75">
        <w:rPr>
          <w:sz w:val="14"/>
          <w:highlight w:val="cyan"/>
        </w:rPr>
        <w:t xml:space="preserve"> </w:t>
      </w:r>
      <w:r w:rsidRPr="00AC2C75">
        <w:rPr>
          <w:rStyle w:val="Emphasis"/>
          <w:highlight w:val="cyan"/>
        </w:rPr>
        <w:t>national development.</w:t>
      </w:r>
    </w:p>
    <w:p w14:paraId="0D031F62" w14:textId="77777777" w:rsidR="00321224" w:rsidRPr="00267336" w:rsidRDefault="00321224" w:rsidP="00321224">
      <w:pPr>
        <w:rPr>
          <w:sz w:val="14"/>
        </w:rPr>
      </w:pPr>
      <w:r w:rsidRPr="00267336">
        <w:rPr>
          <w:sz w:val="14"/>
        </w:rPr>
        <w:t xml:space="preserve">Displacement and containment have </w:t>
      </w:r>
      <w:proofErr w:type="spellStart"/>
      <w:r w:rsidRPr="00267336">
        <w:rPr>
          <w:sz w:val="14"/>
        </w:rPr>
        <w:t>catalysed</w:t>
      </w:r>
      <w:proofErr w:type="spellEnd"/>
      <w:r w:rsidRPr="00267336">
        <w:rPr>
          <w:sz w:val="14"/>
        </w:rPr>
        <w:t xml:space="preserve"> their own forms of slow violence over the course of rendering Indigenous peoples as physically and imaginatively immobile. What is more, the invisibility that is administered through settler colonial governance permits the effect of colonial ecological violence and historical trauma. As will be discussed more in depth in Chapter Four, Nixon uses the example of the </w:t>
      </w:r>
      <w:proofErr w:type="spellStart"/>
      <w:r w:rsidRPr="00267336">
        <w:rPr>
          <w:sz w:val="14"/>
        </w:rPr>
        <w:t>megadam</w:t>
      </w:r>
      <w:proofErr w:type="spellEnd"/>
      <w:r w:rsidRPr="00267336">
        <w:rPr>
          <w:sz w:val="14"/>
        </w:rPr>
        <w:t xml:space="preserve"> to describe how development projects found within settler colonial environmental governance result in peoples being ‘severed from environments that have provided ancestral sustenance’ and are ‘stranded not just in place but in time as well’: a </w:t>
      </w:r>
      <w:proofErr w:type="spellStart"/>
      <w:r w:rsidRPr="00267336">
        <w:rPr>
          <w:sz w:val="14"/>
        </w:rPr>
        <w:t>megadam</w:t>
      </w:r>
      <w:proofErr w:type="spellEnd"/>
      <w:r w:rsidRPr="00267336">
        <w:rPr>
          <w:sz w:val="14"/>
        </w:rPr>
        <w:t xml:space="preserve"> obliterates a flood plain whose ebb and flow has shaped the agricultural, fishing, fruit, and nut harvesting – and hence nutritional – rhythms of a community, it also drowns the past: the submergence zone swallows place-based connections to the dead, the dead as living 77 presences who move among past, present, and future, animating time with connective meaning’ (Nixon 2011: 162)</w:t>
      </w:r>
    </w:p>
    <w:p w14:paraId="4BD79957" w14:textId="77777777" w:rsidR="00321224" w:rsidRDefault="00321224" w:rsidP="00321224">
      <w:pPr>
        <w:rPr>
          <w:rStyle w:val="Emphasis"/>
        </w:rPr>
      </w:pPr>
      <w:r w:rsidRPr="00267336">
        <w:rPr>
          <w:sz w:val="14"/>
        </w:rPr>
        <w:t xml:space="preserve">This also offers a practical example of how </w:t>
      </w:r>
      <w:r w:rsidRPr="00267336">
        <w:rPr>
          <w:rStyle w:val="StyleUnderline"/>
        </w:rPr>
        <w:t>settler colonialism attempts displacement and curtails Indigenous mobilities</w:t>
      </w:r>
      <w:r w:rsidRPr="00267336">
        <w:rPr>
          <w:sz w:val="14"/>
        </w:rPr>
        <w:t xml:space="preserve">, </w:t>
      </w:r>
      <w:r w:rsidRPr="00AC2C75">
        <w:rPr>
          <w:rStyle w:val="StyleUnderline"/>
          <w:highlight w:val="cyan"/>
        </w:rPr>
        <w:t xml:space="preserve">reflecting the </w:t>
      </w:r>
      <w:r w:rsidRPr="00AC2C75">
        <w:rPr>
          <w:rStyle w:val="Emphasis"/>
          <w:highlight w:val="cyan"/>
        </w:rPr>
        <w:t>settler colonial biopolitics of dispossession</w:t>
      </w:r>
      <w:r w:rsidRPr="00267336">
        <w:rPr>
          <w:sz w:val="14"/>
        </w:rPr>
        <w:t xml:space="preserve"> described in the previous chapter </w:t>
      </w:r>
      <w:r w:rsidRPr="00267336">
        <w:rPr>
          <w:rStyle w:val="StyleUnderline"/>
        </w:rPr>
        <w:t>whereby there is a ‘seizing, delimiting, and asserting control</w:t>
      </w:r>
      <w:r w:rsidRPr="00267336">
        <w:rPr>
          <w:sz w:val="14"/>
        </w:rPr>
        <w:t xml:space="preserve"> over a physical geographic area’ </w:t>
      </w:r>
      <w:r w:rsidRPr="00267336">
        <w:rPr>
          <w:rStyle w:val="StyleUnderline"/>
        </w:rPr>
        <w:t>and a ‘writing on the ground a new set of social and spatial relations’</w:t>
      </w:r>
      <w:r w:rsidRPr="00267336">
        <w:rPr>
          <w:sz w:val="14"/>
        </w:rPr>
        <w:t xml:space="preserve"> (</w:t>
      </w:r>
      <w:proofErr w:type="spellStart"/>
      <w:r w:rsidRPr="00267336">
        <w:rPr>
          <w:sz w:val="14"/>
        </w:rPr>
        <w:t>Mbembé</w:t>
      </w:r>
      <w:proofErr w:type="spellEnd"/>
      <w:r w:rsidRPr="00267336">
        <w:rPr>
          <w:sz w:val="14"/>
        </w:rPr>
        <w:t xml:space="preserve"> 2003: 25-26). Whether through the collective displacement of communities to the individualized displacement of families, elders, men, women, Two-spirit, or children, Indigenous displacement in general has been </w:t>
      </w:r>
      <w:r w:rsidRPr="00267336">
        <w:rPr>
          <w:rStyle w:val="StyleUnderline"/>
        </w:rPr>
        <w:t xml:space="preserve">facilitated and regulated </w:t>
      </w:r>
      <w:r w:rsidRPr="00AC2C75">
        <w:rPr>
          <w:rStyle w:val="StyleUnderline"/>
          <w:highlight w:val="cyan"/>
        </w:rPr>
        <w:t xml:space="preserve">through the </w:t>
      </w:r>
      <w:r w:rsidRPr="00AC2C75">
        <w:rPr>
          <w:rStyle w:val="Emphasis"/>
          <w:highlight w:val="cyan"/>
        </w:rPr>
        <w:t>Liberal rights framework</w:t>
      </w:r>
      <w:r w:rsidRPr="00267336">
        <w:rPr>
          <w:sz w:val="14"/>
        </w:rPr>
        <w:t xml:space="preserve"> </w:t>
      </w:r>
      <w:r w:rsidRPr="00267336">
        <w:rPr>
          <w:rStyle w:val="StyleUnderline"/>
        </w:rPr>
        <w:t>and</w:t>
      </w:r>
      <w:r w:rsidRPr="00267336">
        <w:rPr>
          <w:sz w:val="14"/>
        </w:rPr>
        <w:t xml:space="preserve"> </w:t>
      </w:r>
      <w:r w:rsidRPr="00267336">
        <w:rPr>
          <w:rStyle w:val="Emphasis"/>
        </w:rPr>
        <w:t>development projects</w:t>
      </w:r>
      <w:r w:rsidRPr="00267336">
        <w:rPr>
          <w:sz w:val="14"/>
        </w:rPr>
        <w:t xml:space="preserve">. </w:t>
      </w:r>
      <w:r w:rsidRPr="00267336">
        <w:rPr>
          <w:rStyle w:val="StyleUnderline"/>
        </w:rPr>
        <w:t xml:space="preserve">Such projects have sought </w:t>
      </w:r>
      <w:r w:rsidRPr="00AC2C75">
        <w:rPr>
          <w:rStyle w:val="StyleUnderline"/>
          <w:highlight w:val="cyan"/>
        </w:rPr>
        <w:t>to conserve bodies for</w:t>
      </w:r>
      <w:r w:rsidRPr="00267336">
        <w:rPr>
          <w:rStyle w:val="StyleUnderline"/>
        </w:rPr>
        <w:t xml:space="preserve"> the purposes of </w:t>
      </w:r>
      <w:r w:rsidRPr="00AC2C75">
        <w:rPr>
          <w:rStyle w:val="StyleUnderline"/>
          <w:highlight w:val="cyan"/>
        </w:rPr>
        <w:t>national progress, such</w:t>
      </w:r>
      <w:r w:rsidRPr="00267336">
        <w:rPr>
          <w:rStyle w:val="StyleUnderline"/>
        </w:rPr>
        <w:t xml:space="preserve"> as in the forms of </w:t>
      </w:r>
      <w:proofErr w:type="spellStart"/>
      <w:r w:rsidRPr="00AC2C75">
        <w:rPr>
          <w:rStyle w:val="Emphasis"/>
          <w:highlight w:val="cyan"/>
        </w:rPr>
        <w:t>labour</w:t>
      </w:r>
      <w:proofErr w:type="spellEnd"/>
      <w:r w:rsidRPr="00AC2C75">
        <w:rPr>
          <w:rStyle w:val="Emphasis"/>
          <w:highlight w:val="cyan"/>
        </w:rPr>
        <w:t xml:space="preserve"> and reproduction</w:t>
      </w:r>
      <w:r w:rsidRPr="00267336">
        <w:rPr>
          <w:sz w:val="14"/>
        </w:rPr>
        <w:t xml:space="preserve">. Reservation lands, for example, established with the intent to assimilate Indigenous peoples in the settler populace (Spence 1999), are perhaps the most obvious example of where Indigenous communities have been made immobile. Reservations, though made through treaty and negotiation, have been a means through which settler colonial governments monitor and control Indigenous bodies (Barker 2016). For Indigenous communities across the US, settler colonial policies of immobility resulted in consolidating communities into ‘sedentary villages with central nodes, such as a post office, government school, and a mission’ (Whyte et al 2019: 330). This </w:t>
      </w:r>
      <w:proofErr w:type="spellStart"/>
      <w:r w:rsidRPr="00267336">
        <w:rPr>
          <w:sz w:val="14"/>
        </w:rPr>
        <w:t>centralisation</w:t>
      </w:r>
      <w:proofErr w:type="spellEnd"/>
      <w:r w:rsidRPr="00267336">
        <w:rPr>
          <w:sz w:val="14"/>
        </w:rPr>
        <w:t xml:space="preserve"> made surveillance easier for the settler colonial government, which structured Indian agents to disperse and restrict resources to these communities (Keller and Turek 1998). Indigenous-specific institutions of displacement and containment ranging from the reservation system to settler-managed resettlements offered spaces for settler colonial governments to attempt intergenerational handover of knowledge and to </w:t>
      </w:r>
      <w:proofErr w:type="spellStart"/>
      <w:r w:rsidRPr="00267336">
        <w:rPr>
          <w:sz w:val="14"/>
        </w:rPr>
        <w:t>neutralise</w:t>
      </w:r>
      <w:proofErr w:type="spellEnd"/>
      <w:r w:rsidRPr="00267336">
        <w:rPr>
          <w:sz w:val="14"/>
        </w:rPr>
        <w:t xml:space="preserve"> resistance through punishment and isolation. The Dawes Act (1887) offers another example of displacement and containment under the Liberal framework of rights whereby Native communities living on tribal land trusts were forcibly split apart into individualized </w:t>
      </w:r>
      <w:proofErr w:type="spellStart"/>
      <w:r w:rsidRPr="00267336">
        <w:rPr>
          <w:sz w:val="14"/>
        </w:rPr>
        <w:t>parcelled</w:t>
      </w:r>
      <w:proofErr w:type="spellEnd"/>
      <w:r w:rsidRPr="00267336">
        <w:rPr>
          <w:sz w:val="14"/>
        </w:rPr>
        <w:t xml:space="preserve"> trusts on a per capita basis to assist with individual development (Watkinson Schutten 2022). Meanwhile, remaining lands were declared surplus and sold to non-Native parties (ILTF 2022). Within a single piece of legislation, 90 million acres of tribal </w:t>
      </w:r>
      <w:proofErr w:type="gramStart"/>
      <w:r w:rsidRPr="00267336">
        <w:rPr>
          <w:sz w:val="14"/>
        </w:rPr>
        <w:t>lands</w:t>
      </w:r>
      <w:proofErr w:type="gramEnd"/>
      <w:r w:rsidRPr="00267336">
        <w:rPr>
          <w:sz w:val="14"/>
        </w:rPr>
        <w:t xml:space="preserve"> were stolen and appropriated into settler hands. These </w:t>
      </w:r>
      <w:r w:rsidRPr="00267336">
        <w:rPr>
          <w:rStyle w:val="StyleUnderline"/>
        </w:rPr>
        <w:t xml:space="preserve">containment-oriented policies aimed to separate, erode, and eradicate Indigenous communities through a </w:t>
      </w:r>
      <w:r w:rsidRPr="00267336">
        <w:rPr>
          <w:rStyle w:val="Emphasis"/>
        </w:rPr>
        <w:t>slow, out-of</w:t>
      </w:r>
      <w:r>
        <w:rPr>
          <w:rStyle w:val="Emphasis"/>
        </w:rPr>
        <w:t>-</w:t>
      </w:r>
      <w:r w:rsidRPr="00267336">
        <w:rPr>
          <w:rStyle w:val="Emphasis"/>
        </w:rPr>
        <w:t>sight violence.</w:t>
      </w:r>
    </w:p>
    <w:p w14:paraId="292274ED" w14:textId="77777777" w:rsidR="00321224" w:rsidRPr="00622CBB" w:rsidRDefault="00321224" w:rsidP="00321224">
      <w:pPr>
        <w:rPr>
          <w:sz w:val="14"/>
        </w:rPr>
      </w:pPr>
      <w:r>
        <w:rPr>
          <w:sz w:val="14"/>
        </w:rPr>
        <w:t>x</w:t>
      </w:r>
    </w:p>
    <w:p w14:paraId="29EC652A" w14:textId="77777777" w:rsidR="00321224" w:rsidRPr="00AE4C07" w:rsidRDefault="00321224" w:rsidP="00321224">
      <w:pPr>
        <w:rPr>
          <w:b/>
          <w:iCs/>
          <w:u w:val="single"/>
          <w:bdr w:val="single" w:sz="8" w:space="0" w:color="auto"/>
        </w:rPr>
      </w:pPr>
    </w:p>
    <w:p w14:paraId="6CF1D785" w14:textId="77777777" w:rsidR="00321224" w:rsidRPr="00264BFC" w:rsidRDefault="00321224" w:rsidP="00321224">
      <w:pPr>
        <w:pStyle w:val="Heading4"/>
      </w:pPr>
      <w:r>
        <w:t xml:space="preserve">The alternative is a </w:t>
      </w:r>
      <w:r w:rsidRPr="00264BFC">
        <w:rPr>
          <w:u w:val="single"/>
        </w:rPr>
        <w:t>politics of refusa</w:t>
      </w:r>
      <w:r>
        <w:rPr>
          <w:u w:val="single"/>
        </w:rPr>
        <w:t>l</w:t>
      </w:r>
      <w:r>
        <w:t xml:space="preserve">---refusing the </w:t>
      </w:r>
      <w:r>
        <w:rPr>
          <w:u w:val="single"/>
        </w:rPr>
        <w:t>authority</w:t>
      </w:r>
      <w:r>
        <w:t xml:space="preserve"> of settler welfare generates </w:t>
      </w:r>
      <w:r>
        <w:rPr>
          <w:u w:val="single"/>
        </w:rPr>
        <w:t>collective politics</w:t>
      </w:r>
      <w:r>
        <w:t xml:space="preserve"> to produce alternative social orders</w:t>
      </w:r>
    </w:p>
    <w:p w14:paraId="14E5EC4D" w14:textId="77777777" w:rsidR="00321224" w:rsidRDefault="00321224" w:rsidP="00321224">
      <w:r w:rsidRPr="004A6E5A">
        <w:rPr>
          <w:rStyle w:val="Style13ptBold"/>
        </w:rPr>
        <w:t>Collins and Watson 23</w:t>
      </w:r>
      <w:r>
        <w:t xml:space="preserve"> (Bennett Collins and Ali Watson – – School of International Relations, University of St Andrews, “yd,” The International Journal of Human Rights, 27:2, 380-402, DOI: 10.1080/13642987.2022.2131771) //Bosley</w:t>
      </w:r>
    </w:p>
    <w:p w14:paraId="53A6F780" w14:textId="77777777" w:rsidR="00321224" w:rsidRPr="00264BFC" w:rsidRDefault="00321224" w:rsidP="00321224">
      <w:pPr>
        <w:rPr>
          <w:sz w:val="16"/>
        </w:rPr>
      </w:pPr>
      <w:r w:rsidRPr="00264BFC">
        <w:rPr>
          <w:sz w:val="16"/>
        </w:rPr>
        <w:t xml:space="preserve">Prior to the passing of the Indian Child Welfare Act (ICWA) in 1978, Native children in Maine were 19 times more likely than non-Native children to be removed from their homes.3 Although that number decreased following ICWA, considerable discrimination against Wabanaki parents and families remained, and it was this continued discrimination that the Commission examined. Ultimately, the aim of the Commission was not to seek </w:t>
      </w:r>
      <w:proofErr w:type="gramStart"/>
      <w:r w:rsidRPr="00264BFC">
        <w:rPr>
          <w:sz w:val="16"/>
        </w:rPr>
        <w:t>a reconciliation</w:t>
      </w:r>
      <w:proofErr w:type="gramEnd"/>
      <w:r w:rsidRPr="00264BFC">
        <w:rPr>
          <w:sz w:val="16"/>
        </w:rPr>
        <w:t xml:space="preserve"> between Wabanaki people and the </w:t>
      </w:r>
      <w:proofErr w:type="gramStart"/>
      <w:r w:rsidRPr="00264BFC">
        <w:rPr>
          <w:sz w:val="16"/>
        </w:rPr>
        <w:t>settler</w:t>
      </w:r>
      <w:proofErr w:type="gramEnd"/>
      <w:r w:rsidRPr="00264BFC">
        <w:rPr>
          <w:sz w:val="16"/>
        </w:rPr>
        <w:t xml:space="preserve"> colonial state or individual perpetrators of these crimes. For the MWTRC to have claimed that it completed such a task would be something Damien Short describes as ‘a settler state citizenship-based result which fails the indigenous sovereignty challenge’.4 Rather, the final report of the MWTRC only actually discusses a theoretical notion of reconciliation, and only briefly on one page, noting that ‘many Wabanaki people’ had voiced during the mandate of the Commission that ‘it was too soon to hope for reconciliation’. ‘Moving towards systemic reconciliation’, as the report notes, would have to be something that made ‘cultural and emotional sense first of all to Wabanaki people’.5 Notably, in a letter from the Commissioners that served as the preamble to the final report, they noted that the report should be seen as ‘refusing’ the silence that permitted the perpetrated harms in the first place.6 Indeed, </w:t>
      </w:r>
      <w:proofErr w:type="spellStart"/>
      <w:r w:rsidRPr="00264BFC">
        <w:rPr>
          <w:sz w:val="16"/>
        </w:rPr>
        <w:t>Kanien’kehá:ka</w:t>
      </w:r>
      <w:proofErr w:type="spellEnd"/>
      <w:r w:rsidRPr="00264BFC">
        <w:rPr>
          <w:sz w:val="16"/>
        </w:rPr>
        <w:t xml:space="preserve"> scholar Audra Simpson highlights how refusal can act to reject existing external state and institutional structures and to instead call forward ‘the prior’, i.e. all that preceded, and desires now to supplant settler colonialism.7 We would argue that </w:t>
      </w:r>
      <w:r w:rsidRPr="00AC2C75">
        <w:rPr>
          <w:rStyle w:val="StyleUnderline"/>
          <w:highlight w:val="cyan"/>
        </w:rPr>
        <w:t>refusal can</w:t>
      </w:r>
      <w:r w:rsidRPr="00264BFC">
        <w:rPr>
          <w:rStyle w:val="StyleUnderline"/>
        </w:rPr>
        <w:t xml:space="preserve"> also </w:t>
      </w:r>
      <w:r w:rsidRPr="00AC2C75">
        <w:rPr>
          <w:rStyle w:val="StyleUnderline"/>
          <w:highlight w:val="cyan"/>
        </w:rPr>
        <w:t xml:space="preserve">be seen as a </w:t>
      </w:r>
      <w:r w:rsidRPr="00AC2C75">
        <w:rPr>
          <w:rStyle w:val="Emphasis"/>
          <w:highlight w:val="cyan"/>
        </w:rPr>
        <w:t>rejection of</w:t>
      </w:r>
      <w:r w:rsidRPr="00264BFC">
        <w:rPr>
          <w:rStyle w:val="Emphasis"/>
        </w:rPr>
        <w:t xml:space="preserve"> a framing of </w:t>
      </w:r>
      <w:r w:rsidRPr="00AC2C75">
        <w:rPr>
          <w:rStyle w:val="Emphasis"/>
          <w:highlight w:val="cyan"/>
        </w:rPr>
        <w:t>reconciliation</w:t>
      </w:r>
      <w:r w:rsidRPr="00264BFC">
        <w:rPr>
          <w:sz w:val="16"/>
        </w:rPr>
        <w:t xml:space="preserve"> </w:t>
      </w:r>
      <w:r w:rsidRPr="00264BFC">
        <w:rPr>
          <w:rStyle w:val="StyleUnderline"/>
        </w:rPr>
        <w:t>that has developed and been perpetuated</w:t>
      </w:r>
      <w:r w:rsidRPr="00264BFC">
        <w:rPr>
          <w:sz w:val="16"/>
        </w:rPr>
        <w:t xml:space="preserve">, </w:t>
      </w:r>
      <w:r w:rsidRPr="00264BFC">
        <w:rPr>
          <w:rStyle w:val="StyleUnderline"/>
        </w:rPr>
        <w:t>under a neoliberal framing of reconciliation</w:t>
      </w:r>
      <w:r w:rsidRPr="00264BFC">
        <w:rPr>
          <w:sz w:val="16"/>
        </w:rPr>
        <w:t xml:space="preserve">. Within this framing, </w:t>
      </w:r>
      <w:r w:rsidRPr="00264BFC">
        <w:rPr>
          <w:rStyle w:val="StyleUnderline"/>
        </w:rPr>
        <w:t xml:space="preserve">the discourse of </w:t>
      </w:r>
      <w:r w:rsidRPr="00AC2C75">
        <w:rPr>
          <w:rStyle w:val="StyleUnderline"/>
          <w:highlight w:val="cyan"/>
        </w:rPr>
        <w:t>struggle against systemic violence has been</w:t>
      </w:r>
      <w:r w:rsidRPr="00264BFC">
        <w:rPr>
          <w:rStyle w:val="StyleUnderline"/>
        </w:rPr>
        <w:t xml:space="preserve"> largely </w:t>
      </w:r>
      <w:r w:rsidRPr="00AC2C75">
        <w:rPr>
          <w:rStyle w:val="StyleUnderline"/>
          <w:highlight w:val="cyan"/>
        </w:rPr>
        <w:t>replaced by</w:t>
      </w:r>
      <w:r w:rsidRPr="00264BFC">
        <w:rPr>
          <w:rStyle w:val="StyleUnderline"/>
        </w:rPr>
        <w:t xml:space="preserve"> a focus upon the</w:t>
      </w:r>
      <w:r w:rsidRPr="00264BFC">
        <w:rPr>
          <w:sz w:val="16"/>
        </w:rPr>
        <w:t xml:space="preserve"> ‘</w:t>
      </w:r>
      <w:r w:rsidRPr="00264BFC">
        <w:rPr>
          <w:rStyle w:val="Emphasis"/>
        </w:rPr>
        <w:t xml:space="preserve">ethical </w:t>
      </w:r>
      <w:r w:rsidRPr="00AC2C75">
        <w:rPr>
          <w:rStyle w:val="Emphasis"/>
          <w:highlight w:val="cyan"/>
        </w:rPr>
        <w:t>rejection of physical violence’</w:t>
      </w:r>
      <w:r w:rsidRPr="00264BFC">
        <w:rPr>
          <w:sz w:val="16"/>
        </w:rPr>
        <w:t xml:space="preserve"> </w:t>
      </w:r>
      <w:r w:rsidRPr="00AC2C75">
        <w:rPr>
          <w:rStyle w:val="StyleUnderline"/>
          <w:highlight w:val="cyan"/>
        </w:rPr>
        <w:t>which</w:t>
      </w:r>
      <w:r w:rsidRPr="00264BFC">
        <w:rPr>
          <w:rStyle w:val="StyleUnderline"/>
        </w:rPr>
        <w:t xml:space="preserve"> in turn</w:t>
      </w:r>
      <w:r w:rsidRPr="00264BFC">
        <w:rPr>
          <w:sz w:val="16"/>
        </w:rPr>
        <w:t xml:space="preserve"> </w:t>
      </w:r>
      <w:proofErr w:type="spellStart"/>
      <w:r w:rsidRPr="00AC2C75">
        <w:rPr>
          <w:rStyle w:val="Emphasis"/>
          <w:highlight w:val="cyan"/>
        </w:rPr>
        <w:t>depoliticises</w:t>
      </w:r>
      <w:proofErr w:type="spellEnd"/>
      <w:r w:rsidRPr="00AC2C75">
        <w:rPr>
          <w:rStyle w:val="Emphasis"/>
          <w:highlight w:val="cyan"/>
        </w:rPr>
        <w:t xml:space="preserve"> the structural</w:t>
      </w:r>
      <w:r w:rsidRPr="00264BFC">
        <w:rPr>
          <w:sz w:val="16"/>
        </w:rPr>
        <w:t xml:space="preserve">, </w:t>
      </w:r>
      <w:r w:rsidRPr="00264BFC">
        <w:rPr>
          <w:rStyle w:val="StyleUnderline"/>
        </w:rPr>
        <w:t xml:space="preserve">and physical, discrimination and </w:t>
      </w:r>
      <w:r w:rsidRPr="00AC2C75">
        <w:rPr>
          <w:rStyle w:val="StyleUnderline"/>
          <w:highlight w:val="cyan"/>
        </w:rPr>
        <w:t>oppression that settler colonialism perpetuates</w:t>
      </w:r>
      <w:r w:rsidRPr="00264BFC">
        <w:rPr>
          <w:sz w:val="16"/>
        </w:rPr>
        <w:t xml:space="preserve">.8 We therefore argue that </w:t>
      </w:r>
      <w:r w:rsidRPr="00264BFC">
        <w:rPr>
          <w:rStyle w:val="StyleUnderline"/>
        </w:rPr>
        <w:t xml:space="preserve">a </w:t>
      </w:r>
      <w:r w:rsidRPr="00AC2C75">
        <w:rPr>
          <w:rStyle w:val="StyleUnderline"/>
          <w:highlight w:val="cyan"/>
        </w:rPr>
        <w:t>refusal of reconciliation with the settler state</w:t>
      </w:r>
      <w:r w:rsidRPr="00264BFC">
        <w:rPr>
          <w:rStyle w:val="StyleUnderline"/>
        </w:rPr>
        <w:t xml:space="preserve"> and society </w:t>
      </w:r>
      <w:r w:rsidRPr="00AC2C75">
        <w:rPr>
          <w:rStyle w:val="StyleUnderline"/>
          <w:highlight w:val="cyan"/>
        </w:rPr>
        <w:t>is</w:t>
      </w:r>
      <w:r w:rsidRPr="00264BFC">
        <w:rPr>
          <w:rStyle w:val="StyleUnderline"/>
        </w:rPr>
        <w:t xml:space="preserve"> also </w:t>
      </w:r>
      <w:r w:rsidRPr="00AC2C75">
        <w:rPr>
          <w:rStyle w:val="StyleUnderline"/>
          <w:highlight w:val="cyan"/>
        </w:rPr>
        <w:t>a</w:t>
      </w:r>
      <w:r w:rsidRPr="00264BFC">
        <w:rPr>
          <w:rStyle w:val="StyleUnderline"/>
        </w:rPr>
        <w:t xml:space="preserve"> </w:t>
      </w:r>
      <w:r w:rsidRPr="00AC2C75">
        <w:rPr>
          <w:rStyle w:val="StyleUnderline"/>
          <w:highlight w:val="cyan"/>
        </w:rPr>
        <w:t>wider rejection of</w:t>
      </w:r>
      <w:r w:rsidRPr="00264BFC">
        <w:rPr>
          <w:rStyle w:val="StyleUnderline"/>
        </w:rPr>
        <w:t xml:space="preserve"> neoliberal </w:t>
      </w:r>
      <w:r w:rsidRPr="00AC2C75">
        <w:rPr>
          <w:rStyle w:val="Emphasis"/>
          <w:highlight w:val="cyan"/>
        </w:rPr>
        <w:t>settler colonial governance</w:t>
      </w:r>
      <w:r w:rsidRPr="00264BFC">
        <w:rPr>
          <w:rStyle w:val="StyleUnderline"/>
        </w:rPr>
        <w:t xml:space="preserve"> frameworks</w:t>
      </w:r>
      <w:r w:rsidRPr="00264BFC">
        <w:rPr>
          <w:sz w:val="16"/>
        </w:rPr>
        <w:t xml:space="preserve"> and, in terms of the MWTRC, this manifested in two ways: first in the MWTRC’s mission to make space and to amplify the truths of Wabanaki and other Native survivors of the Maine child welfare system, with the intention of initiating a longer-term journey towards transformative systematic and societal change; and second, on the need for white settlers, in particular, to reconcile with their identities as the beneficiaries of genocide and dispossession. To begin this analysis, we first give an overview of the politics of refusal, before outlining the ways in which we aimed for our research methodology to be both reactive and reflexive. We then outline the ways in which there has been Wabanaki refusal of settler colonial child welfare practice to </w:t>
      </w:r>
      <w:proofErr w:type="spellStart"/>
      <w:r w:rsidRPr="00264BFC">
        <w:rPr>
          <w:sz w:val="16"/>
        </w:rPr>
        <w:t>contextualise</w:t>
      </w:r>
      <w:proofErr w:type="spellEnd"/>
      <w:r w:rsidRPr="00264BFC">
        <w:rPr>
          <w:sz w:val="16"/>
        </w:rPr>
        <w:t xml:space="preserve"> the work of the MWTRC. We will then move on to look at the Maine Indian Claims Settlement Act and the lessons it provided in how settler colonial-led redress can co-opt reparative processes. This then leads into an analysis of how the MWTRC </w:t>
      </w:r>
      <w:proofErr w:type="spellStart"/>
      <w:r w:rsidRPr="00264BFC">
        <w:rPr>
          <w:sz w:val="16"/>
        </w:rPr>
        <w:t>prioritised</w:t>
      </w:r>
      <w:proofErr w:type="spellEnd"/>
      <w:r w:rsidRPr="00264BFC">
        <w:rPr>
          <w:sz w:val="16"/>
        </w:rPr>
        <w:t xml:space="preserve"> transformative change and its refusal to </w:t>
      </w:r>
      <w:proofErr w:type="spellStart"/>
      <w:r w:rsidRPr="00264BFC">
        <w:rPr>
          <w:sz w:val="16"/>
        </w:rPr>
        <w:t>centre</w:t>
      </w:r>
      <w:proofErr w:type="spellEnd"/>
      <w:r w:rsidRPr="00264BFC">
        <w:rPr>
          <w:sz w:val="16"/>
        </w:rPr>
        <w:t xml:space="preserve"> settler colonial well-being.</w:t>
      </w:r>
    </w:p>
    <w:p w14:paraId="4771C5D0" w14:textId="77777777" w:rsidR="00321224" w:rsidRPr="00264BFC" w:rsidRDefault="00321224" w:rsidP="00321224">
      <w:pPr>
        <w:rPr>
          <w:sz w:val="16"/>
        </w:rPr>
      </w:pPr>
      <w:r w:rsidRPr="00264BFC">
        <w:rPr>
          <w:sz w:val="16"/>
        </w:rPr>
        <w:t>The politics of refusal</w:t>
      </w:r>
    </w:p>
    <w:p w14:paraId="72BE8E02" w14:textId="77777777" w:rsidR="00321224" w:rsidRPr="00264BFC" w:rsidRDefault="00321224" w:rsidP="00321224">
      <w:pPr>
        <w:rPr>
          <w:sz w:val="16"/>
        </w:rPr>
      </w:pPr>
      <w:r w:rsidRPr="00AC2C75">
        <w:rPr>
          <w:rStyle w:val="StyleUnderline"/>
          <w:highlight w:val="cyan"/>
        </w:rPr>
        <w:t>At the heart</w:t>
      </w:r>
      <w:r w:rsidRPr="00264BFC">
        <w:rPr>
          <w:sz w:val="16"/>
        </w:rPr>
        <w:t xml:space="preserve"> of this article </w:t>
      </w:r>
      <w:r w:rsidRPr="00AC2C75">
        <w:rPr>
          <w:rStyle w:val="StyleUnderline"/>
          <w:highlight w:val="cyan"/>
        </w:rPr>
        <w:t>lies</w:t>
      </w:r>
      <w:r w:rsidRPr="00264BFC">
        <w:rPr>
          <w:sz w:val="16"/>
        </w:rPr>
        <w:t xml:space="preserve"> a politics of refusal: </w:t>
      </w:r>
      <w:r w:rsidRPr="00AC2C75">
        <w:rPr>
          <w:rStyle w:val="StyleUnderline"/>
          <w:highlight w:val="cyan"/>
        </w:rPr>
        <w:t>a refusal</w:t>
      </w:r>
      <w:r w:rsidRPr="00264BFC">
        <w:rPr>
          <w:rStyle w:val="StyleUnderline"/>
        </w:rPr>
        <w:t xml:space="preserve"> by Wabanaki people </w:t>
      </w:r>
      <w:r w:rsidRPr="00AC2C75">
        <w:rPr>
          <w:rStyle w:val="StyleUnderline"/>
          <w:highlight w:val="cyan"/>
        </w:rPr>
        <w:t xml:space="preserve">to </w:t>
      </w:r>
      <w:r w:rsidRPr="00AC2C75">
        <w:rPr>
          <w:rStyle w:val="Emphasis"/>
          <w:highlight w:val="cyan"/>
        </w:rPr>
        <w:t>acquiesce to</w:t>
      </w:r>
      <w:r w:rsidRPr="00264BFC">
        <w:rPr>
          <w:rStyle w:val="Emphasis"/>
        </w:rPr>
        <w:t xml:space="preserve"> state child </w:t>
      </w:r>
      <w:r w:rsidRPr="00AC2C75">
        <w:rPr>
          <w:rStyle w:val="Emphasis"/>
          <w:highlight w:val="cyan"/>
        </w:rPr>
        <w:t>welfare policies,</w:t>
      </w:r>
      <w:r w:rsidRPr="00264BFC">
        <w:rPr>
          <w:sz w:val="16"/>
        </w:rPr>
        <w:t xml:space="preserve"> and a refusal to reconcile in the ways that neoliberal reconciliation praxis might suggest.9 Within settler colonial contexts, </w:t>
      </w:r>
      <w:r w:rsidRPr="00264BFC">
        <w:rPr>
          <w:rStyle w:val="StyleUnderline"/>
        </w:rPr>
        <w:t xml:space="preserve">neoliberal reconciliation processes call upon the individual </w:t>
      </w:r>
      <w:r w:rsidRPr="00264BFC">
        <w:rPr>
          <w:rStyle w:val="Emphasis"/>
        </w:rPr>
        <w:t>victim</w:t>
      </w:r>
      <w:r w:rsidRPr="00264BFC">
        <w:rPr>
          <w:rStyle w:val="StyleUnderline"/>
        </w:rPr>
        <w:t xml:space="preserve"> to heal</w:t>
      </w:r>
      <w:r w:rsidRPr="00264BFC">
        <w:rPr>
          <w:sz w:val="16"/>
        </w:rPr>
        <w:t xml:space="preserve">, </w:t>
      </w:r>
      <w:r w:rsidRPr="00264BFC">
        <w:rPr>
          <w:rStyle w:val="StyleUnderline"/>
        </w:rPr>
        <w:t xml:space="preserve">the individual </w:t>
      </w:r>
      <w:r w:rsidRPr="00264BFC">
        <w:rPr>
          <w:rStyle w:val="Emphasis"/>
        </w:rPr>
        <w:t>perpetrator to confess</w:t>
      </w:r>
      <w:r w:rsidRPr="00264BFC">
        <w:rPr>
          <w:sz w:val="16"/>
        </w:rPr>
        <w:t xml:space="preserve"> (with or without retribution), </w:t>
      </w:r>
      <w:r w:rsidRPr="00264BFC">
        <w:rPr>
          <w:rStyle w:val="StyleUnderline"/>
        </w:rPr>
        <w:t xml:space="preserve">and for all to reconcile </w:t>
      </w:r>
      <w:r w:rsidRPr="005C353D">
        <w:rPr>
          <w:rStyle w:val="StyleUnderline"/>
        </w:rPr>
        <w:t>under</w:t>
      </w:r>
      <w:r w:rsidRPr="00264BFC">
        <w:rPr>
          <w:rStyle w:val="StyleUnderline"/>
        </w:rPr>
        <w:t xml:space="preserve"> </w:t>
      </w:r>
      <w:r w:rsidRPr="00264BFC">
        <w:rPr>
          <w:rStyle w:val="Emphasis"/>
        </w:rPr>
        <w:t xml:space="preserve">generative </w:t>
      </w:r>
      <w:r w:rsidRPr="00AC2C75">
        <w:rPr>
          <w:rStyle w:val="Emphasis"/>
          <w:highlight w:val="cyan"/>
        </w:rPr>
        <w:t xml:space="preserve">political, economic, and social structures of </w:t>
      </w:r>
      <w:proofErr w:type="spellStart"/>
      <w:r w:rsidRPr="00AC2C75">
        <w:rPr>
          <w:rStyle w:val="Emphasis"/>
          <w:highlight w:val="cyan"/>
        </w:rPr>
        <w:t>colonisation</w:t>
      </w:r>
      <w:proofErr w:type="spellEnd"/>
      <w:r w:rsidRPr="00264BFC">
        <w:rPr>
          <w:sz w:val="16"/>
        </w:rPr>
        <w:t xml:space="preserve">, </w:t>
      </w:r>
      <w:r w:rsidRPr="005C353D">
        <w:rPr>
          <w:rStyle w:val="StyleUnderline"/>
        </w:rPr>
        <w:t>which</w:t>
      </w:r>
      <w:r w:rsidRPr="00264BFC">
        <w:rPr>
          <w:rStyle w:val="StyleUnderline"/>
        </w:rPr>
        <w:t xml:space="preserve"> </w:t>
      </w:r>
      <w:r w:rsidRPr="00AC2C75">
        <w:rPr>
          <w:rStyle w:val="StyleUnderline"/>
          <w:highlight w:val="cyan"/>
        </w:rPr>
        <w:t xml:space="preserve">remain </w:t>
      </w:r>
      <w:r w:rsidRPr="00AC2C75">
        <w:rPr>
          <w:rStyle w:val="Emphasis"/>
          <w:highlight w:val="cyan"/>
        </w:rPr>
        <w:t>uncritiqued</w:t>
      </w:r>
      <w:r w:rsidRPr="00264BFC">
        <w:rPr>
          <w:sz w:val="16"/>
        </w:rPr>
        <w:t xml:space="preserve">, </w:t>
      </w:r>
      <w:r w:rsidRPr="00264BFC">
        <w:rPr>
          <w:rStyle w:val="Emphasis"/>
        </w:rPr>
        <w:t>unchanged</w:t>
      </w:r>
      <w:r w:rsidRPr="00264BFC">
        <w:rPr>
          <w:rStyle w:val="StyleUnderline"/>
        </w:rPr>
        <w:t xml:space="preserve">, </w:t>
      </w:r>
      <w:r w:rsidRPr="00AC2C75">
        <w:rPr>
          <w:rStyle w:val="StyleUnderline"/>
          <w:highlight w:val="cyan"/>
        </w:rPr>
        <w:t xml:space="preserve">and </w:t>
      </w:r>
      <w:r w:rsidRPr="00AC2C75">
        <w:rPr>
          <w:rStyle w:val="Emphasis"/>
          <w:highlight w:val="cyan"/>
        </w:rPr>
        <w:t>in-place</w:t>
      </w:r>
      <w:r w:rsidRPr="00264BFC">
        <w:rPr>
          <w:sz w:val="16"/>
        </w:rPr>
        <w:t xml:space="preserve">. 10 What is important to consider here is neoliberalism’s reliance upon the individual as an amorphous </w:t>
      </w:r>
      <w:proofErr w:type="spellStart"/>
      <w:r w:rsidRPr="00264BFC">
        <w:rPr>
          <w:sz w:val="16"/>
        </w:rPr>
        <w:t>generalisation</w:t>
      </w:r>
      <w:proofErr w:type="spellEnd"/>
      <w:r w:rsidRPr="00264BFC">
        <w:rPr>
          <w:sz w:val="16"/>
        </w:rPr>
        <w:t xml:space="preserve"> – their gender identity, racial identity, age, sexuality, economic situation subsumed into an individual ‘rational actor’ with the qualities that make us human stripped away. Without these qualities, the tools of the neoliberal peace can be transported anywhere, a </w:t>
      </w:r>
      <w:proofErr w:type="spellStart"/>
      <w:r w:rsidRPr="00264BFC">
        <w:rPr>
          <w:sz w:val="16"/>
        </w:rPr>
        <w:t>standardised</w:t>
      </w:r>
      <w:proofErr w:type="spellEnd"/>
      <w:r w:rsidRPr="00264BFC">
        <w:rPr>
          <w:sz w:val="16"/>
        </w:rPr>
        <w:t xml:space="preserve"> ‘flat-pack’ (i.e. liberal democratic governance, market-based reforms) to be assembled anew.11 Refusing such </w:t>
      </w:r>
      <w:proofErr w:type="spellStart"/>
      <w:r w:rsidRPr="00264BFC">
        <w:rPr>
          <w:sz w:val="16"/>
        </w:rPr>
        <w:t>standardisation</w:t>
      </w:r>
      <w:proofErr w:type="spellEnd"/>
      <w:r w:rsidRPr="00264BFC">
        <w:rPr>
          <w:sz w:val="16"/>
        </w:rPr>
        <w:t xml:space="preserve"> can be thus a challenge to neoliberalism in that those who are negatively impacted by the exercise of power can take action, or refuse to, on their own terms and in their own political space.12 Indeed neoliberal reconciliation processes can, ultimately, be seen as an interventionist policy designed to provide yet another opportunity for the settler colonial state to alter non-Western societies deemed to, in their view, be in crisis into neoliberal societies that function far closer to the Western model. Roland Paris describes such projects as ‘mission </w:t>
      </w:r>
      <w:proofErr w:type="spellStart"/>
      <w:r w:rsidRPr="00264BFC">
        <w:rPr>
          <w:sz w:val="16"/>
        </w:rPr>
        <w:t>civilisatrice</w:t>
      </w:r>
      <w:proofErr w:type="spellEnd"/>
      <w:r w:rsidRPr="00264BFC">
        <w:rPr>
          <w:sz w:val="16"/>
        </w:rPr>
        <w:t xml:space="preserve">’ – ‘a reminder of the European imperial powers’ duty to </w:t>
      </w:r>
      <w:proofErr w:type="spellStart"/>
      <w:r w:rsidRPr="00264BFC">
        <w:rPr>
          <w:sz w:val="16"/>
        </w:rPr>
        <w:t>colonise</w:t>
      </w:r>
      <w:proofErr w:type="spellEnd"/>
      <w:r w:rsidRPr="00264BFC">
        <w:rPr>
          <w:sz w:val="16"/>
        </w:rPr>
        <w:t xml:space="preserve"> </w:t>
      </w:r>
      <w:proofErr w:type="spellStart"/>
      <w:r w:rsidRPr="00264BFC">
        <w:rPr>
          <w:sz w:val="16"/>
        </w:rPr>
        <w:t>dependant</w:t>
      </w:r>
      <w:proofErr w:type="spellEnd"/>
      <w:r w:rsidRPr="00264BFC">
        <w:rPr>
          <w:sz w:val="16"/>
        </w:rPr>
        <w:t xml:space="preserve"> populations </w:t>
      </w:r>
      <w:proofErr w:type="gramStart"/>
      <w:r w:rsidRPr="00264BFC">
        <w:rPr>
          <w:sz w:val="16"/>
        </w:rPr>
        <w:t>in order to</w:t>
      </w:r>
      <w:proofErr w:type="gramEnd"/>
      <w:r w:rsidRPr="00264BFC">
        <w:rPr>
          <w:sz w:val="16"/>
        </w:rPr>
        <w:t xml:space="preserve"> ‘</w:t>
      </w:r>
      <w:proofErr w:type="spellStart"/>
      <w:r w:rsidRPr="00264BFC">
        <w:rPr>
          <w:sz w:val="16"/>
        </w:rPr>
        <w:t>civilise</w:t>
      </w:r>
      <w:proofErr w:type="spellEnd"/>
      <w:r w:rsidRPr="00264BFC">
        <w:rPr>
          <w:sz w:val="16"/>
        </w:rPr>
        <w:t>’ them’.13</w:t>
      </w:r>
    </w:p>
    <w:p w14:paraId="135ACD94" w14:textId="77777777" w:rsidR="00321224" w:rsidRPr="00202A18" w:rsidRDefault="00321224" w:rsidP="00321224">
      <w:pPr>
        <w:rPr>
          <w:sz w:val="16"/>
        </w:rPr>
      </w:pPr>
      <w:r w:rsidRPr="00264BFC">
        <w:rPr>
          <w:sz w:val="16"/>
        </w:rPr>
        <w:t xml:space="preserve">Refusal is a concept that is increasingly used within academic literature describing </w:t>
      </w:r>
      <w:proofErr w:type="spellStart"/>
      <w:r w:rsidRPr="00264BFC">
        <w:rPr>
          <w:sz w:val="16"/>
        </w:rPr>
        <w:t>behaviour</w:t>
      </w:r>
      <w:proofErr w:type="spellEnd"/>
      <w:r w:rsidRPr="00264BFC">
        <w:rPr>
          <w:sz w:val="16"/>
        </w:rPr>
        <w:t xml:space="preserve"> that is linked to that of ‘resistance</w:t>
      </w:r>
      <w:proofErr w:type="gramStart"/>
      <w:r w:rsidRPr="00264BFC">
        <w:rPr>
          <w:sz w:val="16"/>
        </w:rPr>
        <w:t>’</w:t>
      </w:r>
      <w:proofErr w:type="gramEnd"/>
      <w:r w:rsidRPr="00264BFC">
        <w:rPr>
          <w:sz w:val="16"/>
        </w:rPr>
        <w:t xml:space="preserve"> but which is also fundamentally different to it. As </w:t>
      </w:r>
      <w:proofErr w:type="spellStart"/>
      <w:r w:rsidRPr="00264BFC">
        <w:rPr>
          <w:sz w:val="16"/>
        </w:rPr>
        <w:t>Bhungalia</w:t>
      </w:r>
      <w:proofErr w:type="spellEnd"/>
      <w:r w:rsidRPr="00264BFC">
        <w:rPr>
          <w:sz w:val="16"/>
        </w:rPr>
        <w:t xml:space="preserve"> notes </w:t>
      </w:r>
      <w:r w:rsidRPr="00AC2C75">
        <w:rPr>
          <w:rStyle w:val="StyleUnderline"/>
          <w:highlight w:val="cyan"/>
        </w:rPr>
        <w:t>it is not</w:t>
      </w:r>
      <w:r w:rsidRPr="00264BFC">
        <w:rPr>
          <w:rStyle w:val="StyleUnderline"/>
        </w:rPr>
        <w:t xml:space="preserve"> to say: ‘</w:t>
      </w:r>
      <w:r w:rsidRPr="00AC2C75">
        <w:rPr>
          <w:rStyle w:val="Emphasis"/>
          <w:highlight w:val="cyan"/>
        </w:rPr>
        <w:t>I oppose you’</w:t>
      </w:r>
      <w:r w:rsidRPr="00AC2C75">
        <w:rPr>
          <w:rStyle w:val="StyleUnderline"/>
          <w:highlight w:val="cyan"/>
        </w:rPr>
        <w:t xml:space="preserve"> but</w:t>
      </w:r>
      <w:r w:rsidRPr="00264BFC">
        <w:rPr>
          <w:rStyle w:val="StyleUnderline"/>
        </w:rPr>
        <w:t xml:space="preserve"> rather</w:t>
      </w:r>
      <w:r w:rsidRPr="00264BFC">
        <w:rPr>
          <w:sz w:val="16"/>
          <w:szCs w:val="16"/>
        </w:rPr>
        <w:t xml:space="preserve">14: </w:t>
      </w:r>
      <w:r w:rsidRPr="00AC2C75">
        <w:rPr>
          <w:rStyle w:val="Emphasis"/>
          <w:highlight w:val="cyan"/>
        </w:rPr>
        <w:t>’your power has no authority over me’</w:t>
      </w:r>
      <w:r w:rsidRPr="00264BFC">
        <w:rPr>
          <w:sz w:val="16"/>
        </w:rPr>
        <w:t xml:space="preserve"> …</w:t>
      </w:r>
      <w:r w:rsidRPr="00AC2C75">
        <w:rPr>
          <w:rStyle w:val="StyleUnderline"/>
          <w:highlight w:val="cyan"/>
        </w:rPr>
        <w:t>Refusal denies authority</w:t>
      </w:r>
      <w:r w:rsidRPr="00264BFC">
        <w:rPr>
          <w:rStyle w:val="StyleUnderline"/>
        </w:rPr>
        <w:t xml:space="preserve"> presumed </w:t>
      </w:r>
      <w:r w:rsidRPr="00AC2C75">
        <w:rPr>
          <w:rStyle w:val="StyleUnderline"/>
          <w:highlight w:val="cyan"/>
        </w:rPr>
        <w:t>and</w:t>
      </w:r>
      <w:r w:rsidRPr="00264BFC">
        <w:rPr>
          <w:rStyle w:val="StyleUnderline"/>
        </w:rPr>
        <w:t xml:space="preserve"> </w:t>
      </w:r>
      <w:r w:rsidRPr="00264BFC">
        <w:rPr>
          <w:sz w:val="16"/>
        </w:rPr>
        <w:t xml:space="preserve">in so doing, </w:t>
      </w:r>
      <w:r w:rsidRPr="00AC2C75">
        <w:rPr>
          <w:rStyle w:val="Emphasis"/>
          <w:highlight w:val="cyan"/>
        </w:rPr>
        <w:t>reconfigures the relationship between dominated and subjugated</w:t>
      </w:r>
      <w:r w:rsidRPr="00264BFC">
        <w:rPr>
          <w:sz w:val="16"/>
        </w:rPr>
        <w:t xml:space="preserve"> itself. As Simpson highlights, </w:t>
      </w:r>
      <w:r w:rsidRPr="00AC2C75">
        <w:rPr>
          <w:rStyle w:val="StyleUnderline"/>
          <w:highlight w:val="cyan"/>
        </w:rPr>
        <w:t>refusal is</w:t>
      </w:r>
      <w:r w:rsidRPr="00264BFC">
        <w:rPr>
          <w:rStyle w:val="StyleUnderline"/>
        </w:rPr>
        <w:t xml:space="preserve"> a stance, but it is also</w:t>
      </w:r>
      <w:r w:rsidRPr="00264BFC">
        <w:rPr>
          <w:sz w:val="16"/>
        </w:rPr>
        <w:t xml:space="preserve"> </w:t>
      </w:r>
      <w:r w:rsidRPr="00AC2C75">
        <w:rPr>
          <w:rStyle w:val="StyleUnderline"/>
          <w:highlight w:val="cyan"/>
        </w:rPr>
        <w:t>a</w:t>
      </w:r>
      <w:r w:rsidRPr="00AC2C75">
        <w:rPr>
          <w:sz w:val="16"/>
          <w:highlight w:val="cyan"/>
        </w:rPr>
        <w:t xml:space="preserve"> </w:t>
      </w:r>
      <w:r w:rsidRPr="00AC2C75">
        <w:rPr>
          <w:rStyle w:val="Emphasis"/>
          <w:highlight w:val="cyan"/>
        </w:rPr>
        <w:t>theory of the political</w:t>
      </w:r>
      <w:r w:rsidRPr="00264BFC">
        <w:rPr>
          <w:sz w:val="16"/>
        </w:rPr>
        <w:t xml:space="preserve">.15 Examining the MWTRC through the lens of a politics of refusal thus allows for a critical analysis both of an ongoing refusal of settler colonialism by Wabanaki people, but also of the ways in which the MWTRC subverts the neoliberal. The MWTRC, for example, saw settler colonialism as both the problem and as the starting point. </w:t>
      </w:r>
      <w:r w:rsidRPr="00AC2C75">
        <w:rPr>
          <w:rStyle w:val="StyleUnderline"/>
          <w:highlight w:val="cyan"/>
        </w:rPr>
        <w:t>It</w:t>
      </w:r>
      <w:r w:rsidRPr="00264BFC">
        <w:rPr>
          <w:sz w:val="16"/>
        </w:rPr>
        <w:t xml:space="preserve"> ultimately </w:t>
      </w:r>
      <w:r w:rsidRPr="00AC2C75">
        <w:rPr>
          <w:rStyle w:val="StyleUnderline"/>
          <w:highlight w:val="cyan"/>
        </w:rPr>
        <w:t>refused to allow white settlers</w:t>
      </w:r>
      <w:r w:rsidRPr="00264BFC">
        <w:rPr>
          <w:sz w:val="16"/>
        </w:rPr>
        <w:t xml:space="preserve"> who engaged with the process </w:t>
      </w:r>
      <w:r w:rsidRPr="00AC2C75">
        <w:rPr>
          <w:rStyle w:val="StyleUnderline"/>
          <w:highlight w:val="cyan"/>
        </w:rPr>
        <w:t>to see themselves as</w:t>
      </w:r>
      <w:r w:rsidRPr="00AC2C75">
        <w:rPr>
          <w:sz w:val="16"/>
          <w:highlight w:val="cyan"/>
        </w:rPr>
        <w:t xml:space="preserve"> </w:t>
      </w:r>
      <w:r w:rsidRPr="00AC2C75">
        <w:rPr>
          <w:rStyle w:val="Emphasis"/>
          <w:highlight w:val="cyan"/>
        </w:rPr>
        <w:t>innocent</w:t>
      </w:r>
      <w:r w:rsidRPr="00264BFC">
        <w:rPr>
          <w:sz w:val="16"/>
        </w:rPr>
        <w:t xml:space="preserve"> </w:t>
      </w:r>
      <w:r w:rsidRPr="00264BFC">
        <w:rPr>
          <w:rStyle w:val="StyleUnderline"/>
        </w:rPr>
        <w:t>of white supremacist and settler colonial advantages</w:t>
      </w:r>
      <w:r w:rsidRPr="00264BFC">
        <w:rPr>
          <w:sz w:val="16"/>
        </w:rPr>
        <w:t xml:space="preserve"> and desires.16 In place, white settlers could either deny their inherent complacency to white supremacist and settler colonial structures, or they could take accountability and help dismantle such structures. This initial ‘refusal’ of a neoliberal reconciliation approach, whereby complacency to violent structures of domination is not accounted for, allowed for the development of a process, and an aftermath, geared towards the sovereignty and self-determination of Wabanaki people. As Prasse-Freeman notes17 when examining the work of the refusal writing collective (RWC, i.e. Audra Simpson, Carole McGranahan, Elisa Sobo and Erica Weiss writing for Cultural Anthropology in 2016) refusal is identified as an attempt ‘to construct a plane of equivalence’ on which, for example, Indigenous peoples living within the settler colonial state ‘present themselves as equally sovereign as those states that envelop and oppress them’.18 Thus as </w:t>
      </w:r>
      <w:proofErr w:type="spellStart"/>
      <w:r w:rsidRPr="00264BFC">
        <w:rPr>
          <w:sz w:val="16"/>
        </w:rPr>
        <w:t>Emejulu</w:t>
      </w:r>
      <w:proofErr w:type="spellEnd"/>
      <w:r w:rsidRPr="00264BFC">
        <w:rPr>
          <w:sz w:val="16"/>
        </w:rPr>
        <w:t xml:space="preserve"> and van der Scheer note </w:t>
      </w:r>
      <w:r w:rsidRPr="00AC2C75">
        <w:rPr>
          <w:rStyle w:val="StyleUnderline"/>
          <w:highlight w:val="cyan"/>
        </w:rPr>
        <w:t xml:space="preserve">’refusal becomes a </w:t>
      </w:r>
      <w:r w:rsidRPr="00AC2C75">
        <w:rPr>
          <w:rStyle w:val="Emphasis"/>
          <w:highlight w:val="cyan"/>
        </w:rPr>
        <w:t>collective politics of possibility</w:t>
      </w:r>
      <w:r w:rsidRPr="00AC2C75">
        <w:rPr>
          <w:sz w:val="16"/>
          <w:highlight w:val="cyan"/>
        </w:rPr>
        <w:t xml:space="preserve"> </w:t>
      </w:r>
      <w:r w:rsidRPr="00AC2C75">
        <w:rPr>
          <w:rStyle w:val="StyleUnderline"/>
          <w:highlight w:val="cyan"/>
        </w:rPr>
        <w:t xml:space="preserve">to imagine and make </w:t>
      </w:r>
      <w:r w:rsidRPr="00AC2C75">
        <w:rPr>
          <w:rStyle w:val="Emphasis"/>
          <w:highlight w:val="cyan"/>
        </w:rPr>
        <w:t>real alternative social orders</w:t>
      </w:r>
      <w:r w:rsidRPr="00264BFC">
        <w:rPr>
          <w:rStyle w:val="Emphasis"/>
        </w:rPr>
        <w:t xml:space="preserve"> and relations</w:t>
      </w:r>
      <w:r w:rsidRPr="00264BFC">
        <w:rPr>
          <w:sz w:val="16"/>
        </w:rPr>
        <w:t xml:space="preserve">... a collective politics of hope, solidarity and radical equality’. 19 </w:t>
      </w:r>
      <w:r w:rsidRPr="00264BFC">
        <w:rPr>
          <w:rStyle w:val="StyleUnderline"/>
        </w:rPr>
        <w:t xml:space="preserve">Refusal also offers a way </w:t>
      </w:r>
      <w:r w:rsidRPr="00AC2C75">
        <w:rPr>
          <w:rStyle w:val="StyleUnderline"/>
          <w:highlight w:val="cyan"/>
        </w:rPr>
        <w:t xml:space="preserve">to </w:t>
      </w:r>
      <w:r w:rsidRPr="00AC2C75">
        <w:rPr>
          <w:rStyle w:val="Emphasis"/>
          <w:highlight w:val="cyan"/>
        </w:rPr>
        <w:t>challenge settler sovereignty</w:t>
      </w:r>
      <w:r w:rsidRPr="00AC2C75">
        <w:rPr>
          <w:rStyle w:val="StyleUnderline"/>
          <w:highlight w:val="cyan"/>
        </w:rPr>
        <w:t xml:space="preserve"> by</w:t>
      </w:r>
      <w:r w:rsidRPr="00264BFC">
        <w:rPr>
          <w:rStyle w:val="StyleUnderline"/>
        </w:rPr>
        <w:t xml:space="preserve"> both </w:t>
      </w:r>
      <w:r w:rsidRPr="00AC2C75">
        <w:rPr>
          <w:rStyle w:val="StyleUnderline"/>
          <w:highlight w:val="cyan"/>
        </w:rPr>
        <w:t xml:space="preserve">refusing </w:t>
      </w:r>
      <w:r w:rsidRPr="00AC2C75">
        <w:rPr>
          <w:rStyle w:val="Emphasis"/>
          <w:highlight w:val="cyan"/>
        </w:rPr>
        <w:t>‘official channels of recognition</w:t>
      </w:r>
      <w:r w:rsidRPr="00264BFC">
        <w:rPr>
          <w:sz w:val="16"/>
        </w:rPr>
        <w:t xml:space="preserve"> sanctioned by (inter)national institutions, even while it works within those same channels of recognition </w:t>
      </w:r>
      <w:proofErr w:type="gramStart"/>
      <w:r w:rsidRPr="00264BFC">
        <w:rPr>
          <w:sz w:val="16"/>
        </w:rPr>
        <w:t>in order to</w:t>
      </w:r>
      <w:proofErr w:type="gramEnd"/>
      <w:r w:rsidRPr="00264BFC">
        <w:rPr>
          <w:sz w:val="16"/>
        </w:rPr>
        <w:t xml:space="preserve"> reach broad audiences’.20</w:t>
      </w:r>
    </w:p>
    <w:p w14:paraId="1D8D5B25" w14:textId="77777777" w:rsidR="00321224" w:rsidRPr="00FA54A4" w:rsidRDefault="00321224" w:rsidP="00321224">
      <w:pPr>
        <w:pStyle w:val="Heading4"/>
        <w:rPr>
          <w:rFonts w:asciiTheme="minorHAnsi" w:hAnsiTheme="minorHAnsi" w:cstheme="minorHAnsi"/>
        </w:rPr>
      </w:pPr>
      <w:r w:rsidRPr="00FA54A4">
        <w:rPr>
          <w:rFonts w:asciiTheme="minorHAnsi" w:hAnsiTheme="minorHAnsi" w:cstheme="minorHAnsi"/>
        </w:rPr>
        <w:t>Instrumental policy debate replicate</w:t>
      </w:r>
      <w:r>
        <w:rPr>
          <w:rFonts w:asciiTheme="minorHAnsi" w:hAnsiTheme="minorHAnsi" w:cstheme="minorHAnsi"/>
        </w:rPr>
        <w:t xml:space="preserve">s </w:t>
      </w:r>
      <w:r w:rsidRPr="00CA716E">
        <w:rPr>
          <w:rFonts w:asciiTheme="minorHAnsi" w:hAnsiTheme="minorHAnsi" w:cstheme="minorHAnsi"/>
          <w:u w:val="single"/>
        </w:rPr>
        <w:t>anti</w:t>
      </w:r>
      <w:r>
        <w:rPr>
          <w:rFonts w:asciiTheme="minorHAnsi" w:hAnsiTheme="minorHAnsi" w:cstheme="minorHAnsi"/>
          <w:u w:val="single"/>
        </w:rPr>
        <w:t>-indigenous</w:t>
      </w:r>
      <w:r w:rsidRPr="003B203F">
        <w:rPr>
          <w:rFonts w:asciiTheme="minorHAnsi" w:hAnsiTheme="minorHAnsi" w:cstheme="minorHAnsi"/>
        </w:rPr>
        <w:t xml:space="preserve"> violence</w:t>
      </w:r>
      <w:r w:rsidRPr="00FA54A4">
        <w:rPr>
          <w:rFonts w:asciiTheme="minorHAnsi" w:hAnsiTheme="minorHAnsi" w:cstheme="minorHAnsi"/>
        </w:rPr>
        <w:t xml:space="preserve"> through exclusio</w:t>
      </w:r>
      <w:r>
        <w:rPr>
          <w:rFonts w:asciiTheme="minorHAnsi" w:hAnsiTheme="minorHAnsi" w:cstheme="minorHAnsi"/>
        </w:rPr>
        <w:t>n</w:t>
      </w:r>
      <w:r w:rsidRPr="00FA54A4">
        <w:rPr>
          <w:rFonts w:asciiTheme="minorHAnsi" w:hAnsiTheme="minorHAnsi" w:cstheme="minorHAnsi"/>
        </w:rPr>
        <w:t xml:space="preserve">. Your ballot should be an endorsement of solidarity </w:t>
      </w:r>
      <w:proofErr w:type="gramStart"/>
      <w:r w:rsidRPr="00FA54A4">
        <w:rPr>
          <w:rFonts w:asciiTheme="minorHAnsi" w:hAnsiTheme="minorHAnsi" w:cstheme="minorHAnsi"/>
        </w:rPr>
        <w:t>with as</w:t>
      </w:r>
      <w:proofErr w:type="gramEnd"/>
      <w:r w:rsidRPr="00FA54A4">
        <w:rPr>
          <w:rFonts w:asciiTheme="minorHAnsi" w:hAnsiTheme="minorHAnsi" w:cstheme="minorHAnsi"/>
        </w:rPr>
        <w:t xml:space="preserve"> an act of unforgiveness against exclusionary scholarship.</w:t>
      </w:r>
    </w:p>
    <w:p w14:paraId="52EE4CA4" w14:textId="77777777" w:rsidR="00321224" w:rsidRPr="001A5563" w:rsidRDefault="00321224" w:rsidP="00321224">
      <w:r>
        <w:rPr>
          <w:rStyle w:val="Style13ptBold"/>
        </w:rPr>
        <w:t xml:space="preserve">Andrade 25 </w:t>
      </w:r>
      <w:r w:rsidRPr="001A5563">
        <w:t>[Luis M. Andrade (PhD, Latinx education, California State University-Fullerton, Current professor at Santa Monica College),</w:t>
      </w:r>
      <w:r>
        <w:t xml:space="preserve"> Text and Performance Quarterly, Volume 45, Issue 2: What Performance/Studes-Part 2, January 2</w:t>
      </w:r>
      <w:r w:rsidRPr="00CC7247">
        <w:rPr>
          <w:vertAlign w:val="superscript"/>
        </w:rPr>
        <w:t>nd</w:t>
      </w:r>
      <w:r>
        <w:t xml:space="preserve">, 2025. </w:t>
      </w:r>
      <w:r w:rsidRPr="00CC7247">
        <w:rPr>
          <w:i/>
          <w:iCs/>
        </w:rPr>
        <w:t>Queer of color (un)forgiveness: a letter on (un)productive queer relationalities and/in the Pulse nightclub shooting, familial death, sexual molestation, and performance studies</w:t>
      </w:r>
      <w:r>
        <w:rPr>
          <w:i/>
          <w:iCs/>
        </w:rPr>
        <w:t>,</w:t>
      </w:r>
      <w:r w:rsidRPr="00CC7247">
        <w:t xml:space="preserve"> https://www.tandfonline.com/doi/full/10.1080/10462937.2024.2446748</w:t>
      </w:r>
      <w:r>
        <w:t>/</w:t>
      </w:r>
      <w:r w:rsidRPr="001A5563">
        <w:t>]</w:t>
      </w:r>
    </w:p>
    <w:p w14:paraId="1AFF243E" w14:textId="77777777" w:rsidR="00321224" w:rsidRPr="00294F44" w:rsidRDefault="00321224" w:rsidP="00321224">
      <w:pPr>
        <w:rPr>
          <w:sz w:val="16"/>
        </w:rPr>
      </w:pPr>
      <w:r w:rsidRPr="00294F44">
        <w:rPr>
          <w:sz w:val="16"/>
        </w:rPr>
        <w:t xml:space="preserve">In this last section, I want to share two brief stories about my academic career that have pushed me to question whether queers of color should (un)forgive Communication and Performance Studies, particularly in the face of intentional violence and harm in our academic settings. The first story is related to my undergraduate academic journey. When I was in high </w:t>
      </w:r>
      <w:proofErr w:type="gramStart"/>
      <w:r w:rsidRPr="00294F44">
        <w:rPr>
          <w:sz w:val="16"/>
        </w:rPr>
        <w:t>school</w:t>
      </w:r>
      <w:proofErr w:type="gramEnd"/>
      <w:r w:rsidRPr="00294F44">
        <w:rPr>
          <w:sz w:val="16"/>
        </w:rPr>
        <w:t xml:space="preserve"> I never planned to attend college because of familial pressures to join the workforce after graduation. Fortunately, the California State University-Fullerton recruited me to compete in intercollegiate policy debate because I was a promising debater and they offered me a scholarship to pay for school expenses. Although </w:t>
      </w:r>
      <w:r w:rsidRPr="00294F44">
        <w:rPr>
          <w:rStyle w:val="Emphasis"/>
        </w:rPr>
        <w:t xml:space="preserve">intercollegiate </w:t>
      </w:r>
      <w:r w:rsidRPr="00AC2C75">
        <w:rPr>
          <w:rStyle w:val="Emphasis"/>
          <w:highlight w:val="cyan"/>
        </w:rPr>
        <w:t>policy debate</w:t>
      </w:r>
      <w:r w:rsidRPr="00CC7247">
        <w:rPr>
          <w:rStyle w:val="StyleUnderline"/>
        </w:rPr>
        <w:t xml:space="preserve"> </w:t>
      </w:r>
      <w:r w:rsidRPr="00AC2C75">
        <w:rPr>
          <w:rStyle w:val="StyleUnderline"/>
          <w:highlight w:val="cyan"/>
        </w:rPr>
        <w:t>focuses on</w:t>
      </w:r>
      <w:r w:rsidRPr="00CC7247">
        <w:rPr>
          <w:rStyle w:val="StyleUnderline"/>
        </w:rPr>
        <w:t xml:space="preserve"> analyzing </w:t>
      </w:r>
      <w:r w:rsidRPr="00AC2C75">
        <w:rPr>
          <w:rStyle w:val="Emphasis"/>
          <w:highlight w:val="cyan"/>
        </w:rPr>
        <w:t>legislative resolutions</w:t>
      </w:r>
      <w:r w:rsidRPr="00AC2C75">
        <w:rPr>
          <w:rStyle w:val="StyleUnderline"/>
          <w:highlight w:val="cyan"/>
        </w:rPr>
        <w:t xml:space="preserve"> from</w:t>
      </w:r>
      <w:r w:rsidRPr="00CC7247">
        <w:rPr>
          <w:rStyle w:val="StyleUnderline"/>
        </w:rPr>
        <w:t xml:space="preserve"> primarily </w:t>
      </w:r>
      <w:r w:rsidRPr="00AC2C75">
        <w:rPr>
          <w:rStyle w:val="Emphasis"/>
          <w:highlight w:val="cyan"/>
        </w:rPr>
        <w:t>legalist lenses</w:t>
      </w:r>
      <w:r w:rsidRPr="00294F44">
        <w:rPr>
          <w:sz w:val="16"/>
        </w:rPr>
        <w:t xml:space="preserve">, my debate partner and I drew heavily from various branches of Performance and Critical/Cultural Studies and showcased </w:t>
      </w:r>
      <w:r w:rsidRPr="00CC7247">
        <w:rPr>
          <w:rStyle w:val="StyleUnderline"/>
        </w:rPr>
        <w:t xml:space="preserve">speech </w:t>
      </w:r>
      <w:r w:rsidRPr="00AC2C75">
        <w:rPr>
          <w:rStyle w:val="Emphasis"/>
          <w:highlight w:val="cyan"/>
        </w:rPr>
        <w:t>performances</w:t>
      </w:r>
      <w:r w:rsidRPr="00CC7247">
        <w:rPr>
          <w:rStyle w:val="StyleUnderline"/>
        </w:rPr>
        <w:t xml:space="preserve"> ingrained in Latinidad and indigeneity, such as using poetry, writings, and artifacts by Chicana feminists</w:t>
      </w:r>
      <w:r w:rsidRPr="00294F44">
        <w:rPr>
          <w:sz w:val="16"/>
        </w:rPr>
        <w:t xml:space="preserve">, </w:t>
      </w:r>
      <w:r w:rsidRPr="00CC7247">
        <w:rPr>
          <w:rStyle w:val="StyleUnderline"/>
        </w:rPr>
        <w:t xml:space="preserve">to </w:t>
      </w:r>
      <w:r w:rsidRPr="00AC2C75">
        <w:rPr>
          <w:rStyle w:val="StyleUnderline"/>
          <w:highlight w:val="cyan"/>
        </w:rPr>
        <w:t xml:space="preserve">critically </w:t>
      </w:r>
      <w:r w:rsidRPr="00AC2C75">
        <w:rPr>
          <w:rStyle w:val="Emphasis"/>
          <w:highlight w:val="cyan"/>
        </w:rPr>
        <w:t>expose</w:t>
      </w:r>
      <w:r w:rsidRPr="00CC7247">
        <w:rPr>
          <w:rStyle w:val="StyleUnderline"/>
        </w:rPr>
        <w:t xml:space="preserve"> the </w:t>
      </w:r>
      <w:r w:rsidRPr="00294F44">
        <w:rPr>
          <w:rStyle w:val="Emphasis"/>
        </w:rPr>
        <w:t>oppressive dimensions</w:t>
      </w:r>
      <w:r w:rsidRPr="00CC7247">
        <w:rPr>
          <w:rStyle w:val="StyleUnderline"/>
        </w:rPr>
        <w:t xml:space="preserve"> of </w:t>
      </w:r>
      <w:r w:rsidRPr="00AC2C75">
        <w:rPr>
          <w:rStyle w:val="Emphasis"/>
          <w:highlight w:val="cyan"/>
        </w:rPr>
        <w:t>statist frameworks</w:t>
      </w:r>
      <w:r w:rsidRPr="00CC7247">
        <w:rPr>
          <w:rStyle w:val="StyleUnderline"/>
        </w:rPr>
        <w:t xml:space="preserve"> and </w:t>
      </w:r>
      <w:r w:rsidRPr="00294F44">
        <w:rPr>
          <w:rStyle w:val="Emphasis"/>
        </w:rPr>
        <w:t>white supremacist</w:t>
      </w:r>
      <w:r w:rsidRPr="00CC7247">
        <w:rPr>
          <w:rStyle w:val="StyleUnderline"/>
        </w:rPr>
        <w:t xml:space="preserve"> and </w:t>
      </w:r>
      <w:r w:rsidRPr="00294F44">
        <w:rPr>
          <w:rStyle w:val="Emphasis"/>
        </w:rPr>
        <w:t>colonialist underpinnings of international relations</w:t>
      </w:r>
      <w:r w:rsidRPr="00294F44">
        <w:rPr>
          <w:sz w:val="16"/>
        </w:rPr>
        <w:t xml:space="preserve">. We were one of the best teams in the nation and the debate community and other schools started categorizing us as “performance debaters.” </w:t>
      </w:r>
      <w:r w:rsidRPr="00033DB1">
        <w:rPr>
          <w:rStyle w:val="StyleUnderline"/>
        </w:rPr>
        <w:t xml:space="preserve">While Performance and Critical/Cultural Studies scholarship empowered us, other </w:t>
      </w:r>
      <w:r w:rsidRPr="00AC2C75">
        <w:rPr>
          <w:rStyle w:val="Emphasis"/>
          <w:highlight w:val="cyan"/>
        </w:rPr>
        <w:t>teams</w:t>
      </w:r>
      <w:r w:rsidRPr="00033DB1">
        <w:rPr>
          <w:rStyle w:val="StyleUnderline"/>
        </w:rPr>
        <w:t xml:space="preserve"> frequently </w:t>
      </w:r>
      <w:r w:rsidRPr="00AC2C75">
        <w:rPr>
          <w:rStyle w:val="Emphasis"/>
          <w:highlight w:val="cyan"/>
        </w:rPr>
        <w:t>use</w:t>
      </w:r>
      <w:r w:rsidRPr="00294F44">
        <w:rPr>
          <w:rStyle w:val="Emphasis"/>
        </w:rPr>
        <w:t>d</w:t>
      </w:r>
      <w:r w:rsidRPr="00033DB1">
        <w:rPr>
          <w:rStyle w:val="StyleUnderline"/>
        </w:rPr>
        <w:t xml:space="preserve"> the following </w:t>
      </w:r>
      <w:r w:rsidRPr="00294F44">
        <w:rPr>
          <w:rStyle w:val="Emphasis"/>
        </w:rPr>
        <w:t>inexhaustive</w:t>
      </w:r>
      <w:r w:rsidRPr="00033DB1">
        <w:rPr>
          <w:rStyle w:val="StyleUnderline"/>
        </w:rPr>
        <w:t xml:space="preserve"> list of </w:t>
      </w:r>
      <w:r w:rsidRPr="00AC2C75">
        <w:rPr>
          <w:rStyle w:val="Emphasis"/>
          <w:highlight w:val="cyan"/>
        </w:rPr>
        <w:t>arguments</w:t>
      </w:r>
      <w:r w:rsidRPr="00033DB1">
        <w:rPr>
          <w:rStyle w:val="StyleUnderline"/>
        </w:rPr>
        <w:t xml:space="preserve"> </w:t>
      </w:r>
      <w:r w:rsidRPr="00411335">
        <w:rPr>
          <w:rStyle w:val="StyleUnderline"/>
        </w:rPr>
        <w:t>against</w:t>
      </w:r>
      <w:r w:rsidRPr="00033DB1">
        <w:rPr>
          <w:rStyle w:val="StyleUnderline"/>
        </w:rPr>
        <w:t xml:space="preserve"> us</w:t>
      </w:r>
      <w:r w:rsidRPr="00411335">
        <w:rPr>
          <w:rStyle w:val="StyleUnderline"/>
        </w:rPr>
        <w:t>:</w:t>
      </w:r>
      <w:r w:rsidRPr="00033DB1">
        <w:rPr>
          <w:rStyle w:val="StyleUnderline"/>
        </w:rPr>
        <w:t xml:space="preserve"> </w:t>
      </w:r>
      <w:r w:rsidRPr="00411335">
        <w:rPr>
          <w:rStyle w:val="StyleUnderline"/>
        </w:rPr>
        <w:t>that</w:t>
      </w:r>
      <w:r w:rsidRPr="00033DB1">
        <w:rPr>
          <w:rStyle w:val="StyleUnderline"/>
        </w:rPr>
        <w:t xml:space="preserve"> the </w:t>
      </w:r>
      <w:r w:rsidRPr="00AC2C75">
        <w:rPr>
          <w:rStyle w:val="Emphasis"/>
          <w:highlight w:val="cyan"/>
        </w:rPr>
        <w:t>epistemologies</w:t>
      </w:r>
      <w:r w:rsidRPr="00033DB1">
        <w:rPr>
          <w:rStyle w:val="StyleUnderline"/>
        </w:rPr>
        <w:t xml:space="preserve"> </w:t>
      </w:r>
      <w:r w:rsidRPr="00AC2C75">
        <w:rPr>
          <w:rStyle w:val="StyleUnderline"/>
          <w:highlight w:val="cyan"/>
        </w:rPr>
        <w:t>of</w:t>
      </w:r>
      <w:r w:rsidRPr="00033DB1">
        <w:rPr>
          <w:rStyle w:val="StyleUnderline"/>
        </w:rPr>
        <w:t xml:space="preserve"> indigenous or </w:t>
      </w:r>
      <w:r w:rsidRPr="00AC2C75">
        <w:rPr>
          <w:rStyle w:val="StyleUnderline"/>
          <w:highlight w:val="cyan"/>
        </w:rPr>
        <w:t>marginalized communities</w:t>
      </w:r>
      <w:r w:rsidRPr="00033DB1">
        <w:rPr>
          <w:rStyle w:val="StyleUnderline"/>
        </w:rPr>
        <w:t xml:space="preserve"> were </w:t>
      </w:r>
      <w:r w:rsidRPr="00AC2C75">
        <w:rPr>
          <w:rStyle w:val="Emphasis"/>
          <w:highlight w:val="cyan"/>
        </w:rPr>
        <w:t>less important</w:t>
      </w:r>
      <w:r w:rsidRPr="00AC2C75">
        <w:rPr>
          <w:rStyle w:val="StyleUnderline"/>
          <w:highlight w:val="cyan"/>
        </w:rPr>
        <w:t xml:space="preserve"> than</w:t>
      </w:r>
      <w:r w:rsidRPr="00033DB1">
        <w:rPr>
          <w:rStyle w:val="StyleUnderline"/>
        </w:rPr>
        <w:t xml:space="preserve"> the “</w:t>
      </w:r>
      <w:r w:rsidRPr="00AC2C75">
        <w:rPr>
          <w:rStyle w:val="Emphasis"/>
          <w:highlight w:val="cyan"/>
        </w:rPr>
        <w:t>real world” prescriptions</w:t>
      </w:r>
      <w:r w:rsidRPr="00033DB1">
        <w:rPr>
          <w:rStyle w:val="StyleUnderline"/>
        </w:rPr>
        <w:t xml:space="preserve"> by policy-makers; that the </w:t>
      </w:r>
      <w:r w:rsidRPr="00AC2C75">
        <w:rPr>
          <w:rStyle w:val="Emphasis"/>
          <w:highlight w:val="cyan"/>
        </w:rPr>
        <w:t>genocide</w:t>
      </w:r>
      <w:r w:rsidRPr="00033DB1">
        <w:rPr>
          <w:rStyle w:val="StyleUnderline"/>
        </w:rPr>
        <w:t xml:space="preserve"> </w:t>
      </w:r>
      <w:r w:rsidRPr="00AC2C75">
        <w:rPr>
          <w:rStyle w:val="StyleUnderline"/>
          <w:highlight w:val="cyan"/>
        </w:rPr>
        <w:t xml:space="preserve">of </w:t>
      </w:r>
      <w:r w:rsidRPr="00AC2C75">
        <w:rPr>
          <w:rStyle w:val="Emphasis"/>
          <w:highlight w:val="cyan"/>
        </w:rPr>
        <w:t>Mexicans</w:t>
      </w:r>
      <w:r w:rsidRPr="00033DB1">
        <w:rPr>
          <w:rStyle w:val="StyleUnderline"/>
        </w:rPr>
        <w:t xml:space="preserve"> and </w:t>
      </w:r>
      <w:r w:rsidRPr="00294F44">
        <w:rPr>
          <w:rStyle w:val="Emphasis"/>
        </w:rPr>
        <w:t>other indigenous groups</w:t>
      </w:r>
      <w:r w:rsidRPr="00033DB1">
        <w:rPr>
          <w:rStyle w:val="StyleUnderline"/>
        </w:rPr>
        <w:t xml:space="preserve"> was </w:t>
      </w:r>
      <w:r w:rsidRPr="00AC2C75">
        <w:rPr>
          <w:rStyle w:val="Emphasis"/>
          <w:highlight w:val="cyan"/>
        </w:rPr>
        <w:t>justified</w:t>
      </w:r>
      <w:r w:rsidRPr="00AC2C75">
        <w:rPr>
          <w:rStyle w:val="StyleUnderline"/>
          <w:highlight w:val="cyan"/>
        </w:rPr>
        <w:t xml:space="preserve"> for Western civilization’s prog</w:t>
      </w:r>
      <w:r w:rsidRPr="00033DB1">
        <w:rPr>
          <w:rStyle w:val="StyleUnderline"/>
        </w:rPr>
        <w:t xml:space="preserve">ress; or that the </w:t>
      </w:r>
      <w:r w:rsidRPr="00AC2C75">
        <w:rPr>
          <w:rStyle w:val="Emphasis"/>
          <w:highlight w:val="cyan"/>
        </w:rPr>
        <w:t>displacement</w:t>
      </w:r>
      <w:r w:rsidRPr="00033DB1">
        <w:rPr>
          <w:rStyle w:val="StyleUnderline"/>
        </w:rPr>
        <w:t xml:space="preserve"> of our peoples and indigenous communities </w:t>
      </w:r>
      <w:r w:rsidRPr="00AC2C75">
        <w:rPr>
          <w:rStyle w:val="StyleUnderline"/>
          <w:highlight w:val="cyan"/>
        </w:rPr>
        <w:t>along</w:t>
      </w:r>
      <w:r w:rsidRPr="00033DB1">
        <w:rPr>
          <w:rStyle w:val="StyleUnderline"/>
        </w:rPr>
        <w:t xml:space="preserve"> the </w:t>
      </w:r>
      <w:r w:rsidRPr="00AC2C75">
        <w:rPr>
          <w:rStyle w:val="Emphasis"/>
          <w:highlight w:val="cyan"/>
        </w:rPr>
        <w:t>border</w:t>
      </w:r>
      <w:r w:rsidRPr="00033DB1">
        <w:rPr>
          <w:rStyle w:val="StyleUnderline"/>
        </w:rPr>
        <w:t xml:space="preserve"> of U.S. and Mexico </w:t>
      </w:r>
      <w:r w:rsidRPr="00AC2C75">
        <w:rPr>
          <w:rStyle w:val="StyleUnderline"/>
          <w:highlight w:val="cyan"/>
        </w:rPr>
        <w:t xml:space="preserve">was </w:t>
      </w:r>
      <w:r w:rsidRPr="00AC2C75">
        <w:rPr>
          <w:rStyle w:val="Emphasis"/>
          <w:highlight w:val="cyan"/>
        </w:rPr>
        <w:t>necessary</w:t>
      </w:r>
      <w:r w:rsidRPr="00AC2C75">
        <w:rPr>
          <w:rStyle w:val="StyleUnderline"/>
          <w:highlight w:val="cyan"/>
        </w:rPr>
        <w:t xml:space="preserve"> to safeguard</w:t>
      </w:r>
      <w:r w:rsidRPr="00033DB1">
        <w:rPr>
          <w:rStyle w:val="StyleUnderline"/>
        </w:rPr>
        <w:t xml:space="preserve"> the </w:t>
      </w:r>
      <w:r w:rsidRPr="00AC2C75">
        <w:rPr>
          <w:rStyle w:val="StyleUnderline"/>
          <w:highlight w:val="cyan"/>
        </w:rPr>
        <w:t>U.S. border</w:t>
      </w:r>
      <w:r w:rsidRPr="00294F44">
        <w:rPr>
          <w:sz w:val="16"/>
        </w:rPr>
        <w:t xml:space="preserve">. I vividly remember a time when I talked about my undocumented mother’s experience dying from breast cancer and medical neglect as an example of the need to overhaul the colonialist immigration system in a debate round and an opposing team argued that the extermination of indigenous or other Mexican migrants throughout history was necessary to protect the progress of Western civilization. Sadly, once </w:t>
      </w:r>
      <w:r w:rsidRPr="00033DB1">
        <w:rPr>
          <w:rStyle w:val="StyleUnderline"/>
        </w:rPr>
        <w:t xml:space="preserve">predominantly </w:t>
      </w:r>
      <w:r w:rsidRPr="00294F44">
        <w:rPr>
          <w:rStyle w:val="Emphasis"/>
        </w:rPr>
        <w:t xml:space="preserve">white elite </w:t>
      </w:r>
      <w:r w:rsidRPr="00AC2C75">
        <w:rPr>
          <w:rStyle w:val="Emphasis"/>
          <w:highlight w:val="cyan"/>
        </w:rPr>
        <w:t>teams</w:t>
      </w:r>
      <w:r w:rsidRPr="00033DB1">
        <w:rPr>
          <w:rStyle w:val="StyleUnderline"/>
        </w:rPr>
        <w:t xml:space="preserve"> started </w:t>
      </w:r>
      <w:r w:rsidRPr="00AC2C75">
        <w:rPr>
          <w:rStyle w:val="Emphasis"/>
          <w:highlight w:val="cyan"/>
        </w:rPr>
        <w:t>winning debates</w:t>
      </w:r>
      <w:r w:rsidRPr="00294F44">
        <w:rPr>
          <w:sz w:val="16"/>
        </w:rPr>
        <w:t xml:space="preserve"> against us </w:t>
      </w:r>
      <w:r w:rsidRPr="00AC2C75">
        <w:rPr>
          <w:rStyle w:val="Emphasis"/>
          <w:highlight w:val="cyan"/>
        </w:rPr>
        <w:t>using</w:t>
      </w:r>
      <w:r w:rsidRPr="00033DB1">
        <w:rPr>
          <w:rStyle w:val="StyleUnderline"/>
        </w:rPr>
        <w:t xml:space="preserve"> such </w:t>
      </w:r>
      <w:r w:rsidRPr="00AC2C75">
        <w:rPr>
          <w:rStyle w:val="Emphasis"/>
          <w:highlight w:val="cyan"/>
        </w:rPr>
        <w:t>arguments</w:t>
      </w:r>
      <w:r w:rsidRPr="00033DB1">
        <w:rPr>
          <w:rStyle w:val="StyleUnderline"/>
        </w:rPr>
        <w:t xml:space="preserve">, they started building conservative alliances with other schools to </w:t>
      </w:r>
      <w:r w:rsidRPr="00AC2C75">
        <w:rPr>
          <w:rStyle w:val="Emphasis"/>
          <w:highlight w:val="cyan"/>
        </w:rPr>
        <w:t>promote</w:t>
      </w:r>
      <w:r w:rsidRPr="00033DB1">
        <w:rPr>
          <w:rStyle w:val="StyleUnderline"/>
        </w:rPr>
        <w:t xml:space="preserve"> the use of such </w:t>
      </w:r>
      <w:r w:rsidRPr="00294F44">
        <w:rPr>
          <w:rStyle w:val="Emphasis"/>
        </w:rPr>
        <w:t>argumentation against “performance teams</w:t>
      </w:r>
      <w:r w:rsidRPr="00033DB1">
        <w:rPr>
          <w:rStyle w:val="StyleUnderline"/>
        </w:rPr>
        <w:t>.”</w:t>
      </w:r>
      <w:r w:rsidRPr="00294F44">
        <w:rPr>
          <w:sz w:val="16"/>
        </w:rPr>
        <w:t xml:space="preserve"> Such </w:t>
      </w:r>
      <w:r w:rsidRPr="00033DB1">
        <w:rPr>
          <w:rStyle w:val="StyleUnderline"/>
        </w:rPr>
        <w:t xml:space="preserve">alliances reflected a profound </w:t>
      </w:r>
      <w:r w:rsidRPr="00AC2C75">
        <w:rPr>
          <w:rStyle w:val="Emphasis"/>
          <w:highlight w:val="cyan"/>
        </w:rPr>
        <w:t>lack of empathy</w:t>
      </w:r>
      <w:r w:rsidRPr="00AC2C75">
        <w:rPr>
          <w:rStyle w:val="StyleUnderline"/>
          <w:highlight w:val="cyan"/>
        </w:rPr>
        <w:t xml:space="preserve"> and </w:t>
      </w:r>
      <w:r w:rsidRPr="00AC2C75">
        <w:rPr>
          <w:rStyle w:val="Emphasis"/>
          <w:highlight w:val="cyan"/>
        </w:rPr>
        <w:t>disregard</w:t>
      </w:r>
      <w:r w:rsidRPr="00AC2C75">
        <w:rPr>
          <w:rStyle w:val="StyleUnderline"/>
          <w:highlight w:val="cyan"/>
        </w:rPr>
        <w:t xml:space="preserve"> for</w:t>
      </w:r>
      <w:r w:rsidRPr="00033DB1">
        <w:rPr>
          <w:rStyle w:val="StyleUnderline"/>
        </w:rPr>
        <w:t xml:space="preserve"> our </w:t>
      </w:r>
      <w:r w:rsidRPr="00AC2C75">
        <w:rPr>
          <w:rStyle w:val="Emphasis"/>
          <w:highlight w:val="cyan"/>
        </w:rPr>
        <w:t>embodied traumas</w:t>
      </w:r>
      <w:r w:rsidRPr="00294F44">
        <w:rPr>
          <w:sz w:val="16"/>
        </w:rPr>
        <w:t xml:space="preserve">. </w:t>
      </w:r>
      <w:r w:rsidRPr="00033DB1">
        <w:rPr>
          <w:rStyle w:val="StyleUnderline"/>
        </w:rPr>
        <w:t xml:space="preserve">Many of these arguments rested on and morphed into </w:t>
      </w:r>
      <w:r w:rsidRPr="00AC2C75">
        <w:rPr>
          <w:rStyle w:val="Emphasis"/>
          <w:highlight w:val="cyan"/>
        </w:rPr>
        <w:t>blatantly anti-Indigenous, anti-Black, and anti-queer</w:t>
      </w:r>
      <w:r w:rsidRPr="00033DB1">
        <w:rPr>
          <w:rStyle w:val="StyleUnderline"/>
        </w:rPr>
        <w:t xml:space="preserve"> literature and stances</w:t>
      </w:r>
      <w:r w:rsidRPr="00294F44">
        <w:rPr>
          <w:sz w:val="16"/>
        </w:rPr>
        <w:t xml:space="preserve">. Hearing these arguments and seeing how coaches, judges, or senior and junior scholars in Communication </w:t>
      </w:r>
      <w:r w:rsidRPr="00294F44">
        <w:rPr>
          <w:rStyle w:val="Emphasis"/>
        </w:rPr>
        <w:t>Studies</w:t>
      </w:r>
      <w:r w:rsidRPr="00033DB1">
        <w:rPr>
          <w:rStyle w:val="StyleUnderline"/>
        </w:rPr>
        <w:t xml:space="preserve"> encouraged and </w:t>
      </w:r>
      <w:r w:rsidRPr="00AC2C75">
        <w:rPr>
          <w:rStyle w:val="Emphasis"/>
          <w:highlight w:val="cyan"/>
        </w:rPr>
        <w:t>celebrated</w:t>
      </w:r>
      <w:r w:rsidRPr="00033DB1">
        <w:rPr>
          <w:rStyle w:val="StyleUnderline"/>
        </w:rPr>
        <w:t xml:space="preserve"> such arguments caused </w:t>
      </w:r>
      <w:r w:rsidRPr="00AC2C75">
        <w:rPr>
          <w:rStyle w:val="Emphasis"/>
          <w:highlight w:val="cyan"/>
        </w:rPr>
        <w:t>psychic</w:t>
      </w:r>
      <w:r w:rsidRPr="005B472E">
        <w:rPr>
          <w:rStyle w:val="StyleUnderline"/>
        </w:rPr>
        <w:t xml:space="preserve"> a</w:t>
      </w:r>
      <w:r w:rsidRPr="00033DB1">
        <w:rPr>
          <w:rStyle w:val="StyleUnderline"/>
        </w:rPr>
        <w:t xml:space="preserve">nd </w:t>
      </w:r>
      <w:r w:rsidRPr="00AC2C75">
        <w:rPr>
          <w:rStyle w:val="Emphasis"/>
          <w:highlight w:val="cyan"/>
        </w:rPr>
        <w:t>bodily injury</w:t>
      </w:r>
      <w:r w:rsidRPr="00294F44">
        <w:rPr>
          <w:sz w:val="16"/>
        </w:rPr>
        <w:t xml:space="preserve"> in my partner and me because we participated in the activity not to play argumentation games, but because we put our bodies on the line to raise consciousness for activism in the debate community. Although I exited the debate community many years ago,</w:t>
      </w:r>
      <w:r w:rsidRPr="008354A8">
        <w:rPr>
          <w:rStyle w:val="StyleUnderline"/>
        </w:rPr>
        <w:t xml:space="preserve"> I </w:t>
      </w:r>
      <w:r w:rsidRPr="00AC2C75">
        <w:rPr>
          <w:rStyle w:val="StyleUnderline"/>
          <w:highlight w:val="cyan"/>
        </w:rPr>
        <w:t>still remember</w:t>
      </w:r>
      <w:r w:rsidRPr="008354A8">
        <w:rPr>
          <w:rStyle w:val="StyleUnderline"/>
        </w:rPr>
        <w:t xml:space="preserve"> the </w:t>
      </w:r>
      <w:r w:rsidRPr="008354A8">
        <w:rPr>
          <w:rStyle w:val="Emphasis"/>
        </w:rPr>
        <w:t>injurio</w:t>
      </w:r>
      <w:r w:rsidRPr="00294F44">
        <w:rPr>
          <w:rStyle w:val="Emphasis"/>
        </w:rPr>
        <w:t xml:space="preserve">us </w:t>
      </w:r>
      <w:r w:rsidRPr="00AC2C75">
        <w:rPr>
          <w:rStyle w:val="Emphasis"/>
          <w:highlight w:val="cyan"/>
        </w:rPr>
        <w:t>debaters’</w:t>
      </w:r>
      <w:r w:rsidRPr="00294F44">
        <w:rPr>
          <w:rStyle w:val="Emphasis"/>
        </w:rPr>
        <w:t xml:space="preserve"> and </w:t>
      </w:r>
      <w:r w:rsidRPr="00AC2C75">
        <w:rPr>
          <w:rStyle w:val="Emphasis"/>
          <w:highlight w:val="cyan"/>
        </w:rPr>
        <w:t>coaches’</w:t>
      </w:r>
      <w:r w:rsidRPr="00294F44">
        <w:rPr>
          <w:sz w:val="16"/>
        </w:rPr>
        <w:t xml:space="preserve"> </w:t>
      </w:r>
      <w:r w:rsidRPr="00AC2C75">
        <w:rPr>
          <w:rStyle w:val="StyleUnderline"/>
          <w:highlight w:val="cyan"/>
        </w:rPr>
        <w:t>names and faces</w:t>
      </w:r>
      <w:r w:rsidRPr="00294F44">
        <w:rPr>
          <w:sz w:val="16"/>
        </w:rPr>
        <w:t xml:space="preserve"> as they invade my nightmares till this day. </w:t>
      </w:r>
      <w:r w:rsidRPr="00AC2C75">
        <w:rPr>
          <w:rStyle w:val="StyleUnderline"/>
          <w:highlight w:val="cyan"/>
        </w:rPr>
        <w:t>How could I</w:t>
      </w:r>
      <w:r w:rsidRPr="00AE3714">
        <w:rPr>
          <w:rStyle w:val="StyleUnderline"/>
        </w:rPr>
        <w:t xml:space="preserve"> </w:t>
      </w:r>
      <w:r w:rsidRPr="005575E5">
        <w:rPr>
          <w:rStyle w:val="Emphasis"/>
        </w:rPr>
        <w:t>ever</w:t>
      </w:r>
      <w:r w:rsidRPr="00294F44">
        <w:rPr>
          <w:sz w:val="16"/>
        </w:rPr>
        <w:t xml:space="preserve"> forget – </w:t>
      </w:r>
      <w:r w:rsidRPr="00AC2C75">
        <w:rPr>
          <w:rStyle w:val="Emphasis"/>
          <w:highlight w:val="cyan"/>
        </w:rPr>
        <w:t>forgive</w:t>
      </w:r>
      <w:r w:rsidRPr="00E937FF">
        <w:rPr>
          <w:rStyle w:val="StyleUnderline"/>
        </w:rPr>
        <w:t xml:space="preserve"> – </w:t>
      </w:r>
      <w:r w:rsidRPr="00AC2C75">
        <w:rPr>
          <w:rStyle w:val="StyleUnderline"/>
          <w:highlight w:val="cyan"/>
        </w:rPr>
        <w:t>these</w:t>
      </w:r>
      <w:r w:rsidRPr="00E937FF">
        <w:rPr>
          <w:rStyle w:val="StyleUnderline"/>
        </w:rPr>
        <w:t xml:space="preserve"> violent </w:t>
      </w:r>
      <w:r w:rsidRPr="00AC2C75">
        <w:rPr>
          <w:rStyle w:val="StyleUnderline"/>
          <w:highlight w:val="cyan"/>
        </w:rPr>
        <w:t>arguers</w:t>
      </w:r>
      <w:r w:rsidRPr="00AC2C75">
        <w:rPr>
          <w:sz w:val="16"/>
          <w:highlight w:val="cyan"/>
        </w:rPr>
        <w:t>?</w:t>
      </w:r>
    </w:p>
    <w:p w14:paraId="2D6A9BAA" w14:textId="08C53BAD" w:rsidR="00DA0D0D" w:rsidRDefault="00321224" w:rsidP="00DA0D0D">
      <w:pPr>
        <w:pStyle w:val="Heading2"/>
      </w:pPr>
      <w:r>
        <w:t>ON</w:t>
      </w:r>
    </w:p>
    <w:p w14:paraId="08336B10" w14:textId="77777777" w:rsidR="00D931E2" w:rsidRDefault="00D931E2" w:rsidP="00A420D3">
      <w:pPr>
        <w:pStyle w:val="Heading3"/>
      </w:pPr>
      <w:r>
        <w:t>Solvency</w:t>
      </w:r>
    </w:p>
    <w:p w14:paraId="379EEF4C" w14:textId="77777777" w:rsidR="00D931E2" w:rsidRPr="007B112A" w:rsidRDefault="00D931E2" w:rsidP="00D931E2">
      <w:pPr>
        <w:pStyle w:val="Heading4"/>
        <w:rPr>
          <w:rFonts w:cs="Calibri"/>
        </w:rPr>
      </w:pPr>
      <w:r w:rsidRPr="007B112A">
        <w:rPr>
          <w:rFonts w:cs="Calibri"/>
        </w:rPr>
        <w:t xml:space="preserve">Aff starts at </w:t>
      </w:r>
      <w:r w:rsidRPr="007B112A">
        <w:rPr>
          <w:rFonts w:cs="Calibri"/>
          <w:u w:val="single"/>
        </w:rPr>
        <w:t>zero</w:t>
      </w:r>
      <w:r w:rsidRPr="007B112A">
        <w:rPr>
          <w:rFonts w:cs="Calibri"/>
        </w:rPr>
        <w:t>:</w:t>
      </w:r>
    </w:p>
    <w:p w14:paraId="674F1012" w14:textId="77777777" w:rsidR="00D931E2" w:rsidRPr="007B112A" w:rsidRDefault="00D931E2" w:rsidP="00D931E2">
      <w:pPr>
        <w:pStyle w:val="Heading4"/>
        <w:rPr>
          <w:rFonts w:cs="Calibri"/>
        </w:rPr>
      </w:pPr>
      <w:r w:rsidRPr="007B112A">
        <w:rPr>
          <w:rFonts w:cs="Calibri"/>
        </w:rPr>
        <w:t xml:space="preserve">1. Federal workers can’t negotiate over </w:t>
      </w:r>
      <w:r w:rsidRPr="007B112A">
        <w:rPr>
          <w:rFonts w:cs="Calibri"/>
          <w:u w:val="single"/>
        </w:rPr>
        <w:t>pay</w:t>
      </w:r>
      <w:r w:rsidRPr="007B112A">
        <w:rPr>
          <w:rFonts w:cs="Calibri"/>
        </w:rPr>
        <w:t xml:space="preserve">, </w:t>
      </w:r>
      <w:r w:rsidRPr="007B112A">
        <w:rPr>
          <w:rFonts w:cs="Calibri"/>
          <w:u w:val="single"/>
        </w:rPr>
        <w:t>benefits</w:t>
      </w:r>
      <w:r w:rsidRPr="007B112A">
        <w:rPr>
          <w:rFonts w:cs="Calibri"/>
        </w:rPr>
        <w:t xml:space="preserve">, </w:t>
      </w:r>
      <w:r w:rsidRPr="007B112A">
        <w:rPr>
          <w:rFonts w:cs="Calibri"/>
          <w:u w:val="single"/>
        </w:rPr>
        <w:t>hiring</w:t>
      </w:r>
      <w:r w:rsidRPr="007B112A">
        <w:rPr>
          <w:rFonts w:cs="Calibri"/>
        </w:rPr>
        <w:t xml:space="preserve">, or </w:t>
      </w:r>
      <w:r w:rsidRPr="007B112A">
        <w:rPr>
          <w:rFonts w:cs="Calibri"/>
          <w:u w:val="single"/>
        </w:rPr>
        <w:t>firing</w:t>
      </w:r>
      <w:r w:rsidRPr="007B112A">
        <w:rPr>
          <w:rFonts w:cs="Calibri"/>
        </w:rPr>
        <w:t xml:space="preserve">. Those are set by </w:t>
      </w:r>
      <w:r w:rsidRPr="007B112A">
        <w:rPr>
          <w:rFonts w:cs="Calibri"/>
          <w:u w:val="single"/>
        </w:rPr>
        <w:t>statute</w:t>
      </w:r>
      <w:r w:rsidRPr="007B112A">
        <w:rPr>
          <w:rFonts w:cs="Calibri"/>
        </w:rPr>
        <w:t>.</w:t>
      </w:r>
    </w:p>
    <w:p w14:paraId="5F287E18" w14:textId="77777777" w:rsidR="00D931E2" w:rsidRPr="007B112A" w:rsidRDefault="00D931E2" w:rsidP="00D931E2">
      <w:r w:rsidRPr="007B112A">
        <w:rPr>
          <w:rStyle w:val="Style13ptBold"/>
        </w:rPr>
        <w:t>AFGE 25</w:t>
      </w:r>
      <w:r w:rsidRPr="007B112A">
        <w:t xml:space="preserve"> – American Federation of Government Employees. </w:t>
      </w:r>
    </w:p>
    <w:p w14:paraId="2F7A4CB7" w14:textId="77777777" w:rsidR="00D931E2" w:rsidRPr="007B112A" w:rsidRDefault="00D931E2" w:rsidP="00D931E2">
      <w:r w:rsidRPr="007B112A">
        <w:t>“AFGE Will Challenge Trump’s Illegal Directive Outlawing Federal Unions,” AFGE, 03-31-2025, https://www.afge.org/article/afge-will-challenge-trumps-illegal-directive-outlawing-federal-unions/</w:t>
      </w:r>
    </w:p>
    <w:p w14:paraId="01DDD4D6" w14:textId="77777777" w:rsidR="00D931E2" w:rsidRPr="007B112A" w:rsidRDefault="00D931E2" w:rsidP="00D931E2">
      <w:pPr>
        <w:rPr>
          <w:sz w:val="16"/>
        </w:rPr>
      </w:pPr>
      <w:r w:rsidRPr="007B112A">
        <w:rPr>
          <w:rStyle w:val="StyleUnderline"/>
          <w:highlight w:val="cyan"/>
        </w:rPr>
        <w:t xml:space="preserve">Federal unions cannot negotiate </w:t>
      </w:r>
      <w:proofErr w:type="gramStart"/>
      <w:r w:rsidRPr="007B112A">
        <w:rPr>
          <w:rStyle w:val="StyleUnderline"/>
          <w:highlight w:val="cyan"/>
        </w:rPr>
        <w:t xml:space="preserve">over </w:t>
      </w:r>
      <w:r w:rsidRPr="007B112A">
        <w:rPr>
          <w:rStyle w:val="Emphasis"/>
          <w:highlight w:val="cyan"/>
        </w:rPr>
        <w:t>pay</w:t>
      </w:r>
      <w:proofErr w:type="gramEnd"/>
      <w:r w:rsidRPr="007B112A">
        <w:rPr>
          <w:sz w:val="16"/>
        </w:rPr>
        <w:t xml:space="preserve">, </w:t>
      </w:r>
      <w:r w:rsidRPr="007B112A">
        <w:rPr>
          <w:rStyle w:val="Emphasis"/>
          <w:highlight w:val="cyan"/>
        </w:rPr>
        <w:t>benefits</w:t>
      </w:r>
      <w:r w:rsidRPr="007B112A">
        <w:rPr>
          <w:sz w:val="16"/>
        </w:rPr>
        <w:t xml:space="preserve">, </w:t>
      </w:r>
      <w:r w:rsidRPr="007B112A">
        <w:rPr>
          <w:rStyle w:val="StyleUnderline"/>
          <w:highlight w:val="cyan"/>
        </w:rPr>
        <w:t xml:space="preserve">or </w:t>
      </w:r>
      <w:r w:rsidRPr="007B112A">
        <w:rPr>
          <w:rStyle w:val="Emphasis"/>
          <w:highlight w:val="cyan"/>
        </w:rPr>
        <w:t>hiring</w:t>
      </w:r>
      <w:r w:rsidRPr="007B112A">
        <w:rPr>
          <w:rStyle w:val="StyleUnderline"/>
          <w:highlight w:val="cyan"/>
        </w:rPr>
        <w:t>/</w:t>
      </w:r>
      <w:r w:rsidRPr="007B112A">
        <w:rPr>
          <w:rStyle w:val="Emphasis"/>
          <w:highlight w:val="cyan"/>
        </w:rPr>
        <w:t>firing</w:t>
      </w:r>
      <w:r w:rsidRPr="007B112A">
        <w:rPr>
          <w:rStyle w:val="StyleUnderline"/>
          <w:highlight w:val="cyan"/>
        </w:rPr>
        <w:t xml:space="preserve"> decisions</w:t>
      </w:r>
      <w:r w:rsidRPr="007B112A">
        <w:rPr>
          <w:sz w:val="16"/>
        </w:rPr>
        <w:t xml:space="preserve">. </w:t>
      </w:r>
      <w:r w:rsidRPr="007B112A">
        <w:rPr>
          <w:rStyle w:val="StyleUnderline"/>
        </w:rPr>
        <w:t>Unlike private-sector unions</w:t>
      </w:r>
      <w:r w:rsidRPr="007B112A">
        <w:rPr>
          <w:sz w:val="16"/>
        </w:rPr>
        <w:t xml:space="preserve">, </w:t>
      </w:r>
      <w:r w:rsidRPr="007B112A">
        <w:rPr>
          <w:rStyle w:val="StyleUnderline"/>
        </w:rPr>
        <w:t xml:space="preserve">federal unions are </w:t>
      </w:r>
      <w:r w:rsidRPr="007B112A">
        <w:rPr>
          <w:rStyle w:val="Emphasis"/>
        </w:rPr>
        <w:t>limited</w:t>
      </w:r>
      <w:r w:rsidRPr="007B112A">
        <w:rPr>
          <w:rStyle w:val="StyleUnderline"/>
        </w:rPr>
        <w:t xml:space="preserve"> to bargaining over conditions of employment</w:t>
      </w:r>
      <w:r w:rsidRPr="007B112A">
        <w:rPr>
          <w:sz w:val="16"/>
        </w:rPr>
        <w:t xml:space="preserve"> – </w:t>
      </w:r>
      <w:r w:rsidRPr="007B112A">
        <w:rPr>
          <w:rStyle w:val="StyleUnderline"/>
        </w:rPr>
        <w:t>not wages</w:t>
      </w:r>
      <w:r w:rsidRPr="007B112A">
        <w:rPr>
          <w:sz w:val="16"/>
        </w:rPr>
        <w:t xml:space="preserve">, </w:t>
      </w:r>
      <w:r w:rsidRPr="007B112A">
        <w:rPr>
          <w:rStyle w:val="StyleUnderline"/>
        </w:rPr>
        <w:t>benefits</w:t>
      </w:r>
      <w:r w:rsidRPr="007B112A">
        <w:rPr>
          <w:sz w:val="16"/>
        </w:rPr>
        <w:t xml:space="preserve">, </w:t>
      </w:r>
      <w:r w:rsidRPr="007B112A">
        <w:rPr>
          <w:rStyle w:val="StyleUnderline"/>
        </w:rPr>
        <w:t>or classifications</w:t>
      </w:r>
      <w:r w:rsidRPr="007B112A">
        <w:rPr>
          <w:sz w:val="16"/>
        </w:rPr>
        <w:t>, which are set by law and Congress.</w:t>
      </w:r>
    </w:p>
    <w:p w14:paraId="363ACCBE" w14:textId="77777777" w:rsidR="00D931E2" w:rsidRPr="007B112A" w:rsidRDefault="00D931E2" w:rsidP="00D931E2">
      <w:pPr>
        <w:pStyle w:val="Heading4"/>
        <w:rPr>
          <w:rFonts w:cs="Calibri"/>
        </w:rPr>
      </w:pPr>
      <w:r w:rsidRPr="007B112A">
        <w:rPr>
          <w:rFonts w:cs="Calibri"/>
        </w:rPr>
        <w:t xml:space="preserve">2. They’re </w:t>
      </w:r>
      <w:r w:rsidRPr="007B112A">
        <w:rPr>
          <w:rFonts w:cs="Calibri"/>
          <w:u w:val="single"/>
        </w:rPr>
        <w:t>legally barred</w:t>
      </w:r>
      <w:r w:rsidRPr="007B112A">
        <w:rPr>
          <w:rFonts w:cs="Calibri"/>
        </w:rPr>
        <w:t xml:space="preserve"> from </w:t>
      </w:r>
      <w:r w:rsidRPr="007B112A">
        <w:rPr>
          <w:rFonts w:cs="Calibri"/>
          <w:u w:val="single"/>
        </w:rPr>
        <w:t>striking</w:t>
      </w:r>
      <w:r w:rsidRPr="007B112A">
        <w:rPr>
          <w:rFonts w:cs="Calibri"/>
        </w:rPr>
        <w:t xml:space="preserve">, so they’ve got </w:t>
      </w:r>
      <w:r w:rsidRPr="007B112A">
        <w:rPr>
          <w:rFonts w:cs="Calibri"/>
          <w:u w:val="single"/>
        </w:rPr>
        <w:t>zero leverage</w:t>
      </w:r>
      <w:r w:rsidRPr="007B112A">
        <w:rPr>
          <w:rFonts w:cs="Calibri"/>
        </w:rPr>
        <w:t xml:space="preserve"> to extract concessions. </w:t>
      </w:r>
    </w:p>
    <w:p w14:paraId="08CD54F1" w14:textId="77777777" w:rsidR="00D931E2" w:rsidRPr="007B112A" w:rsidRDefault="00D931E2" w:rsidP="00D931E2">
      <w:r w:rsidRPr="007B112A">
        <w:rPr>
          <w:rStyle w:val="Style13ptBold"/>
        </w:rPr>
        <w:t>D’Agostino 19</w:t>
      </w:r>
      <w:r w:rsidRPr="007B112A">
        <w:t xml:space="preserve"> – Founding Partner, Federal Practice Group. More than a decade of experience in employment law and has represented clients in matters before the EEOC, MSPB, the U.S. Court of Appeals for the Federal and D.C. and 4th Circuits and the U.S. Court of Federal Claims</w:t>
      </w:r>
    </w:p>
    <w:p w14:paraId="484069B5" w14:textId="77777777" w:rsidR="00D931E2" w:rsidRPr="007B112A" w:rsidRDefault="00D931E2" w:rsidP="00D931E2">
      <w:r w:rsidRPr="007B112A">
        <w:t>Debra D’Agostino, “</w:t>
      </w:r>
      <w:r w:rsidRPr="007B112A">
        <w:rPr>
          <w:rStyle w:val="StyleUnderline"/>
        </w:rPr>
        <w:t>Why Feds Don’t Strike</w:t>
      </w:r>
      <w:r w:rsidRPr="007B112A">
        <w:t>,” Government Executive, 01-25-2019, https://www.govexec.com/management/2019/01/why-feds-dont-strike/154438/</w:t>
      </w:r>
    </w:p>
    <w:p w14:paraId="6A241B85" w14:textId="77777777" w:rsidR="00D931E2" w:rsidRPr="007B112A" w:rsidRDefault="00D931E2" w:rsidP="00D931E2">
      <w:pPr>
        <w:rPr>
          <w:sz w:val="16"/>
        </w:rPr>
      </w:pPr>
      <w:r w:rsidRPr="007B112A">
        <w:rPr>
          <w:rStyle w:val="StyleUnderline"/>
        </w:rPr>
        <w:t xml:space="preserve">It’s </w:t>
      </w:r>
      <w:r w:rsidRPr="007B112A">
        <w:rPr>
          <w:rStyle w:val="StyleUnderline"/>
          <w:highlight w:val="cyan"/>
        </w:rPr>
        <w:t>the law</w:t>
      </w:r>
      <w:r w:rsidRPr="007B112A">
        <w:rPr>
          <w:sz w:val="16"/>
        </w:rPr>
        <w:t xml:space="preserve">. Specifically, </w:t>
      </w:r>
      <w:r w:rsidRPr="007B112A">
        <w:rPr>
          <w:rStyle w:val="StyleUnderline"/>
        </w:rPr>
        <w:t>5 U.S.C. §7311</w:t>
      </w:r>
      <w:r w:rsidRPr="007B112A">
        <w:rPr>
          <w:sz w:val="16"/>
        </w:rPr>
        <w:t xml:space="preserve">, </w:t>
      </w:r>
      <w:r w:rsidRPr="007B112A">
        <w:rPr>
          <w:rStyle w:val="StyleUnderline"/>
          <w:highlight w:val="cyan"/>
        </w:rPr>
        <w:t>specifies</w:t>
      </w:r>
      <w:r w:rsidRPr="007B112A">
        <w:rPr>
          <w:sz w:val="16"/>
        </w:rPr>
        <w:t xml:space="preserve"> that </w:t>
      </w:r>
      <w:r w:rsidRPr="007B112A">
        <w:rPr>
          <w:rStyle w:val="StyleUnderline"/>
          <w:highlight w:val="cyan"/>
        </w:rPr>
        <w:t xml:space="preserve">federal employees may </w:t>
      </w:r>
      <w:r w:rsidRPr="007B112A">
        <w:rPr>
          <w:rStyle w:val="Emphasis"/>
          <w:highlight w:val="cyan"/>
        </w:rPr>
        <w:t>not</w:t>
      </w:r>
      <w:r w:rsidRPr="007B112A">
        <w:rPr>
          <w:rStyle w:val="StyleUnderline"/>
        </w:rPr>
        <w:t xml:space="preserve"> participate in a </w:t>
      </w:r>
      <w:r w:rsidRPr="007B112A">
        <w:rPr>
          <w:rStyle w:val="Emphasis"/>
          <w:highlight w:val="cyan"/>
        </w:rPr>
        <w:t>strike</w:t>
      </w:r>
      <w:r w:rsidRPr="007B112A">
        <w:rPr>
          <w:sz w:val="16"/>
        </w:rPr>
        <w:t xml:space="preserve">, </w:t>
      </w:r>
      <w:r w:rsidRPr="007B112A">
        <w:rPr>
          <w:rStyle w:val="Emphasis"/>
          <w:highlight w:val="cyan"/>
        </w:rPr>
        <w:t>assert</w:t>
      </w:r>
      <w:r w:rsidRPr="007B112A">
        <w:rPr>
          <w:rStyle w:val="StyleUnderline"/>
          <w:highlight w:val="cyan"/>
        </w:rPr>
        <w:t xml:space="preserve"> the </w:t>
      </w:r>
      <w:r w:rsidRPr="007B112A">
        <w:rPr>
          <w:rStyle w:val="Emphasis"/>
          <w:highlight w:val="cyan"/>
        </w:rPr>
        <w:t>right to strike</w:t>
      </w:r>
      <w:r w:rsidRPr="007B112A">
        <w:rPr>
          <w:sz w:val="16"/>
        </w:rPr>
        <w:t xml:space="preserve">, </w:t>
      </w:r>
      <w:r w:rsidRPr="007B112A">
        <w:rPr>
          <w:rStyle w:val="StyleUnderline"/>
        </w:rPr>
        <w:t>or even belong to a union that “asserts the right to strike against the government of the United States.”</w:t>
      </w:r>
      <w:r w:rsidRPr="007B112A">
        <w:rPr>
          <w:sz w:val="16"/>
        </w:rPr>
        <w:t xml:space="preserve"> Driving the point home, </w:t>
      </w:r>
      <w:r w:rsidRPr="007B112A">
        <w:rPr>
          <w:rStyle w:val="StyleUnderline"/>
        </w:rPr>
        <w:t xml:space="preserve">18 U.S.C. §1918 makes </w:t>
      </w:r>
      <w:r w:rsidRPr="007B112A">
        <w:rPr>
          <w:rStyle w:val="StyleUnderline"/>
          <w:highlight w:val="cyan"/>
        </w:rPr>
        <w:t xml:space="preserve">it a </w:t>
      </w:r>
      <w:r w:rsidRPr="007B112A">
        <w:rPr>
          <w:rStyle w:val="Emphasis"/>
          <w:highlight w:val="cyan"/>
        </w:rPr>
        <w:t>felony</w:t>
      </w:r>
      <w:r w:rsidRPr="007B112A">
        <w:rPr>
          <w:rStyle w:val="StyleUnderline"/>
        </w:rPr>
        <w:t xml:space="preserve"> to </w:t>
      </w:r>
      <w:r w:rsidRPr="007B112A">
        <w:rPr>
          <w:rStyle w:val="Emphasis"/>
        </w:rPr>
        <w:t>strike against</w:t>
      </w:r>
      <w:r w:rsidRPr="007B112A">
        <w:rPr>
          <w:rStyle w:val="StyleUnderline"/>
        </w:rPr>
        <w:t xml:space="preserve"> the United States or belong to a union that asserts the right to strike against the United States</w:t>
      </w:r>
      <w:r w:rsidRPr="007B112A">
        <w:rPr>
          <w:sz w:val="16"/>
        </w:rPr>
        <w:t xml:space="preserve">. What’s more, </w:t>
      </w:r>
      <w:r w:rsidRPr="007B112A">
        <w:rPr>
          <w:rStyle w:val="StyleUnderline"/>
        </w:rPr>
        <w:t xml:space="preserve">the </w:t>
      </w:r>
      <w:r w:rsidRPr="007B112A">
        <w:rPr>
          <w:rStyle w:val="Emphasis"/>
          <w:highlight w:val="cyan"/>
        </w:rPr>
        <w:t>O</w:t>
      </w:r>
      <w:r w:rsidRPr="007B112A">
        <w:rPr>
          <w:rStyle w:val="StyleUnderline"/>
        </w:rPr>
        <w:t xml:space="preserve">ffice of </w:t>
      </w:r>
      <w:r w:rsidRPr="007B112A">
        <w:rPr>
          <w:rStyle w:val="Emphasis"/>
          <w:highlight w:val="cyan"/>
        </w:rPr>
        <w:t>P</w:t>
      </w:r>
      <w:r w:rsidRPr="007B112A">
        <w:rPr>
          <w:rStyle w:val="StyleUnderline"/>
        </w:rPr>
        <w:t xml:space="preserve">ersonnel </w:t>
      </w:r>
      <w:r w:rsidRPr="007B112A">
        <w:rPr>
          <w:rStyle w:val="Emphasis"/>
          <w:highlight w:val="cyan"/>
        </w:rPr>
        <w:t>M</w:t>
      </w:r>
      <w:r w:rsidRPr="007B112A">
        <w:rPr>
          <w:rStyle w:val="StyleUnderline"/>
        </w:rPr>
        <w:t xml:space="preserve">anagement </w:t>
      </w:r>
      <w:r w:rsidRPr="007B112A">
        <w:rPr>
          <w:rStyle w:val="StyleUnderline"/>
          <w:highlight w:val="cyan"/>
        </w:rPr>
        <w:t>can declare an individual</w:t>
      </w:r>
      <w:r w:rsidRPr="007B112A">
        <w:rPr>
          <w:rStyle w:val="StyleUnderline"/>
        </w:rPr>
        <w:t xml:space="preserve"> who participates in a strike </w:t>
      </w:r>
      <w:r w:rsidRPr="007B112A">
        <w:rPr>
          <w:rStyle w:val="Emphasis"/>
          <w:highlight w:val="cyan"/>
        </w:rPr>
        <w:t>unsuitable</w:t>
      </w:r>
      <w:r w:rsidRPr="007B112A">
        <w:rPr>
          <w:rStyle w:val="StyleUnderline"/>
          <w:highlight w:val="cyan"/>
        </w:rPr>
        <w:t xml:space="preserve"> for </w:t>
      </w:r>
      <w:r w:rsidRPr="007B112A">
        <w:rPr>
          <w:rStyle w:val="Emphasis"/>
          <w:highlight w:val="cyan"/>
        </w:rPr>
        <w:t>federal employment</w:t>
      </w:r>
      <w:r w:rsidRPr="007B112A">
        <w:rPr>
          <w:sz w:val="16"/>
        </w:rPr>
        <w:t xml:space="preserve">. </w:t>
      </w:r>
      <w:r w:rsidRPr="007B112A">
        <w:rPr>
          <w:rStyle w:val="Emphasis"/>
          <w:highlight w:val="cyan"/>
        </w:rPr>
        <w:t>Forever</w:t>
      </w:r>
      <w:r w:rsidRPr="007B112A">
        <w:rPr>
          <w:sz w:val="16"/>
        </w:rPr>
        <w:t>.</w:t>
      </w:r>
    </w:p>
    <w:p w14:paraId="0640A432" w14:textId="77777777" w:rsidR="00D931E2" w:rsidRPr="007B112A" w:rsidRDefault="00D931E2" w:rsidP="00D931E2">
      <w:pPr>
        <w:rPr>
          <w:sz w:val="16"/>
        </w:rPr>
      </w:pPr>
      <w:r w:rsidRPr="007B112A">
        <w:rPr>
          <w:sz w:val="16"/>
        </w:rPr>
        <w:t xml:space="preserve">Most famously, </w:t>
      </w:r>
      <w:r w:rsidRPr="007B112A">
        <w:rPr>
          <w:rStyle w:val="StyleUnderline"/>
        </w:rPr>
        <w:t>almost 40 years ago in 1981</w:t>
      </w:r>
      <w:r w:rsidRPr="007B112A">
        <w:rPr>
          <w:sz w:val="16"/>
        </w:rPr>
        <w:t xml:space="preserve">, </w:t>
      </w:r>
      <w:r w:rsidRPr="007B112A">
        <w:rPr>
          <w:rStyle w:val="StyleUnderline"/>
        </w:rPr>
        <w:t>about 13,000 air-traffic controllers went on strike</w:t>
      </w:r>
      <w:r w:rsidRPr="007B112A">
        <w:rPr>
          <w:sz w:val="16"/>
        </w:rPr>
        <w:t xml:space="preserve"> after negotiations over pay and schedules broke down between the Professional Air Traffic Controllers Organization and the Federal Aviation Administration. President Reagan declared the strike a “peril to national safety” and ordered the air-traffic controllers back to work. In the end, </w:t>
      </w:r>
      <w:r w:rsidRPr="007B112A">
        <w:rPr>
          <w:rStyle w:val="StyleUnderline"/>
        </w:rPr>
        <w:t xml:space="preserve">President Reagan </w:t>
      </w:r>
      <w:r w:rsidRPr="007B112A">
        <w:rPr>
          <w:rStyle w:val="Emphasis"/>
        </w:rPr>
        <w:t>fired</w:t>
      </w:r>
      <w:r w:rsidRPr="007B112A">
        <w:rPr>
          <w:rStyle w:val="StyleUnderline"/>
        </w:rPr>
        <w:t xml:space="preserve"> 11,000 controllers and barred them from ever working for the federal government again</w:t>
      </w:r>
      <w:r w:rsidRPr="007B112A">
        <w:rPr>
          <w:sz w:val="16"/>
        </w:rPr>
        <w:t xml:space="preserve">. Almost 40 years later, </w:t>
      </w:r>
      <w:r w:rsidRPr="007B112A">
        <w:rPr>
          <w:rStyle w:val="StyleUnderline"/>
        </w:rPr>
        <w:t xml:space="preserve">most federal employees are still </w:t>
      </w:r>
      <w:r w:rsidRPr="007B112A">
        <w:rPr>
          <w:rStyle w:val="Emphasis"/>
        </w:rPr>
        <w:t>familiar</w:t>
      </w:r>
      <w:r w:rsidRPr="007B112A">
        <w:rPr>
          <w:rStyle w:val="StyleUnderline"/>
        </w:rPr>
        <w:t xml:space="preserve"> with how that strike played out</w:t>
      </w:r>
      <w:r w:rsidRPr="007B112A">
        <w:rPr>
          <w:sz w:val="16"/>
        </w:rPr>
        <w:t xml:space="preserve">, </w:t>
      </w:r>
      <w:r w:rsidRPr="007B112A">
        <w:rPr>
          <w:rStyle w:val="StyleUnderline"/>
        </w:rPr>
        <w:t>which is one reason Border Patrol Agents</w:t>
      </w:r>
      <w:r w:rsidRPr="007B112A">
        <w:rPr>
          <w:sz w:val="16"/>
        </w:rPr>
        <w:t xml:space="preserve">, </w:t>
      </w:r>
      <w:r w:rsidRPr="007B112A">
        <w:rPr>
          <w:rStyle w:val="StyleUnderline"/>
        </w:rPr>
        <w:t>Customs and Border Protection Officers</w:t>
      </w:r>
      <w:r w:rsidRPr="007B112A">
        <w:rPr>
          <w:sz w:val="16"/>
        </w:rPr>
        <w:t xml:space="preserve">, </w:t>
      </w:r>
      <w:r w:rsidRPr="007B112A">
        <w:rPr>
          <w:rStyle w:val="StyleUnderline"/>
        </w:rPr>
        <w:t>Secret Service Agents</w:t>
      </w:r>
      <w:r w:rsidRPr="007B112A">
        <w:rPr>
          <w:sz w:val="16"/>
        </w:rPr>
        <w:t xml:space="preserve">, </w:t>
      </w:r>
      <w:r w:rsidRPr="007B112A">
        <w:rPr>
          <w:rStyle w:val="StyleUnderline"/>
        </w:rPr>
        <w:t>TSA Officers</w:t>
      </w:r>
      <w:r w:rsidRPr="007B112A">
        <w:rPr>
          <w:sz w:val="16"/>
        </w:rPr>
        <w:t xml:space="preserve">, </w:t>
      </w:r>
      <w:r w:rsidRPr="007B112A">
        <w:rPr>
          <w:rStyle w:val="StyleUnderline"/>
        </w:rPr>
        <w:t>and others reported for duty</w:t>
      </w:r>
      <w:r w:rsidRPr="007B112A">
        <w:rPr>
          <w:sz w:val="16"/>
        </w:rPr>
        <w:t xml:space="preserve">, </w:t>
      </w:r>
      <w:proofErr w:type="gramStart"/>
      <w:r w:rsidRPr="007B112A">
        <w:rPr>
          <w:sz w:val="16"/>
        </w:rPr>
        <w:t>many working</w:t>
      </w:r>
      <w:proofErr w:type="gramEnd"/>
      <w:r w:rsidRPr="007B112A">
        <w:rPr>
          <w:sz w:val="16"/>
        </w:rPr>
        <w:t xml:space="preserve"> grueling overtime shifts, </w:t>
      </w:r>
      <w:r w:rsidRPr="007B112A">
        <w:rPr>
          <w:rStyle w:val="StyleUnderline"/>
        </w:rPr>
        <w:t>without pay</w:t>
      </w:r>
      <w:r w:rsidRPr="007B112A">
        <w:rPr>
          <w:sz w:val="16"/>
        </w:rPr>
        <w:t>.</w:t>
      </w:r>
    </w:p>
    <w:p w14:paraId="78E7D4B2" w14:textId="77777777" w:rsidR="00D931E2" w:rsidRPr="007B112A" w:rsidRDefault="00D931E2" w:rsidP="00D931E2">
      <w:pPr>
        <w:pStyle w:val="Heading4"/>
        <w:rPr>
          <w:rFonts w:cs="Calibri"/>
        </w:rPr>
      </w:pPr>
      <w:r w:rsidRPr="007B112A">
        <w:rPr>
          <w:rFonts w:cs="Calibri"/>
        </w:rPr>
        <w:t xml:space="preserve">3. It’s </w:t>
      </w:r>
      <w:r w:rsidRPr="007B112A">
        <w:rPr>
          <w:rFonts w:cs="Calibri"/>
          <w:u w:val="single"/>
        </w:rPr>
        <w:t>too late</w:t>
      </w:r>
      <w:r w:rsidRPr="007B112A">
        <w:rPr>
          <w:rFonts w:cs="Calibri"/>
        </w:rPr>
        <w:t xml:space="preserve">. Everyone’s </w:t>
      </w:r>
      <w:r w:rsidRPr="007B112A">
        <w:rPr>
          <w:rFonts w:cs="Calibri"/>
          <w:u w:val="single"/>
        </w:rPr>
        <w:t>already left</w:t>
      </w:r>
      <w:r w:rsidRPr="007B112A">
        <w:rPr>
          <w:rFonts w:cs="Calibri"/>
        </w:rPr>
        <w:t xml:space="preserve"> DC or taken </w:t>
      </w:r>
      <w:r w:rsidRPr="007B112A">
        <w:rPr>
          <w:rFonts w:cs="Calibri"/>
          <w:u w:val="single"/>
        </w:rPr>
        <w:t>private sector jobs</w:t>
      </w:r>
      <w:r w:rsidRPr="007B112A">
        <w:rPr>
          <w:rFonts w:cs="Calibri"/>
        </w:rPr>
        <w:t xml:space="preserve">. </w:t>
      </w:r>
    </w:p>
    <w:p w14:paraId="70D7BC41" w14:textId="77777777" w:rsidR="00D931E2" w:rsidRPr="007B112A" w:rsidRDefault="00D931E2" w:rsidP="00D931E2">
      <w:pPr>
        <w:pStyle w:val="Heading4"/>
        <w:rPr>
          <w:rFonts w:cs="Calibri"/>
        </w:rPr>
      </w:pPr>
      <w:r w:rsidRPr="007B112A">
        <w:rPr>
          <w:rFonts w:cs="Calibri"/>
        </w:rPr>
        <w:t xml:space="preserve">4. Retirements and buyouts </w:t>
      </w:r>
      <w:r w:rsidRPr="007B112A">
        <w:rPr>
          <w:rFonts w:cs="Calibri"/>
          <w:u w:val="single"/>
        </w:rPr>
        <w:t>swamp</w:t>
      </w:r>
      <w:r w:rsidRPr="007B112A">
        <w:rPr>
          <w:rFonts w:cs="Calibri"/>
        </w:rPr>
        <w:t xml:space="preserve"> the plan.</w:t>
      </w:r>
    </w:p>
    <w:p w14:paraId="1F5DF2BD" w14:textId="77777777" w:rsidR="00D931E2" w:rsidRPr="007B112A" w:rsidRDefault="00D931E2" w:rsidP="00D931E2">
      <w:r w:rsidRPr="007B112A">
        <w:rPr>
          <w:rStyle w:val="Style13ptBold"/>
        </w:rPr>
        <w:t>Kornfield 25</w:t>
      </w:r>
      <w:r w:rsidRPr="007B112A">
        <w:t xml:space="preserve"> – Staff writer, Washington Post. Two-time finalist for the Pulitzer Prize. </w:t>
      </w:r>
    </w:p>
    <w:p w14:paraId="72361081" w14:textId="77777777" w:rsidR="00D931E2" w:rsidRPr="007B112A" w:rsidRDefault="00D931E2" w:rsidP="00D931E2">
      <w:r w:rsidRPr="007B112A">
        <w:t xml:space="preserve">Meryl Kornfield and Hannah Natanson, “Historic wave of retirements is putting huge strains on the government,” The Washington Post, 10-13-2025, https://www.washingtonpost.com/politics/2025/10/13/retirements-buyouts-federal-government-trump/ </w:t>
      </w:r>
    </w:p>
    <w:p w14:paraId="1F240885" w14:textId="77777777" w:rsidR="00D931E2" w:rsidRPr="007B112A" w:rsidRDefault="00D931E2" w:rsidP="00D931E2">
      <w:pPr>
        <w:rPr>
          <w:sz w:val="16"/>
        </w:rPr>
      </w:pPr>
      <w:r w:rsidRPr="007B112A">
        <w:rPr>
          <w:rStyle w:val="StyleUnderline"/>
          <w:highlight w:val="cyan"/>
        </w:rPr>
        <w:t xml:space="preserve">A </w:t>
      </w:r>
      <w:r w:rsidRPr="007B112A">
        <w:rPr>
          <w:rStyle w:val="Emphasis"/>
          <w:highlight w:val="cyan"/>
        </w:rPr>
        <w:t>historic wave</w:t>
      </w:r>
      <w:r w:rsidRPr="007B112A">
        <w:rPr>
          <w:rStyle w:val="StyleUnderline"/>
          <w:highlight w:val="cyan"/>
        </w:rPr>
        <w:t xml:space="preserve"> of </w:t>
      </w:r>
      <w:r w:rsidRPr="007B112A">
        <w:rPr>
          <w:rStyle w:val="Emphasis"/>
          <w:highlight w:val="cyan"/>
        </w:rPr>
        <w:t>retirements</w:t>
      </w:r>
      <w:r w:rsidRPr="007B112A">
        <w:rPr>
          <w:rStyle w:val="StyleUnderline"/>
        </w:rPr>
        <w:t xml:space="preserve"> and other departures </w:t>
      </w:r>
      <w:r w:rsidRPr="007B112A">
        <w:rPr>
          <w:rStyle w:val="StyleUnderline"/>
          <w:highlight w:val="cyan"/>
        </w:rPr>
        <w:t>has swept through the fed</w:t>
      </w:r>
      <w:r w:rsidRPr="007B112A">
        <w:rPr>
          <w:rStyle w:val="StyleUnderline"/>
        </w:rPr>
        <w:t>eral workforce in recent months</w:t>
      </w:r>
      <w:r w:rsidRPr="007B112A">
        <w:rPr>
          <w:sz w:val="16"/>
        </w:rPr>
        <w:t xml:space="preserve">, </w:t>
      </w:r>
      <w:r w:rsidRPr="007B112A">
        <w:rPr>
          <w:rStyle w:val="StyleUnderline"/>
        </w:rPr>
        <w:t>putting enormous strain on agencies as they cope with a new government shutdown and administration layoffs</w:t>
      </w:r>
      <w:r w:rsidRPr="007B112A">
        <w:rPr>
          <w:sz w:val="16"/>
        </w:rPr>
        <w:t>.</w:t>
      </w:r>
    </w:p>
    <w:p w14:paraId="4467A045" w14:textId="77777777" w:rsidR="00D931E2" w:rsidRPr="007B112A" w:rsidRDefault="00D931E2" w:rsidP="00D931E2">
      <w:pPr>
        <w:rPr>
          <w:sz w:val="16"/>
        </w:rPr>
      </w:pPr>
      <w:r w:rsidRPr="007B112A">
        <w:rPr>
          <w:rStyle w:val="StyleUnderline"/>
          <w:highlight w:val="cyan"/>
        </w:rPr>
        <w:t>This</w:t>
      </w:r>
      <w:r w:rsidRPr="007B112A">
        <w:rPr>
          <w:rStyle w:val="StyleUnderline"/>
        </w:rPr>
        <w:t xml:space="preserve"> mass exodus — unprecedented in its scale — </w:t>
      </w:r>
      <w:r w:rsidRPr="007B112A">
        <w:rPr>
          <w:rStyle w:val="StyleUnderline"/>
          <w:highlight w:val="cyan"/>
        </w:rPr>
        <w:t xml:space="preserve">includes </w:t>
      </w:r>
      <w:r w:rsidRPr="007B112A">
        <w:rPr>
          <w:rStyle w:val="Emphasis"/>
          <w:highlight w:val="cyan"/>
        </w:rPr>
        <w:t>154,000</w:t>
      </w:r>
      <w:r w:rsidRPr="007B112A">
        <w:rPr>
          <w:rStyle w:val="StyleUnderline"/>
        </w:rPr>
        <w:t xml:space="preserve"> federal employees </w:t>
      </w:r>
      <w:r w:rsidRPr="007B112A">
        <w:rPr>
          <w:rStyle w:val="StyleUnderline"/>
          <w:highlight w:val="cyan"/>
        </w:rPr>
        <w:t xml:space="preserve">who accepted </w:t>
      </w:r>
      <w:r w:rsidRPr="007B112A">
        <w:rPr>
          <w:rStyle w:val="Emphasis"/>
          <w:highlight w:val="cyan"/>
        </w:rPr>
        <w:t>buyout offers</w:t>
      </w:r>
      <w:r w:rsidRPr="007B112A">
        <w:rPr>
          <w:sz w:val="16"/>
        </w:rPr>
        <w:t xml:space="preserve"> and were largely removed from the payroll as of the end of last month. </w:t>
      </w:r>
      <w:r w:rsidRPr="007B112A">
        <w:rPr>
          <w:rStyle w:val="StyleUnderline"/>
        </w:rPr>
        <w:t xml:space="preserve">Some of those are among </w:t>
      </w:r>
      <w:r w:rsidRPr="007B112A">
        <w:rPr>
          <w:rStyle w:val="StyleUnderline"/>
          <w:highlight w:val="cyan"/>
        </w:rPr>
        <w:t>nearly 105,000</w:t>
      </w:r>
      <w:r w:rsidRPr="007B112A">
        <w:rPr>
          <w:rStyle w:val="StyleUnderline"/>
        </w:rPr>
        <w:t xml:space="preserve"> employees who t</w:t>
      </w:r>
      <w:r w:rsidRPr="007B112A">
        <w:rPr>
          <w:rStyle w:val="StyleUnderline"/>
          <w:highlight w:val="cyan"/>
        </w:rPr>
        <w:t xml:space="preserve">ook </w:t>
      </w:r>
      <w:r w:rsidRPr="007B112A">
        <w:rPr>
          <w:rStyle w:val="Emphasis"/>
          <w:highlight w:val="cyan"/>
        </w:rPr>
        <w:t>regular retirement</w:t>
      </w:r>
      <w:r w:rsidRPr="007B112A">
        <w:rPr>
          <w:rStyle w:val="StyleUnderline"/>
        </w:rPr>
        <w:t xml:space="preserve"> during the fiscal year that ended in September</w:t>
      </w:r>
      <w:r w:rsidRPr="007B112A">
        <w:rPr>
          <w:sz w:val="16"/>
        </w:rPr>
        <w:t xml:space="preserve">, </w:t>
      </w:r>
      <w:r w:rsidRPr="007B112A">
        <w:rPr>
          <w:rStyle w:val="StyleUnderline"/>
          <w:highlight w:val="cyan"/>
        </w:rPr>
        <w:t xml:space="preserve">an </w:t>
      </w:r>
      <w:r w:rsidRPr="007B112A">
        <w:rPr>
          <w:rStyle w:val="Emphasis"/>
          <w:highlight w:val="cyan"/>
        </w:rPr>
        <w:t>18 percent</w:t>
      </w:r>
      <w:r w:rsidRPr="007B112A">
        <w:rPr>
          <w:rStyle w:val="StyleUnderline"/>
          <w:highlight w:val="cyan"/>
        </w:rPr>
        <w:t xml:space="preserve"> </w:t>
      </w:r>
      <w:r w:rsidRPr="007B112A">
        <w:rPr>
          <w:rStyle w:val="Emphasis"/>
          <w:highlight w:val="cyan"/>
        </w:rPr>
        <w:t>surge</w:t>
      </w:r>
      <w:r w:rsidRPr="007B112A">
        <w:rPr>
          <w:rStyle w:val="StyleUnderline"/>
        </w:rPr>
        <w:t xml:space="preserve"> from the previous year</w:t>
      </w:r>
      <w:r w:rsidRPr="007B112A">
        <w:rPr>
          <w:sz w:val="16"/>
        </w:rPr>
        <w:t>.</w:t>
      </w:r>
    </w:p>
    <w:p w14:paraId="567C5B9E" w14:textId="77777777" w:rsidR="00D931E2" w:rsidRPr="007B112A" w:rsidRDefault="00D931E2" w:rsidP="00D931E2">
      <w:pPr>
        <w:rPr>
          <w:sz w:val="16"/>
        </w:rPr>
      </w:pPr>
      <w:r w:rsidRPr="007B112A">
        <w:rPr>
          <w:sz w:val="16"/>
        </w:rPr>
        <w:t xml:space="preserve">Tens of thousands of </w:t>
      </w:r>
      <w:proofErr w:type="gramStart"/>
      <w:r w:rsidRPr="007B112A">
        <w:rPr>
          <w:sz w:val="16"/>
        </w:rPr>
        <w:t>the cases</w:t>
      </w:r>
      <w:proofErr w:type="gramEnd"/>
      <w:r w:rsidRPr="007B112A">
        <w:rPr>
          <w:sz w:val="16"/>
        </w:rPr>
        <w:t xml:space="preserve"> are still awaiting processing, creating a crisis for already understaffed human resources offices across the government and the Office of Personnel Management.</w:t>
      </w:r>
    </w:p>
    <w:p w14:paraId="7BD3B375" w14:textId="77777777" w:rsidR="00D931E2" w:rsidRPr="007B112A" w:rsidRDefault="00D931E2" w:rsidP="00D931E2">
      <w:pPr>
        <w:rPr>
          <w:sz w:val="16"/>
        </w:rPr>
      </w:pPr>
      <w:r w:rsidRPr="007B112A">
        <w:rPr>
          <w:sz w:val="16"/>
        </w:rPr>
        <w:t>With a significantly reduced workforce of its own, OPM has a growing backlog and worsening wait times, raising alarms about the government’s ability to smoothly handle this unprecedented personnel shift, according to documents and interviews with HR representatives and departed federal workers.</w:t>
      </w:r>
    </w:p>
    <w:p w14:paraId="03988166" w14:textId="77777777" w:rsidR="00D931E2" w:rsidRPr="007B112A" w:rsidRDefault="00D931E2" w:rsidP="00D931E2">
      <w:pPr>
        <w:rPr>
          <w:sz w:val="16"/>
        </w:rPr>
      </w:pPr>
      <w:r w:rsidRPr="007B112A">
        <w:rPr>
          <w:sz w:val="16"/>
        </w:rPr>
        <w:t xml:space="preserve">Complicating the efforts, </w:t>
      </w:r>
      <w:r w:rsidRPr="007B112A">
        <w:rPr>
          <w:rStyle w:val="StyleUnderline"/>
          <w:highlight w:val="cyan"/>
        </w:rPr>
        <w:t>the government shutdown</w:t>
      </w:r>
      <w:r w:rsidRPr="007B112A">
        <w:rPr>
          <w:rStyle w:val="StyleUnderline"/>
        </w:rPr>
        <w:t xml:space="preserve"> that began on Oct. 1 has </w:t>
      </w:r>
      <w:r w:rsidRPr="007B112A">
        <w:rPr>
          <w:rStyle w:val="StyleUnderline"/>
          <w:highlight w:val="cyan"/>
        </w:rPr>
        <w:t>furloughed some</w:t>
      </w:r>
      <w:r w:rsidRPr="007B112A">
        <w:rPr>
          <w:rStyle w:val="StyleUnderline"/>
        </w:rPr>
        <w:t xml:space="preserve"> workers who handle paperwork and payroll</w:t>
      </w:r>
      <w:r w:rsidRPr="007B112A">
        <w:rPr>
          <w:sz w:val="16"/>
        </w:rPr>
        <w:t>, meaning the departing employees who would be receiving their documentation and final annuity payments around this time are experiencing further delays, according to documents and workers.</w:t>
      </w:r>
    </w:p>
    <w:p w14:paraId="0CA8DD21" w14:textId="77777777" w:rsidR="00D931E2" w:rsidRPr="007B112A" w:rsidRDefault="00D931E2" w:rsidP="00D931E2">
      <w:pPr>
        <w:rPr>
          <w:sz w:val="16"/>
        </w:rPr>
      </w:pPr>
      <w:r w:rsidRPr="007B112A">
        <w:rPr>
          <w:sz w:val="16"/>
        </w:rPr>
        <w:t>OPM Director Scott Kupor said in an interview with The Washington Post that he remains optimistic about his agency’s ability to get through the backlog. He said that OPM is in touch with other agencies about how to streamline the process and that HR workers at other agencies will be detailed to his office to help with the workload.</w:t>
      </w:r>
    </w:p>
    <w:p w14:paraId="453801DF" w14:textId="77777777" w:rsidR="00D931E2" w:rsidRPr="007B112A" w:rsidRDefault="00D931E2" w:rsidP="00D931E2">
      <w:pPr>
        <w:rPr>
          <w:sz w:val="16"/>
        </w:rPr>
      </w:pPr>
      <w:r w:rsidRPr="007B112A">
        <w:rPr>
          <w:sz w:val="16"/>
        </w:rPr>
        <w:t>“I’m excited about the work we’re doing, but the reality is, as you know, is there is a big volume that’s coming in a short period of time, and so we’re going to have to do everything we can to make sure that we continue to invest in those efforts that are going to significantly improve the efficiency of the process,” Kupor said.</w:t>
      </w:r>
    </w:p>
    <w:p w14:paraId="10AC9B69" w14:textId="77777777" w:rsidR="00D931E2" w:rsidRPr="007B112A" w:rsidRDefault="00D931E2" w:rsidP="00D931E2">
      <w:pPr>
        <w:rPr>
          <w:sz w:val="16"/>
        </w:rPr>
      </w:pPr>
      <w:r w:rsidRPr="007B112A">
        <w:rPr>
          <w:rStyle w:val="StyleUnderline"/>
          <w:highlight w:val="cyan"/>
        </w:rPr>
        <w:t>The agency</w:t>
      </w:r>
      <w:r w:rsidRPr="007B112A">
        <w:rPr>
          <w:sz w:val="16"/>
        </w:rPr>
        <w:t xml:space="preserve"> said it </w:t>
      </w:r>
      <w:r w:rsidRPr="007B112A">
        <w:rPr>
          <w:rStyle w:val="StyleUnderline"/>
          <w:highlight w:val="cyan"/>
        </w:rPr>
        <w:t>is processing</w:t>
      </w:r>
      <w:r w:rsidRPr="007B112A">
        <w:rPr>
          <w:rStyle w:val="StyleUnderline"/>
        </w:rPr>
        <w:t xml:space="preserve"> more than </w:t>
      </w:r>
      <w:r w:rsidRPr="007B112A">
        <w:rPr>
          <w:rStyle w:val="Emphasis"/>
          <w:highlight w:val="cyan"/>
        </w:rPr>
        <w:t>35,000 retirements</w:t>
      </w:r>
      <w:r w:rsidRPr="007B112A">
        <w:rPr>
          <w:sz w:val="16"/>
        </w:rPr>
        <w:t>. In the last fiscal year, OPM processed 104,800 immediate retirement cases, compared with 88,608 the year prior.</w:t>
      </w:r>
    </w:p>
    <w:p w14:paraId="48D2C4FD" w14:textId="77777777" w:rsidR="00D931E2" w:rsidRPr="007B112A" w:rsidRDefault="00D931E2" w:rsidP="00D931E2">
      <w:pPr>
        <w:pStyle w:val="Heading4"/>
        <w:rPr>
          <w:rFonts w:cs="Calibri"/>
        </w:rPr>
      </w:pPr>
      <w:r w:rsidRPr="007B112A">
        <w:rPr>
          <w:rFonts w:cs="Calibri"/>
        </w:rPr>
        <w:t xml:space="preserve">5. The plan doesn't reverse </w:t>
      </w:r>
      <w:r w:rsidRPr="007B112A">
        <w:rPr>
          <w:rFonts w:cs="Calibri"/>
          <w:u w:val="single"/>
        </w:rPr>
        <w:t>past firing</w:t>
      </w:r>
      <w:r w:rsidRPr="007B112A">
        <w:rPr>
          <w:rFonts w:cs="Calibri"/>
        </w:rPr>
        <w:t xml:space="preserve">! </w:t>
      </w:r>
    </w:p>
    <w:p w14:paraId="58DC0071" w14:textId="77777777" w:rsidR="00D931E2" w:rsidRPr="007B112A" w:rsidRDefault="00D931E2" w:rsidP="00D931E2">
      <w:r w:rsidRPr="007B112A">
        <w:rPr>
          <w:rStyle w:val="Style13ptBold"/>
        </w:rPr>
        <w:t>Alms 25</w:t>
      </w:r>
      <w:r w:rsidRPr="007B112A">
        <w:t xml:space="preserve"> – Senior Correspondent, </w:t>
      </w:r>
      <w:proofErr w:type="spellStart"/>
      <w:r w:rsidRPr="007B112A">
        <w:t>NextGov</w:t>
      </w:r>
      <w:proofErr w:type="spellEnd"/>
      <w:r w:rsidRPr="007B112A">
        <w:t>.</w:t>
      </w:r>
    </w:p>
    <w:p w14:paraId="0B09C36C" w14:textId="77777777" w:rsidR="00D931E2" w:rsidRPr="007B112A" w:rsidRDefault="00D931E2" w:rsidP="00D931E2">
      <w:r w:rsidRPr="007B112A">
        <w:t xml:space="preserve">Natalie Alms, “How Trump’s OPM director wants to attract tech talent after months of workforce cuts,” </w:t>
      </w:r>
      <w:proofErr w:type="spellStart"/>
      <w:r w:rsidRPr="007B112A">
        <w:t>NextGov</w:t>
      </w:r>
      <w:proofErr w:type="spellEnd"/>
      <w:r w:rsidRPr="007B112A">
        <w:t>, 10-07-2025, https://www.nextgov.com/people/2025/10/how-trumps-opm-director-wants-attract-tech-talent-after-months-workforce-cuts/408658/</w:t>
      </w:r>
    </w:p>
    <w:p w14:paraId="109ACDF2" w14:textId="77777777" w:rsidR="00D931E2" w:rsidRPr="007B112A" w:rsidRDefault="00D931E2" w:rsidP="00D931E2">
      <w:pPr>
        <w:rPr>
          <w:sz w:val="16"/>
        </w:rPr>
      </w:pPr>
      <w:r w:rsidRPr="007B112A">
        <w:rPr>
          <w:rStyle w:val="StyleUnderline"/>
          <w:highlight w:val="cyan"/>
        </w:rPr>
        <w:t>A federal judge</w:t>
      </w:r>
      <w:r w:rsidRPr="007B112A">
        <w:rPr>
          <w:rStyle w:val="StyleUnderline"/>
        </w:rPr>
        <w:t xml:space="preserve"> has since </w:t>
      </w:r>
      <w:r w:rsidRPr="007B112A">
        <w:rPr>
          <w:rStyle w:val="StyleUnderline"/>
          <w:highlight w:val="cyan"/>
        </w:rPr>
        <w:t>found</w:t>
      </w:r>
      <w:r w:rsidRPr="007B112A">
        <w:rPr>
          <w:rStyle w:val="StyleUnderline"/>
        </w:rPr>
        <w:t xml:space="preserve"> that </w:t>
      </w:r>
      <w:r w:rsidRPr="007B112A">
        <w:rPr>
          <w:rStyle w:val="StyleUnderline"/>
          <w:highlight w:val="cyan"/>
        </w:rPr>
        <w:t xml:space="preserve">the OPM </w:t>
      </w:r>
      <w:r w:rsidRPr="007B112A">
        <w:rPr>
          <w:rStyle w:val="Emphasis"/>
          <w:highlight w:val="cyan"/>
        </w:rPr>
        <w:t>illegally</w:t>
      </w:r>
      <w:r w:rsidRPr="007B112A">
        <w:rPr>
          <w:rStyle w:val="StyleUnderline"/>
          <w:highlight w:val="cyan"/>
        </w:rPr>
        <w:t xml:space="preserve"> required </w:t>
      </w:r>
      <w:r w:rsidRPr="007B112A">
        <w:rPr>
          <w:rStyle w:val="Emphasis"/>
          <w:highlight w:val="cyan"/>
        </w:rPr>
        <w:t>mass firing</w:t>
      </w:r>
      <w:r w:rsidRPr="007B112A">
        <w:rPr>
          <w:rStyle w:val="StyleUnderline"/>
        </w:rPr>
        <w:t xml:space="preserve"> of probationary federal employees</w:t>
      </w:r>
      <w:r w:rsidRPr="007B112A">
        <w:rPr>
          <w:sz w:val="16"/>
        </w:rPr>
        <w:t xml:space="preserve">, </w:t>
      </w:r>
      <w:r w:rsidRPr="007B112A">
        <w:rPr>
          <w:rStyle w:val="StyleUnderline"/>
          <w:highlight w:val="cyan"/>
        </w:rPr>
        <w:t>although</w:t>
      </w:r>
      <w:r w:rsidRPr="007B112A">
        <w:rPr>
          <w:rStyle w:val="StyleUnderline"/>
        </w:rPr>
        <w:t xml:space="preserve"> they </w:t>
      </w:r>
      <w:r w:rsidRPr="007B112A">
        <w:rPr>
          <w:rStyle w:val="Emphasis"/>
          <w:highlight w:val="cyan"/>
        </w:rPr>
        <w:t>didn’t</w:t>
      </w:r>
      <w:r w:rsidRPr="007B112A">
        <w:rPr>
          <w:rStyle w:val="StyleUnderline"/>
          <w:highlight w:val="cyan"/>
        </w:rPr>
        <w:t xml:space="preserve"> </w:t>
      </w:r>
      <w:r w:rsidRPr="007B112A">
        <w:rPr>
          <w:rStyle w:val="Emphasis"/>
          <w:highlight w:val="cyan"/>
        </w:rPr>
        <w:t>require</w:t>
      </w:r>
      <w:r w:rsidRPr="007B112A">
        <w:rPr>
          <w:rStyle w:val="StyleUnderline"/>
        </w:rPr>
        <w:t xml:space="preserve"> the government </w:t>
      </w:r>
      <w:r w:rsidRPr="007B112A">
        <w:rPr>
          <w:rStyle w:val="StyleUnderline"/>
          <w:highlight w:val="cyan"/>
        </w:rPr>
        <w:t>to give</w:t>
      </w:r>
      <w:r w:rsidRPr="007B112A">
        <w:rPr>
          <w:rStyle w:val="StyleUnderline"/>
        </w:rPr>
        <w:t xml:space="preserve"> fired </w:t>
      </w:r>
      <w:r w:rsidRPr="007B112A">
        <w:rPr>
          <w:rStyle w:val="StyleUnderline"/>
          <w:highlight w:val="cyan"/>
        </w:rPr>
        <w:t xml:space="preserve">feds their </w:t>
      </w:r>
      <w:r w:rsidRPr="007B112A">
        <w:rPr>
          <w:rStyle w:val="Emphasis"/>
          <w:highlight w:val="cyan"/>
        </w:rPr>
        <w:t>jobs back</w:t>
      </w:r>
      <w:r w:rsidRPr="007B112A">
        <w:rPr>
          <w:sz w:val="16"/>
        </w:rPr>
        <w:t>.</w:t>
      </w:r>
    </w:p>
    <w:p w14:paraId="1DDB69E0" w14:textId="77777777" w:rsidR="00D931E2" w:rsidRPr="007F2D23" w:rsidRDefault="00D931E2" w:rsidP="00D931E2"/>
    <w:p w14:paraId="05796941" w14:textId="77777777" w:rsidR="00D931E2" w:rsidRPr="00077199" w:rsidRDefault="00D931E2" w:rsidP="00D931E2"/>
    <w:p w14:paraId="1DC7A2E7" w14:textId="77777777" w:rsidR="00D931E2" w:rsidRPr="009E413D" w:rsidRDefault="00D931E2" w:rsidP="00D931E2"/>
    <w:p w14:paraId="38D5B226" w14:textId="54739E4A" w:rsidR="00DA0D0D" w:rsidRPr="00DA0D0D" w:rsidRDefault="001F63EC" w:rsidP="001F63EC">
      <w:pPr>
        <w:pStyle w:val="Heading3"/>
      </w:pPr>
      <w:r>
        <w:t>Admin ADV</w:t>
      </w:r>
    </w:p>
    <w:p w14:paraId="03462A77" w14:textId="68BFBB73" w:rsidR="00DA0D0D" w:rsidRPr="00AE7027" w:rsidRDefault="00BB7040" w:rsidP="00DA0D0D">
      <w:pPr>
        <w:spacing w:before="30" w:after="0" w:line="278" w:lineRule="atLeast"/>
        <w:outlineLvl w:val="3"/>
        <w:rPr>
          <w:rFonts w:eastAsia="Times New Roman"/>
          <w:b/>
          <w:bCs/>
          <w:color w:val="000000"/>
          <w:sz w:val="26"/>
          <w:szCs w:val="26"/>
        </w:rPr>
      </w:pPr>
      <w:r>
        <w:rPr>
          <w:rFonts w:eastAsia="Times New Roman"/>
          <w:b/>
          <w:bCs/>
          <w:color w:val="000000"/>
          <w:sz w:val="26"/>
          <w:szCs w:val="26"/>
        </w:rPr>
        <w:t>1.</w:t>
      </w:r>
      <w:r w:rsidR="00DA0D0D" w:rsidRPr="00AE7027">
        <w:rPr>
          <w:rFonts w:eastAsia="Times New Roman"/>
          <w:b/>
          <w:bCs/>
          <w:color w:val="000000"/>
          <w:sz w:val="26"/>
          <w:szCs w:val="26"/>
        </w:rPr>
        <w:t>The administrative state has been eroded for decades.</w:t>
      </w:r>
    </w:p>
    <w:p w14:paraId="35D7BE32" w14:textId="77777777" w:rsidR="00DA0D0D" w:rsidRPr="00AE7027" w:rsidRDefault="00DA0D0D" w:rsidP="00DA0D0D">
      <w:pPr>
        <w:spacing w:after="120" w:line="235" w:lineRule="atLeast"/>
        <w:rPr>
          <w:rFonts w:eastAsia="Times New Roman"/>
          <w:color w:val="000000"/>
        </w:rPr>
      </w:pPr>
      <w:r w:rsidRPr="00AE7027">
        <w:rPr>
          <w:rFonts w:eastAsia="Times New Roman"/>
          <w:b/>
          <w:bCs/>
          <w:color w:val="000000"/>
          <w:sz w:val="26"/>
          <w:szCs w:val="26"/>
        </w:rPr>
        <w:t>Rahman 18</w:t>
      </w:r>
      <w:r w:rsidRPr="00AE7027">
        <w:rPr>
          <w:rFonts w:eastAsia="Times New Roman"/>
          <w:color w:val="000000"/>
        </w:rPr>
        <w:t> (K. Sabeel Rahman, Visiting Professor @ Harvard Law School, Associate Professor of Law @ Brooklyn Law School, Senior Counselor at the Office of Information and Regulatory Affairs, co-chair of the Law and Political Economy Project; “Reconstructing the Administrative State in an Era of Economic and Democratic Crisis,” 04-10-18, Harvard Law Review, https://harvardlawreview.org/2018/04/reconstructing-the-administrative-state-in-an-era-of-economic-and-democratic-crisis/)</w:t>
      </w:r>
    </w:p>
    <w:p w14:paraId="30A84907" w14:textId="77777777" w:rsidR="00DA0D0D" w:rsidRPr="00AE7027" w:rsidRDefault="00DA0D0D" w:rsidP="00DA0D0D">
      <w:pPr>
        <w:spacing w:line="235" w:lineRule="atLeast"/>
        <w:rPr>
          <w:rFonts w:eastAsia="Times New Roman"/>
          <w:color w:val="000000"/>
        </w:rPr>
      </w:pPr>
      <w:r w:rsidRPr="00AE7027">
        <w:rPr>
          <w:rFonts w:eastAsia="Times New Roman"/>
          <w:color w:val="000000"/>
        </w:rPr>
        <w:t>---FYI about the reference to Landis: “Speaking at Yale Law School in 1938, Dean James Landis offered a powerful defense of President Franklin Roosevelt’s New Deal, and in particular its innovation of new federal administrative agencies.”</w:t>
      </w:r>
    </w:p>
    <w:p w14:paraId="43065940" w14:textId="77777777" w:rsidR="00DA0D0D" w:rsidRPr="00AE7027" w:rsidRDefault="00DA0D0D" w:rsidP="00DA0D0D">
      <w:pPr>
        <w:spacing w:line="235" w:lineRule="atLeast"/>
        <w:rPr>
          <w:rFonts w:eastAsia="Times New Roman"/>
          <w:color w:val="000000"/>
        </w:rPr>
      </w:pPr>
      <w:r w:rsidRPr="00AE7027">
        <w:rPr>
          <w:rFonts w:eastAsia="Times New Roman"/>
          <w:color w:val="000000"/>
        </w:rPr>
        <w:t>Today, </w:t>
      </w:r>
      <w:r w:rsidRPr="00AE7027">
        <w:rPr>
          <w:rFonts w:eastAsia="Times New Roman"/>
          <w:color w:val="000000"/>
          <w:u w:val="single"/>
        </w:rPr>
        <w:t>we are in</w:t>
      </w:r>
      <w:r w:rsidRPr="00AE7027">
        <w:rPr>
          <w:rFonts w:eastAsia="Times New Roman"/>
          <w:color w:val="000000"/>
        </w:rPr>
        <w:t> the </w:t>
      </w:r>
      <w:r w:rsidRPr="00AE7027">
        <w:rPr>
          <w:rFonts w:eastAsia="Times New Roman"/>
          <w:color w:val="000000"/>
          <w:u w:val="single"/>
        </w:rPr>
        <w:t>midst of another</w:t>
      </w:r>
      <w:r w:rsidRPr="00AE7027">
        <w:rPr>
          <w:rFonts w:eastAsia="Times New Roman"/>
          <w:color w:val="000000"/>
        </w:rPr>
        <w:t> </w:t>
      </w:r>
      <w:r w:rsidRPr="00AE7027">
        <w:rPr>
          <w:rFonts w:eastAsia="Times New Roman"/>
          <w:color w:val="000000"/>
          <w:u w:val="single"/>
        </w:rPr>
        <w:t>moment</w:t>
      </w:r>
      <w:r w:rsidRPr="00AE7027">
        <w:rPr>
          <w:rFonts w:eastAsia="Times New Roman"/>
          <w:color w:val="000000"/>
        </w:rPr>
        <w:t> </w:t>
      </w:r>
      <w:r w:rsidRPr="00AE7027">
        <w:rPr>
          <w:rFonts w:eastAsia="Times New Roman"/>
          <w:color w:val="000000"/>
          <w:u w:val="single"/>
          <w:shd w:val="clear" w:color="auto" w:fill="00FFFF"/>
        </w:rPr>
        <w:t>challenging</w:t>
      </w:r>
      <w:r w:rsidRPr="00AE7027">
        <w:rPr>
          <w:rFonts w:eastAsia="Times New Roman"/>
          <w:color w:val="000000"/>
        </w:rPr>
        <w:t> the </w:t>
      </w:r>
      <w:r w:rsidRPr="00AE7027">
        <w:rPr>
          <w:rFonts w:eastAsia="Times New Roman"/>
          <w:color w:val="000000"/>
          <w:u w:val="single"/>
        </w:rPr>
        <w:t>legitimacy and viability of</w:t>
      </w:r>
      <w:r w:rsidRPr="00AE7027">
        <w:rPr>
          <w:rFonts w:eastAsia="Times New Roman"/>
          <w:color w:val="000000"/>
        </w:rPr>
        <w:t> the </w:t>
      </w:r>
      <w:r w:rsidRPr="00AE7027">
        <w:rPr>
          <w:rFonts w:eastAsia="Times New Roman"/>
          <w:color w:val="000000"/>
          <w:u w:val="single"/>
        </w:rPr>
        <w:t>modern</w:t>
      </w:r>
      <w:r w:rsidRPr="00AE7027">
        <w:rPr>
          <w:rFonts w:eastAsia="Times New Roman"/>
          <w:color w:val="000000"/>
        </w:rPr>
        <w:t> </w:t>
      </w:r>
      <w:r w:rsidRPr="00AE7027">
        <w:rPr>
          <w:rFonts w:eastAsia="Times New Roman"/>
          <w:b/>
          <w:bCs/>
          <w:color w:val="000000"/>
          <w:u w:val="single"/>
          <w:shd w:val="clear" w:color="auto" w:fill="00FFFF"/>
        </w:rPr>
        <w:t>admin</w:t>
      </w:r>
      <w:r w:rsidRPr="00AE7027">
        <w:rPr>
          <w:rFonts w:eastAsia="Times New Roman"/>
          <w:color w:val="000000"/>
          <w:u w:val="single"/>
        </w:rPr>
        <w:t>istrative</w:t>
      </w:r>
      <w:r w:rsidRPr="00AE7027">
        <w:rPr>
          <w:rFonts w:eastAsia="Times New Roman"/>
          <w:color w:val="000000"/>
        </w:rPr>
        <w:t> </w:t>
      </w:r>
      <w:r w:rsidRPr="00AE7027">
        <w:rPr>
          <w:rFonts w:eastAsia="Times New Roman"/>
          <w:color w:val="000000"/>
          <w:u w:val="single"/>
          <w:shd w:val="clear" w:color="auto" w:fill="00FFFF"/>
        </w:rPr>
        <w:t>state</w:t>
      </w:r>
      <w:r w:rsidRPr="00AE7027">
        <w:rPr>
          <w:rFonts w:eastAsia="Times New Roman"/>
          <w:color w:val="000000"/>
        </w:rPr>
        <w:t>, what Professor Gillian Metzger recently termed in these pages as “</w:t>
      </w:r>
      <w:r w:rsidRPr="00AE7027">
        <w:rPr>
          <w:rFonts w:eastAsia="Times New Roman"/>
          <w:b/>
          <w:bCs/>
          <w:color w:val="000000"/>
          <w:u w:val="single"/>
        </w:rPr>
        <w:t>anti-</w:t>
      </w:r>
      <w:proofErr w:type="spellStart"/>
      <w:r w:rsidRPr="00AE7027">
        <w:rPr>
          <w:rFonts w:eastAsia="Times New Roman"/>
          <w:b/>
          <w:bCs/>
          <w:color w:val="000000"/>
          <w:u w:val="single"/>
        </w:rPr>
        <w:t>administrativism</w:t>
      </w:r>
      <w:proofErr w:type="spellEnd"/>
      <w:r w:rsidRPr="00AE7027">
        <w:rPr>
          <w:rFonts w:eastAsia="Times New Roman"/>
          <w:color w:val="000000"/>
        </w:rPr>
        <w:t>,” </w:t>
      </w:r>
      <w:r w:rsidRPr="00AE7027">
        <w:rPr>
          <w:rFonts w:eastAsia="Times New Roman"/>
          <w:color w:val="000000"/>
          <w:u w:val="single"/>
        </w:rPr>
        <w:t>encompassing</w:t>
      </w:r>
      <w:r w:rsidRPr="00AE7027">
        <w:rPr>
          <w:rFonts w:eastAsia="Times New Roman"/>
          <w:color w:val="000000"/>
        </w:rPr>
        <w:t> </w:t>
      </w:r>
      <w:r w:rsidRPr="00AE7027">
        <w:rPr>
          <w:rFonts w:eastAsia="Times New Roman"/>
          <w:b/>
          <w:bCs/>
          <w:color w:val="000000"/>
          <w:u w:val="single"/>
          <w:shd w:val="clear" w:color="auto" w:fill="00FFFF"/>
        </w:rPr>
        <w:t>political</w:t>
      </w:r>
      <w:r w:rsidRPr="00AE7027">
        <w:rPr>
          <w:rFonts w:eastAsia="Times New Roman"/>
          <w:color w:val="000000"/>
        </w:rPr>
        <w:t> </w:t>
      </w:r>
      <w:r w:rsidRPr="00AE7027">
        <w:rPr>
          <w:rFonts w:eastAsia="Times New Roman"/>
          <w:color w:val="000000"/>
          <w:u w:val="single"/>
          <w:shd w:val="clear" w:color="auto" w:fill="00FFFF"/>
        </w:rPr>
        <w:t>and</w:t>
      </w:r>
      <w:r w:rsidRPr="00AE7027">
        <w:rPr>
          <w:rFonts w:eastAsia="Times New Roman"/>
          <w:color w:val="000000"/>
        </w:rPr>
        <w:t> </w:t>
      </w:r>
      <w:r w:rsidRPr="00AE7027">
        <w:rPr>
          <w:rFonts w:eastAsia="Times New Roman"/>
          <w:b/>
          <w:bCs/>
          <w:color w:val="000000"/>
          <w:u w:val="single"/>
          <w:shd w:val="clear" w:color="auto" w:fill="00FFFF"/>
        </w:rPr>
        <w:t>rhetorical attacks</w:t>
      </w:r>
      <w:r w:rsidRPr="00AE7027">
        <w:rPr>
          <w:rFonts w:eastAsia="Times New Roman"/>
          <w:color w:val="000000"/>
        </w:rPr>
        <w:t> </w:t>
      </w:r>
      <w:r w:rsidRPr="00AE7027">
        <w:rPr>
          <w:rFonts w:eastAsia="Times New Roman"/>
          <w:color w:val="000000"/>
          <w:u w:val="single"/>
        </w:rPr>
        <w:t>on</w:t>
      </w:r>
      <w:r w:rsidRPr="00AE7027">
        <w:rPr>
          <w:rFonts w:eastAsia="Times New Roman"/>
          <w:color w:val="000000"/>
        </w:rPr>
        <w:t> the </w:t>
      </w:r>
      <w:r w:rsidRPr="00AE7027">
        <w:rPr>
          <w:rFonts w:eastAsia="Times New Roman"/>
          <w:b/>
          <w:bCs/>
          <w:color w:val="000000"/>
          <w:u w:val="single"/>
        </w:rPr>
        <w:t>legitimacy</w:t>
      </w:r>
      <w:r w:rsidRPr="00AE7027">
        <w:rPr>
          <w:rFonts w:eastAsia="Times New Roman"/>
          <w:color w:val="000000"/>
        </w:rPr>
        <w:t> </w:t>
      </w:r>
      <w:r w:rsidRPr="00AE7027">
        <w:rPr>
          <w:rFonts w:eastAsia="Times New Roman"/>
          <w:color w:val="000000"/>
          <w:u w:val="single"/>
        </w:rPr>
        <w:t>of administrative agencies, proposed</w:t>
      </w:r>
      <w:r w:rsidRPr="00AE7027">
        <w:rPr>
          <w:rFonts w:eastAsia="Times New Roman"/>
          <w:color w:val="000000"/>
        </w:rPr>
        <w:t> </w:t>
      </w:r>
      <w:r w:rsidRPr="00AE7027">
        <w:rPr>
          <w:rFonts w:eastAsia="Times New Roman"/>
          <w:b/>
          <w:bCs/>
          <w:color w:val="000000"/>
          <w:u w:val="single"/>
        </w:rPr>
        <w:t>legislation</w:t>
      </w:r>
      <w:r w:rsidRPr="00AE7027">
        <w:rPr>
          <w:rFonts w:eastAsia="Times New Roman"/>
          <w:color w:val="000000"/>
        </w:rPr>
        <w:t> </w:t>
      </w:r>
      <w:r w:rsidRPr="00AE7027">
        <w:rPr>
          <w:rFonts w:eastAsia="Times New Roman"/>
          <w:color w:val="000000"/>
          <w:u w:val="single"/>
        </w:rPr>
        <w:t>to</w:t>
      </w:r>
      <w:r w:rsidRPr="00AE7027">
        <w:rPr>
          <w:rFonts w:eastAsia="Times New Roman"/>
          <w:color w:val="000000"/>
        </w:rPr>
        <w:t> </w:t>
      </w:r>
      <w:r w:rsidRPr="00AE7027">
        <w:rPr>
          <w:rFonts w:eastAsia="Times New Roman"/>
          <w:b/>
          <w:bCs/>
          <w:color w:val="000000"/>
          <w:u w:val="single"/>
          <w:shd w:val="clear" w:color="auto" w:fill="00FFFF"/>
        </w:rPr>
        <w:t>restrict</w:t>
      </w:r>
      <w:r w:rsidRPr="00AE7027">
        <w:rPr>
          <w:rFonts w:eastAsia="Times New Roman"/>
          <w:color w:val="000000"/>
        </w:rPr>
        <w:t> </w:t>
      </w:r>
      <w:r w:rsidRPr="00AE7027">
        <w:rPr>
          <w:rFonts w:eastAsia="Times New Roman"/>
          <w:b/>
          <w:bCs/>
          <w:color w:val="000000"/>
          <w:u w:val="single"/>
        </w:rPr>
        <w:t>agency</w:t>
      </w:r>
      <w:r w:rsidRPr="00AE7027">
        <w:rPr>
          <w:rFonts w:eastAsia="Times New Roman"/>
          <w:color w:val="000000"/>
        </w:rPr>
        <w:t> </w:t>
      </w:r>
      <w:r w:rsidRPr="00AE7027">
        <w:rPr>
          <w:rFonts w:eastAsia="Times New Roman"/>
          <w:b/>
          <w:bCs/>
          <w:color w:val="000000"/>
          <w:u w:val="single"/>
          <w:shd w:val="clear" w:color="auto" w:fill="00FFFF"/>
        </w:rPr>
        <w:t>rulemaking</w:t>
      </w:r>
      <w:r w:rsidRPr="00AE7027">
        <w:rPr>
          <w:rFonts w:eastAsia="Times New Roman"/>
          <w:color w:val="000000"/>
        </w:rPr>
        <w:t> </w:t>
      </w:r>
      <w:r w:rsidRPr="00AE7027">
        <w:rPr>
          <w:rFonts w:eastAsia="Times New Roman"/>
          <w:color w:val="000000"/>
          <w:u w:val="single"/>
        </w:rPr>
        <w:t>authorities,</w:t>
      </w:r>
      <w:r w:rsidRPr="00AE7027">
        <w:rPr>
          <w:rFonts w:eastAsia="Times New Roman"/>
          <w:color w:val="000000"/>
        </w:rPr>
        <w:t> </w:t>
      </w:r>
      <w:r w:rsidRPr="00AE7027">
        <w:rPr>
          <w:rFonts w:eastAsia="Times New Roman"/>
          <w:color w:val="000000"/>
          <w:u w:val="single"/>
          <w:shd w:val="clear" w:color="auto" w:fill="00FFFF"/>
        </w:rPr>
        <w:t>and growing</w:t>
      </w:r>
      <w:r w:rsidRPr="00AE7027">
        <w:rPr>
          <w:rFonts w:eastAsia="Times New Roman"/>
          <w:color w:val="000000"/>
        </w:rPr>
        <w:t> </w:t>
      </w:r>
      <w:r w:rsidRPr="00AE7027">
        <w:rPr>
          <w:rFonts w:eastAsia="Times New Roman"/>
          <w:b/>
          <w:bCs/>
          <w:color w:val="000000"/>
          <w:u w:val="single"/>
        </w:rPr>
        <w:t>constitutional</w:t>
      </w:r>
      <w:r w:rsidRPr="00AE7027">
        <w:rPr>
          <w:rFonts w:eastAsia="Times New Roman"/>
          <w:color w:val="000000"/>
        </w:rPr>
        <w:t> </w:t>
      </w:r>
      <w:r w:rsidRPr="00AE7027">
        <w:rPr>
          <w:rFonts w:eastAsia="Times New Roman"/>
          <w:b/>
          <w:bCs/>
          <w:color w:val="000000"/>
          <w:u w:val="single"/>
          <w:shd w:val="clear" w:color="auto" w:fill="00FFFF"/>
        </w:rPr>
        <w:t>skepticism</w:t>
      </w:r>
      <w:r w:rsidRPr="00AE7027">
        <w:rPr>
          <w:rFonts w:eastAsia="Times New Roman"/>
          <w:color w:val="000000"/>
        </w:rPr>
        <w:t> </w:t>
      </w:r>
      <w:r w:rsidRPr="00AE7027">
        <w:rPr>
          <w:rFonts w:eastAsia="Times New Roman"/>
          <w:color w:val="000000"/>
          <w:u w:val="single"/>
        </w:rPr>
        <w:t>among</w:t>
      </w:r>
      <w:r w:rsidRPr="00AE7027">
        <w:rPr>
          <w:rFonts w:eastAsia="Times New Roman"/>
          <w:color w:val="000000"/>
        </w:rPr>
        <w:t> some </w:t>
      </w:r>
      <w:r w:rsidRPr="00AE7027">
        <w:rPr>
          <w:rFonts w:eastAsia="Times New Roman"/>
          <w:b/>
          <w:bCs/>
          <w:color w:val="000000"/>
          <w:u w:val="single"/>
        </w:rPr>
        <w:t>jurists</w:t>
      </w:r>
      <w:r w:rsidRPr="00AE7027">
        <w:rPr>
          <w:rFonts w:eastAsia="Times New Roman"/>
          <w:color w:val="000000"/>
        </w:rPr>
        <w:t> </w:t>
      </w:r>
      <w:r w:rsidRPr="00AE7027">
        <w:rPr>
          <w:rFonts w:eastAsia="Times New Roman"/>
          <w:color w:val="000000"/>
          <w:u w:val="single"/>
          <w:shd w:val="clear" w:color="auto" w:fill="00FFFF"/>
        </w:rPr>
        <w:t>about</w:t>
      </w:r>
      <w:r w:rsidRPr="00AE7027">
        <w:rPr>
          <w:rFonts w:eastAsia="Times New Roman"/>
          <w:color w:val="000000"/>
        </w:rPr>
        <w:t> the </w:t>
      </w:r>
      <w:r w:rsidRPr="00AE7027">
        <w:rPr>
          <w:rFonts w:eastAsia="Times New Roman"/>
          <w:b/>
          <w:bCs/>
          <w:color w:val="000000"/>
          <w:u w:val="single"/>
        </w:rPr>
        <w:t>scope</w:t>
      </w:r>
      <w:r w:rsidRPr="00AE7027">
        <w:rPr>
          <w:rFonts w:eastAsia="Times New Roman"/>
          <w:color w:val="000000"/>
        </w:rPr>
        <w:t> </w:t>
      </w:r>
      <w:r w:rsidRPr="00AE7027">
        <w:rPr>
          <w:rFonts w:eastAsia="Times New Roman"/>
          <w:color w:val="000000"/>
          <w:u w:val="single"/>
        </w:rPr>
        <w:t>of</w:t>
      </w:r>
      <w:r w:rsidRPr="00AE7027">
        <w:rPr>
          <w:rFonts w:eastAsia="Times New Roman"/>
          <w:color w:val="000000"/>
        </w:rPr>
        <w:t> </w:t>
      </w:r>
      <w:r w:rsidRPr="00AE7027">
        <w:rPr>
          <w:rFonts w:eastAsia="Times New Roman"/>
          <w:b/>
          <w:bCs/>
          <w:color w:val="000000"/>
          <w:u w:val="single"/>
          <w:shd w:val="clear" w:color="auto" w:fill="00FFFF"/>
        </w:rPr>
        <w:t>agency authority</w:t>
      </w:r>
      <w:r w:rsidRPr="00AE7027">
        <w:rPr>
          <w:rFonts w:eastAsia="Times New Roman"/>
          <w:color w:val="000000"/>
        </w:rPr>
        <w:t>.</w:t>
      </w:r>
    </w:p>
    <w:p w14:paraId="659ABF91" w14:textId="77777777" w:rsidR="00DA0D0D" w:rsidRPr="00AE7027" w:rsidRDefault="00DA0D0D" w:rsidP="00DA0D0D">
      <w:pPr>
        <w:spacing w:line="235" w:lineRule="atLeast"/>
        <w:rPr>
          <w:rFonts w:eastAsia="Times New Roman"/>
          <w:color w:val="000000"/>
        </w:rPr>
      </w:pPr>
      <w:r w:rsidRPr="00AE7027">
        <w:rPr>
          <w:rFonts w:eastAsia="Times New Roman"/>
          <w:color w:val="000000"/>
        </w:rPr>
        <w:t>Footnote 6. Gillian E. Metzger, The Supreme Court, 2016 Term — Foreword: 1930s Redux: The Administrative State Under Siege, 131 HARV. L. REV. 1 (2017); id. at 4.</w:t>
      </w:r>
    </w:p>
    <w:p w14:paraId="7CB41D46" w14:textId="77777777" w:rsidR="00DA0D0D" w:rsidRPr="00AE7027" w:rsidRDefault="00DA0D0D" w:rsidP="00DA0D0D">
      <w:pPr>
        <w:spacing w:line="235" w:lineRule="atLeast"/>
        <w:rPr>
          <w:rFonts w:eastAsia="Times New Roman"/>
          <w:color w:val="000000"/>
        </w:rPr>
      </w:pPr>
      <w:r w:rsidRPr="00AE7027">
        <w:rPr>
          <w:rFonts w:eastAsia="Times New Roman"/>
          <w:color w:val="000000"/>
        </w:rPr>
        <w:t>This </w:t>
      </w:r>
      <w:r w:rsidRPr="00AE7027">
        <w:rPr>
          <w:rFonts w:eastAsia="Times New Roman"/>
          <w:color w:val="000000"/>
          <w:u w:val="single"/>
        </w:rPr>
        <w:t>administrative skepticism</w:t>
      </w:r>
      <w:r w:rsidRPr="00AE7027">
        <w:rPr>
          <w:rFonts w:eastAsia="Times New Roman"/>
          <w:color w:val="000000"/>
        </w:rPr>
        <w:t>, though, is not just a matter of deregulation; rather, it </w:t>
      </w:r>
      <w:r w:rsidRPr="00AE7027">
        <w:rPr>
          <w:rFonts w:eastAsia="Times New Roman"/>
          <w:color w:val="000000"/>
          <w:u w:val="single"/>
        </w:rPr>
        <w:t>manifests in two seemingly opposing but</w:t>
      </w:r>
      <w:r w:rsidRPr="00AE7027">
        <w:rPr>
          <w:rFonts w:eastAsia="Times New Roman"/>
          <w:color w:val="000000"/>
        </w:rPr>
        <w:t> </w:t>
      </w:r>
      <w:r w:rsidRPr="00AE7027">
        <w:rPr>
          <w:rFonts w:eastAsia="Times New Roman"/>
          <w:b/>
          <w:bCs/>
          <w:color w:val="000000"/>
          <w:u w:val="single"/>
        </w:rPr>
        <w:t>related trends</w:t>
      </w:r>
      <w:r w:rsidRPr="00AE7027">
        <w:rPr>
          <w:rFonts w:eastAsia="Times New Roman"/>
          <w:color w:val="000000"/>
        </w:rPr>
        <w:t>. First, </w:t>
      </w:r>
      <w:r w:rsidRPr="00AE7027">
        <w:rPr>
          <w:rFonts w:eastAsia="Times New Roman"/>
          <w:color w:val="000000"/>
          <w:u w:val="single"/>
        </w:rPr>
        <w:t>it manifests in</w:t>
      </w:r>
      <w:r w:rsidRPr="00AE7027">
        <w:rPr>
          <w:rFonts w:eastAsia="Times New Roman"/>
          <w:color w:val="000000"/>
        </w:rPr>
        <w:t> the </w:t>
      </w:r>
      <w:r w:rsidRPr="00AE7027">
        <w:rPr>
          <w:rFonts w:eastAsia="Times New Roman"/>
          <w:color w:val="000000"/>
          <w:u w:val="single"/>
          <w:shd w:val="clear" w:color="auto" w:fill="00FFFF"/>
        </w:rPr>
        <w:t>efforts to</w:t>
      </w:r>
      <w:r w:rsidRPr="00AE7027">
        <w:rPr>
          <w:rFonts w:eastAsia="Times New Roman"/>
          <w:color w:val="000000"/>
        </w:rPr>
        <w:t> </w:t>
      </w:r>
      <w:r w:rsidRPr="00AE7027">
        <w:rPr>
          <w:rFonts w:eastAsia="Times New Roman"/>
          <w:b/>
          <w:bCs/>
          <w:color w:val="000000"/>
          <w:u w:val="single"/>
          <w:shd w:val="clear" w:color="auto" w:fill="00FFFF"/>
        </w:rPr>
        <w:t>privatize</w:t>
      </w:r>
      <w:r w:rsidRPr="00AE7027">
        <w:rPr>
          <w:rFonts w:eastAsia="Times New Roman"/>
          <w:color w:val="000000"/>
        </w:rPr>
        <w:t> </w:t>
      </w:r>
      <w:r w:rsidRPr="00AE7027">
        <w:rPr>
          <w:rFonts w:eastAsia="Times New Roman"/>
          <w:color w:val="000000"/>
          <w:u w:val="single"/>
          <w:shd w:val="clear" w:color="auto" w:fill="00FFFF"/>
        </w:rPr>
        <w:t>and</w:t>
      </w:r>
      <w:r w:rsidRPr="00AE7027">
        <w:rPr>
          <w:rFonts w:eastAsia="Times New Roman"/>
          <w:color w:val="000000"/>
        </w:rPr>
        <w:t> </w:t>
      </w:r>
      <w:r w:rsidRPr="00AE7027">
        <w:rPr>
          <w:rFonts w:eastAsia="Times New Roman"/>
          <w:b/>
          <w:bCs/>
          <w:color w:val="000000"/>
          <w:u w:val="single"/>
          <w:shd w:val="clear" w:color="auto" w:fill="00FFFF"/>
        </w:rPr>
        <w:t>dismantle</w:t>
      </w:r>
      <w:r w:rsidRPr="00AE7027">
        <w:rPr>
          <w:rFonts w:eastAsia="Times New Roman"/>
          <w:color w:val="000000"/>
        </w:rPr>
        <w:t> </w:t>
      </w:r>
      <w:r w:rsidRPr="00AE7027">
        <w:rPr>
          <w:rFonts w:eastAsia="Times New Roman"/>
          <w:color w:val="000000"/>
          <w:u w:val="single"/>
        </w:rPr>
        <w:t>the</w:t>
      </w:r>
      <w:r w:rsidRPr="00AE7027">
        <w:rPr>
          <w:rFonts w:eastAsia="Times New Roman"/>
          <w:color w:val="000000"/>
        </w:rPr>
        <w:t> </w:t>
      </w:r>
      <w:r w:rsidRPr="00AE7027">
        <w:rPr>
          <w:rFonts w:eastAsia="Times New Roman"/>
          <w:b/>
          <w:bCs/>
          <w:color w:val="000000"/>
          <w:u w:val="single"/>
        </w:rPr>
        <w:t>admin</w:t>
      </w:r>
      <w:r w:rsidRPr="00AE7027">
        <w:rPr>
          <w:rFonts w:eastAsia="Times New Roman"/>
          <w:color w:val="000000"/>
          <w:u w:val="single"/>
        </w:rPr>
        <w:t>istrative</w:t>
      </w:r>
      <w:r w:rsidRPr="00AE7027">
        <w:rPr>
          <w:rFonts w:eastAsia="Times New Roman"/>
          <w:color w:val="000000"/>
        </w:rPr>
        <w:t> </w:t>
      </w:r>
      <w:r w:rsidRPr="00AE7027">
        <w:rPr>
          <w:rFonts w:eastAsia="Times New Roman"/>
          <w:b/>
          <w:bCs/>
          <w:color w:val="000000"/>
          <w:u w:val="single"/>
        </w:rPr>
        <w:t>state</w:t>
      </w:r>
      <w:r w:rsidRPr="00AE7027">
        <w:rPr>
          <w:rFonts w:eastAsia="Times New Roman"/>
          <w:color w:val="000000"/>
        </w:rPr>
        <w:t>. Several of the </w:t>
      </w:r>
      <w:r w:rsidRPr="00AE7027">
        <w:rPr>
          <w:rFonts w:eastAsia="Times New Roman"/>
          <w:color w:val="000000"/>
          <w:u w:val="single"/>
        </w:rPr>
        <w:t>Trump</w:t>
      </w:r>
      <w:r w:rsidRPr="00AE7027">
        <w:rPr>
          <w:rFonts w:eastAsia="Times New Roman"/>
          <w:color w:val="000000"/>
        </w:rPr>
        <w:t> Administration’s most vocal </w:t>
      </w:r>
      <w:r w:rsidRPr="00AE7027">
        <w:rPr>
          <w:rFonts w:eastAsia="Times New Roman"/>
          <w:color w:val="000000"/>
          <w:u w:val="single"/>
        </w:rPr>
        <w:t>supporters have vociferously called for</w:t>
      </w:r>
      <w:r w:rsidRPr="00AE7027">
        <w:rPr>
          <w:rFonts w:eastAsia="Times New Roman"/>
          <w:color w:val="000000"/>
        </w:rPr>
        <w:t> the “</w:t>
      </w:r>
      <w:r w:rsidRPr="00AE7027">
        <w:rPr>
          <w:rFonts w:eastAsia="Times New Roman"/>
          <w:color w:val="000000"/>
          <w:u w:val="single"/>
        </w:rPr>
        <w:t>deconstruction” of the administrative state</w:t>
      </w:r>
      <w:r w:rsidRPr="00AE7027">
        <w:rPr>
          <w:rFonts w:eastAsia="Times New Roman"/>
          <w:color w:val="000000"/>
        </w:rPr>
        <w:t>. The new Administration has in its first year made good on </w:t>
      </w:r>
      <w:r w:rsidRPr="00AE7027">
        <w:rPr>
          <w:rFonts w:eastAsia="Times New Roman"/>
          <w:color w:val="000000"/>
          <w:u w:val="single"/>
        </w:rPr>
        <w:t>attempts to</w:t>
      </w:r>
      <w:r w:rsidRPr="00AE7027">
        <w:rPr>
          <w:rFonts w:eastAsia="Times New Roman"/>
          <w:color w:val="000000"/>
        </w:rPr>
        <w:t> </w:t>
      </w:r>
      <w:proofErr w:type="gramStart"/>
      <w:r w:rsidRPr="00AE7027">
        <w:rPr>
          <w:rFonts w:eastAsia="Times New Roman"/>
          <w:b/>
          <w:bCs/>
          <w:color w:val="000000"/>
          <w:u w:val="single"/>
        </w:rPr>
        <w:t>gut</w:t>
      </w:r>
      <w:proofErr w:type="gramEnd"/>
      <w:r w:rsidRPr="00AE7027">
        <w:rPr>
          <w:rFonts w:eastAsia="Times New Roman"/>
          <w:color w:val="000000"/>
        </w:rPr>
        <w:t> the </w:t>
      </w:r>
      <w:r w:rsidRPr="00AE7027">
        <w:rPr>
          <w:rFonts w:eastAsia="Times New Roman"/>
          <w:b/>
          <w:bCs/>
          <w:color w:val="000000"/>
          <w:u w:val="single"/>
        </w:rPr>
        <w:t>budget</w:t>
      </w:r>
      <w:r w:rsidRPr="00AE7027">
        <w:rPr>
          <w:rFonts w:eastAsia="Times New Roman"/>
          <w:color w:val="000000"/>
        </w:rPr>
        <w:t> </w:t>
      </w:r>
      <w:r w:rsidRPr="00AE7027">
        <w:rPr>
          <w:rFonts w:eastAsia="Times New Roman"/>
          <w:color w:val="000000"/>
          <w:u w:val="single"/>
        </w:rPr>
        <w:t>and</w:t>
      </w:r>
      <w:r w:rsidRPr="00AE7027">
        <w:rPr>
          <w:rFonts w:eastAsia="Times New Roman"/>
          <w:color w:val="000000"/>
        </w:rPr>
        <w:t> </w:t>
      </w:r>
      <w:r w:rsidRPr="00AE7027">
        <w:rPr>
          <w:rFonts w:eastAsia="Times New Roman"/>
          <w:b/>
          <w:bCs/>
          <w:color w:val="000000"/>
          <w:u w:val="single"/>
        </w:rPr>
        <w:t>staff</w:t>
      </w:r>
      <w:r w:rsidRPr="00AE7027">
        <w:rPr>
          <w:rFonts w:eastAsia="Times New Roman"/>
          <w:color w:val="000000"/>
        </w:rPr>
        <w:t> </w:t>
      </w:r>
      <w:r w:rsidRPr="00AE7027">
        <w:rPr>
          <w:rFonts w:eastAsia="Times New Roman"/>
          <w:color w:val="000000"/>
          <w:u w:val="single"/>
        </w:rPr>
        <w:t>of key agencies and</w:t>
      </w:r>
      <w:r w:rsidRPr="00AE7027">
        <w:rPr>
          <w:rFonts w:eastAsia="Times New Roman"/>
          <w:color w:val="000000"/>
        </w:rPr>
        <w:t> </w:t>
      </w:r>
      <w:r w:rsidRPr="00AE7027">
        <w:rPr>
          <w:rFonts w:eastAsia="Times New Roman"/>
          <w:b/>
          <w:bCs/>
          <w:color w:val="000000"/>
          <w:u w:val="single"/>
        </w:rPr>
        <w:t>implement reg</w:t>
      </w:r>
      <w:r w:rsidRPr="00AE7027">
        <w:rPr>
          <w:rFonts w:eastAsia="Times New Roman"/>
          <w:color w:val="000000"/>
          <w:u w:val="single"/>
        </w:rPr>
        <w:t>ulation</w:t>
      </w:r>
      <w:r w:rsidRPr="00AE7027">
        <w:rPr>
          <w:rFonts w:eastAsia="Times New Roman"/>
          <w:b/>
          <w:bCs/>
          <w:color w:val="000000"/>
          <w:u w:val="single"/>
        </w:rPr>
        <w:t>s</w:t>
      </w:r>
      <w:r w:rsidRPr="00AE7027">
        <w:rPr>
          <w:rFonts w:eastAsia="Times New Roman"/>
          <w:color w:val="000000"/>
        </w:rPr>
        <w:t> </w:t>
      </w:r>
      <w:r w:rsidRPr="00AE7027">
        <w:rPr>
          <w:rFonts w:eastAsia="Times New Roman"/>
          <w:color w:val="000000"/>
          <w:u w:val="single"/>
        </w:rPr>
        <w:t>that would</w:t>
      </w:r>
      <w:r w:rsidRPr="00AE7027">
        <w:rPr>
          <w:rFonts w:eastAsia="Times New Roman"/>
          <w:color w:val="000000"/>
        </w:rPr>
        <w:t> </w:t>
      </w:r>
      <w:r w:rsidRPr="00AE7027">
        <w:rPr>
          <w:rFonts w:eastAsia="Times New Roman"/>
          <w:b/>
          <w:bCs/>
          <w:color w:val="000000"/>
          <w:u w:val="single"/>
        </w:rPr>
        <w:t>privatize</w:t>
      </w:r>
      <w:r w:rsidRPr="00AE7027">
        <w:rPr>
          <w:rFonts w:eastAsia="Times New Roman"/>
          <w:color w:val="000000"/>
        </w:rPr>
        <w:t> </w:t>
      </w:r>
      <w:r w:rsidRPr="00AE7027">
        <w:rPr>
          <w:rFonts w:eastAsia="Times New Roman"/>
          <w:color w:val="000000"/>
          <w:u w:val="single"/>
        </w:rPr>
        <w:t>and undo</w:t>
      </w:r>
      <w:r w:rsidRPr="00AE7027">
        <w:rPr>
          <w:rFonts w:eastAsia="Times New Roman"/>
          <w:color w:val="000000"/>
        </w:rPr>
        <w:t> many </w:t>
      </w:r>
      <w:r w:rsidRPr="00AE7027">
        <w:rPr>
          <w:rFonts w:eastAsia="Times New Roman"/>
          <w:color w:val="000000"/>
          <w:u w:val="single"/>
        </w:rPr>
        <w:t>regulatory initiatives</w:t>
      </w:r>
      <w:r w:rsidRPr="00AE7027">
        <w:rPr>
          <w:rFonts w:eastAsia="Times New Roman"/>
          <w:color w:val="000000"/>
        </w:rPr>
        <w:t>.</w:t>
      </w:r>
    </w:p>
    <w:p w14:paraId="24D41372" w14:textId="77777777" w:rsidR="00DA0D0D" w:rsidRPr="00AE7027" w:rsidRDefault="00DA0D0D" w:rsidP="00DA0D0D">
      <w:pPr>
        <w:spacing w:line="235" w:lineRule="atLeast"/>
        <w:rPr>
          <w:rFonts w:eastAsia="Times New Roman"/>
          <w:color w:val="000000"/>
        </w:rPr>
      </w:pPr>
      <w:r w:rsidRPr="00AE7027">
        <w:rPr>
          <w:rFonts w:eastAsia="Times New Roman"/>
          <w:color w:val="000000"/>
        </w:rPr>
        <w:t>Footnote 7. See, e.g., Max Bergmann, Present at the Destruction: How Rex Tillerson Is Wrecking the State Department, POLITICO MAG. (June 29, 2017), https://www.politico.com/magazine/story/2017/06/29/how-rex-tillerson-destroying-state-department-215319 [https://perma.cc/54H8-ANC3] (pro-viding an account of Secretary Rex Tillerson’s dismantling of the State Department and career civil service); Talia Buford, What It’s Like Inside the Trump Administration’s Regulatory Rollback at the EPA, PROPUBLICA (Dec. 18, 2017, 12:17 PM), https://www.propublica.org/article/inside-trump-regulatory-rollback-epa [https://perma.cc/A9XX-ETAL] (describing Administrator Scott Pruitt’s overturning of several major EPA programs and divisions); Gregory Krieg, What the “Deconstruction of the Administrative” State Really Looks Like, CNN (Mar. 30, 2017, 9:47 AM), http://www.cnn.com/2017/03/30/politics/trump-bannon-administrative-state/index.html [https://perma.cc/DVR3-BBEZ]; Alec MacGillis, Is Anybody Home at HUD?, PROPUBLICA (Aug. 22, 2017, 8:00 AM), https://www.propublica.org/article/is-anybody-home-at-hud-secretary-ben-carson [https://perma.cc/KQD5-BCQ9] (describing budget cuts and reductions to major Department of Housing and Urban Development programs).</w:t>
      </w:r>
    </w:p>
    <w:p w14:paraId="76FAD08E" w14:textId="77777777" w:rsidR="00DA0D0D" w:rsidRPr="00AE7027" w:rsidRDefault="00DA0D0D" w:rsidP="00DA0D0D">
      <w:pPr>
        <w:spacing w:line="235" w:lineRule="atLeast"/>
        <w:rPr>
          <w:rFonts w:eastAsia="Times New Roman"/>
          <w:color w:val="000000"/>
        </w:rPr>
      </w:pPr>
      <w:r w:rsidRPr="00AE7027">
        <w:rPr>
          <w:rFonts w:eastAsia="Times New Roman"/>
          <w:color w:val="000000"/>
          <w:u w:val="single"/>
        </w:rPr>
        <w:t>Nor is this work limited to</w:t>
      </w:r>
      <w:r w:rsidRPr="00AE7027">
        <w:rPr>
          <w:rFonts w:eastAsia="Times New Roman"/>
          <w:color w:val="000000"/>
        </w:rPr>
        <w:t> the </w:t>
      </w:r>
      <w:r w:rsidRPr="00AE7027">
        <w:rPr>
          <w:rFonts w:eastAsia="Times New Roman"/>
          <w:color w:val="000000"/>
          <w:u w:val="single"/>
        </w:rPr>
        <w:t>Trump</w:t>
      </w:r>
      <w:r w:rsidRPr="00AE7027">
        <w:rPr>
          <w:rFonts w:eastAsia="Times New Roman"/>
          <w:color w:val="000000"/>
        </w:rPr>
        <w:t> Administration, </w:t>
      </w:r>
      <w:r w:rsidRPr="00AE7027">
        <w:rPr>
          <w:rFonts w:eastAsia="Times New Roman"/>
          <w:color w:val="000000"/>
          <w:u w:val="single"/>
        </w:rPr>
        <w:t>or even to conservative policymakers</w:t>
      </w:r>
      <w:r w:rsidRPr="00AE7027">
        <w:rPr>
          <w:rFonts w:eastAsia="Times New Roman"/>
          <w:color w:val="000000"/>
        </w:rPr>
        <w:t>. Rather, </w:t>
      </w:r>
      <w:r w:rsidRPr="00AE7027">
        <w:rPr>
          <w:rFonts w:eastAsia="Times New Roman"/>
          <w:color w:val="000000"/>
          <w:u w:val="single"/>
          <w:shd w:val="clear" w:color="auto" w:fill="00FFFF"/>
        </w:rPr>
        <w:t>waves of</w:t>
      </w:r>
      <w:r w:rsidRPr="00AE7027">
        <w:rPr>
          <w:rFonts w:eastAsia="Times New Roman"/>
          <w:color w:val="000000"/>
        </w:rPr>
        <w:t> </w:t>
      </w:r>
      <w:r w:rsidRPr="00AE7027">
        <w:rPr>
          <w:rFonts w:eastAsia="Times New Roman"/>
          <w:b/>
          <w:bCs/>
          <w:color w:val="000000"/>
          <w:u w:val="single"/>
          <w:shd w:val="clear" w:color="auto" w:fill="00FFFF"/>
        </w:rPr>
        <w:t>privatization</w:t>
      </w:r>
      <w:r w:rsidRPr="00AE7027">
        <w:rPr>
          <w:rFonts w:eastAsia="Times New Roman"/>
          <w:color w:val="000000"/>
        </w:rPr>
        <w:t> </w:t>
      </w:r>
      <w:r w:rsidRPr="00AE7027">
        <w:rPr>
          <w:rFonts w:eastAsia="Times New Roman"/>
          <w:color w:val="000000"/>
          <w:u w:val="single"/>
        </w:rPr>
        <w:t>and</w:t>
      </w:r>
      <w:r w:rsidRPr="00AE7027">
        <w:rPr>
          <w:rFonts w:eastAsia="Times New Roman"/>
          <w:color w:val="000000"/>
        </w:rPr>
        <w:t> </w:t>
      </w:r>
      <w:r w:rsidRPr="00AE7027">
        <w:rPr>
          <w:rFonts w:eastAsia="Times New Roman"/>
          <w:b/>
          <w:bCs/>
          <w:color w:val="000000"/>
          <w:u w:val="single"/>
        </w:rPr>
        <w:t>deregulation</w:t>
      </w:r>
      <w:r w:rsidRPr="00AE7027">
        <w:rPr>
          <w:rFonts w:eastAsia="Times New Roman"/>
          <w:color w:val="000000"/>
        </w:rPr>
        <w:t> </w:t>
      </w:r>
      <w:r w:rsidRPr="00AE7027">
        <w:rPr>
          <w:rFonts w:eastAsia="Times New Roman"/>
          <w:color w:val="000000"/>
          <w:u w:val="single"/>
          <w:shd w:val="clear" w:color="auto" w:fill="00FFFF"/>
        </w:rPr>
        <w:t>have</w:t>
      </w:r>
      <w:r w:rsidRPr="00AE7027">
        <w:rPr>
          <w:rFonts w:eastAsia="Times New Roman"/>
          <w:color w:val="000000"/>
        </w:rPr>
        <w:t> </w:t>
      </w:r>
      <w:r w:rsidRPr="00AE7027">
        <w:rPr>
          <w:rFonts w:eastAsia="Times New Roman"/>
          <w:color w:val="000000"/>
          <w:u w:val="single"/>
        </w:rPr>
        <w:t>gradually</w:t>
      </w:r>
      <w:r w:rsidRPr="00AE7027">
        <w:rPr>
          <w:rFonts w:eastAsia="Times New Roman"/>
          <w:color w:val="000000"/>
        </w:rPr>
        <w:t> </w:t>
      </w:r>
      <w:r w:rsidRPr="00AE7027">
        <w:rPr>
          <w:rFonts w:eastAsia="Times New Roman"/>
          <w:color w:val="000000"/>
          <w:u w:val="single"/>
          <w:shd w:val="clear" w:color="auto" w:fill="00FFFF"/>
        </w:rPr>
        <w:t>dismantled</w:t>
      </w:r>
      <w:r w:rsidRPr="00AE7027">
        <w:rPr>
          <w:rFonts w:eastAsia="Times New Roman"/>
          <w:color w:val="000000"/>
        </w:rPr>
        <w:t> </w:t>
      </w:r>
      <w:r w:rsidRPr="00AE7027">
        <w:rPr>
          <w:rFonts w:eastAsia="Times New Roman"/>
          <w:color w:val="000000"/>
          <w:u w:val="single"/>
        </w:rPr>
        <w:t>Landis’s administrative state</w:t>
      </w:r>
      <w:r w:rsidRPr="00AE7027">
        <w:rPr>
          <w:rFonts w:eastAsia="Times New Roman"/>
          <w:color w:val="000000"/>
        </w:rPr>
        <w:t> </w:t>
      </w:r>
      <w:r w:rsidRPr="00AE7027">
        <w:rPr>
          <w:rFonts w:eastAsia="Times New Roman"/>
          <w:color w:val="000000"/>
          <w:u w:val="single"/>
          <w:shd w:val="clear" w:color="auto" w:fill="00FFFF"/>
        </w:rPr>
        <w:t>over</w:t>
      </w:r>
      <w:r w:rsidRPr="00AE7027">
        <w:rPr>
          <w:rFonts w:eastAsia="Times New Roman"/>
          <w:color w:val="000000"/>
        </w:rPr>
        <w:t> the </w:t>
      </w:r>
      <w:r w:rsidRPr="00AE7027">
        <w:rPr>
          <w:rFonts w:eastAsia="Times New Roman"/>
          <w:color w:val="000000"/>
          <w:u w:val="single"/>
        </w:rPr>
        <w:t>past several</w:t>
      </w:r>
      <w:r w:rsidRPr="00AE7027">
        <w:rPr>
          <w:rFonts w:eastAsia="Times New Roman"/>
          <w:color w:val="000000"/>
        </w:rPr>
        <w:t> </w:t>
      </w:r>
      <w:r w:rsidRPr="00AE7027">
        <w:rPr>
          <w:rFonts w:eastAsia="Times New Roman"/>
          <w:color w:val="000000"/>
          <w:u w:val="single"/>
          <w:shd w:val="clear" w:color="auto" w:fill="00FFFF"/>
        </w:rPr>
        <w:t>decades</w:t>
      </w:r>
      <w:r w:rsidRPr="00AE7027">
        <w:rPr>
          <w:rFonts w:eastAsia="Times New Roman"/>
          <w:color w:val="000000"/>
          <w:u w:val="single"/>
        </w:rPr>
        <w:t>, spanning not only</w:t>
      </w:r>
      <w:r w:rsidRPr="00AE7027">
        <w:rPr>
          <w:rFonts w:eastAsia="Times New Roman"/>
          <w:color w:val="000000"/>
        </w:rPr>
        <w:t> the </w:t>
      </w:r>
      <w:r w:rsidRPr="00AE7027">
        <w:rPr>
          <w:rFonts w:eastAsia="Times New Roman"/>
          <w:color w:val="000000"/>
          <w:u w:val="single"/>
        </w:rPr>
        <w:t>more brazen efforts of the current Administration, but running through</w:t>
      </w:r>
      <w:r w:rsidRPr="00AE7027">
        <w:rPr>
          <w:rFonts w:eastAsia="Times New Roman"/>
          <w:color w:val="000000"/>
        </w:rPr>
        <w:t> the </w:t>
      </w:r>
      <w:r w:rsidRPr="00AE7027">
        <w:rPr>
          <w:rFonts w:eastAsia="Times New Roman"/>
          <w:b/>
          <w:bCs/>
          <w:color w:val="000000"/>
          <w:u w:val="single"/>
        </w:rPr>
        <w:t>attempts</w:t>
      </w:r>
      <w:r w:rsidRPr="00AE7027">
        <w:rPr>
          <w:rFonts w:eastAsia="Times New Roman"/>
          <w:color w:val="000000"/>
        </w:rPr>
        <w:t> </w:t>
      </w:r>
      <w:r w:rsidRPr="00AE7027">
        <w:rPr>
          <w:rFonts w:eastAsia="Times New Roman"/>
          <w:color w:val="000000"/>
          <w:u w:val="single"/>
        </w:rPr>
        <w:t>of</w:t>
      </w:r>
      <w:r w:rsidRPr="00AE7027">
        <w:rPr>
          <w:rFonts w:eastAsia="Times New Roman"/>
          <w:color w:val="000000"/>
        </w:rPr>
        <w:t> </w:t>
      </w:r>
      <w:r w:rsidRPr="00AE7027">
        <w:rPr>
          <w:rFonts w:eastAsia="Times New Roman"/>
          <w:b/>
          <w:bCs/>
          <w:color w:val="000000"/>
          <w:u w:val="single"/>
        </w:rPr>
        <w:t>Dem</w:t>
      </w:r>
      <w:r w:rsidRPr="00AE7027">
        <w:rPr>
          <w:rFonts w:eastAsia="Times New Roman"/>
          <w:color w:val="000000"/>
          <w:u w:val="single"/>
        </w:rPr>
        <w:t>ocratic and</w:t>
      </w:r>
      <w:r w:rsidRPr="00AE7027">
        <w:rPr>
          <w:rFonts w:eastAsia="Times New Roman"/>
          <w:color w:val="000000"/>
        </w:rPr>
        <w:t> </w:t>
      </w:r>
      <w:r w:rsidRPr="00AE7027">
        <w:rPr>
          <w:rFonts w:eastAsia="Times New Roman"/>
          <w:b/>
          <w:bCs/>
          <w:color w:val="000000"/>
          <w:u w:val="single"/>
        </w:rPr>
        <w:t>Rep</w:t>
      </w:r>
      <w:r w:rsidRPr="00AE7027">
        <w:rPr>
          <w:rFonts w:eastAsia="Times New Roman"/>
          <w:color w:val="000000"/>
          <w:u w:val="single"/>
        </w:rPr>
        <w:t>ublican</w:t>
      </w:r>
      <w:r w:rsidRPr="00AE7027">
        <w:rPr>
          <w:rFonts w:eastAsia="Times New Roman"/>
          <w:color w:val="000000"/>
        </w:rPr>
        <w:t> </w:t>
      </w:r>
      <w:r w:rsidRPr="00AE7027">
        <w:rPr>
          <w:rFonts w:eastAsia="Times New Roman"/>
          <w:b/>
          <w:bCs/>
          <w:color w:val="000000"/>
          <w:u w:val="single"/>
        </w:rPr>
        <w:t>administrations</w:t>
      </w:r>
      <w:r w:rsidRPr="00AE7027">
        <w:rPr>
          <w:rFonts w:eastAsia="Times New Roman"/>
          <w:color w:val="000000"/>
        </w:rPr>
        <w:t> </w:t>
      </w:r>
      <w:r w:rsidRPr="00AE7027">
        <w:rPr>
          <w:rFonts w:eastAsia="Times New Roman"/>
          <w:color w:val="000000"/>
          <w:u w:val="single"/>
        </w:rPr>
        <w:t>in recent decades to make</w:t>
      </w:r>
      <w:r w:rsidRPr="00AE7027">
        <w:rPr>
          <w:rFonts w:eastAsia="Times New Roman"/>
          <w:color w:val="000000"/>
        </w:rPr>
        <w:t> </w:t>
      </w:r>
      <w:r w:rsidRPr="00AE7027">
        <w:rPr>
          <w:rFonts w:eastAsia="Times New Roman"/>
          <w:b/>
          <w:bCs/>
          <w:color w:val="000000"/>
          <w:u w:val="single"/>
        </w:rPr>
        <w:t>bureaucracy</w:t>
      </w:r>
      <w:r w:rsidRPr="00AE7027">
        <w:rPr>
          <w:rFonts w:eastAsia="Times New Roman"/>
          <w:color w:val="000000"/>
        </w:rPr>
        <w:t> </w:t>
      </w:r>
      <w:r w:rsidRPr="00AE7027">
        <w:rPr>
          <w:rFonts w:eastAsia="Times New Roman"/>
          <w:b/>
          <w:bCs/>
          <w:color w:val="000000"/>
          <w:u w:val="single"/>
        </w:rPr>
        <w:t>leaner</w:t>
      </w:r>
      <w:r w:rsidRPr="00AE7027">
        <w:rPr>
          <w:rFonts w:eastAsia="Times New Roman"/>
          <w:color w:val="000000"/>
          <w:u w:val="single"/>
        </w:rPr>
        <w:t>,</w:t>
      </w:r>
      <w:r w:rsidRPr="00AE7027">
        <w:rPr>
          <w:rFonts w:eastAsia="Times New Roman"/>
          <w:color w:val="000000"/>
        </w:rPr>
        <w:t> </w:t>
      </w:r>
      <w:r w:rsidRPr="00AE7027">
        <w:rPr>
          <w:rFonts w:eastAsia="Times New Roman"/>
          <w:b/>
          <w:bCs/>
          <w:color w:val="000000"/>
          <w:u w:val="single"/>
        </w:rPr>
        <w:t>smarter</w:t>
      </w:r>
      <w:r w:rsidRPr="00AE7027">
        <w:rPr>
          <w:rFonts w:eastAsia="Times New Roman"/>
          <w:color w:val="000000"/>
          <w:u w:val="single"/>
        </w:rPr>
        <w:t>, and</w:t>
      </w:r>
      <w:r w:rsidRPr="00AE7027">
        <w:rPr>
          <w:rFonts w:eastAsia="Times New Roman"/>
          <w:color w:val="000000"/>
        </w:rPr>
        <w:t> </w:t>
      </w:r>
      <w:r w:rsidRPr="00AE7027">
        <w:rPr>
          <w:rFonts w:eastAsia="Times New Roman"/>
          <w:b/>
          <w:bCs/>
          <w:color w:val="000000"/>
          <w:u w:val="single"/>
        </w:rPr>
        <w:t>more</w:t>
      </w:r>
      <w:r w:rsidRPr="00AE7027">
        <w:rPr>
          <w:rFonts w:eastAsia="Times New Roman"/>
          <w:color w:val="000000"/>
        </w:rPr>
        <w:t> </w:t>
      </w:r>
      <w:r w:rsidRPr="00AE7027">
        <w:rPr>
          <w:rFonts w:eastAsia="Times New Roman"/>
          <w:b/>
          <w:bCs/>
          <w:color w:val="000000"/>
          <w:u w:val="single"/>
        </w:rPr>
        <w:t>market-friendly</w:t>
      </w:r>
      <w:r w:rsidRPr="00AE7027">
        <w:rPr>
          <w:rFonts w:eastAsia="Times New Roman"/>
          <w:color w:val="000000"/>
        </w:rPr>
        <w:t>.</w:t>
      </w:r>
    </w:p>
    <w:p w14:paraId="0F1FD71E" w14:textId="77777777" w:rsidR="00DA0D0D" w:rsidRPr="00AE7027" w:rsidRDefault="00DA0D0D" w:rsidP="00DA0D0D">
      <w:pPr>
        <w:spacing w:line="235" w:lineRule="atLeast"/>
        <w:rPr>
          <w:rFonts w:eastAsia="Times New Roman"/>
          <w:color w:val="000000"/>
        </w:rPr>
      </w:pPr>
      <w:r w:rsidRPr="00AE7027">
        <w:rPr>
          <w:rFonts w:eastAsia="Times New Roman"/>
          <w:color w:val="000000"/>
        </w:rPr>
        <w:t>Second, this </w:t>
      </w:r>
      <w:r w:rsidRPr="00AE7027">
        <w:rPr>
          <w:rFonts w:eastAsia="Times New Roman"/>
          <w:color w:val="000000"/>
          <w:u w:val="single"/>
        </w:rPr>
        <w:t>regulatory skepticism has</w:t>
      </w:r>
      <w:r w:rsidRPr="00AE7027">
        <w:rPr>
          <w:rFonts w:eastAsia="Times New Roman"/>
          <w:color w:val="000000"/>
        </w:rPr>
        <w:t> also </w:t>
      </w:r>
      <w:r w:rsidRPr="00AE7027">
        <w:rPr>
          <w:rFonts w:eastAsia="Times New Roman"/>
          <w:color w:val="000000"/>
          <w:u w:val="single"/>
        </w:rPr>
        <w:t>animated a parallel, and inverse, effort to centralize greater governmental control in</w:t>
      </w:r>
      <w:r w:rsidRPr="00AE7027">
        <w:rPr>
          <w:rFonts w:eastAsia="Times New Roman"/>
          <w:color w:val="000000"/>
        </w:rPr>
        <w:t> the </w:t>
      </w:r>
      <w:r w:rsidRPr="00AE7027">
        <w:rPr>
          <w:rFonts w:eastAsia="Times New Roman"/>
          <w:color w:val="000000"/>
          <w:u w:val="single"/>
        </w:rPr>
        <w:t>hands of the President</w:t>
      </w:r>
      <w:r w:rsidRPr="00AE7027">
        <w:rPr>
          <w:rFonts w:eastAsia="Times New Roman"/>
          <w:color w:val="000000"/>
        </w:rPr>
        <w:t>. </w:t>
      </w:r>
      <w:r w:rsidRPr="00AE7027">
        <w:rPr>
          <w:rFonts w:eastAsia="Times New Roman"/>
          <w:color w:val="000000"/>
          <w:u w:val="single"/>
        </w:rPr>
        <w:t>This</w:t>
      </w:r>
      <w:r w:rsidRPr="00AE7027">
        <w:rPr>
          <w:rFonts w:eastAsia="Times New Roman"/>
          <w:color w:val="000000"/>
        </w:rPr>
        <w:t> too </w:t>
      </w:r>
      <w:r w:rsidRPr="00AE7027">
        <w:rPr>
          <w:rFonts w:eastAsia="Times New Roman"/>
          <w:color w:val="000000"/>
          <w:u w:val="single"/>
        </w:rPr>
        <w:t>is largely a</w:t>
      </w:r>
      <w:r w:rsidRPr="00AE7027">
        <w:rPr>
          <w:rFonts w:eastAsia="Times New Roman"/>
          <w:color w:val="000000"/>
        </w:rPr>
        <w:t> </w:t>
      </w:r>
      <w:r w:rsidRPr="00AE7027">
        <w:rPr>
          <w:rFonts w:eastAsia="Times New Roman"/>
          <w:b/>
          <w:bCs/>
          <w:color w:val="000000"/>
          <w:u w:val="single"/>
        </w:rPr>
        <w:t>bipartisan trend</w:t>
      </w:r>
      <w:r w:rsidRPr="00AE7027">
        <w:rPr>
          <w:rFonts w:eastAsia="Times New Roman"/>
          <w:color w:val="000000"/>
        </w:rPr>
        <w:t>. </w:t>
      </w:r>
      <w:r w:rsidRPr="00AE7027">
        <w:rPr>
          <w:rFonts w:eastAsia="Times New Roman"/>
          <w:color w:val="000000"/>
          <w:u w:val="single"/>
        </w:rPr>
        <w:t>Executives from both parties</w:t>
      </w:r>
      <w:r w:rsidRPr="00AE7027">
        <w:rPr>
          <w:rFonts w:eastAsia="Times New Roman"/>
          <w:color w:val="000000"/>
        </w:rPr>
        <w:t> — </w:t>
      </w:r>
      <w:r w:rsidRPr="00AE7027">
        <w:rPr>
          <w:rFonts w:eastAsia="Times New Roman"/>
          <w:color w:val="000000"/>
          <w:u w:val="single"/>
        </w:rPr>
        <w:t>from</w:t>
      </w:r>
      <w:r w:rsidRPr="00AE7027">
        <w:rPr>
          <w:rFonts w:eastAsia="Times New Roman"/>
          <w:color w:val="000000"/>
        </w:rPr>
        <w:t> Presidents </w:t>
      </w:r>
      <w:r w:rsidRPr="00AE7027">
        <w:rPr>
          <w:rFonts w:eastAsia="Times New Roman"/>
          <w:b/>
          <w:bCs/>
          <w:color w:val="000000"/>
          <w:u w:val="single"/>
        </w:rPr>
        <w:t>Clinton</w:t>
      </w:r>
      <w:r w:rsidRPr="00AE7027">
        <w:rPr>
          <w:rFonts w:eastAsia="Times New Roman"/>
          <w:color w:val="000000"/>
        </w:rPr>
        <w:t> </w:t>
      </w:r>
      <w:r w:rsidRPr="00AE7027">
        <w:rPr>
          <w:rFonts w:eastAsia="Times New Roman"/>
          <w:color w:val="000000"/>
          <w:u w:val="single"/>
        </w:rPr>
        <w:t>to</w:t>
      </w:r>
      <w:r w:rsidRPr="00AE7027">
        <w:rPr>
          <w:rFonts w:eastAsia="Times New Roman"/>
          <w:color w:val="000000"/>
        </w:rPr>
        <w:t> </w:t>
      </w:r>
      <w:r w:rsidRPr="00AE7027">
        <w:rPr>
          <w:rFonts w:eastAsia="Times New Roman"/>
          <w:b/>
          <w:bCs/>
          <w:color w:val="000000"/>
          <w:u w:val="single"/>
        </w:rPr>
        <w:t>Bush</w:t>
      </w:r>
      <w:r w:rsidRPr="00AE7027">
        <w:rPr>
          <w:rFonts w:eastAsia="Times New Roman"/>
          <w:color w:val="000000"/>
        </w:rPr>
        <w:t> </w:t>
      </w:r>
      <w:r w:rsidRPr="00AE7027">
        <w:rPr>
          <w:rFonts w:eastAsia="Times New Roman"/>
          <w:color w:val="000000"/>
          <w:u w:val="single"/>
        </w:rPr>
        <w:t>to</w:t>
      </w:r>
      <w:r w:rsidRPr="00AE7027">
        <w:rPr>
          <w:rFonts w:eastAsia="Times New Roman"/>
          <w:color w:val="000000"/>
        </w:rPr>
        <w:t> </w:t>
      </w:r>
      <w:r w:rsidRPr="00AE7027">
        <w:rPr>
          <w:rFonts w:eastAsia="Times New Roman"/>
          <w:b/>
          <w:bCs/>
          <w:color w:val="000000"/>
          <w:u w:val="single"/>
        </w:rPr>
        <w:t>Obama</w:t>
      </w:r>
      <w:r w:rsidRPr="00AE7027">
        <w:rPr>
          <w:rFonts w:eastAsia="Times New Roman"/>
          <w:color w:val="000000"/>
        </w:rPr>
        <w:t> </w:t>
      </w:r>
      <w:r w:rsidRPr="00AE7027">
        <w:rPr>
          <w:rFonts w:eastAsia="Times New Roman"/>
          <w:color w:val="000000"/>
          <w:u w:val="single"/>
        </w:rPr>
        <w:t>to</w:t>
      </w:r>
      <w:r w:rsidRPr="00AE7027">
        <w:rPr>
          <w:rFonts w:eastAsia="Times New Roman"/>
          <w:color w:val="000000"/>
        </w:rPr>
        <w:t> </w:t>
      </w:r>
      <w:r w:rsidRPr="00AE7027">
        <w:rPr>
          <w:rFonts w:eastAsia="Times New Roman"/>
          <w:b/>
          <w:bCs/>
          <w:color w:val="000000"/>
          <w:u w:val="single"/>
        </w:rPr>
        <w:t>Trump</w:t>
      </w:r>
      <w:r w:rsidRPr="00AE7027">
        <w:rPr>
          <w:rFonts w:eastAsia="Times New Roman"/>
          <w:color w:val="000000"/>
        </w:rPr>
        <w:t> — </w:t>
      </w:r>
      <w:r w:rsidRPr="00AE7027">
        <w:rPr>
          <w:rFonts w:eastAsia="Times New Roman"/>
          <w:color w:val="000000"/>
          <w:u w:val="single"/>
        </w:rPr>
        <w:t>have</w:t>
      </w:r>
      <w:r w:rsidRPr="00AE7027">
        <w:rPr>
          <w:rFonts w:eastAsia="Times New Roman"/>
          <w:color w:val="000000"/>
        </w:rPr>
        <w:t> </w:t>
      </w:r>
      <w:r w:rsidRPr="00AE7027">
        <w:rPr>
          <w:rFonts w:eastAsia="Times New Roman"/>
          <w:b/>
          <w:bCs/>
          <w:color w:val="000000"/>
          <w:u w:val="single"/>
        </w:rPr>
        <w:t>centralized</w:t>
      </w:r>
      <w:r w:rsidRPr="00AE7027">
        <w:rPr>
          <w:rFonts w:eastAsia="Times New Roman"/>
          <w:color w:val="000000"/>
        </w:rPr>
        <w:t> </w:t>
      </w:r>
      <w:r w:rsidRPr="00AE7027">
        <w:rPr>
          <w:rFonts w:eastAsia="Times New Roman"/>
          <w:color w:val="000000"/>
          <w:u w:val="single"/>
        </w:rPr>
        <w:t>presidential</w:t>
      </w:r>
      <w:r w:rsidRPr="00AE7027">
        <w:rPr>
          <w:rFonts w:eastAsia="Times New Roman"/>
          <w:color w:val="000000"/>
        </w:rPr>
        <w:t> </w:t>
      </w:r>
      <w:r w:rsidRPr="00AE7027">
        <w:rPr>
          <w:rFonts w:eastAsia="Times New Roman"/>
          <w:b/>
          <w:bCs/>
          <w:color w:val="000000"/>
          <w:u w:val="single"/>
        </w:rPr>
        <w:t>oversight</w:t>
      </w:r>
      <w:r w:rsidRPr="00AE7027">
        <w:rPr>
          <w:rFonts w:eastAsia="Times New Roman"/>
          <w:color w:val="000000"/>
        </w:rPr>
        <w:t> </w:t>
      </w:r>
      <w:r w:rsidRPr="00AE7027">
        <w:rPr>
          <w:rFonts w:eastAsia="Times New Roman"/>
          <w:color w:val="000000"/>
          <w:u w:val="single"/>
        </w:rPr>
        <w:t>of regulatory agencies</w:t>
      </w:r>
      <w:r w:rsidRPr="00AE7027">
        <w:rPr>
          <w:rFonts w:eastAsia="Times New Roman"/>
          <w:color w:val="000000"/>
        </w:rPr>
        <w:t>. And </w:t>
      </w:r>
      <w:r w:rsidRPr="00AE7027">
        <w:rPr>
          <w:rFonts w:eastAsia="Times New Roman"/>
          <w:color w:val="000000"/>
          <w:u w:val="single"/>
        </w:rPr>
        <w:t>legal scholars and Justices</w:t>
      </w:r>
      <w:r w:rsidRPr="00AE7027">
        <w:rPr>
          <w:rFonts w:eastAsia="Times New Roman"/>
          <w:color w:val="000000"/>
        </w:rPr>
        <w:t> from across the political spectrum </w:t>
      </w:r>
      <w:r w:rsidRPr="00AE7027">
        <w:rPr>
          <w:rFonts w:eastAsia="Times New Roman"/>
          <w:color w:val="000000"/>
          <w:u w:val="single"/>
        </w:rPr>
        <w:t>have appealed to presidential control</w:t>
      </w:r>
      <w:r w:rsidRPr="00AE7027">
        <w:rPr>
          <w:rFonts w:eastAsia="Times New Roman"/>
          <w:color w:val="000000"/>
        </w:rPr>
        <w:t> as a key mode of legitimizing and holding accountable agency action.</w:t>
      </w:r>
    </w:p>
    <w:p w14:paraId="538C535E" w14:textId="77777777" w:rsidR="00DA0D0D" w:rsidRPr="00AE7027" w:rsidRDefault="00DA0D0D" w:rsidP="00DA0D0D">
      <w:pPr>
        <w:spacing w:line="235" w:lineRule="atLeast"/>
        <w:rPr>
          <w:rFonts w:eastAsia="Times New Roman"/>
          <w:color w:val="000000"/>
        </w:rPr>
      </w:pPr>
      <w:r w:rsidRPr="00AE7027">
        <w:rPr>
          <w:rFonts w:eastAsia="Times New Roman"/>
          <w:color w:val="000000"/>
        </w:rPr>
        <w:t>Footnote 9. See, e.g., Elena </w:t>
      </w:r>
      <w:r w:rsidRPr="00AE7027">
        <w:rPr>
          <w:rFonts w:eastAsia="Times New Roman"/>
          <w:color w:val="000000"/>
          <w:u w:val="single"/>
        </w:rPr>
        <w:t>Kagan</w:t>
      </w:r>
      <w:r w:rsidRPr="00AE7027">
        <w:rPr>
          <w:rFonts w:eastAsia="Times New Roman"/>
          <w:color w:val="000000"/>
        </w:rPr>
        <w:t>, Presidential Administration, 114 HARV. L. REV. 2245 (2001); see also </w:t>
      </w:r>
      <w:r w:rsidRPr="00AE7027">
        <w:rPr>
          <w:rFonts w:eastAsia="Times New Roman"/>
          <w:b/>
          <w:bCs/>
          <w:color w:val="000000"/>
          <w:u w:val="single"/>
        </w:rPr>
        <w:t>Free Enter. Fund v. Pub. Co.</w:t>
      </w:r>
      <w:r w:rsidRPr="00AE7027">
        <w:rPr>
          <w:rFonts w:eastAsia="Times New Roman"/>
          <w:color w:val="000000"/>
        </w:rPr>
        <w:t> </w:t>
      </w:r>
      <w:r w:rsidRPr="00AE7027">
        <w:rPr>
          <w:rFonts w:eastAsia="Times New Roman"/>
          <w:color w:val="000000"/>
          <w:u w:val="single"/>
        </w:rPr>
        <w:t>Accounting Oversight Bd.</w:t>
      </w:r>
      <w:r w:rsidRPr="00AE7027">
        <w:rPr>
          <w:rFonts w:eastAsia="Times New Roman"/>
          <w:color w:val="000000"/>
        </w:rPr>
        <w:t>, 561 U.S. 477, 495–96 (2010) (</w:t>
      </w:r>
      <w:r w:rsidRPr="00AE7027">
        <w:rPr>
          <w:rFonts w:eastAsia="Times New Roman"/>
          <w:color w:val="000000"/>
          <w:u w:val="single"/>
        </w:rPr>
        <w:t>writing for</w:t>
      </w:r>
      <w:r w:rsidRPr="00AE7027">
        <w:rPr>
          <w:rFonts w:eastAsia="Times New Roman"/>
          <w:color w:val="000000"/>
        </w:rPr>
        <w:t> the </w:t>
      </w:r>
      <w:r w:rsidRPr="00AE7027">
        <w:rPr>
          <w:rFonts w:eastAsia="Times New Roman"/>
          <w:color w:val="000000"/>
          <w:u w:val="single"/>
        </w:rPr>
        <w:t>court</w:t>
      </w:r>
      <w:r w:rsidRPr="00AE7027">
        <w:rPr>
          <w:rFonts w:eastAsia="Times New Roman"/>
          <w:color w:val="000000"/>
        </w:rPr>
        <w:t>, Chief Justice </w:t>
      </w:r>
      <w:r w:rsidRPr="00AE7027">
        <w:rPr>
          <w:rFonts w:eastAsia="Times New Roman"/>
          <w:b/>
          <w:bCs/>
          <w:color w:val="000000"/>
          <w:u w:val="single"/>
        </w:rPr>
        <w:t>Roberts</w:t>
      </w:r>
      <w:r w:rsidRPr="00AE7027">
        <w:rPr>
          <w:rFonts w:eastAsia="Times New Roman"/>
          <w:color w:val="000000"/>
        </w:rPr>
        <w:t> </w:t>
      </w:r>
      <w:r w:rsidRPr="00AE7027">
        <w:rPr>
          <w:rFonts w:eastAsia="Times New Roman"/>
          <w:color w:val="000000"/>
          <w:u w:val="single"/>
        </w:rPr>
        <w:t>described</w:t>
      </w:r>
      <w:r w:rsidRPr="00AE7027">
        <w:rPr>
          <w:rFonts w:eastAsia="Times New Roman"/>
          <w:color w:val="000000"/>
        </w:rPr>
        <w:t> the </w:t>
      </w:r>
      <w:r w:rsidRPr="00AE7027">
        <w:rPr>
          <w:rFonts w:eastAsia="Times New Roman"/>
          <w:color w:val="000000"/>
          <w:u w:val="single"/>
        </w:rPr>
        <w:t>importance of</w:t>
      </w:r>
      <w:r w:rsidRPr="00AE7027">
        <w:rPr>
          <w:rFonts w:eastAsia="Times New Roman"/>
          <w:color w:val="000000"/>
        </w:rPr>
        <w:t> </w:t>
      </w:r>
      <w:r w:rsidRPr="00AE7027">
        <w:rPr>
          <w:rFonts w:eastAsia="Times New Roman"/>
          <w:b/>
          <w:bCs/>
          <w:color w:val="000000"/>
          <w:u w:val="single"/>
        </w:rPr>
        <w:t>presidential oversight</w:t>
      </w:r>
      <w:r w:rsidRPr="00AE7027">
        <w:rPr>
          <w:rFonts w:eastAsia="Times New Roman"/>
          <w:color w:val="000000"/>
        </w:rPr>
        <w:t> of administrative agencies).</w:t>
      </w:r>
    </w:p>
    <w:p w14:paraId="49672333" w14:textId="77777777" w:rsidR="00DA0D0D" w:rsidRPr="00AE7027" w:rsidRDefault="00DA0D0D" w:rsidP="00DA0D0D">
      <w:pPr>
        <w:spacing w:line="235" w:lineRule="atLeast"/>
        <w:rPr>
          <w:rFonts w:eastAsia="Times New Roman"/>
          <w:color w:val="000000"/>
        </w:rPr>
      </w:pPr>
      <w:r w:rsidRPr="00AE7027">
        <w:rPr>
          <w:rFonts w:eastAsia="Times New Roman"/>
          <w:color w:val="000000"/>
        </w:rPr>
        <w:t>This </w:t>
      </w:r>
      <w:r w:rsidRPr="00AE7027">
        <w:rPr>
          <w:rFonts w:eastAsia="Times New Roman"/>
          <w:b/>
          <w:bCs/>
          <w:color w:val="000000"/>
          <w:u w:val="single"/>
        </w:rPr>
        <w:t>concentration</w:t>
      </w:r>
      <w:r w:rsidRPr="00AE7027">
        <w:rPr>
          <w:rFonts w:eastAsia="Times New Roman"/>
          <w:color w:val="000000"/>
        </w:rPr>
        <w:t> </w:t>
      </w:r>
      <w:r w:rsidRPr="00AE7027">
        <w:rPr>
          <w:rFonts w:eastAsia="Times New Roman"/>
          <w:color w:val="000000"/>
          <w:u w:val="single"/>
        </w:rPr>
        <w:t>of</w:t>
      </w:r>
      <w:r w:rsidRPr="00AE7027">
        <w:rPr>
          <w:rFonts w:eastAsia="Times New Roman"/>
          <w:color w:val="000000"/>
        </w:rPr>
        <w:t> </w:t>
      </w:r>
      <w:r w:rsidRPr="00AE7027">
        <w:rPr>
          <w:rFonts w:eastAsia="Times New Roman"/>
          <w:b/>
          <w:bCs/>
          <w:color w:val="000000"/>
          <w:u w:val="single"/>
        </w:rPr>
        <w:t>control</w:t>
      </w:r>
      <w:r w:rsidRPr="00AE7027">
        <w:rPr>
          <w:rFonts w:eastAsia="Times New Roman"/>
          <w:color w:val="000000"/>
        </w:rPr>
        <w:t> </w:t>
      </w:r>
      <w:r w:rsidRPr="00AE7027">
        <w:rPr>
          <w:rFonts w:eastAsia="Times New Roman"/>
          <w:color w:val="000000"/>
          <w:u w:val="single"/>
        </w:rPr>
        <w:t>has</w:t>
      </w:r>
      <w:r w:rsidRPr="00AE7027">
        <w:rPr>
          <w:rFonts w:eastAsia="Times New Roman"/>
          <w:color w:val="000000"/>
        </w:rPr>
        <w:t> similarly </w:t>
      </w:r>
      <w:r w:rsidRPr="00AE7027">
        <w:rPr>
          <w:rFonts w:eastAsia="Times New Roman"/>
          <w:b/>
          <w:bCs/>
          <w:color w:val="000000"/>
          <w:u w:val="single"/>
        </w:rPr>
        <w:t>sparked opposition</w:t>
      </w:r>
      <w:r w:rsidRPr="00AE7027">
        <w:rPr>
          <w:rFonts w:eastAsia="Times New Roman"/>
          <w:color w:val="000000"/>
        </w:rPr>
        <w:t>. In the latter years of the </w:t>
      </w:r>
      <w:r w:rsidRPr="00AE7027">
        <w:rPr>
          <w:rFonts w:eastAsia="Times New Roman"/>
          <w:color w:val="000000"/>
          <w:u w:val="single"/>
        </w:rPr>
        <w:t>Obama</w:t>
      </w:r>
      <w:r w:rsidRPr="00AE7027">
        <w:rPr>
          <w:rFonts w:eastAsia="Times New Roman"/>
          <w:color w:val="000000"/>
        </w:rPr>
        <w:t> Administration, </w:t>
      </w:r>
      <w:r w:rsidRPr="00AE7027">
        <w:rPr>
          <w:rFonts w:eastAsia="Times New Roman"/>
          <w:color w:val="000000"/>
          <w:u w:val="single"/>
        </w:rPr>
        <w:t>critics challenged</w:t>
      </w:r>
      <w:r w:rsidRPr="00AE7027">
        <w:rPr>
          <w:rFonts w:eastAsia="Times New Roman"/>
          <w:color w:val="000000"/>
        </w:rPr>
        <w:t> the expansive </w:t>
      </w:r>
      <w:r w:rsidRPr="00AE7027">
        <w:rPr>
          <w:rFonts w:eastAsia="Times New Roman"/>
          <w:color w:val="000000"/>
          <w:u w:val="single"/>
        </w:rPr>
        <w:t>use of regulatory powers to advance economic, environmental, and social policy goals, from workers’ rights to climate change to immigration reform</w:t>
      </w:r>
      <w:r w:rsidRPr="00AE7027">
        <w:rPr>
          <w:rFonts w:eastAsia="Times New Roman"/>
          <w:color w:val="000000"/>
        </w:rPr>
        <w:t>.</w:t>
      </w:r>
    </w:p>
    <w:p w14:paraId="14BE4481" w14:textId="77777777" w:rsidR="00DA0D0D" w:rsidRPr="00AE7027" w:rsidRDefault="00DA0D0D" w:rsidP="00DA0D0D">
      <w:pPr>
        <w:spacing w:line="235" w:lineRule="atLeast"/>
        <w:rPr>
          <w:rFonts w:eastAsia="Times New Roman"/>
          <w:color w:val="000000"/>
        </w:rPr>
      </w:pPr>
      <w:r w:rsidRPr="00AE7027">
        <w:rPr>
          <w:rFonts w:eastAsia="Times New Roman"/>
          <w:color w:val="000000"/>
        </w:rPr>
        <w:t>Footnote 10. See, e.g., Binyamin Appelbaum &amp; Michael D. Shear, Once Skeptical of Executive Power, Obama Has Come to Embrace It, N.Y. TIMES (Aug. 13, 2016), https://nyti.ms/2jAytGL [https://perma.cc/YVY6-9BNP] (describing the Obama Administration’s use of regulatory authority to enact major social policies).</w:t>
      </w:r>
    </w:p>
    <w:p w14:paraId="6256CEB2" w14:textId="77777777" w:rsidR="00DA0D0D" w:rsidRPr="00AE7027" w:rsidRDefault="00DA0D0D" w:rsidP="00DA0D0D">
      <w:pPr>
        <w:spacing w:line="235" w:lineRule="atLeast"/>
        <w:rPr>
          <w:rFonts w:eastAsia="Times New Roman"/>
          <w:color w:val="000000"/>
        </w:rPr>
      </w:pPr>
      <w:r w:rsidRPr="00AE7027">
        <w:rPr>
          <w:rFonts w:eastAsia="Times New Roman"/>
          <w:color w:val="000000"/>
        </w:rPr>
        <w:t>The young </w:t>
      </w:r>
      <w:r w:rsidRPr="00AE7027">
        <w:rPr>
          <w:rFonts w:eastAsia="Times New Roman"/>
          <w:color w:val="000000"/>
          <w:u w:val="single"/>
          <w:shd w:val="clear" w:color="auto" w:fill="00FFFF"/>
        </w:rPr>
        <w:t>Trump</w:t>
      </w:r>
      <w:r w:rsidRPr="00AE7027">
        <w:rPr>
          <w:rFonts w:eastAsia="Times New Roman"/>
          <w:color w:val="000000"/>
        </w:rPr>
        <w:t> </w:t>
      </w:r>
      <w:r w:rsidRPr="00AE7027">
        <w:rPr>
          <w:rFonts w:eastAsia="Times New Roman"/>
          <w:color w:val="000000"/>
          <w:u w:val="single"/>
        </w:rPr>
        <w:t>Administration</w:t>
      </w:r>
      <w:r w:rsidRPr="00AE7027">
        <w:rPr>
          <w:rFonts w:eastAsia="Times New Roman"/>
          <w:color w:val="000000"/>
        </w:rPr>
        <w:t> has provoked even more extreme forms of these concerns about expansive use of executive regulatory discretion. Its </w:t>
      </w:r>
      <w:r w:rsidRPr="00AE7027">
        <w:rPr>
          <w:rFonts w:eastAsia="Times New Roman"/>
          <w:color w:val="000000"/>
          <w:u w:val="single"/>
          <w:shd w:val="clear" w:color="auto" w:fill="00FFFF"/>
        </w:rPr>
        <w:t>irregular assertions of executive power</w:t>
      </w:r>
      <w:r w:rsidRPr="00AE7027">
        <w:rPr>
          <w:rFonts w:eastAsia="Times New Roman"/>
          <w:color w:val="000000"/>
        </w:rPr>
        <w:t> in areas like immigration and national security seem to </w:t>
      </w:r>
      <w:r w:rsidRPr="00AE7027">
        <w:rPr>
          <w:rFonts w:eastAsia="Times New Roman"/>
          <w:b/>
          <w:bCs/>
          <w:color w:val="000000"/>
          <w:u w:val="single"/>
          <w:shd w:val="clear" w:color="auto" w:fill="00FFFF"/>
        </w:rPr>
        <w:t>override</w:t>
      </w:r>
      <w:r w:rsidRPr="00AE7027">
        <w:rPr>
          <w:rFonts w:eastAsia="Times New Roman"/>
          <w:color w:val="000000"/>
        </w:rPr>
        <w:t> </w:t>
      </w:r>
      <w:r w:rsidRPr="00AE7027">
        <w:rPr>
          <w:rFonts w:eastAsia="Times New Roman"/>
          <w:color w:val="000000"/>
          <w:u w:val="single"/>
        </w:rPr>
        <w:t>informal</w:t>
      </w:r>
      <w:r w:rsidRPr="00AE7027">
        <w:rPr>
          <w:rFonts w:eastAsia="Times New Roman"/>
          <w:color w:val="000000"/>
        </w:rPr>
        <w:t> </w:t>
      </w:r>
      <w:r w:rsidRPr="00AE7027">
        <w:rPr>
          <w:rFonts w:eastAsia="Times New Roman"/>
          <w:color w:val="000000"/>
          <w:u w:val="single"/>
          <w:shd w:val="clear" w:color="auto" w:fill="00FFFF"/>
        </w:rPr>
        <w:t>conventions of</w:t>
      </w:r>
      <w:r w:rsidRPr="00AE7027">
        <w:rPr>
          <w:rFonts w:eastAsia="Times New Roman"/>
          <w:color w:val="000000"/>
        </w:rPr>
        <w:t> </w:t>
      </w:r>
      <w:r w:rsidRPr="00AE7027">
        <w:rPr>
          <w:rFonts w:eastAsia="Times New Roman"/>
          <w:color w:val="000000"/>
          <w:u w:val="single"/>
        </w:rPr>
        <w:t>internal processes of expert</w:t>
      </w:r>
      <w:r w:rsidRPr="00AE7027">
        <w:rPr>
          <w:rFonts w:eastAsia="Times New Roman"/>
          <w:color w:val="000000"/>
        </w:rPr>
        <w:t> </w:t>
      </w:r>
      <w:r w:rsidRPr="00AE7027">
        <w:rPr>
          <w:rFonts w:eastAsia="Times New Roman"/>
          <w:b/>
          <w:bCs/>
          <w:color w:val="000000"/>
          <w:u w:val="single"/>
          <w:shd w:val="clear" w:color="auto" w:fill="00FFFF"/>
        </w:rPr>
        <w:t>consultation</w:t>
      </w:r>
      <w:r w:rsidRPr="00AE7027">
        <w:rPr>
          <w:rFonts w:eastAsia="Times New Roman"/>
          <w:color w:val="000000"/>
          <w:u w:val="single"/>
        </w:rPr>
        <w:t>,</w:t>
      </w:r>
      <w:r w:rsidRPr="00AE7027">
        <w:rPr>
          <w:rFonts w:eastAsia="Times New Roman"/>
          <w:color w:val="000000"/>
        </w:rPr>
        <w:t> </w:t>
      </w:r>
      <w:r w:rsidRPr="00AE7027">
        <w:rPr>
          <w:rFonts w:eastAsia="Times New Roman"/>
          <w:b/>
          <w:bCs/>
          <w:color w:val="000000"/>
          <w:u w:val="single"/>
        </w:rPr>
        <w:t>civil service</w:t>
      </w:r>
      <w:r w:rsidRPr="00AE7027">
        <w:rPr>
          <w:rFonts w:eastAsia="Times New Roman"/>
          <w:color w:val="000000"/>
        </w:rPr>
        <w:t> </w:t>
      </w:r>
      <w:r w:rsidRPr="00AE7027">
        <w:rPr>
          <w:rFonts w:eastAsia="Times New Roman"/>
          <w:b/>
          <w:bCs/>
          <w:color w:val="000000"/>
          <w:u w:val="single"/>
          <w:shd w:val="clear" w:color="auto" w:fill="00FFFF"/>
        </w:rPr>
        <w:t>independence</w:t>
      </w:r>
      <w:r w:rsidRPr="00AE7027">
        <w:rPr>
          <w:rFonts w:eastAsia="Times New Roman"/>
          <w:color w:val="000000"/>
          <w:u w:val="single"/>
        </w:rPr>
        <w:t>, and</w:t>
      </w:r>
      <w:r w:rsidRPr="00AE7027">
        <w:rPr>
          <w:rFonts w:eastAsia="Times New Roman"/>
          <w:color w:val="000000"/>
        </w:rPr>
        <w:t> </w:t>
      </w:r>
      <w:r w:rsidRPr="00AE7027">
        <w:rPr>
          <w:rFonts w:eastAsia="Times New Roman"/>
          <w:b/>
          <w:bCs/>
          <w:color w:val="000000"/>
          <w:u w:val="single"/>
          <w:shd w:val="clear" w:color="auto" w:fill="00FFFF"/>
        </w:rPr>
        <w:t>internal checks</w:t>
      </w:r>
      <w:r w:rsidRPr="00AE7027">
        <w:rPr>
          <w:rFonts w:eastAsia="Times New Roman"/>
          <w:color w:val="000000"/>
        </w:rPr>
        <w:t> </w:t>
      </w:r>
      <w:r w:rsidRPr="00AE7027">
        <w:rPr>
          <w:rFonts w:eastAsia="Times New Roman"/>
          <w:color w:val="000000"/>
          <w:u w:val="single"/>
          <w:shd w:val="clear" w:color="auto" w:fill="00FFFF"/>
        </w:rPr>
        <w:t>and</w:t>
      </w:r>
      <w:r w:rsidRPr="00AE7027">
        <w:rPr>
          <w:rFonts w:eastAsia="Times New Roman"/>
          <w:color w:val="000000"/>
        </w:rPr>
        <w:t> </w:t>
      </w:r>
      <w:r w:rsidRPr="00AE7027">
        <w:rPr>
          <w:rFonts w:eastAsia="Times New Roman"/>
          <w:b/>
          <w:bCs/>
          <w:color w:val="000000"/>
          <w:u w:val="single"/>
          <w:shd w:val="clear" w:color="auto" w:fill="00FFFF"/>
        </w:rPr>
        <w:t>balances</w:t>
      </w:r>
      <w:r w:rsidRPr="00AE7027">
        <w:rPr>
          <w:rFonts w:eastAsia="Times New Roman"/>
          <w:color w:val="000000"/>
        </w:rPr>
        <w:t>. The </w:t>
      </w:r>
      <w:r w:rsidRPr="00AE7027">
        <w:rPr>
          <w:rFonts w:eastAsia="Times New Roman"/>
          <w:color w:val="000000"/>
          <w:u w:val="single"/>
          <w:shd w:val="clear" w:color="auto" w:fill="00FFFF"/>
        </w:rPr>
        <w:t>result has been</w:t>
      </w:r>
      <w:r w:rsidRPr="00AE7027">
        <w:rPr>
          <w:rFonts w:eastAsia="Times New Roman"/>
          <w:color w:val="000000"/>
        </w:rPr>
        <w:t> the </w:t>
      </w:r>
      <w:r w:rsidRPr="00AE7027">
        <w:rPr>
          <w:rFonts w:eastAsia="Times New Roman"/>
          <w:color w:val="000000"/>
          <w:u w:val="single"/>
        </w:rPr>
        <w:t>generation of significant</w:t>
      </w:r>
      <w:r w:rsidRPr="00AE7027">
        <w:rPr>
          <w:rFonts w:eastAsia="Times New Roman"/>
          <w:color w:val="000000"/>
        </w:rPr>
        <w:t> </w:t>
      </w:r>
      <w:r w:rsidRPr="00AE7027">
        <w:rPr>
          <w:rFonts w:eastAsia="Times New Roman"/>
          <w:b/>
          <w:bCs/>
          <w:color w:val="000000"/>
          <w:u w:val="single"/>
        </w:rPr>
        <w:t>concern</w:t>
      </w:r>
      <w:r w:rsidRPr="00AE7027">
        <w:rPr>
          <w:rFonts w:eastAsia="Times New Roman"/>
          <w:color w:val="000000"/>
        </w:rPr>
        <w:t> </w:t>
      </w:r>
      <w:r w:rsidRPr="00AE7027">
        <w:rPr>
          <w:rFonts w:eastAsia="Times New Roman"/>
          <w:color w:val="000000"/>
          <w:u w:val="single"/>
        </w:rPr>
        <w:t>about</w:t>
      </w:r>
      <w:r w:rsidRPr="00AE7027">
        <w:rPr>
          <w:rFonts w:eastAsia="Times New Roman"/>
          <w:color w:val="000000"/>
        </w:rPr>
        <w:t> the </w:t>
      </w:r>
      <w:r w:rsidRPr="00AE7027">
        <w:rPr>
          <w:rFonts w:eastAsia="Times New Roman"/>
          <w:b/>
          <w:bCs/>
          <w:color w:val="000000"/>
          <w:u w:val="single"/>
        </w:rPr>
        <w:t>violation</w:t>
      </w:r>
      <w:r w:rsidRPr="00AE7027">
        <w:rPr>
          <w:rFonts w:eastAsia="Times New Roman"/>
          <w:color w:val="000000"/>
        </w:rPr>
        <w:t> </w:t>
      </w:r>
      <w:r w:rsidRPr="00AE7027">
        <w:rPr>
          <w:rFonts w:eastAsia="Times New Roman"/>
          <w:color w:val="000000"/>
          <w:u w:val="single"/>
        </w:rPr>
        <w:t>of</w:t>
      </w:r>
      <w:r w:rsidRPr="00AE7027">
        <w:rPr>
          <w:rFonts w:eastAsia="Times New Roman"/>
          <w:color w:val="000000"/>
        </w:rPr>
        <w:t> </w:t>
      </w:r>
      <w:r w:rsidRPr="00AE7027">
        <w:rPr>
          <w:rFonts w:eastAsia="Times New Roman"/>
          <w:b/>
          <w:bCs/>
          <w:color w:val="000000"/>
          <w:u w:val="single"/>
        </w:rPr>
        <w:t>internal norms</w:t>
      </w:r>
      <w:r w:rsidRPr="00AE7027">
        <w:rPr>
          <w:rFonts w:eastAsia="Times New Roman"/>
          <w:color w:val="000000"/>
        </w:rPr>
        <w:t> </w:t>
      </w:r>
      <w:r w:rsidRPr="00AE7027">
        <w:rPr>
          <w:rFonts w:eastAsia="Times New Roman"/>
          <w:color w:val="000000"/>
          <w:u w:val="single"/>
        </w:rPr>
        <w:t>and</w:t>
      </w:r>
      <w:r w:rsidRPr="00AE7027">
        <w:rPr>
          <w:rFonts w:eastAsia="Times New Roman"/>
          <w:color w:val="000000"/>
        </w:rPr>
        <w:t> </w:t>
      </w:r>
      <w:r w:rsidRPr="00AE7027">
        <w:rPr>
          <w:rFonts w:eastAsia="Times New Roman"/>
          <w:b/>
          <w:bCs/>
          <w:color w:val="000000"/>
          <w:u w:val="single"/>
        </w:rPr>
        <w:t>practices</w:t>
      </w:r>
      <w:r w:rsidRPr="00AE7027">
        <w:rPr>
          <w:rFonts w:eastAsia="Times New Roman"/>
          <w:color w:val="000000"/>
        </w:rPr>
        <w:t> </w:t>
      </w:r>
      <w:r w:rsidRPr="00AE7027">
        <w:rPr>
          <w:rFonts w:eastAsia="Times New Roman"/>
          <w:color w:val="000000"/>
          <w:u w:val="single"/>
        </w:rPr>
        <w:t>of reasoned executive judgment</w:t>
      </w:r>
      <w:r w:rsidRPr="00AE7027">
        <w:rPr>
          <w:rFonts w:eastAsia="Times New Roman"/>
          <w:color w:val="000000"/>
        </w:rPr>
        <w:t>,</w:t>
      </w:r>
    </w:p>
    <w:p w14:paraId="37446798" w14:textId="77777777" w:rsidR="00DA0D0D" w:rsidRPr="00AE7027" w:rsidRDefault="00DA0D0D" w:rsidP="00DA0D0D">
      <w:pPr>
        <w:spacing w:line="235" w:lineRule="atLeast"/>
        <w:rPr>
          <w:rFonts w:eastAsia="Times New Roman"/>
          <w:color w:val="000000"/>
        </w:rPr>
      </w:pPr>
      <w:r w:rsidRPr="00AE7027">
        <w:rPr>
          <w:rFonts w:eastAsia="Times New Roman"/>
          <w:color w:val="000000"/>
        </w:rPr>
        <w:t>Footnote 11. For an excellent discussion of the informal norms shaping executive judgment, see Daphna Renan, Presidential Norms and Article II, 131 HARV. L. REV. (forthcoming 2018).</w:t>
      </w:r>
    </w:p>
    <w:p w14:paraId="5646FF65" w14:textId="77777777" w:rsidR="00DA0D0D" w:rsidRPr="00AE7027" w:rsidRDefault="00DA0D0D" w:rsidP="00DA0D0D">
      <w:pPr>
        <w:spacing w:line="235" w:lineRule="atLeast"/>
        <w:rPr>
          <w:rFonts w:eastAsia="Times New Roman"/>
          <w:color w:val="000000"/>
        </w:rPr>
      </w:pPr>
      <w:r w:rsidRPr="00AE7027">
        <w:rPr>
          <w:rFonts w:eastAsia="Times New Roman"/>
          <w:color w:val="000000"/>
        </w:rPr>
        <w:t>and </w:t>
      </w:r>
      <w:r w:rsidRPr="00AE7027">
        <w:rPr>
          <w:rFonts w:eastAsia="Times New Roman"/>
          <w:color w:val="000000"/>
          <w:u w:val="single"/>
        </w:rPr>
        <w:t>which</w:t>
      </w:r>
      <w:r w:rsidRPr="00AE7027">
        <w:rPr>
          <w:rFonts w:eastAsia="Times New Roman"/>
          <w:color w:val="000000"/>
        </w:rPr>
        <w:t> in turn </w:t>
      </w:r>
      <w:r w:rsidRPr="00AE7027">
        <w:rPr>
          <w:rFonts w:eastAsia="Times New Roman"/>
          <w:color w:val="000000"/>
          <w:u w:val="single"/>
        </w:rPr>
        <w:t>has generated</w:t>
      </w:r>
      <w:r w:rsidRPr="00AE7027">
        <w:rPr>
          <w:rFonts w:eastAsia="Times New Roman"/>
          <w:color w:val="000000"/>
        </w:rPr>
        <w:t> </w:t>
      </w:r>
      <w:r w:rsidRPr="00AE7027">
        <w:rPr>
          <w:rFonts w:eastAsia="Times New Roman"/>
          <w:b/>
          <w:bCs/>
          <w:color w:val="000000"/>
          <w:u w:val="single"/>
        </w:rPr>
        <w:t>bureaucratic</w:t>
      </w:r>
      <w:r w:rsidRPr="00AE7027">
        <w:rPr>
          <w:rFonts w:eastAsia="Times New Roman"/>
          <w:color w:val="000000"/>
        </w:rPr>
        <w:t> </w:t>
      </w:r>
      <w:r w:rsidRPr="00AE7027">
        <w:rPr>
          <w:rFonts w:eastAsia="Times New Roman"/>
          <w:color w:val="000000"/>
          <w:u w:val="single"/>
        </w:rPr>
        <w:t>“</w:t>
      </w:r>
      <w:r w:rsidRPr="00AE7027">
        <w:rPr>
          <w:rFonts w:eastAsia="Times New Roman"/>
          <w:b/>
          <w:bCs/>
          <w:color w:val="000000"/>
          <w:u w:val="single"/>
        </w:rPr>
        <w:t>resistance from below</w:t>
      </w:r>
      <w:r w:rsidRPr="00AE7027">
        <w:rPr>
          <w:rFonts w:eastAsia="Times New Roman"/>
          <w:color w:val="000000"/>
        </w:rPr>
        <w:t>.”</w:t>
      </w:r>
    </w:p>
    <w:p w14:paraId="7CC0A2F9" w14:textId="77777777" w:rsidR="00DA0D0D" w:rsidRDefault="00DA0D0D" w:rsidP="00DA0D0D">
      <w:pPr>
        <w:spacing w:line="235" w:lineRule="atLeast"/>
        <w:rPr>
          <w:rFonts w:eastAsia="Times New Roman"/>
          <w:color w:val="000000"/>
        </w:rPr>
      </w:pPr>
      <w:r w:rsidRPr="00AE7027">
        <w:rPr>
          <w:rFonts w:eastAsia="Times New Roman"/>
          <w:color w:val="000000"/>
        </w:rPr>
        <w:t>Footnote 12 For a recent exploration of this concept in context of the controversies of the Trump Administration, see, for example, Jennifer Nou, Bureaucratic Resistance from Below, YALE J. ON REG.: NOTICE &amp; COMMENT (Nov. 16, 2016), http://yalejreg.com/nc/bureaucratic-resistance-from-below-by-jennifer-nou/ [https://perma.cc/Q49Q-5YR2] (</w:t>
      </w:r>
      <w:r w:rsidRPr="00AE7027">
        <w:rPr>
          <w:rFonts w:eastAsia="Times New Roman"/>
          <w:color w:val="000000"/>
          <w:u w:val="single"/>
        </w:rPr>
        <w:t>describing tactics that bureaucrats can employ</w:t>
      </w:r>
      <w:r w:rsidRPr="00AE7027">
        <w:rPr>
          <w:rFonts w:eastAsia="Times New Roman"/>
          <w:color w:val="000000"/>
        </w:rPr>
        <w:t> </w:t>
      </w:r>
      <w:r w:rsidRPr="00AE7027">
        <w:rPr>
          <w:rFonts w:eastAsia="Times New Roman"/>
          <w:color w:val="000000"/>
          <w:u w:val="single"/>
          <w:shd w:val="clear" w:color="auto" w:fill="00FFFF"/>
        </w:rPr>
        <w:t>in resisting</w:t>
      </w:r>
      <w:r w:rsidRPr="00AE7027">
        <w:rPr>
          <w:rFonts w:eastAsia="Times New Roman"/>
          <w:color w:val="000000"/>
        </w:rPr>
        <w:t> </w:t>
      </w:r>
      <w:r w:rsidRPr="00AE7027">
        <w:rPr>
          <w:rFonts w:eastAsia="Times New Roman"/>
          <w:color w:val="000000"/>
          <w:u w:val="single"/>
        </w:rPr>
        <w:t>presidential</w:t>
      </w:r>
      <w:r w:rsidRPr="00AE7027">
        <w:rPr>
          <w:rFonts w:eastAsia="Times New Roman"/>
          <w:color w:val="000000"/>
        </w:rPr>
        <w:t> </w:t>
      </w:r>
      <w:r w:rsidRPr="00AE7027">
        <w:rPr>
          <w:rFonts w:eastAsia="Times New Roman"/>
          <w:color w:val="000000"/>
          <w:u w:val="single"/>
          <w:shd w:val="clear" w:color="auto" w:fill="00FFFF"/>
        </w:rPr>
        <w:t>directives</w:t>
      </w:r>
      <w:r w:rsidRPr="00AE7027">
        <w:rPr>
          <w:rFonts w:eastAsia="Times New Roman"/>
          <w:color w:val="000000"/>
        </w:rPr>
        <w:t>).</w:t>
      </w:r>
    </w:p>
    <w:p w14:paraId="090A344B" w14:textId="5D57187B" w:rsidR="000A3B6B" w:rsidRPr="000A334C" w:rsidRDefault="004C0E9C" w:rsidP="000A3B6B">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2. </w:t>
      </w:r>
      <w:r w:rsidR="000A3B6B" w:rsidRPr="000A334C">
        <w:rPr>
          <w:rFonts w:eastAsia="Times New Roman"/>
          <w:b/>
          <w:bCs/>
          <w:color w:val="000000"/>
          <w:sz w:val="26"/>
          <w:szCs w:val="26"/>
        </w:rPr>
        <w:t>Terrorism has declined by 68% over the past 10 years—and is only decreasing</w:t>
      </w:r>
    </w:p>
    <w:p w14:paraId="6784DC23" w14:textId="77777777" w:rsidR="000A3B6B" w:rsidRPr="000A334C" w:rsidRDefault="000A3B6B" w:rsidP="000A3B6B">
      <w:pPr>
        <w:spacing w:after="120" w:line="235" w:lineRule="atLeast"/>
        <w:rPr>
          <w:rFonts w:eastAsia="Times New Roman"/>
          <w:color w:val="000000"/>
        </w:rPr>
      </w:pPr>
      <w:proofErr w:type="gramStart"/>
      <w:r w:rsidRPr="000A334C">
        <w:rPr>
          <w:rFonts w:eastAsia="Times New Roman"/>
          <w:b/>
          <w:bCs/>
          <w:color w:val="000000"/>
          <w:sz w:val="26"/>
          <w:szCs w:val="26"/>
        </w:rPr>
        <w:t>GTI, ‘</w:t>
      </w:r>
      <w:proofErr w:type="gramEnd"/>
      <w:r w:rsidRPr="000A334C">
        <w:rPr>
          <w:rFonts w:eastAsia="Times New Roman"/>
          <w:b/>
          <w:bCs/>
          <w:color w:val="000000"/>
          <w:sz w:val="26"/>
          <w:szCs w:val="26"/>
        </w:rPr>
        <w:t>22</w:t>
      </w:r>
      <w:r w:rsidRPr="000A334C">
        <w:rPr>
          <w:rFonts w:eastAsia="Times New Roman"/>
          <w:color w:val="000000"/>
        </w:rPr>
        <w:t xml:space="preserve"> 03-01-2022, (Global Terrorism Index= The GTI by the Institute for Economics &amp; Peace provides a comprehensive summary of the key global trends and patterns in terrorism over the last 14 years. The report ranks 163 countries (99.7 per cent of the world’s population) according to the impact of terrorism. The indicators include the number of terrorist incidents, fatalities, injuries and hostages. The GTI report is produced using data from Terrorism Tracker and other sources. Terrorism Tracker provides event records on terrorist attacks since 1 January 2007. The dataset contains over 60,500 terrorist incidents for the period 2007 to </w:t>
      </w:r>
      <w:proofErr w:type="gramStart"/>
      <w:r w:rsidRPr="000A334C">
        <w:rPr>
          <w:rFonts w:eastAsia="Times New Roman"/>
          <w:color w:val="000000"/>
        </w:rPr>
        <w:t>2021 )</w:t>
      </w:r>
      <w:proofErr w:type="gramEnd"/>
      <w:r w:rsidRPr="000A334C">
        <w:rPr>
          <w:rFonts w:eastAsia="Times New Roman"/>
          <w:color w:val="000000"/>
        </w:rPr>
        <w:t xml:space="preserve"> "Global Terrorism Index 2022," </w:t>
      </w:r>
      <w:proofErr w:type="spellStart"/>
      <w:r w:rsidRPr="000A334C">
        <w:rPr>
          <w:rFonts w:eastAsia="Times New Roman"/>
          <w:color w:val="000000"/>
        </w:rPr>
        <w:t>ReliefWeb</w:t>
      </w:r>
      <w:proofErr w:type="spellEnd"/>
      <w:r w:rsidRPr="000A334C">
        <w:rPr>
          <w:rFonts w:eastAsia="Times New Roman"/>
          <w:color w:val="000000"/>
        </w:rPr>
        <w:t>, https://reliefweb.int/report/world/global-terrorism-index-2022 [PP-B]</w:t>
      </w:r>
    </w:p>
    <w:p w14:paraId="6EFE2213" w14:textId="77777777" w:rsidR="000A3B6B" w:rsidRPr="00AE1B4F" w:rsidRDefault="000A3B6B" w:rsidP="000A3B6B">
      <w:pPr>
        <w:spacing w:line="235" w:lineRule="atLeast"/>
        <w:rPr>
          <w:rFonts w:eastAsia="Times New Roman"/>
          <w:color w:val="000000"/>
          <w:sz w:val="16"/>
        </w:rPr>
      </w:pPr>
      <w:r w:rsidRPr="000A334C">
        <w:rPr>
          <w:rFonts w:eastAsia="Times New Roman"/>
          <w:color w:val="000000"/>
          <w:u w:val="single"/>
          <w:shd w:val="clear" w:color="auto" w:fill="00FFFF"/>
        </w:rPr>
        <w:t>Terrorism in</w:t>
      </w:r>
      <w:r w:rsidRPr="00AE1B4F">
        <w:rPr>
          <w:rFonts w:eastAsia="Times New Roman"/>
          <w:color w:val="000000"/>
          <w:sz w:val="16"/>
        </w:rPr>
        <w:t> </w:t>
      </w:r>
      <w:r w:rsidRPr="000A334C">
        <w:rPr>
          <w:rFonts w:eastAsia="Times New Roman"/>
          <w:color w:val="000000"/>
          <w:u w:val="single"/>
        </w:rPr>
        <w:t>the</w:t>
      </w:r>
      <w:r w:rsidRPr="00AE1B4F">
        <w:rPr>
          <w:rFonts w:eastAsia="Times New Roman"/>
          <w:color w:val="000000"/>
          <w:sz w:val="16"/>
        </w:rPr>
        <w:t> </w:t>
      </w:r>
      <w:r w:rsidRPr="000A334C">
        <w:rPr>
          <w:rFonts w:eastAsia="Times New Roman"/>
          <w:color w:val="000000"/>
          <w:u w:val="single"/>
          <w:shd w:val="clear" w:color="auto" w:fill="00FFFF"/>
        </w:rPr>
        <w:t>West declined substantially</w:t>
      </w:r>
      <w:r w:rsidRPr="000A334C">
        <w:rPr>
          <w:rFonts w:eastAsia="Times New Roman"/>
          <w:color w:val="000000"/>
          <w:u w:val="single"/>
        </w:rPr>
        <w:t>,</w:t>
      </w:r>
      <w:r w:rsidRPr="00AE1B4F">
        <w:rPr>
          <w:rFonts w:eastAsia="Times New Roman"/>
          <w:color w:val="000000"/>
          <w:sz w:val="16"/>
        </w:rPr>
        <w:t> </w:t>
      </w:r>
      <w:r w:rsidRPr="000A334C">
        <w:rPr>
          <w:rFonts w:eastAsia="Times New Roman"/>
          <w:color w:val="000000"/>
          <w:u w:val="single"/>
        </w:rPr>
        <w:t>with attacks</w:t>
      </w:r>
      <w:r w:rsidRPr="00AE1B4F">
        <w:rPr>
          <w:rFonts w:eastAsia="Times New Roman"/>
          <w:color w:val="000000"/>
          <w:sz w:val="16"/>
        </w:rPr>
        <w:t> </w:t>
      </w:r>
      <w:r w:rsidRPr="000A334C">
        <w:rPr>
          <w:rFonts w:eastAsia="Times New Roman"/>
          <w:color w:val="000000"/>
          <w:u w:val="single"/>
          <w:shd w:val="clear" w:color="auto" w:fill="00FFFF"/>
        </w:rPr>
        <w:t>falling by 68%.</w:t>
      </w:r>
      <w:r w:rsidRPr="00AE1B4F">
        <w:rPr>
          <w:rFonts w:eastAsia="Times New Roman"/>
          <w:color w:val="000000"/>
          <w:sz w:val="16"/>
        </w:rPr>
        <w:t> </w:t>
      </w:r>
      <w:r w:rsidRPr="000A334C">
        <w:rPr>
          <w:rFonts w:eastAsia="Times New Roman"/>
          <w:color w:val="000000"/>
          <w:u w:val="single"/>
        </w:rPr>
        <w:t>The US</w:t>
      </w:r>
      <w:r w:rsidRPr="00AE1B4F">
        <w:rPr>
          <w:rFonts w:eastAsia="Times New Roman"/>
          <w:color w:val="000000"/>
          <w:sz w:val="16"/>
        </w:rPr>
        <w:t> </w:t>
      </w:r>
      <w:r w:rsidRPr="000A334C">
        <w:rPr>
          <w:rFonts w:eastAsia="Times New Roman"/>
          <w:color w:val="000000"/>
          <w:u w:val="single"/>
          <w:shd w:val="clear" w:color="auto" w:fill="00FFFF"/>
        </w:rPr>
        <w:t>recorded</w:t>
      </w:r>
      <w:r w:rsidRPr="00AE1B4F">
        <w:rPr>
          <w:rFonts w:eastAsia="Times New Roman"/>
          <w:color w:val="000000"/>
          <w:sz w:val="16"/>
        </w:rPr>
        <w:t> </w:t>
      </w:r>
      <w:r w:rsidRPr="000A334C">
        <w:rPr>
          <w:rFonts w:eastAsia="Times New Roman"/>
          <w:color w:val="000000"/>
          <w:u w:val="single"/>
        </w:rPr>
        <w:t>its</w:t>
      </w:r>
      <w:r w:rsidRPr="00AE1B4F">
        <w:rPr>
          <w:rFonts w:eastAsia="Times New Roman"/>
          <w:color w:val="000000"/>
          <w:sz w:val="16"/>
        </w:rPr>
        <w:t> </w:t>
      </w:r>
      <w:r w:rsidRPr="000A334C">
        <w:rPr>
          <w:rFonts w:eastAsia="Times New Roman"/>
          <w:color w:val="000000"/>
          <w:u w:val="single"/>
          <w:shd w:val="clear" w:color="auto" w:fill="00FFFF"/>
        </w:rPr>
        <w:t>lowest</w:t>
      </w:r>
      <w:r w:rsidRPr="00AE1B4F">
        <w:rPr>
          <w:rFonts w:eastAsia="Times New Roman"/>
          <w:color w:val="000000"/>
          <w:sz w:val="16"/>
        </w:rPr>
        <w:t> </w:t>
      </w:r>
      <w:r w:rsidRPr="000A334C">
        <w:rPr>
          <w:rFonts w:eastAsia="Times New Roman"/>
          <w:color w:val="000000"/>
          <w:u w:val="single"/>
        </w:rPr>
        <w:t>score</w:t>
      </w:r>
      <w:r w:rsidRPr="00AE1B4F">
        <w:rPr>
          <w:rFonts w:eastAsia="Times New Roman"/>
          <w:color w:val="000000"/>
          <w:sz w:val="16"/>
        </w:rPr>
        <w:t> </w:t>
      </w:r>
      <w:r w:rsidRPr="000A334C">
        <w:rPr>
          <w:rFonts w:eastAsia="Times New Roman"/>
          <w:color w:val="000000"/>
          <w:u w:val="single"/>
          <w:shd w:val="clear" w:color="auto" w:fill="00FFFF"/>
        </w:rPr>
        <w:t>since</w:t>
      </w:r>
      <w:r w:rsidRPr="00AE1B4F">
        <w:rPr>
          <w:rFonts w:eastAsia="Times New Roman"/>
          <w:color w:val="000000"/>
          <w:sz w:val="16"/>
        </w:rPr>
        <w:t> </w:t>
      </w:r>
      <w:r w:rsidRPr="000A334C">
        <w:rPr>
          <w:rFonts w:eastAsia="Times New Roman"/>
          <w:color w:val="000000"/>
          <w:u w:val="single"/>
          <w:shd w:val="clear" w:color="auto" w:fill="00FFFF"/>
        </w:rPr>
        <w:t>2012</w:t>
      </w:r>
      <w:r w:rsidRPr="000A334C">
        <w:rPr>
          <w:rFonts w:eastAsia="Times New Roman"/>
          <w:color w:val="000000"/>
          <w:u w:val="single"/>
        </w:rPr>
        <w:t>.</w:t>
      </w:r>
    </w:p>
    <w:p w14:paraId="266E1A4E" w14:textId="77777777" w:rsidR="000A3B6B" w:rsidRPr="00AE1B4F" w:rsidRDefault="000A3B6B" w:rsidP="000A3B6B">
      <w:pPr>
        <w:spacing w:line="235" w:lineRule="atLeast"/>
        <w:rPr>
          <w:rFonts w:eastAsia="Times New Roman"/>
          <w:color w:val="000000"/>
          <w:sz w:val="16"/>
        </w:rPr>
      </w:pPr>
      <w:r w:rsidRPr="00AE1B4F">
        <w:rPr>
          <w:rFonts w:eastAsia="Times New Roman"/>
          <w:color w:val="000000"/>
          <w:sz w:val="16"/>
        </w:rPr>
        <w:t>Sub-Saharan Africa accounted for 48% of global terrorism deaths.</w:t>
      </w:r>
    </w:p>
    <w:p w14:paraId="68F3EF49" w14:textId="77777777" w:rsidR="000A3B6B" w:rsidRPr="00AE1B4F" w:rsidRDefault="000A3B6B" w:rsidP="000A3B6B">
      <w:pPr>
        <w:spacing w:line="235" w:lineRule="atLeast"/>
        <w:rPr>
          <w:rFonts w:eastAsia="Times New Roman"/>
          <w:color w:val="000000"/>
          <w:sz w:val="16"/>
        </w:rPr>
      </w:pPr>
      <w:r w:rsidRPr="00AE1B4F">
        <w:rPr>
          <w:rFonts w:eastAsia="Times New Roman"/>
          <w:color w:val="000000"/>
          <w:sz w:val="16"/>
        </w:rPr>
        <w:t>The Sahel is home to the world’s fastest growing and most-deadly terrorist groups.</w:t>
      </w:r>
    </w:p>
    <w:p w14:paraId="712FB243" w14:textId="77777777" w:rsidR="000A3B6B" w:rsidRPr="00AE1B4F" w:rsidRDefault="000A3B6B" w:rsidP="000A3B6B">
      <w:pPr>
        <w:spacing w:line="235" w:lineRule="atLeast"/>
        <w:rPr>
          <w:rFonts w:eastAsia="Times New Roman"/>
          <w:color w:val="000000"/>
          <w:sz w:val="16"/>
        </w:rPr>
      </w:pPr>
      <w:r w:rsidRPr="00AE1B4F">
        <w:rPr>
          <w:rFonts w:eastAsia="Times New Roman"/>
          <w:color w:val="000000"/>
          <w:sz w:val="16"/>
        </w:rPr>
        <w:t>Myanmar had the largest rise in terrorism with deaths increasing 20 times to 521 deaths in 2021.</w:t>
      </w:r>
    </w:p>
    <w:p w14:paraId="4DD6A003" w14:textId="77777777" w:rsidR="000A3B6B" w:rsidRPr="00AE1B4F" w:rsidRDefault="000A3B6B" w:rsidP="000A3B6B">
      <w:pPr>
        <w:spacing w:line="235" w:lineRule="atLeast"/>
        <w:rPr>
          <w:rFonts w:eastAsia="Times New Roman"/>
          <w:color w:val="000000"/>
          <w:sz w:val="16"/>
        </w:rPr>
      </w:pPr>
      <w:r w:rsidRPr="00AE1B4F">
        <w:rPr>
          <w:rFonts w:eastAsia="Times New Roman"/>
          <w:color w:val="000000"/>
          <w:sz w:val="16"/>
        </w:rPr>
        <w:t>Islamic State (IS) replaces the Taliban as the world’s deadliest terror group in 2021, with 15 deaths per attack in Niger.</w:t>
      </w:r>
    </w:p>
    <w:p w14:paraId="3DC56DAE" w14:textId="77777777" w:rsidR="000A3B6B" w:rsidRPr="00AE1B4F" w:rsidRDefault="000A3B6B" w:rsidP="000A3B6B">
      <w:pPr>
        <w:spacing w:line="235" w:lineRule="atLeast"/>
        <w:rPr>
          <w:rFonts w:eastAsia="Times New Roman"/>
          <w:color w:val="000000"/>
          <w:sz w:val="16"/>
        </w:rPr>
      </w:pPr>
      <w:r w:rsidRPr="000A334C">
        <w:rPr>
          <w:rFonts w:eastAsia="Times New Roman"/>
          <w:color w:val="000000"/>
          <w:u w:val="single"/>
        </w:rPr>
        <w:t>Terrorism has become</w:t>
      </w:r>
      <w:r w:rsidRPr="00AE1B4F">
        <w:rPr>
          <w:rFonts w:eastAsia="Times New Roman"/>
          <w:color w:val="000000"/>
          <w:sz w:val="16"/>
        </w:rPr>
        <w:t> </w:t>
      </w:r>
      <w:r w:rsidRPr="000A334C">
        <w:rPr>
          <w:rFonts w:eastAsia="Times New Roman"/>
          <w:color w:val="000000"/>
          <w:u w:val="single"/>
        </w:rPr>
        <w:t>more concentrated,</w:t>
      </w:r>
      <w:r w:rsidRPr="00AE1B4F">
        <w:rPr>
          <w:rFonts w:eastAsia="Times New Roman"/>
          <w:color w:val="000000"/>
          <w:sz w:val="16"/>
        </w:rPr>
        <w:t> </w:t>
      </w:r>
      <w:r w:rsidRPr="000A334C">
        <w:rPr>
          <w:rFonts w:eastAsia="Times New Roman"/>
          <w:color w:val="000000"/>
          <w:u w:val="single"/>
        </w:rPr>
        <w:t>with</w:t>
      </w:r>
      <w:r w:rsidRPr="00AE1B4F">
        <w:rPr>
          <w:rFonts w:eastAsia="Times New Roman"/>
          <w:color w:val="000000"/>
          <w:sz w:val="16"/>
        </w:rPr>
        <w:t> </w:t>
      </w:r>
      <w:r w:rsidRPr="000A334C">
        <w:rPr>
          <w:rFonts w:eastAsia="Times New Roman"/>
          <w:color w:val="000000"/>
          <w:u w:val="single"/>
          <w:shd w:val="clear" w:color="auto" w:fill="00FFFF"/>
        </w:rPr>
        <w:t>119 countries</w:t>
      </w:r>
      <w:r w:rsidRPr="00AE1B4F">
        <w:rPr>
          <w:rFonts w:eastAsia="Times New Roman"/>
          <w:color w:val="000000"/>
          <w:sz w:val="16"/>
        </w:rPr>
        <w:t> </w:t>
      </w:r>
      <w:r w:rsidRPr="000A334C">
        <w:rPr>
          <w:rFonts w:eastAsia="Times New Roman"/>
          <w:color w:val="000000"/>
          <w:u w:val="single"/>
          <w:shd w:val="clear" w:color="auto" w:fill="00FFFF"/>
        </w:rPr>
        <w:t>recording</w:t>
      </w:r>
      <w:r w:rsidRPr="00AE1B4F">
        <w:rPr>
          <w:rFonts w:eastAsia="Times New Roman"/>
          <w:color w:val="000000"/>
          <w:sz w:val="16"/>
        </w:rPr>
        <w:t> </w:t>
      </w:r>
      <w:r w:rsidRPr="000A334C">
        <w:rPr>
          <w:rFonts w:eastAsia="Times New Roman"/>
          <w:color w:val="000000"/>
          <w:u w:val="single"/>
          <w:shd w:val="clear" w:color="auto" w:fill="00FFFF"/>
        </w:rPr>
        <w:t>no deaths</w:t>
      </w:r>
      <w:r w:rsidRPr="000A334C">
        <w:rPr>
          <w:rFonts w:eastAsia="Times New Roman"/>
          <w:color w:val="000000"/>
          <w:u w:val="single"/>
        </w:rPr>
        <w:t>,</w:t>
      </w:r>
      <w:r w:rsidRPr="00AE1B4F">
        <w:rPr>
          <w:rFonts w:eastAsia="Times New Roman"/>
          <w:color w:val="000000"/>
          <w:sz w:val="16"/>
        </w:rPr>
        <w:t> </w:t>
      </w:r>
      <w:r w:rsidRPr="000A334C">
        <w:rPr>
          <w:rFonts w:eastAsia="Times New Roman"/>
          <w:color w:val="000000"/>
          <w:u w:val="single"/>
        </w:rPr>
        <w:t>the</w:t>
      </w:r>
      <w:r w:rsidRPr="00AE1B4F">
        <w:rPr>
          <w:rFonts w:eastAsia="Times New Roman"/>
          <w:color w:val="000000"/>
          <w:sz w:val="16"/>
        </w:rPr>
        <w:t> </w:t>
      </w:r>
      <w:r w:rsidRPr="000A334C">
        <w:rPr>
          <w:rFonts w:eastAsia="Times New Roman"/>
          <w:color w:val="000000"/>
          <w:u w:val="single"/>
          <w:shd w:val="clear" w:color="auto" w:fill="00FFFF"/>
        </w:rPr>
        <w:t>best result since</w:t>
      </w:r>
      <w:r w:rsidRPr="00AE1B4F">
        <w:rPr>
          <w:rFonts w:eastAsia="Times New Roman"/>
          <w:color w:val="000000"/>
          <w:sz w:val="16"/>
        </w:rPr>
        <w:t> </w:t>
      </w:r>
      <w:r w:rsidRPr="000A334C">
        <w:rPr>
          <w:rFonts w:eastAsia="Times New Roman"/>
          <w:color w:val="000000"/>
          <w:u w:val="single"/>
          <w:shd w:val="clear" w:color="auto" w:fill="00FFFF"/>
        </w:rPr>
        <w:t>2007</w:t>
      </w:r>
      <w:r w:rsidRPr="000A334C">
        <w:rPr>
          <w:rFonts w:eastAsia="Times New Roman"/>
          <w:color w:val="000000"/>
          <w:u w:val="single"/>
        </w:rPr>
        <w:t>.</w:t>
      </w:r>
    </w:p>
    <w:p w14:paraId="5A0D76D7" w14:textId="77777777" w:rsidR="000A3B6B" w:rsidRPr="00AE1B4F" w:rsidRDefault="000A3B6B" w:rsidP="000A3B6B">
      <w:pPr>
        <w:spacing w:line="235" w:lineRule="atLeast"/>
        <w:rPr>
          <w:rFonts w:eastAsia="Times New Roman"/>
          <w:color w:val="000000"/>
          <w:sz w:val="16"/>
        </w:rPr>
      </w:pPr>
      <w:r w:rsidRPr="00AE1B4F">
        <w:rPr>
          <w:rFonts w:eastAsia="Times New Roman"/>
          <w:color w:val="000000"/>
          <w:sz w:val="16"/>
        </w:rPr>
        <w:t>In the West, politically motivated attacks overtook religious attacks, which declined by 82%. There were five times more political attacks than religious attacks.</w:t>
      </w:r>
    </w:p>
    <w:p w14:paraId="5194ECA6" w14:textId="77777777" w:rsidR="000A3B6B" w:rsidRPr="00AE1B4F" w:rsidRDefault="000A3B6B" w:rsidP="000A3B6B">
      <w:pPr>
        <w:spacing w:line="235" w:lineRule="atLeast"/>
        <w:rPr>
          <w:rFonts w:eastAsia="Times New Roman"/>
          <w:color w:val="000000"/>
          <w:sz w:val="16"/>
        </w:rPr>
      </w:pPr>
      <w:r w:rsidRPr="00AE1B4F">
        <w:rPr>
          <w:rFonts w:eastAsia="Times New Roman"/>
          <w:color w:val="000000"/>
          <w:sz w:val="16"/>
        </w:rPr>
        <w:t>Terrorists are using more advanced technologies including drones, GPS systems and encrypted messaging services.</w:t>
      </w:r>
    </w:p>
    <w:p w14:paraId="2D961803" w14:textId="6E0FED8B" w:rsidR="004C0E9C" w:rsidRPr="00CB395B" w:rsidRDefault="004C0E9C" w:rsidP="004C0E9C">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3. </w:t>
      </w:r>
      <w:r w:rsidRPr="00CB395B">
        <w:rPr>
          <w:rFonts w:eastAsia="Times New Roman"/>
          <w:b/>
          <w:bCs/>
          <w:color w:val="000000"/>
          <w:sz w:val="26"/>
          <w:szCs w:val="26"/>
        </w:rPr>
        <w:t>Terrorism is a moral panic – justifies an ongoing State of Exception and results in more terror</w:t>
      </w:r>
    </w:p>
    <w:p w14:paraId="7223ED2D" w14:textId="77777777" w:rsidR="004C0E9C" w:rsidRPr="00CB395B" w:rsidRDefault="004C0E9C" w:rsidP="004C0E9C">
      <w:pPr>
        <w:spacing w:after="120" w:line="235" w:lineRule="atLeast"/>
        <w:rPr>
          <w:rFonts w:eastAsia="Times New Roman"/>
          <w:color w:val="000000"/>
        </w:rPr>
      </w:pPr>
      <w:r w:rsidRPr="00CB395B">
        <w:rPr>
          <w:rFonts w:eastAsia="Times New Roman"/>
          <w:b/>
          <w:bCs/>
          <w:color w:val="000000"/>
          <w:sz w:val="26"/>
          <w:szCs w:val="26"/>
        </w:rPr>
        <w:t>Walsh 16</w:t>
      </w:r>
      <w:r w:rsidRPr="00CB395B">
        <w:rPr>
          <w:rFonts w:eastAsia="Times New Roman"/>
          <w:color w:val="000000"/>
        </w:rPr>
        <w:t xml:space="preserve"> – Dr. James Walsh received his Master of Arts and PhD in Sociology from the University of California, Santa Barbara. Before joining the University of Ontario Institute of Technology, he served as a Visiting Assistant Professor at the University of Richmond in Virginia, as well as a Postdoctoral Fellow at the University of Pennsylvania’s Social Science and Policy Forum.  (James, “Moral panics by design: The case of terrorism,” March, Current Sociology 1(5), DOI: 10.1177/0011392116633257) </w:t>
      </w:r>
      <w:proofErr w:type="spellStart"/>
      <w:r w:rsidRPr="00CB395B">
        <w:rPr>
          <w:rFonts w:eastAsia="Times New Roman"/>
          <w:color w:val="000000"/>
        </w:rPr>
        <w:t>jbb</w:t>
      </w:r>
      <w:proofErr w:type="spellEnd"/>
    </w:p>
    <w:p w14:paraId="674EB921" w14:textId="77777777" w:rsidR="004C0E9C" w:rsidRPr="00F23646" w:rsidRDefault="004C0E9C" w:rsidP="004C0E9C">
      <w:pPr>
        <w:spacing w:line="235" w:lineRule="atLeast"/>
        <w:rPr>
          <w:rFonts w:eastAsia="Times New Roman"/>
          <w:color w:val="000000"/>
          <w:sz w:val="16"/>
        </w:rPr>
      </w:pPr>
      <w:r w:rsidRPr="00F23646">
        <w:rPr>
          <w:rFonts w:eastAsia="Times New Roman"/>
          <w:color w:val="000000"/>
          <w:sz w:val="16"/>
        </w:rPr>
        <w:t xml:space="preserve">Disproportionality As the primary indicator of moral </w:t>
      </w:r>
      <w:proofErr w:type="gramStart"/>
      <w:r w:rsidRPr="00F23646">
        <w:rPr>
          <w:rFonts w:eastAsia="Times New Roman"/>
          <w:color w:val="000000"/>
          <w:sz w:val="16"/>
        </w:rPr>
        <w:t>panics’</w:t>
      </w:r>
      <w:proofErr w:type="gramEnd"/>
      <w:r w:rsidRPr="00F23646">
        <w:rPr>
          <w:rFonts w:eastAsia="Times New Roman"/>
          <w:color w:val="000000"/>
          <w:sz w:val="16"/>
        </w:rPr>
        <w:t xml:space="preserve"> </w:t>
      </w:r>
      <w:proofErr w:type="gramStart"/>
      <w:r w:rsidRPr="00F23646">
        <w:rPr>
          <w:rFonts w:eastAsia="Times New Roman"/>
          <w:color w:val="000000"/>
          <w:sz w:val="16"/>
        </w:rPr>
        <w:t>emergence</w:t>
      </w:r>
      <w:proofErr w:type="gramEnd"/>
      <w:r w:rsidRPr="00F23646">
        <w:rPr>
          <w:rFonts w:eastAsia="Times New Roman"/>
          <w:color w:val="000000"/>
          <w:sz w:val="16"/>
        </w:rPr>
        <w:t xml:space="preserve"> disproportionality also represents a ‘central problematic of the moral panic literature’ (Goode and Ben-Yehuda, 2010: 29). Several critics have argued it is often impossible to definitively prove the revealed Downloaded from csi.sagepub.com at UOIT Campus Libraries on March 10, </w:t>
      </w:r>
      <w:proofErr w:type="gramStart"/>
      <w:r w:rsidRPr="00F23646">
        <w:rPr>
          <w:rFonts w:eastAsia="Times New Roman"/>
          <w:color w:val="000000"/>
          <w:sz w:val="16"/>
        </w:rPr>
        <w:t>2016</w:t>
      </w:r>
      <w:proofErr w:type="gramEnd"/>
      <w:r w:rsidRPr="00F23646">
        <w:rPr>
          <w:rFonts w:eastAsia="Times New Roman"/>
          <w:color w:val="000000"/>
          <w:sz w:val="16"/>
        </w:rPr>
        <w:t xml:space="preserve"> 8 Current Sociology extent of a problem is incommensurate with societal reactions (Ungar, 2001; Waddington, 1986), dynamics uniquely applicable to ‘future-oriented’, unquantifiable, and potentially catastrophic threats like terrorism. While risk assessments and forecasts indicate societal reactions are disproportionate (Mueller, 2006), they neglect that, more than sources of harm, terrorist acts augur deeper, more prevalent threats. While many folk devils are conjured solely through media and political campaigns, terrorists actively cultivate uncertainty and manufacture a deferred future haunted by the quotidian possibility of violence. Nonetheless, </w:t>
      </w:r>
      <w:r w:rsidRPr="00CB395B">
        <w:rPr>
          <w:rFonts w:eastAsia="Times New Roman"/>
          <w:color w:val="000000"/>
          <w:u w:val="single"/>
          <w:shd w:val="clear" w:color="auto" w:fill="00FFFF"/>
        </w:rPr>
        <w:t>while terrorism produces a frightening</w:t>
      </w:r>
      <w:r w:rsidRPr="00F23646">
        <w:rPr>
          <w:rFonts w:eastAsia="Times New Roman"/>
          <w:color w:val="000000"/>
          <w:sz w:val="16"/>
        </w:rPr>
        <w:t> </w:t>
      </w:r>
      <w:r w:rsidRPr="00CB395B">
        <w:rPr>
          <w:rFonts w:eastAsia="Times New Roman"/>
          <w:color w:val="000000"/>
          <w:u w:val="single"/>
        </w:rPr>
        <w:t>and unpredictable</w:t>
      </w:r>
      <w:r w:rsidRPr="00F23646">
        <w:rPr>
          <w:rFonts w:eastAsia="Times New Roman"/>
          <w:color w:val="000000"/>
          <w:sz w:val="16"/>
        </w:rPr>
        <w:t> </w:t>
      </w:r>
      <w:r w:rsidRPr="00CB395B">
        <w:rPr>
          <w:rFonts w:eastAsia="Times New Roman"/>
          <w:color w:val="000000"/>
          <w:u w:val="single"/>
          <w:shd w:val="clear" w:color="auto" w:fill="00FFFF"/>
        </w:rPr>
        <w:t>landscape</w:t>
      </w:r>
      <w:r w:rsidRPr="00CB395B">
        <w:rPr>
          <w:rFonts w:eastAsia="Times New Roman"/>
          <w:color w:val="000000"/>
          <w:u w:val="single"/>
        </w:rPr>
        <w:t>, the available</w:t>
      </w:r>
      <w:r w:rsidRPr="00F23646">
        <w:rPr>
          <w:rFonts w:eastAsia="Times New Roman"/>
          <w:color w:val="000000"/>
          <w:sz w:val="16"/>
        </w:rPr>
        <w:t> </w:t>
      </w:r>
      <w:r w:rsidRPr="00CB395B">
        <w:rPr>
          <w:rFonts w:eastAsia="Times New Roman"/>
          <w:color w:val="000000"/>
          <w:u w:val="single"/>
          <w:shd w:val="clear" w:color="auto" w:fill="00FFFF"/>
        </w:rPr>
        <w:t>evidence suggests</w:t>
      </w:r>
      <w:r w:rsidRPr="00F23646">
        <w:rPr>
          <w:rFonts w:eastAsia="Times New Roman"/>
          <w:color w:val="000000"/>
          <w:sz w:val="16"/>
        </w:rPr>
        <w:t> </w:t>
      </w:r>
      <w:r w:rsidRPr="00CB395B">
        <w:rPr>
          <w:rFonts w:eastAsia="Times New Roman"/>
          <w:color w:val="000000"/>
          <w:u w:val="single"/>
        </w:rPr>
        <w:t>official and popular</w:t>
      </w:r>
      <w:r w:rsidRPr="00F23646">
        <w:rPr>
          <w:rFonts w:eastAsia="Times New Roman"/>
          <w:color w:val="000000"/>
          <w:sz w:val="16"/>
        </w:rPr>
        <w:t> </w:t>
      </w:r>
      <w:r w:rsidRPr="00CB395B">
        <w:rPr>
          <w:rFonts w:eastAsia="Times New Roman"/>
          <w:color w:val="000000"/>
          <w:u w:val="single"/>
          <w:shd w:val="clear" w:color="auto" w:fill="00FFFF"/>
        </w:rPr>
        <w:t>reactions are unwarranted</w:t>
      </w:r>
      <w:r w:rsidRPr="00F23646">
        <w:rPr>
          <w:rFonts w:eastAsia="Times New Roman"/>
          <w:color w:val="000000"/>
          <w:sz w:val="16"/>
        </w:rPr>
        <w:t> </w:t>
      </w:r>
      <w:r w:rsidRPr="00CB395B">
        <w:rPr>
          <w:rFonts w:eastAsia="Times New Roman"/>
          <w:color w:val="000000"/>
          <w:u w:val="single"/>
        </w:rPr>
        <w:t>when compared to more harmful issues</w:t>
      </w:r>
      <w:r w:rsidRPr="00F23646">
        <w:rPr>
          <w:rFonts w:eastAsia="Times New Roman"/>
          <w:color w:val="000000"/>
          <w:sz w:val="16"/>
        </w:rPr>
        <w:t>. For example, </w:t>
      </w:r>
      <w:r w:rsidRPr="00CB395B">
        <w:rPr>
          <w:rFonts w:eastAsia="Times New Roman"/>
          <w:color w:val="000000"/>
          <w:u w:val="single"/>
        </w:rPr>
        <w:t>between 1969 and</w:t>
      </w:r>
      <w:r w:rsidRPr="00F23646">
        <w:rPr>
          <w:rFonts w:eastAsia="Times New Roman"/>
          <w:color w:val="000000"/>
          <w:sz w:val="16"/>
        </w:rPr>
        <w:t> </w:t>
      </w:r>
      <w:r w:rsidRPr="00CB395B">
        <w:rPr>
          <w:rFonts w:eastAsia="Times New Roman"/>
          <w:color w:val="000000"/>
          <w:u w:val="single"/>
        </w:rPr>
        <w:t>2013</w:t>
      </w:r>
      <w:r w:rsidRPr="00F23646">
        <w:rPr>
          <w:rFonts w:eastAsia="Times New Roman"/>
          <w:color w:val="000000"/>
          <w:sz w:val="16"/>
        </w:rPr>
        <w:t> </w:t>
      </w:r>
      <w:r w:rsidRPr="00CB395B">
        <w:rPr>
          <w:rFonts w:eastAsia="Times New Roman"/>
          <w:color w:val="000000"/>
          <w:u w:val="single"/>
          <w:shd w:val="clear" w:color="auto" w:fill="00FFFF"/>
        </w:rPr>
        <w:t>5755 Americans</w:t>
      </w:r>
      <w:r w:rsidRPr="00CB395B">
        <w:rPr>
          <w:rFonts w:eastAsia="Times New Roman"/>
          <w:color w:val="000000"/>
          <w:u w:val="single"/>
        </w:rPr>
        <w:t>, domestically and internationally,</w:t>
      </w:r>
      <w:r w:rsidRPr="00F23646">
        <w:rPr>
          <w:rFonts w:eastAsia="Times New Roman"/>
          <w:color w:val="000000"/>
          <w:sz w:val="16"/>
        </w:rPr>
        <w:t> </w:t>
      </w:r>
      <w:r w:rsidRPr="00CB395B">
        <w:rPr>
          <w:rFonts w:eastAsia="Times New Roman"/>
          <w:color w:val="000000"/>
          <w:u w:val="single"/>
          <w:shd w:val="clear" w:color="auto" w:fill="00FFFF"/>
        </w:rPr>
        <w:t>died in terrorist attacks</w:t>
      </w:r>
      <w:r w:rsidRPr="00CB395B">
        <w:rPr>
          <w:rFonts w:eastAsia="Times New Roman"/>
          <w:color w:val="000000"/>
          <w:u w:val="single"/>
        </w:rPr>
        <w:t>,</w:t>
      </w:r>
      <w:r w:rsidRPr="00F23646">
        <w:rPr>
          <w:rFonts w:eastAsia="Times New Roman"/>
          <w:color w:val="000000"/>
          <w:sz w:val="16"/>
        </w:rPr>
        <w:t> </w:t>
      </w:r>
      <w:r w:rsidRPr="00CB395B">
        <w:rPr>
          <w:rFonts w:eastAsia="Times New Roman"/>
          <w:color w:val="000000"/>
          <w:u w:val="single"/>
        </w:rPr>
        <w:t>a figure</w:t>
      </w:r>
      <w:r w:rsidRPr="00F23646">
        <w:rPr>
          <w:rFonts w:eastAsia="Times New Roman"/>
          <w:color w:val="000000"/>
          <w:sz w:val="16"/>
        </w:rPr>
        <w:t> </w:t>
      </w:r>
      <w:r w:rsidRPr="00CB395B">
        <w:rPr>
          <w:rFonts w:eastAsia="Times New Roman"/>
          <w:color w:val="000000"/>
          <w:u w:val="single"/>
          <w:shd w:val="clear" w:color="auto" w:fill="00FFFF"/>
        </w:rPr>
        <w:t>dwarfed by deaths from domestic gun violence</w:t>
      </w:r>
      <w:r w:rsidRPr="00F23646">
        <w:rPr>
          <w:rFonts w:eastAsia="Times New Roman"/>
          <w:color w:val="000000"/>
          <w:sz w:val="16"/>
        </w:rPr>
        <w:t> </w:t>
      </w:r>
      <w:r w:rsidRPr="00CB395B">
        <w:rPr>
          <w:rFonts w:eastAsia="Times New Roman"/>
          <w:color w:val="000000"/>
          <w:u w:val="single"/>
        </w:rPr>
        <w:t>in</w:t>
      </w:r>
      <w:r w:rsidRPr="00F23646">
        <w:rPr>
          <w:rFonts w:eastAsia="Times New Roman"/>
          <w:color w:val="000000"/>
          <w:sz w:val="16"/>
        </w:rPr>
        <w:t> </w:t>
      </w:r>
      <w:r w:rsidRPr="00CB395B">
        <w:rPr>
          <w:rFonts w:eastAsia="Times New Roman"/>
          <w:color w:val="000000"/>
          <w:u w:val="single"/>
        </w:rPr>
        <w:t>2013 alone</w:t>
      </w:r>
      <w:r w:rsidRPr="00F23646">
        <w:rPr>
          <w:rFonts w:eastAsia="Times New Roman"/>
          <w:color w:val="000000"/>
          <w:sz w:val="16"/>
        </w:rPr>
        <w:t> (33,636 [CDC, 2014]). Given this information, </w:t>
      </w:r>
      <w:r w:rsidRPr="00CB395B">
        <w:rPr>
          <w:rFonts w:eastAsia="Times New Roman"/>
          <w:color w:val="000000"/>
          <w:u w:val="single"/>
        </w:rPr>
        <w:t xml:space="preserve">surely terrorism’s characterization as a civilizational threat and expenditures </w:t>
      </w:r>
      <w:proofErr w:type="gramStart"/>
      <w:r w:rsidRPr="00CB395B">
        <w:rPr>
          <w:rFonts w:eastAsia="Times New Roman"/>
          <w:color w:val="000000"/>
          <w:u w:val="single"/>
        </w:rPr>
        <w:t>in excess of</w:t>
      </w:r>
      <w:proofErr w:type="gramEnd"/>
      <w:r w:rsidRPr="00CB395B">
        <w:rPr>
          <w:rFonts w:eastAsia="Times New Roman"/>
          <w:color w:val="000000"/>
          <w:u w:val="single"/>
        </w:rPr>
        <w:t xml:space="preserve"> US$1 trillion on homeland security are disproportionate and exaggerated</w:t>
      </w:r>
      <w:r w:rsidRPr="00F23646">
        <w:rPr>
          <w:rFonts w:eastAsia="Times New Roman"/>
          <w:color w:val="000000"/>
          <w:sz w:val="16"/>
        </w:rPr>
        <w:t>. In terms of specific manifestations, </w:t>
      </w:r>
      <w:r w:rsidRPr="00CB395B">
        <w:rPr>
          <w:rFonts w:eastAsia="Times New Roman"/>
          <w:color w:val="000000"/>
          <w:u w:val="single"/>
        </w:rPr>
        <w:t>official</w:t>
      </w:r>
      <w:r w:rsidRPr="00F23646">
        <w:rPr>
          <w:rFonts w:eastAsia="Times New Roman"/>
          <w:color w:val="000000"/>
          <w:sz w:val="16"/>
        </w:rPr>
        <w:t> </w:t>
      </w:r>
      <w:r w:rsidRPr="00CB395B">
        <w:rPr>
          <w:rFonts w:eastAsia="Times New Roman"/>
          <w:color w:val="000000"/>
          <w:u w:val="single"/>
          <w:shd w:val="clear" w:color="auto" w:fill="00FFFF"/>
        </w:rPr>
        <w:t>responses</w:t>
      </w:r>
      <w:r w:rsidRPr="00F23646">
        <w:rPr>
          <w:rFonts w:eastAsia="Times New Roman"/>
          <w:color w:val="000000"/>
          <w:sz w:val="16"/>
        </w:rPr>
        <w:t> </w:t>
      </w:r>
      <w:r w:rsidRPr="00CB395B">
        <w:rPr>
          <w:rFonts w:eastAsia="Times New Roman"/>
          <w:color w:val="000000"/>
          <w:u w:val="single"/>
        </w:rPr>
        <w:t>to terrorism frequently entail punitive rhetoric and policies that</w:t>
      </w:r>
      <w:r w:rsidRPr="00F23646">
        <w:rPr>
          <w:rFonts w:eastAsia="Times New Roman"/>
          <w:color w:val="000000"/>
          <w:sz w:val="16"/>
        </w:rPr>
        <w:t> </w:t>
      </w:r>
      <w:r w:rsidRPr="00CB395B">
        <w:rPr>
          <w:rFonts w:eastAsia="Times New Roman"/>
          <w:color w:val="000000"/>
          <w:u w:val="single"/>
          <w:shd w:val="clear" w:color="auto" w:fill="00FFFF"/>
        </w:rPr>
        <w:t>provoke irrational fear</w:t>
      </w:r>
      <w:r w:rsidRPr="00F23646">
        <w:rPr>
          <w:rFonts w:eastAsia="Times New Roman"/>
          <w:color w:val="000000"/>
          <w:sz w:val="16"/>
        </w:rPr>
        <w:t>. To be clear, state responses are not preordained and remain contingent upon, among others, regime type, public sentiment, the severity of the perceived threat, and elite interests. Although many governments have adopted hardline orientations, others have responded with measured assessments and reactions.4 Nonetheless</w:t>
      </w:r>
      <w:r w:rsidRPr="00CB395B">
        <w:rPr>
          <w:rFonts w:eastAsia="Times New Roman"/>
          <w:color w:val="000000"/>
          <w:u w:val="single"/>
        </w:rPr>
        <w:t>, the historical record reveals government reactions frequently represent ‘extreme example[s] of … disproportion[</w:t>
      </w:r>
      <w:proofErr w:type="spellStart"/>
      <w:r w:rsidRPr="00CB395B">
        <w:rPr>
          <w:rFonts w:eastAsia="Times New Roman"/>
          <w:color w:val="000000"/>
          <w:u w:val="single"/>
        </w:rPr>
        <w:t>ality</w:t>
      </w:r>
      <w:proofErr w:type="spellEnd"/>
      <w:r w:rsidRPr="00CB395B">
        <w:rPr>
          <w:rFonts w:eastAsia="Times New Roman"/>
          <w:color w:val="000000"/>
          <w:u w:val="single"/>
        </w:rPr>
        <w:t>]’ (</w:t>
      </w:r>
      <w:r w:rsidRPr="00F23646">
        <w:rPr>
          <w:rFonts w:eastAsia="Times New Roman"/>
          <w:color w:val="000000"/>
          <w:sz w:val="16"/>
        </w:rPr>
        <w:t>Hunt, 2011: 59). </w:t>
      </w:r>
      <w:r w:rsidRPr="00CB395B">
        <w:rPr>
          <w:rFonts w:eastAsia="Times New Roman"/>
          <w:color w:val="000000"/>
          <w:u w:val="single"/>
        </w:rPr>
        <w:t>Severe responses to terrorism are often</w:t>
      </w:r>
      <w:r w:rsidRPr="00F23646">
        <w:rPr>
          <w:rFonts w:eastAsia="Times New Roman"/>
          <w:color w:val="000000"/>
          <w:sz w:val="16"/>
        </w:rPr>
        <w:t> </w:t>
      </w:r>
      <w:r w:rsidRPr="00CB395B">
        <w:rPr>
          <w:rFonts w:eastAsia="Times New Roman"/>
          <w:color w:val="000000"/>
          <w:u w:val="single"/>
        </w:rPr>
        <w:t xml:space="preserve">informed by precautionary </w:t>
      </w:r>
      <w:proofErr w:type="gramStart"/>
      <w:r w:rsidRPr="00CB395B">
        <w:rPr>
          <w:rFonts w:eastAsia="Times New Roman"/>
          <w:color w:val="000000"/>
          <w:u w:val="single"/>
        </w:rPr>
        <w:t>logics</w:t>
      </w:r>
      <w:proofErr w:type="gramEnd"/>
      <w:r w:rsidRPr="00CB395B">
        <w:rPr>
          <w:rFonts w:eastAsia="Times New Roman"/>
          <w:color w:val="000000"/>
          <w:u w:val="single"/>
        </w:rPr>
        <w:t>, preemptive measures, and the exploitation of anxiety regarding future devastation.</w:t>
      </w:r>
      <w:r w:rsidRPr="00F23646">
        <w:rPr>
          <w:rFonts w:eastAsia="Times New Roman"/>
          <w:color w:val="000000"/>
          <w:sz w:val="16"/>
        </w:rPr>
        <w:t> </w:t>
      </w:r>
      <w:r w:rsidRPr="00CB395B">
        <w:rPr>
          <w:rFonts w:eastAsia="Times New Roman"/>
          <w:color w:val="000000"/>
          <w:u w:val="single"/>
        </w:rPr>
        <w:t>Through allusions to shadowy threats and worst-case scenarios</w:t>
      </w:r>
      <w:r w:rsidRPr="00F23646">
        <w:rPr>
          <w:rFonts w:eastAsia="Times New Roman"/>
          <w:color w:val="000000"/>
          <w:sz w:val="16"/>
        </w:rPr>
        <w:t> </w:t>
      </w:r>
      <w:r w:rsidRPr="00CB395B">
        <w:rPr>
          <w:rFonts w:eastAsia="Times New Roman"/>
          <w:color w:val="000000"/>
          <w:u w:val="single"/>
          <w:shd w:val="clear" w:color="auto" w:fill="00FFFF"/>
        </w:rPr>
        <w:t>state managers</w:t>
      </w:r>
      <w:r w:rsidRPr="00F23646">
        <w:rPr>
          <w:rFonts w:eastAsia="Times New Roman"/>
          <w:color w:val="000000"/>
          <w:sz w:val="16"/>
        </w:rPr>
        <w:t> </w:t>
      </w:r>
      <w:r w:rsidRPr="00CB395B">
        <w:rPr>
          <w:rFonts w:eastAsia="Times New Roman"/>
          <w:color w:val="000000"/>
          <w:u w:val="single"/>
        </w:rPr>
        <w:t>have frequently</w:t>
      </w:r>
      <w:r w:rsidRPr="00F23646">
        <w:rPr>
          <w:rFonts w:eastAsia="Times New Roman"/>
          <w:color w:val="000000"/>
          <w:sz w:val="16"/>
        </w:rPr>
        <w:t> </w:t>
      </w:r>
      <w:r w:rsidRPr="00CB395B">
        <w:rPr>
          <w:rFonts w:eastAsia="Times New Roman"/>
          <w:color w:val="000000"/>
          <w:u w:val="single"/>
          <w:shd w:val="clear" w:color="auto" w:fill="00FFFF"/>
        </w:rPr>
        <w:t>manipulated</w:t>
      </w:r>
      <w:r w:rsidRPr="00F23646">
        <w:rPr>
          <w:rFonts w:eastAsia="Times New Roman"/>
          <w:color w:val="000000"/>
          <w:sz w:val="16"/>
        </w:rPr>
        <w:t> </w:t>
      </w:r>
      <w:r w:rsidRPr="00CB395B">
        <w:rPr>
          <w:rFonts w:eastAsia="Times New Roman"/>
          <w:color w:val="000000"/>
          <w:u w:val="single"/>
        </w:rPr>
        <w:t>genuine</w:t>
      </w:r>
      <w:r w:rsidRPr="00F23646">
        <w:rPr>
          <w:rFonts w:eastAsia="Times New Roman"/>
          <w:color w:val="000000"/>
          <w:sz w:val="16"/>
        </w:rPr>
        <w:t> </w:t>
      </w:r>
      <w:r w:rsidRPr="00CB395B">
        <w:rPr>
          <w:rFonts w:eastAsia="Times New Roman"/>
          <w:color w:val="000000"/>
          <w:u w:val="single"/>
          <w:shd w:val="clear" w:color="auto" w:fill="00FFFF"/>
        </w:rPr>
        <w:t>public concern</w:t>
      </w:r>
      <w:r w:rsidRPr="00F23646">
        <w:rPr>
          <w:rFonts w:eastAsia="Times New Roman"/>
          <w:color w:val="000000"/>
          <w:sz w:val="16"/>
        </w:rPr>
        <w:t> </w:t>
      </w:r>
      <w:r w:rsidRPr="00CB395B">
        <w:rPr>
          <w:rFonts w:eastAsia="Times New Roman"/>
          <w:color w:val="000000"/>
          <w:u w:val="single"/>
        </w:rPr>
        <w:t>for political purposes, whether boosting legitimacy, achieving consent, or advancing initiatives</w:t>
      </w:r>
      <w:r w:rsidRPr="00F23646">
        <w:rPr>
          <w:rFonts w:eastAsia="Times New Roman"/>
          <w:color w:val="000000"/>
          <w:sz w:val="16"/>
        </w:rPr>
        <w:t> (military interventions, immigration restriction, political repression, heightened surveillance and policing, etc.) </w:t>
      </w:r>
      <w:r w:rsidRPr="00CB395B">
        <w:rPr>
          <w:rFonts w:eastAsia="Times New Roman"/>
          <w:color w:val="000000"/>
          <w:u w:val="single"/>
        </w:rPr>
        <w:t>previously lacking the requisite support</w:t>
      </w:r>
      <w:r w:rsidRPr="00F23646">
        <w:rPr>
          <w:rFonts w:eastAsia="Times New Roman"/>
          <w:color w:val="000000"/>
          <w:sz w:val="16"/>
        </w:rPr>
        <w:t xml:space="preserve"> (Altheide, 2006; Walsh, 2015). Around the turn of the 20th century governments throughout Europe and North America exaggerated the menace of Anarchist violence, advancing claims of a global network and conspiracy in which Anarchists were secretly ‘lurking all over the continent’ (Miller, 2013: 114). Alongside promoting labor repression, for several countries, such assertions galvanized support for mass </w:t>
      </w:r>
      <w:proofErr w:type="gramStart"/>
      <w:r w:rsidRPr="00F23646">
        <w:rPr>
          <w:rFonts w:eastAsia="Times New Roman"/>
          <w:color w:val="000000"/>
          <w:sz w:val="16"/>
        </w:rPr>
        <w:t>round-ups</w:t>
      </w:r>
      <w:proofErr w:type="gramEnd"/>
      <w:r w:rsidRPr="00F23646">
        <w:rPr>
          <w:rFonts w:eastAsia="Times New Roman"/>
          <w:color w:val="000000"/>
          <w:sz w:val="16"/>
        </w:rPr>
        <w:t xml:space="preserve"> and deportations of foreign radicals associated with ethnic and religious minorities. At present, ‘the … impossibility of estimating the terrorist risk has enabled political elites to circulate decidedly fanciful claims’ regarding the threat of radical Islam (Mythen and </w:t>
      </w:r>
      <w:proofErr w:type="spellStart"/>
      <w:r w:rsidRPr="00F23646">
        <w:rPr>
          <w:rFonts w:eastAsia="Times New Roman"/>
          <w:color w:val="000000"/>
          <w:sz w:val="16"/>
        </w:rPr>
        <w:t>Walklate</w:t>
      </w:r>
      <w:proofErr w:type="spellEnd"/>
      <w:r w:rsidRPr="00F23646">
        <w:rPr>
          <w:rFonts w:eastAsia="Times New Roman"/>
          <w:color w:val="000000"/>
          <w:sz w:val="16"/>
        </w:rPr>
        <w:t>, 2006: 387). In justifying the WOT’s politico-legal architecture, </w:t>
      </w:r>
      <w:r w:rsidRPr="00CB395B">
        <w:rPr>
          <w:rFonts w:eastAsia="Times New Roman"/>
          <w:color w:val="000000"/>
          <w:u w:val="single"/>
        </w:rPr>
        <w:t>Vice President Cheney emphasized terrorism’s unknown and potentially cataclysmic nature, noting ‘If we make the wrong choice, the danger is that we will get hit again … in a way that is devastating’</w:t>
      </w:r>
      <w:r w:rsidRPr="00F23646">
        <w:rPr>
          <w:rFonts w:eastAsia="Times New Roman"/>
          <w:color w:val="000000"/>
          <w:sz w:val="16"/>
        </w:rPr>
        <w:t> (Altheide, 2006: 415). </w:t>
      </w:r>
      <w:r w:rsidRPr="00CB395B">
        <w:rPr>
          <w:rFonts w:eastAsia="Times New Roman"/>
          <w:color w:val="000000"/>
          <w:u w:val="single"/>
        </w:rPr>
        <w:t>President Bush echoed such sentiments, claiming, ‘We cannot wait for the final proof … in the form of a mushroom cloud’</w:t>
      </w:r>
      <w:r w:rsidRPr="00F23646">
        <w:rPr>
          <w:rFonts w:eastAsia="Times New Roman"/>
          <w:color w:val="000000"/>
          <w:sz w:val="16"/>
        </w:rPr>
        <w:t> (Welch, 2006: 23). In terms of institutional responses, </w:t>
      </w:r>
      <w:r w:rsidRPr="00CB395B">
        <w:rPr>
          <w:rFonts w:eastAsia="Times New Roman"/>
          <w:color w:val="000000"/>
          <w:u w:val="single"/>
          <w:shd w:val="clear" w:color="auto" w:fill="00FFFF"/>
        </w:rPr>
        <w:t>terrorism</w:t>
      </w:r>
      <w:r w:rsidRPr="00F23646">
        <w:rPr>
          <w:rFonts w:eastAsia="Times New Roman"/>
          <w:color w:val="000000"/>
          <w:sz w:val="16"/>
        </w:rPr>
        <w:t>, like other moral panics, </w:t>
      </w:r>
      <w:r w:rsidRPr="00CB395B">
        <w:rPr>
          <w:rFonts w:eastAsia="Times New Roman"/>
          <w:color w:val="000000"/>
          <w:u w:val="single"/>
        </w:rPr>
        <w:t>typically</w:t>
      </w:r>
      <w:r w:rsidRPr="00F23646">
        <w:rPr>
          <w:rFonts w:eastAsia="Times New Roman"/>
          <w:color w:val="000000"/>
          <w:sz w:val="16"/>
        </w:rPr>
        <w:t> </w:t>
      </w:r>
      <w:r w:rsidRPr="00CB395B">
        <w:rPr>
          <w:rFonts w:eastAsia="Times New Roman"/>
          <w:color w:val="000000"/>
          <w:u w:val="single"/>
          <w:shd w:val="clear" w:color="auto" w:fill="00FFFF"/>
        </w:rPr>
        <w:t>inspires escalations of social control</w:t>
      </w:r>
      <w:r w:rsidRPr="00F23646">
        <w:rPr>
          <w:rFonts w:eastAsia="Times New Roman"/>
          <w:color w:val="000000"/>
          <w:sz w:val="16"/>
        </w:rPr>
        <w:t> </w:t>
      </w:r>
      <w:r w:rsidRPr="00CB395B">
        <w:rPr>
          <w:rFonts w:eastAsia="Times New Roman"/>
          <w:color w:val="000000"/>
          <w:u w:val="single"/>
        </w:rPr>
        <w:t>and discipline, whether police repression,</w:t>
      </w:r>
      <w:r w:rsidRPr="00F23646">
        <w:rPr>
          <w:rFonts w:eastAsia="Times New Roman"/>
          <w:color w:val="000000"/>
          <w:sz w:val="16"/>
        </w:rPr>
        <w:t> the Downloaded from csi.sagepub.com at UOIT Campus Libraries on March 10, 2016 Walsh 9 </w:t>
      </w:r>
      <w:r w:rsidRPr="00CB395B">
        <w:rPr>
          <w:rFonts w:eastAsia="Times New Roman"/>
          <w:color w:val="000000"/>
          <w:u w:val="single"/>
        </w:rPr>
        <w:t>abrogation of human rights, techniques of social defense, or the bending, suspension,</w:t>
      </w:r>
      <w:r w:rsidRPr="00F23646">
        <w:rPr>
          <w:rFonts w:eastAsia="Times New Roman"/>
          <w:color w:val="000000"/>
          <w:sz w:val="16"/>
        </w:rPr>
        <w:t> </w:t>
      </w:r>
      <w:r w:rsidRPr="00CB395B">
        <w:rPr>
          <w:rFonts w:eastAsia="Times New Roman"/>
          <w:color w:val="000000"/>
          <w:u w:val="single"/>
          <w:shd w:val="clear" w:color="auto" w:fill="00FFFF"/>
        </w:rPr>
        <w:t>and circumvention of the law</w:t>
      </w:r>
      <w:r w:rsidRPr="00F23646">
        <w:rPr>
          <w:rFonts w:eastAsia="Times New Roman"/>
          <w:color w:val="000000"/>
          <w:sz w:val="16"/>
        </w:rPr>
        <w:t> (Cohen, 2002: 66–72, 140–145). Such </w:t>
      </w:r>
      <w:r w:rsidRPr="00CB395B">
        <w:rPr>
          <w:rFonts w:eastAsia="Times New Roman"/>
          <w:color w:val="000000"/>
          <w:u w:val="single"/>
        </w:rPr>
        <w:t>measures are often exceedingly elastic and based on group-based profiles where shared social characteristics (nationality, phenotype, religion, etc.) incite suspicions of malevolence and criminality.</w:t>
      </w:r>
      <w:r w:rsidRPr="00F23646">
        <w:rPr>
          <w:rFonts w:eastAsia="Times New Roman"/>
          <w:color w:val="000000"/>
          <w:sz w:val="16"/>
        </w:rPr>
        <w:t> While visible in several cases, whether the Red Scare or the Battle of Algiers (Crenshaw, 1972; Miller, 2013), these dynamics are especially conspicuous at present. </w:t>
      </w:r>
      <w:r w:rsidRPr="00CB395B">
        <w:rPr>
          <w:rFonts w:eastAsia="Times New Roman"/>
          <w:color w:val="000000"/>
          <w:u w:val="single"/>
        </w:rPr>
        <w:t>With its appeals to ‘infinite justice’ and global conflict without clear adversaries and parameters, the WOT has provided an alibi for creating a fluctuating net of enforcement that can be ‘cast over any form of resistance to sovereign power’ whether activists, domestic minorities, foreigners, or other suspect populations</w:t>
      </w:r>
      <w:r w:rsidRPr="00F23646">
        <w:rPr>
          <w:rFonts w:eastAsia="Times New Roman"/>
          <w:color w:val="000000"/>
          <w:sz w:val="16"/>
        </w:rPr>
        <w:t> (Gregory, 2003: 319). </w:t>
      </w:r>
      <w:r w:rsidRPr="00CB395B">
        <w:rPr>
          <w:rFonts w:eastAsia="Times New Roman"/>
          <w:color w:val="000000"/>
          <w:u w:val="single"/>
        </w:rPr>
        <w:t>Such trends are uniquely applicable to the contemporary climate of Islamophobia</w:t>
      </w:r>
      <w:r w:rsidRPr="00F23646">
        <w:rPr>
          <w:rFonts w:eastAsia="Times New Roman"/>
          <w:color w:val="000000"/>
          <w:sz w:val="16"/>
        </w:rPr>
        <w:t>. Specifically, </w:t>
      </w:r>
      <w:r w:rsidRPr="00CB395B">
        <w:rPr>
          <w:rFonts w:eastAsia="Times New Roman"/>
          <w:color w:val="000000"/>
          <w:u w:val="single"/>
        </w:rPr>
        <w:t>terrorism’s interpretation through registers of racial and religious difference has incited ‘signification spirals’</w:t>
      </w:r>
      <w:r w:rsidRPr="00F23646">
        <w:rPr>
          <w:rFonts w:eastAsia="Times New Roman"/>
          <w:color w:val="000000"/>
          <w:sz w:val="16"/>
        </w:rPr>
        <w:t> (Hall et al., 1978</w:t>
      </w:r>
      <w:r w:rsidRPr="00CB395B">
        <w:rPr>
          <w:rFonts w:eastAsia="Times New Roman"/>
          <w:color w:val="000000"/>
          <w:u w:val="single"/>
        </w:rPr>
        <w:t>) in which</w:t>
      </w:r>
      <w:r w:rsidRPr="00F23646">
        <w:rPr>
          <w:rFonts w:eastAsia="Times New Roman"/>
          <w:color w:val="000000"/>
          <w:sz w:val="16"/>
        </w:rPr>
        <w:t> </w:t>
      </w:r>
      <w:r w:rsidRPr="00CB395B">
        <w:rPr>
          <w:rFonts w:eastAsia="Times New Roman"/>
          <w:color w:val="000000"/>
          <w:u w:val="single"/>
          <w:shd w:val="clear" w:color="auto" w:fill="00FFFF"/>
        </w:rPr>
        <w:t>fears</w:t>
      </w:r>
      <w:r w:rsidRPr="00F23646">
        <w:rPr>
          <w:rFonts w:eastAsia="Times New Roman"/>
          <w:color w:val="000000"/>
          <w:sz w:val="16"/>
        </w:rPr>
        <w:t> </w:t>
      </w:r>
      <w:r w:rsidRPr="00CB395B">
        <w:rPr>
          <w:rFonts w:eastAsia="Times New Roman"/>
          <w:color w:val="000000"/>
          <w:u w:val="single"/>
        </w:rPr>
        <w:t>and threats</w:t>
      </w:r>
      <w:r w:rsidRPr="00F23646">
        <w:rPr>
          <w:rFonts w:eastAsia="Times New Roman"/>
          <w:color w:val="000000"/>
          <w:sz w:val="16"/>
        </w:rPr>
        <w:t> </w:t>
      </w:r>
      <w:r w:rsidRPr="00CB395B">
        <w:rPr>
          <w:rFonts w:eastAsia="Times New Roman"/>
          <w:color w:val="000000"/>
          <w:u w:val="single"/>
          <w:shd w:val="clear" w:color="auto" w:fill="00FFFF"/>
        </w:rPr>
        <w:t>stemming from small</w:t>
      </w:r>
      <w:r w:rsidRPr="00CB395B">
        <w:rPr>
          <w:rFonts w:eastAsia="Times New Roman"/>
          <w:color w:val="000000"/>
          <w:u w:val="single"/>
        </w:rPr>
        <w:t>-scale subversive and antagonistic</w:t>
      </w:r>
      <w:r w:rsidRPr="00F23646">
        <w:rPr>
          <w:rFonts w:eastAsia="Times New Roman"/>
          <w:color w:val="000000"/>
          <w:sz w:val="16"/>
        </w:rPr>
        <w:t> </w:t>
      </w:r>
      <w:r w:rsidRPr="00CB395B">
        <w:rPr>
          <w:rFonts w:eastAsia="Times New Roman"/>
          <w:color w:val="000000"/>
          <w:u w:val="single"/>
          <w:shd w:val="clear" w:color="auto" w:fill="00FFFF"/>
        </w:rPr>
        <w:t>groups</w:t>
      </w:r>
      <w:r w:rsidRPr="00F23646">
        <w:rPr>
          <w:rFonts w:eastAsia="Times New Roman"/>
          <w:color w:val="000000"/>
          <w:sz w:val="16"/>
        </w:rPr>
        <w:t> </w:t>
      </w:r>
      <w:r w:rsidRPr="00CB395B">
        <w:rPr>
          <w:rFonts w:eastAsia="Times New Roman"/>
          <w:color w:val="000000"/>
          <w:u w:val="single"/>
        </w:rPr>
        <w:t>(jihadists)</w:t>
      </w:r>
      <w:r w:rsidRPr="00F23646">
        <w:rPr>
          <w:rFonts w:eastAsia="Times New Roman"/>
          <w:color w:val="000000"/>
          <w:sz w:val="16"/>
        </w:rPr>
        <w:t> </w:t>
      </w:r>
      <w:r w:rsidRPr="00CB395B">
        <w:rPr>
          <w:rFonts w:eastAsia="Times New Roman"/>
          <w:color w:val="000000"/>
          <w:u w:val="single"/>
          <w:shd w:val="clear" w:color="auto" w:fill="00FFFF"/>
        </w:rPr>
        <w:t>result in the construction of</w:t>
      </w:r>
      <w:r w:rsidRPr="00F23646">
        <w:rPr>
          <w:rFonts w:eastAsia="Times New Roman"/>
          <w:color w:val="000000"/>
          <w:sz w:val="16"/>
        </w:rPr>
        <w:t> </w:t>
      </w:r>
      <w:r w:rsidRPr="00CB395B">
        <w:rPr>
          <w:rFonts w:eastAsia="Times New Roman"/>
          <w:color w:val="000000"/>
          <w:u w:val="single"/>
        </w:rPr>
        <w:t>entire</w:t>
      </w:r>
      <w:r w:rsidRPr="00F23646">
        <w:rPr>
          <w:rFonts w:eastAsia="Times New Roman"/>
          <w:color w:val="000000"/>
          <w:sz w:val="16"/>
        </w:rPr>
        <w:t> </w:t>
      </w:r>
      <w:r w:rsidRPr="00CB395B">
        <w:rPr>
          <w:rFonts w:eastAsia="Times New Roman"/>
          <w:color w:val="000000"/>
          <w:u w:val="single"/>
          <w:shd w:val="clear" w:color="auto" w:fill="00FFFF"/>
        </w:rPr>
        <w:t>collectivities</w:t>
      </w:r>
      <w:r w:rsidRPr="00F23646">
        <w:rPr>
          <w:rFonts w:eastAsia="Times New Roman"/>
          <w:color w:val="000000"/>
          <w:sz w:val="16"/>
        </w:rPr>
        <w:t> (Muslims in general) </w:t>
      </w:r>
      <w:r w:rsidRPr="00CB395B">
        <w:rPr>
          <w:rFonts w:eastAsia="Times New Roman"/>
          <w:color w:val="000000"/>
          <w:u w:val="single"/>
        </w:rPr>
        <w:t>as folk devils that are inherently risky, dangerous, and other</w:t>
      </w:r>
      <w:r w:rsidRPr="00F23646">
        <w:rPr>
          <w:rFonts w:eastAsia="Times New Roman"/>
          <w:color w:val="000000"/>
          <w:sz w:val="16"/>
        </w:rPr>
        <w:t>. Volatility Traditionally conceived as ‘eruptive … and quick to subside’ (Hunt, 2011: 57), it is increasingly acknowledged that moral panics vary in ‘intensity, duration, and impact’ (Garland, 2008: 13). While many are transient and ephemeral, others, whether regarding drugs, street crime, or terrorism, represent persistent sources of unease. </w:t>
      </w:r>
      <w:r w:rsidRPr="00CB395B">
        <w:rPr>
          <w:rFonts w:eastAsia="Times New Roman"/>
          <w:color w:val="000000"/>
          <w:u w:val="single"/>
        </w:rPr>
        <w:t>When coupled with the rise of a globalizing mass media and 24-hour news cycle these developments have transformed moral panics from brief eruptions into enduring states of anxiety and insecurity</w:t>
      </w:r>
      <w:r w:rsidRPr="00F23646">
        <w:rPr>
          <w:rFonts w:eastAsia="Times New Roman"/>
          <w:color w:val="000000"/>
          <w:sz w:val="16"/>
        </w:rPr>
        <w:t> (Carrabine, 2008). For terrorism, while the hysteria it produces may abate, it </w:t>
      </w:r>
      <w:r w:rsidRPr="00CB395B">
        <w:rPr>
          <w:rFonts w:eastAsia="Times New Roman"/>
          <w:color w:val="000000"/>
          <w:u w:val="single"/>
        </w:rPr>
        <w:t xml:space="preserve">displays long-lasting repercussions, whether a lingering sense of vulnerability that can quickly </w:t>
      </w:r>
      <w:proofErr w:type="spellStart"/>
      <w:r w:rsidRPr="00CB395B">
        <w:rPr>
          <w:rFonts w:eastAsia="Times New Roman"/>
          <w:color w:val="000000"/>
          <w:u w:val="single"/>
        </w:rPr>
        <w:t>transmutate</w:t>
      </w:r>
      <w:proofErr w:type="spellEnd"/>
      <w:r w:rsidRPr="00CB395B">
        <w:rPr>
          <w:rFonts w:eastAsia="Times New Roman"/>
          <w:color w:val="000000"/>
          <w:u w:val="single"/>
        </w:rPr>
        <w:t xml:space="preserve"> into full-blown panic or the entrenchment of intensified policing and securitization.</w:t>
      </w:r>
      <w:r w:rsidRPr="00F23646">
        <w:rPr>
          <w:rFonts w:eastAsia="Times New Roman"/>
          <w:color w:val="000000"/>
          <w:sz w:val="16"/>
        </w:rPr>
        <w:t xml:space="preserve"> Creating crisis and orchestrating alarm: Terrorists’ role in engineering moral panics A central task for terrorism scholars is explaining how ‘groups with little or no … political power … can achieve effects … out of all proportion to their numerical or [military] power’ (Wardlaw, 1989: 3). While their weapons are often primitive, their asymmetrical tactics – ‘the use of directed terror … [and] widespread panic’ – are quite sophisticated (Wardlaw, 1989: 3). Specifically, terrorists believe their efforts will produce an ‘illusionist’s trick’, injecting them with an authority and influence they previously lacked (Fromkin, 1975: 685). Informed by these issues, this section assesses terrorism’s strategic dimensions and elaborates their role in initiating moral panics. In doing so it identifies a fourth model of emergence – provocateur – not captured in the existing typology of grassroots, interest group, and elite-engineered. As detailed below, while societal reactions embody moral panics’ core dimensions, for modern terrorist organizations, such responses are desired, </w:t>
      </w:r>
      <w:proofErr w:type="gramStart"/>
      <w:r w:rsidRPr="00F23646">
        <w:rPr>
          <w:rFonts w:eastAsia="Times New Roman"/>
          <w:color w:val="000000"/>
          <w:sz w:val="16"/>
        </w:rPr>
        <w:t>Downloaded</w:t>
      </w:r>
      <w:proofErr w:type="gramEnd"/>
      <w:r w:rsidRPr="00F23646">
        <w:rPr>
          <w:rFonts w:eastAsia="Times New Roman"/>
          <w:color w:val="000000"/>
          <w:sz w:val="16"/>
        </w:rPr>
        <w:t xml:space="preserve"> from csi.sagepub.com at UOIT Campus Libraries on March 10, </w:t>
      </w:r>
      <w:proofErr w:type="gramStart"/>
      <w:r w:rsidRPr="00F23646">
        <w:rPr>
          <w:rFonts w:eastAsia="Times New Roman"/>
          <w:color w:val="000000"/>
          <w:sz w:val="16"/>
        </w:rPr>
        <w:t>2016</w:t>
      </w:r>
      <w:proofErr w:type="gramEnd"/>
      <w:r w:rsidRPr="00F23646">
        <w:rPr>
          <w:rFonts w:eastAsia="Times New Roman"/>
          <w:color w:val="000000"/>
          <w:sz w:val="16"/>
        </w:rPr>
        <w:t xml:space="preserve"> 10 Current Sociology anticipated, and central to their calculations and designs. Rather than exogenous targets whose threatening status is constructed by publics, states, and moral entrepreneurs, terrorists’ strategic logic and practices are endogenous to moral panics’ orchestration. Specifically, when carrying out attacks terrorists utilize three tactics that facilitate moral panics: (1) the deployment of affective violence; (2) the exploitation of the mass media; and (3) efforts to incite disproportionate overreaction. Affective violence Terrorists represent specialists in affective violence or forms of aggression oriented towards evoking </w:t>
      </w:r>
      <w:proofErr w:type="gramStart"/>
      <w:r w:rsidRPr="00F23646">
        <w:rPr>
          <w:rFonts w:eastAsia="Times New Roman"/>
          <w:color w:val="000000"/>
          <w:sz w:val="16"/>
        </w:rPr>
        <w:t>particular moods</w:t>
      </w:r>
      <w:proofErr w:type="gramEnd"/>
      <w:r w:rsidRPr="00F23646">
        <w:rPr>
          <w:rFonts w:eastAsia="Times New Roman"/>
          <w:color w:val="000000"/>
          <w:sz w:val="16"/>
        </w:rPr>
        <w:t xml:space="preserve"> and emotional states. While warfare is physical and instrumental, terrorism constitutes a symbolic and gruesome form of political dramaturgy (Alexander, 2004). Its first-order objectives are not to kill or destroy but, through scenes of devastation, whether of corpses, mangled transportation, or collapsed buildings, to instill unremitting fear. While the extent of physical destruction is typically miniscule, terrorism’s social and psychological effects – irrational panic, collective alarm, and ‘intrusive, repetitive recollection’ – are often profound and long-lasting (Schmid and </w:t>
      </w:r>
      <w:proofErr w:type="spellStart"/>
      <w:r w:rsidRPr="00F23646">
        <w:rPr>
          <w:rFonts w:eastAsia="Times New Roman"/>
          <w:color w:val="000000"/>
          <w:sz w:val="16"/>
        </w:rPr>
        <w:t>Jongman</w:t>
      </w:r>
      <w:proofErr w:type="spellEnd"/>
      <w:r w:rsidRPr="00F23646">
        <w:rPr>
          <w:rFonts w:eastAsia="Times New Roman"/>
          <w:color w:val="000000"/>
          <w:sz w:val="16"/>
        </w:rPr>
        <w:t xml:space="preserve">, 1988: 19). Terrorism’s unsettling character stems from its effects on citizens’ interior landscapes and sociopolitical order. By producing perceptions of vague, unpredictable, and ubiquitous threats, terrorism is acutely unnerving and evokes visceral feelings of personal danger and vulnerability. Exemplifying these dimensions, the Algerian National Liberation Front’s (FLN) official journal, El </w:t>
      </w:r>
      <w:proofErr w:type="spellStart"/>
      <w:r w:rsidRPr="00F23646">
        <w:rPr>
          <w:rFonts w:eastAsia="Times New Roman"/>
          <w:color w:val="000000"/>
          <w:sz w:val="16"/>
        </w:rPr>
        <w:t>Moudjahid</w:t>
      </w:r>
      <w:proofErr w:type="spellEnd"/>
      <w:r w:rsidRPr="00F23646">
        <w:rPr>
          <w:rFonts w:eastAsia="Times New Roman"/>
          <w:color w:val="000000"/>
          <w:sz w:val="16"/>
        </w:rPr>
        <w:t xml:space="preserve">, claimed the organization’s campaign of random and intermittent attacks on pied noirs sought to deliver an ‘incontestable psychological shock’ and foster ‘panic, insecurity … and fear in the enemy camp’ (Crenshaw, 1972: 386). According to Feraoun, an Algerian novelist and schoolteacher, this strategy instilled ‘panicky fear without a precise object, without foundation’, an imminent, but unspecified, sense of catastrophe (Crenshaw, 1972: 388). Indistinguishable from ordinary citizens (they lack uniforms and insignia), terrorists subvert distinctions between the battlefield and everyday life and exist as ‘predatorial unmarked strangers’ (Valier, 2002: 321) that render security a chimerical task. Moreover, at present, mundane and seemingly innocent objects (shoes, backpacks, underwear, Stanley knives, the mail, etc.) are appropriated as weaponry and </w:t>
      </w:r>
      <w:proofErr w:type="gramStart"/>
      <w:r w:rsidRPr="00F23646">
        <w:rPr>
          <w:rFonts w:eastAsia="Times New Roman"/>
          <w:color w:val="000000"/>
          <w:sz w:val="16"/>
        </w:rPr>
        <w:t>transmogrified</w:t>
      </w:r>
      <w:proofErr w:type="gramEnd"/>
      <w:r w:rsidRPr="00F23646">
        <w:rPr>
          <w:rFonts w:eastAsia="Times New Roman"/>
          <w:color w:val="000000"/>
          <w:sz w:val="16"/>
        </w:rPr>
        <w:t xml:space="preserve"> into sources of fear, uncertainty, and potentially unspeakable destruction. Consequently, terrorism displays a spectral quality, establishing pervasive unease and conjuring ‘imaginaries of eschatological dimensions’ (Miller, 2013: 5). Terrorists also exploit modern societies’ defining properties to unsettle political order and sociality. Terrorism transforms the ‘open society’ from a mark of distinction into a liability. Despite their military prowess, economic power, and political influence, highly complex, differentiated, and densely populated societies are exceedingly difficult to defend against unconventional attacks. Consequently, terrorism shatters myths regarding the state’s capacities of security, sovereignty, and order enforcement, thereby reintroducing the very element of disorder – the bellum omnium contra omnes – it emerged to domesticate. Further, the anxiety terrorism produces often stems from its targeting of the spaces and infrastructures of daily life, including mass-transit, zones of entertainment Downloaded from csi.sagepub.com at UOIT Campus Libraries on March 10, </w:t>
      </w:r>
      <w:proofErr w:type="gramStart"/>
      <w:r w:rsidRPr="00F23646">
        <w:rPr>
          <w:rFonts w:eastAsia="Times New Roman"/>
          <w:color w:val="000000"/>
          <w:sz w:val="16"/>
        </w:rPr>
        <w:t>2016</w:t>
      </w:r>
      <w:proofErr w:type="gramEnd"/>
      <w:r w:rsidRPr="00F23646">
        <w:rPr>
          <w:rFonts w:eastAsia="Times New Roman"/>
          <w:color w:val="000000"/>
          <w:sz w:val="16"/>
        </w:rPr>
        <w:t xml:space="preserve"> Walsh 11 and consumption (shopping districts, hotels, cafes, theaters, etc.), and sites of worship. Beyond denuding social life of its pacific stability, attacking such areas supplants trust and interdependence with suspicion and paranoia. According to Savitch (2014: 53), ‘Once people … interpret normal activities as “a dare”, they have converted personal trepidation into a nub of civic distrust.’ When everyone appears potentially threatened and threatening, and no one knows what behavior to expect from others, communal bonds and associations collapse into a mass of anxious and atomized individuals (Wardlaw, 1989). Threat amplification Alongside its role in moral panics’ promulgation, the mass media double as a crucial component of terrorism. Terrorists seek and utilize media coverage to publicize their struggle, maximize their audience, and facilitate deviancy amplification in which media coverage distorts and exacerbates their threatening status. Accordingly, modern terrorism would never have assumed the prominence it has without the media, a </w:t>
      </w:r>
      <w:proofErr w:type="gramStart"/>
      <w:r w:rsidRPr="00F23646">
        <w:rPr>
          <w:rFonts w:eastAsia="Times New Roman"/>
          <w:color w:val="000000"/>
          <w:sz w:val="16"/>
        </w:rPr>
        <w:t>situation leading scholars</w:t>
      </w:r>
      <w:proofErr w:type="gramEnd"/>
      <w:r w:rsidRPr="00F23646">
        <w:rPr>
          <w:rFonts w:eastAsia="Times New Roman"/>
          <w:color w:val="000000"/>
          <w:sz w:val="16"/>
        </w:rPr>
        <w:t xml:space="preserve"> to label it ‘mass-mediated violence’ (Weimann, 2008; cf. Wardlaw, 1989). According to Carlos Marighella’s Mini-Manual, a sourcebook for dissidents across the world, ‘the war of nerves … the psychological war’ hinged on the effective ‘use of the mass-media’ (1982: 87–90). Reflecting this statement, groups ranging from the Tamil Tigers to the Red Army Faction (RAF) have devoted entire wings of their organizations to publicity and media relations (Hoffman, 2006). The terrorism–media relationship is one of reciprocal exploitation and dependence (Tuman, 2009). Terrorists routinely orchestrate attacks that evidence a sophisticated grasp of the nature of mass communications and audience dynamics. Seemingly aware that media representations are not mirrors that objectively reflect ‘reality’ but, by providing ‘images … much sharper than reality’ (Cohen, 2002: 43), enter directly into its constitution, terrorists have often fashioned and staged their violent methods, whether in terms of their symbolism, victimization, or spectacular nature, to meet the media’s ‘institutionalized “need” for moral panics’ (Goode and Ben-Yehuda, 2010: 90). Given the drama of horrific violence and accompanying ‘images of pantomime villains, Hollywood styled attacks, and heart-wrenching victims’, terrorism is a media spectacle of the first order and clearly embodies the melodramatic nature of media events identified by Cohen (</w:t>
      </w:r>
      <w:proofErr w:type="spellStart"/>
      <w:r w:rsidRPr="00F23646">
        <w:rPr>
          <w:rFonts w:eastAsia="Times New Roman"/>
          <w:color w:val="000000"/>
          <w:sz w:val="16"/>
        </w:rPr>
        <w:t>Vertigans</w:t>
      </w:r>
      <w:proofErr w:type="spellEnd"/>
      <w:r w:rsidRPr="00F23646">
        <w:rPr>
          <w:rFonts w:eastAsia="Times New Roman"/>
          <w:color w:val="000000"/>
          <w:sz w:val="16"/>
        </w:rPr>
        <w:t xml:space="preserve">, 2013: 38). As noted by one former member of the German RAF and Italian Red Brigades, ‘We give the media what they need: newsworthy events … [they] are very invested in our actions … [which are often] planned for the media’ (Schmid, 2005: 147). As the quote suggests, while the media are integral to terrorism, terrorism also facilitates the news media’s ceaseless efforts to boost ratings amid the ‘rigors of intense … globalized competition’ (Reiner, 2013: 149), and shock, captivate, entertain, and otherwise affect the emotions of increasingly voyeuristic audiences (Altheide, 2002). For terrorists, mass communications drastically expand the size of the ‘witnessing public’ (Coleman and Ross, 2010). Without media, terrorism’s impact would only affect those in the attack’s immediate vicinity. Even before the age of electronic media, European Anarchists embraced the press’s strategic significance, believing the publicity it generated would ‘create a myth of global revolutionary pretensions … </w:t>
      </w:r>
      <w:proofErr w:type="spellStart"/>
      <w:r w:rsidRPr="00F23646">
        <w:rPr>
          <w:rFonts w:eastAsia="Times New Roman"/>
          <w:color w:val="000000"/>
          <w:sz w:val="16"/>
        </w:rPr>
        <w:t>stimulat</w:t>
      </w:r>
      <w:proofErr w:type="spellEnd"/>
      <w:r w:rsidRPr="00F23646">
        <w:rPr>
          <w:rFonts w:eastAsia="Times New Roman"/>
          <w:color w:val="000000"/>
          <w:sz w:val="16"/>
        </w:rPr>
        <w:t>[</w:t>
      </w:r>
      <w:proofErr w:type="spellStart"/>
      <w:r w:rsidRPr="00F23646">
        <w:rPr>
          <w:rFonts w:eastAsia="Times New Roman"/>
          <w:color w:val="000000"/>
          <w:sz w:val="16"/>
        </w:rPr>
        <w:t>ing</w:t>
      </w:r>
      <w:proofErr w:type="spellEnd"/>
      <w:r w:rsidRPr="00F23646">
        <w:rPr>
          <w:rFonts w:eastAsia="Times New Roman"/>
          <w:color w:val="000000"/>
          <w:sz w:val="16"/>
        </w:rPr>
        <w:t xml:space="preserve">] Downloaded from csi.sagepub.com at UOIT Campus Libraries on March 10, </w:t>
      </w:r>
      <w:proofErr w:type="gramStart"/>
      <w:r w:rsidRPr="00F23646">
        <w:rPr>
          <w:rFonts w:eastAsia="Times New Roman"/>
          <w:color w:val="000000"/>
          <w:sz w:val="16"/>
        </w:rPr>
        <w:t>2016</w:t>
      </w:r>
      <w:proofErr w:type="gramEnd"/>
      <w:r w:rsidRPr="00F23646">
        <w:rPr>
          <w:rFonts w:eastAsia="Times New Roman"/>
          <w:color w:val="000000"/>
          <w:sz w:val="16"/>
        </w:rPr>
        <w:t xml:space="preserve"> 12 Current Sociology fears and suspicions disproportionate to its actual impact’ (Hoffman, 2006: 7). Facilitated by technological advancements (portable cameras and satellite uplinks) terrorist acts increasingly represent globally legible events with mass-psychological effects for spatially dispersed publics. For Black September’s hostage-taking and murder at the 1972 Munich Olympics, approximately 800 million individuals witnessed the events on television, leading the group to claim the incident was ‘like painting the name of Palestine on a mountain’ visible ‘from the four corners of the earth’ (Hoffman, 2006: 70). For September 11, the attacks – whether their nature, targets, or timing – were designed to maximize media coverage. According to an Al-Qaeda training manual, by targeting ‘sentimental landmarks’ the organization sought to acquire ‘intense publicity’ and produce pervasive fear (</w:t>
      </w:r>
      <w:proofErr w:type="spellStart"/>
      <w:r w:rsidRPr="00F23646">
        <w:rPr>
          <w:rFonts w:eastAsia="Times New Roman"/>
          <w:color w:val="000000"/>
          <w:sz w:val="16"/>
        </w:rPr>
        <w:t>Nacos</w:t>
      </w:r>
      <w:proofErr w:type="spellEnd"/>
      <w:r w:rsidRPr="00F23646">
        <w:rPr>
          <w:rFonts w:eastAsia="Times New Roman"/>
          <w:color w:val="000000"/>
          <w:sz w:val="16"/>
        </w:rPr>
        <w:t xml:space="preserve">, 2003: 4–5). Terrorists also exploit media outlets’ appetite for dramatized coverage and how it distorts perceptions of risk and danger. With the drift towards ‘infotainment’ the grammar and symbolic representations of media coverage are crafted in ways that offer simplistic narratives and privilege formats that are ‘visual, brief, action-oriented, and dramatic’ at the expense of in-depth analysis and ‘referentially derived information’ (Altheide, 2002: 47). As publics are increasingly sensitized to accept stylized and stereotypical accounts as more arresting and factual than dispassionate journalism, sensationalist media narratives not only resonate with, but sharpen, public sentiment (Altheide, 2006). Through editing and the inclusion of high-production sound, music, and graphics, the news media relay scenes of spectacular violence, stunning visual imagery, alarming threats to collective security, and moral conflicts between good and evil. As demonstrated in New York, Madrid, and London, vivid repetitive coverage of attacks and their aftermath reverberated throughout the televisual landscape, priming ‘the cognitive and emotional processes that help[ed] create a disproportionate sense … of vulnerability’ (Breckenridge and Zimbardo, 2007: 123). Ultimately, by selecting and organizing content in ways that shape audience assumptions about terrorism, the media promulgate a ‘fear narrative’ defined by ‘the pervasive communication … awareness, and expectation that danger and risk are … central feature[s] of the effective environment’ (Altheide, 2006: 114). Moreover, like crime, media depictions of terrorism conform to the ‘law of opposites’ in which coverage accentuates extreme, shocking incidents at the expense of more routine offenses (Surette, 2014). While terrorist episodes are typically quantitatively small in frequency and injury, the volume and tenor or media coverage makes otherwise obscure organizations appear more menacing, capable, and effective than they </w:t>
      </w:r>
      <w:proofErr w:type="gramStart"/>
      <w:r w:rsidRPr="00F23646">
        <w:rPr>
          <w:rFonts w:eastAsia="Times New Roman"/>
          <w:color w:val="000000"/>
          <w:sz w:val="16"/>
        </w:rPr>
        <w:t>actually are</w:t>
      </w:r>
      <w:proofErr w:type="gramEnd"/>
      <w:r w:rsidRPr="00F23646">
        <w:rPr>
          <w:rFonts w:eastAsia="Times New Roman"/>
          <w:color w:val="000000"/>
          <w:sz w:val="16"/>
        </w:rPr>
        <w:t>, thereby perpetuating myths about ‘twenty foot tall’ and ‘all-knowing, all-seeing terrorist[s]’ (Friedman, 2004: 36; cf. Tuman, 2009). Researchers have demonstrated that, since the 1980s, Americans have routinely identified terrorism as a leading source of concern, eclipsing other social problems that, to the extent they can be objectively ascertained, are far more devastating (Breckenridge and Zimbardo, 2007). 5 Provoking </w:t>
      </w:r>
      <w:r w:rsidRPr="00CB395B">
        <w:rPr>
          <w:rFonts w:eastAsia="Times New Roman"/>
          <w:color w:val="000000"/>
          <w:u w:val="single"/>
        </w:rPr>
        <w:t>punitiveness Beyond generating fear and publicity, terrorism frequently represents a strategy of provocation in which weaker actors turn their opponents’ military and coercive superiority</w:t>
      </w:r>
      <w:r w:rsidRPr="00F23646">
        <w:rPr>
          <w:rFonts w:eastAsia="Times New Roman"/>
          <w:color w:val="000000"/>
          <w:sz w:val="16"/>
        </w:rPr>
        <w:t xml:space="preserve"> Downloaded from csi.sagepub.com at UOIT Campus Libraries on March 10, </w:t>
      </w:r>
      <w:proofErr w:type="gramStart"/>
      <w:r w:rsidRPr="00F23646">
        <w:rPr>
          <w:rFonts w:eastAsia="Times New Roman"/>
          <w:color w:val="000000"/>
          <w:sz w:val="16"/>
        </w:rPr>
        <w:t>2016</w:t>
      </w:r>
      <w:proofErr w:type="gramEnd"/>
      <w:r w:rsidRPr="00F23646">
        <w:rPr>
          <w:rFonts w:eastAsia="Times New Roman"/>
          <w:color w:val="000000"/>
          <w:sz w:val="16"/>
        </w:rPr>
        <w:t xml:space="preserve"> Walsh 13 </w:t>
      </w:r>
      <w:r w:rsidRPr="00CB395B">
        <w:rPr>
          <w:rFonts w:eastAsia="Times New Roman"/>
          <w:color w:val="000000"/>
          <w:u w:val="single"/>
        </w:rPr>
        <w:t>into liabilities</w:t>
      </w:r>
      <w:r w:rsidRPr="00F23646">
        <w:rPr>
          <w:rFonts w:eastAsia="Times New Roman"/>
          <w:color w:val="000000"/>
          <w:sz w:val="16"/>
        </w:rPr>
        <w:t> (Parker, 2007). Under such arrangements terrorists exploit the symbiotic relationship between folk devils and social control agents in which each responds to, feeds on, and magnifies the other. </w:t>
      </w:r>
      <w:r w:rsidRPr="00CB395B">
        <w:rPr>
          <w:rFonts w:eastAsia="Times New Roman"/>
          <w:color w:val="000000"/>
          <w:u w:val="single"/>
        </w:rPr>
        <w:t>Here the essential idea is that vengeful unrestrained reprisals will erode the targeted regime’s legitimacy, exposing its true colors as a despotic force and sharpening the contradictions of the established order</w:t>
      </w:r>
      <w:r w:rsidRPr="00F23646">
        <w:rPr>
          <w:rFonts w:eastAsia="Times New Roman"/>
          <w:color w:val="000000"/>
          <w:sz w:val="16"/>
        </w:rPr>
        <w:t>. Accordingly, to create terror and carnage they are incapable of effectuating on their own, </w:t>
      </w:r>
      <w:r w:rsidRPr="00CB395B">
        <w:rPr>
          <w:rFonts w:eastAsia="Times New Roman"/>
          <w:color w:val="000000"/>
          <w:u w:val="single"/>
          <w:shd w:val="clear" w:color="auto" w:fill="00FFFF"/>
        </w:rPr>
        <w:t>terrorists rely on a</w:t>
      </w:r>
      <w:r w:rsidRPr="00CB395B">
        <w:rPr>
          <w:rFonts w:eastAsia="Times New Roman"/>
          <w:color w:val="000000"/>
          <w:u w:val="single"/>
        </w:rPr>
        <w:t>n inherent</w:t>
      </w:r>
      <w:r w:rsidRPr="00F23646">
        <w:rPr>
          <w:rFonts w:eastAsia="Times New Roman"/>
          <w:color w:val="000000"/>
          <w:sz w:val="16"/>
        </w:rPr>
        <w:t> </w:t>
      </w:r>
      <w:r w:rsidRPr="00CB395B">
        <w:rPr>
          <w:rFonts w:eastAsia="Times New Roman"/>
          <w:color w:val="000000"/>
          <w:u w:val="single"/>
          <w:shd w:val="clear" w:color="auto" w:fill="00FFFF"/>
        </w:rPr>
        <w:t xml:space="preserve">hazard of </w:t>
      </w:r>
      <w:proofErr w:type="gramStart"/>
      <w:r w:rsidRPr="00CB395B">
        <w:rPr>
          <w:rFonts w:eastAsia="Times New Roman"/>
          <w:color w:val="000000"/>
          <w:u w:val="single"/>
          <w:shd w:val="clear" w:color="auto" w:fill="00FFFF"/>
        </w:rPr>
        <w:t>counter-terrorism</w:t>
      </w:r>
      <w:proofErr w:type="gramEnd"/>
      <w:r w:rsidRPr="00CB395B">
        <w:rPr>
          <w:rFonts w:eastAsia="Times New Roman"/>
          <w:color w:val="000000"/>
          <w:u w:val="single"/>
        </w:rPr>
        <w:t>: mimesis and imitation</w:t>
      </w:r>
      <w:r w:rsidRPr="00F23646">
        <w:rPr>
          <w:rFonts w:eastAsia="Times New Roman"/>
          <w:color w:val="000000"/>
          <w:sz w:val="16"/>
        </w:rPr>
        <w:t>. For Agamben (2001: 45) </w:t>
      </w:r>
      <w:r w:rsidRPr="00CB395B">
        <w:rPr>
          <w:rFonts w:eastAsia="Times New Roman"/>
          <w:color w:val="000000"/>
          <w:u w:val="single"/>
          <w:shd w:val="clear" w:color="auto" w:fill="00FFFF"/>
        </w:rPr>
        <w:t>a security-obsessed state</w:t>
      </w:r>
      <w:r w:rsidRPr="00F23646">
        <w:rPr>
          <w:rFonts w:eastAsia="Times New Roman"/>
          <w:color w:val="000000"/>
          <w:sz w:val="16"/>
        </w:rPr>
        <w:t> </w:t>
      </w:r>
      <w:r w:rsidRPr="00CB395B">
        <w:rPr>
          <w:rFonts w:eastAsia="Times New Roman"/>
          <w:color w:val="000000"/>
          <w:u w:val="single"/>
        </w:rPr>
        <w:t>‘is a fragile organism; it</w:t>
      </w:r>
      <w:r w:rsidRPr="00F23646">
        <w:rPr>
          <w:rFonts w:eastAsia="Times New Roman"/>
          <w:color w:val="000000"/>
          <w:sz w:val="16"/>
        </w:rPr>
        <w:t> </w:t>
      </w:r>
      <w:r w:rsidRPr="00CB395B">
        <w:rPr>
          <w:rFonts w:eastAsia="Times New Roman"/>
          <w:color w:val="000000"/>
          <w:u w:val="single"/>
          <w:shd w:val="clear" w:color="auto" w:fill="00FFFF"/>
        </w:rPr>
        <w:t>can</w:t>
      </w:r>
      <w:r w:rsidRPr="00F23646">
        <w:rPr>
          <w:rFonts w:eastAsia="Times New Roman"/>
          <w:color w:val="000000"/>
          <w:sz w:val="16"/>
        </w:rPr>
        <w:t> </w:t>
      </w:r>
      <w:r w:rsidRPr="00CB395B">
        <w:rPr>
          <w:rFonts w:eastAsia="Times New Roman"/>
          <w:color w:val="000000"/>
          <w:u w:val="single"/>
        </w:rPr>
        <w:t>always</w:t>
      </w:r>
      <w:r w:rsidRPr="00F23646">
        <w:rPr>
          <w:rFonts w:eastAsia="Times New Roman"/>
          <w:color w:val="000000"/>
          <w:sz w:val="16"/>
        </w:rPr>
        <w:t> </w:t>
      </w:r>
      <w:r w:rsidRPr="00CB395B">
        <w:rPr>
          <w:rFonts w:eastAsia="Times New Roman"/>
          <w:color w:val="000000"/>
          <w:u w:val="single"/>
          <w:shd w:val="clear" w:color="auto" w:fill="00FFFF"/>
        </w:rPr>
        <w:t xml:space="preserve">be provoked by terrorism to </w:t>
      </w:r>
      <w:proofErr w:type="gramStart"/>
      <w:r w:rsidRPr="00CB395B">
        <w:rPr>
          <w:rFonts w:eastAsia="Times New Roman"/>
          <w:color w:val="000000"/>
          <w:u w:val="single"/>
          <w:shd w:val="clear" w:color="auto" w:fill="00FFFF"/>
        </w:rPr>
        <w:t>become itself</w:t>
      </w:r>
      <w:proofErr w:type="gramEnd"/>
      <w:r w:rsidRPr="00CB395B">
        <w:rPr>
          <w:rFonts w:eastAsia="Times New Roman"/>
          <w:color w:val="000000"/>
          <w:u w:val="single"/>
          <w:shd w:val="clear" w:color="auto" w:fill="00FFFF"/>
        </w:rPr>
        <w:t xml:space="preserve"> terroristic’</w:t>
      </w:r>
      <w:r w:rsidRPr="00F23646">
        <w:rPr>
          <w:rFonts w:eastAsia="Times New Roman"/>
          <w:color w:val="000000"/>
          <w:sz w:val="16"/>
        </w:rPr>
        <w:t>. Ultimately, </w:t>
      </w:r>
      <w:r w:rsidRPr="00CB395B">
        <w:rPr>
          <w:rFonts w:eastAsia="Times New Roman"/>
          <w:color w:val="000000"/>
          <w:u w:val="single"/>
        </w:rPr>
        <w:t>strategies of provocation seek to induce conflict and polarization</w:t>
      </w:r>
      <w:r w:rsidRPr="00F23646">
        <w:rPr>
          <w:rFonts w:eastAsia="Times New Roman"/>
          <w:color w:val="000000"/>
          <w:sz w:val="16"/>
        </w:rPr>
        <w:t>. Whether operating domestically or transnationally, terrorists stand to benefit as harsh reactions may alienate important constituents, inflame tensions, radicalize moderates, destabilize societies, and diminish democracy, outcomes which embolden terrorists and exacerbate the root causes of political violence (</w:t>
      </w:r>
      <w:proofErr w:type="spellStart"/>
      <w:r w:rsidRPr="00F23646">
        <w:rPr>
          <w:rFonts w:eastAsia="Times New Roman"/>
          <w:color w:val="000000"/>
          <w:sz w:val="16"/>
        </w:rPr>
        <w:t>Juergensmeyer</w:t>
      </w:r>
      <w:proofErr w:type="spellEnd"/>
      <w:r w:rsidRPr="00F23646">
        <w:rPr>
          <w:rFonts w:eastAsia="Times New Roman"/>
          <w:color w:val="000000"/>
          <w:sz w:val="16"/>
        </w:rPr>
        <w:t>, 2000). </w:t>
      </w:r>
      <w:r w:rsidRPr="00CB395B">
        <w:rPr>
          <w:rFonts w:eastAsia="Times New Roman"/>
          <w:color w:val="000000"/>
          <w:u w:val="single"/>
        </w:rPr>
        <w:t>By increasing the resonance of terrorists’ claims regarding their struggle and adversary, overwrought responses provide ‘propaganda capital’</w:t>
      </w:r>
      <w:r w:rsidRPr="00F23646">
        <w:rPr>
          <w:rFonts w:eastAsia="Times New Roman"/>
          <w:color w:val="000000"/>
          <w:sz w:val="16"/>
        </w:rPr>
        <w:t> (Wardlaw, 1989: 70) </w:t>
      </w:r>
      <w:r w:rsidRPr="00CB395B">
        <w:rPr>
          <w:rFonts w:eastAsia="Times New Roman"/>
          <w:color w:val="000000"/>
          <w:u w:val="single"/>
        </w:rPr>
        <w:t>allowing them to mobilize valuable resources, whether ideological support, additional recruits, or weapons and financial assets</w:t>
      </w:r>
      <w:r w:rsidRPr="00F23646">
        <w:rPr>
          <w:rFonts w:eastAsia="Times New Roman"/>
          <w:color w:val="000000"/>
          <w:sz w:val="16"/>
        </w:rPr>
        <w:t>. Accordingly, through repressive responses ‘states “socially construct” more resilient … terrorist organizations’ and, as such, may become ‘their own worst enemies’ (Parker, 2007: 155–156). As a strategy, provocation is rooted in 19th-century Anarchism. Drawing on the notion of ‘propaganda by deed’ several figures, whether Most, Kropotkin, or Nechayev, embraced agitational violence as a necessary catalyst to seize the masses’ attention and impel the state’s organs of coercion into indiscriminate brutality. According to the Russian Anarchist </w:t>
      </w:r>
      <w:r w:rsidRPr="00CB395B">
        <w:rPr>
          <w:rFonts w:eastAsia="Times New Roman"/>
          <w:color w:val="000000"/>
          <w:u w:val="single"/>
        </w:rPr>
        <w:t>Kropotkin,</w:t>
      </w:r>
      <w:r w:rsidRPr="00F23646">
        <w:rPr>
          <w:rFonts w:eastAsia="Times New Roman"/>
          <w:color w:val="000000"/>
          <w:sz w:val="16"/>
        </w:rPr>
        <w:t> </w:t>
      </w:r>
      <w:r w:rsidRPr="00CB395B">
        <w:rPr>
          <w:rFonts w:eastAsia="Times New Roman"/>
          <w:color w:val="000000"/>
          <w:u w:val="single"/>
        </w:rPr>
        <w:t>terrorist acts were designed to generate ‘savage repressions’</w:t>
      </w:r>
      <w:r w:rsidRPr="00F23646">
        <w:rPr>
          <w:rFonts w:eastAsia="Times New Roman"/>
          <w:color w:val="000000"/>
          <w:sz w:val="16"/>
        </w:rPr>
        <w:t> </w:t>
      </w:r>
      <w:r w:rsidRPr="00CB395B">
        <w:rPr>
          <w:rFonts w:eastAsia="Times New Roman"/>
          <w:color w:val="000000"/>
          <w:u w:val="single"/>
        </w:rPr>
        <w:t>that would succeed in uniting the masses, ‘awaken[</w:t>
      </w:r>
      <w:proofErr w:type="spellStart"/>
      <w:r w:rsidRPr="00CB395B">
        <w:rPr>
          <w:rFonts w:eastAsia="Times New Roman"/>
          <w:color w:val="000000"/>
          <w:u w:val="single"/>
        </w:rPr>
        <w:t>ing</w:t>
      </w:r>
      <w:proofErr w:type="spellEnd"/>
      <w:r w:rsidRPr="00CB395B">
        <w:rPr>
          <w:rFonts w:eastAsia="Times New Roman"/>
          <w:color w:val="000000"/>
          <w:u w:val="single"/>
        </w:rPr>
        <w:t>] the spirit of revolt’, and ‘driving the rebels to heroism’ – a strategy which has since been embraced by numerous thinkers and organizations, including Carlos Marighella, Regis Debray, the FLN, the Tupamaros, and Al-Qaeda</w:t>
      </w:r>
      <w:r w:rsidRPr="00F23646">
        <w:rPr>
          <w:rFonts w:eastAsia="Times New Roman"/>
          <w:color w:val="000000"/>
          <w:sz w:val="16"/>
        </w:rPr>
        <w:t> (Townshend, 2011: 57). Gripped by shock, vulnerability, and outrage, rather than carefully calibrated responses in proportion to the injury sustained, there is an intense desire among victimized groups to pursue retributive and cathartic responses. Following 9/11, </w:t>
      </w:r>
      <w:r w:rsidRPr="00CB395B">
        <w:rPr>
          <w:rFonts w:eastAsia="Times New Roman"/>
          <w:color w:val="000000"/>
          <w:u w:val="single"/>
        </w:rPr>
        <w:t>a New York Times</w:t>
      </w:r>
      <w:r w:rsidRPr="00F23646">
        <w:rPr>
          <w:rFonts w:eastAsia="Times New Roman"/>
          <w:color w:val="000000"/>
          <w:sz w:val="16"/>
        </w:rPr>
        <w:t> </w:t>
      </w:r>
      <w:r w:rsidRPr="00CB395B">
        <w:rPr>
          <w:rFonts w:eastAsia="Times New Roman"/>
          <w:color w:val="000000"/>
          <w:u w:val="single"/>
          <w:shd w:val="clear" w:color="auto" w:fill="00FFFF"/>
        </w:rPr>
        <w:t>poll uncovered</w:t>
      </w:r>
      <w:r w:rsidRPr="00F23646">
        <w:rPr>
          <w:rFonts w:eastAsia="Times New Roman"/>
          <w:color w:val="000000"/>
          <w:sz w:val="16"/>
        </w:rPr>
        <w:t> </w:t>
      </w:r>
      <w:r w:rsidRPr="00CB395B">
        <w:rPr>
          <w:rFonts w:eastAsia="Times New Roman"/>
          <w:color w:val="000000"/>
          <w:u w:val="single"/>
        </w:rPr>
        <w:t>widespread</w:t>
      </w:r>
      <w:r w:rsidRPr="00F23646">
        <w:rPr>
          <w:rFonts w:eastAsia="Times New Roman"/>
          <w:color w:val="000000"/>
          <w:sz w:val="16"/>
        </w:rPr>
        <w:t> </w:t>
      </w:r>
      <w:r w:rsidRPr="00CB395B">
        <w:rPr>
          <w:rFonts w:eastAsia="Times New Roman"/>
          <w:color w:val="000000"/>
          <w:u w:val="single"/>
          <w:shd w:val="clear" w:color="auto" w:fill="00FFFF"/>
        </w:rPr>
        <w:t>support for military action against terrorists even if</w:t>
      </w:r>
      <w:r w:rsidRPr="00F23646">
        <w:rPr>
          <w:rFonts w:eastAsia="Times New Roman"/>
          <w:color w:val="000000"/>
          <w:sz w:val="16"/>
        </w:rPr>
        <w:t> </w:t>
      </w:r>
      <w:r w:rsidRPr="00CB395B">
        <w:rPr>
          <w:rFonts w:eastAsia="Times New Roman"/>
          <w:color w:val="000000"/>
          <w:u w:val="single"/>
        </w:rPr>
        <w:t>‘many thousands of</w:t>
      </w:r>
      <w:r w:rsidRPr="00F23646">
        <w:rPr>
          <w:rFonts w:eastAsia="Times New Roman"/>
          <w:color w:val="000000"/>
          <w:sz w:val="16"/>
        </w:rPr>
        <w:t> </w:t>
      </w:r>
      <w:r w:rsidRPr="00CB395B">
        <w:rPr>
          <w:rFonts w:eastAsia="Times New Roman"/>
          <w:color w:val="000000"/>
          <w:u w:val="single"/>
          <w:shd w:val="clear" w:color="auto" w:fill="00FFFF"/>
        </w:rPr>
        <w:t>innocent people’ were killed</w:t>
      </w:r>
      <w:r w:rsidRPr="00F23646">
        <w:rPr>
          <w:rFonts w:eastAsia="Times New Roman"/>
          <w:color w:val="000000"/>
          <w:sz w:val="16"/>
        </w:rPr>
        <w:t> (Breckenridge and Zimbardo, 2007).6 Ultimately</w:t>
      </w:r>
      <w:r w:rsidRPr="00CB395B">
        <w:rPr>
          <w:rFonts w:eastAsia="Times New Roman"/>
          <w:color w:val="000000"/>
          <w:u w:val="single"/>
        </w:rPr>
        <w:t>, all-consuming demands for social defense exonerate drastic expansions in state sovereignty and a turn to ‘gloves-off crime control’</w:t>
      </w:r>
      <w:r w:rsidRPr="00F23646">
        <w:rPr>
          <w:rFonts w:eastAsia="Times New Roman"/>
          <w:color w:val="000000"/>
          <w:sz w:val="16"/>
        </w:rPr>
        <w:t> (Hudson, 2003: 45). Historically, manifestations of counter-terrorism, whether expansions in policing power, preventive – and often indefinite – detention, secret trials, warrantless searches, intrusive surveillance, torture and ‘enhanced interrogation’, assassinations, or aggressive military strikes and pre-emptive wars, embody forms of ‘counter-law’ (Ericson, 2008); governmental practices that operate with impunity and are institutionalized in the absence of political deliberation, legal oversight, and public consent. While state repression may facilitate their liquidation, </w:t>
      </w:r>
      <w:r w:rsidRPr="00CB395B">
        <w:rPr>
          <w:rFonts w:eastAsia="Times New Roman"/>
          <w:color w:val="000000"/>
          <w:u w:val="single"/>
        </w:rPr>
        <w:t>history is replete with examples of provocation advancing terrorists’ proximate and long-term objectives. For nationalist and anti-colonial groups, the spiral of violence produced by terrorist attacks has often</w:t>
      </w:r>
      <w:r w:rsidRPr="00F23646">
        <w:rPr>
          <w:rFonts w:eastAsia="Times New Roman"/>
          <w:color w:val="000000"/>
          <w:sz w:val="16"/>
        </w:rPr>
        <w:t xml:space="preserve"> Downloaded from csi.sagepub.com at UOIT Campus Libraries on March 10, </w:t>
      </w:r>
      <w:proofErr w:type="gramStart"/>
      <w:r w:rsidRPr="00F23646">
        <w:rPr>
          <w:rFonts w:eastAsia="Times New Roman"/>
          <w:color w:val="000000"/>
          <w:sz w:val="16"/>
        </w:rPr>
        <w:t>2016</w:t>
      </w:r>
      <w:proofErr w:type="gramEnd"/>
      <w:r w:rsidRPr="00F23646">
        <w:rPr>
          <w:rFonts w:eastAsia="Times New Roman"/>
          <w:color w:val="000000"/>
          <w:sz w:val="16"/>
        </w:rPr>
        <w:t xml:space="preserve"> 14 Current Sociology </w:t>
      </w:r>
      <w:r w:rsidRPr="00CB395B">
        <w:rPr>
          <w:rFonts w:eastAsia="Times New Roman"/>
          <w:color w:val="000000"/>
          <w:u w:val="single"/>
        </w:rPr>
        <w:t>succeeded in estranging and alienating colonial subjects from the metropole. In 1940s Palestine, Britain’s response to the Irgun, whether curfews, checkpoints and partitions, executions, or martial law, created ‘an image of the army and police as oppressors rather than protectors’, dynamics contributing, in part, to Israel’s eventual independence</w:t>
      </w:r>
      <w:r w:rsidRPr="00F23646">
        <w:rPr>
          <w:rFonts w:eastAsia="Times New Roman"/>
          <w:color w:val="000000"/>
          <w:sz w:val="16"/>
        </w:rPr>
        <w:t> (Hoffman, 2006: 52). </w:t>
      </w:r>
      <w:r w:rsidRPr="00CB395B">
        <w:rPr>
          <w:rFonts w:eastAsia="Times New Roman"/>
          <w:color w:val="000000"/>
          <w:u w:val="single"/>
        </w:rPr>
        <w:t>For Algeria, provocative violence was central to the FLN’s strategy and eventual victory</w:t>
      </w:r>
      <w:r w:rsidRPr="00F23646">
        <w:rPr>
          <w:rFonts w:eastAsia="Times New Roman"/>
          <w:color w:val="000000"/>
          <w:sz w:val="16"/>
        </w:rPr>
        <w:t xml:space="preserve">. France’s response, which included torture, public assassinations, and mass </w:t>
      </w:r>
      <w:proofErr w:type="gramStart"/>
      <w:r w:rsidRPr="00F23646">
        <w:rPr>
          <w:rFonts w:eastAsia="Times New Roman"/>
          <w:color w:val="000000"/>
          <w:sz w:val="16"/>
        </w:rPr>
        <w:t>round-ups</w:t>
      </w:r>
      <w:proofErr w:type="gramEnd"/>
      <w:r w:rsidRPr="00F23646">
        <w:rPr>
          <w:rFonts w:eastAsia="Times New Roman"/>
          <w:color w:val="000000"/>
          <w:sz w:val="16"/>
        </w:rPr>
        <w:t xml:space="preserve"> and forced relocation, backfired catastrophically, transforming FLN members into martyrs, galvanizing opposition among native Algerians, and outraging public opinion in France (Fromkin, 1975). Moreover, in both contexts, government responses established sympathy beyond each organization’s theater of operation, transforming local struggles into global issues commanding the international community’s attention (Rapoport, 2002). In Europe, IRA attacks against Britain’s security forces in the early 20th century were conducted, in part, to elicit violent and politically useful reactions (English, 2003). Their response came in the form of the Black and Tans, special constables whose indiscriminate attacks ‘did more than anything … to undermine the British effort to keep Ireland within the UK’ (Townshend, 2011: 125). More recently, </w:t>
      </w:r>
      <w:r w:rsidRPr="00CB395B">
        <w:rPr>
          <w:rFonts w:eastAsia="Times New Roman"/>
          <w:color w:val="000000"/>
          <w:u w:val="single"/>
        </w:rPr>
        <w:t xml:space="preserve">the IRA and ETA coordinated attacks on police, military, and security forces in </w:t>
      </w:r>
      <w:proofErr w:type="gramStart"/>
      <w:r w:rsidRPr="00CB395B">
        <w:rPr>
          <w:rFonts w:eastAsia="Times New Roman"/>
          <w:color w:val="000000"/>
          <w:u w:val="single"/>
        </w:rPr>
        <w:t>the hopes</w:t>
      </w:r>
      <w:proofErr w:type="gramEnd"/>
      <w:r w:rsidRPr="00CB395B">
        <w:rPr>
          <w:rFonts w:eastAsia="Times New Roman"/>
          <w:color w:val="000000"/>
          <w:u w:val="single"/>
        </w:rPr>
        <w:t xml:space="preserve"> of provoking excessive repression</w:t>
      </w:r>
      <w:r w:rsidRPr="00F23646">
        <w:rPr>
          <w:rFonts w:eastAsia="Times New Roman"/>
          <w:color w:val="000000"/>
          <w:sz w:val="16"/>
        </w:rPr>
        <w:t> (</w:t>
      </w:r>
      <w:proofErr w:type="spellStart"/>
      <w:r w:rsidRPr="00F23646">
        <w:rPr>
          <w:rFonts w:eastAsia="Times New Roman"/>
          <w:color w:val="000000"/>
          <w:sz w:val="16"/>
        </w:rPr>
        <w:t>Zirakzadah</w:t>
      </w:r>
      <w:proofErr w:type="spellEnd"/>
      <w:r w:rsidRPr="00F23646">
        <w:rPr>
          <w:rFonts w:eastAsia="Times New Roman"/>
          <w:color w:val="000000"/>
          <w:sz w:val="16"/>
        </w:rPr>
        <w:t>, 2002). For the former, the Thatcher government’s </w:t>
      </w:r>
      <w:r w:rsidRPr="00CB395B">
        <w:rPr>
          <w:rFonts w:eastAsia="Times New Roman"/>
          <w:color w:val="000000"/>
          <w:u w:val="single"/>
        </w:rPr>
        <w:t xml:space="preserve">policies of internment and coercive interrogation failed to </w:t>
      </w:r>
      <w:proofErr w:type="gramStart"/>
      <w:r w:rsidRPr="00CB395B">
        <w:rPr>
          <w:rFonts w:eastAsia="Times New Roman"/>
          <w:color w:val="000000"/>
          <w:u w:val="single"/>
        </w:rPr>
        <w:t>effect</w:t>
      </w:r>
      <w:proofErr w:type="gramEnd"/>
      <w:r w:rsidRPr="00CB395B">
        <w:rPr>
          <w:rFonts w:eastAsia="Times New Roman"/>
          <w:color w:val="000000"/>
          <w:u w:val="single"/>
        </w:rPr>
        <w:t xml:space="preserve"> its operational capacity, while reinforcing Republicans’ legitimacy and producing a flood of recruits, money, and weapons</w:t>
      </w:r>
      <w:r w:rsidRPr="00F23646">
        <w:rPr>
          <w:rFonts w:eastAsia="Times New Roman"/>
          <w:color w:val="000000"/>
          <w:sz w:val="16"/>
        </w:rPr>
        <w:t> (White, 1989). Similar strategies were visible for revolutionary groups, like the RAF, whose campaign of kidnappings and bombings sought to enrage the state and ‘make fascism visible’ in West Germany (</w:t>
      </w:r>
      <w:proofErr w:type="spellStart"/>
      <w:r w:rsidRPr="00F23646">
        <w:rPr>
          <w:rFonts w:eastAsia="Times New Roman"/>
          <w:color w:val="000000"/>
          <w:sz w:val="16"/>
        </w:rPr>
        <w:t>Vertigans</w:t>
      </w:r>
      <w:proofErr w:type="spellEnd"/>
      <w:r w:rsidRPr="00F23646">
        <w:rPr>
          <w:rFonts w:eastAsia="Times New Roman"/>
          <w:color w:val="000000"/>
          <w:sz w:val="16"/>
        </w:rPr>
        <w:t>, 2013). Finally, </w:t>
      </w:r>
      <w:r w:rsidRPr="00CB395B">
        <w:rPr>
          <w:rFonts w:eastAsia="Times New Roman"/>
          <w:color w:val="000000"/>
          <w:u w:val="single"/>
        </w:rPr>
        <w:t>provocation represents a central strategy of radical Islamist groups. Although the precise objectives of organizations like Al-Qaeda remain opaque, the available evidence suggests</w:t>
      </w:r>
      <w:r w:rsidRPr="00F23646">
        <w:rPr>
          <w:rFonts w:eastAsia="Times New Roman"/>
          <w:color w:val="000000"/>
          <w:sz w:val="16"/>
        </w:rPr>
        <w:t> </w:t>
      </w:r>
      <w:r w:rsidRPr="00CB395B">
        <w:rPr>
          <w:rFonts w:eastAsia="Times New Roman"/>
          <w:color w:val="000000"/>
          <w:u w:val="single"/>
          <w:shd w:val="clear" w:color="auto" w:fill="00FFFF"/>
        </w:rPr>
        <w:t>their actions represent a calculated effort to elicit extreme responses</w:t>
      </w:r>
      <w:r w:rsidRPr="00CB395B">
        <w:rPr>
          <w:rFonts w:eastAsia="Times New Roman"/>
          <w:color w:val="000000"/>
          <w:u w:val="single"/>
        </w:rPr>
        <w:t>, thereby</w:t>
      </w:r>
      <w:r w:rsidRPr="00F23646">
        <w:rPr>
          <w:rFonts w:eastAsia="Times New Roman"/>
          <w:color w:val="000000"/>
          <w:sz w:val="16"/>
        </w:rPr>
        <w:t> </w:t>
      </w:r>
      <w:r w:rsidRPr="00CB395B">
        <w:rPr>
          <w:rFonts w:eastAsia="Times New Roman"/>
          <w:color w:val="000000"/>
          <w:u w:val="single"/>
        </w:rPr>
        <w:t>facilitating their broader goals of mobilizing, uniting, and radicalizing the world’s Muslim population</w:t>
      </w:r>
      <w:r w:rsidRPr="00F23646">
        <w:rPr>
          <w:rFonts w:eastAsia="Times New Roman"/>
          <w:color w:val="000000"/>
          <w:sz w:val="16"/>
        </w:rPr>
        <w:t> (</w:t>
      </w:r>
      <w:proofErr w:type="spellStart"/>
      <w:r w:rsidRPr="00F23646">
        <w:rPr>
          <w:rFonts w:eastAsia="Times New Roman"/>
          <w:color w:val="000000"/>
          <w:sz w:val="16"/>
        </w:rPr>
        <w:t>Nacos</w:t>
      </w:r>
      <w:proofErr w:type="spellEnd"/>
      <w:r w:rsidRPr="00F23646">
        <w:rPr>
          <w:rFonts w:eastAsia="Times New Roman"/>
          <w:color w:val="000000"/>
          <w:sz w:val="16"/>
        </w:rPr>
        <w:t>, 2003). In orchestrating their attacks Al-Qaeda seems to have appreciated that, given its hawkish militarism and aggressive unilateralism, </w:t>
      </w:r>
      <w:r w:rsidRPr="00CB395B">
        <w:rPr>
          <w:rFonts w:eastAsia="Times New Roman"/>
          <w:color w:val="000000"/>
          <w:u w:val="single"/>
        </w:rPr>
        <w:t>the Bush administration was susceptible to provocation</w:t>
      </w:r>
      <w:r w:rsidRPr="00F23646">
        <w:rPr>
          <w:rFonts w:eastAsia="Times New Roman"/>
          <w:color w:val="000000"/>
          <w:sz w:val="16"/>
        </w:rPr>
        <w:t>.7 Ultimately, the organization hoped American reprisals could be framed as an anti-Islamic crusade and cosmic war between good and evil, believers and infidels. While Al-Qaeda’s objectives remain unfulfilled, </w:t>
      </w:r>
      <w:r w:rsidRPr="00CB395B">
        <w:rPr>
          <w:rFonts w:eastAsia="Times New Roman"/>
          <w:color w:val="000000"/>
          <w:u w:val="single"/>
        </w:rPr>
        <w:t>America’s response has proven counter-productive. Alongside torture, prisoner abuse, and drone strikes, Operation Iraqi Freedom in particular ‘breathed new life into the organization’, vindicating its claims of Western imperialism and inspiring a sustained insurgency</w:t>
      </w:r>
      <w:r w:rsidRPr="00F23646">
        <w:rPr>
          <w:rFonts w:eastAsia="Times New Roman"/>
          <w:color w:val="000000"/>
          <w:sz w:val="16"/>
        </w:rPr>
        <w:t> (Byman and Pollack, 2008: 56). </w:t>
      </w:r>
      <w:r w:rsidRPr="00CB395B">
        <w:rPr>
          <w:rFonts w:eastAsia="Times New Roman"/>
          <w:color w:val="000000"/>
          <w:u w:val="single"/>
        </w:rPr>
        <w:t xml:space="preserve">Producing approximately 500,000 civilian </w:t>
      </w:r>
      <w:proofErr w:type="gramStart"/>
      <w:r w:rsidRPr="00CB395B">
        <w:rPr>
          <w:rFonts w:eastAsia="Times New Roman"/>
          <w:color w:val="000000"/>
          <w:u w:val="single"/>
        </w:rPr>
        <w:t>causalities</w:t>
      </w:r>
      <w:proofErr w:type="gramEnd"/>
      <w:r w:rsidRPr="00CB395B">
        <w:rPr>
          <w:rFonts w:eastAsia="Times New Roman"/>
          <w:color w:val="000000"/>
          <w:u w:val="single"/>
        </w:rPr>
        <w:t xml:space="preserve"> and 2 million refugees, the war served as a major recruitment tool and source of radicalization in the Middle East, Western Europe, and elsewhere</w:t>
      </w:r>
      <w:r w:rsidRPr="00F23646">
        <w:rPr>
          <w:rFonts w:eastAsia="Times New Roman"/>
          <w:color w:val="000000"/>
          <w:sz w:val="16"/>
        </w:rPr>
        <w:t> (Welch, 2006). Moreover, America’s actions eroded international support, particularly in the Muslim world, while support for Al-Qaeda, indicated through </w:t>
      </w:r>
      <w:r w:rsidRPr="00CB395B">
        <w:rPr>
          <w:rFonts w:eastAsia="Times New Roman"/>
          <w:color w:val="000000"/>
          <w:u w:val="single"/>
        </w:rPr>
        <w:t>funding and recruitment levels, rose considerably</w:t>
      </w:r>
      <w:r w:rsidRPr="00F23646">
        <w:rPr>
          <w:rFonts w:eastAsia="Times New Roman"/>
          <w:color w:val="000000"/>
          <w:sz w:val="16"/>
        </w:rPr>
        <w:t>.8 Consequently, ‘far from shrinking, the spaces of lawlessness, the training grounds for global terrorism, expanded to unheard of dimensions’ (Bauman, 2013: 102). Further, domestic reactions, whether enhanced surveillance, racial profiling, or revanchist nationalism evidenced in Downloaded from csi.sagepub.com at UOIT Campus Libraries on March 10, 2016 Walsh 15 Islamophobia, racism, and hate crimes, have bred mistrust, discrimination, and harassment, thereby facilitating the radicalization of pockets of domestic minorities, and validating claims regarding Western opposition to Islam.9 Although it remains unclear if such outcomes are intended or desired, their effects – treating entire populations as threats and folk devils – have amplified and entrenched the very tensions and divisions on which terrorists depend and feed (Morgan and Poynting, 2012).</w:t>
      </w:r>
    </w:p>
    <w:p w14:paraId="59476E46" w14:textId="77777777" w:rsidR="000A3B6B" w:rsidRPr="00162801" w:rsidRDefault="000A3B6B" w:rsidP="000A3B6B"/>
    <w:p w14:paraId="7DE8528B" w14:textId="77777777" w:rsidR="000A3B6B" w:rsidRDefault="000A3B6B" w:rsidP="00DA0D0D">
      <w:pPr>
        <w:spacing w:line="235" w:lineRule="atLeast"/>
        <w:rPr>
          <w:rFonts w:eastAsia="Times New Roman"/>
          <w:color w:val="000000"/>
        </w:rPr>
      </w:pPr>
    </w:p>
    <w:p w14:paraId="7D9AC2C3" w14:textId="09BF7AD8" w:rsidR="002B1CDE" w:rsidRPr="00077199" w:rsidRDefault="00BB7040" w:rsidP="002B1CDE">
      <w:pPr>
        <w:pStyle w:val="Heading4"/>
      </w:pPr>
      <w:r>
        <w:t xml:space="preserve">4. </w:t>
      </w:r>
      <w:r w:rsidR="002B1CDE" w:rsidRPr="00077199">
        <w:t>Countries</w:t>
      </w:r>
      <w:r w:rsidR="00325873">
        <w:t xml:space="preserve"> would</w:t>
      </w:r>
      <w:r w:rsidR="002B1CDE" w:rsidRPr="00077199">
        <w:t xml:space="preserve"> exercise restraint</w:t>
      </w:r>
      <w:r w:rsidR="003F5429">
        <w:t xml:space="preserve"> </w:t>
      </w:r>
    </w:p>
    <w:p w14:paraId="352EAFAC" w14:textId="77777777" w:rsidR="002B1CDE" w:rsidRPr="00077199" w:rsidRDefault="002B1CDE" w:rsidP="002B1CDE">
      <w:r w:rsidRPr="00077199">
        <w:t>Christina L. </w:t>
      </w:r>
      <w:r w:rsidRPr="00077199">
        <w:rPr>
          <w:b/>
          <w:bCs/>
        </w:rPr>
        <w:t>Davis &amp;</w:t>
      </w:r>
      <w:r w:rsidRPr="00077199">
        <w:t> Krzysztof J. </w:t>
      </w:r>
      <w:r w:rsidRPr="00077199">
        <w:rPr>
          <w:b/>
          <w:bCs/>
        </w:rPr>
        <w:t>Pelc 17</w:t>
      </w:r>
      <w:r w:rsidRPr="00077199">
        <w:t>. *Professor of Politics and International Affairs at Princeton. **Associate Professor of Political Science at McGill University. “Cooperation in Hard Times: Self-restraint of Trade Protection.” Journal of Conflict Resolution 61(2): 398-429. Emory Libraries.</w:t>
      </w:r>
    </w:p>
    <w:p w14:paraId="5B1624A3" w14:textId="77777777" w:rsidR="002B1CDE" w:rsidRDefault="002B1CDE" w:rsidP="002B1CDE">
      <w:r w:rsidRPr="00077199">
        <w:rPr>
          <w:u w:val="single"/>
        </w:rPr>
        <w:t>Conclusion</w:t>
      </w:r>
      <w:r w:rsidRPr="00077199">
        <w:t> </w:t>
      </w:r>
      <w:r w:rsidRPr="00077199">
        <w:rPr>
          <w:u w:val="single"/>
        </w:rPr>
        <w:t>Political economy theory would lead us to expect rising trade protection during</w:t>
      </w:r>
      <w:r w:rsidRPr="00077199">
        <w:t> </w:t>
      </w:r>
      <w:r w:rsidRPr="00077199">
        <w:rPr>
          <w:u w:val="single"/>
        </w:rPr>
        <w:t>hard times</w:t>
      </w:r>
      <w:r w:rsidRPr="00077199">
        <w:t>. </w:t>
      </w:r>
      <w:r w:rsidRPr="00077199">
        <w:rPr>
          <w:u w:val="single"/>
        </w:rPr>
        <w:t>Yet</w:t>
      </w:r>
      <w:r w:rsidRPr="00077199">
        <w:t> </w:t>
      </w:r>
      <w:r w:rsidRPr="00077199">
        <w:rPr>
          <w:u w:val="single"/>
        </w:rPr>
        <w:t>empirical evidence</w:t>
      </w:r>
      <w:r w:rsidRPr="00077199">
        <w:t> on this count </w:t>
      </w:r>
      <w:r w:rsidRPr="00077199">
        <w:rPr>
          <w:u w:val="single"/>
        </w:rPr>
        <w:t>has been mixed</w:t>
      </w:r>
      <w:r w:rsidRPr="00077199">
        <w:t>. Some studies find a correlation between poor macroeconomic conditions and protection, but the worst recession since the Great Depression has generated surprisingly moderate levels of protection. We explain this apparent contradiction. </w:t>
      </w:r>
      <w:r w:rsidRPr="00077199">
        <w:rPr>
          <w:u w:val="single"/>
        </w:rPr>
        <w:t xml:space="preserve">Our statistical </w:t>
      </w:r>
      <w:r w:rsidRPr="00077199">
        <w:rPr>
          <w:highlight w:val="cyan"/>
          <w:u w:val="single"/>
        </w:rPr>
        <w:t>findings</w:t>
      </w:r>
      <w:r w:rsidRPr="00077199">
        <w:rPr>
          <w:u w:val="single"/>
        </w:rPr>
        <w:t xml:space="preserve"> show that under </w:t>
      </w:r>
      <w:r w:rsidRPr="00077199">
        <w:rPr>
          <w:highlight w:val="cyan"/>
          <w:u w:val="single"/>
        </w:rPr>
        <w:t>conditions</w:t>
      </w:r>
      <w:r w:rsidRPr="00077199">
        <w:rPr>
          <w:u w:val="single"/>
        </w:rPr>
        <w:t xml:space="preserve"> of pervasive economic </w:t>
      </w:r>
      <w:r w:rsidRPr="00077199">
        <w:rPr>
          <w:highlight w:val="cyan"/>
          <w:u w:val="single"/>
        </w:rPr>
        <w:t>crisis</w:t>
      </w:r>
      <w:r w:rsidRPr="00077199">
        <w:t> at the international level, </w:t>
      </w:r>
      <w:r w:rsidRPr="00077199">
        <w:rPr>
          <w:highlight w:val="cyan"/>
          <w:u w:val="single"/>
        </w:rPr>
        <w:t>states exercise more</w:t>
      </w:r>
      <w:r w:rsidRPr="00077199">
        <w:rPr>
          <w:highlight w:val="cyan"/>
        </w:rPr>
        <w:t> </w:t>
      </w:r>
      <w:r w:rsidRPr="00077199">
        <w:rPr>
          <w:highlight w:val="cyan"/>
          <w:u w:val="single"/>
        </w:rPr>
        <w:t>restraint</w:t>
      </w:r>
      <w:r w:rsidRPr="00077199">
        <w:t> than they would when facing crisis alone. </w:t>
      </w:r>
      <w:r w:rsidRPr="00077199">
        <w:rPr>
          <w:u w:val="single"/>
        </w:rPr>
        <w:t xml:space="preserve">These results throw light on </w:t>
      </w:r>
      <w:r w:rsidRPr="00077199">
        <w:rPr>
          <w:highlight w:val="cyan"/>
          <w:u w:val="single"/>
        </w:rPr>
        <w:t>behavior not only during the crisis, but throughout the WTO period</w:t>
      </w:r>
      <w:r w:rsidRPr="00077199">
        <w:t xml:space="preserve">, from 1995 to the present. One concern may be that the restraint we observe during widespread crises is </w:t>
      </w:r>
      <w:proofErr w:type="gramStart"/>
      <w:r w:rsidRPr="00077199">
        <w:t>actually the</w:t>
      </w:r>
      <w:proofErr w:type="gramEnd"/>
      <w:r w:rsidRPr="00077199">
        <w:t xml:space="preserve"> result of a decrease in aggregate demand and that domestic pressure for import relief is lessened by the decline of world trade. </w:t>
      </w:r>
      <w:r w:rsidRPr="00077199">
        <w:rPr>
          <w:u w:val="single"/>
        </w:rPr>
        <w:t>By</w:t>
      </w:r>
      <w:r w:rsidRPr="00077199">
        <w:t> </w:t>
      </w:r>
      <w:proofErr w:type="gramStart"/>
      <w:r w:rsidRPr="00077199">
        <w:rPr>
          <w:u w:val="single"/>
        </w:rPr>
        <w:t>controlling</w:t>
      </w:r>
      <w:r w:rsidRPr="00077199">
        <w:t> </w:t>
      </w:r>
      <w:r w:rsidRPr="00077199">
        <w:rPr>
          <w:u w:val="single"/>
        </w:rPr>
        <w:t>for</w:t>
      </w:r>
      <w:proofErr w:type="gramEnd"/>
      <w:r w:rsidRPr="00077199">
        <w:t> </w:t>
      </w:r>
      <w:r w:rsidRPr="00077199">
        <w:rPr>
          <w:u w:val="single"/>
        </w:rPr>
        <w:t>product-level imports, we show that the restraint on remedy use is not a byproduct of declining imports</w:t>
      </w:r>
      <w:r w:rsidRPr="00077199">
        <w:t>. </w:t>
      </w:r>
      <w:r w:rsidRPr="00077199">
        <w:rPr>
          <w:u w:val="single"/>
        </w:rPr>
        <w:t>We</w:t>
      </w:r>
      <w:r w:rsidRPr="00077199">
        <w:t> </w:t>
      </w:r>
      <w:r w:rsidRPr="00077199">
        <w:rPr>
          <w:u w:val="single"/>
        </w:rPr>
        <w:t>also</w:t>
      </w:r>
      <w:r w:rsidRPr="00077199">
        <w:t> </w:t>
      </w:r>
      <w:proofErr w:type="gramStart"/>
      <w:r w:rsidRPr="00077199">
        <w:rPr>
          <w:u w:val="single"/>
        </w:rPr>
        <w:t>take into account</w:t>
      </w:r>
      <w:proofErr w:type="gramEnd"/>
      <w:r w:rsidRPr="00077199">
        <w:t> </w:t>
      </w:r>
      <w:r w:rsidRPr="00077199">
        <w:rPr>
          <w:u w:val="single"/>
        </w:rPr>
        <w:t>the ability of</w:t>
      </w:r>
      <w:r w:rsidRPr="00077199">
        <w:t> some </w:t>
      </w:r>
      <w:r w:rsidRPr="00077199">
        <w:rPr>
          <w:u w:val="single"/>
        </w:rPr>
        <w:t>countries to</w:t>
      </w:r>
      <w:r w:rsidRPr="00077199">
        <w:t> </w:t>
      </w:r>
      <w:r w:rsidRPr="00077199">
        <w:rPr>
          <w:u w:val="single"/>
        </w:rPr>
        <w:t>manipulate their currency</w:t>
      </w:r>
      <w:r w:rsidRPr="00077199">
        <w:t> </w:t>
      </w:r>
      <w:r w:rsidRPr="00077199">
        <w:rPr>
          <w:u w:val="single"/>
        </w:rPr>
        <w:t>and demonstrate that the relationship between crisis and trade protection</w:t>
      </w:r>
      <w:r w:rsidRPr="00077199">
        <w:t> </w:t>
      </w:r>
      <w:proofErr w:type="gramStart"/>
      <w:r w:rsidRPr="00077199">
        <w:rPr>
          <w:u w:val="single"/>
        </w:rPr>
        <w:t>holds</w:t>
      </w:r>
      <w:proofErr w:type="gramEnd"/>
      <w:r w:rsidRPr="00077199">
        <w:t> </w:t>
      </w:r>
      <w:r w:rsidRPr="00077199">
        <w:rPr>
          <w:u w:val="single"/>
        </w:rPr>
        <w:t>independent of exchange rate policies</w:t>
      </w:r>
      <w:r w:rsidRPr="00077199">
        <w:t>. Government </w:t>
      </w:r>
      <w:r w:rsidRPr="00077199">
        <w:rPr>
          <w:u w:val="single"/>
        </w:rPr>
        <w:t>decisions to impose costs on their trade partners by taking advantage of their legal right to use flexibility measures</w:t>
      </w:r>
      <w:r w:rsidRPr="00077199">
        <w:t> are driven not only by the domestic situation but also by circumstances abroad. This </w:t>
      </w:r>
      <w:r w:rsidRPr="00077199">
        <w:rPr>
          <w:u w:val="single"/>
        </w:rPr>
        <w:t xml:space="preserve">can give rise to an </w:t>
      </w:r>
      <w:r w:rsidRPr="00077199">
        <w:rPr>
          <w:highlight w:val="cyan"/>
          <w:u w:val="single"/>
        </w:rPr>
        <w:t>individual</w:t>
      </w:r>
      <w:r w:rsidRPr="00077199">
        <w:rPr>
          <w:highlight w:val="cyan"/>
        </w:rPr>
        <w:t> </w:t>
      </w:r>
      <w:r w:rsidRPr="00077199">
        <w:rPr>
          <w:highlight w:val="cyan"/>
          <w:u w:val="single"/>
        </w:rPr>
        <w:t>incentive for strategic self-restraint</w:t>
      </w:r>
      <w:r w:rsidRPr="00077199">
        <w:t> </w:t>
      </w:r>
      <w:r w:rsidRPr="00077199">
        <w:rPr>
          <w:u w:val="single"/>
        </w:rPr>
        <w:t xml:space="preserve">toward trade partners in similar economic </w:t>
      </w:r>
      <w:r w:rsidRPr="00077199">
        <w:rPr>
          <w:highlight w:val="cyan"/>
          <w:u w:val="single"/>
        </w:rPr>
        <w:t>trouble</w:t>
      </w:r>
      <w:r w:rsidRPr="00077199">
        <w:t>. Under conditions of widespread crisis, </w:t>
      </w:r>
      <w:r w:rsidRPr="00077199">
        <w:rPr>
          <w:u w:val="single"/>
        </w:rPr>
        <w:t>government leaders</w:t>
      </w:r>
      <w:r w:rsidRPr="00077199">
        <w:t> </w:t>
      </w:r>
      <w:r w:rsidRPr="00077199">
        <w:rPr>
          <w:u w:val="single"/>
        </w:rPr>
        <w:t>fear</w:t>
      </w:r>
      <w:r w:rsidRPr="00077199">
        <w:t> </w:t>
      </w:r>
      <w:r w:rsidRPr="00077199">
        <w:rPr>
          <w:u w:val="single"/>
        </w:rPr>
        <w:t>the</w:t>
      </w:r>
      <w:r w:rsidRPr="00077199">
        <w:t> </w:t>
      </w:r>
      <w:r w:rsidRPr="00077199">
        <w:rPr>
          <w:u w:val="single"/>
        </w:rPr>
        <w:t>repercussions</w:t>
      </w:r>
      <w:r w:rsidRPr="00077199">
        <w:t> </w:t>
      </w:r>
      <w:r w:rsidRPr="00077199">
        <w:rPr>
          <w:u w:val="single"/>
        </w:rPr>
        <w:t>that their own use of trade protection may have on the behavior of trade partners at a time when they cannot afford the economic cost of a trade war</w:t>
      </w:r>
      <w:r w:rsidRPr="00077199">
        <w:t>. </w:t>
      </w:r>
      <w:r w:rsidRPr="00077199">
        <w:rPr>
          <w:u w:val="single"/>
        </w:rPr>
        <w:t>Institutions provide</w:t>
      </w:r>
      <w:r w:rsidRPr="00077199">
        <w:t> </w:t>
      </w:r>
      <w:r w:rsidRPr="00077199">
        <w:rPr>
          <w:u w:val="single"/>
        </w:rPr>
        <w:t>monitoring</w:t>
      </w:r>
      <w:r w:rsidRPr="00077199">
        <w:t> </w:t>
      </w:r>
      <w:r w:rsidRPr="00077199">
        <w:rPr>
          <w:u w:val="single"/>
        </w:rPr>
        <w:t>and a venue for</w:t>
      </w:r>
      <w:r w:rsidRPr="00077199">
        <w:t> </w:t>
      </w:r>
      <w:r w:rsidRPr="00077199">
        <w:rPr>
          <w:u w:val="single"/>
        </w:rPr>
        <w:t>leader interaction</w:t>
      </w:r>
      <w:r w:rsidRPr="00077199">
        <w:t> </w:t>
      </w:r>
      <w:r w:rsidRPr="00077199">
        <w:rPr>
          <w:u w:val="single"/>
        </w:rPr>
        <w:t>that</w:t>
      </w:r>
      <w:r w:rsidRPr="00077199">
        <w:t> </w:t>
      </w:r>
      <w:r w:rsidRPr="00077199">
        <w:rPr>
          <w:u w:val="single"/>
        </w:rPr>
        <w:t>f</w:t>
      </w:r>
      <w:r w:rsidRPr="00077199">
        <w:rPr>
          <w:highlight w:val="cyan"/>
          <w:u w:val="single"/>
        </w:rPr>
        <w:t>acilitates</w:t>
      </w:r>
      <w:r w:rsidRPr="00077199">
        <w:rPr>
          <w:highlight w:val="cyan"/>
        </w:rPr>
        <w:t> </w:t>
      </w:r>
      <w:r w:rsidRPr="00077199">
        <w:rPr>
          <w:highlight w:val="cyan"/>
          <w:u w:val="single"/>
        </w:rPr>
        <w:t>coordination</w:t>
      </w:r>
      <w:r w:rsidRPr="00077199">
        <w:rPr>
          <w:highlight w:val="cyan"/>
        </w:rPr>
        <w:t> </w:t>
      </w:r>
      <w:r w:rsidRPr="00077199">
        <w:rPr>
          <w:highlight w:val="cyan"/>
          <w:u w:val="single"/>
        </w:rPr>
        <w:t>among states</w:t>
      </w:r>
      <w:r w:rsidRPr="00077199">
        <w:rPr>
          <w:highlight w:val="cyan"/>
        </w:rPr>
        <w:t>.</w:t>
      </w:r>
      <w:r w:rsidRPr="00077199">
        <w:t xml:space="preserve"> Here the key function is </w:t>
      </w:r>
      <w:r w:rsidRPr="00077199">
        <w:rPr>
          <w:u w:val="single"/>
        </w:rPr>
        <w:t xml:space="preserve">to reinforce expectations that any move to </w:t>
      </w:r>
      <w:r w:rsidRPr="00077199">
        <w:rPr>
          <w:highlight w:val="cyan"/>
          <w:u w:val="single"/>
        </w:rPr>
        <w:t>protect industries will trigger similar moves in other countries</w:t>
      </w:r>
      <w:r w:rsidRPr="00077199">
        <w:t>.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077199">
        <w:rPr>
          <w:u w:val="single"/>
        </w:rPr>
        <w:t>tools of informal governance such as leader pledges, guidance from the Director General, trade policy reviews, and plenary meetings</w:t>
      </w:r>
      <w:r w:rsidRPr="00077199">
        <w:t> </w:t>
      </w:r>
      <w:r w:rsidRPr="00077199">
        <w:rPr>
          <w:u w:val="single"/>
        </w:rPr>
        <w:t>play a real role</w:t>
      </w:r>
      <w:r w:rsidRPr="00077199">
        <w:t> </w:t>
      </w:r>
      <w:r w:rsidRPr="00077199">
        <w:rPr>
          <w:u w:val="single"/>
        </w:rPr>
        <w:t>within the trade regime</w:t>
      </w:r>
      <w:r w:rsidRPr="00077199">
        <w:t>. In the absence of sufficiently stringent rules over flexibility measures, compliance alone is insufficient during a global economic crisis. </w:t>
      </w:r>
      <w:r w:rsidRPr="00077199">
        <w:rPr>
          <w:highlight w:val="cyan"/>
          <w:u w:val="single"/>
        </w:rPr>
        <w:t>These</w:t>
      </w:r>
      <w:r w:rsidRPr="00077199">
        <w:rPr>
          <w:highlight w:val="cyan"/>
        </w:rPr>
        <w:t> </w:t>
      </w:r>
      <w:r w:rsidRPr="00077199">
        <w:rPr>
          <w:highlight w:val="cyan"/>
          <w:u w:val="single"/>
        </w:rPr>
        <w:t>circumstances</w:t>
      </w:r>
      <w:r w:rsidRPr="00077199">
        <w:rPr>
          <w:highlight w:val="cyan"/>
        </w:rPr>
        <w:t> </w:t>
      </w:r>
      <w:r w:rsidRPr="00077199">
        <w:rPr>
          <w:highlight w:val="cyan"/>
          <w:u w:val="single"/>
        </w:rPr>
        <w:t>trigger</w:t>
      </w:r>
      <w:r w:rsidRPr="00077199">
        <w:rPr>
          <w:highlight w:val="cyan"/>
        </w:rPr>
        <w:t> </w:t>
      </w:r>
      <w:r w:rsidRPr="00077199">
        <w:rPr>
          <w:highlight w:val="cyan"/>
          <w:u w:val="single"/>
        </w:rPr>
        <w:t>informal mechanisms</w:t>
      </w:r>
      <w:r w:rsidRPr="00077199">
        <w:rPr>
          <w:highlight w:val="cyan"/>
        </w:rPr>
        <w:t> </w:t>
      </w:r>
      <w:r w:rsidRPr="00077199">
        <w:rPr>
          <w:highlight w:val="cyan"/>
          <w:u w:val="single"/>
        </w:rPr>
        <w:t>that complement legal rules to</w:t>
      </w:r>
      <w:r w:rsidRPr="00077199">
        <w:rPr>
          <w:highlight w:val="cyan"/>
        </w:rPr>
        <w:t> </w:t>
      </w:r>
      <w:r w:rsidRPr="00077199">
        <w:rPr>
          <w:highlight w:val="cyan"/>
          <w:u w:val="single"/>
        </w:rPr>
        <w:t>support cooperation</w:t>
      </w:r>
      <w:r w:rsidRPr="00077199">
        <w:rPr>
          <w:highlight w:val="cyan"/>
        </w:rPr>
        <w:t>. </w:t>
      </w:r>
      <w:r w:rsidRPr="00077199">
        <w:rPr>
          <w:highlight w:val="cyan"/>
          <w:u w:val="single"/>
        </w:rPr>
        <w:t>During widespread</w:t>
      </w:r>
      <w:r w:rsidRPr="00077199">
        <w:rPr>
          <w:highlight w:val="cyan"/>
        </w:rPr>
        <w:t> </w:t>
      </w:r>
      <w:r w:rsidRPr="00077199">
        <w:rPr>
          <w:highlight w:val="cyan"/>
          <w:u w:val="single"/>
        </w:rPr>
        <w:t>crisis, legal enforcement would be inadequate, and informal governance helps to bolster the system</w:t>
      </w:r>
      <w:r w:rsidRPr="00077199">
        <w:t>. Informal coordination is by nature difficult to observe, and we are unable to directly measure this process. Instead, we examine the variation in responses across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 </w:t>
      </w:r>
      <w:r w:rsidRPr="00077199">
        <w:rPr>
          <w:highlight w:val="cyan"/>
          <w:u w:val="single"/>
        </w:rPr>
        <w:t>institutions are generating</w:t>
      </w:r>
      <w:r w:rsidRPr="00077199">
        <w:t> such </w:t>
      </w:r>
      <w:r w:rsidRPr="00077199">
        <w:rPr>
          <w:highlight w:val="cyan"/>
          <w:u w:val="single"/>
        </w:rPr>
        <w:t>restraint</w:t>
      </w:r>
      <w:r w:rsidRPr="00077199">
        <w:t>, we offer that it is </w:t>
      </w:r>
      <w:r w:rsidRPr="00077199">
        <w:rPr>
          <w:highlight w:val="cyan"/>
          <w:u w:val="single"/>
        </w:rPr>
        <w:t>by facilitating informal coordination</w:t>
      </w:r>
      <w:r w:rsidRPr="00077199">
        <w:t>,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 In sum, the determinants of protection include economic downturns not only at home but also abroad. </w:t>
      </w:r>
      <w:r w:rsidRPr="00077199">
        <w:rPr>
          <w:u w:val="single"/>
        </w:rPr>
        <w:t xml:space="preserve">Rather than reinforcing pressure for protection, </w:t>
      </w:r>
      <w:r w:rsidRPr="00077199">
        <w:rPr>
          <w:highlight w:val="cyan"/>
          <w:u w:val="single"/>
        </w:rPr>
        <w:t>pervasive crisis in the global economy is shown to generate countervailing pressure for restraint in response to domestic crisis</w:t>
      </w:r>
      <w:r w:rsidRPr="00077199">
        <w:t>. In some cases, </w:t>
      </w:r>
      <w:r w:rsidRPr="00077199">
        <w:rPr>
          <w:highlight w:val="cyan"/>
          <w:u w:val="single"/>
        </w:rPr>
        <w:t>hard times</w:t>
      </w:r>
      <w:r w:rsidRPr="00077199">
        <w:rPr>
          <w:highlight w:val="cyan"/>
        </w:rPr>
        <w:t> </w:t>
      </w:r>
      <w:r w:rsidRPr="00077199">
        <w:rPr>
          <w:highlight w:val="cyan"/>
          <w:u w:val="single"/>
        </w:rPr>
        <w:t>bring more, not less, international cooperation</w:t>
      </w:r>
      <w:r w:rsidRPr="00077199">
        <w:t>.</w:t>
      </w:r>
    </w:p>
    <w:p w14:paraId="1E551ECD" w14:textId="05D73115" w:rsidR="009924D1" w:rsidRPr="005940DA" w:rsidRDefault="00BB7040" w:rsidP="009924D1">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5. </w:t>
      </w:r>
      <w:proofErr w:type="spellStart"/>
      <w:r w:rsidR="009924D1" w:rsidRPr="005940DA">
        <w:rPr>
          <w:rFonts w:eastAsia="Times New Roman"/>
          <w:b/>
          <w:bCs/>
          <w:color w:val="000000"/>
          <w:sz w:val="26"/>
          <w:szCs w:val="26"/>
        </w:rPr>
        <w:t>Polycrisis</w:t>
      </w:r>
      <w:proofErr w:type="spellEnd"/>
      <w:r w:rsidR="009924D1" w:rsidRPr="005940DA">
        <w:rPr>
          <w:rFonts w:eastAsia="Times New Roman"/>
          <w:b/>
          <w:bCs/>
          <w:color w:val="000000"/>
          <w:sz w:val="26"/>
          <w:szCs w:val="26"/>
        </w:rPr>
        <w:t xml:space="preserve"> is a buzzword that relies on unjustified assumptions about negative feedback loops.</w:t>
      </w:r>
    </w:p>
    <w:p w14:paraId="428B62BC" w14:textId="77777777" w:rsidR="009924D1" w:rsidRPr="005940DA" w:rsidRDefault="009924D1" w:rsidP="009924D1">
      <w:pPr>
        <w:spacing w:after="120" w:line="235" w:lineRule="atLeast"/>
        <w:rPr>
          <w:rFonts w:eastAsia="Times New Roman"/>
          <w:color w:val="000000"/>
        </w:rPr>
      </w:pPr>
      <w:r w:rsidRPr="005940DA">
        <w:rPr>
          <w:rFonts w:eastAsia="Times New Roman"/>
          <w:b/>
          <w:bCs/>
          <w:color w:val="000000"/>
          <w:sz w:val="26"/>
          <w:szCs w:val="26"/>
        </w:rPr>
        <w:t>Drezner 23</w:t>
      </w:r>
      <w:r w:rsidRPr="005940DA">
        <w:rPr>
          <w:rFonts w:eastAsia="Times New Roman"/>
          <w:color w:val="000000"/>
        </w:rPr>
        <w:t> </w:t>
      </w:r>
      <w:proofErr w:type="gramStart"/>
      <w:r w:rsidRPr="005940DA">
        <w:rPr>
          <w:rFonts w:eastAsia="Times New Roman"/>
          <w:color w:val="000000"/>
        </w:rPr>
        <w:t>[]Daniel</w:t>
      </w:r>
      <w:proofErr w:type="gramEnd"/>
      <w:r w:rsidRPr="005940DA">
        <w:rPr>
          <w:rFonts w:eastAsia="Times New Roman"/>
          <w:color w:val="000000"/>
        </w:rPr>
        <w:t xml:space="preserve"> Drezner is a professor of international politics at the Fletcher School of Law and Diplomacy at Tufts University and a nonresident senior fellow at the Chicago Council on Global Affairs, “Are we headed toward a “</w:t>
      </w:r>
      <w:proofErr w:type="spellStart"/>
      <w:r w:rsidRPr="005940DA">
        <w:rPr>
          <w:rFonts w:eastAsia="Times New Roman"/>
          <w:color w:val="000000"/>
        </w:rPr>
        <w:t>polycrisis</w:t>
      </w:r>
      <w:proofErr w:type="spellEnd"/>
      <w:r w:rsidRPr="005940DA">
        <w:rPr>
          <w:rFonts w:eastAsia="Times New Roman"/>
          <w:color w:val="000000"/>
        </w:rPr>
        <w:t>”? The buzzword of the moment, explained, https://www.vox.com/23572710/polycrisis-davos-history-climate-russia-ukraine-inflation, published 1-28-23, accessed 02-01-25 //moo]</w:t>
      </w:r>
    </w:p>
    <w:p w14:paraId="78578BFA" w14:textId="77777777" w:rsidR="009924D1" w:rsidRPr="005940DA" w:rsidRDefault="009924D1" w:rsidP="009924D1">
      <w:pPr>
        <w:spacing w:line="235" w:lineRule="atLeast"/>
        <w:rPr>
          <w:rFonts w:eastAsia="Times New Roman"/>
          <w:color w:val="000000"/>
        </w:rPr>
      </w:pPr>
      <w:r w:rsidRPr="005940DA">
        <w:rPr>
          <w:rFonts w:eastAsia="Times New Roman"/>
          <w:color w:val="000000"/>
          <w:u w:val="single"/>
          <w:shd w:val="clear" w:color="auto" w:fill="00FFFF"/>
        </w:rPr>
        <w:t>The</w:t>
      </w:r>
      <w:r w:rsidRPr="005940DA">
        <w:rPr>
          <w:rFonts w:eastAsia="Times New Roman"/>
          <w:color w:val="000000"/>
        </w:rPr>
        <w:t> </w:t>
      </w:r>
      <w:r w:rsidRPr="005940DA">
        <w:rPr>
          <w:rFonts w:eastAsia="Times New Roman"/>
          <w:color w:val="000000"/>
          <w:u w:val="single"/>
        </w:rPr>
        <w:t>deeper</w:t>
      </w:r>
      <w:r w:rsidRPr="005940DA">
        <w:rPr>
          <w:rFonts w:eastAsia="Times New Roman"/>
          <w:color w:val="000000"/>
        </w:rPr>
        <w:t> </w:t>
      </w:r>
      <w:r w:rsidRPr="005940DA">
        <w:rPr>
          <w:rFonts w:eastAsia="Times New Roman"/>
          <w:color w:val="000000"/>
          <w:u w:val="single"/>
          <w:shd w:val="clear" w:color="auto" w:fill="00FFFF"/>
        </w:rPr>
        <w:t xml:space="preserve">flaw in the </w:t>
      </w:r>
      <w:proofErr w:type="spellStart"/>
      <w:r w:rsidRPr="005940DA">
        <w:rPr>
          <w:rFonts w:eastAsia="Times New Roman"/>
          <w:color w:val="000000"/>
          <w:u w:val="single"/>
          <w:shd w:val="clear" w:color="auto" w:fill="00FFFF"/>
        </w:rPr>
        <w:t>polycrisis</w:t>
      </w:r>
      <w:proofErr w:type="spellEnd"/>
      <w:r w:rsidRPr="005940DA">
        <w:rPr>
          <w:rFonts w:eastAsia="Times New Roman"/>
          <w:color w:val="000000"/>
          <w:u w:val="single"/>
          <w:shd w:val="clear" w:color="auto" w:fill="00FFFF"/>
        </w:rPr>
        <w:t xml:space="preserve"> logic is the presumption that one</w:t>
      </w:r>
      <w:r w:rsidRPr="005940DA">
        <w:rPr>
          <w:rFonts w:eastAsia="Times New Roman"/>
          <w:color w:val="000000"/>
        </w:rPr>
        <w:t> </w:t>
      </w:r>
      <w:r w:rsidRPr="005940DA">
        <w:rPr>
          <w:rFonts w:eastAsia="Times New Roman"/>
          <w:color w:val="000000"/>
          <w:u w:val="single"/>
        </w:rPr>
        <w:t>systemic crisis</w:t>
      </w:r>
      <w:r w:rsidRPr="005940DA">
        <w:rPr>
          <w:rFonts w:eastAsia="Times New Roman"/>
          <w:color w:val="000000"/>
        </w:rPr>
        <w:t> </w:t>
      </w:r>
      <w:r w:rsidRPr="005940DA">
        <w:rPr>
          <w:rFonts w:eastAsia="Times New Roman"/>
          <w:color w:val="000000"/>
          <w:u w:val="single"/>
          <w:shd w:val="clear" w:color="auto" w:fill="00FFFF"/>
        </w:rPr>
        <w:t>will</w:t>
      </w:r>
      <w:r w:rsidRPr="005940DA">
        <w:rPr>
          <w:rFonts w:eastAsia="Times New Roman"/>
          <w:color w:val="000000"/>
        </w:rPr>
        <w:t> </w:t>
      </w:r>
      <w:r w:rsidRPr="005940DA">
        <w:rPr>
          <w:rFonts w:eastAsia="Times New Roman"/>
          <w:b/>
          <w:bCs/>
          <w:color w:val="000000"/>
          <w:u w:val="single"/>
          <w:shd w:val="clear" w:color="auto" w:fill="00FFFF"/>
        </w:rPr>
        <w:t>inexorably</w:t>
      </w:r>
      <w:r w:rsidRPr="005940DA">
        <w:rPr>
          <w:rFonts w:eastAsia="Times New Roman"/>
          <w:color w:val="000000"/>
        </w:rPr>
        <w:t> </w:t>
      </w:r>
      <w:r w:rsidRPr="005940DA">
        <w:rPr>
          <w:rFonts w:eastAsia="Times New Roman"/>
          <w:color w:val="000000"/>
          <w:u w:val="single"/>
          <w:shd w:val="clear" w:color="auto" w:fill="00FFFF"/>
        </w:rPr>
        <w:t>lead to negative feedback</w:t>
      </w:r>
      <w:r w:rsidRPr="005940DA">
        <w:rPr>
          <w:rFonts w:eastAsia="Times New Roman"/>
          <w:color w:val="000000"/>
        </w:rPr>
        <w:t> </w:t>
      </w:r>
      <w:r w:rsidRPr="005940DA">
        <w:rPr>
          <w:rFonts w:eastAsia="Times New Roman"/>
          <w:color w:val="000000"/>
          <w:u w:val="single"/>
        </w:rPr>
        <w:t>effects that cause</w:t>
      </w:r>
      <w:r w:rsidRPr="005940DA">
        <w:rPr>
          <w:rFonts w:eastAsia="Times New Roman"/>
          <w:color w:val="000000"/>
        </w:rPr>
        <w:t> </w:t>
      </w:r>
      <w:r w:rsidRPr="005940DA">
        <w:rPr>
          <w:rFonts w:eastAsia="Times New Roman"/>
          <w:b/>
          <w:bCs/>
          <w:color w:val="000000"/>
          <w:u w:val="single"/>
        </w:rPr>
        <w:t>other systems</w:t>
      </w:r>
      <w:r w:rsidRPr="005940DA">
        <w:rPr>
          <w:rFonts w:eastAsia="Times New Roman"/>
          <w:color w:val="000000"/>
        </w:rPr>
        <w:t> </w:t>
      </w:r>
      <w:r w:rsidRPr="005940DA">
        <w:rPr>
          <w:rFonts w:eastAsia="Times New Roman"/>
          <w:color w:val="000000"/>
          <w:u w:val="single"/>
        </w:rPr>
        <w:t>to tip into crisis.</w:t>
      </w:r>
    </w:p>
    <w:p w14:paraId="51A1F32D" w14:textId="77777777" w:rsidR="009924D1" w:rsidRPr="005940DA" w:rsidRDefault="009924D1" w:rsidP="009924D1">
      <w:pPr>
        <w:spacing w:line="235" w:lineRule="atLeast"/>
        <w:rPr>
          <w:rFonts w:eastAsia="Times New Roman"/>
          <w:color w:val="000000"/>
        </w:rPr>
      </w:pPr>
      <w:r w:rsidRPr="005940DA">
        <w:rPr>
          <w:rFonts w:eastAsia="Times New Roman"/>
          <w:color w:val="000000"/>
        </w:rPr>
        <w:t xml:space="preserve">If this assumption does not hold, then the whole logic of a single </w:t>
      </w:r>
      <w:proofErr w:type="spellStart"/>
      <w:r w:rsidRPr="005940DA">
        <w:rPr>
          <w:rFonts w:eastAsia="Times New Roman"/>
          <w:color w:val="000000"/>
        </w:rPr>
        <w:t>polycrisis</w:t>
      </w:r>
      <w:proofErr w:type="spellEnd"/>
      <w:r w:rsidRPr="005940DA">
        <w:rPr>
          <w:rFonts w:eastAsia="Times New Roman"/>
          <w:color w:val="000000"/>
        </w:rPr>
        <w:t xml:space="preserve"> falls apart. To their credit, the Cascade Institute authors acknowledge that this might not happen, but </w:t>
      </w:r>
      <w:r w:rsidRPr="005940DA">
        <w:rPr>
          <w:rFonts w:eastAsia="Times New Roman"/>
          <w:color w:val="000000"/>
          <w:u w:val="single"/>
        </w:rPr>
        <w:t>they posit: “it seems more likely that causal interactions between systemic crises will worsen, rather than diminish, the overall emergent impacts.”</w:t>
      </w:r>
    </w:p>
    <w:p w14:paraId="4CFADAD7" w14:textId="77777777" w:rsidR="009924D1" w:rsidRPr="005940DA" w:rsidRDefault="009924D1" w:rsidP="009924D1">
      <w:pPr>
        <w:spacing w:line="235" w:lineRule="atLeast"/>
        <w:rPr>
          <w:rFonts w:eastAsia="Times New Roman"/>
          <w:color w:val="000000"/>
        </w:rPr>
      </w:pPr>
      <w:r w:rsidRPr="005940DA">
        <w:rPr>
          <w:rFonts w:eastAsia="Times New Roman"/>
          <w:color w:val="000000"/>
          <w:u w:val="single"/>
        </w:rPr>
        <w:t>At first glance, this seems like a plausible assumption to make. Remember, however, that the</w:t>
      </w:r>
      <w:r w:rsidRPr="005940DA">
        <w:rPr>
          <w:rFonts w:eastAsia="Times New Roman"/>
          <w:color w:val="000000"/>
        </w:rPr>
        <w:t> </w:t>
      </w:r>
      <w:r w:rsidRPr="005940DA">
        <w:rPr>
          <w:rFonts w:eastAsia="Times New Roman"/>
          <w:color w:val="000000"/>
          <w:u w:val="single"/>
          <w:shd w:val="clear" w:color="auto" w:fill="00FFFF"/>
        </w:rPr>
        <w:t>proponents of</w:t>
      </w:r>
      <w:r w:rsidRPr="005940DA">
        <w:rPr>
          <w:rFonts w:eastAsia="Times New Roman"/>
          <w:color w:val="000000"/>
        </w:rPr>
        <w:t> </w:t>
      </w:r>
      <w:r w:rsidRPr="005940DA">
        <w:rPr>
          <w:rFonts w:eastAsia="Times New Roman"/>
          <w:color w:val="000000"/>
          <w:u w:val="single"/>
        </w:rPr>
        <w:t>a</w:t>
      </w:r>
      <w:r w:rsidRPr="005940DA">
        <w:rPr>
          <w:rFonts w:eastAsia="Times New Roman"/>
          <w:color w:val="000000"/>
        </w:rPr>
        <w:t> </w:t>
      </w:r>
      <w:proofErr w:type="spellStart"/>
      <w:r w:rsidRPr="005940DA">
        <w:rPr>
          <w:rFonts w:eastAsia="Times New Roman"/>
          <w:color w:val="000000"/>
          <w:u w:val="single"/>
          <w:shd w:val="clear" w:color="auto" w:fill="00FFFF"/>
        </w:rPr>
        <w:t>polycrisis</w:t>
      </w:r>
      <w:proofErr w:type="spellEnd"/>
      <w:r w:rsidRPr="005940DA">
        <w:rPr>
          <w:rFonts w:eastAsia="Times New Roman"/>
          <w:color w:val="000000"/>
        </w:rPr>
        <w:t> </w:t>
      </w:r>
      <w:r w:rsidRPr="005940DA">
        <w:rPr>
          <w:rFonts w:eastAsia="Times New Roman"/>
          <w:color w:val="000000"/>
          <w:u w:val="single"/>
        </w:rPr>
        <w:t>also</w:t>
      </w:r>
      <w:r w:rsidRPr="005940DA">
        <w:rPr>
          <w:rFonts w:eastAsia="Times New Roman"/>
          <w:color w:val="000000"/>
        </w:rPr>
        <w:t> </w:t>
      </w:r>
      <w:r w:rsidRPr="005940DA">
        <w:rPr>
          <w:rFonts w:eastAsia="Times New Roman"/>
          <w:color w:val="000000"/>
          <w:u w:val="single"/>
          <w:shd w:val="clear" w:color="auto" w:fill="00FFFF"/>
        </w:rPr>
        <w:t>assert</w:t>
      </w:r>
      <w:r w:rsidRPr="005940DA">
        <w:rPr>
          <w:rFonts w:eastAsia="Times New Roman"/>
          <w:color w:val="000000"/>
        </w:rPr>
        <w:t> </w:t>
      </w:r>
      <w:r w:rsidRPr="005940DA">
        <w:rPr>
          <w:rFonts w:eastAsia="Times New Roman"/>
          <w:color w:val="000000"/>
          <w:u w:val="single"/>
        </w:rPr>
        <w:t>that the</w:t>
      </w:r>
      <w:r w:rsidRPr="005940DA">
        <w:rPr>
          <w:rFonts w:eastAsia="Times New Roman"/>
          <w:color w:val="000000"/>
        </w:rPr>
        <w:t> </w:t>
      </w:r>
      <w:r w:rsidRPr="005940DA">
        <w:rPr>
          <w:rFonts w:eastAsia="Times New Roman"/>
          <w:color w:val="000000"/>
          <w:u w:val="single"/>
          <w:shd w:val="clear" w:color="auto" w:fill="00FFFF"/>
        </w:rPr>
        <w:t>systems</w:t>
      </w:r>
      <w:r w:rsidRPr="005940DA">
        <w:rPr>
          <w:rFonts w:eastAsia="Times New Roman"/>
          <w:color w:val="000000"/>
        </w:rPr>
        <w:t> </w:t>
      </w:r>
      <w:r w:rsidRPr="005940DA">
        <w:rPr>
          <w:rFonts w:eastAsia="Times New Roman"/>
          <w:color w:val="000000"/>
          <w:u w:val="single"/>
        </w:rPr>
        <w:t>under stress</w:t>
      </w:r>
      <w:r w:rsidRPr="005940DA">
        <w:rPr>
          <w:rFonts w:eastAsia="Times New Roman"/>
          <w:color w:val="000000"/>
        </w:rPr>
        <w:t> </w:t>
      </w:r>
      <w:r w:rsidRPr="005940DA">
        <w:rPr>
          <w:rFonts w:eastAsia="Times New Roman"/>
          <w:color w:val="000000"/>
          <w:u w:val="single"/>
          <w:shd w:val="clear" w:color="auto" w:fill="00FFFF"/>
        </w:rPr>
        <w:t>are</w:t>
      </w:r>
      <w:r w:rsidRPr="005940DA">
        <w:rPr>
          <w:rFonts w:eastAsia="Times New Roman"/>
          <w:color w:val="000000"/>
        </w:rPr>
        <w:t> </w:t>
      </w:r>
      <w:r w:rsidRPr="005940DA">
        <w:rPr>
          <w:rFonts w:eastAsia="Times New Roman"/>
          <w:b/>
          <w:bCs/>
          <w:color w:val="000000"/>
          <w:u w:val="single"/>
          <w:shd w:val="clear" w:color="auto" w:fill="00FFFF"/>
        </w:rPr>
        <w:t>highly complex</w:t>
      </w:r>
      <w:r w:rsidRPr="005940DA">
        <w:rPr>
          <w:rFonts w:eastAsia="Times New Roman"/>
          <w:color w:val="000000"/>
        </w:rPr>
        <w:t>, leading to unpredictable cause-and-effect relationships. If that is true, then </w:t>
      </w:r>
      <w:r w:rsidRPr="005940DA">
        <w:rPr>
          <w:rFonts w:eastAsia="Times New Roman"/>
          <w:color w:val="000000"/>
          <w:u w:val="single"/>
          <w:shd w:val="clear" w:color="auto" w:fill="00FFFF"/>
        </w:rPr>
        <w:t>presuming</w:t>
      </w:r>
      <w:r w:rsidRPr="005940DA">
        <w:rPr>
          <w:rFonts w:eastAsia="Times New Roman"/>
          <w:color w:val="000000"/>
        </w:rPr>
        <w:t> </w:t>
      </w:r>
      <w:r w:rsidRPr="005940DA">
        <w:rPr>
          <w:rFonts w:eastAsia="Times New Roman"/>
          <w:color w:val="000000"/>
          <w:u w:val="single"/>
        </w:rPr>
        <w:t>that</w:t>
      </w:r>
      <w:r w:rsidRPr="005940DA">
        <w:rPr>
          <w:rFonts w:eastAsia="Times New Roman"/>
          <w:color w:val="000000"/>
        </w:rPr>
        <w:t> </w:t>
      </w:r>
      <w:r w:rsidRPr="005940DA">
        <w:rPr>
          <w:rFonts w:eastAsia="Times New Roman"/>
          <w:color w:val="000000"/>
          <w:u w:val="single"/>
          <w:shd w:val="clear" w:color="auto" w:fill="00FFFF"/>
        </w:rPr>
        <w:t>one</w:t>
      </w:r>
      <w:r w:rsidRPr="005940DA">
        <w:rPr>
          <w:rFonts w:eastAsia="Times New Roman"/>
          <w:color w:val="000000"/>
        </w:rPr>
        <w:t> </w:t>
      </w:r>
      <w:r w:rsidRPr="005940DA">
        <w:rPr>
          <w:rFonts w:eastAsia="Times New Roman"/>
          <w:color w:val="000000"/>
          <w:u w:val="single"/>
        </w:rPr>
        <w:t>systemic</w:t>
      </w:r>
      <w:r w:rsidRPr="005940DA">
        <w:rPr>
          <w:rFonts w:eastAsia="Times New Roman"/>
          <w:color w:val="000000"/>
        </w:rPr>
        <w:t> </w:t>
      </w:r>
      <w:r w:rsidRPr="005940DA">
        <w:rPr>
          <w:rFonts w:eastAsia="Times New Roman"/>
          <w:color w:val="000000"/>
          <w:u w:val="single"/>
          <w:shd w:val="clear" w:color="auto" w:fill="00FFFF"/>
        </w:rPr>
        <w:t>crisis would</w:t>
      </w:r>
      <w:r w:rsidRPr="005940DA">
        <w:rPr>
          <w:rFonts w:eastAsia="Times New Roman"/>
          <w:color w:val="000000"/>
        </w:rPr>
        <w:t> </w:t>
      </w:r>
      <w:r w:rsidRPr="005940DA">
        <w:rPr>
          <w:rFonts w:eastAsia="Times New Roman"/>
          <w:color w:val="000000"/>
          <w:u w:val="single"/>
        </w:rPr>
        <w:t>automatically</w:t>
      </w:r>
      <w:r w:rsidRPr="005940DA">
        <w:rPr>
          <w:rFonts w:eastAsia="Times New Roman"/>
          <w:color w:val="000000"/>
        </w:rPr>
        <w:t> </w:t>
      </w:r>
      <w:r w:rsidRPr="005940DA">
        <w:rPr>
          <w:rFonts w:eastAsia="Times New Roman"/>
          <w:b/>
          <w:bCs/>
          <w:color w:val="000000"/>
          <w:u w:val="single"/>
          <w:shd w:val="clear" w:color="auto" w:fill="00FFFF"/>
        </w:rPr>
        <w:t xml:space="preserve">exacerbate </w:t>
      </w:r>
      <w:proofErr w:type="gramStart"/>
      <w:r w:rsidRPr="005940DA">
        <w:rPr>
          <w:rFonts w:eastAsia="Times New Roman"/>
          <w:b/>
          <w:bCs/>
          <w:color w:val="000000"/>
          <w:u w:val="single"/>
          <w:shd w:val="clear" w:color="auto" w:fill="00FFFF"/>
        </w:rPr>
        <w:t>stresses</w:t>
      </w:r>
      <w:proofErr w:type="gramEnd"/>
      <w:r w:rsidRPr="005940DA">
        <w:rPr>
          <w:rFonts w:eastAsia="Times New Roman"/>
          <w:color w:val="000000"/>
        </w:rPr>
        <w:t> </w:t>
      </w:r>
      <w:r w:rsidRPr="005940DA">
        <w:rPr>
          <w:rFonts w:eastAsia="Times New Roman"/>
          <w:color w:val="000000"/>
          <w:u w:val="single"/>
        </w:rPr>
        <w:t>in other systems</w:t>
      </w:r>
      <w:r w:rsidRPr="005940DA">
        <w:rPr>
          <w:rFonts w:eastAsia="Times New Roman"/>
          <w:color w:val="000000"/>
        </w:rPr>
        <w:t> </w:t>
      </w:r>
      <w:r w:rsidRPr="005940DA">
        <w:rPr>
          <w:rFonts w:eastAsia="Times New Roman"/>
          <w:color w:val="000000"/>
          <w:u w:val="single"/>
          <w:shd w:val="clear" w:color="auto" w:fill="00FFFF"/>
        </w:rPr>
        <w:t>seems premature</w:t>
      </w:r>
      <w:r w:rsidRPr="005940DA">
        <w:rPr>
          <w:rFonts w:eastAsia="Times New Roman"/>
          <w:color w:val="000000"/>
        </w:rPr>
        <w:t> </w:t>
      </w:r>
      <w:r w:rsidRPr="005940DA">
        <w:rPr>
          <w:rFonts w:eastAsia="Times New Roman"/>
          <w:color w:val="000000"/>
          <w:u w:val="single"/>
        </w:rPr>
        <w:t>at best and skewed at worst.</w:t>
      </w:r>
    </w:p>
    <w:p w14:paraId="4EAA4D9C" w14:textId="77777777" w:rsidR="009924D1" w:rsidRPr="005940DA" w:rsidRDefault="009924D1" w:rsidP="009924D1">
      <w:pPr>
        <w:spacing w:line="235" w:lineRule="atLeast"/>
        <w:rPr>
          <w:rFonts w:eastAsia="Times New Roman"/>
          <w:color w:val="000000"/>
        </w:rPr>
      </w:pPr>
      <w:r w:rsidRPr="005940DA">
        <w:rPr>
          <w:rFonts w:eastAsia="Times New Roman"/>
          <w:color w:val="000000"/>
        </w:rPr>
        <w:t>Indeed, </w:t>
      </w:r>
      <w:r w:rsidRPr="005940DA">
        <w:rPr>
          <w:rFonts w:eastAsia="Times New Roman"/>
          <w:color w:val="000000"/>
          <w:u w:val="single"/>
        </w:rPr>
        <w:t>over the last year</w:t>
      </w:r>
      <w:r w:rsidRPr="005940DA">
        <w:rPr>
          <w:rFonts w:eastAsia="Times New Roman"/>
          <w:color w:val="000000"/>
        </w:rPr>
        <w:t> </w:t>
      </w:r>
      <w:r w:rsidRPr="005940DA">
        <w:rPr>
          <w:rFonts w:eastAsia="Times New Roman"/>
          <w:color w:val="000000"/>
          <w:u w:val="single"/>
          <w:shd w:val="clear" w:color="auto" w:fill="00FFFF"/>
        </w:rPr>
        <w:t>there have</w:t>
      </w:r>
      <w:r w:rsidRPr="005940DA">
        <w:rPr>
          <w:rFonts w:eastAsia="Times New Roman"/>
          <w:color w:val="000000"/>
        </w:rPr>
        <w:t> </w:t>
      </w:r>
      <w:r w:rsidRPr="005940DA">
        <w:rPr>
          <w:rFonts w:eastAsia="Times New Roman"/>
          <w:color w:val="000000"/>
          <w:u w:val="single"/>
        </w:rPr>
        <w:t>been at least two</w:t>
      </w:r>
      <w:r w:rsidRPr="005940DA">
        <w:rPr>
          <w:rFonts w:eastAsia="Times New Roman"/>
          <w:color w:val="000000"/>
        </w:rPr>
        <w:t> </w:t>
      </w:r>
      <w:r w:rsidRPr="005940DA">
        <w:rPr>
          <w:rFonts w:eastAsia="Times New Roman"/>
          <w:color w:val="000000"/>
          <w:u w:val="single"/>
          <w:shd w:val="clear" w:color="auto" w:fill="00FFFF"/>
        </w:rPr>
        <w:t>examples of one</w:t>
      </w:r>
      <w:r w:rsidRPr="005940DA">
        <w:rPr>
          <w:rFonts w:eastAsia="Times New Roman"/>
          <w:color w:val="000000"/>
        </w:rPr>
        <w:t> </w:t>
      </w:r>
      <w:r w:rsidRPr="005940DA">
        <w:rPr>
          <w:rFonts w:eastAsia="Times New Roman"/>
          <w:color w:val="000000"/>
          <w:u w:val="single"/>
        </w:rPr>
        <w:t>systemic</w:t>
      </w:r>
      <w:r w:rsidRPr="005940DA">
        <w:rPr>
          <w:rFonts w:eastAsia="Times New Roman"/>
          <w:color w:val="000000"/>
        </w:rPr>
        <w:t> </w:t>
      </w:r>
      <w:r w:rsidRPr="005940DA">
        <w:rPr>
          <w:rFonts w:eastAsia="Times New Roman"/>
          <w:color w:val="000000"/>
          <w:u w:val="single"/>
          <w:shd w:val="clear" w:color="auto" w:fill="00FFFF"/>
        </w:rPr>
        <w:t>crisis</w:t>
      </w:r>
      <w:r w:rsidRPr="005940DA">
        <w:rPr>
          <w:rFonts w:eastAsia="Times New Roman"/>
          <w:color w:val="000000"/>
        </w:rPr>
        <w:t> </w:t>
      </w:r>
      <w:proofErr w:type="gramStart"/>
      <w:r w:rsidRPr="005940DA">
        <w:rPr>
          <w:rFonts w:eastAsia="Times New Roman"/>
          <w:color w:val="000000"/>
          <w:u w:val="single"/>
        </w:rPr>
        <w:t>actually</w:t>
      </w:r>
      <w:r w:rsidRPr="005940DA">
        <w:rPr>
          <w:rFonts w:eastAsia="Times New Roman"/>
          <w:color w:val="000000"/>
        </w:rPr>
        <w:t> </w:t>
      </w:r>
      <w:r w:rsidRPr="005940DA">
        <w:rPr>
          <w:rFonts w:eastAsia="Times New Roman"/>
          <w:b/>
          <w:bCs/>
          <w:color w:val="000000"/>
          <w:u w:val="single"/>
          <w:shd w:val="clear" w:color="auto" w:fill="00FFFF"/>
        </w:rPr>
        <w:t>lessening</w:t>
      </w:r>
      <w:proofErr w:type="gramEnd"/>
      <w:r w:rsidRPr="005940DA">
        <w:rPr>
          <w:rFonts w:eastAsia="Times New Roman"/>
          <w:b/>
          <w:bCs/>
          <w:color w:val="000000"/>
          <w:u w:val="single"/>
          <w:shd w:val="clear" w:color="auto" w:fill="00FFFF"/>
        </w:rPr>
        <w:t xml:space="preserve"> stress</w:t>
      </w:r>
      <w:r w:rsidRPr="005940DA">
        <w:rPr>
          <w:rFonts w:eastAsia="Times New Roman"/>
          <w:color w:val="000000"/>
        </w:rPr>
        <w:t> </w:t>
      </w:r>
      <w:r w:rsidRPr="005940DA">
        <w:rPr>
          <w:rFonts w:eastAsia="Times New Roman"/>
          <w:color w:val="000000"/>
          <w:u w:val="single"/>
          <w:shd w:val="clear" w:color="auto" w:fill="00FFFF"/>
        </w:rPr>
        <w:t>on another system.</w:t>
      </w:r>
    </w:p>
    <w:p w14:paraId="76703BE6" w14:textId="77777777" w:rsidR="009924D1" w:rsidRPr="005940DA" w:rsidRDefault="009924D1" w:rsidP="009924D1">
      <w:pPr>
        <w:spacing w:line="235" w:lineRule="atLeast"/>
        <w:rPr>
          <w:rFonts w:eastAsia="Times New Roman"/>
          <w:color w:val="000000"/>
        </w:rPr>
      </w:pPr>
      <w:r w:rsidRPr="005940DA">
        <w:rPr>
          <w:rFonts w:eastAsia="Times New Roman"/>
          <w:color w:val="000000"/>
          <w:u w:val="single"/>
          <w:shd w:val="clear" w:color="auto" w:fill="00FFFF"/>
        </w:rPr>
        <w:t>China’s</w:t>
      </w:r>
      <w:r w:rsidRPr="005940DA">
        <w:rPr>
          <w:rFonts w:eastAsia="Times New Roman"/>
          <w:color w:val="000000"/>
        </w:rPr>
        <w:t> increasingly centralized autocracy generated </w:t>
      </w:r>
      <w:r w:rsidRPr="005940DA">
        <w:rPr>
          <w:rFonts w:eastAsia="Times New Roman"/>
          <w:color w:val="000000"/>
          <w:u w:val="single"/>
        </w:rPr>
        <w:t>a</w:t>
      </w:r>
      <w:r w:rsidRPr="005940DA">
        <w:rPr>
          <w:rFonts w:eastAsia="Times New Roman"/>
          <w:color w:val="000000"/>
        </w:rPr>
        <w:t> </w:t>
      </w:r>
      <w:r w:rsidRPr="005940DA">
        <w:rPr>
          <w:rFonts w:eastAsia="Times New Roman"/>
          <w:b/>
          <w:bCs/>
          <w:color w:val="000000"/>
          <w:u w:val="single"/>
          <w:shd w:val="clear" w:color="auto" w:fill="00FFFF"/>
        </w:rPr>
        <w:t>socioeconomic disaster</w:t>
      </w:r>
      <w:r w:rsidRPr="005940DA">
        <w:rPr>
          <w:rFonts w:eastAsia="Times New Roman"/>
          <w:color w:val="000000"/>
        </w:rPr>
        <w:t> </w:t>
      </w:r>
      <w:r w:rsidRPr="005940DA">
        <w:rPr>
          <w:rFonts w:eastAsia="Times New Roman"/>
          <w:color w:val="000000"/>
          <w:u w:val="single"/>
          <w:shd w:val="clear" w:color="auto" w:fill="00FFFF"/>
        </w:rPr>
        <w:t>in the form of “zero Covid</w:t>
      </w:r>
      <w:r w:rsidRPr="005940DA">
        <w:rPr>
          <w:rFonts w:eastAsia="Times New Roman"/>
          <w:color w:val="000000"/>
        </w:rPr>
        <w:t>” lockdowns. Xi Jinping kept that policy in place long after it made any sense, accidentally throttling China’s economy. The timing of China’s lockdown </w:t>
      </w:r>
      <w:r w:rsidRPr="005940DA">
        <w:rPr>
          <w:rFonts w:eastAsia="Times New Roman"/>
          <w:color w:val="000000"/>
          <w:u w:val="single"/>
        </w:rPr>
        <w:t>was fortuitous</w:t>
      </w:r>
      <w:r w:rsidRPr="005940DA">
        <w:rPr>
          <w:rFonts w:eastAsia="Times New Roman"/>
          <w:color w:val="000000"/>
        </w:rPr>
        <w:t>, however, </w:t>
      </w:r>
      <w:r w:rsidRPr="005940DA">
        <w:rPr>
          <w:rFonts w:eastAsia="Times New Roman"/>
          <w:color w:val="000000"/>
          <w:u w:val="single"/>
        </w:rPr>
        <w:t>as stagnant Chinese demand</w:t>
      </w:r>
      <w:r w:rsidRPr="005940DA">
        <w:rPr>
          <w:rFonts w:eastAsia="Times New Roman"/>
          <w:color w:val="000000"/>
        </w:rPr>
        <w:t> </w:t>
      </w:r>
      <w:r w:rsidRPr="005940DA">
        <w:rPr>
          <w:rFonts w:eastAsia="Times New Roman"/>
          <w:color w:val="000000"/>
          <w:u w:val="single"/>
          <w:shd w:val="clear" w:color="auto" w:fill="00FFFF"/>
        </w:rPr>
        <w:t>helped prevent</w:t>
      </w:r>
      <w:r w:rsidRPr="005940DA">
        <w:rPr>
          <w:rFonts w:eastAsia="Times New Roman"/>
          <w:color w:val="000000"/>
        </w:rPr>
        <w:t> </w:t>
      </w:r>
      <w:r w:rsidRPr="005940DA">
        <w:rPr>
          <w:rFonts w:eastAsia="Times New Roman"/>
          <w:color w:val="000000"/>
          <w:u w:val="single"/>
        </w:rPr>
        <w:t>an</w:t>
      </w:r>
      <w:r w:rsidRPr="005940DA">
        <w:rPr>
          <w:rFonts w:eastAsia="Times New Roman"/>
          <w:color w:val="000000"/>
        </w:rPr>
        <w:t> </w:t>
      </w:r>
      <w:r w:rsidRPr="005940DA">
        <w:rPr>
          <w:rFonts w:eastAsia="Times New Roman"/>
          <w:b/>
          <w:bCs/>
          <w:color w:val="000000"/>
          <w:u w:val="single"/>
          <w:shd w:val="clear" w:color="auto" w:fill="00FFFF"/>
        </w:rPr>
        <w:t>inflation</w:t>
      </w:r>
      <w:r w:rsidRPr="005940DA">
        <w:rPr>
          <w:rFonts w:eastAsia="Times New Roman"/>
          <w:b/>
          <w:bCs/>
          <w:color w:val="000000"/>
          <w:u w:val="single"/>
        </w:rPr>
        <w:t>ary spiral</w:t>
      </w:r>
      <w:r w:rsidRPr="005940DA">
        <w:rPr>
          <w:rFonts w:eastAsia="Times New Roman"/>
          <w:color w:val="000000"/>
        </w:rPr>
        <w:t> </w:t>
      </w:r>
      <w:r w:rsidRPr="005940DA">
        <w:rPr>
          <w:rFonts w:eastAsia="Times New Roman"/>
          <w:color w:val="000000"/>
          <w:u w:val="single"/>
          <w:shd w:val="clear" w:color="auto" w:fill="00FFFF"/>
        </w:rPr>
        <w:t>from getting</w:t>
      </w:r>
      <w:r w:rsidRPr="005940DA">
        <w:rPr>
          <w:rFonts w:eastAsia="Times New Roman"/>
          <w:color w:val="000000"/>
        </w:rPr>
        <w:t> </w:t>
      </w:r>
      <w:r w:rsidRPr="005940DA">
        <w:rPr>
          <w:rFonts w:eastAsia="Times New Roman"/>
          <w:color w:val="000000"/>
          <w:u w:val="single"/>
        </w:rPr>
        <w:t>any</w:t>
      </w:r>
      <w:r w:rsidRPr="005940DA">
        <w:rPr>
          <w:rFonts w:eastAsia="Times New Roman"/>
          <w:color w:val="000000"/>
        </w:rPr>
        <w:t> </w:t>
      </w:r>
      <w:r w:rsidRPr="005940DA">
        <w:rPr>
          <w:rFonts w:eastAsia="Times New Roman"/>
          <w:color w:val="000000"/>
          <w:u w:val="single"/>
          <w:shd w:val="clear" w:color="auto" w:fill="00FFFF"/>
        </w:rPr>
        <w:t>worse.</w:t>
      </w:r>
      <w:r w:rsidRPr="005940DA">
        <w:rPr>
          <w:rFonts w:eastAsia="Times New Roman"/>
          <w:color w:val="000000"/>
        </w:rPr>
        <w:t> </w:t>
      </w:r>
      <w:r w:rsidRPr="005940DA">
        <w:rPr>
          <w:rFonts w:eastAsia="Times New Roman"/>
          <w:color w:val="000000"/>
          <w:u w:val="single"/>
        </w:rPr>
        <w:t>China’s</w:t>
      </w:r>
      <w:r w:rsidRPr="005940DA">
        <w:rPr>
          <w:rFonts w:eastAsia="Times New Roman"/>
          <w:color w:val="000000"/>
        </w:rPr>
        <w:t> </w:t>
      </w:r>
      <w:r w:rsidRPr="005940DA">
        <w:rPr>
          <w:rFonts w:eastAsia="Times New Roman"/>
          <w:color w:val="000000"/>
          <w:u w:val="single"/>
          <w:shd w:val="clear" w:color="auto" w:fill="00FFFF"/>
        </w:rPr>
        <w:t>exit</w:t>
      </w:r>
      <w:r w:rsidRPr="005940DA">
        <w:rPr>
          <w:rFonts w:eastAsia="Times New Roman"/>
          <w:color w:val="000000"/>
        </w:rPr>
        <w:t> </w:t>
      </w:r>
      <w:r w:rsidRPr="005940DA">
        <w:rPr>
          <w:rFonts w:eastAsia="Times New Roman"/>
          <w:color w:val="000000"/>
          <w:u w:val="single"/>
        </w:rPr>
        <w:t>from zero-Covid</w:t>
      </w:r>
      <w:r w:rsidRPr="005940DA">
        <w:rPr>
          <w:rFonts w:eastAsia="Times New Roman"/>
          <w:color w:val="000000"/>
        </w:rPr>
        <w:t> </w:t>
      </w:r>
      <w:r w:rsidRPr="005940DA">
        <w:rPr>
          <w:rFonts w:eastAsia="Times New Roman"/>
          <w:color w:val="000000"/>
          <w:u w:val="single"/>
          <w:shd w:val="clear" w:color="auto" w:fill="00FFFF"/>
        </w:rPr>
        <w:t>will</w:t>
      </w:r>
      <w:r w:rsidRPr="005940DA">
        <w:rPr>
          <w:rFonts w:eastAsia="Times New Roman"/>
          <w:color w:val="000000"/>
        </w:rPr>
        <w:t> </w:t>
      </w:r>
      <w:r w:rsidRPr="005940DA">
        <w:rPr>
          <w:rFonts w:eastAsia="Times New Roman"/>
          <w:color w:val="000000"/>
          <w:u w:val="single"/>
        </w:rPr>
        <w:t>likely also</w:t>
      </w:r>
      <w:r w:rsidRPr="005940DA">
        <w:rPr>
          <w:rFonts w:eastAsia="Times New Roman"/>
          <w:color w:val="000000"/>
        </w:rPr>
        <w:t> </w:t>
      </w:r>
      <w:r w:rsidRPr="005940DA">
        <w:rPr>
          <w:rFonts w:eastAsia="Times New Roman"/>
          <w:color w:val="000000"/>
          <w:u w:val="single"/>
          <w:shd w:val="clear" w:color="auto" w:fill="00FFFF"/>
        </w:rPr>
        <w:t>be</w:t>
      </w:r>
      <w:r w:rsidRPr="005940DA">
        <w:rPr>
          <w:rFonts w:eastAsia="Times New Roman"/>
          <w:color w:val="000000"/>
        </w:rPr>
        <w:t> </w:t>
      </w:r>
      <w:r w:rsidRPr="005940DA">
        <w:rPr>
          <w:rFonts w:eastAsia="Times New Roman"/>
          <w:b/>
          <w:bCs/>
          <w:color w:val="000000"/>
          <w:u w:val="single"/>
          <w:shd w:val="clear" w:color="auto" w:fill="00FFFF"/>
        </w:rPr>
        <w:t>countercyclical</w:t>
      </w:r>
      <w:r w:rsidRPr="005940DA">
        <w:rPr>
          <w:rFonts w:eastAsia="Times New Roman"/>
          <w:color w:val="000000"/>
          <w:u w:val="single"/>
        </w:rPr>
        <w:t>, jump-starting</w:t>
      </w:r>
      <w:r w:rsidRPr="005940DA">
        <w:rPr>
          <w:rFonts w:eastAsia="Times New Roman"/>
          <w:color w:val="000000"/>
        </w:rPr>
        <w:t> </w:t>
      </w:r>
      <w:r w:rsidRPr="005940DA">
        <w:rPr>
          <w:rFonts w:eastAsia="Times New Roman"/>
          <w:color w:val="000000"/>
          <w:u w:val="single"/>
        </w:rPr>
        <w:t>economic</w:t>
      </w:r>
      <w:r w:rsidRPr="005940DA">
        <w:rPr>
          <w:rFonts w:eastAsia="Times New Roman"/>
          <w:color w:val="000000"/>
        </w:rPr>
        <w:t> </w:t>
      </w:r>
      <w:r w:rsidRPr="005940DA">
        <w:rPr>
          <w:rFonts w:eastAsia="Times New Roman"/>
          <w:color w:val="000000"/>
          <w:u w:val="single"/>
          <w:shd w:val="clear" w:color="auto" w:fill="00FFFF"/>
        </w:rPr>
        <w:t>growth</w:t>
      </w:r>
      <w:r w:rsidRPr="005940DA">
        <w:rPr>
          <w:rFonts w:eastAsia="Times New Roman"/>
          <w:color w:val="000000"/>
        </w:rPr>
        <w:t> </w:t>
      </w:r>
      <w:r w:rsidRPr="005940DA">
        <w:rPr>
          <w:rFonts w:eastAsia="Times New Roman"/>
          <w:color w:val="000000"/>
          <w:u w:val="single"/>
        </w:rPr>
        <w:t>at a time when other regions tip into recession.</w:t>
      </w:r>
    </w:p>
    <w:p w14:paraId="4AB6EBC7" w14:textId="77777777" w:rsidR="009924D1" w:rsidRPr="005940DA" w:rsidRDefault="009924D1" w:rsidP="009924D1">
      <w:pPr>
        <w:spacing w:line="235" w:lineRule="atLeast"/>
        <w:rPr>
          <w:rFonts w:eastAsia="Times New Roman"/>
          <w:color w:val="000000"/>
        </w:rPr>
      </w:pPr>
      <w:r w:rsidRPr="005940DA">
        <w:rPr>
          <w:rFonts w:eastAsia="Times New Roman"/>
          <w:color w:val="000000"/>
        </w:rPr>
        <w:t>Another weird, fortuitous interaction has been the one between climate change and </w:t>
      </w:r>
      <w:r w:rsidRPr="005940DA">
        <w:rPr>
          <w:rFonts w:eastAsia="Times New Roman"/>
          <w:color w:val="000000"/>
          <w:u w:val="single"/>
        </w:rPr>
        <w:t>Russia’s invasion of Ukraine</w:t>
      </w:r>
      <w:r w:rsidRPr="005940DA">
        <w:rPr>
          <w:rFonts w:eastAsia="Times New Roman"/>
          <w:color w:val="000000"/>
        </w:rPr>
        <w:t xml:space="preserve">. As Europe aided Ukraine and resisted Russia’s blatant, illegal actions, Russia retaliated by cutting off energy exports. Many were concerned that Russia’s </w:t>
      </w:r>
      <w:proofErr w:type="gramStart"/>
      <w:r w:rsidRPr="005940DA">
        <w:rPr>
          <w:rFonts w:eastAsia="Times New Roman"/>
          <w:color w:val="000000"/>
        </w:rPr>
        <w:t>counter-sanctions</w:t>
      </w:r>
      <w:proofErr w:type="gramEnd"/>
      <w:r w:rsidRPr="005940DA">
        <w:rPr>
          <w:rFonts w:eastAsia="Times New Roman"/>
          <w:color w:val="000000"/>
        </w:rPr>
        <w:t xml:space="preserve"> would make this winter extremely hard and expensive for Europe.</w:t>
      </w:r>
    </w:p>
    <w:p w14:paraId="668009A2" w14:textId="77777777" w:rsidR="009924D1" w:rsidRPr="005940DA" w:rsidRDefault="009924D1" w:rsidP="009924D1">
      <w:pPr>
        <w:spacing w:line="235" w:lineRule="atLeast"/>
        <w:rPr>
          <w:rFonts w:eastAsia="Times New Roman"/>
          <w:color w:val="000000"/>
        </w:rPr>
      </w:pPr>
      <w:r w:rsidRPr="005940DA">
        <w:rPr>
          <w:rFonts w:eastAsia="Times New Roman"/>
          <w:color w:val="000000"/>
          <w:u w:val="single"/>
          <w:shd w:val="clear" w:color="auto" w:fill="00FFFF"/>
        </w:rPr>
        <w:t>Climate change</w:t>
      </w:r>
      <w:r w:rsidRPr="005940DA">
        <w:rPr>
          <w:rFonts w:eastAsia="Times New Roman"/>
          <w:color w:val="000000"/>
        </w:rPr>
        <w:t> </w:t>
      </w:r>
      <w:r w:rsidRPr="005940DA">
        <w:rPr>
          <w:rFonts w:eastAsia="Times New Roman"/>
          <w:color w:val="000000"/>
          <w:u w:val="single"/>
        </w:rPr>
        <w:t>may have</w:t>
      </w:r>
      <w:r w:rsidRPr="005940DA">
        <w:rPr>
          <w:rFonts w:eastAsia="Times New Roman"/>
          <w:color w:val="000000"/>
        </w:rPr>
        <w:t> </w:t>
      </w:r>
      <w:r w:rsidRPr="005940DA">
        <w:rPr>
          <w:rFonts w:eastAsia="Times New Roman"/>
          <w:color w:val="000000"/>
          <w:u w:val="single"/>
          <w:shd w:val="clear" w:color="auto" w:fill="00FFFF"/>
        </w:rPr>
        <w:t>provided a</w:t>
      </w:r>
      <w:r w:rsidRPr="005940DA">
        <w:rPr>
          <w:rFonts w:eastAsia="Times New Roman"/>
          <w:color w:val="000000"/>
        </w:rPr>
        <w:t> </w:t>
      </w:r>
      <w:r w:rsidRPr="005940DA">
        <w:rPr>
          <w:rFonts w:eastAsia="Times New Roman"/>
          <w:color w:val="000000"/>
          <w:u w:val="single"/>
        </w:rPr>
        <w:t>weird</w:t>
      </w:r>
      <w:r w:rsidRPr="005940DA">
        <w:rPr>
          <w:rFonts w:eastAsia="Times New Roman"/>
          <w:color w:val="000000"/>
        </w:rPr>
        <w:t> </w:t>
      </w:r>
      <w:r w:rsidRPr="005940DA">
        <w:rPr>
          <w:rFonts w:eastAsia="Times New Roman"/>
          <w:b/>
          <w:bCs/>
          <w:color w:val="000000"/>
          <w:u w:val="single"/>
          <w:shd w:val="clear" w:color="auto" w:fill="00FFFF"/>
        </w:rPr>
        <w:t>geopolitical assist</w:t>
      </w:r>
      <w:r w:rsidRPr="005940DA">
        <w:rPr>
          <w:rFonts w:eastAsia="Times New Roman"/>
          <w:color w:val="000000"/>
        </w:rPr>
        <w:t> </w:t>
      </w:r>
      <w:r w:rsidRPr="005940DA">
        <w:rPr>
          <w:rFonts w:eastAsia="Times New Roman"/>
          <w:color w:val="000000"/>
          <w:u w:val="single"/>
          <w:shd w:val="clear" w:color="auto" w:fill="00FFFF"/>
        </w:rPr>
        <w:t>to Europe</w:t>
      </w:r>
      <w:r w:rsidRPr="005940DA">
        <w:rPr>
          <w:rFonts w:eastAsia="Times New Roman"/>
          <w:color w:val="000000"/>
          <w:u w:val="single"/>
        </w:rPr>
        <w:t xml:space="preserve">, however. The </w:t>
      </w:r>
      <w:proofErr w:type="gramStart"/>
      <w:r w:rsidRPr="005940DA">
        <w:rPr>
          <w:rFonts w:eastAsia="Times New Roman"/>
          <w:color w:val="000000"/>
          <w:u w:val="single"/>
        </w:rPr>
        <w:t>warming</w:t>
      </w:r>
      <w:proofErr w:type="gramEnd"/>
      <w:r w:rsidRPr="005940DA">
        <w:rPr>
          <w:rFonts w:eastAsia="Times New Roman"/>
          <w:color w:val="000000"/>
          <w:u w:val="single"/>
        </w:rPr>
        <w:t xml:space="preserve"> climate is likely connected to</w:t>
      </w:r>
      <w:r w:rsidRPr="005940DA">
        <w:rPr>
          <w:rFonts w:eastAsia="Times New Roman"/>
          <w:color w:val="000000"/>
        </w:rPr>
        <w:t> </w:t>
      </w:r>
      <w:r w:rsidRPr="005940DA">
        <w:rPr>
          <w:rFonts w:eastAsia="Times New Roman"/>
          <w:color w:val="000000"/>
          <w:u w:val="single"/>
          <w:shd w:val="clear" w:color="auto" w:fill="00FFFF"/>
        </w:rPr>
        <w:t>Europe’s</w:t>
      </w:r>
      <w:r w:rsidRPr="005940DA">
        <w:rPr>
          <w:rFonts w:eastAsia="Times New Roman"/>
          <w:color w:val="000000"/>
        </w:rPr>
        <w:t> </w:t>
      </w:r>
      <w:r w:rsidRPr="005940DA">
        <w:rPr>
          <w:rFonts w:eastAsia="Times New Roman"/>
          <w:color w:val="000000"/>
          <w:u w:val="single"/>
        </w:rPr>
        <w:t>extremely</w:t>
      </w:r>
      <w:r w:rsidRPr="005940DA">
        <w:rPr>
          <w:rFonts w:eastAsia="Times New Roman"/>
          <w:color w:val="000000"/>
        </w:rPr>
        <w:t> </w:t>
      </w:r>
      <w:r w:rsidRPr="005940DA">
        <w:rPr>
          <w:rFonts w:eastAsia="Times New Roman"/>
          <w:color w:val="000000"/>
          <w:u w:val="single"/>
          <w:shd w:val="clear" w:color="auto" w:fill="00FFFF"/>
        </w:rPr>
        <w:t>temperate</w:t>
      </w:r>
      <w:r w:rsidRPr="005940DA">
        <w:rPr>
          <w:rFonts w:eastAsia="Times New Roman"/>
          <w:color w:val="000000"/>
        </w:rPr>
        <w:t> </w:t>
      </w:r>
      <w:r w:rsidRPr="005940DA">
        <w:rPr>
          <w:rFonts w:eastAsia="Times New Roman"/>
          <w:color w:val="000000"/>
          <w:u w:val="single"/>
        </w:rPr>
        <w:t>fall and</w:t>
      </w:r>
      <w:r w:rsidRPr="005940DA">
        <w:rPr>
          <w:rFonts w:eastAsia="Times New Roman"/>
          <w:color w:val="000000"/>
        </w:rPr>
        <w:t> </w:t>
      </w:r>
      <w:r w:rsidRPr="005940DA">
        <w:rPr>
          <w:rFonts w:eastAsia="Times New Roman"/>
          <w:color w:val="000000"/>
          <w:u w:val="single"/>
          <w:shd w:val="clear" w:color="auto" w:fill="00FFFF"/>
        </w:rPr>
        <w:t>winter</w:t>
      </w:r>
      <w:r w:rsidRPr="005940DA">
        <w:rPr>
          <w:rFonts w:eastAsia="Times New Roman"/>
          <w:color w:val="000000"/>
          <w:u w:val="single"/>
        </w:rPr>
        <w:t>. That, in turn, has</w:t>
      </w:r>
      <w:r w:rsidRPr="005940DA">
        <w:rPr>
          <w:rFonts w:eastAsia="Times New Roman"/>
          <w:color w:val="000000"/>
        </w:rPr>
        <w:t> </w:t>
      </w:r>
      <w:r w:rsidRPr="005940DA">
        <w:rPr>
          <w:rFonts w:eastAsia="Times New Roman"/>
          <w:color w:val="000000"/>
          <w:u w:val="single"/>
          <w:shd w:val="clear" w:color="auto" w:fill="00FFFF"/>
        </w:rPr>
        <w:t>required</w:t>
      </w:r>
      <w:r w:rsidRPr="005940DA">
        <w:rPr>
          <w:rFonts w:eastAsia="Times New Roman"/>
          <w:color w:val="000000"/>
        </w:rPr>
        <w:t> </w:t>
      </w:r>
      <w:r w:rsidRPr="005940DA">
        <w:rPr>
          <w:rFonts w:eastAsia="Times New Roman"/>
          <w:b/>
          <w:bCs/>
          <w:color w:val="000000"/>
          <w:u w:val="single"/>
          <w:shd w:val="clear" w:color="auto" w:fill="00FFFF"/>
        </w:rPr>
        <w:t>less electricity</w:t>
      </w:r>
      <w:r w:rsidRPr="005940DA">
        <w:rPr>
          <w:rFonts w:eastAsia="Times New Roman"/>
          <w:color w:val="000000"/>
        </w:rPr>
        <w:t> </w:t>
      </w:r>
      <w:r w:rsidRPr="005940DA">
        <w:rPr>
          <w:rFonts w:eastAsia="Times New Roman"/>
          <w:color w:val="000000"/>
          <w:u w:val="single"/>
          <w:shd w:val="clear" w:color="auto" w:fill="00FFFF"/>
        </w:rPr>
        <w:t>for heating, leaving</w:t>
      </w:r>
      <w:r w:rsidRPr="005940DA">
        <w:rPr>
          <w:rFonts w:eastAsia="Times New Roman"/>
          <w:color w:val="000000"/>
        </w:rPr>
        <w:t> </w:t>
      </w:r>
      <w:r w:rsidRPr="005940DA">
        <w:rPr>
          <w:rFonts w:eastAsia="Times New Roman"/>
          <w:color w:val="000000"/>
          <w:u w:val="single"/>
        </w:rPr>
        <w:t>the continent with plenty of</w:t>
      </w:r>
      <w:r w:rsidRPr="005940DA">
        <w:rPr>
          <w:rFonts w:eastAsia="Times New Roman"/>
          <w:color w:val="000000"/>
        </w:rPr>
        <w:t> </w:t>
      </w:r>
      <w:r w:rsidRPr="005940DA">
        <w:rPr>
          <w:rFonts w:eastAsia="Times New Roman"/>
          <w:color w:val="000000"/>
          <w:u w:val="single"/>
          <w:shd w:val="clear" w:color="auto" w:fill="00FFFF"/>
        </w:rPr>
        <w:t>energy reserves</w:t>
      </w:r>
      <w:r w:rsidRPr="005940DA">
        <w:rPr>
          <w:rFonts w:eastAsia="Times New Roman"/>
          <w:color w:val="000000"/>
        </w:rPr>
        <w:t> </w:t>
      </w:r>
      <w:r w:rsidRPr="005940DA">
        <w:rPr>
          <w:rFonts w:eastAsia="Times New Roman"/>
          <w:color w:val="000000"/>
          <w:u w:val="single"/>
        </w:rPr>
        <w:t>to last the winter.</w:t>
      </w:r>
      <w:r w:rsidRPr="005940DA">
        <w:rPr>
          <w:rFonts w:eastAsia="Times New Roman"/>
          <w:color w:val="000000"/>
        </w:rPr>
        <w:t> Russia’s ability to wreak havoc on the European economy has been circumscribed.</w:t>
      </w:r>
    </w:p>
    <w:p w14:paraId="58FE6B9C" w14:textId="77777777" w:rsidR="009924D1" w:rsidRPr="005940DA" w:rsidRDefault="009924D1" w:rsidP="009924D1">
      <w:pPr>
        <w:spacing w:line="235" w:lineRule="atLeast"/>
        <w:rPr>
          <w:rFonts w:eastAsia="Times New Roman"/>
          <w:color w:val="000000"/>
        </w:rPr>
      </w:pPr>
      <w:r w:rsidRPr="005940DA">
        <w:rPr>
          <w:rFonts w:eastAsia="Times New Roman"/>
          <w:color w:val="000000"/>
        </w:rPr>
        <w:t xml:space="preserve">None of this is to say that systemic crises cannot exacerbate each other. Just because a </w:t>
      </w:r>
      <w:proofErr w:type="spellStart"/>
      <w:r w:rsidRPr="005940DA">
        <w:rPr>
          <w:rFonts w:eastAsia="Times New Roman"/>
          <w:color w:val="000000"/>
        </w:rPr>
        <w:t>polycrisis</w:t>
      </w:r>
      <w:proofErr w:type="spellEnd"/>
      <w:r w:rsidRPr="005940DA">
        <w:rPr>
          <w:rFonts w:eastAsia="Times New Roman"/>
          <w:color w:val="000000"/>
        </w:rPr>
        <w:t xml:space="preserve"> has not happened yet does not mean one is not on the horizon. Just as one buys insurance to guard against low-probability, high-impact outcomes, policymakers and elements of civil society need to guard against worst-case scenarios.</w:t>
      </w:r>
    </w:p>
    <w:p w14:paraId="33731EC2" w14:textId="77777777" w:rsidR="009924D1" w:rsidRPr="005940DA" w:rsidRDefault="009924D1" w:rsidP="009924D1">
      <w:pPr>
        <w:spacing w:line="235" w:lineRule="atLeast"/>
        <w:rPr>
          <w:rFonts w:eastAsia="Times New Roman"/>
          <w:color w:val="000000"/>
        </w:rPr>
      </w:pPr>
      <w:r w:rsidRPr="005940DA">
        <w:rPr>
          <w:rFonts w:eastAsia="Times New Roman"/>
          <w:color w:val="000000"/>
          <w:u w:val="single"/>
        </w:rPr>
        <w:t>As a term of art, however, “</w:t>
      </w:r>
      <w:proofErr w:type="spellStart"/>
      <w:r w:rsidRPr="005940DA">
        <w:rPr>
          <w:rFonts w:eastAsia="Times New Roman"/>
          <w:color w:val="000000"/>
          <w:u w:val="single"/>
        </w:rPr>
        <w:t>polycrisis</w:t>
      </w:r>
      <w:proofErr w:type="spellEnd"/>
      <w:r w:rsidRPr="005940DA">
        <w:rPr>
          <w:rFonts w:eastAsia="Times New Roman"/>
          <w:color w:val="000000"/>
          <w:u w:val="single"/>
        </w:rPr>
        <w:t>” distracts more than it adds. It mostly seems like a device to make people care about the</w:t>
      </w:r>
      <w:r w:rsidRPr="005940DA">
        <w:rPr>
          <w:rFonts w:eastAsia="Times New Roman"/>
          <w:color w:val="000000"/>
        </w:rPr>
        <w:t> </w:t>
      </w:r>
      <w:r w:rsidRPr="005940DA">
        <w:rPr>
          <w:rFonts w:eastAsia="Times New Roman"/>
          <w:b/>
          <w:bCs/>
          <w:color w:val="000000"/>
          <w:u w:val="single"/>
        </w:rPr>
        <w:t>Really Bad Things</w:t>
      </w:r>
      <w:r w:rsidRPr="005940DA">
        <w:rPr>
          <w:rFonts w:eastAsia="Times New Roman"/>
          <w:color w:val="000000"/>
        </w:rPr>
        <w:t> </w:t>
      </w:r>
      <w:r w:rsidRPr="005940DA">
        <w:rPr>
          <w:rFonts w:eastAsia="Times New Roman"/>
          <w:color w:val="000000"/>
          <w:u w:val="single"/>
        </w:rPr>
        <w:t>that climate change can do,</w:t>
      </w:r>
      <w:r w:rsidRPr="005940DA">
        <w:rPr>
          <w:rFonts w:eastAsia="Times New Roman"/>
          <w:color w:val="000000"/>
        </w:rPr>
        <w:t> </w:t>
      </w:r>
      <w:r w:rsidRPr="005940DA">
        <w:rPr>
          <w:rFonts w:eastAsia="Times New Roman"/>
          <w:color w:val="000000"/>
          <w:u w:val="single"/>
        </w:rPr>
        <w:t>without turning people</w:t>
      </w:r>
      <w:r w:rsidRPr="005940DA">
        <w:rPr>
          <w:rFonts w:eastAsia="Times New Roman"/>
          <w:color w:val="000000"/>
        </w:rPr>
        <w:t> </w:t>
      </w:r>
      <w:r w:rsidRPr="005940DA">
        <w:rPr>
          <w:rFonts w:eastAsia="Times New Roman"/>
          <w:color w:val="000000"/>
          <w:u w:val="single"/>
        </w:rPr>
        <w:t>off by warning them yet again about the hazards of climate change.</w:t>
      </w:r>
    </w:p>
    <w:p w14:paraId="626FBF35" w14:textId="5D0BE00C" w:rsidR="009924D1" w:rsidRPr="00061736" w:rsidRDefault="00BB7040" w:rsidP="009924D1">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6. </w:t>
      </w:r>
      <w:r w:rsidR="009924D1">
        <w:rPr>
          <w:rFonts w:eastAsia="Times New Roman"/>
          <w:b/>
          <w:bCs/>
          <w:color w:val="000000"/>
          <w:sz w:val="26"/>
          <w:szCs w:val="26"/>
        </w:rPr>
        <w:t>*</w:t>
      </w:r>
      <w:r w:rsidR="009924D1" w:rsidRPr="00061736">
        <w:rPr>
          <w:rFonts w:eastAsia="Times New Roman"/>
          <w:b/>
          <w:bCs/>
          <w:color w:val="000000"/>
          <w:sz w:val="26"/>
          <w:szCs w:val="26"/>
        </w:rPr>
        <w:t>Systemic buffers contain the ‘</w:t>
      </w:r>
      <w:proofErr w:type="spellStart"/>
      <w:r w:rsidR="009924D1" w:rsidRPr="00061736">
        <w:rPr>
          <w:rFonts w:eastAsia="Times New Roman"/>
          <w:b/>
          <w:bCs/>
          <w:color w:val="000000"/>
          <w:sz w:val="26"/>
          <w:szCs w:val="26"/>
        </w:rPr>
        <w:t>polycrisis</w:t>
      </w:r>
      <w:proofErr w:type="spellEnd"/>
      <w:r w:rsidR="009924D1" w:rsidRPr="00061736">
        <w:rPr>
          <w:rFonts w:eastAsia="Times New Roman"/>
          <w:b/>
          <w:bCs/>
          <w:color w:val="000000"/>
          <w:sz w:val="26"/>
          <w:szCs w:val="26"/>
        </w:rPr>
        <w:t>.’</w:t>
      </w:r>
    </w:p>
    <w:p w14:paraId="74074013" w14:textId="77777777" w:rsidR="009924D1" w:rsidRPr="00061736" w:rsidRDefault="009924D1" w:rsidP="009924D1">
      <w:pPr>
        <w:spacing w:after="120" w:line="235" w:lineRule="atLeast"/>
        <w:rPr>
          <w:rFonts w:eastAsia="Times New Roman"/>
          <w:color w:val="000000"/>
        </w:rPr>
      </w:pPr>
      <w:r w:rsidRPr="00061736">
        <w:rPr>
          <w:rFonts w:eastAsia="Times New Roman"/>
          <w:color w:val="000000"/>
        </w:rPr>
        <w:t>Noah </w:t>
      </w:r>
      <w:r w:rsidRPr="00061736">
        <w:rPr>
          <w:rFonts w:eastAsia="Times New Roman"/>
          <w:b/>
          <w:bCs/>
          <w:color w:val="000000"/>
          <w:sz w:val="26"/>
          <w:szCs w:val="26"/>
        </w:rPr>
        <w:t>Smith 22</w:t>
      </w:r>
      <w:r w:rsidRPr="00061736">
        <w:rPr>
          <w:rFonts w:eastAsia="Times New Roman"/>
          <w:color w:val="000000"/>
        </w:rPr>
        <w:t>, former Bloomberg Opinion columnist, was an assistant professor of finance at Stony Brook University, “Against "</w:t>
      </w:r>
      <w:proofErr w:type="spellStart"/>
      <w:r w:rsidRPr="00061736">
        <w:rPr>
          <w:rFonts w:eastAsia="Times New Roman"/>
          <w:color w:val="000000"/>
        </w:rPr>
        <w:t>polycrisis</w:t>
      </w:r>
      <w:proofErr w:type="spellEnd"/>
      <w:r w:rsidRPr="00061736">
        <w:rPr>
          <w:rFonts w:eastAsia="Times New Roman"/>
          <w:color w:val="000000"/>
        </w:rPr>
        <w:t xml:space="preserve">",” </w:t>
      </w:r>
      <w:proofErr w:type="spellStart"/>
      <w:r w:rsidRPr="00061736">
        <w:rPr>
          <w:rFonts w:eastAsia="Times New Roman"/>
          <w:color w:val="000000"/>
        </w:rPr>
        <w:t>Noahpinion</w:t>
      </w:r>
      <w:proofErr w:type="spellEnd"/>
      <w:r w:rsidRPr="00061736">
        <w:rPr>
          <w:rFonts w:eastAsia="Times New Roman"/>
          <w:color w:val="000000"/>
        </w:rPr>
        <w:t>, 11/13/22, https://www.noahpinion.blog/p/against-polycrisis</w:t>
      </w:r>
    </w:p>
    <w:p w14:paraId="5532015A" w14:textId="77777777" w:rsidR="009924D1" w:rsidRPr="0010042A" w:rsidRDefault="009924D1" w:rsidP="009924D1">
      <w:pPr>
        <w:spacing w:line="235" w:lineRule="atLeast"/>
        <w:rPr>
          <w:rFonts w:eastAsia="Times New Roman"/>
          <w:color w:val="000000"/>
          <w:sz w:val="16"/>
        </w:rPr>
      </w:pPr>
      <w:r w:rsidRPr="00061736">
        <w:rPr>
          <w:rFonts w:eastAsia="Times New Roman"/>
          <w:color w:val="000000"/>
          <w:u w:val="single"/>
        </w:rPr>
        <w:t>One term I see used increasingly often</w:t>
      </w:r>
      <w:r w:rsidRPr="0010042A">
        <w:rPr>
          <w:rFonts w:eastAsia="Times New Roman"/>
          <w:color w:val="000000"/>
          <w:sz w:val="16"/>
        </w:rPr>
        <w:t> in the econ opinion-sphere </w:t>
      </w:r>
      <w:r w:rsidRPr="00061736">
        <w:rPr>
          <w:rFonts w:eastAsia="Times New Roman"/>
          <w:color w:val="000000"/>
          <w:u w:val="single"/>
        </w:rPr>
        <w:t>is</w:t>
      </w:r>
      <w:r w:rsidRPr="0010042A">
        <w:rPr>
          <w:rFonts w:eastAsia="Times New Roman"/>
          <w:color w:val="000000"/>
          <w:sz w:val="16"/>
        </w:rPr>
        <w:t> “</w:t>
      </w:r>
      <w:proofErr w:type="spellStart"/>
      <w:r w:rsidRPr="00061736">
        <w:rPr>
          <w:rFonts w:eastAsia="Times New Roman"/>
          <w:b/>
          <w:bCs/>
          <w:color w:val="000000"/>
          <w:u w:val="single"/>
        </w:rPr>
        <w:t>polycrisis</w:t>
      </w:r>
      <w:proofErr w:type="spellEnd"/>
      <w:r w:rsidRPr="0010042A">
        <w:rPr>
          <w:rFonts w:eastAsia="Times New Roman"/>
          <w:color w:val="000000"/>
          <w:sz w:val="16"/>
        </w:rPr>
        <w:t xml:space="preserve">”.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w:t>
      </w:r>
      <w:proofErr w:type="gramStart"/>
      <w:r w:rsidRPr="0010042A">
        <w:rPr>
          <w:rFonts w:eastAsia="Times New Roman"/>
          <w:color w:val="000000"/>
          <w:sz w:val="16"/>
        </w:rPr>
        <w:t>Crashed</w:t>
      </w:r>
      <w:proofErr w:type="gramEnd"/>
      <w:r w:rsidRPr="0010042A">
        <w:rPr>
          <w:rFonts w:eastAsia="Times New Roman"/>
          <w:color w:val="000000"/>
          <w:sz w:val="16"/>
        </w:rPr>
        <w:t xml:space="preserve">. The latter is the best history of the early 2010s Euro crisis that I’ve ever read (or am ever likely to read), and it does a great job of explaining how problems in </w:t>
      </w:r>
      <w:proofErr w:type="gramStart"/>
      <w:r w:rsidRPr="0010042A">
        <w:rPr>
          <w:rFonts w:eastAsia="Times New Roman"/>
          <w:color w:val="000000"/>
          <w:sz w:val="16"/>
        </w:rPr>
        <w:t>various different</w:t>
      </w:r>
      <w:proofErr w:type="gramEnd"/>
      <w:r w:rsidRPr="0010042A">
        <w:rPr>
          <w:rFonts w:eastAsia="Times New Roman"/>
          <w:color w:val="000000"/>
          <w:sz w:val="16"/>
        </w:rPr>
        <w:t xml:space="preserve"> countries exacerbated each other.</w:t>
      </w:r>
    </w:p>
    <w:p w14:paraId="7A6ABBA0" w14:textId="77777777" w:rsidR="009924D1" w:rsidRPr="0010042A" w:rsidRDefault="009924D1" w:rsidP="009924D1">
      <w:pPr>
        <w:spacing w:line="235" w:lineRule="atLeast"/>
        <w:rPr>
          <w:rFonts w:eastAsia="Times New Roman"/>
          <w:color w:val="000000"/>
          <w:sz w:val="16"/>
        </w:rPr>
      </w:pPr>
      <w:r w:rsidRPr="0010042A">
        <w:rPr>
          <w:rFonts w:eastAsia="Times New Roman"/>
          <w:color w:val="000000"/>
          <w:sz w:val="16"/>
        </w:rPr>
        <w:t>So perhaps it’s not surprising that Tooze sees the world of the 2020s as a system of even larger interrelated crises. In a recent blog post, he pulls a definition of “</w:t>
      </w:r>
      <w:proofErr w:type="spellStart"/>
      <w:r w:rsidRPr="0010042A">
        <w:rPr>
          <w:rFonts w:eastAsia="Times New Roman"/>
          <w:color w:val="000000"/>
          <w:sz w:val="16"/>
        </w:rPr>
        <w:t>polycrisis</w:t>
      </w:r>
      <w:proofErr w:type="spellEnd"/>
      <w:r w:rsidRPr="0010042A">
        <w:rPr>
          <w:rFonts w:eastAsia="Times New Roman"/>
          <w:color w:val="000000"/>
          <w:sz w:val="16"/>
        </w:rPr>
        <w:t>” from a report by the Cascade Institute:</w:t>
      </w:r>
    </w:p>
    <w:p w14:paraId="6BACD279" w14:textId="77777777" w:rsidR="009924D1" w:rsidRPr="0010042A" w:rsidRDefault="009924D1" w:rsidP="009924D1">
      <w:pPr>
        <w:spacing w:line="235" w:lineRule="atLeast"/>
        <w:rPr>
          <w:rFonts w:eastAsia="Times New Roman"/>
          <w:color w:val="000000"/>
          <w:sz w:val="16"/>
        </w:rPr>
      </w:pPr>
      <w:r w:rsidRPr="0010042A">
        <w:rPr>
          <w:rFonts w:eastAsia="Times New Roman"/>
          <w:color w:val="000000"/>
          <w:sz w:val="16"/>
        </w:rPr>
        <w:t xml:space="preserve">We define a global </w:t>
      </w:r>
      <w:proofErr w:type="spellStart"/>
      <w:r w:rsidRPr="0010042A">
        <w:rPr>
          <w:rFonts w:eastAsia="Times New Roman"/>
          <w:color w:val="000000"/>
          <w:sz w:val="16"/>
        </w:rPr>
        <w:t>polycrisis</w:t>
      </w:r>
      <w:proofErr w:type="spellEnd"/>
      <w:r w:rsidRPr="0010042A">
        <w:rPr>
          <w:rFonts w:eastAsia="Times New Roman"/>
          <w:color w:val="000000"/>
          <w:sz w:val="16"/>
        </w:rPr>
        <w:t xml:space="preserve"> as </w:t>
      </w:r>
      <w:r w:rsidRPr="00061736">
        <w:rPr>
          <w:rFonts w:eastAsia="Times New Roman"/>
          <w:color w:val="000000"/>
          <w:u w:val="single"/>
        </w:rPr>
        <w:t>any</w:t>
      </w:r>
      <w:r w:rsidRPr="0010042A">
        <w:rPr>
          <w:rFonts w:eastAsia="Times New Roman"/>
          <w:color w:val="000000"/>
          <w:sz w:val="16"/>
        </w:rPr>
        <w:t> </w:t>
      </w:r>
      <w:r w:rsidRPr="00061736">
        <w:rPr>
          <w:rFonts w:eastAsia="Times New Roman"/>
          <w:color w:val="000000"/>
          <w:u w:val="single"/>
          <w:shd w:val="clear" w:color="auto" w:fill="00FFFF"/>
        </w:rPr>
        <w:t>combination of</w:t>
      </w:r>
      <w:r w:rsidRPr="0010042A">
        <w:rPr>
          <w:rFonts w:eastAsia="Times New Roman"/>
          <w:color w:val="000000"/>
          <w:sz w:val="16"/>
        </w:rPr>
        <w:t> </w:t>
      </w:r>
      <w:r w:rsidRPr="00061736">
        <w:rPr>
          <w:rFonts w:eastAsia="Times New Roman"/>
          <w:color w:val="000000"/>
          <w:u w:val="single"/>
        </w:rPr>
        <w:t>three or more</w:t>
      </w:r>
      <w:r w:rsidRPr="0010042A">
        <w:rPr>
          <w:rFonts w:eastAsia="Times New Roman"/>
          <w:color w:val="000000"/>
          <w:sz w:val="16"/>
        </w:rPr>
        <w:t> </w:t>
      </w:r>
      <w:r w:rsidRPr="00061736">
        <w:rPr>
          <w:rFonts w:eastAsia="Times New Roman"/>
          <w:b/>
          <w:bCs/>
          <w:color w:val="000000"/>
          <w:u w:val="single"/>
          <w:shd w:val="clear" w:color="auto" w:fill="00FFFF"/>
        </w:rPr>
        <w:t>interacting</w:t>
      </w:r>
      <w:r w:rsidRPr="0010042A">
        <w:rPr>
          <w:rFonts w:eastAsia="Times New Roman"/>
          <w:color w:val="000000"/>
          <w:sz w:val="16"/>
        </w:rPr>
        <w:t> </w:t>
      </w:r>
      <w:r w:rsidRPr="00061736">
        <w:rPr>
          <w:rFonts w:eastAsia="Times New Roman"/>
          <w:color w:val="000000"/>
          <w:u w:val="single"/>
        </w:rPr>
        <w:t>systemic</w:t>
      </w:r>
      <w:r w:rsidRPr="0010042A">
        <w:rPr>
          <w:rFonts w:eastAsia="Times New Roman"/>
          <w:color w:val="000000"/>
          <w:sz w:val="16"/>
        </w:rPr>
        <w:t> </w:t>
      </w:r>
      <w:r w:rsidRPr="00061736">
        <w:rPr>
          <w:rFonts w:eastAsia="Times New Roman"/>
          <w:color w:val="000000"/>
          <w:u w:val="single"/>
          <w:shd w:val="clear" w:color="auto" w:fill="00FFFF"/>
        </w:rPr>
        <w:t>risks</w:t>
      </w:r>
      <w:r w:rsidRPr="0010042A">
        <w:rPr>
          <w:rFonts w:eastAsia="Times New Roman"/>
          <w:color w:val="000000"/>
          <w:sz w:val="16"/>
        </w:rPr>
        <w:t> </w:t>
      </w:r>
      <w:r w:rsidRPr="00061736">
        <w:rPr>
          <w:rFonts w:eastAsia="Times New Roman"/>
          <w:color w:val="000000"/>
          <w:u w:val="single"/>
        </w:rPr>
        <w:t>with the potential to cause a</w:t>
      </w:r>
      <w:r w:rsidRPr="0010042A">
        <w:rPr>
          <w:rFonts w:eastAsia="Times New Roman"/>
          <w:color w:val="000000"/>
          <w:sz w:val="16"/>
        </w:rPr>
        <w:t> </w:t>
      </w:r>
      <w:r w:rsidRPr="00061736">
        <w:rPr>
          <w:rFonts w:eastAsia="Times New Roman"/>
          <w:b/>
          <w:bCs/>
          <w:color w:val="000000"/>
          <w:u w:val="single"/>
        </w:rPr>
        <w:t>cascading, runaway failure</w:t>
      </w:r>
      <w:r w:rsidRPr="0010042A">
        <w:rPr>
          <w:rFonts w:eastAsia="Times New Roman"/>
          <w:color w:val="000000"/>
          <w:sz w:val="16"/>
        </w:rPr>
        <w:t xml:space="preserve"> of Earth’s natural and social systems that irreversibly and catastrophically degrades humanity’s prospects…A global </w:t>
      </w:r>
      <w:proofErr w:type="spellStart"/>
      <w:r w:rsidRPr="0010042A">
        <w:rPr>
          <w:rFonts w:eastAsia="Times New Roman"/>
          <w:color w:val="000000"/>
          <w:sz w:val="16"/>
        </w:rPr>
        <w:t>polycrisis</w:t>
      </w:r>
      <w:proofErr w:type="spellEnd"/>
      <w:r w:rsidRPr="0010042A">
        <w:rPr>
          <w:rFonts w:eastAsia="Times New Roman"/>
          <w:color w:val="000000"/>
          <w:sz w:val="16"/>
        </w:rPr>
        <w:t>, should it occur, will inherit the four core properties of systemic risks—extreme complexity, high nonlinearity, transboundary causality, and deep uncertainty—while also exhibiting causal synchronization among risks.</w:t>
      </w:r>
    </w:p>
    <w:p w14:paraId="601354C8" w14:textId="77777777" w:rsidR="009924D1" w:rsidRPr="0010042A" w:rsidRDefault="009924D1" w:rsidP="009924D1">
      <w:pPr>
        <w:spacing w:line="235" w:lineRule="atLeast"/>
        <w:rPr>
          <w:rFonts w:eastAsia="Times New Roman"/>
          <w:color w:val="000000"/>
          <w:sz w:val="16"/>
        </w:rPr>
      </w:pPr>
      <w:r w:rsidRPr="0010042A">
        <w:rPr>
          <w:rFonts w:eastAsia="Times New Roman"/>
          <w:color w:val="000000"/>
          <w:sz w:val="16"/>
        </w:rPr>
        <w:t>This </w:t>
      </w:r>
      <w:r w:rsidRPr="00061736">
        <w:rPr>
          <w:rFonts w:eastAsia="Times New Roman"/>
          <w:color w:val="000000"/>
          <w:u w:val="single"/>
        </w:rPr>
        <w:t>basically</w:t>
      </w:r>
      <w:r w:rsidRPr="0010042A">
        <w:rPr>
          <w:rFonts w:eastAsia="Times New Roman"/>
          <w:color w:val="000000"/>
          <w:sz w:val="16"/>
        </w:rPr>
        <w:t> seems like </w:t>
      </w:r>
      <w:r w:rsidRPr="00061736">
        <w:rPr>
          <w:rFonts w:eastAsia="Times New Roman"/>
          <w:color w:val="000000"/>
          <w:u w:val="single"/>
        </w:rPr>
        <w:t>a way of saying that all the bad things you read about in the news — inflation, climate change, war, political turmoil in the U.S., economic turmoil in China — are</w:t>
      </w:r>
      <w:r w:rsidRPr="0010042A">
        <w:rPr>
          <w:rFonts w:eastAsia="Times New Roman"/>
          <w:color w:val="000000"/>
          <w:sz w:val="16"/>
        </w:rPr>
        <w:t> </w:t>
      </w:r>
      <w:proofErr w:type="gramStart"/>
      <w:r w:rsidRPr="00061736">
        <w:rPr>
          <w:rFonts w:eastAsia="Times New Roman"/>
          <w:b/>
          <w:bCs/>
          <w:color w:val="000000"/>
          <w:u w:val="single"/>
          <w:shd w:val="clear" w:color="auto" w:fill="00FFFF"/>
        </w:rPr>
        <w:t>all of</w:t>
      </w:r>
      <w:proofErr w:type="gramEnd"/>
      <w:r w:rsidRPr="00061736">
        <w:rPr>
          <w:rFonts w:eastAsia="Times New Roman"/>
          <w:b/>
          <w:bCs/>
          <w:color w:val="000000"/>
          <w:u w:val="single"/>
          <w:shd w:val="clear" w:color="auto" w:fill="00FFFF"/>
        </w:rPr>
        <w:t xml:space="preserve"> a piece</w:t>
      </w:r>
      <w:r w:rsidRPr="00061736">
        <w:rPr>
          <w:rFonts w:eastAsia="Times New Roman"/>
          <w:color w:val="000000"/>
          <w:u w:val="single"/>
        </w:rPr>
        <w:t>, with the individual crises</w:t>
      </w:r>
      <w:r w:rsidRPr="0010042A">
        <w:rPr>
          <w:rFonts w:eastAsia="Times New Roman"/>
          <w:color w:val="000000"/>
          <w:sz w:val="16"/>
        </w:rPr>
        <w:t> </w:t>
      </w:r>
      <w:r w:rsidRPr="00061736">
        <w:rPr>
          <w:rFonts w:eastAsia="Times New Roman"/>
          <w:b/>
          <w:bCs/>
          <w:color w:val="000000"/>
          <w:u w:val="single"/>
        </w:rPr>
        <w:t>reverberating back and forth</w:t>
      </w:r>
      <w:r w:rsidRPr="0010042A">
        <w:rPr>
          <w:rFonts w:eastAsia="Times New Roman"/>
          <w:color w:val="000000"/>
          <w:sz w:val="16"/>
        </w:rPr>
        <w:t> </w:t>
      </w:r>
      <w:r w:rsidRPr="00061736">
        <w:rPr>
          <w:rFonts w:eastAsia="Times New Roman"/>
          <w:color w:val="000000"/>
          <w:u w:val="single"/>
        </w:rPr>
        <w:t>and</w:t>
      </w:r>
      <w:r w:rsidRPr="0010042A">
        <w:rPr>
          <w:rFonts w:eastAsia="Times New Roman"/>
          <w:color w:val="000000"/>
          <w:sz w:val="16"/>
        </w:rPr>
        <w:t> </w:t>
      </w:r>
      <w:r w:rsidRPr="00061736">
        <w:rPr>
          <w:rFonts w:eastAsia="Times New Roman"/>
          <w:color w:val="000000"/>
          <w:u w:val="single"/>
          <w:shd w:val="clear" w:color="auto" w:fill="00FFFF"/>
        </w:rPr>
        <w:t>causing</w:t>
      </w:r>
      <w:r w:rsidRPr="0010042A">
        <w:rPr>
          <w:rFonts w:eastAsia="Times New Roman"/>
          <w:color w:val="000000"/>
          <w:sz w:val="16"/>
        </w:rPr>
        <w:t> </w:t>
      </w:r>
      <w:r w:rsidRPr="00061736">
        <w:rPr>
          <w:rFonts w:eastAsia="Times New Roman"/>
          <w:color w:val="000000"/>
          <w:u w:val="single"/>
        </w:rPr>
        <w:t>a</w:t>
      </w:r>
      <w:r w:rsidRPr="0010042A">
        <w:rPr>
          <w:rFonts w:eastAsia="Times New Roman"/>
          <w:color w:val="000000"/>
          <w:sz w:val="16"/>
        </w:rPr>
        <w:t> </w:t>
      </w:r>
      <w:r w:rsidRPr="00061736">
        <w:rPr>
          <w:rFonts w:eastAsia="Times New Roman"/>
          <w:b/>
          <w:bCs/>
          <w:color w:val="000000"/>
          <w:u w:val="single"/>
        </w:rPr>
        <w:t>general</w:t>
      </w:r>
      <w:r w:rsidRPr="0010042A">
        <w:rPr>
          <w:rFonts w:eastAsia="Times New Roman"/>
          <w:color w:val="000000"/>
          <w:sz w:val="16"/>
        </w:rPr>
        <w:t> </w:t>
      </w:r>
      <w:r w:rsidRPr="00061736">
        <w:rPr>
          <w:rFonts w:eastAsia="Times New Roman"/>
          <w:b/>
          <w:bCs/>
          <w:color w:val="000000"/>
          <w:u w:val="single"/>
          <w:shd w:val="clear" w:color="auto" w:fill="00FFFF"/>
        </w:rPr>
        <w:t>system failure</w:t>
      </w:r>
      <w:r w:rsidRPr="0010042A">
        <w:rPr>
          <w:rFonts w:eastAsia="Times New Roman"/>
          <w:color w:val="000000"/>
          <w:sz w:val="16"/>
        </w:rPr>
        <w:t>. In an earlier post, Tooze attempted to draw a picture of this system of interrelated crises and risks:</w:t>
      </w:r>
    </w:p>
    <w:p w14:paraId="60A85AFD" w14:textId="77777777" w:rsidR="009924D1" w:rsidRPr="0010042A" w:rsidRDefault="009924D1" w:rsidP="009924D1">
      <w:pPr>
        <w:spacing w:line="235" w:lineRule="atLeast"/>
        <w:rPr>
          <w:rFonts w:eastAsia="Times New Roman"/>
          <w:color w:val="000000"/>
          <w:sz w:val="16"/>
        </w:rPr>
      </w:pPr>
      <w:r w:rsidRPr="0010042A">
        <w:rPr>
          <w:rFonts w:eastAsia="Times New Roman"/>
          <w:color w:val="000000"/>
          <w:sz w:val="16"/>
        </w:rPr>
        <w:t>I generally enjoy big-think like this. (If I didn’t, I would be somewhat of a hypocrite, given that my recent post about decoupling was entitled “The end of the system of the world”!) But </w:t>
      </w:r>
      <w:r w:rsidRPr="00061736">
        <w:rPr>
          <w:rFonts w:eastAsia="Times New Roman"/>
          <w:color w:val="000000"/>
          <w:u w:val="single"/>
        </w:rPr>
        <w:t>I’m just not sure if the challenges and risks the world faces today are</w:t>
      </w:r>
      <w:r w:rsidRPr="0010042A">
        <w:rPr>
          <w:rFonts w:eastAsia="Times New Roman"/>
          <w:color w:val="000000"/>
          <w:sz w:val="16"/>
        </w:rPr>
        <w:t> </w:t>
      </w:r>
      <w:r w:rsidRPr="00061736">
        <w:rPr>
          <w:rFonts w:eastAsia="Times New Roman"/>
          <w:b/>
          <w:bCs/>
          <w:color w:val="000000"/>
          <w:u w:val="single"/>
        </w:rPr>
        <w:t>as mutually reinforcing</w:t>
      </w:r>
      <w:r w:rsidRPr="0010042A">
        <w:rPr>
          <w:rFonts w:eastAsia="Times New Roman"/>
          <w:color w:val="000000"/>
          <w:sz w:val="16"/>
        </w:rPr>
        <w:t> </w:t>
      </w:r>
      <w:r w:rsidRPr="00061736">
        <w:rPr>
          <w:rFonts w:eastAsia="Times New Roman"/>
          <w:color w:val="000000"/>
          <w:u w:val="single"/>
        </w:rPr>
        <w:t>as</w:t>
      </w:r>
      <w:r w:rsidRPr="0010042A">
        <w:rPr>
          <w:rFonts w:eastAsia="Times New Roman"/>
          <w:color w:val="000000"/>
          <w:sz w:val="16"/>
        </w:rPr>
        <w:t> Tooze and the other “</w:t>
      </w:r>
      <w:proofErr w:type="spellStart"/>
      <w:r w:rsidRPr="00061736">
        <w:rPr>
          <w:rFonts w:eastAsia="Times New Roman"/>
          <w:b/>
          <w:bCs/>
          <w:color w:val="000000"/>
          <w:u w:val="single"/>
        </w:rPr>
        <w:t>polycrisis</w:t>
      </w:r>
      <w:proofErr w:type="spellEnd"/>
      <w:r w:rsidRPr="0010042A">
        <w:rPr>
          <w:rFonts w:eastAsia="Times New Roman"/>
          <w:color w:val="000000"/>
          <w:sz w:val="16"/>
        </w:rPr>
        <w:t>” </w:t>
      </w:r>
      <w:r w:rsidRPr="00061736">
        <w:rPr>
          <w:rFonts w:eastAsia="Times New Roman"/>
          <w:color w:val="000000"/>
          <w:u w:val="single"/>
        </w:rPr>
        <w:t>enthusiasts</w:t>
      </w:r>
      <w:r w:rsidRPr="0010042A">
        <w:rPr>
          <w:rFonts w:eastAsia="Times New Roman"/>
          <w:color w:val="000000"/>
          <w:sz w:val="16"/>
        </w:rPr>
        <w:t> </w:t>
      </w:r>
      <w:r w:rsidRPr="00061736">
        <w:rPr>
          <w:rFonts w:eastAsia="Times New Roman"/>
          <w:b/>
          <w:bCs/>
          <w:color w:val="000000"/>
          <w:u w:val="single"/>
        </w:rPr>
        <w:t>believe</w:t>
      </w:r>
      <w:r w:rsidRPr="0010042A">
        <w:rPr>
          <w:rFonts w:eastAsia="Times New Roman"/>
          <w:color w:val="000000"/>
          <w:sz w:val="16"/>
        </w:rPr>
        <w:t>.</w:t>
      </w:r>
    </w:p>
    <w:p w14:paraId="35B7900D" w14:textId="77777777" w:rsidR="009924D1" w:rsidRPr="0010042A" w:rsidRDefault="009924D1" w:rsidP="009924D1">
      <w:pPr>
        <w:spacing w:line="235" w:lineRule="atLeast"/>
        <w:rPr>
          <w:rFonts w:eastAsia="Times New Roman"/>
          <w:color w:val="000000"/>
          <w:sz w:val="16"/>
        </w:rPr>
      </w:pPr>
      <w:r w:rsidRPr="0010042A">
        <w:rPr>
          <w:rFonts w:eastAsia="Times New Roman"/>
          <w:color w:val="000000"/>
          <w:sz w:val="16"/>
        </w:rPr>
        <w:t xml:space="preserve">The </w:t>
      </w:r>
      <w:proofErr w:type="spellStart"/>
      <w:r w:rsidRPr="0010042A">
        <w:rPr>
          <w:rFonts w:eastAsia="Times New Roman"/>
          <w:color w:val="000000"/>
          <w:sz w:val="16"/>
        </w:rPr>
        <w:t>polycrisis</w:t>
      </w:r>
      <w:proofErr w:type="spellEnd"/>
      <w:r w:rsidRPr="0010042A">
        <w:rPr>
          <w:rFonts w:eastAsia="Times New Roman"/>
          <w:color w:val="000000"/>
          <w:sz w:val="16"/>
        </w:rPr>
        <w:t xml:space="preserve"> illusion</w:t>
      </w:r>
    </w:p>
    <w:p w14:paraId="5E1E0B07" w14:textId="77777777" w:rsidR="009924D1" w:rsidRPr="0010042A" w:rsidRDefault="009924D1" w:rsidP="009924D1">
      <w:pPr>
        <w:spacing w:line="235" w:lineRule="atLeast"/>
        <w:rPr>
          <w:rFonts w:eastAsia="Times New Roman"/>
          <w:color w:val="000000"/>
          <w:sz w:val="16"/>
        </w:rPr>
      </w:pPr>
      <w:r w:rsidRPr="0010042A">
        <w:rPr>
          <w:rFonts w:eastAsia="Times New Roman"/>
          <w:color w:val="000000"/>
          <w:sz w:val="16"/>
        </w:rPr>
        <w:t>For one thing, </w:t>
      </w:r>
      <w:r w:rsidRPr="00061736">
        <w:rPr>
          <w:rFonts w:eastAsia="Times New Roman"/>
          <w:color w:val="000000"/>
          <w:u w:val="single"/>
        </w:rPr>
        <w:t>it’s always</w:t>
      </w:r>
      <w:r w:rsidRPr="0010042A">
        <w:rPr>
          <w:rFonts w:eastAsia="Times New Roman"/>
          <w:color w:val="000000"/>
          <w:sz w:val="16"/>
        </w:rPr>
        <w:t> </w:t>
      </w:r>
      <w:r w:rsidRPr="00061736">
        <w:rPr>
          <w:rFonts w:eastAsia="Times New Roman"/>
          <w:color w:val="000000"/>
          <w:u w:val="single"/>
          <w:shd w:val="clear" w:color="auto" w:fill="00FFFF"/>
        </w:rPr>
        <w:t>very easy to</w:t>
      </w:r>
      <w:r w:rsidRPr="0010042A">
        <w:rPr>
          <w:rFonts w:eastAsia="Times New Roman"/>
          <w:color w:val="000000"/>
          <w:sz w:val="16"/>
        </w:rPr>
        <w:t> </w:t>
      </w:r>
      <w:r w:rsidRPr="00061736">
        <w:rPr>
          <w:rFonts w:eastAsia="Times New Roman"/>
          <w:b/>
          <w:bCs/>
          <w:color w:val="000000"/>
          <w:u w:val="single"/>
          <w:shd w:val="clear" w:color="auto" w:fill="00FFFF"/>
        </w:rPr>
        <w:t>think</w:t>
      </w:r>
      <w:r w:rsidRPr="0010042A">
        <w:rPr>
          <w:rFonts w:eastAsia="Times New Roman"/>
          <w:color w:val="000000"/>
          <w:sz w:val="16"/>
        </w:rPr>
        <w:t> </w:t>
      </w:r>
      <w:r w:rsidRPr="00061736">
        <w:rPr>
          <w:rFonts w:eastAsia="Times New Roman"/>
          <w:color w:val="000000"/>
          <w:u w:val="single"/>
        </w:rPr>
        <w:t>that</w:t>
      </w:r>
      <w:r w:rsidRPr="0010042A">
        <w:rPr>
          <w:rFonts w:eastAsia="Times New Roman"/>
          <w:color w:val="000000"/>
          <w:sz w:val="16"/>
        </w:rPr>
        <w:t> </w:t>
      </w:r>
      <w:r w:rsidRPr="00061736">
        <w:rPr>
          <w:rFonts w:eastAsia="Times New Roman"/>
          <w:color w:val="000000"/>
          <w:u w:val="single"/>
          <w:shd w:val="clear" w:color="auto" w:fill="00FFFF"/>
        </w:rPr>
        <w:t>we live in</w:t>
      </w:r>
      <w:r w:rsidRPr="0010042A">
        <w:rPr>
          <w:rFonts w:eastAsia="Times New Roman"/>
          <w:color w:val="000000"/>
          <w:sz w:val="16"/>
        </w:rPr>
        <w:t> </w:t>
      </w:r>
      <w:r w:rsidRPr="00061736">
        <w:rPr>
          <w:rFonts w:eastAsia="Times New Roman"/>
          <w:color w:val="000000"/>
          <w:u w:val="single"/>
        </w:rPr>
        <w:t>an</w:t>
      </w:r>
      <w:r w:rsidRPr="0010042A">
        <w:rPr>
          <w:rFonts w:eastAsia="Times New Roman"/>
          <w:color w:val="000000"/>
          <w:sz w:val="16"/>
        </w:rPr>
        <w:t> </w:t>
      </w:r>
      <w:r w:rsidRPr="00061736">
        <w:rPr>
          <w:rFonts w:eastAsia="Times New Roman"/>
          <w:color w:val="000000"/>
          <w:u w:val="single"/>
          <w:shd w:val="clear" w:color="auto" w:fill="00FFFF"/>
        </w:rPr>
        <w:t>era</w:t>
      </w:r>
      <w:r w:rsidRPr="0010042A">
        <w:rPr>
          <w:rFonts w:eastAsia="Times New Roman"/>
          <w:color w:val="000000"/>
          <w:sz w:val="16"/>
        </w:rPr>
        <w:t> </w:t>
      </w:r>
      <w:r w:rsidRPr="00061736">
        <w:rPr>
          <w:rFonts w:eastAsia="Times New Roman"/>
          <w:b/>
          <w:bCs/>
          <w:color w:val="000000"/>
          <w:u w:val="single"/>
        </w:rPr>
        <w:t>uniquely</w:t>
      </w:r>
      <w:r w:rsidRPr="0010042A">
        <w:rPr>
          <w:rFonts w:eastAsia="Times New Roman"/>
          <w:color w:val="000000"/>
          <w:sz w:val="16"/>
        </w:rPr>
        <w:t> </w:t>
      </w:r>
      <w:r w:rsidRPr="00061736">
        <w:rPr>
          <w:rFonts w:eastAsia="Times New Roman"/>
          <w:b/>
          <w:bCs/>
          <w:color w:val="000000"/>
          <w:u w:val="single"/>
          <w:shd w:val="clear" w:color="auto" w:fill="00FFFF"/>
        </w:rPr>
        <w:t>chock-full</w:t>
      </w:r>
      <w:r w:rsidRPr="0010042A">
        <w:rPr>
          <w:rFonts w:eastAsia="Times New Roman"/>
          <w:color w:val="000000"/>
          <w:sz w:val="16"/>
        </w:rPr>
        <w:t> </w:t>
      </w:r>
      <w:r w:rsidRPr="00061736">
        <w:rPr>
          <w:rFonts w:eastAsia="Times New Roman"/>
          <w:color w:val="000000"/>
          <w:u w:val="single"/>
          <w:shd w:val="clear" w:color="auto" w:fill="00FFFF"/>
        </w:rPr>
        <w:t>of risks</w:t>
      </w:r>
      <w:r w:rsidRPr="00061736">
        <w:rPr>
          <w:rFonts w:eastAsia="Times New Roman"/>
          <w:color w:val="000000"/>
          <w:u w:val="single"/>
        </w:rPr>
        <w:t>, disasters, and problems</w:t>
      </w:r>
      <w:r w:rsidRPr="0010042A">
        <w:rPr>
          <w:rFonts w:eastAsia="Times New Roman"/>
          <w:color w:val="000000"/>
          <w:sz w:val="16"/>
        </w:rPr>
        <w:t>. This is </w:t>
      </w:r>
      <w:r w:rsidRPr="00061736">
        <w:rPr>
          <w:rFonts w:eastAsia="Times New Roman"/>
          <w:color w:val="000000"/>
          <w:u w:val="single"/>
          <w:shd w:val="clear" w:color="auto" w:fill="00FFFF"/>
        </w:rPr>
        <w:t>because of</w:t>
      </w:r>
      <w:r w:rsidRPr="0010042A">
        <w:rPr>
          <w:rFonts w:eastAsia="Times New Roman"/>
          <w:color w:val="000000"/>
          <w:sz w:val="16"/>
        </w:rPr>
        <w:t> something called </w:t>
      </w:r>
      <w:r w:rsidRPr="00061736">
        <w:rPr>
          <w:rFonts w:eastAsia="Times New Roman"/>
          <w:color w:val="000000"/>
          <w:u w:val="single"/>
        </w:rPr>
        <w:t>the</w:t>
      </w:r>
      <w:r w:rsidRPr="0010042A">
        <w:rPr>
          <w:rFonts w:eastAsia="Times New Roman"/>
          <w:color w:val="000000"/>
          <w:sz w:val="16"/>
        </w:rPr>
        <w:t> </w:t>
      </w:r>
      <w:r w:rsidRPr="00061736">
        <w:rPr>
          <w:rFonts w:eastAsia="Times New Roman"/>
          <w:b/>
          <w:bCs/>
          <w:color w:val="000000"/>
          <w:u w:val="single"/>
          <w:shd w:val="clear" w:color="auto" w:fill="00FFFF"/>
        </w:rPr>
        <w:t xml:space="preserve">availability </w:t>
      </w:r>
      <w:proofErr w:type="gramStart"/>
      <w:r w:rsidRPr="00061736">
        <w:rPr>
          <w:rFonts w:eastAsia="Times New Roman"/>
          <w:b/>
          <w:bCs/>
          <w:color w:val="000000"/>
          <w:u w:val="single"/>
          <w:shd w:val="clear" w:color="auto" w:fill="00FFFF"/>
        </w:rPr>
        <w:t>heuristic</w:t>
      </w:r>
      <w:r w:rsidRPr="0010042A">
        <w:rPr>
          <w:rFonts w:eastAsia="Times New Roman"/>
          <w:color w:val="000000"/>
          <w:sz w:val="16"/>
        </w:rPr>
        <w:t> — we</w:t>
      </w:r>
      <w:proofErr w:type="gramEnd"/>
      <w:r w:rsidRPr="0010042A">
        <w:rPr>
          <w:rFonts w:eastAsia="Times New Roman"/>
          <w:color w:val="000000"/>
          <w:sz w:val="16"/>
        </w:rPr>
        <w:t xml:space="preserve"> tend to think the things we read about are typical of the world at large. And </w:t>
      </w:r>
      <w:r w:rsidRPr="00061736">
        <w:rPr>
          <w:rFonts w:eastAsia="Times New Roman"/>
          <w:color w:val="000000"/>
          <w:u w:val="single"/>
        </w:rPr>
        <w:t>both the news media and the social media shouters who crave our eyeballs have long ago realized that “no news is good news” — i.e., negative news is uniquely good at</w:t>
      </w:r>
      <w:r w:rsidRPr="0010042A">
        <w:rPr>
          <w:rFonts w:eastAsia="Times New Roman"/>
          <w:color w:val="000000"/>
          <w:sz w:val="16"/>
        </w:rPr>
        <w:t> </w:t>
      </w:r>
      <w:r w:rsidRPr="00061736">
        <w:rPr>
          <w:rFonts w:eastAsia="Times New Roman"/>
          <w:b/>
          <w:bCs/>
          <w:color w:val="000000"/>
          <w:u w:val="single"/>
        </w:rPr>
        <w:t>grabbing</w:t>
      </w:r>
      <w:r w:rsidRPr="0010042A">
        <w:rPr>
          <w:rFonts w:eastAsia="Times New Roman"/>
          <w:color w:val="000000"/>
          <w:sz w:val="16"/>
        </w:rPr>
        <w:t> </w:t>
      </w:r>
      <w:r w:rsidRPr="00061736">
        <w:rPr>
          <w:rFonts w:eastAsia="Times New Roman"/>
          <w:color w:val="000000"/>
          <w:u w:val="single"/>
        </w:rPr>
        <w:t>our</w:t>
      </w:r>
      <w:r w:rsidRPr="0010042A">
        <w:rPr>
          <w:rFonts w:eastAsia="Times New Roman"/>
          <w:color w:val="000000"/>
          <w:sz w:val="16"/>
        </w:rPr>
        <w:t> </w:t>
      </w:r>
      <w:r w:rsidRPr="00061736">
        <w:rPr>
          <w:rFonts w:eastAsia="Times New Roman"/>
          <w:b/>
          <w:bCs/>
          <w:color w:val="000000"/>
          <w:u w:val="single"/>
        </w:rPr>
        <w:t>attention</w:t>
      </w:r>
      <w:r w:rsidRPr="00061736">
        <w:rPr>
          <w:rFonts w:eastAsia="Times New Roman"/>
          <w:color w:val="000000"/>
          <w:u w:val="single"/>
        </w:rPr>
        <w:t xml:space="preserve">. </w:t>
      </w:r>
      <w:proofErr w:type="gramStart"/>
      <w:r w:rsidRPr="00061736">
        <w:rPr>
          <w:rFonts w:eastAsia="Times New Roman"/>
          <w:color w:val="000000"/>
          <w:u w:val="single"/>
        </w:rPr>
        <w:t>So</w:t>
      </w:r>
      <w:proofErr w:type="gramEnd"/>
      <w:r w:rsidRPr="00061736">
        <w:rPr>
          <w:rFonts w:eastAsia="Times New Roman"/>
          <w:color w:val="000000"/>
          <w:u w:val="single"/>
        </w:rPr>
        <w:t xml:space="preserve"> the more we’re engaged with current events, the more we’re likely to see the world as</w:t>
      </w:r>
      <w:r w:rsidRPr="0010042A">
        <w:rPr>
          <w:rFonts w:eastAsia="Times New Roman"/>
          <w:color w:val="000000"/>
          <w:sz w:val="16"/>
        </w:rPr>
        <w:t> </w:t>
      </w:r>
      <w:r w:rsidRPr="00061736">
        <w:rPr>
          <w:rFonts w:eastAsia="Times New Roman"/>
          <w:b/>
          <w:bCs/>
          <w:color w:val="000000"/>
          <w:u w:val="single"/>
        </w:rPr>
        <w:t>defined</w:t>
      </w:r>
      <w:r w:rsidRPr="0010042A">
        <w:rPr>
          <w:rFonts w:eastAsia="Times New Roman"/>
          <w:color w:val="000000"/>
          <w:sz w:val="16"/>
        </w:rPr>
        <w:t> </w:t>
      </w:r>
      <w:r w:rsidRPr="00061736">
        <w:rPr>
          <w:rFonts w:eastAsia="Times New Roman"/>
          <w:color w:val="000000"/>
          <w:u w:val="single"/>
        </w:rPr>
        <w:t>by</w:t>
      </w:r>
      <w:r w:rsidRPr="0010042A">
        <w:rPr>
          <w:rFonts w:eastAsia="Times New Roman"/>
          <w:color w:val="000000"/>
          <w:sz w:val="16"/>
        </w:rPr>
        <w:t> </w:t>
      </w:r>
      <w:r w:rsidRPr="00061736">
        <w:rPr>
          <w:rFonts w:eastAsia="Times New Roman"/>
          <w:b/>
          <w:bCs/>
          <w:color w:val="000000"/>
          <w:u w:val="single"/>
        </w:rPr>
        <w:t>things that alarm us</w:t>
      </w:r>
      <w:r w:rsidRPr="0010042A">
        <w:rPr>
          <w:rFonts w:eastAsia="Times New Roman"/>
          <w:color w:val="000000"/>
          <w:sz w:val="16"/>
        </w:rPr>
        <w:t> — this is the subject of the song “We Didn’t Start the Fire”, quoted at the top of this post.</w:t>
      </w:r>
    </w:p>
    <w:p w14:paraId="4199F03F" w14:textId="77777777" w:rsidR="009924D1" w:rsidRPr="0010042A" w:rsidRDefault="009924D1" w:rsidP="009924D1">
      <w:pPr>
        <w:spacing w:line="235" w:lineRule="atLeast"/>
        <w:rPr>
          <w:rFonts w:eastAsia="Times New Roman"/>
          <w:color w:val="000000"/>
          <w:sz w:val="16"/>
        </w:rPr>
      </w:pPr>
      <w:r w:rsidRPr="00061736">
        <w:rPr>
          <w:rFonts w:eastAsia="Times New Roman"/>
          <w:color w:val="000000"/>
          <w:u w:val="single"/>
        </w:rPr>
        <w:t>This is not to say the world is</w:t>
      </w:r>
      <w:r w:rsidRPr="0010042A">
        <w:rPr>
          <w:rFonts w:eastAsia="Times New Roman"/>
          <w:color w:val="000000"/>
          <w:sz w:val="16"/>
        </w:rPr>
        <w:t> </w:t>
      </w:r>
      <w:r w:rsidRPr="00061736">
        <w:rPr>
          <w:rFonts w:eastAsia="Times New Roman"/>
          <w:b/>
          <w:bCs/>
          <w:color w:val="000000"/>
          <w:u w:val="single"/>
        </w:rPr>
        <w:t>free</w:t>
      </w:r>
      <w:r w:rsidRPr="0010042A">
        <w:rPr>
          <w:rFonts w:eastAsia="Times New Roman"/>
          <w:color w:val="000000"/>
          <w:sz w:val="16"/>
        </w:rPr>
        <w:t> </w:t>
      </w:r>
      <w:r w:rsidRPr="00061736">
        <w:rPr>
          <w:rFonts w:eastAsia="Times New Roman"/>
          <w:color w:val="000000"/>
          <w:u w:val="single"/>
        </w:rPr>
        <w:t>of crises and risks</w:t>
      </w:r>
      <w:r w:rsidRPr="0010042A">
        <w:rPr>
          <w:rFonts w:eastAsia="Times New Roman"/>
          <w:color w:val="000000"/>
          <w:sz w:val="16"/>
        </w:rPr>
        <w:t>; there are plenty out there. </w:t>
      </w:r>
      <w:r w:rsidRPr="00061736">
        <w:rPr>
          <w:rFonts w:eastAsia="Times New Roman"/>
          <w:color w:val="000000"/>
          <w:u w:val="single"/>
        </w:rPr>
        <w:t>Nor</w:t>
      </w:r>
      <w:r w:rsidRPr="0010042A">
        <w:rPr>
          <w:rFonts w:eastAsia="Times New Roman"/>
          <w:color w:val="000000"/>
          <w:sz w:val="16"/>
        </w:rPr>
        <w:t> is it </w:t>
      </w:r>
      <w:r w:rsidRPr="00061736">
        <w:rPr>
          <w:rFonts w:eastAsia="Times New Roman"/>
          <w:color w:val="000000"/>
          <w:u w:val="single"/>
        </w:rPr>
        <w:t>to say that our current era has</w:t>
      </w:r>
      <w:r w:rsidRPr="0010042A">
        <w:rPr>
          <w:rFonts w:eastAsia="Times New Roman"/>
          <w:color w:val="000000"/>
          <w:sz w:val="16"/>
        </w:rPr>
        <w:t> </w:t>
      </w:r>
      <w:r w:rsidRPr="00061736">
        <w:rPr>
          <w:rFonts w:eastAsia="Times New Roman"/>
          <w:b/>
          <w:bCs/>
          <w:color w:val="000000"/>
          <w:u w:val="single"/>
        </w:rPr>
        <w:t>less</w:t>
      </w:r>
      <w:r w:rsidRPr="0010042A">
        <w:rPr>
          <w:rFonts w:eastAsia="Times New Roman"/>
          <w:color w:val="000000"/>
          <w:sz w:val="16"/>
        </w:rPr>
        <w:t> </w:t>
      </w:r>
      <w:r w:rsidRPr="00061736">
        <w:rPr>
          <w:rFonts w:eastAsia="Times New Roman"/>
          <w:color w:val="000000"/>
          <w:u w:val="single"/>
        </w:rPr>
        <w:t>than others</w:t>
      </w:r>
      <w:r w:rsidRPr="0010042A">
        <w:rPr>
          <w:rFonts w:eastAsia="Times New Roman"/>
          <w:color w:val="000000"/>
          <w:sz w:val="16"/>
        </w:rPr>
        <w:t>; </w:t>
      </w:r>
      <w:r w:rsidRPr="00061736">
        <w:rPr>
          <w:rFonts w:eastAsia="Times New Roman"/>
          <w:color w:val="000000"/>
          <w:u w:val="single"/>
        </w:rPr>
        <w:t>this is very hard to judge. But the idea that these crises are all</w:t>
      </w:r>
      <w:r w:rsidRPr="0010042A">
        <w:rPr>
          <w:rFonts w:eastAsia="Times New Roman"/>
          <w:color w:val="000000"/>
          <w:sz w:val="16"/>
        </w:rPr>
        <w:t> </w:t>
      </w:r>
      <w:r w:rsidRPr="00061736">
        <w:rPr>
          <w:rFonts w:eastAsia="Times New Roman"/>
          <w:b/>
          <w:bCs/>
          <w:color w:val="000000"/>
          <w:u w:val="single"/>
        </w:rPr>
        <w:t>related</w:t>
      </w:r>
      <w:r w:rsidRPr="0010042A">
        <w:rPr>
          <w:rFonts w:eastAsia="Times New Roman"/>
          <w:color w:val="000000"/>
          <w:sz w:val="16"/>
        </w:rPr>
        <w:t> </w:t>
      </w:r>
      <w:r w:rsidRPr="00061736">
        <w:rPr>
          <w:rFonts w:eastAsia="Times New Roman"/>
          <w:color w:val="000000"/>
          <w:u w:val="single"/>
        </w:rPr>
        <w:t>may be a case of</w:t>
      </w:r>
      <w:r w:rsidRPr="0010042A">
        <w:rPr>
          <w:rFonts w:eastAsia="Times New Roman"/>
          <w:color w:val="000000"/>
          <w:sz w:val="16"/>
        </w:rPr>
        <w:t> </w:t>
      </w:r>
      <w:r w:rsidRPr="00061736">
        <w:rPr>
          <w:rFonts w:eastAsia="Times New Roman"/>
          <w:b/>
          <w:bCs/>
          <w:color w:val="000000"/>
          <w:u w:val="single"/>
        </w:rPr>
        <w:t>apophenia</w:t>
      </w:r>
      <w:r w:rsidRPr="0010042A">
        <w:rPr>
          <w:rFonts w:eastAsia="Times New Roman"/>
          <w:color w:val="000000"/>
          <w:sz w:val="16"/>
        </w:rPr>
        <w:t> </w:t>
      </w:r>
      <w:r w:rsidRPr="00061736">
        <w:rPr>
          <w:rFonts w:eastAsia="Times New Roman"/>
          <w:color w:val="000000"/>
          <w:u w:val="single"/>
        </w:rPr>
        <w:t xml:space="preserve">— our natural human tendency to perceive connections that don’t actually </w:t>
      </w:r>
      <w:proofErr w:type="gramStart"/>
      <w:r w:rsidRPr="00061736">
        <w:rPr>
          <w:rFonts w:eastAsia="Times New Roman"/>
          <w:color w:val="000000"/>
          <w:u w:val="single"/>
        </w:rPr>
        <w:t>exist, or</w:t>
      </w:r>
      <w:proofErr w:type="gramEnd"/>
      <w:r w:rsidRPr="00061736">
        <w:rPr>
          <w:rFonts w:eastAsia="Times New Roman"/>
          <w:color w:val="000000"/>
          <w:u w:val="single"/>
        </w:rPr>
        <w:t xml:space="preserve"> are far weaker than we think.</w:t>
      </w:r>
    </w:p>
    <w:p w14:paraId="49A27F85" w14:textId="77777777" w:rsidR="009924D1" w:rsidRPr="0010042A" w:rsidRDefault="009924D1" w:rsidP="009924D1">
      <w:pPr>
        <w:spacing w:line="235" w:lineRule="atLeast"/>
        <w:rPr>
          <w:rFonts w:eastAsia="Times New Roman"/>
          <w:color w:val="000000"/>
          <w:sz w:val="16"/>
        </w:rPr>
      </w:pPr>
      <w:r w:rsidRPr="00061736">
        <w:rPr>
          <w:rFonts w:eastAsia="Times New Roman"/>
          <w:color w:val="000000"/>
          <w:u w:val="single"/>
        </w:rPr>
        <w:t>Just because</w:t>
      </w:r>
      <w:r w:rsidRPr="0010042A">
        <w:rPr>
          <w:rFonts w:eastAsia="Times New Roman"/>
          <w:color w:val="000000"/>
          <w:sz w:val="16"/>
        </w:rPr>
        <w:t> </w:t>
      </w:r>
      <w:r w:rsidRPr="00061736">
        <w:rPr>
          <w:rFonts w:eastAsia="Times New Roman"/>
          <w:color w:val="000000"/>
          <w:u w:val="single"/>
          <w:shd w:val="clear" w:color="auto" w:fill="00FFFF"/>
        </w:rPr>
        <w:t>we</w:t>
      </w:r>
      <w:r w:rsidRPr="0010042A">
        <w:rPr>
          <w:rFonts w:eastAsia="Times New Roman"/>
          <w:color w:val="000000"/>
          <w:sz w:val="16"/>
        </w:rPr>
        <w:t> </w:t>
      </w:r>
      <w:r w:rsidRPr="00061736">
        <w:rPr>
          <w:rFonts w:eastAsia="Times New Roman"/>
          <w:b/>
          <w:bCs/>
          <w:color w:val="000000"/>
          <w:u w:val="single"/>
          <w:shd w:val="clear" w:color="auto" w:fill="00FFFF"/>
        </w:rPr>
        <w:t>can</w:t>
      </w:r>
      <w:r w:rsidRPr="0010042A">
        <w:rPr>
          <w:rFonts w:eastAsia="Times New Roman"/>
          <w:color w:val="000000"/>
          <w:sz w:val="16"/>
        </w:rPr>
        <w:t> </w:t>
      </w:r>
      <w:r w:rsidRPr="00061736">
        <w:rPr>
          <w:rFonts w:eastAsia="Times New Roman"/>
          <w:color w:val="000000"/>
          <w:u w:val="single"/>
          <w:shd w:val="clear" w:color="auto" w:fill="00FFFF"/>
        </w:rPr>
        <w:t>draw arrows</w:t>
      </w:r>
      <w:r w:rsidRPr="0010042A">
        <w:rPr>
          <w:rFonts w:eastAsia="Times New Roman"/>
          <w:color w:val="000000"/>
          <w:sz w:val="16"/>
        </w:rPr>
        <w:t> between news items </w:t>
      </w:r>
      <w:r w:rsidRPr="00061736">
        <w:rPr>
          <w:rFonts w:eastAsia="Times New Roman"/>
          <w:color w:val="000000"/>
          <w:u w:val="single"/>
          <w:shd w:val="clear" w:color="auto" w:fill="00FFFF"/>
        </w:rPr>
        <w:t>does</w:t>
      </w:r>
      <w:r w:rsidRPr="0010042A">
        <w:rPr>
          <w:rFonts w:eastAsia="Times New Roman"/>
          <w:color w:val="000000"/>
          <w:sz w:val="16"/>
        </w:rPr>
        <w:t> </w:t>
      </w:r>
      <w:r w:rsidRPr="00061736">
        <w:rPr>
          <w:rFonts w:eastAsia="Times New Roman"/>
          <w:b/>
          <w:bCs/>
          <w:color w:val="000000"/>
          <w:u w:val="single"/>
          <w:shd w:val="clear" w:color="auto" w:fill="00FFFF"/>
        </w:rPr>
        <w:t>not mean</w:t>
      </w:r>
      <w:r w:rsidRPr="0010042A">
        <w:rPr>
          <w:rFonts w:eastAsia="Times New Roman"/>
          <w:color w:val="000000"/>
          <w:sz w:val="16"/>
        </w:rPr>
        <w:t> that </w:t>
      </w:r>
      <w:r w:rsidRPr="00061736">
        <w:rPr>
          <w:rFonts w:eastAsia="Times New Roman"/>
          <w:color w:val="000000"/>
          <w:u w:val="single"/>
        </w:rPr>
        <w:t>the</w:t>
      </w:r>
      <w:r w:rsidRPr="0010042A">
        <w:rPr>
          <w:rFonts w:eastAsia="Times New Roman"/>
          <w:color w:val="000000"/>
          <w:sz w:val="16"/>
        </w:rPr>
        <w:t> </w:t>
      </w:r>
      <w:r w:rsidRPr="00061736">
        <w:rPr>
          <w:rFonts w:eastAsia="Times New Roman"/>
          <w:color w:val="000000"/>
          <w:u w:val="single"/>
          <w:shd w:val="clear" w:color="auto" w:fill="00FFFF"/>
        </w:rPr>
        <w:t>items are</w:t>
      </w:r>
      <w:r w:rsidRPr="0010042A">
        <w:rPr>
          <w:rFonts w:eastAsia="Times New Roman"/>
          <w:color w:val="000000"/>
          <w:sz w:val="16"/>
        </w:rPr>
        <w:t> </w:t>
      </w:r>
      <w:r w:rsidRPr="00061736">
        <w:rPr>
          <w:rFonts w:eastAsia="Times New Roman"/>
          <w:b/>
          <w:bCs/>
          <w:color w:val="000000"/>
          <w:u w:val="single"/>
        </w:rPr>
        <w:t>strongly</w:t>
      </w:r>
      <w:r w:rsidRPr="0010042A">
        <w:rPr>
          <w:rFonts w:eastAsia="Times New Roman"/>
          <w:color w:val="000000"/>
          <w:sz w:val="16"/>
        </w:rPr>
        <w:t> </w:t>
      </w:r>
      <w:r w:rsidRPr="00061736">
        <w:rPr>
          <w:rFonts w:eastAsia="Times New Roman"/>
          <w:b/>
          <w:bCs/>
          <w:color w:val="000000"/>
          <w:u w:val="single"/>
          <w:shd w:val="clear" w:color="auto" w:fill="00FFFF"/>
        </w:rPr>
        <w:t>coupled</w:t>
      </w:r>
      <w:r w:rsidRPr="0010042A">
        <w:rPr>
          <w:rFonts w:eastAsia="Times New Roman"/>
          <w:color w:val="000000"/>
          <w:sz w:val="16"/>
        </w:rPr>
        <w:t xml:space="preserve">.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w:t>
      </w:r>
      <w:proofErr w:type="gramStart"/>
      <w:r w:rsidRPr="0010042A">
        <w:rPr>
          <w:rFonts w:eastAsia="Times New Roman"/>
          <w:color w:val="000000"/>
          <w:sz w:val="16"/>
        </w:rPr>
        <w:t>actually helps</w:t>
      </w:r>
      <w:proofErr w:type="gramEnd"/>
      <w:r w:rsidRPr="0010042A">
        <w:rPr>
          <w:rFonts w:eastAsia="Times New Roman"/>
          <w:color w:val="000000"/>
          <w:sz w:val="16"/>
        </w:rPr>
        <w:t xml:space="preserve"> address the latter.</w:t>
      </w:r>
    </w:p>
    <w:p w14:paraId="7A02FAF6" w14:textId="77777777" w:rsidR="009924D1" w:rsidRPr="0010042A" w:rsidRDefault="009924D1" w:rsidP="009924D1">
      <w:pPr>
        <w:spacing w:line="235" w:lineRule="atLeast"/>
        <w:rPr>
          <w:rFonts w:eastAsia="Times New Roman"/>
          <w:color w:val="000000"/>
          <w:sz w:val="16"/>
        </w:rPr>
      </w:pPr>
      <w:r w:rsidRPr="00061736">
        <w:rPr>
          <w:rFonts w:eastAsia="Times New Roman"/>
          <w:color w:val="000000"/>
          <w:u w:val="single"/>
        </w:rPr>
        <w:t xml:space="preserve">When crises aren’t </w:t>
      </w:r>
      <w:proofErr w:type="gramStart"/>
      <w:r w:rsidRPr="00061736">
        <w:rPr>
          <w:rFonts w:eastAsia="Times New Roman"/>
          <w:color w:val="000000"/>
          <w:u w:val="single"/>
        </w:rPr>
        <w:t>really strongly</w:t>
      </w:r>
      <w:proofErr w:type="gramEnd"/>
      <w:r w:rsidRPr="00061736">
        <w:rPr>
          <w:rFonts w:eastAsia="Times New Roman"/>
          <w:color w:val="000000"/>
          <w:u w:val="single"/>
        </w:rPr>
        <w:t xml:space="preserve"> coupled, they can act as low-correlation assets in a diversified financial portfolio — when</w:t>
      </w:r>
      <w:r w:rsidRPr="0010042A">
        <w:rPr>
          <w:rFonts w:eastAsia="Times New Roman"/>
          <w:color w:val="000000"/>
          <w:sz w:val="16"/>
        </w:rPr>
        <w:t> </w:t>
      </w:r>
      <w:r w:rsidRPr="00061736">
        <w:rPr>
          <w:rFonts w:eastAsia="Times New Roman"/>
          <w:b/>
          <w:bCs/>
          <w:color w:val="000000"/>
          <w:u w:val="single"/>
        </w:rPr>
        <w:t>one</w:t>
      </w:r>
      <w:r w:rsidRPr="0010042A">
        <w:rPr>
          <w:rFonts w:eastAsia="Times New Roman"/>
          <w:color w:val="000000"/>
          <w:sz w:val="16"/>
        </w:rPr>
        <w:t> </w:t>
      </w:r>
      <w:r w:rsidRPr="00061736">
        <w:rPr>
          <w:rFonts w:eastAsia="Times New Roman"/>
          <w:color w:val="000000"/>
          <w:u w:val="single"/>
        </w:rPr>
        <w:t>problem is getting</w:t>
      </w:r>
      <w:r w:rsidRPr="0010042A">
        <w:rPr>
          <w:rFonts w:eastAsia="Times New Roman"/>
          <w:color w:val="000000"/>
          <w:sz w:val="16"/>
        </w:rPr>
        <w:t> </w:t>
      </w:r>
      <w:r w:rsidRPr="00061736">
        <w:rPr>
          <w:rFonts w:eastAsia="Times New Roman"/>
          <w:b/>
          <w:bCs/>
          <w:color w:val="000000"/>
          <w:u w:val="single"/>
        </w:rPr>
        <w:t>worse</w:t>
      </w:r>
      <w:r w:rsidRPr="00061736">
        <w:rPr>
          <w:rFonts w:eastAsia="Times New Roman"/>
          <w:color w:val="000000"/>
          <w:u w:val="single"/>
        </w:rPr>
        <w:t>,</w:t>
      </w:r>
      <w:r w:rsidRPr="0010042A">
        <w:rPr>
          <w:rFonts w:eastAsia="Times New Roman"/>
          <w:color w:val="000000"/>
          <w:sz w:val="16"/>
        </w:rPr>
        <w:t> </w:t>
      </w:r>
      <w:r w:rsidRPr="00061736">
        <w:rPr>
          <w:rFonts w:eastAsia="Times New Roman"/>
          <w:b/>
          <w:bCs/>
          <w:color w:val="000000"/>
          <w:u w:val="single"/>
          <w:shd w:val="clear" w:color="auto" w:fill="00FFFF"/>
        </w:rPr>
        <w:t>another</w:t>
      </w:r>
      <w:r w:rsidRPr="0010042A">
        <w:rPr>
          <w:rFonts w:eastAsia="Times New Roman"/>
          <w:color w:val="000000"/>
          <w:sz w:val="16"/>
        </w:rPr>
        <w:t> </w:t>
      </w:r>
      <w:r w:rsidRPr="00061736">
        <w:rPr>
          <w:rFonts w:eastAsia="Times New Roman"/>
          <w:color w:val="000000"/>
          <w:u w:val="single"/>
          <w:shd w:val="clear" w:color="auto" w:fill="00FFFF"/>
        </w:rPr>
        <w:t>problem</w:t>
      </w:r>
      <w:r w:rsidRPr="0010042A">
        <w:rPr>
          <w:rFonts w:eastAsia="Times New Roman"/>
          <w:color w:val="000000"/>
          <w:sz w:val="16"/>
        </w:rPr>
        <w:t> </w:t>
      </w:r>
      <w:r w:rsidRPr="00061736">
        <w:rPr>
          <w:rFonts w:eastAsia="Times New Roman"/>
          <w:color w:val="000000"/>
          <w:u w:val="single"/>
        </w:rPr>
        <w:t>somewhere</w:t>
      </w:r>
      <w:r w:rsidRPr="0010042A">
        <w:rPr>
          <w:rFonts w:eastAsia="Times New Roman"/>
          <w:color w:val="000000"/>
          <w:sz w:val="16"/>
        </w:rPr>
        <w:t> </w:t>
      </w:r>
      <w:r w:rsidRPr="00061736">
        <w:rPr>
          <w:rFonts w:eastAsia="Times New Roman"/>
          <w:b/>
          <w:bCs/>
          <w:color w:val="000000"/>
          <w:u w:val="single"/>
        </w:rPr>
        <w:t>else</w:t>
      </w:r>
      <w:r w:rsidRPr="0010042A">
        <w:rPr>
          <w:rFonts w:eastAsia="Times New Roman"/>
          <w:color w:val="000000"/>
          <w:sz w:val="16"/>
        </w:rPr>
        <w:t> </w:t>
      </w:r>
      <w:r w:rsidRPr="00061736">
        <w:rPr>
          <w:rFonts w:eastAsia="Times New Roman"/>
          <w:color w:val="000000"/>
          <w:u w:val="single"/>
          <w:shd w:val="clear" w:color="auto" w:fill="00FFFF"/>
        </w:rPr>
        <w:t>is likely to be getting</w:t>
      </w:r>
      <w:r w:rsidRPr="0010042A">
        <w:rPr>
          <w:rFonts w:eastAsia="Times New Roman"/>
          <w:color w:val="000000"/>
          <w:sz w:val="16"/>
        </w:rPr>
        <w:t> </w:t>
      </w:r>
      <w:r w:rsidRPr="00061736">
        <w:rPr>
          <w:rFonts w:eastAsia="Times New Roman"/>
          <w:b/>
          <w:bCs/>
          <w:color w:val="000000"/>
          <w:u w:val="single"/>
          <w:shd w:val="clear" w:color="auto" w:fill="00FFFF"/>
        </w:rPr>
        <w:t>better</w:t>
      </w:r>
      <w:r w:rsidRPr="0010042A">
        <w:rPr>
          <w:rFonts w:eastAsia="Times New Roman"/>
          <w:color w:val="000000"/>
          <w:sz w:val="16"/>
        </w:rPr>
        <w:t>.</w:t>
      </w:r>
    </w:p>
    <w:p w14:paraId="5F62B3EA" w14:textId="77777777" w:rsidR="009924D1" w:rsidRPr="0010042A" w:rsidRDefault="009924D1" w:rsidP="009924D1">
      <w:pPr>
        <w:spacing w:line="235" w:lineRule="atLeast"/>
        <w:rPr>
          <w:rFonts w:eastAsia="Times New Roman"/>
          <w:color w:val="000000"/>
          <w:sz w:val="16"/>
        </w:rPr>
      </w:pPr>
      <w:r w:rsidRPr="0010042A">
        <w:rPr>
          <w:rFonts w:eastAsia="Times New Roman"/>
          <w:color w:val="000000"/>
          <w:sz w:val="16"/>
        </w:rPr>
        <w:t>In fact, though, I think </w:t>
      </w:r>
      <w:r w:rsidRPr="00061736">
        <w:rPr>
          <w:rFonts w:eastAsia="Times New Roman"/>
          <w:color w:val="000000"/>
          <w:u w:val="single"/>
        </w:rPr>
        <w:t>there’s an even more important reason to</w:t>
      </w:r>
      <w:r w:rsidRPr="0010042A">
        <w:rPr>
          <w:rFonts w:eastAsia="Times New Roman"/>
          <w:color w:val="000000"/>
          <w:sz w:val="16"/>
        </w:rPr>
        <w:t> </w:t>
      </w:r>
      <w:r w:rsidRPr="00061736">
        <w:rPr>
          <w:rFonts w:eastAsia="Times New Roman"/>
          <w:color w:val="000000"/>
          <w:u w:val="single"/>
          <w:shd w:val="clear" w:color="auto" w:fill="00FFFF"/>
        </w:rPr>
        <w:t>be skeptical of</w:t>
      </w:r>
      <w:r w:rsidRPr="0010042A">
        <w:rPr>
          <w:rFonts w:eastAsia="Times New Roman"/>
          <w:color w:val="000000"/>
          <w:sz w:val="16"/>
        </w:rPr>
        <w:t> </w:t>
      </w:r>
      <w:r w:rsidRPr="00061736">
        <w:rPr>
          <w:rFonts w:eastAsia="Times New Roman"/>
          <w:color w:val="000000"/>
          <w:u w:val="single"/>
        </w:rPr>
        <w:t>“</w:t>
      </w:r>
      <w:proofErr w:type="spellStart"/>
      <w:r w:rsidRPr="00061736">
        <w:rPr>
          <w:rFonts w:eastAsia="Times New Roman"/>
          <w:color w:val="000000"/>
          <w:u w:val="single"/>
        </w:rPr>
        <w:t>polycrisis</w:t>
      </w:r>
      <w:proofErr w:type="spellEnd"/>
      <w:r w:rsidRPr="00061736">
        <w:rPr>
          <w:rFonts w:eastAsia="Times New Roman"/>
          <w:color w:val="000000"/>
          <w:u w:val="single"/>
        </w:rPr>
        <w:t>”:</w:t>
      </w:r>
      <w:r w:rsidRPr="0010042A">
        <w:rPr>
          <w:rFonts w:eastAsia="Times New Roman"/>
          <w:color w:val="000000"/>
          <w:sz w:val="16"/>
        </w:rPr>
        <w:t> </w:t>
      </w:r>
      <w:r w:rsidRPr="00061736">
        <w:rPr>
          <w:rFonts w:eastAsia="Times New Roman"/>
          <w:b/>
          <w:bCs/>
          <w:color w:val="000000"/>
          <w:u w:val="single"/>
          <w:shd w:val="clear" w:color="auto" w:fill="00FFFF"/>
        </w:rPr>
        <w:t>buffer mechanisms</w:t>
      </w:r>
      <w:r w:rsidRPr="00061736">
        <w:rPr>
          <w:rFonts w:eastAsia="Times New Roman"/>
          <w:color w:val="000000"/>
          <w:u w:val="single"/>
        </w:rPr>
        <w:t>.</w:t>
      </w:r>
      <w:r w:rsidRPr="0010042A">
        <w:rPr>
          <w:rFonts w:eastAsia="Times New Roman"/>
          <w:color w:val="000000"/>
          <w:sz w:val="16"/>
        </w:rPr>
        <w:t> </w:t>
      </w:r>
      <w:r w:rsidRPr="00061736">
        <w:rPr>
          <w:rFonts w:eastAsia="Times New Roman"/>
          <w:color w:val="000000"/>
          <w:u w:val="single"/>
        </w:rPr>
        <w:t>The global economy and political system are full of mechanisms that</w:t>
      </w:r>
      <w:r w:rsidRPr="0010042A">
        <w:rPr>
          <w:rFonts w:eastAsia="Times New Roman"/>
          <w:color w:val="000000"/>
          <w:sz w:val="16"/>
        </w:rPr>
        <w:t> </w:t>
      </w:r>
      <w:r w:rsidRPr="00061736">
        <w:rPr>
          <w:rFonts w:eastAsia="Times New Roman"/>
          <w:b/>
          <w:bCs/>
          <w:color w:val="000000"/>
          <w:u w:val="single"/>
        </w:rPr>
        <w:t>push back against shocks</w:t>
      </w:r>
      <w:r w:rsidRPr="00061736">
        <w:rPr>
          <w:rFonts w:eastAsia="Times New Roman"/>
          <w:color w:val="000000"/>
          <w:u w:val="single"/>
        </w:rPr>
        <w:t>. Supply-and-demand is a great example — when supply falls,</w:t>
      </w:r>
      <w:r w:rsidRPr="0010042A">
        <w:rPr>
          <w:rFonts w:eastAsia="Times New Roman"/>
          <w:color w:val="000000"/>
          <w:sz w:val="16"/>
        </w:rPr>
        <w:t> </w:t>
      </w:r>
      <w:r w:rsidRPr="00061736">
        <w:rPr>
          <w:rFonts w:eastAsia="Times New Roman"/>
          <w:b/>
          <w:bCs/>
          <w:color w:val="000000"/>
          <w:u w:val="single"/>
        </w:rPr>
        <w:t>elastic demand</w:t>
      </w:r>
      <w:r w:rsidRPr="0010042A">
        <w:rPr>
          <w:rFonts w:eastAsia="Times New Roman"/>
          <w:color w:val="000000"/>
          <w:sz w:val="16"/>
        </w:rPr>
        <w:t> </w:t>
      </w:r>
      <w:r w:rsidRPr="00061736">
        <w:rPr>
          <w:rFonts w:eastAsia="Times New Roman"/>
          <w:color w:val="000000"/>
          <w:u w:val="single"/>
        </w:rPr>
        <w:t>cushions the short-term impact on prices</w:t>
      </w:r>
      <w:r w:rsidRPr="0010042A">
        <w:rPr>
          <w:rFonts w:eastAsia="Times New Roman"/>
          <w:color w:val="000000"/>
          <w:sz w:val="16"/>
        </w:rPr>
        <w:t> (this is a little like Lenz’s Law in physics). </w:t>
      </w:r>
      <w:r w:rsidRPr="00061736">
        <w:rPr>
          <w:rFonts w:eastAsia="Times New Roman"/>
          <w:b/>
          <w:bCs/>
          <w:color w:val="000000"/>
          <w:u w:val="single"/>
          <w:shd w:val="clear" w:color="auto" w:fill="00FFFF"/>
        </w:rPr>
        <w:t>Political backlashes</w:t>
      </w:r>
      <w:r w:rsidRPr="0010042A">
        <w:rPr>
          <w:rFonts w:eastAsia="Times New Roman"/>
          <w:color w:val="000000"/>
          <w:sz w:val="16"/>
        </w:rPr>
        <w:t> </w:t>
      </w:r>
      <w:r w:rsidRPr="00061736">
        <w:rPr>
          <w:rFonts w:eastAsia="Times New Roman"/>
          <w:color w:val="000000"/>
          <w:u w:val="single"/>
        </w:rPr>
        <w:t>are another</w:t>
      </w:r>
      <w:r w:rsidRPr="0010042A">
        <w:rPr>
          <w:rFonts w:eastAsia="Times New Roman"/>
          <w:color w:val="000000"/>
          <w:sz w:val="16"/>
        </w:rPr>
        <w:t> </w:t>
      </w:r>
      <w:r w:rsidRPr="00061736">
        <w:rPr>
          <w:rFonts w:eastAsia="Times New Roman"/>
          <w:color w:val="000000"/>
          <w:u w:val="single"/>
          <w:shd w:val="clear" w:color="auto" w:fill="00FFFF"/>
        </w:rPr>
        <w:t>mechanism</w:t>
      </w:r>
      <w:r w:rsidRPr="0010042A">
        <w:rPr>
          <w:rFonts w:eastAsia="Times New Roman"/>
          <w:color w:val="000000"/>
          <w:sz w:val="16"/>
        </w:rPr>
        <w:t> </w:t>
      </w:r>
      <w:r w:rsidRPr="00061736">
        <w:rPr>
          <w:rFonts w:eastAsia="Times New Roman"/>
          <w:color w:val="000000"/>
          <w:u w:val="single"/>
        </w:rPr>
        <w:t>— people don’t like it when you try to deny elections or invade your neighbors, and they</w:t>
      </w:r>
      <w:r w:rsidRPr="0010042A">
        <w:rPr>
          <w:rFonts w:eastAsia="Times New Roman"/>
          <w:color w:val="000000"/>
          <w:sz w:val="16"/>
        </w:rPr>
        <w:t> </w:t>
      </w:r>
      <w:r w:rsidRPr="00061736">
        <w:rPr>
          <w:rFonts w:eastAsia="Times New Roman"/>
          <w:b/>
          <w:bCs/>
          <w:color w:val="000000"/>
          <w:u w:val="single"/>
          <w:shd w:val="clear" w:color="auto" w:fill="00FFFF"/>
        </w:rPr>
        <w:t>get mad and push back</w:t>
      </w:r>
      <w:r w:rsidRPr="0010042A">
        <w:rPr>
          <w:rFonts w:eastAsia="Times New Roman"/>
          <w:color w:val="000000"/>
          <w:sz w:val="16"/>
        </w:rPr>
        <w:t>. </w:t>
      </w:r>
      <w:r w:rsidRPr="00061736">
        <w:rPr>
          <w:rFonts w:eastAsia="Times New Roman"/>
          <w:b/>
          <w:bCs/>
          <w:color w:val="000000"/>
          <w:u w:val="single"/>
        </w:rPr>
        <w:t>Policy responses</w:t>
      </w:r>
      <w:r w:rsidRPr="0010042A">
        <w:rPr>
          <w:rFonts w:eastAsia="Times New Roman"/>
          <w:color w:val="000000"/>
          <w:sz w:val="16"/>
        </w:rPr>
        <w:t> </w:t>
      </w:r>
      <w:r w:rsidRPr="00061736">
        <w:rPr>
          <w:rFonts w:eastAsia="Times New Roman"/>
          <w:color w:val="000000"/>
          <w:u w:val="single"/>
        </w:rPr>
        <w:t>are a third buffer — when central banks see inflation, they restrain it with higher interest rates. And so on.</w:t>
      </w:r>
    </w:p>
    <w:p w14:paraId="689CFE48" w14:textId="77777777" w:rsidR="009924D1" w:rsidRPr="0010042A" w:rsidRDefault="009924D1" w:rsidP="009924D1">
      <w:pPr>
        <w:spacing w:line="235" w:lineRule="atLeast"/>
        <w:rPr>
          <w:rFonts w:eastAsia="Times New Roman"/>
          <w:color w:val="000000"/>
          <w:sz w:val="16"/>
        </w:rPr>
      </w:pPr>
      <w:r w:rsidRPr="00061736">
        <w:rPr>
          <w:rFonts w:eastAsia="Times New Roman"/>
          <w:color w:val="000000"/>
          <w:u w:val="single"/>
        </w:rPr>
        <w:t xml:space="preserve">The reason this makes a </w:t>
      </w:r>
      <w:proofErr w:type="spellStart"/>
      <w:r w:rsidRPr="00061736">
        <w:rPr>
          <w:rFonts w:eastAsia="Times New Roman"/>
          <w:color w:val="000000"/>
          <w:u w:val="single"/>
        </w:rPr>
        <w:t>polycrisis</w:t>
      </w:r>
      <w:proofErr w:type="spellEnd"/>
      <w:r w:rsidRPr="0010042A">
        <w:rPr>
          <w:rFonts w:eastAsia="Times New Roman"/>
          <w:color w:val="000000"/>
          <w:sz w:val="16"/>
        </w:rPr>
        <w:t> </w:t>
      </w:r>
      <w:r w:rsidRPr="00061736">
        <w:rPr>
          <w:rFonts w:eastAsia="Times New Roman"/>
          <w:b/>
          <w:bCs/>
          <w:color w:val="000000"/>
          <w:u w:val="single"/>
          <w:shd w:val="clear" w:color="auto" w:fill="00FFFF"/>
        </w:rPr>
        <w:t>less likely</w:t>
      </w:r>
      <w:r w:rsidRPr="0010042A">
        <w:rPr>
          <w:rFonts w:eastAsia="Times New Roman"/>
          <w:color w:val="000000"/>
          <w:sz w:val="16"/>
        </w:rPr>
        <w:t> </w:t>
      </w:r>
      <w:r w:rsidRPr="00061736">
        <w:rPr>
          <w:rFonts w:eastAsia="Times New Roman"/>
          <w:color w:val="000000"/>
          <w:u w:val="single"/>
        </w:rPr>
        <w:t>is that the buffer mechanisms often</w:t>
      </w:r>
      <w:r w:rsidRPr="0010042A">
        <w:rPr>
          <w:rFonts w:eastAsia="Times New Roman"/>
          <w:color w:val="000000"/>
          <w:sz w:val="16"/>
        </w:rPr>
        <w:t> </w:t>
      </w:r>
      <w:r w:rsidRPr="00061736">
        <w:rPr>
          <w:rFonts w:eastAsia="Times New Roman"/>
          <w:b/>
          <w:bCs/>
          <w:color w:val="000000"/>
          <w:u w:val="single"/>
        </w:rPr>
        <w:t>push back against problems</w:t>
      </w:r>
      <w:r w:rsidRPr="0010042A">
        <w:rPr>
          <w:rFonts w:eastAsia="Times New Roman"/>
          <w:color w:val="000000"/>
          <w:sz w:val="16"/>
        </w:rPr>
        <w:t> </w:t>
      </w:r>
      <w:r w:rsidRPr="00061736">
        <w:rPr>
          <w:rFonts w:eastAsia="Times New Roman"/>
          <w:color w:val="000000"/>
          <w:u w:val="single"/>
        </w:rPr>
        <w:t>in</w:t>
      </w:r>
      <w:r w:rsidRPr="0010042A">
        <w:rPr>
          <w:rFonts w:eastAsia="Times New Roman"/>
          <w:color w:val="000000"/>
          <w:sz w:val="16"/>
        </w:rPr>
        <w:t> </w:t>
      </w:r>
      <w:r w:rsidRPr="00061736">
        <w:rPr>
          <w:rFonts w:eastAsia="Times New Roman"/>
          <w:b/>
          <w:bCs/>
          <w:color w:val="000000"/>
          <w:u w:val="single"/>
        </w:rPr>
        <w:t>addition</w:t>
      </w:r>
      <w:r w:rsidRPr="0010042A">
        <w:rPr>
          <w:rFonts w:eastAsia="Times New Roman"/>
          <w:color w:val="000000"/>
          <w:sz w:val="16"/>
        </w:rPr>
        <w:t> </w:t>
      </w:r>
      <w:r w:rsidRPr="00061736">
        <w:rPr>
          <w:rFonts w:eastAsia="Times New Roman"/>
          <w:color w:val="000000"/>
          <w:u w:val="single"/>
        </w:rPr>
        <w:t>to the ones they were</w:t>
      </w:r>
      <w:r w:rsidRPr="0010042A">
        <w:rPr>
          <w:rFonts w:eastAsia="Times New Roman"/>
          <w:color w:val="000000"/>
          <w:sz w:val="16"/>
        </w:rPr>
        <w:t> </w:t>
      </w:r>
      <w:r w:rsidRPr="00061736">
        <w:rPr>
          <w:rFonts w:eastAsia="Times New Roman"/>
          <w:b/>
          <w:bCs/>
          <w:color w:val="000000"/>
          <w:u w:val="single"/>
        </w:rPr>
        <w:t>designed</w:t>
      </w:r>
      <w:r w:rsidRPr="0010042A">
        <w:rPr>
          <w:rFonts w:eastAsia="Times New Roman"/>
          <w:color w:val="000000"/>
          <w:sz w:val="16"/>
        </w:rPr>
        <w:t> </w:t>
      </w:r>
      <w:r w:rsidRPr="00061736">
        <w:rPr>
          <w:rFonts w:eastAsia="Times New Roman"/>
          <w:color w:val="000000"/>
          <w:u w:val="single"/>
        </w:rPr>
        <w:t>to push back against</w:t>
      </w:r>
      <w:r w:rsidRPr="0010042A">
        <w:rPr>
          <w:rFonts w:eastAsia="Times New Roman"/>
          <w:color w:val="000000"/>
          <w:sz w:val="16"/>
        </w:rPr>
        <w:t>. There are plenty of historical examples of this. </w:t>
      </w:r>
      <w:r w:rsidRPr="00061736">
        <w:rPr>
          <w:rFonts w:eastAsia="Times New Roman"/>
          <w:color w:val="000000"/>
          <w:u w:val="single"/>
        </w:rPr>
        <w:t>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69D40E09" w14:textId="77777777" w:rsidR="009924D1" w:rsidRPr="0010042A" w:rsidRDefault="009924D1" w:rsidP="009924D1">
      <w:pPr>
        <w:spacing w:line="235" w:lineRule="atLeast"/>
        <w:rPr>
          <w:rFonts w:eastAsia="Times New Roman"/>
          <w:color w:val="000000"/>
          <w:sz w:val="16"/>
        </w:rPr>
      </w:pPr>
      <w:r w:rsidRPr="00061736">
        <w:rPr>
          <w:rFonts w:eastAsia="Times New Roman"/>
          <w:color w:val="000000"/>
          <w:u w:val="single"/>
        </w:rPr>
        <w:t>In other words</w:t>
      </w:r>
      <w:r w:rsidRPr="0010042A">
        <w:rPr>
          <w:rFonts w:eastAsia="Times New Roman"/>
          <w:color w:val="000000"/>
          <w:sz w:val="16"/>
        </w:rPr>
        <w:t>, sometimes </w:t>
      </w:r>
      <w:r w:rsidRPr="00061736">
        <w:rPr>
          <w:rFonts w:eastAsia="Times New Roman"/>
          <w:b/>
          <w:bCs/>
          <w:color w:val="000000"/>
          <w:u w:val="single"/>
          <w:shd w:val="clear" w:color="auto" w:fill="00FFFF"/>
        </w:rPr>
        <w:t xml:space="preserve">instead of a </w:t>
      </w:r>
      <w:proofErr w:type="spellStart"/>
      <w:r w:rsidRPr="00061736">
        <w:rPr>
          <w:rFonts w:eastAsia="Times New Roman"/>
          <w:b/>
          <w:bCs/>
          <w:color w:val="000000"/>
          <w:u w:val="single"/>
          <w:shd w:val="clear" w:color="auto" w:fill="00FFFF"/>
        </w:rPr>
        <w:t>polycrisis</w:t>
      </w:r>
      <w:proofErr w:type="spellEnd"/>
      <w:r w:rsidRPr="00061736">
        <w:rPr>
          <w:rFonts w:eastAsia="Times New Roman"/>
          <w:b/>
          <w:bCs/>
          <w:color w:val="000000"/>
          <w:u w:val="single"/>
          <w:shd w:val="clear" w:color="auto" w:fill="00FFFF"/>
        </w:rPr>
        <w:t xml:space="preserve"> we get a </w:t>
      </w:r>
      <w:proofErr w:type="spellStart"/>
      <w:r w:rsidRPr="00061736">
        <w:rPr>
          <w:rFonts w:eastAsia="Times New Roman"/>
          <w:b/>
          <w:bCs/>
          <w:color w:val="000000"/>
          <w:u w:val="single"/>
          <w:shd w:val="clear" w:color="auto" w:fill="00FFFF"/>
        </w:rPr>
        <w:t>polysolution</w:t>
      </w:r>
      <w:proofErr w:type="spellEnd"/>
      <w:r w:rsidRPr="0010042A">
        <w:rPr>
          <w:rFonts w:eastAsia="Times New Roman"/>
          <w:color w:val="000000"/>
          <w:sz w:val="16"/>
        </w:rPr>
        <w:t>.</w:t>
      </w:r>
    </w:p>
    <w:p w14:paraId="072B4F1B" w14:textId="77777777" w:rsidR="009924D1" w:rsidRPr="0010042A" w:rsidRDefault="009924D1" w:rsidP="009924D1">
      <w:pPr>
        <w:spacing w:line="235" w:lineRule="atLeast"/>
        <w:rPr>
          <w:rFonts w:eastAsia="Times New Roman"/>
          <w:color w:val="000000"/>
          <w:sz w:val="16"/>
        </w:rPr>
      </w:pPr>
      <w:r w:rsidRPr="0010042A">
        <w:rPr>
          <w:rFonts w:eastAsia="Times New Roman"/>
          <w:color w:val="000000"/>
          <w:sz w:val="16"/>
        </w:rPr>
        <w:t xml:space="preserve">Today, I can see </w:t>
      </w:r>
      <w:proofErr w:type="gramStart"/>
      <w:r w:rsidRPr="0010042A">
        <w:rPr>
          <w:rFonts w:eastAsia="Times New Roman"/>
          <w:color w:val="000000"/>
          <w:sz w:val="16"/>
        </w:rPr>
        <w:t>a number of</w:t>
      </w:r>
      <w:proofErr w:type="gramEnd"/>
      <w:r w:rsidRPr="0010042A">
        <w:rPr>
          <w:rFonts w:eastAsia="Times New Roman"/>
          <w:color w:val="000000"/>
          <w:sz w:val="16"/>
        </w:rPr>
        <w:t xml:space="preserve"> examples where the various crises that newsreaders worry about are leading to responses that will help address the others.</w:t>
      </w:r>
    </w:p>
    <w:p w14:paraId="23867E80" w14:textId="77777777" w:rsidR="009924D1" w:rsidRPr="0010042A" w:rsidRDefault="009924D1" w:rsidP="009924D1">
      <w:pPr>
        <w:spacing w:line="235" w:lineRule="atLeast"/>
        <w:rPr>
          <w:rFonts w:eastAsia="Times New Roman"/>
          <w:color w:val="000000"/>
          <w:sz w:val="16"/>
        </w:rPr>
      </w:pPr>
      <w:r w:rsidRPr="0010042A">
        <w:rPr>
          <w:rFonts w:eastAsia="Times New Roman"/>
          <w:color w:val="000000"/>
          <w:sz w:val="16"/>
        </w:rPr>
        <w:t>Buffer mechanisms in the global political economy of the 2020s</w:t>
      </w:r>
    </w:p>
    <w:p w14:paraId="79AFB71C" w14:textId="77777777" w:rsidR="009924D1" w:rsidRPr="0010042A" w:rsidRDefault="009924D1" w:rsidP="009924D1">
      <w:pPr>
        <w:spacing w:line="235" w:lineRule="atLeast"/>
        <w:rPr>
          <w:rFonts w:eastAsia="Times New Roman"/>
          <w:color w:val="000000"/>
          <w:sz w:val="16"/>
        </w:rPr>
      </w:pPr>
      <w:r w:rsidRPr="0010042A">
        <w:rPr>
          <w:rFonts w:eastAsia="Times New Roman"/>
          <w:color w:val="000000"/>
          <w:sz w:val="16"/>
        </w:rPr>
        <w:t>As I mentioned before, one very simple example of a buffer mechanism is supply and demand. In the past year, </w:t>
      </w:r>
      <w:r w:rsidRPr="00061736">
        <w:rPr>
          <w:rFonts w:eastAsia="Times New Roman"/>
          <w:b/>
          <w:bCs/>
          <w:color w:val="000000"/>
          <w:u w:val="single"/>
        </w:rPr>
        <w:t>China’s</w:t>
      </w:r>
      <w:r w:rsidRPr="0010042A">
        <w:rPr>
          <w:rFonts w:eastAsia="Times New Roman"/>
          <w:color w:val="000000"/>
          <w:sz w:val="16"/>
        </w:rPr>
        <w:t> </w:t>
      </w:r>
      <w:r w:rsidRPr="00061736">
        <w:rPr>
          <w:rFonts w:eastAsia="Times New Roman"/>
          <w:color w:val="000000"/>
          <w:u w:val="single"/>
        </w:rPr>
        <w:t>economy has</w:t>
      </w:r>
      <w:r w:rsidRPr="0010042A">
        <w:rPr>
          <w:rFonts w:eastAsia="Times New Roman"/>
          <w:color w:val="000000"/>
          <w:sz w:val="16"/>
        </w:rPr>
        <w:t> </w:t>
      </w:r>
      <w:r w:rsidRPr="00061736">
        <w:rPr>
          <w:rFonts w:eastAsia="Times New Roman"/>
          <w:b/>
          <w:bCs/>
          <w:color w:val="000000"/>
          <w:u w:val="single"/>
        </w:rPr>
        <w:t>slowed dramatically</w:t>
      </w:r>
      <w:r w:rsidRPr="0010042A">
        <w:rPr>
          <w:rFonts w:eastAsia="Times New Roman"/>
          <w:color w:val="000000"/>
          <w:sz w:val="16"/>
        </w:rPr>
        <w:t>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6510995E" w14:textId="77777777" w:rsidR="009924D1" w:rsidRPr="0010042A" w:rsidRDefault="009924D1" w:rsidP="009924D1">
      <w:pPr>
        <w:spacing w:line="235" w:lineRule="atLeast"/>
        <w:rPr>
          <w:rFonts w:eastAsia="Times New Roman"/>
          <w:color w:val="000000"/>
          <w:sz w:val="16"/>
        </w:rPr>
      </w:pPr>
      <w:r w:rsidRPr="00061736">
        <w:rPr>
          <w:rFonts w:eastAsia="Times New Roman"/>
          <w:b/>
          <w:bCs/>
          <w:color w:val="000000"/>
          <w:u w:val="single"/>
        </w:rPr>
        <w:t>That</w:t>
      </w:r>
      <w:r w:rsidRPr="0010042A">
        <w:rPr>
          <w:rFonts w:eastAsia="Times New Roman"/>
          <w:color w:val="000000"/>
          <w:sz w:val="16"/>
        </w:rPr>
        <w:t> </w:t>
      </w:r>
      <w:r w:rsidRPr="00061736">
        <w:rPr>
          <w:rFonts w:eastAsia="Times New Roman"/>
          <w:color w:val="000000"/>
          <w:u w:val="single"/>
        </w:rPr>
        <w:t>in turn is</w:t>
      </w:r>
      <w:r w:rsidRPr="0010042A">
        <w:rPr>
          <w:rFonts w:eastAsia="Times New Roman"/>
          <w:color w:val="000000"/>
          <w:sz w:val="16"/>
        </w:rPr>
        <w:t> </w:t>
      </w:r>
      <w:r w:rsidRPr="00061736">
        <w:rPr>
          <w:rFonts w:eastAsia="Times New Roman"/>
          <w:b/>
          <w:bCs/>
          <w:color w:val="000000"/>
          <w:u w:val="single"/>
        </w:rPr>
        <w:t>blunting</w:t>
      </w:r>
      <w:r w:rsidRPr="0010042A">
        <w:rPr>
          <w:rFonts w:eastAsia="Times New Roman"/>
          <w:color w:val="000000"/>
          <w:sz w:val="16"/>
        </w:rPr>
        <w:t> </w:t>
      </w:r>
      <w:r w:rsidRPr="00061736">
        <w:rPr>
          <w:rFonts w:eastAsia="Times New Roman"/>
          <w:color w:val="000000"/>
          <w:u w:val="single"/>
        </w:rPr>
        <w:t>the impact of the</w:t>
      </w:r>
      <w:r w:rsidRPr="0010042A">
        <w:rPr>
          <w:rFonts w:eastAsia="Times New Roman"/>
          <w:color w:val="000000"/>
          <w:sz w:val="16"/>
        </w:rPr>
        <w:t> </w:t>
      </w:r>
      <w:r w:rsidRPr="00061736">
        <w:rPr>
          <w:rFonts w:eastAsia="Times New Roman"/>
          <w:b/>
          <w:bCs/>
          <w:color w:val="000000"/>
          <w:u w:val="single"/>
        </w:rPr>
        <w:t>Ukraine war</w:t>
      </w:r>
      <w:r w:rsidRPr="0010042A">
        <w:rPr>
          <w:rFonts w:eastAsia="Times New Roman"/>
          <w:color w:val="000000"/>
          <w:sz w:val="16"/>
        </w:rPr>
        <w:t> </w:t>
      </w:r>
      <w:r w:rsidRPr="00061736">
        <w:rPr>
          <w:rFonts w:eastAsia="Times New Roman"/>
          <w:color w:val="000000"/>
          <w:u w:val="single"/>
        </w:rPr>
        <w:t>and</w:t>
      </w:r>
      <w:r w:rsidRPr="0010042A">
        <w:rPr>
          <w:rFonts w:eastAsia="Times New Roman"/>
          <w:color w:val="000000"/>
          <w:sz w:val="16"/>
        </w:rPr>
        <w:t> </w:t>
      </w:r>
      <w:r w:rsidRPr="00061736">
        <w:rPr>
          <w:rFonts w:eastAsia="Times New Roman"/>
          <w:b/>
          <w:bCs/>
          <w:color w:val="000000"/>
          <w:u w:val="single"/>
        </w:rPr>
        <w:t>Russia sanctions</w:t>
      </w:r>
      <w:r w:rsidRPr="0010042A">
        <w:rPr>
          <w:rFonts w:eastAsia="Times New Roman"/>
          <w:color w:val="000000"/>
          <w:sz w:val="16"/>
        </w:rPr>
        <w:t> </w:t>
      </w:r>
      <w:r w:rsidRPr="00061736">
        <w:rPr>
          <w:rFonts w:eastAsia="Times New Roman"/>
          <w:color w:val="000000"/>
          <w:u w:val="single"/>
        </w:rPr>
        <w:t>on</w:t>
      </w:r>
      <w:r w:rsidRPr="0010042A">
        <w:rPr>
          <w:rFonts w:eastAsia="Times New Roman"/>
          <w:color w:val="000000"/>
          <w:sz w:val="16"/>
        </w:rPr>
        <w:t> </w:t>
      </w:r>
      <w:r w:rsidRPr="00061736">
        <w:rPr>
          <w:rFonts w:eastAsia="Times New Roman"/>
          <w:b/>
          <w:bCs/>
          <w:color w:val="000000"/>
          <w:u w:val="single"/>
        </w:rPr>
        <w:t>Europe’s economy</w:t>
      </w:r>
      <w:r w:rsidRPr="0010042A">
        <w:rPr>
          <w:rFonts w:eastAsia="Times New Roman"/>
          <w:color w:val="000000"/>
          <w:sz w:val="16"/>
        </w:rPr>
        <w:t> (and America’s, and Japan’s, etc.).</w:t>
      </w:r>
    </w:p>
    <w:p w14:paraId="48D89014" w14:textId="77777777" w:rsidR="009924D1" w:rsidRPr="0010042A" w:rsidRDefault="009924D1" w:rsidP="009924D1">
      <w:pPr>
        <w:spacing w:line="235" w:lineRule="atLeast"/>
        <w:rPr>
          <w:rFonts w:eastAsia="Times New Roman"/>
          <w:color w:val="000000"/>
          <w:sz w:val="16"/>
        </w:rPr>
      </w:pPr>
      <w:r w:rsidRPr="00061736">
        <w:rPr>
          <w:rFonts w:eastAsia="Times New Roman"/>
          <w:color w:val="000000"/>
          <w:u w:val="single"/>
        </w:rPr>
        <w:t>A combination of China’s economic slowdown and Russia’s military fiasco in Ukraine also seem to have</w:t>
      </w:r>
      <w:r w:rsidRPr="0010042A">
        <w:rPr>
          <w:rFonts w:eastAsia="Times New Roman"/>
          <w:color w:val="000000"/>
          <w:sz w:val="16"/>
        </w:rPr>
        <w:t> </w:t>
      </w:r>
      <w:r w:rsidRPr="00061736">
        <w:rPr>
          <w:rFonts w:eastAsia="Times New Roman"/>
          <w:b/>
          <w:bCs/>
          <w:color w:val="000000"/>
          <w:u w:val="single"/>
        </w:rPr>
        <w:t>reduced the chance of U.S.-China conflict</w:t>
      </w:r>
      <w:r w:rsidRPr="0010042A">
        <w:rPr>
          <w:rFonts w:eastAsia="Times New Roman"/>
          <w:color w:val="000000"/>
          <w:sz w:val="16"/>
        </w:rPr>
        <w:t>, at least in the short term. </w:t>
      </w:r>
      <w:r w:rsidRPr="00061736">
        <w:rPr>
          <w:rFonts w:eastAsia="Times New Roman"/>
          <w:color w:val="000000"/>
          <w:u w:val="single"/>
        </w:rPr>
        <w:t>Seeing Russia fail to conquer a smaller country must have given even Xi Jinping pause about launching a similar military adventure to conquer Taiwan, while economic struggles distract policymakers’ attention.</w:t>
      </w:r>
    </w:p>
    <w:p w14:paraId="371C1C71" w14:textId="77777777" w:rsidR="009924D1" w:rsidRPr="0010042A" w:rsidRDefault="009924D1" w:rsidP="009924D1">
      <w:pPr>
        <w:spacing w:line="235" w:lineRule="atLeast"/>
        <w:rPr>
          <w:rFonts w:eastAsia="Times New Roman"/>
          <w:color w:val="000000"/>
          <w:sz w:val="16"/>
        </w:rPr>
      </w:pPr>
      <w:r w:rsidRPr="0010042A">
        <w:rPr>
          <w:rFonts w:eastAsia="Times New Roman"/>
          <w:color w:val="000000"/>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4C7BF856" w14:textId="77777777" w:rsidR="009924D1" w:rsidRPr="0010042A" w:rsidRDefault="009924D1" w:rsidP="009924D1">
      <w:pPr>
        <w:spacing w:line="235" w:lineRule="atLeast"/>
        <w:rPr>
          <w:rFonts w:eastAsia="Times New Roman"/>
          <w:color w:val="000000"/>
          <w:sz w:val="16"/>
        </w:rPr>
      </w:pPr>
      <w:r w:rsidRPr="00061736">
        <w:rPr>
          <w:rFonts w:eastAsia="Times New Roman"/>
          <w:color w:val="000000"/>
          <w:u w:val="single"/>
        </w:rPr>
        <w:t>Meanwhile, the war in Ukraine will</w:t>
      </w:r>
      <w:r w:rsidRPr="0010042A">
        <w:rPr>
          <w:rFonts w:eastAsia="Times New Roman"/>
          <w:color w:val="000000"/>
          <w:sz w:val="16"/>
        </w:rPr>
        <w:t> </w:t>
      </w:r>
      <w:r w:rsidRPr="00061736">
        <w:rPr>
          <w:rFonts w:eastAsia="Times New Roman"/>
          <w:b/>
          <w:bCs/>
          <w:color w:val="000000"/>
          <w:u w:val="single"/>
        </w:rPr>
        <w:t>spur</w:t>
      </w:r>
      <w:r w:rsidRPr="0010042A">
        <w:rPr>
          <w:rFonts w:eastAsia="Times New Roman"/>
          <w:color w:val="000000"/>
          <w:sz w:val="16"/>
        </w:rPr>
        <w:t> </w:t>
      </w:r>
      <w:r w:rsidRPr="00061736">
        <w:rPr>
          <w:rFonts w:eastAsia="Times New Roman"/>
          <w:color w:val="000000"/>
          <w:u w:val="single"/>
        </w:rPr>
        <w:t>the fight against</w:t>
      </w:r>
      <w:r w:rsidRPr="0010042A">
        <w:rPr>
          <w:rFonts w:eastAsia="Times New Roman"/>
          <w:color w:val="000000"/>
          <w:sz w:val="16"/>
        </w:rPr>
        <w:t> </w:t>
      </w:r>
      <w:r w:rsidRPr="00061736">
        <w:rPr>
          <w:rFonts w:eastAsia="Times New Roman"/>
          <w:b/>
          <w:bCs/>
          <w:color w:val="000000"/>
          <w:u w:val="single"/>
        </w:rPr>
        <w:t>climate change</w:t>
      </w:r>
      <w:r w:rsidRPr="0010042A">
        <w:rPr>
          <w:rFonts w:eastAsia="Times New Roman"/>
          <w:color w:val="000000"/>
          <w:sz w:val="16"/>
        </w:rPr>
        <w:t>. </w:t>
      </w:r>
      <w:r w:rsidRPr="00061736">
        <w:rPr>
          <w:rFonts w:eastAsia="Times New Roman"/>
          <w:color w:val="000000"/>
          <w:u w:val="single"/>
        </w:rPr>
        <w:t>Disruptions to Russian energy supplies, especially in Europe, create</w:t>
      </w:r>
      <w:r w:rsidRPr="0010042A">
        <w:rPr>
          <w:rFonts w:eastAsia="Times New Roman"/>
          <w:color w:val="000000"/>
          <w:sz w:val="16"/>
        </w:rPr>
        <w:t> </w:t>
      </w:r>
      <w:r w:rsidRPr="00061736">
        <w:rPr>
          <w:rFonts w:eastAsia="Times New Roman"/>
          <w:b/>
          <w:bCs/>
          <w:color w:val="000000"/>
          <w:u w:val="single"/>
        </w:rPr>
        <w:t>incentives</w:t>
      </w:r>
      <w:r w:rsidRPr="0010042A">
        <w:rPr>
          <w:rFonts w:eastAsia="Times New Roman"/>
          <w:color w:val="000000"/>
          <w:sz w:val="16"/>
        </w:rPr>
        <w:t> </w:t>
      </w:r>
      <w:r w:rsidRPr="00061736">
        <w:rPr>
          <w:rFonts w:eastAsia="Times New Roman"/>
          <w:color w:val="000000"/>
          <w:u w:val="single"/>
        </w:rPr>
        <w:t>for the</w:t>
      </w:r>
      <w:r w:rsidRPr="0010042A">
        <w:rPr>
          <w:rFonts w:eastAsia="Times New Roman"/>
          <w:color w:val="000000"/>
          <w:sz w:val="16"/>
        </w:rPr>
        <w:t> </w:t>
      </w:r>
      <w:r w:rsidRPr="00061736">
        <w:rPr>
          <w:rFonts w:eastAsia="Times New Roman"/>
          <w:b/>
          <w:bCs/>
          <w:color w:val="000000"/>
          <w:u w:val="single"/>
        </w:rPr>
        <w:t>rapid deployment of renewable energy</w:t>
      </w:r>
      <w:r w:rsidRPr="0010042A">
        <w:rPr>
          <w:rFonts w:eastAsia="Times New Roman"/>
          <w:color w:val="000000"/>
          <w:sz w:val="16"/>
        </w:rPr>
        <w:t>. This is from May:</w:t>
      </w:r>
    </w:p>
    <w:p w14:paraId="4AF2DA8D" w14:textId="77777777" w:rsidR="009924D1" w:rsidRPr="0010042A" w:rsidRDefault="009924D1" w:rsidP="009924D1">
      <w:pPr>
        <w:spacing w:line="235" w:lineRule="atLeast"/>
        <w:rPr>
          <w:rFonts w:eastAsia="Times New Roman"/>
          <w:color w:val="000000"/>
          <w:sz w:val="16"/>
        </w:rPr>
      </w:pPr>
      <w:r w:rsidRPr="0010042A">
        <w:rPr>
          <w:rFonts w:eastAsia="Times New Roman"/>
          <w:color w:val="000000"/>
          <w:sz w:val="16"/>
        </w:rPr>
        <w:t>The Commission proposed that 45% of the EU’s energy mix should come from renewables by 2030, an advance on the current 40% target suggested less than a year ago. Officials also want to cut energy consumption by 13% by 2030…</w:t>
      </w:r>
    </w:p>
    <w:p w14:paraId="61B72EDC" w14:textId="77777777" w:rsidR="009924D1" w:rsidRPr="0010042A" w:rsidRDefault="009924D1" w:rsidP="009924D1">
      <w:pPr>
        <w:spacing w:line="235" w:lineRule="atLeast"/>
        <w:rPr>
          <w:rFonts w:eastAsia="Times New Roman"/>
          <w:color w:val="000000"/>
          <w:sz w:val="16"/>
        </w:rPr>
      </w:pPr>
      <w:r w:rsidRPr="0010042A">
        <w:rPr>
          <w:rFonts w:eastAsia="Times New Roman"/>
          <w:color w:val="000000"/>
          <w:sz w:val="16"/>
        </w:rPr>
        <w:t>“It is clear we need to put an end to this dependence and a lot faster before we had foreseen before this war,” said Frans Timmermans, the EU official in charge of the green deal.</w:t>
      </w:r>
    </w:p>
    <w:p w14:paraId="4B8D8D61" w14:textId="77777777" w:rsidR="009924D1" w:rsidRPr="0010042A" w:rsidRDefault="009924D1" w:rsidP="009924D1">
      <w:pPr>
        <w:spacing w:line="235" w:lineRule="atLeast"/>
        <w:rPr>
          <w:rFonts w:eastAsia="Times New Roman"/>
          <w:color w:val="000000"/>
          <w:sz w:val="16"/>
        </w:rPr>
      </w:pPr>
      <w:r w:rsidRPr="0010042A">
        <w:rPr>
          <w:rFonts w:eastAsia="Times New Roman"/>
          <w:color w:val="000000"/>
          <w:sz w:val="16"/>
        </w:rPr>
        <w:t xml:space="preserve">Just a few days ago, the European Commission followed through with a temporary emergency regulation to </w:t>
      </w:r>
      <w:proofErr w:type="gramStart"/>
      <w:r w:rsidRPr="0010042A">
        <w:rPr>
          <w:rFonts w:eastAsia="Times New Roman"/>
          <w:color w:val="000000"/>
          <w:sz w:val="16"/>
        </w:rPr>
        <w:t>speed</w:t>
      </w:r>
      <w:proofErr w:type="gramEnd"/>
      <w:r w:rsidRPr="0010042A">
        <w:rPr>
          <w:rFonts w:eastAsia="Times New Roman"/>
          <w:color w:val="000000"/>
          <w:sz w:val="16"/>
        </w:rPr>
        <w:t xml:space="preserve"> the adoption of renewables. (The war is leading to minor outbreak of sanity on energy in general; Germany is keeping its nuclear plants open, at least for a while.)</w:t>
      </w:r>
    </w:p>
    <w:p w14:paraId="1075ABD1" w14:textId="77777777" w:rsidR="009924D1" w:rsidRPr="0010042A" w:rsidRDefault="009924D1" w:rsidP="009924D1">
      <w:pPr>
        <w:spacing w:line="235" w:lineRule="atLeast"/>
        <w:rPr>
          <w:rFonts w:eastAsia="Times New Roman"/>
          <w:color w:val="000000"/>
          <w:sz w:val="16"/>
        </w:rPr>
      </w:pPr>
      <w:r w:rsidRPr="00061736">
        <w:rPr>
          <w:rFonts w:eastAsia="Times New Roman"/>
          <w:color w:val="000000"/>
          <w:u w:val="single"/>
        </w:rPr>
        <w:t>The rapid</w:t>
      </w:r>
      <w:r w:rsidRPr="0010042A">
        <w:rPr>
          <w:rFonts w:eastAsia="Times New Roman"/>
          <w:color w:val="000000"/>
          <w:sz w:val="16"/>
        </w:rPr>
        <w:t> </w:t>
      </w:r>
      <w:r w:rsidRPr="00061736">
        <w:rPr>
          <w:rFonts w:eastAsia="Times New Roman"/>
          <w:color w:val="000000"/>
          <w:u w:val="single"/>
          <w:shd w:val="clear" w:color="auto" w:fill="00FFFF"/>
        </w:rPr>
        <w:t>adoption of renewables</w:t>
      </w:r>
      <w:r w:rsidRPr="0010042A">
        <w:rPr>
          <w:rFonts w:eastAsia="Times New Roman"/>
          <w:color w:val="000000"/>
          <w:sz w:val="16"/>
        </w:rPr>
        <w:t> </w:t>
      </w:r>
      <w:r w:rsidRPr="00061736">
        <w:rPr>
          <w:rFonts w:eastAsia="Times New Roman"/>
          <w:color w:val="000000"/>
          <w:u w:val="single"/>
        </w:rPr>
        <w:t>will, in turn,</w:t>
      </w:r>
      <w:r w:rsidRPr="0010042A">
        <w:rPr>
          <w:rFonts w:eastAsia="Times New Roman"/>
          <w:color w:val="000000"/>
          <w:sz w:val="16"/>
        </w:rPr>
        <w:t> </w:t>
      </w:r>
      <w:r w:rsidRPr="00061736">
        <w:rPr>
          <w:rFonts w:eastAsia="Times New Roman"/>
          <w:color w:val="000000"/>
          <w:u w:val="single"/>
          <w:shd w:val="clear" w:color="auto" w:fill="00FFFF"/>
        </w:rPr>
        <w:t>drive down</w:t>
      </w:r>
      <w:r w:rsidRPr="0010042A">
        <w:rPr>
          <w:rFonts w:eastAsia="Times New Roman"/>
          <w:color w:val="000000"/>
          <w:sz w:val="16"/>
        </w:rPr>
        <w:t> </w:t>
      </w:r>
      <w:r w:rsidRPr="00061736">
        <w:rPr>
          <w:rFonts w:eastAsia="Times New Roman"/>
          <w:color w:val="000000"/>
          <w:u w:val="single"/>
        </w:rPr>
        <w:t>their</w:t>
      </w:r>
      <w:r w:rsidRPr="0010042A">
        <w:rPr>
          <w:rFonts w:eastAsia="Times New Roman"/>
          <w:color w:val="000000"/>
          <w:sz w:val="16"/>
        </w:rPr>
        <w:t> </w:t>
      </w:r>
      <w:r w:rsidRPr="00061736">
        <w:rPr>
          <w:rFonts w:eastAsia="Times New Roman"/>
          <w:b/>
          <w:bCs/>
          <w:color w:val="000000"/>
          <w:u w:val="single"/>
          <w:shd w:val="clear" w:color="auto" w:fill="00FFFF"/>
        </w:rPr>
        <w:t>price</w:t>
      </w:r>
      <w:r w:rsidRPr="00061736">
        <w:rPr>
          <w:rFonts w:eastAsia="Times New Roman"/>
          <w:color w:val="000000"/>
          <w:u w:val="single"/>
        </w:rPr>
        <w:t>, through a mechanism known as</w:t>
      </w:r>
      <w:r w:rsidRPr="0010042A">
        <w:rPr>
          <w:rFonts w:eastAsia="Times New Roman"/>
          <w:color w:val="000000"/>
          <w:sz w:val="16"/>
        </w:rPr>
        <w:t> </w:t>
      </w:r>
      <w:r w:rsidRPr="00061736">
        <w:rPr>
          <w:rFonts w:eastAsia="Times New Roman"/>
          <w:b/>
          <w:bCs/>
          <w:color w:val="000000"/>
          <w:u w:val="single"/>
        </w:rPr>
        <w:t>learning curves</w:t>
      </w:r>
      <w:r w:rsidRPr="0010042A">
        <w:rPr>
          <w:rFonts w:eastAsia="Times New Roman"/>
          <w:color w:val="000000"/>
          <w:sz w:val="16"/>
        </w:rPr>
        <w:t xml:space="preserve"> — the more you build, the more cost goes down, creating an incentive to build even more. </w:t>
      </w:r>
      <w:proofErr w:type="gramStart"/>
      <w:r w:rsidRPr="0010042A">
        <w:rPr>
          <w:rFonts w:eastAsia="Times New Roman"/>
          <w:color w:val="000000"/>
          <w:sz w:val="16"/>
        </w:rPr>
        <w:t>So</w:t>
      </w:r>
      <w:proofErr w:type="gramEnd"/>
      <w:r w:rsidRPr="0010042A">
        <w:rPr>
          <w:rFonts w:eastAsia="Times New Roman"/>
          <w:color w:val="000000"/>
          <w:sz w:val="16"/>
        </w:rPr>
        <w:t xml:space="preserve"> the increased adoption of renewables in Europe and other Russia-sanctioning countries in response to the Ukraine war will also make renewables more attractive in China, India, and other countries that aren’t joining in the sanctions.</w:t>
      </w:r>
    </w:p>
    <w:p w14:paraId="0D4D21C8" w14:textId="77777777" w:rsidR="009924D1" w:rsidRPr="0010042A" w:rsidRDefault="009924D1" w:rsidP="009924D1">
      <w:pPr>
        <w:spacing w:line="235" w:lineRule="atLeast"/>
        <w:rPr>
          <w:rFonts w:eastAsia="Times New Roman"/>
          <w:color w:val="000000"/>
          <w:sz w:val="16"/>
        </w:rPr>
      </w:pPr>
      <w:r w:rsidRPr="00061736">
        <w:rPr>
          <w:rFonts w:eastAsia="Times New Roman"/>
          <w:color w:val="000000"/>
          <w:u w:val="single"/>
        </w:rPr>
        <w:t>All</w:t>
      </w:r>
      <w:r w:rsidRPr="0010042A">
        <w:rPr>
          <w:rFonts w:eastAsia="Times New Roman"/>
          <w:color w:val="000000"/>
          <w:sz w:val="16"/>
        </w:rPr>
        <w:t> </w:t>
      </w:r>
      <w:r w:rsidRPr="00061736">
        <w:rPr>
          <w:rFonts w:eastAsia="Times New Roman"/>
          <w:color w:val="000000"/>
          <w:u w:val="single"/>
        </w:rPr>
        <w:t>this will</w:t>
      </w:r>
      <w:r w:rsidRPr="0010042A">
        <w:rPr>
          <w:rFonts w:eastAsia="Times New Roman"/>
          <w:color w:val="000000"/>
          <w:sz w:val="16"/>
        </w:rPr>
        <w:t> </w:t>
      </w:r>
      <w:r w:rsidRPr="00061736">
        <w:rPr>
          <w:rFonts w:eastAsia="Times New Roman"/>
          <w:b/>
          <w:bCs/>
          <w:color w:val="000000"/>
          <w:u w:val="single"/>
          <w:shd w:val="clear" w:color="auto" w:fill="00FFFF"/>
        </w:rPr>
        <w:t>help</w:t>
      </w:r>
      <w:r w:rsidRPr="0010042A">
        <w:rPr>
          <w:rFonts w:eastAsia="Times New Roman"/>
          <w:color w:val="000000"/>
          <w:sz w:val="16"/>
        </w:rPr>
        <w:t> </w:t>
      </w:r>
      <w:r w:rsidRPr="00061736">
        <w:rPr>
          <w:rFonts w:eastAsia="Times New Roman"/>
          <w:b/>
          <w:bCs/>
          <w:color w:val="000000"/>
          <w:u w:val="single"/>
        </w:rPr>
        <w:t>the</w:t>
      </w:r>
      <w:r w:rsidRPr="0010042A">
        <w:rPr>
          <w:rFonts w:eastAsia="Times New Roman"/>
          <w:color w:val="000000"/>
          <w:sz w:val="16"/>
        </w:rPr>
        <w:t> </w:t>
      </w:r>
      <w:r w:rsidRPr="00061736">
        <w:rPr>
          <w:rFonts w:eastAsia="Times New Roman"/>
          <w:b/>
          <w:bCs/>
          <w:color w:val="000000"/>
          <w:u w:val="single"/>
          <w:shd w:val="clear" w:color="auto" w:fill="00FFFF"/>
        </w:rPr>
        <w:t>fight</w:t>
      </w:r>
      <w:r w:rsidRPr="0010042A">
        <w:rPr>
          <w:rFonts w:eastAsia="Times New Roman"/>
          <w:color w:val="000000"/>
          <w:sz w:val="16"/>
        </w:rPr>
        <w:t> </w:t>
      </w:r>
      <w:r w:rsidRPr="00061736">
        <w:rPr>
          <w:rFonts w:eastAsia="Times New Roman"/>
          <w:b/>
          <w:bCs/>
          <w:color w:val="000000"/>
          <w:u w:val="single"/>
        </w:rPr>
        <w:t>against</w:t>
      </w:r>
      <w:r w:rsidRPr="0010042A">
        <w:rPr>
          <w:rFonts w:eastAsia="Times New Roman"/>
          <w:color w:val="000000"/>
          <w:sz w:val="16"/>
        </w:rPr>
        <w:t> </w:t>
      </w:r>
      <w:r w:rsidRPr="00061736">
        <w:rPr>
          <w:rFonts w:eastAsia="Times New Roman"/>
          <w:b/>
          <w:bCs/>
          <w:color w:val="000000"/>
          <w:u w:val="single"/>
          <w:shd w:val="clear" w:color="auto" w:fill="00FFFF"/>
        </w:rPr>
        <w:t>climate change</w:t>
      </w:r>
      <w:r w:rsidRPr="0010042A">
        <w:rPr>
          <w:rFonts w:eastAsia="Times New Roman"/>
          <w:color w:val="000000"/>
          <w:sz w:val="16"/>
        </w:rPr>
        <w:t>. </w:t>
      </w:r>
      <w:r w:rsidRPr="00061736">
        <w:rPr>
          <w:rFonts w:eastAsia="Times New Roman"/>
          <w:color w:val="000000"/>
          <w:u w:val="single"/>
        </w:rPr>
        <w:t>But it will also help</w:t>
      </w:r>
      <w:r w:rsidRPr="0010042A">
        <w:rPr>
          <w:rFonts w:eastAsia="Times New Roman"/>
          <w:color w:val="000000"/>
          <w:sz w:val="16"/>
        </w:rPr>
        <w:t> </w:t>
      </w:r>
      <w:r w:rsidRPr="00061736">
        <w:rPr>
          <w:rFonts w:eastAsia="Times New Roman"/>
          <w:b/>
          <w:bCs/>
          <w:color w:val="000000"/>
          <w:u w:val="single"/>
        </w:rPr>
        <w:t>address</w:t>
      </w:r>
      <w:r w:rsidRPr="0010042A">
        <w:rPr>
          <w:rFonts w:eastAsia="Times New Roman"/>
          <w:color w:val="000000"/>
          <w:sz w:val="16"/>
        </w:rPr>
        <w:t> another longstanding economic problem in the rich world: </w:t>
      </w:r>
      <w:r w:rsidRPr="00061736">
        <w:rPr>
          <w:rFonts w:eastAsia="Times New Roman"/>
          <w:b/>
          <w:bCs/>
          <w:color w:val="000000"/>
          <w:u w:val="single"/>
          <w:shd w:val="clear" w:color="auto" w:fill="00FFFF"/>
        </w:rPr>
        <w:t>slow growth</w:t>
      </w:r>
      <w:r w:rsidRPr="0010042A">
        <w:rPr>
          <w:rFonts w:eastAsia="Times New Roman"/>
          <w:color w:val="000000"/>
          <w:sz w:val="16"/>
        </w:rPr>
        <w:t>. Due to massive continuing cost drops, </w:t>
      </w:r>
      <w:r w:rsidRPr="00061736">
        <w:rPr>
          <w:rFonts w:eastAsia="Times New Roman"/>
          <w:color w:val="000000"/>
          <w:u w:val="single"/>
          <w:shd w:val="clear" w:color="auto" w:fill="00FFFF"/>
        </w:rPr>
        <w:t>renewable</w:t>
      </w:r>
      <w:r w:rsidRPr="0010042A">
        <w:rPr>
          <w:rFonts w:eastAsia="Times New Roman"/>
          <w:color w:val="000000"/>
          <w:sz w:val="16"/>
        </w:rPr>
        <w:t> </w:t>
      </w:r>
      <w:r w:rsidRPr="00061736">
        <w:rPr>
          <w:rFonts w:eastAsia="Times New Roman"/>
          <w:color w:val="000000"/>
          <w:u w:val="single"/>
        </w:rPr>
        <w:t>energy</w:t>
      </w:r>
      <w:r w:rsidRPr="0010042A">
        <w:rPr>
          <w:rFonts w:eastAsia="Times New Roman"/>
          <w:color w:val="000000"/>
          <w:sz w:val="16"/>
        </w:rPr>
        <w:t> increasingly </w:t>
      </w:r>
      <w:r w:rsidRPr="00061736">
        <w:rPr>
          <w:rFonts w:eastAsia="Times New Roman"/>
          <w:color w:val="000000"/>
          <w:u w:val="single"/>
          <w:shd w:val="clear" w:color="auto" w:fill="00FFFF"/>
        </w:rPr>
        <w:t>isn’t just</w:t>
      </w:r>
      <w:r w:rsidRPr="0010042A">
        <w:rPr>
          <w:rFonts w:eastAsia="Times New Roman"/>
          <w:color w:val="000000"/>
          <w:sz w:val="16"/>
        </w:rPr>
        <w:t> </w:t>
      </w:r>
      <w:r w:rsidRPr="00061736">
        <w:rPr>
          <w:rFonts w:eastAsia="Times New Roman"/>
          <w:b/>
          <w:bCs/>
          <w:color w:val="000000"/>
          <w:u w:val="single"/>
          <w:shd w:val="clear" w:color="auto" w:fill="00FFFF"/>
        </w:rPr>
        <w:t>green</w:t>
      </w:r>
      <w:r w:rsidRPr="0010042A">
        <w:rPr>
          <w:rFonts w:eastAsia="Times New Roman"/>
          <w:color w:val="000000"/>
          <w:sz w:val="16"/>
        </w:rPr>
        <w:t> energy — </w:t>
      </w:r>
      <w:r w:rsidRPr="00061736">
        <w:rPr>
          <w:rFonts w:eastAsia="Times New Roman"/>
          <w:color w:val="000000"/>
          <w:u w:val="single"/>
        </w:rPr>
        <w:t>it’s</w:t>
      </w:r>
      <w:r w:rsidRPr="0010042A">
        <w:rPr>
          <w:rFonts w:eastAsia="Times New Roman"/>
          <w:color w:val="000000"/>
          <w:sz w:val="16"/>
        </w:rPr>
        <w:t> </w:t>
      </w:r>
      <w:r w:rsidRPr="00061736">
        <w:rPr>
          <w:rFonts w:eastAsia="Times New Roman"/>
          <w:b/>
          <w:bCs/>
          <w:color w:val="000000"/>
          <w:u w:val="single"/>
          <w:shd w:val="clear" w:color="auto" w:fill="00FFFF"/>
        </w:rPr>
        <w:t>cheap</w:t>
      </w:r>
      <w:r w:rsidRPr="0010042A">
        <w:rPr>
          <w:rFonts w:eastAsia="Times New Roman"/>
          <w:color w:val="000000"/>
          <w:sz w:val="16"/>
        </w:rPr>
        <w:t> energy. </w:t>
      </w:r>
      <w:r w:rsidRPr="00061736">
        <w:rPr>
          <w:rFonts w:eastAsia="Times New Roman"/>
          <w:color w:val="000000"/>
          <w:u w:val="single"/>
        </w:rPr>
        <w:t>The forecasters who study learning curves believe that technologies like solar, batteries, and hydrogen are much more susceptible to learning effects than fossil fuel technologies or even nuclear</w:t>
      </w:r>
      <w:r w:rsidRPr="0010042A">
        <w:rPr>
          <w:rFonts w:eastAsia="Times New Roman"/>
          <w:color w:val="000000"/>
          <w:sz w:val="16"/>
        </w:rPr>
        <w:t>.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sidRPr="00061736">
        <w:rPr>
          <w:rFonts w:eastAsia="Times New Roman"/>
          <w:color w:val="000000"/>
          <w:u w:val="single"/>
        </w:rPr>
        <w:t>Cheap energy is highly complementary to human labor — armed with cheap energy, we can rebuild much of our world.</w:t>
      </w:r>
    </w:p>
    <w:p w14:paraId="6315B99D" w14:textId="77777777" w:rsidR="009924D1" w:rsidRPr="0010042A" w:rsidRDefault="009924D1" w:rsidP="009924D1">
      <w:pPr>
        <w:spacing w:line="235" w:lineRule="atLeast"/>
        <w:rPr>
          <w:rFonts w:eastAsia="Times New Roman"/>
          <w:color w:val="000000"/>
          <w:sz w:val="16"/>
        </w:rPr>
      </w:pPr>
      <w:r w:rsidRPr="00061736">
        <w:rPr>
          <w:rFonts w:eastAsia="Times New Roman"/>
          <w:color w:val="000000"/>
          <w:u w:val="singl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537EB292" w14:textId="77777777" w:rsidR="009924D1" w:rsidRPr="0010042A" w:rsidRDefault="009924D1" w:rsidP="009924D1">
      <w:pPr>
        <w:spacing w:line="235" w:lineRule="atLeast"/>
        <w:rPr>
          <w:rFonts w:eastAsia="Times New Roman"/>
          <w:color w:val="000000"/>
          <w:sz w:val="16"/>
        </w:rPr>
      </w:pPr>
      <w:r w:rsidRPr="0010042A">
        <w:rPr>
          <w:rFonts w:eastAsia="Times New Roman"/>
          <w:color w:val="000000"/>
          <w:sz w:val="16"/>
        </w:rPr>
        <w:t xml:space="preserve">Dark Brandon vs. </w:t>
      </w:r>
      <w:proofErr w:type="spellStart"/>
      <w:r w:rsidRPr="0010042A">
        <w:rPr>
          <w:rFonts w:eastAsia="Times New Roman"/>
          <w:color w:val="000000"/>
          <w:sz w:val="16"/>
        </w:rPr>
        <w:t>polycrisis</w:t>
      </w:r>
      <w:proofErr w:type="spellEnd"/>
    </w:p>
    <w:p w14:paraId="3E957284" w14:textId="77777777" w:rsidR="009924D1" w:rsidRPr="0010042A" w:rsidRDefault="009924D1" w:rsidP="009924D1">
      <w:pPr>
        <w:spacing w:line="235" w:lineRule="atLeast"/>
        <w:rPr>
          <w:rFonts w:eastAsia="Times New Roman"/>
          <w:color w:val="000000"/>
          <w:sz w:val="16"/>
        </w:rPr>
      </w:pPr>
      <w:r w:rsidRPr="0010042A">
        <w:rPr>
          <w:rFonts w:eastAsia="Times New Roman"/>
          <w:color w:val="000000"/>
          <w:sz w:val="16"/>
        </w:rPr>
        <w:t xml:space="preserve">In other words, I look out in the </w:t>
      </w:r>
      <w:proofErr w:type="gramStart"/>
      <w:r w:rsidRPr="0010042A">
        <w:rPr>
          <w:rFonts w:eastAsia="Times New Roman"/>
          <w:color w:val="000000"/>
          <w:sz w:val="16"/>
        </w:rPr>
        <w:t>world</w:t>
      </w:r>
      <w:proofErr w:type="gramEnd"/>
      <w:r w:rsidRPr="0010042A">
        <w:rPr>
          <w:rFonts w:eastAsia="Times New Roman"/>
          <w:color w:val="000000"/>
          <w:sz w:val="16"/>
        </w:rPr>
        <w:t xml:space="preserve"> and I don’t see a </w:t>
      </w:r>
      <w:proofErr w:type="spellStart"/>
      <w:r w:rsidRPr="0010042A">
        <w:rPr>
          <w:rFonts w:eastAsia="Times New Roman"/>
          <w:color w:val="000000"/>
          <w:sz w:val="16"/>
        </w:rPr>
        <w:t>polycrisis</w:t>
      </w:r>
      <w:proofErr w:type="spellEnd"/>
      <w:r w:rsidRPr="0010042A">
        <w:rPr>
          <w:rFonts w:eastAsia="Times New Roman"/>
          <w:color w:val="000000"/>
          <w:sz w:val="16"/>
        </w:rPr>
        <w:t xml:space="preserve">; I see an emerging </w:t>
      </w:r>
      <w:proofErr w:type="spellStart"/>
      <w:r w:rsidRPr="0010042A">
        <w:rPr>
          <w:rFonts w:eastAsia="Times New Roman"/>
          <w:color w:val="000000"/>
          <w:sz w:val="16"/>
        </w:rPr>
        <w:t>polysolution</w:t>
      </w:r>
      <w:proofErr w:type="spellEnd"/>
      <w:r w:rsidRPr="0010042A">
        <w:rPr>
          <w:rFonts w:eastAsia="Times New Roman"/>
          <w:color w:val="000000"/>
          <w:sz w:val="16"/>
        </w:rPr>
        <w:t>. </w:t>
      </w:r>
      <w:r w:rsidRPr="00061736">
        <w:rPr>
          <w:rFonts w:eastAsia="Times New Roman"/>
          <w:color w:val="000000"/>
          <w:u w:val="single"/>
        </w:rPr>
        <w:t>The looming threats of climate change and authoritarian revanchism, combined with the shocks of Covid and inflation, have stirred both policymakers and businesses to action. And many of those actions will end up addressing</w:t>
      </w:r>
      <w:r w:rsidRPr="0010042A">
        <w:rPr>
          <w:rFonts w:eastAsia="Times New Roman"/>
          <w:color w:val="000000"/>
          <w:sz w:val="16"/>
        </w:rPr>
        <w:t> </w:t>
      </w:r>
      <w:r w:rsidRPr="00061736">
        <w:rPr>
          <w:rFonts w:eastAsia="Times New Roman"/>
          <w:b/>
          <w:bCs/>
          <w:color w:val="000000"/>
          <w:u w:val="single"/>
        </w:rPr>
        <w:t>multiple crises rather than just one</w:t>
      </w:r>
      <w:r w:rsidRPr="0010042A">
        <w:rPr>
          <w:rFonts w:eastAsia="Times New Roman"/>
          <w:color w:val="000000"/>
          <w:sz w:val="16"/>
        </w:rPr>
        <w:t>. Nor am I alone in my feeling that the narrative of the world suddenly seems to be improving:</w:t>
      </w:r>
    </w:p>
    <w:p w14:paraId="065705E0" w14:textId="77777777" w:rsidR="009924D1" w:rsidRDefault="009924D1" w:rsidP="009924D1">
      <w:pPr>
        <w:spacing w:line="235" w:lineRule="atLeast"/>
        <w:rPr>
          <w:rFonts w:eastAsia="Times New Roman"/>
          <w:color w:val="000000"/>
          <w:sz w:val="16"/>
        </w:rPr>
      </w:pPr>
      <w:r w:rsidRPr="0010042A">
        <w:rPr>
          <w:rFonts w:eastAsia="Times New Roman"/>
          <w:color w:val="000000"/>
          <w:sz w:val="16"/>
        </w:rPr>
        <w:t>I want to venture out on a limb here and say that </w:t>
      </w:r>
      <w:r w:rsidRPr="00061736">
        <w:rPr>
          <w:rFonts w:eastAsia="Times New Roman"/>
          <w:color w:val="000000"/>
          <w:u w:val="single"/>
        </w:rPr>
        <w:t>this is</w:t>
      </w:r>
      <w:r w:rsidRPr="0010042A">
        <w:rPr>
          <w:rFonts w:eastAsia="Times New Roman"/>
          <w:color w:val="000000"/>
          <w:sz w:val="16"/>
        </w:rPr>
        <w:t> </w:t>
      </w:r>
      <w:r w:rsidRPr="00061736">
        <w:rPr>
          <w:rFonts w:eastAsia="Times New Roman"/>
          <w:b/>
          <w:bCs/>
          <w:color w:val="000000"/>
          <w:u w:val="single"/>
          <w:shd w:val="clear" w:color="auto" w:fill="00FFFF"/>
        </w:rPr>
        <w:t>not a coincidence</w:t>
      </w:r>
      <w:r w:rsidRPr="0010042A">
        <w:rPr>
          <w:rFonts w:eastAsia="Times New Roman"/>
          <w:color w:val="000000"/>
          <w:sz w:val="16"/>
        </w:rPr>
        <w:t>. </w:t>
      </w:r>
      <w:r w:rsidRPr="00061736">
        <w:rPr>
          <w:rFonts w:eastAsia="Times New Roman"/>
          <w:color w:val="000000"/>
          <w:u w:val="single"/>
        </w:rPr>
        <w:t>A lot of the buffer mechanisms I described above are</w:t>
      </w:r>
      <w:r w:rsidRPr="0010042A">
        <w:rPr>
          <w:rFonts w:eastAsia="Times New Roman"/>
          <w:color w:val="000000"/>
          <w:sz w:val="16"/>
        </w:rPr>
        <w:t> </w:t>
      </w:r>
      <w:r w:rsidRPr="00061736">
        <w:rPr>
          <w:rFonts w:eastAsia="Times New Roman"/>
          <w:b/>
          <w:bCs/>
          <w:color w:val="000000"/>
          <w:u w:val="single"/>
        </w:rPr>
        <w:t>political in nature</w:t>
      </w:r>
      <w:r w:rsidRPr="0010042A">
        <w:rPr>
          <w:rFonts w:eastAsia="Times New Roman"/>
          <w:color w:val="000000"/>
          <w:sz w:val="16"/>
        </w:rPr>
        <w:t>, </w:t>
      </w:r>
      <w:r w:rsidRPr="00061736">
        <w:rPr>
          <w:rFonts w:eastAsia="Times New Roman"/>
          <w:color w:val="000000"/>
          <w:u w:val="single"/>
        </w:rPr>
        <w:t>and they share the basic description of “human beings</w:t>
      </w:r>
      <w:r w:rsidRPr="0010042A">
        <w:rPr>
          <w:rFonts w:eastAsia="Times New Roman"/>
          <w:color w:val="000000"/>
          <w:sz w:val="16"/>
        </w:rPr>
        <w:t> </w:t>
      </w:r>
      <w:r w:rsidRPr="00061736">
        <w:rPr>
          <w:rFonts w:eastAsia="Times New Roman"/>
          <w:b/>
          <w:bCs/>
          <w:color w:val="000000"/>
          <w:u w:val="single"/>
          <w:shd w:val="clear" w:color="auto" w:fill="00FFFF"/>
        </w:rPr>
        <w:t>coming together</w:t>
      </w:r>
      <w:r w:rsidRPr="0010042A">
        <w:rPr>
          <w:rFonts w:eastAsia="Times New Roman"/>
          <w:color w:val="000000"/>
          <w:sz w:val="16"/>
        </w:rPr>
        <w:t> </w:t>
      </w:r>
      <w:r w:rsidRPr="00061736">
        <w:rPr>
          <w:rFonts w:eastAsia="Times New Roman"/>
          <w:b/>
          <w:bCs/>
          <w:color w:val="000000"/>
          <w:u w:val="single"/>
        </w:rPr>
        <w:t>in a crisis</w:t>
      </w:r>
      <w:r w:rsidRPr="0010042A">
        <w:rPr>
          <w:rFonts w:eastAsia="Times New Roman"/>
          <w:color w:val="000000"/>
          <w:sz w:val="16"/>
        </w:rPr>
        <w:t> </w:t>
      </w:r>
      <w:r w:rsidRPr="00061736">
        <w:rPr>
          <w:rFonts w:eastAsia="Times New Roman"/>
          <w:b/>
          <w:bCs/>
          <w:color w:val="000000"/>
          <w:u w:val="single"/>
          <w:shd w:val="clear" w:color="auto" w:fill="00FFFF"/>
        </w:rPr>
        <w:t>to</w:t>
      </w:r>
      <w:r w:rsidRPr="0010042A">
        <w:rPr>
          <w:rFonts w:eastAsia="Times New Roman"/>
          <w:color w:val="000000"/>
          <w:sz w:val="16"/>
        </w:rPr>
        <w:t> </w:t>
      </w:r>
      <w:r w:rsidRPr="00061736">
        <w:rPr>
          <w:rFonts w:eastAsia="Times New Roman"/>
          <w:b/>
          <w:bCs/>
          <w:color w:val="000000"/>
          <w:u w:val="single"/>
          <w:shd w:val="clear" w:color="auto" w:fill="00FFFF"/>
        </w:rPr>
        <w:t>address</w:t>
      </w:r>
      <w:r w:rsidRPr="0010042A">
        <w:rPr>
          <w:rFonts w:eastAsia="Times New Roman"/>
          <w:color w:val="000000"/>
          <w:sz w:val="16"/>
        </w:rPr>
        <w:t> </w:t>
      </w:r>
      <w:r w:rsidRPr="00061736">
        <w:rPr>
          <w:rFonts w:eastAsia="Times New Roman"/>
          <w:b/>
          <w:bCs/>
          <w:color w:val="000000"/>
          <w:u w:val="single"/>
        </w:rPr>
        <w:t>their collective</w:t>
      </w:r>
      <w:r w:rsidRPr="0010042A">
        <w:rPr>
          <w:rFonts w:eastAsia="Times New Roman"/>
          <w:color w:val="000000"/>
          <w:sz w:val="16"/>
        </w:rPr>
        <w:t> </w:t>
      </w:r>
      <w:r w:rsidRPr="00061736">
        <w:rPr>
          <w:rFonts w:eastAsia="Times New Roman"/>
          <w:b/>
          <w:bCs/>
          <w:color w:val="000000"/>
          <w:u w:val="single"/>
          <w:shd w:val="clear" w:color="auto" w:fill="00FFFF"/>
        </w:rPr>
        <w:t>problems</w:t>
      </w:r>
      <w:r w:rsidRPr="00061736">
        <w:rPr>
          <w:rFonts w:eastAsia="Times New Roman"/>
          <w:color w:val="000000"/>
          <w:u w:val="single"/>
        </w:rPr>
        <w:t>”.</w:t>
      </w:r>
      <w:r w:rsidRPr="0010042A">
        <w:rPr>
          <w:rFonts w:eastAsia="Times New Roman"/>
          <w:color w:val="000000"/>
          <w:sz w:val="16"/>
        </w:rPr>
        <w:t> </w:t>
      </w:r>
      <w:r w:rsidRPr="00061736">
        <w:rPr>
          <w:rFonts w:eastAsia="Times New Roman"/>
          <w:color w:val="000000"/>
          <w:u w:val="single"/>
        </w:rPr>
        <w:t xml:space="preserve">During good times, human beings tend to seem irresolute and divided </w:t>
      </w:r>
      <w:proofErr w:type="gramStart"/>
      <w:r w:rsidRPr="00061736">
        <w:rPr>
          <w:rFonts w:eastAsia="Times New Roman"/>
          <w:color w:val="000000"/>
          <w:u w:val="single"/>
        </w:rPr>
        <w:t>as</w:t>
      </w:r>
      <w:proofErr w:type="gramEnd"/>
      <w:r w:rsidRPr="00061736">
        <w:rPr>
          <w:rFonts w:eastAsia="Times New Roman"/>
          <w:color w:val="000000"/>
          <w:u w:val="single"/>
        </w:rPr>
        <w:t xml:space="preserve"> pursue our individual goals and fight over the pie. External shocks</w:t>
      </w:r>
      <w:r w:rsidRPr="0010042A">
        <w:rPr>
          <w:rFonts w:eastAsia="Times New Roman"/>
          <w:color w:val="000000"/>
          <w:sz w:val="16"/>
        </w:rPr>
        <w:t> </w:t>
      </w:r>
      <w:r w:rsidRPr="00061736">
        <w:rPr>
          <w:rFonts w:eastAsia="Times New Roman"/>
          <w:b/>
          <w:bCs/>
          <w:color w:val="000000"/>
          <w:u w:val="single"/>
        </w:rPr>
        <w:t>can</w:t>
      </w:r>
      <w:r w:rsidRPr="0010042A">
        <w:rPr>
          <w:rFonts w:eastAsia="Times New Roman"/>
          <w:color w:val="000000"/>
          <w:sz w:val="16"/>
        </w:rPr>
        <w:t> </w:t>
      </w:r>
      <w:proofErr w:type="gramStart"/>
      <w:r w:rsidRPr="00061736">
        <w:rPr>
          <w:rFonts w:eastAsia="Times New Roman"/>
          <w:color w:val="000000"/>
          <w:u w:val="single"/>
        </w:rPr>
        <w:t>bring</w:t>
      </w:r>
      <w:proofErr w:type="gramEnd"/>
      <w:r w:rsidRPr="00061736">
        <w:rPr>
          <w:rFonts w:eastAsia="Times New Roman"/>
          <w:color w:val="000000"/>
          <w:u w:val="single"/>
        </w:rPr>
        <w:t xml:space="preserve"> the entire system</w:t>
      </w:r>
      <w:r w:rsidRPr="0010042A">
        <w:rPr>
          <w:rFonts w:eastAsia="Times New Roman"/>
          <w:color w:val="000000"/>
          <w:sz w:val="16"/>
        </w:rPr>
        <w:t> </w:t>
      </w:r>
      <w:proofErr w:type="gramStart"/>
      <w:r w:rsidRPr="00061736">
        <w:rPr>
          <w:rFonts w:eastAsia="Times New Roman"/>
          <w:b/>
          <w:bCs/>
          <w:color w:val="000000"/>
          <w:u w:val="single"/>
        </w:rPr>
        <w:t>crashing</w:t>
      </w:r>
      <w:proofErr w:type="gramEnd"/>
      <w:r w:rsidRPr="00061736">
        <w:rPr>
          <w:rFonts w:eastAsia="Times New Roman"/>
          <w:b/>
          <w:bCs/>
          <w:color w:val="000000"/>
          <w:u w:val="single"/>
        </w:rPr>
        <w:t xml:space="preserve"> down</w:t>
      </w:r>
      <w:r w:rsidRPr="00061736">
        <w:rPr>
          <w:rFonts w:eastAsia="Times New Roman"/>
          <w:color w:val="000000"/>
          <w:u w:val="single"/>
        </w:rPr>
        <w:t>, but they can</w:t>
      </w:r>
      <w:r w:rsidRPr="0010042A">
        <w:rPr>
          <w:rFonts w:eastAsia="Times New Roman"/>
          <w:color w:val="000000"/>
          <w:sz w:val="16"/>
        </w:rPr>
        <w:t> </w:t>
      </w:r>
      <w:r w:rsidRPr="00061736">
        <w:rPr>
          <w:rFonts w:eastAsia="Times New Roman"/>
          <w:b/>
          <w:bCs/>
          <w:color w:val="000000"/>
          <w:u w:val="single"/>
        </w:rPr>
        <w:t>also</w:t>
      </w:r>
      <w:r w:rsidRPr="0010042A">
        <w:rPr>
          <w:rFonts w:eastAsia="Times New Roman"/>
          <w:color w:val="000000"/>
          <w:sz w:val="16"/>
        </w:rPr>
        <w:t> </w:t>
      </w:r>
      <w:r w:rsidRPr="00061736">
        <w:rPr>
          <w:rFonts w:eastAsia="Times New Roman"/>
          <w:color w:val="000000"/>
          <w:u w:val="single"/>
        </w:rPr>
        <w:t>spur</w:t>
      </w:r>
      <w:r w:rsidRPr="0010042A">
        <w:rPr>
          <w:rFonts w:eastAsia="Times New Roman"/>
          <w:color w:val="000000"/>
          <w:sz w:val="16"/>
        </w:rPr>
        <w:t> </w:t>
      </w:r>
      <w:r w:rsidRPr="00061736">
        <w:rPr>
          <w:rFonts w:eastAsia="Times New Roman"/>
          <w:b/>
          <w:bCs/>
          <w:color w:val="000000"/>
          <w:u w:val="single"/>
          <w:shd w:val="clear" w:color="auto" w:fill="00FFFF"/>
        </w:rPr>
        <w:t>humans</w:t>
      </w:r>
      <w:r w:rsidRPr="0010042A">
        <w:rPr>
          <w:rFonts w:eastAsia="Times New Roman"/>
          <w:color w:val="000000"/>
          <w:sz w:val="16"/>
        </w:rPr>
        <w:t> </w:t>
      </w:r>
      <w:r w:rsidRPr="00061736">
        <w:rPr>
          <w:rFonts w:eastAsia="Times New Roman"/>
          <w:color w:val="000000"/>
          <w:u w:val="single"/>
        </w:rPr>
        <w:t>to</w:t>
      </w:r>
      <w:r w:rsidRPr="0010042A">
        <w:rPr>
          <w:rFonts w:eastAsia="Times New Roman"/>
          <w:color w:val="000000"/>
          <w:sz w:val="16"/>
        </w:rPr>
        <w:t> </w:t>
      </w:r>
      <w:r w:rsidRPr="00061736">
        <w:rPr>
          <w:rFonts w:eastAsia="Times New Roman"/>
          <w:b/>
          <w:bCs/>
          <w:color w:val="000000"/>
          <w:u w:val="single"/>
          <w:shd w:val="clear" w:color="auto" w:fill="00FFFF"/>
        </w:rPr>
        <w:t>get serious and</w:t>
      </w:r>
      <w:r w:rsidRPr="0010042A">
        <w:rPr>
          <w:rFonts w:eastAsia="Times New Roman"/>
          <w:color w:val="000000"/>
          <w:sz w:val="16"/>
        </w:rPr>
        <w:t> </w:t>
      </w:r>
      <w:r w:rsidRPr="00061736">
        <w:rPr>
          <w:rFonts w:eastAsia="Times New Roman"/>
          <w:b/>
          <w:bCs/>
          <w:color w:val="000000"/>
          <w:u w:val="single"/>
        </w:rPr>
        <w:t>start</w:t>
      </w:r>
      <w:r w:rsidRPr="0010042A">
        <w:rPr>
          <w:rFonts w:eastAsia="Times New Roman"/>
          <w:color w:val="000000"/>
          <w:sz w:val="16"/>
        </w:rPr>
        <w:t> </w:t>
      </w:r>
      <w:r w:rsidRPr="00061736">
        <w:rPr>
          <w:rFonts w:eastAsia="Times New Roman"/>
          <w:b/>
          <w:bCs/>
          <w:color w:val="000000"/>
          <w:u w:val="single"/>
          <w:shd w:val="clear" w:color="auto" w:fill="00FFFF"/>
        </w:rPr>
        <w:t>work</w:t>
      </w:r>
      <w:r w:rsidRPr="00061736">
        <w:rPr>
          <w:rFonts w:eastAsia="Times New Roman"/>
          <w:b/>
          <w:bCs/>
          <w:color w:val="000000"/>
          <w:u w:val="single"/>
        </w:rPr>
        <w:t>ing</w:t>
      </w:r>
      <w:r w:rsidRPr="0010042A">
        <w:rPr>
          <w:rFonts w:eastAsia="Times New Roman"/>
          <w:color w:val="000000"/>
          <w:sz w:val="16"/>
        </w:rPr>
        <w:t> </w:t>
      </w:r>
      <w:r w:rsidRPr="00061736">
        <w:rPr>
          <w:rFonts w:eastAsia="Times New Roman"/>
          <w:b/>
          <w:bCs/>
          <w:color w:val="000000"/>
          <w:u w:val="single"/>
          <w:shd w:val="clear" w:color="auto" w:fill="00FFFF"/>
        </w:rPr>
        <w:t>together</w:t>
      </w:r>
      <w:r w:rsidRPr="0010042A">
        <w:rPr>
          <w:rFonts w:eastAsia="Times New Roman"/>
          <w:color w:val="000000"/>
          <w:sz w:val="16"/>
        </w:rPr>
        <w:t>.</w:t>
      </w:r>
    </w:p>
    <w:p w14:paraId="3474C098" w14:textId="0625486D" w:rsidR="004915ED" w:rsidRPr="004915ED" w:rsidRDefault="004915ED" w:rsidP="004915ED">
      <w:pPr>
        <w:spacing w:before="30" w:after="0" w:line="278" w:lineRule="atLeast"/>
        <w:outlineLvl w:val="3"/>
        <w:rPr>
          <w:rFonts w:eastAsia="Times New Roman"/>
          <w:b/>
          <w:bCs/>
          <w:color w:val="000000"/>
          <w:sz w:val="26"/>
          <w:szCs w:val="26"/>
        </w:rPr>
      </w:pPr>
      <w:r w:rsidRPr="004915ED">
        <w:rPr>
          <w:rFonts w:eastAsia="Times New Roman"/>
          <w:b/>
          <w:bCs/>
          <w:color w:val="000000"/>
          <w:sz w:val="26"/>
          <w:szCs w:val="26"/>
        </w:rPr>
        <w:t>Diploma</w:t>
      </w:r>
      <w:r>
        <w:rPr>
          <w:rFonts w:eastAsia="Times New Roman"/>
          <w:b/>
          <w:bCs/>
          <w:color w:val="000000"/>
          <w:sz w:val="26"/>
          <w:szCs w:val="26"/>
        </w:rPr>
        <w:t>cy has long been cooked</w:t>
      </w:r>
      <w:r w:rsidRPr="004915ED">
        <w:rPr>
          <w:rFonts w:eastAsia="Times New Roman"/>
          <w:b/>
          <w:bCs/>
          <w:color w:val="000000"/>
          <w:sz w:val="26"/>
          <w:szCs w:val="26"/>
        </w:rPr>
        <w:t xml:space="preserve"> </w:t>
      </w:r>
    </w:p>
    <w:p w14:paraId="7E0D6985" w14:textId="77777777" w:rsidR="004915ED" w:rsidRPr="004915ED" w:rsidRDefault="004915ED" w:rsidP="004915ED">
      <w:pPr>
        <w:spacing w:after="120" w:line="235" w:lineRule="atLeast"/>
        <w:rPr>
          <w:rFonts w:eastAsia="Times New Roman"/>
          <w:color w:val="000000"/>
        </w:rPr>
      </w:pPr>
      <w:proofErr w:type="spellStart"/>
      <w:r w:rsidRPr="004915ED">
        <w:rPr>
          <w:rFonts w:eastAsia="Times New Roman"/>
          <w:b/>
          <w:bCs/>
          <w:color w:val="000000"/>
          <w:sz w:val="26"/>
          <w:szCs w:val="26"/>
        </w:rPr>
        <w:t>Kralev</w:t>
      </w:r>
      <w:proofErr w:type="spellEnd"/>
      <w:r w:rsidRPr="004915ED">
        <w:rPr>
          <w:rFonts w:eastAsia="Times New Roman"/>
          <w:color w:val="000000"/>
        </w:rPr>
        <w:t> </w:t>
      </w:r>
      <w:r w:rsidRPr="004915ED">
        <w:rPr>
          <w:rFonts w:eastAsia="Times New Roman"/>
          <w:b/>
          <w:bCs/>
          <w:color w:val="000000"/>
          <w:sz w:val="26"/>
          <w:szCs w:val="26"/>
        </w:rPr>
        <w:t>’20</w:t>
      </w:r>
      <w:r w:rsidRPr="004915ED">
        <w:rPr>
          <w:rFonts w:eastAsia="Times New Roman"/>
          <w:color w:val="000000"/>
        </w:rPr>
        <w:t> (Nicholas, Executive Director @ the Washington International Diplomatic Academy (WIDA), “Why Politicians Don’t Trust Diplomats,” https://diplomaticacademy.us/2020/06/14/kralev-why-politicians-dont-trust-diplomats/)//BB</w:t>
      </w:r>
    </w:p>
    <w:p w14:paraId="63961F81" w14:textId="77777777" w:rsidR="004915ED" w:rsidRPr="004915ED" w:rsidRDefault="004915ED" w:rsidP="004915ED">
      <w:pPr>
        <w:spacing w:line="235" w:lineRule="atLeast"/>
        <w:rPr>
          <w:rFonts w:eastAsia="Times New Roman"/>
          <w:color w:val="000000"/>
        </w:rPr>
      </w:pPr>
      <w:proofErr w:type="gramStart"/>
      <w:r w:rsidRPr="004915ED">
        <w:rPr>
          <w:rFonts w:eastAsia="Times New Roman"/>
          <w:color w:val="000000"/>
          <w:u w:val="single"/>
        </w:rPr>
        <w:t>So</w:t>
      </w:r>
      <w:proofErr w:type="gramEnd"/>
      <w:r w:rsidRPr="004915ED">
        <w:rPr>
          <w:rFonts w:eastAsia="Times New Roman"/>
          <w:color w:val="000000"/>
        </w:rPr>
        <w:t> </w:t>
      </w:r>
      <w:r w:rsidRPr="004915ED">
        <w:rPr>
          <w:rFonts w:eastAsia="Times New Roman"/>
          <w:color w:val="000000"/>
          <w:u w:val="single"/>
        </w:rPr>
        <w:t>politicians’ lack of trust in the Foreign Service is based on perceptions that are largely divorced from reality</w:t>
      </w:r>
      <w:r w:rsidRPr="004915ED">
        <w:rPr>
          <w:rFonts w:eastAsia="Times New Roman"/>
          <w:color w:val="000000"/>
        </w:rPr>
        <w:t>. Like most Americans, </w:t>
      </w:r>
      <w:r w:rsidRPr="004915ED">
        <w:rPr>
          <w:rFonts w:eastAsia="Times New Roman"/>
          <w:color w:val="000000"/>
          <w:u w:val="single"/>
        </w:rPr>
        <w:t>they know very little about our diplomats</w:t>
      </w:r>
      <w:r w:rsidRPr="004915ED">
        <w:rPr>
          <w:rFonts w:eastAsia="Times New Roman"/>
          <w:color w:val="000000"/>
        </w:rPr>
        <w:t>. In a challenge to such a conclusion, previous administrations have often pointed to entrusting a few senior Foreign Service officers, including William J. Burns and Thomas R. Pickering, with top State Department posts as an example of the respective president’s reliance on professionals. That may speak of these officers’ capabilities, but it doesn’t make up for sidelining or ignoring the service as an institution. At least Bush and Obama understood that having held a prominent position under an administration of the other party is also a part of a career diplomat’s job. For example, Bush appointed R. Nicholas Burns ambassador to NATO and later undersecretary of state, even though Burns had been State Department spokesman under Clinton. And Obama appointed Victoria Nuland an assistant secretary of state despite her earlier role as a close adviser to Dick Cheney, Bush’s vice president. In contrast, Trump has retaliated against officers who held key positions during the Obama administration. </w:t>
      </w:r>
      <w:r w:rsidRPr="004915ED">
        <w:rPr>
          <w:rFonts w:eastAsia="Times New Roman"/>
          <w:color w:val="000000"/>
          <w:u w:val="single"/>
          <w:shd w:val="clear" w:color="auto" w:fill="00FFFF"/>
        </w:rPr>
        <w:t>Politicians’</w:t>
      </w:r>
      <w:r w:rsidRPr="004915ED">
        <w:rPr>
          <w:rFonts w:eastAsia="Times New Roman"/>
          <w:color w:val="000000"/>
        </w:rPr>
        <w:t> </w:t>
      </w:r>
      <w:r w:rsidRPr="004915ED">
        <w:rPr>
          <w:rFonts w:eastAsia="Times New Roman"/>
          <w:b/>
          <w:bCs/>
          <w:color w:val="000000"/>
          <w:u w:val="single"/>
          <w:shd w:val="clear" w:color="auto" w:fill="00FFFF"/>
        </w:rPr>
        <w:t>decades-long distrust</w:t>
      </w:r>
      <w:r w:rsidRPr="004915ED">
        <w:rPr>
          <w:rFonts w:eastAsia="Times New Roman"/>
          <w:color w:val="000000"/>
        </w:rPr>
        <w:t> </w:t>
      </w:r>
      <w:r w:rsidRPr="004915ED">
        <w:rPr>
          <w:rFonts w:eastAsia="Times New Roman"/>
          <w:color w:val="000000"/>
          <w:u w:val="single"/>
        </w:rPr>
        <w:t>of the Foreign Service has significantly undermined the authority</w:t>
      </w:r>
      <w:r w:rsidRPr="004915ED">
        <w:rPr>
          <w:rFonts w:eastAsia="Times New Roman"/>
          <w:color w:val="000000"/>
        </w:rPr>
        <w:t> </w:t>
      </w:r>
      <w:r w:rsidRPr="004915ED">
        <w:rPr>
          <w:rFonts w:eastAsia="Times New Roman"/>
          <w:color w:val="000000"/>
          <w:u w:val="single"/>
          <w:shd w:val="clear" w:color="auto" w:fill="00FFFF"/>
        </w:rPr>
        <w:t>of the</w:t>
      </w:r>
      <w:r w:rsidRPr="004915ED">
        <w:rPr>
          <w:rFonts w:eastAsia="Times New Roman"/>
          <w:color w:val="000000"/>
        </w:rPr>
        <w:t> </w:t>
      </w:r>
      <w:r w:rsidRPr="004915ED">
        <w:rPr>
          <w:rFonts w:eastAsia="Times New Roman"/>
          <w:b/>
          <w:bCs/>
          <w:color w:val="000000"/>
          <w:u w:val="single"/>
          <w:shd w:val="clear" w:color="auto" w:fill="00FFFF"/>
        </w:rPr>
        <w:t>professionals and ultimately weakened U.S. diplomacy globally</w:t>
      </w:r>
      <w:r w:rsidRPr="004915ED">
        <w:rPr>
          <w:rFonts w:eastAsia="Times New Roman"/>
          <w:color w:val="000000"/>
        </w:rPr>
        <w:t>. </w:t>
      </w:r>
      <w:r w:rsidRPr="004915ED">
        <w:rPr>
          <w:rFonts w:eastAsia="Times New Roman"/>
          <w:color w:val="000000"/>
          <w:u w:val="single"/>
        </w:rPr>
        <w:t>The very real danger that</w:t>
      </w:r>
      <w:r w:rsidRPr="004915ED">
        <w:rPr>
          <w:rFonts w:eastAsia="Times New Roman"/>
          <w:color w:val="000000"/>
        </w:rPr>
        <w:t> </w:t>
      </w:r>
      <w:r w:rsidRPr="004915ED">
        <w:rPr>
          <w:rFonts w:eastAsia="Times New Roman"/>
          <w:color w:val="000000"/>
          <w:u w:val="single"/>
          <w:shd w:val="clear" w:color="auto" w:fill="00FFFF"/>
        </w:rPr>
        <w:t>there won’t be enough</w:t>
      </w:r>
      <w:r w:rsidRPr="004915ED">
        <w:rPr>
          <w:rFonts w:eastAsia="Times New Roman"/>
          <w:color w:val="000000"/>
        </w:rPr>
        <w:t> </w:t>
      </w:r>
      <w:r w:rsidRPr="004915ED">
        <w:rPr>
          <w:rFonts w:eastAsia="Times New Roman"/>
          <w:color w:val="000000"/>
          <w:u w:val="single"/>
        </w:rPr>
        <w:t>properly trained diplomats</w:t>
      </w:r>
      <w:r w:rsidRPr="004915ED">
        <w:rPr>
          <w:rFonts w:eastAsia="Times New Roman"/>
          <w:color w:val="000000"/>
        </w:rPr>
        <w:t> </w:t>
      </w:r>
      <w:r w:rsidRPr="004915ED">
        <w:rPr>
          <w:rFonts w:eastAsia="Times New Roman"/>
          <w:color w:val="000000"/>
          <w:u w:val="single"/>
          <w:shd w:val="clear" w:color="auto" w:fill="00FFFF"/>
        </w:rPr>
        <w:t>to</w:t>
      </w:r>
      <w:r w:rsidRPr="004915ED">
        <w:rPr>
          <w:rFonts w:eastAsia="Times New Roman"/>
          <w:color w:val="000000"/>
        </w:rPr>
        <w:t> </w:t>
      </w:r>
      <w:r w:rsidRPr="004915ED">
        <w:rPr>
          <w:rFonts w:eastAsia="Times New Roman"/>
          <w:b/>
          <w:bCs/>
          <w:color w:val="000000"/>
          <w:u w:val="single"/>
          <w:shd w:val="clear" w:color="auto" w:fill="00FFFF"/>
        </w:rPr>
        <w:t>restore America’s clout</w:t>
      </w:r>
      <w:r w:rsidRPr="004915ED">
        <w:rPr>
          <w:rFonts w:eastAsia="Times New Roman"/>
          <w:color w:val="000000"/>
        </w:rPr>
        <w:t> </w:t>
      </w:r>
      <w:r w:rsidRPr="004915ED">
        <w:rPr>
          <w:rFonts w:eastAsia="Times New Roman"/>
          <w:b/>
          <w:bCs/>
          <w:color w:val="000000"/>
          <w:u w:val="single"/>
        </w:rPr>
        <w:t>in the future worries us</w:t>
      </w:r>
      <w:r w:rsidRPr="004915ED">
        <w:rPr>
          <w:rFonts w:eastAsia="Times New Roman"/>
          <w:color w:val="000000"/>
        </w:rPr>
        <w:t xml:space="preserve"> at the independent Washington International Diplomatic Academy. So much so </w:t>
      </w:r>
      <w:proofErr w:type="gramStart"/>
      <w:r w:rsidRPr="004915ED">
        <w:rPr>
          <w:rFonts w:eastAsia="Times New Roman"/>
          <w:color w:val="000000"/>
        </w:rPr>
        <w:t>that,</w:t>
      </w:r>
      <w:proofErr w:type="gramEnd"/>
      <w:r w:rsidRPr="004915ED">
        <w:rPr>
          <w:rFonts w:eastAsia="Times New Roman"/>
          <w:color w:val="000000"/>
        </w:rPr>
        <w:t xml:space="preserve"> although we were set up to offer short-term courses, we’ve decided to start a one-year post-graduate practical training program for people who aspire to become diplomats — the first such effort outside government. Our instructors, all former senior Foreign Service officers, have a lot to teach.</w:t>
      </w:r>
    </w:p>
    <w:p w14:paraId="17C346FA" w14:textId="77777777" w:rsidR="004915ED" w:rsidRDefault="004915ED" w:rsidP="009924D1">
      <w:pPr>
        <w:spacing w:line="235" w:lineRule="atLeast"/>
        <w:rPr>
          <w:rFonts w:eastAsia="Times New Roman"/>
          <w:color w:val="000000"/>
          <w:sz w:val="16"/>
        </w:rPr>
      </w:pPr>
    </w:p>
    <w:p w14:paraId="75E903A9" w14:textId="77777777" w:rsidR="0010042A" w:rsidRPr="0010042A" w:rsidRDefault="0010042A" w:rsidP="009924D1">
      <w:pPr>
        <w:spacing w:line="235" w:lineRule="atLeast"/>
        <w:rPr>
          <w:rFonts w:eastAsia="Times New Roman"/>
          <w:color w:val="000000"/>
          <w:sz w:val="16"/>
        </w:rPr>
      </w:pPr>
    </w:p>
    <w:p w14:paraId="4F94E655" w14:textId="235D7C5F" w:rsidR="009924D1" w:rsidRDefault="0010042A" w:rsidP="0010042A">
      <w:pPr>
        <w:pStyle w:val="Heading2"/>
      </w:pPr>
      <w:r>
        <w:t>IF Time</w:t>
      </w:r>
    </w:p>
    <w:p w14:paraId="76A52F68" w14:textId="77777777" w:rsidR="0010042A" w:rsidRDefault="0010042A" w:rsidP="0010042A">
      <w:pPr>
        <w:pStyle w:val="Heading4"/>
      </w:pPr>
      <w:r>
        <w:t xml:space="preserve">They securitize their impacts – this means A. They aren’t true and B. This process replicates colonialism – the Indian is the original threat. </w:t>
      </w:r>
    </w:p>
    <w:p w14:paraId="3A18A8C2" w14:textId="77777777" w:rsidR="0010042A" w:rsidRPr="003433B3" w:rsidRDefault="0010042A" w:rsidP="0010042A">
      <w:pPr>
        <w:rPr>
          <w:b/>
          <w:sz w:val="32"/>
          <w:szCs w:val="32"/>
          <w:u w:val="single"/>
        </w:rPr>
      </w:pPr>
      <w:r>
        <w:rPr>
          <w:b/>
          <w:sz w:val="32"/>
          <w:szCs w:val="32"/>
          <w:u w:val="single"/>
        </w:rPr>
        <w:t xml:space="preserve">Byrd </w:t>
      </w:r>
      <w:r w:rsidRPr="003433B3">
        <w:rPr>
          <w:b/>
          <w:sz w:val="32"/>
          <w:szCs w:val="32"/>
          <w:u w:val="single"/>
        </w:rPr>
        <w:t xml:space="preserve">11 </w:t>
      </w:r>
    </w:p>
    <w:p w14:paraId="5F0EFD9B" w14:textId="77777777" w:rsidR="0010042A" w:rsidRDefault="0010042A" w:rsidP="0010042A">
      <w:pPr>
        <w:rPr>
          <w:sz w:val="16"/>
          <w:szCs w:val="16"/>
        </w:rPr>
      </w:pPr>
      <w:r w:rsidRPr="003433B3">
        <w:rPr>
          <w:sz w:val="16"/>
          <w:szCs w:val="16"/>
        </w:rPr>
        <w:t>(</w:t>
      </w:r>
      <w:proofErr w:type="gramStart"/>
      <w:r w:rsidRPr="003433B3">
        <w:rPr>
          <w:sz w:val="16"/>
          <w:szCs w:val="16"/>
        </w:rPr>
        <w:t>Jodi,  The</w:t>
      </w:r>
      <w:proofErr w:type="gramEnd"/>
      <w:r w:rsidRPr="003433B3">
        <w:rPr>
          <w:sz w:val="16"/>
          <w:szCs w:val="16"/>
        </w:rPr>
        <w:t xml:space="preserve"> Transit of Empire, Assistant Professor of American Indian Studies and English at the University of Illinois at Urbana- Champaign. – Chickasaw</w:t>
      </w:r>
      <w:r>
        <w:rPr>
          <w:sz w:val="16"/>
          <w:szCs w:val="16"/>
        </w:rPr>
        <w:t>)//</w:t>
      </w:r>
      <w:proofErr w:type="spellStart"/>
      <w:r>
        <w:rPr>
          <w:sz w:val="16"/>
          <w:szCs w:val="16"/>
        </w:rPr>
        <w:t>TRossow</w:t>
      </w:r>
      <w:proofErr w:type="spellEnd"/>
    </w:p>
    <w:p w14:paraId="5D24090F" w14:textId="77777777" w:rsidR="0010042A" w:rsidRDefault="0010042A" w:rsidP="0010042A">
      <w:pPr>
        <w:rPr>
          <w:b/>
          <w:u w:val="single"/>
        </w:rPr>
      </w:pPr>
      <w:r w:rsidRPr="005A2CC5">
        <w:rPr>
          <w:b/>
          <w:u w:val="single"/>
        </w:rPr>
        <w:t>The stakes could not be greater</w:t>
      </w:r>
      <w:r w:rsidRPr="005A2CC5">
        <w:rPr>
          <w:sz w:val="16"/>
        </w:rPr>
        <w:t xml:space="preserve">, given that currently </w:t>
      </w:r>
      <w:r w:rsidRPr="00AC2C75">
        <w:rPr>
          <w:b/>
          <w:highlight w:val="cyan"/>
          <w:u w:val="single"/>
        </w:rPr>
        <w:t>U.S. empire has manifested its face to the world as a war machine that strips life</w:t>
      </w:r>
      <w:r w:rsidRPr="005A2CC5">
        <w:rPr>
          <w:b/>
          <w:u w:val="single"/>
        </w:rPr>
        <w:t xml:space="preserve"> even as</w:t>
      </w:r>
      <w:r>
        <w:rPr>
          <w:b/>
          <w:u w:val="single"/>
        </w:rPr>
        <w:t xml:space="preserve"> </w:t>
      </w:r>
      <w:r w:rsidRPr="005A2CC5">
        <w:rPr>
          <w:b/>
          <w:u w:val="single"/>
        </w:rPr>
        <w:t xml:space="preserve">it demands racialized and gendered </w:t>
      </w:r>
      <w:proofErr w:type="spellStart"/>
      <w:r w:rsidRPr="005A2CC5">
        <w:rPr>
          <w:b/>
          <w:u w:val="single"/>
        </w:rPr>
        <w:t>normativities</w:t>
      </w:r>
      <w:proofErr w:type="spellEnd"/>
      <w:r w:rsidRPr="005A2CC5">
        <w:rPr>
          <w:sz w:val="16"/>
        </w:rPr>
        <w:t xml:space="preserve">. The </w:t>
      </w:r>
      <w:r w:rsidRPr="00AC2C75">
        <w:rPr>
          <w:b/>
          <w:highlight w:val="cyan"/>
          <w:u w:val="single"/>
        </w:rPr>
        <w:t>post-9/11 national rhetorics of</w:t>
      </w:r>
      <w:r w:rsidRPr="005A2CC5">
        <w:rPr>
          <w:b/>
          <w:u w:val="single"/>
        </w:rPr>
        <w:t xml:space="preserve"> grief, homeland, pain, terrorism, and </w:t>
      </w:r>
      <w:r w:rsidRPr="00AC2C75">
        <w:rPr>
          <w:b/>
          <w:highlight w:val="cyan"/>
          <w:u w:val="single"/>
        </w:rPr>
        <w:t>security have given rise to</w:t>
      </w:r>
      <w:r w:rsidRPr="005A2CC5">
        <w:rPr>
          <w:b/>
          <w:u w:val="single"/>
        </w:rPr>
        <w:t xml:space="preserve"> </w:t>
      </w:r>
      <w:r w:rsidRPr="005A2CC5">
        <w:rPr>
          <w:sz w:val="16"/>
        </w:rPr>
        <w:t xml:space="preserve">what Judith Butler describes as </w:t>
      </w:r>
      <w:r w:rsidRPr="00AC2C75">
        <w:rPr>
          <w:b/>
          <w:highlight w:val="cyan"/>
          <w:u w:val="single"/>
        </w:rPr>
        <w:t>a process through which the Other becomes unreal</w:t>
      </w:r>
      <w:r w:rsidRPr="005A2CC5">
        <w:rPr>
          <w:sz w:val="16"/>
        </w:rPr>
        <w:t>. “</w:t>
      </w:r>
      <w:r w:rsidRPr="005A2CC5">
        <w:rPr>
          <w:b/>
          <w:u w:val="single"/>
        </w:rPr>
        <w:t xml:space="preserve">The derealization of </w:t>
      </w:r>
      <w:proofErr w:type="spellStart"/>
      <w:proofErr w:type="gramStart"/>
      <w:r w:rsidRPr="005A2CC5">
        <w:rPr>
          <w:b/>
          <w:u w:val="single"/>
        </w:rPr>
        <w:t>the‘</w:t>
      </w:r>
      <w:proofErr w:type="gramEnd"/>
      <w:r w:rsidRPr="005A2CC5">
        <w:rPr>
          <w:b/>
          <w:u w:val="single"/>
        </w:rPr>
        <w:t>Other</w:t>
      </w:r>
      <w:proofErr w:type="spellEnd"/>
      <w:r w:rsidRPr="005A2CC5">
        <w:rPr>
          <w:b/>
          <w:u w:val="single"/>
        </w:rPr>
        <w:t>’</w:t>
      </w:r>
      <w:r w:rsidRPr="005A2CC5">
        <w:rPr>
          <w:sz w:val="16"/>
        </w:rPr>
        <w:t>” Butler writes, “</w:t>
      </w:r>
      <w:r w:rsidRPr="005A2CC5">
        <w:rPr>
          <w:b/>
          <w:u w:val="single"/>
        </w:rPr>
        <w:t xml:space="preserve">means that </w:t>
      </w:r>
      <w:r w:rsidRPr="00AC2C75">
        <w:rPr>
          <w:b/>
          <w:highlight w:val="cyan"/>
          <w:u w:val="single"/>
        </w:rPr>
        <w:t>it is neither alive nor dead</w:t>
      </w:r>
      <w:r w:rsidRPr="005A2CC5">
        <w:rPr>
          <w:b/>
          <w:u w:val="single"/>
        </w:rPr>
        <w:t>, but interminably spectral</w:t>
      </w:r>
      <w:r w:rsidRPr="005A2CC5">
        <w:rPr>
          <w:sz w:val="16"/>
        </w:rPr>
        <w:t xml:space="preserve">. </w:t>
      </w:r>
      <w:r w:rsidRPr="005A2CC5">
        <w:rPr>
          <w:b/>
          <w:u w:val="single"/>
        </w:rPr>
        <w:t>The infinite paranoia that</w:t>
      </w:r>
      <w:r>
        <w:rPr>
          <w:b/>
          <w:u w:val="single"/>
        </w:rPr>
        <w:t xml:space="preserve"> </w:t>
      </w:r>
      <w:r w:rsidRPr="005A2CC5">
        <w:rPr>
          <w:b/>
          <w:u w:val="single"/>
        </w:rPr>
        <w:t>imagines the war against terrorism as a war without end will be one that justifies</w:t>
      </w:r>
      <w:r>
        <w:rPr>
          <w:b/>
          <w:u w:val="single"/>
        </w:rPr>
        <w:t xml:space="preserve"> </w:t>
      </w:r>
      <w:r w:rsidRPr="005A2CC5">
        <w:rPr>
          <w:b/>
          <w:u w:val="single"/>
        </w:rPr>
        <w:t>itself endlessly in relation to the spectral infinity of its enemy, regardless</w:t>
      </w:r>
      <w:r>
        <w:rPr>
          <w:b/>
          <w:u w:val="single"/>
        </w:rPr>
        <w:t xml:space="preserve"> </w:t>
      </w:r>
      <w:r w:rsidRPr="005A2CC5">
        <w:rPr>
          <w:b/>
          <w:u w:val="single"/>
        </w:rPr>
        <w:t>of whether or not there are established grounds to suspect the continuing</w:t>
      </w:r>
      <w:r>
        <w:rPr>
          <w:b/>
          <w:u w:val="single"/>
        </w:rPr>
        <w:t xml:space="preserve"> </w:t>
      </w:r>
      <w:r w:rsidRPr="005A2CC5">
        <w:rPr>
          <w:b/>
          <w:u w:val="single"/>
        </w:rPr>
        <w:t>operation of terror cells with violent aims</w:t>
      </w:r>
      <w:r w:rsidRPr="005A2CC5">
        <w:rPr>
          <w:sz w:val="16"/>
        </w:rPr>
        <w:t xml:space="preserve">.”4 But this process of </w:t>
      </w:r>
      <w:r w:rsidRPr="00AC2C75">
        <w:rPr>
          <w:b/>
          <w:highlight w:val="cyan"/>
          <w:u w:val="single"/>
        </w:rPr>
        <w:t>derealization</w:t>
      </w:r>
      <w:r w:rsidRPr="005A2CC5">
        <w:rPr>
          <w:sz w:val="16"/>
        </w:rPr>
        <w:t xml:space="preserve"> that Butler marks in the post-9/11 grief that swept the United States, one could argue, </w:t>
      </w:r>
      <w:r w:rsidRPr="00AC2C75">
        <w:rPr>
          <w:b/>
          <w:highlight w:val="cyan"/>
          <w:u w:val="single"/>
        </w:rPr>
        <w:t>has been functioning in Atlantic and Pacific “New Worlds” since 1492</w:t>
      </w:r>
      <w:r w:rsidRPr="005A2CC5">
        <w:rPr>
          <w:sz w:val="16"/>
        </w:rPr>
        <w:t xml:space="preserve">. As </w:t>
      </w:r>
      <w:proofErr w:type="spellStart"/>
      <w:r w:rsidRPr="005A2CC5">
        <w:rPr>
          <w:sz w:val="16"/>
        </w:rPr>
        <w:t>Geonpul</w:t>
      </w:r>
      <w:proofErr w:type="spellEnd"/>
      <w:r w:rsidRPr="005A2CC5">
        <w:rPr>
          <w:sz w:val="16"/>
        </w:rPr>
        <w:t xml:space="preserve"> scholar Aileen Moreton-Robinson argues, </w:t>
      </w:r>
      <w:r w:rsidRPr="00AC2C75">
        <w:rPr>
          <w:b/>
          <w:highlight w:val="cyan"/>
          <w:u w:val="single"/>
        </w:rPr>
        <w:t>discourses of security are “deployed in response to a perceived threat of invasion and dispossession from Indigenous people</w:t>
      </w:r>
      <w:r w:rsidRPr="005A2CC5">
        <w:rPr>
          <w:sz w:val="16"/>
        </w:rPr>
        <w:t xml:space="preserve">,” and in the process, </w:t>
      </w:r>
      <w:r w:rsidRPr="005A2CC5">
        <w:rPr>
          <w:b/>
          <w:u w:val="single"/>
        </w:rPr>
        <w:t>paranoid patriarchal</w:t>
      </w:r>
      <w:r>
        <w:rPr>
          <w:b/>
          <w:u w:val="single"/>
        </w:rPr>
        <w:t xml:space="preserve"> </w:t>
      </w:r>
      <w:r w:rsidRPr="005A2CC5">
        <w:rPr>
          <w:b/>
          <w:u w:val="single"/>
        </w:rPr>
        <w:t>white sovereignty manages its anxiety over dispossession and threat through</w:t>
      </w:r>
      <w:r>
        <w:rPr>
          <w:b/>
          <w:u w:val="single"/>
        </w:rPr>
        <w:t xml:space="preserve"> </w:t>
      </w:r>
      <w:r w:rsidRPr="005A2CC5">
        <w:rPr>
          <w:b/>
          <w:u w:val="single"/>
        </w:rPr>
        <w:t>a “pathological relationship to indigenous sovereignty</w:t>
      </w:r>
      <w:r w:rsidRPr="005A2CC5">
        <w:rPr>
          <w:sz w:val="16"/>
        </w:rPr>
        <w:t xml:space="preserve">.”5 </w:t>
      </w:r>
      <w:r w:rsidRPr="00AC2C75">
        <w:rPr>
          <w:b/>
          <w:highlight w:val="cyan"/>
          <w:u w:val="single"/>
        </w:rPr>
        <w:t>In the U</w:t>
      </w:r>
      <w:r w:rsidRPr="005A2CC5">
        <w:rPr>
          <w:b/>
          <w:u w:val="single"/>
        </w:rPr>
        <w:t xml:space="preserve">nited </w:t>
      </w:r>
      <w:r w:rsidRPr="00AC2C75">
        <w:rPr>
          <w:b/>
          <w:highlight w:val="cyan"/>
          <w:u w:val="single"/>
        </w:rPr>
        <w:t>S</w:t>
      </w:r>
      <w:r w:rsidRPr="005A2CC5">
        <w:rPr>
          <w:b/>
          <w:u w:val="single"/>
        </w:rPr>
        <w:t>tates,</w:t>
      </w:r>
      <w:r>
        <w:rPr>
          <w:b/>
          <w:u w:val="single"/>
        </w:rPr>
        <w:t xml:space="preserve"> </w:t>
      </w:r>
      <w:r w:rsidRPr="00AC2C75">
        <w:rPr>
          <w:b/>
          <w:highlight w:val="cyan"/>
          <w:u w:val="single"/>
        </w:rPr>
        <w:t>the Indian is the original enemy combatant who cannot be grieved</w:t>
      </w:r>
      <w:r w:rsidRPr="005A2CC5">
        <w:rPr>
          <w:b/>
          <w:u w:val="single"/>
        </w:rPr>
        <w:t xml:space="preserve">. </w:t>
      </w:r>
      <w:r w:rsidRPr="00AC2C75">
        <w:rPr>
          <w:b/>
          <w:highlight w:val="cyan"/>
          <w:u w:val="single"/>
        </w:rPr>
        <w:t>Within</w:t>
      </w:r>
      <w:r w:rsidRPr="005A2CC5">
        <w:rPr>
          <w:b/>
          <w:u w:val="single"/>
        </w:rPr>
        <w:t xml:space="preserve"> dominant discourses of </w:t>
      </w:r>
      <w:proofErr w:type="spellStart"/>
      <w:r w:rsidRPr="005A2CC5">
        <w:rPr>
          <w:b/>
          <w:u w:val="single"/>
        </w:rPr>
        <w:t>postracial</w:t>
      </w:r>
      <w:proofErr w:type="spellEnd"/>
      <w:r w:rsidRPr="005A2CC5">
        <w:rPr>
          <w:b/>
          <w:u w:val="single"/>
        </w:rPr>
        <w:t xml:space="preserve"> identity that depend on</w:t>
      </w:r>
      <w:r>
        <w:rPr>
          <w:b/>
          <w:u w:val="single"/>
        </w:rPr>
        <w:t xml:space="preserve"> </w:t>
      </w:r>
      <w:r w:rsidRPr="00AC2C75">
        <w:rPr>
          <w:b/>
          <w:highlight w:val="cyan"/>
          <w:u w:val="single"/>
        </w:rPr>
        <w:t>the derealization of the Other, desires for amnesty and security from the contradictory and violent occupations of colonialist wars exist</w:t>
      </w:r>
      <w:r w:rsidRPr="005A2CC5">
        <w:rPr>
          <w:sz w:val="16"/>
        </w:rPr>
        <w:t xml:space="preserve"> in a world where, as Gayatri Chakravorty Spivak points out, “metropolitan multiculturalism—the latter phase of dominant </w:t>
      </w:r>
      <w:r w:rsidRPr="005A2CC5">
        <w:rPr>
          <w:b/>
          <w:u w:val="single"/>
        </w:rPr>
        <w:t>postcolonialism—</w:t>
      </w:r>
      <w:proofErr w:type="spellStart"/>
      <w:r w:rsidRPr="005A2CC5">
        <w:rPr>
          <w:b/>
          <w:u w:val="single"/>
        </w:rPr>
        <w:t>precomprehends</w:t>
      </w:r>
      <w:proofErr w:type="spellEnd"/>
      <w:r>
        <w:rPr>
          <w:b/>
          <w:u w:val="single"/>
        </w:rPr>
        <w:t xml:space="preserve"> </w:t>
      </w:r>
      <w:r w:rsidRPr="005A2CC5">
        <w:rPr>
          <w:b/>
          <w:u w:val="single"/>
        </w:rPr>
        <w:t>U.S. manifest destiny as transformed asylum for the rest of</w:t>
      </w:r>
      <w:r>
        <w:rPr>
          <w:b/>
          <w:u w:val="single"/>
        </w:rPr>
        <w:t xml:space="preserve"> </w:t>
      </w:r>
      <w:r w:rsidRPr="005A2CC5">
        <w:rPr>
          <w:b/>
          <w:u w:val="single"/>
        </w:rPr>
        <w:t>the world</w:t>
      </w:r>
      <w:r w:rsidRPr="005A2CC5">
        <w:rPr>
          <w:sz w:val="16"/>
        </w:rPr>
        <w:t xml:space="preserve">.”6 As a result, </w:t>
      </w:r>
      <w:r w:rsidRPr="00AC2C75">
        <w:rPr>
          <w:b/>
          <w:highlight w:val="cyan"/>
          <w:u w:val="single"/>
        </w:rPr>
        <w:t>the Indian is left nowhere and everywhere within the ontological premises through</w:t>
      </w:r>
      <w:r w:rsidRPr="005A2CC5">
        <w:rPr>
          <w:b/>
          <w:u w:val="single"/>
        </w:rPr>
        <w:t xml:space="preserve"> which </w:t>
      </w:r>
      <w:r w:rsidRPr="00AC2C75">
        <w:rPr>
          <w:b/>
          <w:highlight w:val="cyan"/>
          <w:u w:val="single"/>
        </w:rPr>
        <w:t>U.S. empire</w:t>
      </w:r>
      <w:r w:rsidRPr="005A2CC5">
        <w:rPr>
          <w:b/>
          <w:u w:val="single"/>
        </w:rPr>
        <w:t xml:space="preserve"> orients, imagines, and</w:t>
      </w:r>
      <w:r>
        <w:rPr>
          <w:b/>
          <w:u w:val="single"/>
        </w:rPr>
        <w:t xml:space="preserve"> </w:t>
      </w:r>
      <w:r w:rsidRPr="005A2CC5">
        <w:rPr>
          <w:b/>
          <w:u w:val="single"/>
        </w:rPr>
        <w:t>critiques itself</w:t>
      </w:r>
      <w:r w:rsidRPr="005A2CC5">
        <w:rPr>
          <w:sz w:val="16"/>
        </w:rPr>
        <w:t xml:space="preserve">. The Transit of Empire, then, might best be understood as a series of preliminary reflections on how </w:t>
      </w:r>
      <w:r w:rsidRPr="00AC2C75">
        <w:rPr>
          <w:b/>
          <w:highlight w:val="cyan"/>
          <w:u w:val="single"/>
        </w:rPr>
        <w:t>ideas of Indians</w:t>
      </w:r>
      <w:r w:rsidRPr="005A2CC5">
        <w:rPr>
          <w:b/>
          <w:u w:val="single"/>
        </w:rPr>
        <w:t xml:space="preserve"> and Indianness</w:t>
      </w:r>
      <w:r>
        <w:rPr>
          <w:b/>
          <w:u w:val="single"/>
        </w:rPr>
        <w:t xml:space="preserve"> </w:t>
      </w:r>
      <w:r w:rsidRPr="00AC2C75">
        <w:rPr>
          <w:b/>
          <w:highlight w:val="cyan"/>
          <w:u w:val="single"/>
        </w:rPr>
        <w:t>have served as the ontological ground through which U.S. settler colonialism enacts itself</w:t>
      </w:r>
      <w:r w:rsidRPr="005A2CC5">
        <w:rPr>
          <w:b/>
          <w:u w:val="single"/>
        </w:rPr>
        <w:t xml:space="preserve"> as settler imperialism at this crucial moment in history</w:t>
      </w:r>
      <w:r>
        <w:rPr>
          <w:b/>
          <w:u w:val="single"/>
        </w:rPr>
        <w:t xml:space="preserve"> </w:t>
      </w:r>
      <w:r w:rsidRPr="005A2CC5">
        <w:rPr>
          <w:b/>
          <w:u w:val="single"/>
        </w:rPr>
        <w:t xml:space="preserve">when </w:t>
      </w:r>
      <w:r w:rsidRPr="00AC2C75">
        <w:rPr>
          <w:b/>
          <w:highlight w:val="cyan"/>
          <w:u w:val="single"/>
        </w:rPr>
        <w:t>everything appears to be headed towards collapse.</w:t>
      </w:r>
    </w:p>
    <w:p w14:paraId="0DC7EA79" w14:textId="77777777" w:rsidR="00BB7040" w:rsidRDefault="00BB7040" w:rsidP="00BB7040">
      <w:pPr>
        <w:pStyle w:val="Heading4"/>
      </w:pPr>
      <w:r>
        <w:t>The affirmative’s depictions of a final, apocalyptic and imaginary “Nuclear War” are the means through which the First World justifies an ongoing extermination waged against indigenous peoples and the fourth world under the pretense of “nuclear testing”</w:t>
      </w:r>
    </w:p>
    <w:p w14:paraId="497ACA18" w14:textId="77777777" w:rsidR="00BB7040" w:rsidRPr="001A6DBF" w:rsidRDefault="00BB7040" w:rsidP="00BB7040">
      <w:pPr>
        <w:rPr>
          <w:sz w:val="32"/>
          <w:szCs w:val="32"/>
          <w:u w:val="single"/>
        </w:rPr>
      </w:pPr>
      <w:r w:rsidRPr="001A6DBF">
        <w:rPr>
          <w:b/>
          <w:sz w:val="32"/>
          <w:szCs w:val="32"/>
          <w:u w:val="single"/>
        </w:rPr>
        <w:t>Kato 93</w:t>
      </w:r>
      <w:r w:rsidRPr="001A6DBF">
        <w:rPr>
          <w:sz w:val="32"/>
          <w:szCs w:val="32"/>
          <w:u w:val="single"/>
        </w:rPr>
        <w:t xml:space="preserve"> </w:t>
      </w:r>
    </w:p>
    <w:p w14:paraId="06A7E605" w14:textId="77777777" w:rsidR="00BB7040" w:rsidRDefault="00BB7040" w:rsidP="00BB7040">
      <w:pPr>
        <w:rPr>
          <w:sz w:val="16"/>
        </w:rPr>
      </w:pPr>
      <w:r>
        <w:rPr>
          <w:sz w:val="16"/>
        </w:rPr>
        <w:t>(Masahide, “Nuclear Globalism: Traversing Rockets, Satellites, and Nuclear War via the Strategic Gaze”, Alternatives, 18:3 [</w:t>
      </w:r>
      <w:proofErr w:type="gramStart"/>
      <w:r>
        <w:rPr>
          <w:sz w:val="16"/>
        </w:rPr>
        <w:t>1993:Summer</w:t>
      </w:r>
      <w:proofErr w:type="gramEnd"/>
      <w:r>
        <w:rPr>
          <w:sz w:val="16"/>
        </w:rPr>
        <w:t xml:space="preserve">], pg. 347-349, </w:t>
      </w:r>
      <w:proofErr w:type="spellStart"/>
      <w:r>
        <w:rPr>
          <w:sz w:val="16"/>
        </w:rPr>
        <w:t>IWren</w:t>
      </w:r>
      <w:proofErr w:type="spellEnd"/>
      <w:r>
        <w:rPr>
          <w:sz w:val="16"/>
        </w:rPr>
        <w:t>/JT)</w:t>
      </w:r>
    </w:p>
    <w:p w14:paraId="7230057C" w14:textId="77777777" w:rsidR="00BB7040" w:rsidRDefault="00BB7040" w:rsidP="00BB7040">
      <w:pPr>
        <w:rPr>
          <w:sz w:val="16"/>
        </w:rPr>
      </w:pPr>
    </w:p>
    <w:p w14:paraId="374F64AD" w14:textId="77777777" w:rsidR="00BB7040" w:rsidRDefault="00BB7040" w:rsidP="00BB7040">
      <w:pPr>
        <w:rPr>
          <w:sz w:val="16"/>
        </w:rPr>
      </w:pPr>
      <w:r>
        <w:rPr>
          <w:sz w:val="16"/>
        </w:rPr>
        <w:t xml:space="preserve">Let us recall our earlier discussion about the critical historical conjuncture where the notion of "strategy" changed its nature and became deregulated/ dispersed beyond the boundaries set by the </w:t>
      </w:r>
      <w:proofErr w:type="spellStart"/>
      <w:r>
        <w:rPr>
          <w:sz w:val="16"/>
        </w:rPr>
        <w:t>interimperial</w:t>
      </w:r>
      <w:proofErr w:type="spellEnd"/>
      <w:r>
        <w:rPr>
          <w:sz w:val="16"/>
        </w:rPr>
        <w:t xml:space="preserve"> rivalry. Herein, the perception of the ultimate means of destruction can be historically contextualized. </w:t>
      </w:r>
      <w:r w:rsidRPr="00AC2C75">
        <w:rPr>
          <w:highlight w:val="cyan"/>
          <w:u w:val="single"/>
        </w:rPr>
        <w:t>The only instances of real nuclear catastrophe perceived</w:t>
      </w:r>
      <w:r>
        <w:rPr>
          <w:sz w:val="16"/>
        </w:rPr>
        <w:t xml:space="preserve"> and thus given due recognition </w:t>
      </w:r>
      <w:r w:rsidRPr="00AC2C75">
        <w:rPr>
          <w:highlight w:val="cyan"/>
          <w:u w:val="single"/>
        </w:rPr>
        <w:t>by the First World</w:t>
      </w:r>
      <w:r>
        <w:rPr>
          <w:u w:val="single"/>
        </w:rPr>
        <w:t xml:space="preserve"> community </w:t>
      </w:r>
      <w:r w:rsidRPr="00AC2C75">
        <w:rPr>
          <w:highlight w:val="cyan"/>
          <w:u w:val="single"/>
        </w:rPr>
        <w:t>are the explosions at Hiroshima and Nagasaki</w:t>
      </w:r>
      <w:r>
        <w:rPr>
          <w:sz w:val="16"/>
        </w:rPr>
        <w:t xml:space="preserve">, which occurred at this conjuncture. </w:t>
      </w:r>
      <w:r w:rsidRPr="00AC2C75">
        <w:rPr>
          <w:highlight w:val="cyan"/>
          <w:u w:val="single"/>
        </w:rPr>
        <w:t>Beyond this</w:t>
      </w:r>
      <w:r>
        <w:rPr>
          <w:sz w:val="16"/>
        </w:rPr>
        <w:t xml:space="preserve"> historical </w:t>
      </w:r>
      <w:r>
        <w:rPr>
          <w:u w:val="single"/>
        </w:rPr>
        <w:t>threshold</w:t>
      </w:r>
      <w:r>
        <w:rPr>
          <w:sz w:val="16"/>
        </w:rPr>
        <w:t xml:space="preserve">, </w:t>
      </w:r>
      <w:r>
        <w:rPr>
          <w:u w:val="single"/>
        </w:rPr>
        <w:t xml:space="preserve">whose meaning is relevant only to the </w:t>
      </w:r>
      <w:proofErr w:type="spellStart"/>
      <w:r>
        <w:rPr>
          <w:u w:val="single"/>
        </w:rPr>
        <w:t>interimperial</w:t>
      </w:r>
      <w:proofErr w:type="spellEnd"/>
      <w:r>
        <w:rPr>
          <w:u w:val="single"/>
        </w:rPr>
        <w:t xml:space="preserve"> rivalry, the </w:t>
      </w:r>
      <w:r w:rsidRPr="00AC2C75">
        <w:rPr>
          <w:highlight w:val="cyan"/>
          <w:u w:val="single"/>
        </w:rPr>
        <w:t xml:space="preserve">nuclear catastrophe is confined to the realm of </w:t>
      </w:r>
      <w:r w:rsidRPr="00AC2C75">
        <w:rPr>
          <w:b/>
          <w:highlight w:val="cyan"/>
          <w:u w:val="single"/>
        </w:rPr>
        <w:t>fantasy</w:t>
      </w:r>
      <w:r>
        <w:rPr>
          <w:sz w:val="16"/>
        </w:rPr>
        <w:t xml:space="preserve">, for instance, </w:t>
      </w:r>
      <w:r w:rsidRPr="00AC2C75">
        <w:rPr>
          <w:highlight w:val="cyan"/>
          <w:u w:val="single"/>
        </w:rPr>
        <w:t>apocalyptic imagery. And yet how can one</w:t>
      </w:r>
      <w:r>
        <w:rPr>
          <w:u w:val="single"/>
        </w:rPr>
        <w:t xml:space="preserve"> </w:t>
      </w:r>
      <w:r w:rsidRPr="00AC2C75">
        <w:rPr>
          <w:highlight w:val="cyan"/>
          <w:u w:val="single"/>
        </w:rPr>
        <w:t>deny</w:t>
      </w:r>
      <w:r>
        <w:rPr>
          <w:u w:val="single"/>
        </w:rPr>
        <w:t xml:space="preserve"> the crude fact </w:t>
      </w:r>
      <w:r w:rsidRPr="00AC2C75">
        <w:rPr>
          <w:highlight w:val="cyan"/>
          <w:u w:val="single"/>
        </w:rPr>
        <w:t>that nuclear war has been taking place</w:t>
      </w:r>
      <w:r>
        <w:rPr>
          <w:u w:val="single"/>
        </w:rPr>
        <w:t xml:space="preserve"> on this earth </w:t>
      </w:r>
      <w:r w:rsidRPr="00AC2C75">
        <w:rPr>
          <w:highlight w:val="cyan"/>
          <w:u w:val="single"/>
        </w:rPr>
        <w:t>in the name of "nuclear testing"</w:t>
      </w:r>
      <w:r>
        <w:rPr>
          <w:u w:val="single"/>
        </w:rPr>
        <w:t xml:space="preserve"> </w:t>
      </w:r>
      <w:r>
        <w:rPr>
          <w:sz w:val="16"/>
        </w:rPr>
        <w:t xml:space="preserve">since the first nuclear explosion at Alamogordo in 1945? As of 1991, 1,924 nuclear explosions have occurred on earth. 28 </w:t>
      </w:r>
      <w:r>
        <w:rPr>
          <w:u w:val="single"/>
        </w:rPr>
        <w:t>The major perpetrators of nuclear warfare are the United States</w:t>
      </w:r>
      <w:r>
        <w:rPr>
          <w:sz w:val="16"/>
        </w:rPr>
        <w:t xml:space="preserve"> (936 times), the former Soviet Union (715 times), France (192 times), the United Kingdom (44 times), and China (36 times). 29 </w:t>
      </w:r>
      <w:r w:rsidRPr="00AC2C75">
        <w:rPr>
          <w:highlight w:val="cyan"/>
          <w:u w:val="single"/>
        </w:rPr>
        <w:t>The primary targets of warfare</w:t>
      </w:r>
      <w:r>
        <w:rPr>
          <w:sz w:val="16"/>
        </w:rPr>
        <w:t xml:space="preserve"> ("test site" to use Nuke Speak terminology) </w:t>
      </w:r>
      <w:r w:rsidRPr="00AC2C75">
        <w:rPr>
          <w:highlight w:val="cyan"/>
          <w:u w:val="single"/>
        </w:rPr>
        <w:t xml:space="preserve">have been invariably the </w:t>
      </w:r>
      <w:r>
        <w:rPr>
          <w:u w:val="single"/>
        </w:rPr>
        <w:t>sovereign nations of</w:t>
      </w:r>
      <w:r w:rsidRPr="00AC2C75">
        <w:rPr>
          <w:highlight w:val="cyan"/>
          <w:u w:val="single"/>
        </w:rPr>
        <w:t xml:space="preserve"> Fourth World and Indigenous Peoples</w:t>
      </w:r>
      <w:r>
        <w:rPr>
          <w:sz w:val="16"/>
        </w:rPr>
        <w:t xml:space="preserve">. Thus history has already witnessed the nuclear wars against the Marshall Islands (66 times), French Polynesia (175 times), Australian Aborigines (9 times), </w:t>
      </w:r>
      <w:proofErr w:type="spellStart"/>
      <w:r>
        <w:rPr>
          <w:sz w:val="16"/>
        </w:rPr>
        <w:t>Newe</w:t>
      </w:r>
      <w:proofErr w:type="spellEnd"/>
      <w:r>
        <w:rPr>
          <w:sz w:val="16"/>
        </w:rPr>
        <w:t xml:space="preserve"> </w:t>
      </w:r>
      <w:proofErr w:type="spellStart"/>
      <w:r>
        <w:rPr>
          <w:sz w:val="16"/>
        </w:rPr>
        <w:t>Sogobia</w:t>
      </w:r>
      <w:proofErr w:type="spellEnd"/>
      <w:r>
        <w:rPr>
          <w:sz w:val="16"/>
        </w:rPr>
        <w:t xml:space="preserve"> (the Western Shoshone Nation) (814 times), the Christmas Islands (24 times), Hawaii (Kalama Island, also known as Johnston Island) (12 times), the Republic of Kazakhstan (467 times), and Uighur (Xinjian Province, China) (36 times).30 Moreover, although I focus primarily on "nuclear tests" in this article, if we are to expand the notion of nuclear warfare to include any kind of violence accrued from the nuclear fuel cycle (particularly uranium mining and disposition of nuclear wastes), we must enlist Japan and the European nations as perpetrators and add the Navaho, Havasupai and other Indigenous Nations to the list of targets. Viewed as a whole, nuclear war, albeit undeclared, has been waged against the Fourth World, and Indigenous Nations. </w:t>
      </w:r>
      <w:r>
        <w:rPr>
          <w:u w:val="single"/>
        </w:rPr>
        <w:t>The dismal consequences of "intensive exploitation</w:t>
      </w:r>
      <w:r>
        <w:rPr>
          <w:sz w:val="16"/>
        </w:rPr>
        <w:t xml:space="preserve">," "low intensity intervention," or the "nullification of the sovereignty" in the Third World produced </w:t>
      </w:r>
      <w:r>
        <w:rPr>
          <w:u w:val="single"/>
        </w:rPr>
        <w:t>by the First World have taken a form of nuclear extermination in the Fourth World and Indigenous Nations.</w:t>
      </w:r>
      <w:r>
        <w:rPr>
          <w:sz w:val="16"/>
        </w:rPr>
        <w:t xml:space="preserve"> Thus, from the perspectives of the Fourth World and Indigenous Nations, </w:t>
      </w:r>
      <w:r w:rsidRPr="00AC2C75">
        <w:rPr>
          <w:highlight w:val="cyan"/>
          <w:u w:val="single"/>
        </w:rPr>
        <w:t xml:space="preserve">the nuclear catastrophe has never been the "unthinkable" single </w:t>
      </w:r>
      <w:r>
        <w:rPr>
          <w:u w:val="single"/>
        </w:rPr>
        <w:t>catastrophe</w:t>
      </w:r>
      <w:r w:rsidRPr="00AC2C75">
        <w:rPr>
          <w:highlight w:val="cyan"/>
          <w:u w:val="single"/>
        </w:rPr>
        <w:t xml:space="preserve"> but the real catastrophe of </w:t>
      </w:r>
      <w:r w:rsidRPr="00AC2C75">
        <w:rPr>
          <w:b/>
          <w:highlight w:val="cyan"/>
          <w:u w:val="single"/>
        </w:rPr>
        <w:t>repetitive and ongoing</w:t>
      </w:r>
      <w:r w:rsidRPr="00AC2C75">
        <w:rPr>
          <w:highlight w:val="cyan"/>
          <w:u w:val="single"/>
        </w:rPr>
        <w:t xml:space="preserve"> </w:t>
      </w:r>
      <w:r>
        <w:rPr>
          <w:u w:val="single"/>
        </w:rPr>
        <w:t>nuclear</w:t>
      </w:r>
      <w:r w:rsidRPr="00AC2C75">
        <w:rPr>
          <w:highlight w:val="cyan"/>
          <w:u w:val="single"/>
        </w:rPr>
        <w:t xml:space="preserve"> explosions and exposure </w:t>
      </w:r>
      <w:r>
        <w:rPr>
          <w:u w:val="single"/>
        </w:rPr>
        <w:t xml:space="preserve">to radioactivity. Nevertheless, </w:t>
      </w:r>
      <w:r w:rsidRPr="00AC2C75">
        <w:rPr>
          <w:highlight w:val="cyan"/>
          <w:u w:val="single"/>
        </w:rPr>
        <w:t xml:space="preserve">ongoing nuclear wars have been subordinated to the imaginary grand catastrophe by rendering them as </w:t>
      </w:r>
      <w:r>
        <w:rPr>
          <w:u w:val="single"/>
        </w:rPr>
        <w:t>mere</w:t>
      </w:r>
      <w:r w:rsidRPr="00AC2C75">
        <w:rPr>
          <w:highlight w:val="cyan"/>
          <w:u w:val="single"/>
        </w:rPr>
        <w:t xml:space="preserve"> </w:t>
      </w:r>
      <w:r w:rsidRPr="00AC2C75">
        <w:rPr>
          <w:b/>
          <w:highlight w:val="cyan"/>
          <w:u w:val="single"/>
        </w:rPr>
        <w:t>preludes</w:t>
      </w:r>
      <w:r w:rsidRPr="00AC2C75">
        <w:rPr>
          <w:highlight w:val="cyan"/>
          <w:u w:val="single"/>
        </w:rPr>
        <w:t xml:space="preserve"> to the apocalypse</w:t>
      </w:r>
      <w:r>
        <w:rPr>
          <w:sz w:val="16"/>
        </w:rPr>
        <w:t xml:space="preserve">. </w:t>
      </w:r>
      <w:proofErr w:type="gramStart"/>
      <w:r>
        <w:rPr>
          <w:sz w:val="16"/>
        </w:rPr>
        <w:t>As a consequence</w:t>
      </w:r>
      <w:proofErr w:type="gramEnd"/>
      <w:r>
        <w:rPr>
          <w:sz w:val="16"/>
        </w:rPr>
        <w:t xml:space="preserve">, the history and ongoing processes of nuclear </w:t>
      </w:r>
      <w:proofErr w:type="gramStart"/>
      <w:r>
        <w:rPr>
          <w:sz w:val="16"/>
        </w:rPr>
        <w:t>explosions</w:t>
      </w:r>
      <w:proofErr w:type="gramEnd"/>
      <w:r>
        <w:rPr>
          <w:sz w:val="16"/>
        </w:rPr>
        <w:t xml:space="preserve"> as war have been totally wiped out from the history and consciousness of the First World community. Such a discursive strategy that aims to mask the "real" of nuclear warfare in the domain of imagery of nuclear catastrophe can be observed even in Stewart Firth's Nuclear Playground, which extensively covers the history of "nuclear testing" in the Pacific: Nuclear explosions in the atmosphere ... were global in effect. The winds and seas carried radioactive contamination over vast areas of the fragile ecosphere on which we all depend for our survival and which we call the earth. In preparing for war, we were poisoning our planet and going into battle against nature itself.31 Although Firth's book is </w:t>
      </w:r>
      <w:proofErr w:type="gramStart"/>
      <w:r>
        <w:rPr>
          <w:sz w:val="16"/>
        </w:rPr>
        <w:t>definitely a</w:t>
      </w:r>
      <w:proofErr w:type="gramEnd"/>
      <w:r>
        <w:rPr>
          <w:sz w:val="16"/>
        </w:rPr>
        <w:t xml:space="preserve"> remarkable study of the history of "nuclear testing" in the Pacific, the problematic division/distinction between the "nuclear explosions" and the nuclear war is kept intact. </w:t>
      </w:r>
      <w:r>
        <w:rPr>
          <w:u w:val="single"/>
        </w:rPr>
        <w:t>The imagery of final nuclear war</w:t>
      </w:r>
      <w:r>
        <w:rPr>
          <w:sz w:val="16"/>
        </w:rPr>
        <w:t xml:space="preserve"> narrated with the problematic use of the subject ("we") </w:t>
      </w:r>
      <w:r>
        <w:rPr>
          <w:u w:val="single"/>
        </w:rPr>
        <w:t>is located higher than the "real" of nuclear warfare in terms of discursive value. This</w:t>
      </w:r>
      <w:r>
        <w:rPr>
          <w:sz w:val="16"/>
        </w:rPr>
        <w:t xml:space="preserve"> ideological division/hierarchization </w:t>
      </w:r>
      <w:r>
        <w:rPr>
          <w:u w:val="single"/>
        </w:rPr>
        <w:t xml:space="preserve">is </w:t>
      </w:r>
      <w:r w:rsidRPr="00AC2C75">
        <w:rPr>
          <w:highlight w:val="cyan"/>
          <w:u w:val="single"/>
        </w:rPr>
        <w:t xml:space="preserve">the </w:t>
      </w:r>
      <w:r>
        <w:rPr>
          <w:u w:val="single"/>
        </w:rPr>
        <w:t>very</w:t>
      </w:r>
      <w:r w:rsidRPr="00AC2C75">
        <w:rPr>
          <w:highlight w:val="cyan"/>
          <w:u w:val="single"/>
        </w:rPr>
        <w:t xml:space="preserve"> vehicle through which the history and the ongoing </w:t>
      </w:r>
      <w:r>
        <w:rPr>
          <w:u w:val="single"/>
        </w:rPr>
        <w:t>processes of the</w:t>
      </w:r>
      <w:r w:rsidRPr="00AC2C75">
        <w:rPr>
          <w:highlight w:val="cyan"/>
          <w:u w:val="single"/>
        </w:rPr>
        <w:t xml:space="preserve"> destruction of the Fourth World</w:t>
      </w:r>
      <w:r>
        <w:rPr>
          <w:u w:val="single"/>
        </w:rPr>
        <w:t xml:space="preserve"> and Indigenous Nations by means of nuclear violence </w:t>
      </w:r>
      <w:r w:rsidRPr="00AC2C75">
        <w:rPr>
          <w:highlight w:val="cyan"/>
          <w:u w:val="single"/>
        </w:rPr>
        <w:t>are</w:t>
      </w:r>
      <w:r>
        <w:rPr>
          <w:u w:val="single"/>
        </w:rPr>
        <w:t xml:space="preserve"> obliterated and hence </w:t>
      </w:r>
      <w:r w:rsidRPr="00AC2C75">
        <w:rPr>
          <w:highlight w:val="cyan"/>
          <w:u w:val="single"/>
        </w:rPr>
        <w:t>legitimatized</w:t>
      </w:r>
      <w:r>
        <w:rPr>
          <w:u w:val="single"/>
        </w:rPr>
        <w:t>.</w:t>
      </w:r>
      <w:r>
        <w:rPr>
          <w:sz w:val="16"/>
        </w:rPr>
        <w:t xml:space="preserve"> The discursive containment/obliteration of the "real" of nuclear warfare has been accomplished, ironic as it may sound, by nuclear criticism. Nuclear criticism, with its firm commitment to global discourse, has established the unshakable authority of the imagery of nuclear catastrophe over the real nuclear catastrophe happening in the Fourth World and Indigenous Nations almost </w:t>
      </w:r>
      <w:proofErr w:type="gramStart"/>
      <w:r>
        <w:rPr>
          <w:sz w:val="16"/>
        </w:rPr>
        <w:t>on a daily basis</w:t>
      </w:r>
      <w:proofErr w:type="gramEnd"/>
      <w:r>
        <w:rPr>
          <w:sz w:val="16"/>
        </w:rPr>
        <w:t>.</w:t>
      </w:r>
    </w:p>
    <w:p w14:paraId="2094F6AC" w14:textId="77777777" w:rsidR="00BB7040" w:rsidRDefault="00BB7040" w:rsidP="0010042A">
      <w:pPr>
        <w:rPr>
          <w:b/>
          <w:u w:val="single"/>
        </w:rPr>
      </w:pPr>
    </w:p>
    <w:p w14:paraId="4558B1AE" w14:textId="77777777" w:rsidR="0010042A" w:rsidRPr="0010042A" w:rsidRDefault="0010042A" w:rsidP="0010042A"/>
    <w:sectPr w:rsidR="0010042A" w:rsidRPr="001004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3"/>
  </w:num>
  <w:num w:numId="13" w16cid:durableId="1695883432">
    <w:abstractNumId w:val="12"/>
  </w:num>
  <w:num w:numId="14" w16cid:durableId="720713117">
    <w:abstractNumId w:val="11"/>
  </w:num>
  <w:num w:numId="15" w16cid:durableId="600190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6B1"/>
    <w:rsid w:val="00030C2D"/>
    <w:rsid w:val="00094D3C"/>
    <w:rsid w:val="000A3B6B"/>
    <w:rsid w:val="0010042A"/>
    <w:rsid w:val="0018458B"/>
    <w:rsid w:val="001E275F"/>
    <w:rsid w:val="001F63EC"/>
    <w:rsid w:val="002B1CDE"/>
    <w:rsid w:val="00321224"/>
    <w:rsid w:val="00325873"/>
    <w:rsid w:val="003F5429"/>
    <w:rsid w:val="00437FA5"/>
    <w:rsid w:val="004915ED"/>
    <w:rsid w:val="004A4B50"/>
    <w:rsid w:val="004B0369"/>
    <w:rsid w:val="004C0E9C"/>
    <w:rsid w:val="005E75F9"/>
    <w:rsid w:val="00680DFC"/>
    <w:rsid w:val="00702EE8"/>
    <w:rsid w:val="00745172"/>
    <w:rsid w:val="00774270"/>
    <w:rsid w:val="00836A5B"/>
    <w:rsid w:val="00946F20"/>
    <w:rsid w:val="009924D1"/>
    <w:rsid w:val="009C22B7"/>
    <w:rsid w:val="009E413D"/>
    <w:rsid w:val="00A25AD5"/>
    <w:rsid w:val="00A30779"/>
    <w:rsid w:val="00A37D2D"/>
    <w:rsid w:val="00A406BC"/>
    <w:rsid w:val="00A420D3"/>
    <w:rsid w:val="00AB1E32"/>
    <w:rsid w:val="00B4168E"/>
    <w:rsid w:val="00B5431A"/>
    <w:rsid w:val="00B828DD"/>
    <w:rsid w:val="00BB0444"/>
    <w:rsid w:val="00BB7040"/>
    <w:rsid w:val="00BC66B1"/>
    <w:rsid w:val="00BE0322"/>
    <w:rsid w:val="00C42310"/>
    <w:rsid w:val="00C83C68"/>
    <w:rsid w:val="00C8505F"/>
    <w:rsid w:val="00CC1D23"/>
    <w:rsid w:val="00D82B9F"/>
    <w:rsid w:val="00D92CA1"/>
    <w:rsid w:val="00D931E2"/>
    <w:rsid w:val="00DA0D0D"/>
    <w:rsid w:val="00E12031"/>
    <w:rsid w:val="00E42EAB"/>
    <w:rsid w:val="00E719F4"/>
    <w:rsid w:val="00FB58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21781"/>
  <w15:chartTrackingRefBased/>
  <w15:docId w15:val="{E0DC8A94-C646-4F22-8773-18FC56F8A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37D2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37D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37D2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A37D2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Normal Tag,body,heading 2,Heading 2 Char2 Char,Heading 2 Char1 Char Char, Ch,no read,No Spacing211,No Spacing2111,Ch,No Spacing111111,No Spacing12,No Spacing4,No Spacing11111,No Spacing5,No Spacing21,Card,tags,ta,TAG,T,"/>
    <w:basedOn w:val="Normal"/>
    <w:next w:val="Normal"/>
    <w:link w:val="Heading4Char"/>
    <w:uiPriority w:val="3"/>
    <w:qFormat/>
    <w:rsid w:val="00A37D2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37D2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C66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6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6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6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A37D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7D2D"/>
  </w:style>
  <w:style w:type="character" w:customStyle="1" w:styleId="Heading1Char">
    <w:name w:val="Heading 1 Char"/>
    <w:aliases w:val="Pocket Char"/>
    <w:basedOn w:val="DefaultParagraphFont"/>
    <w:link w:val="Heading1"/>
    <w:rsid w:val="00A37D2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37D2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A37D2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small text Char,Normal Tag Char,body Char,heading 2 Char,Heading 2 Char2 Char Char,Heading 2 Char1 Char Char Char, Ch Char,no read Char,No Spacing211 Char,No Spacing2111 Char,Ch Char,No Spacing111111 Char,Card Char"/>
    <w:basedOn w:val="DefaultParagraphFont"/>
    <w:link w:val="Heading4"/>
    <w:uiPriority w:val="3"/>
    <w:rsid w:val="00A37D2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37D2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C66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6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6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6B1"/>
    <w:rPr>
      <w:rFonts w:eastAsiaTheme="majorEastAsia" w:cstheme="majorBidi"/>
      <w:color w:val="272727" w:themeColor="text1" w:themeTint="D8"/>
    </w:rPr>
  </w:style>
  <w:style w:type="paragraph" w:styleId="Title">
    <w:name w:val="Title"/>
    <w:basedOn w:val="Normal"/>
    <w:next w:val="Normal"/>
    <w:link w:val="TitleChar"/>
    <w:uiPriority w:val="10"/>
    <w:qFormat/>
    <w:rsid w:val="00BC6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6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6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6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6B1"/>
    <w:pPr>
      <w:spacing w:before="160"/>
      <w:jc w:val="center"/>
    </w:pPr>
    <w:rPr>
      <w:i/>
      <w:iCs/>
      <w:color w:val="404040" w:themeColor="text1" w:themeTint="BF"/>
    </w:rPr>
  </w:style>
  <w:style w:type="character" w:customStyle="1" w:styleId="QuoteChar">
    <w:name w:val="Quote Char"/>
    <w:basedOn w:val="DefaultParagraphFont"/>
    <w:link w:val="Quote"/>
    <w:uiPriority w:val="29"/>
    <w:rsid w:val="00BC66B1"/>
    <w:rPr>
      <w:i/>
      <w:iCs/>
      <w:color w:val="404040" w:themeColor="text1" w:themeTint="BF"/>
    </w:rPr>
  </w:style>
  <w:style w:type="paragraph" w:styleId="ListParagraph">
    <w:name w:val="List Paragraph"/>
    <w:basedOn w:val="Normal"/>
    <w:uiPriority w:val="34"/>
    <w:qFormat/>
    <w:rsid w:val="00BC66B1"/>
    <w:pPr>
      <w:ind w:left="720"/>
      <w:contextualSpacing/>
    </w:pPr>
  </w:style>
  <w:style w:type="character" w:styleId="IntenseEmphasis">
    <w:name w:val="Intense Emphasis"/>
    <w:basedOn w:val="DefaultParagraphFont"/>
    <w:uiPriority w:val="21"/>
    <w:qFormat/>
    <w:rsid w:val="00BC66B1"/>
    <w:rPr>
      <w:i/>
      <w:iCs/>
      <w:color w:val="0F4761" w:themeColor="accent1" w:themeShade="BF"/>
    </w:rPr>
  </w:style>
  <w:style w:type="paragraph" w:styleId="IntenseQuote">
    <w:name w:val="Intense Quote"/>
    <w:basedOn w:val="Normal"/>
    <w:next w:val="Normal"/>
    <w:link w:val="IntenseQuoteChar"/>
    <w:uiPriority w:val="30"/>
    <w:qFormat/>
    <w:rsid w:val="00BC66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6B1"/>
    <w:rPr>
      <w:i/>
      <w:iCs/>
      <w:color w:val="0F4761" w:themeColor="accent1" w:themeShade="BF"/>
    </w:rPr>
  </w:style>
  <w:style w:type="character" w:styleId="IntenseReference">
    <w:name w:val="Intense Reference"/>
    <w:basedOn w:val="DefaultParagraphFont"/>
    <w:uiPriority w:val="32"/>
    <w:qFormat/>
    <w:rsid w:val="00BC66B1"/>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A37D2D"/>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A37D2D"/>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37D2D"/>
    <w:rPr>
      <w:b/>
      <w:bCs/>
      <w:sz w:val="26"/>
      <w:u w:val="none"/>
    </w:rPr>
  </w:style>
  <w:style w:type="character" w:customStyle="1" w:styleId="StyleUnderline">
    <w:name w:val="Style Underline"/>
    <w:aliases w:val="Underline,Style Bold Underline,Intense Emphasis11,Intense Emphasis1,apple-style-span + 6 pt,Kern at 16 pt,Intense Emphasis111,Intense Emphasis1111,Intense Emphasis2,HHeading 3 + 12 pt,Cards + Font: 12 pt Char,Bold Cite Char,ci,c,Style,8."/>
    <w:basedOn w:val="DefaultParagraphFont"/>
    <w:uiPriority w:val="7"/>
    <w:qFormat/>
    <w:rsid w:val="00A37D2D"/>
    <w:rPr>
      <w:b w:val="0"/>
      <w:sz w:val="22"/>
      <w:u w:val="single"/>
    </w:rPr>
  </w:style>
  <w:style w:type="character" w:styleId="Strong">
    <w:name w:val="Strong"/>
    <w:basedOn w:val="DefaultParagraphFont"/>
    <w:uiPriority w:val="22"/>
    <w:qFormat/>
    <w:rsid w:val="00A37D2D"/>
    <w:rPr>
      <w:b/>
      <w:bCs/>
    </w:rPr>
  </w:style>
  <w:style w:type="character" w:styleId="BookTitle">
    <w:name w:val="Book Title"/>
    <w:basedOn w:val="DefaultParagraphFont"/>
    <w:uiPriority w:val="33"/>
    <w:qFormat/>
    <w:rsid w:val="00A37D2D"/>
    <w:rPr>
      <w:b/>
      <w:bCs/>
      <w:i/>
      <w:iCs/>
      <w:spacing w:val="5"/>
    </w:rPr>
  </w:style>
  <w:style w:type="numbering" w:styleId="111111">
    <w:name w:val="Outline List 2"/>
    <w:basedOn w:val="NoList"/>
    <w:uiPriority w:val="99"/>
    <w:semiHidden/>
    <w:unhideWhenUsed/>
    <w:rsid w:val="00A37D2D"/>
  </w:style>
  <w:style w:type="paragraph" w:styleId="Header">
    <w:name w:val="header"/>
    <w:basedOn w:val="Normal"/>
    <w:link w:val="HeaderChar"/>
    <w:uiPriority w:val="99"/>
    <w:semiHidden/>
    <w:rsid w:val="00A37D2D"/>
    <w:pPr>
      <w:tabs>
        <w:tab w:val="center" w:pos="4680"/>
        <w:tab w:val="right" w:pos="9360"/>
      </w:tabs>
    </w:pPr>
  </w:style>
  <w:style w:type="character" w:customStyle="1" w:styleId="HeaderChar">
    <w:name w:val="Header Char"/>
    <w:basedOn w:val="DefaultParagraphFont"/>
    <w:link w:val="Header"/>
    <w:uiPriority w:val="99"/>
    <w:semiHidden/>
    <w:rsid w:val="00A37D2D"/>
    <w:rPr>
      <w:rFonts w:ascii="Calibri" w:hAnsi="Calibri" w:cs="Calibri"/>
      <w:kern w:val="0"/>
      <w:sz w:val="22"/>
      <w:szCs w:val="22"/>
      <w14:ligatures w14:val="none"/>
    </w:rPr>
  </w:style>
  <w:style w:type="paragraph" w:styleId="Footer">
    <w:name w:val="footer"/>
    <w:basedOn w:val="Normal"/>
    <w:link w:val="FooterChar"/>
    <w:uiPriority w:val="99"/>
    <w:semiHidden/>
    <w:rsid w:val="00A37D2D"/>
    <w:pPr>
      <w:tabs>
        <w:tab w:val="center" w:pos="4680"/>
        <w:tab w:val="right" w:pos="9360"/>
      </w:tabs>
    </w:pPr>
  </w:style>
  <w:style w:type="character" w:customStyle="1" w:styleId="FooterChar">
    <w:name w:val="Footer Char"/>
    <w:basedOn w:val="DefaultParagraphFont"/>
    <w:link w:val="Footer"/>
    <w:uiPriority w:val="99"/>
    <w:semiHidden/>
    <w:rsid w:val="00A37D2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37D2D"/>
    <w:pPr>
      <w:spacing w:after="120"/>
    </w:pPr>
  </w:style>
  <w:style w:type="character" w:customStyle="1" w:styleId="BodyTextChar">
    <w:name w:val="Body Text Char"/>
    <w:basedOn w:val="DefaultParagraphFont"/>
    <w:link w:val="BodyText"/>
    <w:uiPriority w:val="99"/>
    <w:semiHidden/>
    <w:rsid w:val="00A37D2D"/>
    <w:rPr>
      <w:rFonts w:ascii="Calibri" w:hAnsi="Calibri" w:cs="Calibri"/>
      <w:kern w:val="0"/>
      <w:sz w:val="22"/>
      <w:szCs w:val="22"/>
      <w14:ligatures w14:val="none"/>
    </w:rPr>
  </w:style>
  <w:style w:type="paragraph" w:styleId="NoSpacing">
    <w:name w:val="No Spacing"/>
    <w:link w:val="NoSpacingChar"/>
    <w:uiPriority w:val="99"/>
    <w:unhideWhenUsed/>
    <w:qFormat/>
    <w:rsid w:val="00A37D2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37D2D"/>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A37D2D"/>
    <w:rPr>
      <w:color w:val="467886" w:themeColor="hyperlink"/>
      <w:u w:val="single"/>
    </w:rPr>
  </w:style>
  <w:style w:type="character" w:styleId="UnresolvedMention">
    <w:name w:val="Unresolved Mention"/>
    <w:basedOn w:val="DefaultParagraphFont"/>
    <w:uiPriority w:val="99"/>
    <w:semiHidden/>
    <w:unhideWhenUsed/>
    <w:rsid w:val="00A37D2D"/>
    <w:rPr>
      <w:color w:val="605E5C"/>
      <w:shd w:val="clear" w:color="auto" w:fill="E1DFDD"/>
    </w:rPr>
  </w:style>
  <w:style w:type="paragraph" w:customStyle="1" w:styleId="Undertag">
    <w:name w:val="Undertag"/>
    <w:link w:val="UndertagChar"/>
    <w:autoRedefine/>
    <w:uiPriority w:val="5"/>
    <w:qFormat/>
    <w:rsid w:val="00A37D2D"/>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A37D2D"/>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A37D2D"/>
    <w:rPr>
      <w:color w:val="0F4761" w:themeColor="accent1" w:themeShade="BF"/>
    </w:rPr>
  </w:style>
  <w:style w:type="character" w:customStyle="1" w:styleId="AnalyticChar">
    <w:name w:val="Analytic Char"/>
    <w:basedOn w:val="DefaultParagraphFont"/>
    <w:link w:val="Analytic"/>
    <w:uiPriority w:val="5"/>
    <w:rsid w:val="00A37D2D"/>
    <w:rPr>
      <w:rFonts w:ascii="Calibri" w:eastAsiaTheme="majorEastAsia" w:hAnsi="Calibri" w:cstheme="majorBidi"/>
      <w:b/>
      <w:iCs/>
      <w:color w:val="0F4761" w:themeColor="accent1" w:themeShade="BF"/>
      <w:kern w:val="0"/>
      <w:sz w:val="26"/>
      <w:szCs w:val="22"/>
      <w14:ligatures w14:val="none"/>
    </w:rPr>
  </w:style>
  <w:style w:type="paragraph" w:customStyle="1" w:styleId="textbold">
    <w:name w:val="text bold"/>
    <w:basedOn w:val="Normal"/>
    <w:link w:val="Emphasis"/>
    <w:uiPriority w:val="8"/>
    <w:qFormat/>
    <w:rsid w:val="00321224"/>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 w:val="24"/>
      <w:szCs w:val="24"/>
      <w:u w:val="single"/>
      <w:bdr w:val="single" w:sz="8" w:space="0" w:color="auto"/>
      <w14:ligatures w14:val="standardContextual"/>
    </w:rPr>
  </w:style>
  <w:style w:type="paragraph" w:customStyle="1" w:styleId="Emphasis1">
    <w:name w:val="Emphasis1"/>
    <w:basedOn w:val="Normal"/>
    <w:autoRedefine/>
    <w:uiPriority w:val="8"/>
    <w:qFormat/>
    <w:rsid w:val="00E719F4"/>
    <w:pPr>
      <w:pBdr>
        <w:top w:val="single" w:sz="4" w:space="1" w:color="auto"/>
        <w:left w:val="single" w:sz="4" w:space="4" w:color="auto"/>
        <w:bottom w:val="single" w:sz="4" w:space="1" w:color="auto"/>
        <w:right w:val="single" w:sz="4" w:space="4" w:color="auto"/>
      </w:pBdr>
      <w:ind w:left="720"/>
      <w:jc w:val="both"/>
    </w:pPr>
    <w:rPr>
      <w:b/>
      <w:iCs/>
      <w:kern w:val="2"/>
      <w:sz w:val="24"/>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0A3B6B"/>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210494">
      <w:bodyDiv w:val="1"/>
      <w:marLeft w:val="0"/>
      <w:marRight w:val="0"/>
      <w:marTop w:val="0"/>
      <w:marBottom w:val="0"/>
      <w:divBdr>
        <w:top w:val="none" w:sz="0" w:space="0" w:color="auto"/>
        <w:left w:val="none" w:sz="0" w:space="0" w:color="auto"/>
        <w:bottom w:val="none" w:sz="0" w:space="0" w:color="auto"/>
        <w:right w:val="none" w:sz="0" w:space="0" w:color="auto"/>
      </w:divBdr>
      <w:divsChild>
        <w:div w:id="1421103056">
          <w:marLeft w:val="0"/>
          <w:marRight w:val="0"/>
          <w:marTop w:val="0"/>
          <w:marBottom w:val="0"/>
          <w:divBdr>
            <w:top w:val="none" w:sz="0" w:space="0" w:color="auto"/>
            <w:left w:val="none" w:sz="0" w:space="0" w:color="auto"/>
            <w:bottom w:val="none" w:sz="0" w:space="0" w:color="auto"/>
            <w:right w:val="none" w:sz="0" w:space="0" w:color="auto"/>
          </w:divBdr>
          <w:divsChild>
            <w:div w:id="2118258271">
              <w:marLeft w:val="0"/>
              <w:marRight w:val="0"/>
              <w:marTop w:val="0"/>
              <w:marBottom w:val="0"/>
              <w:divBdr>
                <w:top w:val="none" w:sz="0" w:space="0" w:color="auto"/>
                <w:left w:val="none" w:sz="0" w:space="0" w:color="auto"/>
                <w:bottom w:val="none" w:sz="0" w:space="0" w:color="auto"/>
                <w:right w:val="none" w:sz="0" w:space="0" w:color="auto"/>
              </w:divBdr>
            </w:div>
          </w:divsChild>
        </w:div>
        <w:div w:id="1947536169">
          <w:marLeft w:val="0"/>
          <w:marRight w:val="0"/>
          <w:marTop w:val="7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nlinelibrary.wiley.com/doi/full/10.1111/anti.12659"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g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15</TotalTime>
  <Pages>1</Pages>
  <Words>22207</Words>
  <Characters>126586</Characters>
  <Application>Microsoft Office Word</Application>
  <DocSecurity>4</DocSecurity>
  <Lines>1054</Lines>
  <Paragraphs>296</Paragraphs>
  <ScaleCrop>false</ScaleCrop>
  <Company/>
  <LinksUpToDate>false</LinksUpToDate>
  <CharactersWithSpaces>148497</CharactersWithSpaces>
  <SharedDoc>false</SharedDoc>
  <HLinks>
    <vt:vector size="6" baseType="variant">
      <vt:variant>
        <vt:i4>2883680</vt:i4>
      </vt:variant>
      <vt:variant>
        <vt:i4>0</vt:i4>
      </vt:variant>
      <vt:variant>
        <vt:i4>0</vt:i4>
      </vt:variant>
      <vt:variant>
        <vt:i4>5</vt:i4>
      </vt:variant>
      <vt:variant>
        <vt:lpwstr>https://onlinelibrary.wiley.com/doi/full/10.1111/anti.12659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Duggal, Jay</dc:creator>
  <cp:keywords/>
  <dc:description/>
  <cp:lastModifiedBy>Duggal, Jay</cp:lastModifiedBy>
  <cp:revision>37</cp:revision>
  <dcterms:created xsi:type="dcterms:W3CDTF">2026-01-25T23:02:00Z</dcterms:created>
  <dcterms:modified xsi:type="dcterms:W3CDTF">2026-01-25T17:38:00Z</dcterms:modified>
</cp:coreProperties>
</file>