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1CD86" w14:textId="396940D1" w:rsidR="005D388F" w:rsidRDefault="0065623A" w:rsidP="0065623A">
      <w:pPr>
        <w:pStyle w:val="Heading1"/>
      </w:pPr>
      <w:r>
        <w:t>1NC</w:t>
      </w:r>
    </w:p>
    <w:p w14:paraId="371FCA79" w14:textId="1EBA1642" w:rsidR="008850D0" w:rsidRPr="008850D0" w:rsidRDefault="008850D0" w:rsidP="008850D0">
      <w:pPr>
        <w:pStyle w:val="Heading2"/>
      </w:pPr>
      <w:r>
        <w:t>1NC</w:t>
      </w:r>
    </w:p>
    <w:p w14:paraId="44EB0827" w14:textId="77777777" w:rsidR="005834D0" w:rsidRPr="002D2FD6" w:rsidRDefault="005834D0" w:rsidP="005834D0">
      <w:pPr>
        <w:pStyle w:val="Heading4"/>
      </w:pPr>
      <w:r>
        <w:t xml:space="preserve">Debate is a site of </w:t>
      </w:r>
      <w:r w:rsidRPr="00A570D8">
        <w:rPr>
          <w:u w:val="single"/>
        </w:rPr>
        <w:t>labor</w:t>
      </w:r>
      <w:r>
        <w:t xml:space="preserve"> – what we do here matters, but aspiring merely to </w:t>
      </w:r>
      <w:r w:rsidRPr="00A570D8">
        <w:rPr>
          <w:u w:val="single"/>
        </w:rPr>
        <w:t>inclusion</w:t>
      </w:r>
      <w:r>
        <w:t xml:space="preserve"> within its structures greenlights the predatory inclusion that dominates and gatekeeps the vast majority of people. That locks in debate’s extractive relationship to the labor that sustains it.</w:t>
      </w:r>
    </w:p>
    <w:p w14:paraId="07A4A0E7" w14:textId="77777777" w:rsidR="005834D0" w:rsidRDefault="005834D0" w:rsidP="005834D0">
      <w:pPr>
        <w:rPr>
          <w:sz w:val="12"/>
        </w:rPr>
      </w:pPr>
      <w:r w:rsidRPr="008F33DE">
        <w:rPr>
          <w:rStyle w:val="Style13ptBold"/>
        </w:rPr>
        <w:t xml:space="preserve">Alaniz and </w:t>
      </w:r>
      <w:proofErr w:type="spellStart"/>
      <w:r w:rsidRPr="008F33DE">
        <w:rPr>
          <w:rStyle w:val="Style13ptBold"/>
        </w:rPr>
        <w:t>Cozzarelli</w:t>
      </w:r>
      <w:proofErr w:type="spellEnd"/>
      <w:r w:rsidRPr="008F33DE">
        <w:rPr>
          <w:rStyle w:val="Style13ptBold"/>
        </w:rPr>
        <w:t xml:space="preserve"> </w:t>
      </w:r>
      <w:r w:rsidRPr="008F33DE">
        <w:rPr>
          <w:sz w:val="12"/>
        </w:rPr>
        <w:t>24 [10-29-2024, "The Crisis of the Neoliberal University and the Need for a Working Class Alternative", Left Voice, https://www.leftvoice.org/the-crisis-of-the-neoliberal-university-and-the-need-for-a-working-class-alternative/ Maryam Alaniz is a socialist journalist, activist, and PhD student, and editor for the international section of Left Voice. Tatiana Cozzarelli is a former middle school teacher and current Urban Education PhD student at CUNY.</w:t>
      </w:r>
      <w:r>
        <w:rPr>
          <w:sz w:val="12"/>
        </w:rPr>
        <w:t>//Spence]</w:t>
      </w:r>
    </w:p>
    <w:p w14:paraId="51BD8480" w14:textId="77777777" w:rsidR="005834D0" w:rsidRPr="00434A58" w:rsidRDefault="005834D0" w:rsidP="005834D0">
      <w:pPr>
        <w:rPr>
          <w:sz w:val="12"/>
        </w:rPr>
      </w:pPr>
      <w:r w:rsidRPr="00434A58">
        <w:rPr>
          <w:sz w:val="12"/>
        </w:rPr>
        <w:t>The “Golden Age” of Higher Education under Capitalism</w:t>
      </w:r>
    </w:p>
    <w:p w14:paraId="6E910062" w14:textId="77777777" w:rsidR="005834D0" w:rsidRPr="00434A58" w:rsidRDefault="005834D0" w:rsidP="005834D0">
      <w:pPr>
        <w:rPr>
          <w:sz w:val="12"/>
        </w:rPr>
      </w:pPr>
      <w:r w:rsidRPr="00434A58">
        <w:rPr>
          <w:sz w:val="12"/>
        </w:rPr>
        <w:t xml:space="preserve">The landscape of higher education in the United States has undergone a profound transformation over the past century. Originally, universities served as elite institutions, accessible only to a privileged few, as historian Ellen Schrecker explains in her book The Lost Promise. After World War II, however, when the GI Bill expanded access to higher education for millions of veterans, </w:t>
      </w:r>
      <w:r w:rsidRPr="00936C32">
        <w:rPr>
          <w:rStyle w:val="StyleUnderline"/>
          <w:highlight w:val="green"/>
        </w:rPr>
        <w:t>universities began to be seen as integral to the pursuit of the American dream</w:t>
      </w:r>
      <w:r w:rsidRPr="002C4360">
        <w:rPr>
          <w:rStyle w:val="StyleUnderline"/>
        </w:rPr>
        <w:t xml:space="preserve">, and </w:t>
      </w:r>
      <w:r w:rsidRPr="00D341CE">
        <w:rPr>
          <w:rStyle w:val="StyleUnderline"/>
          <w:highlight w:val="green"/>
        </w:rPr>
        <w:t>a “passport to the middle class”</w:t>
      </w:r>
      <w:r w:rsidRPr="002C4360">
        <w:rPr>
          <w:rStyle w:val="StyleUnderline"/>
        </w:rPr>
        <w:t xml:space="preserve"> in the height of postwar prosperity. </w:t>
      </w:r>
      <w:r w:rsidRPr="00434A58">
        <w:rPr>
          <w:sz w:val="12"/>
        </w:rPr>
        <w:t>For the U.S. regime, this professionalized workforce was key to producing cadre for its project of economic expansion at home and abroad.</w:t>
      </w:r>
    </w:p>
    <w:p w14:paraId="4BC8A04B" w14:textId="77777777" w:rsidR="005834D0" w:rsidRPr="00D56541" w:rsidRDefault="005834D0" w:rsidP="005834D0">
      <w:pPr>
        <w:rPr>
          <w:sz w:val="10"/>
          <w:szCs w:val="10"/>
        </w:rPr>
      </w:pPr>
      <w:r w:rsidRPr="00D56541">
        <w:rPr>
          <w:sz w:val="10"/>
          <w:szCs w:val="10"/>
        </w:rPr>
        <w:t>But this kind of education was not equally accessible to all. While many Black Americans served in World War II, the GI Bill exacerbated racial disparities in education. Under segregationist policies, most Southern colleges excluded Black students, while in the North, Black student enrollment was kept purposefully low. Historically Black Colleges received significantly less funding and could not admit all Black students.</w:t>
      </w:r>
    </w:p>
    <w:p w14:paraId="6ABA3E47" w14:textId="77777777" w:rsidR="005834D0" w:rsidRPr="00D56541" w:rsidRDefault="005834D0" w:rsidP="005834D0">
      <w:pPr>
        <w:rPr>
          <w:sz w:val="10"/>
          <w:szCs w:val="10"/>
        </w:rPr>
      </w:pPr>
      <w:r w:rsidRPr="00D56541">
        <w:rPr>
          <w:sz w:val="10"/>
          <w:szCs w:val="10"/>
        </w:rPr>
        <w:t xml:space="preserve">The postwar education system was shaped by the Cold War, in which the strategic competition with the Soviet Union was at the center of the national political agenda. This competition required innovations in the realm of science and technology, as well as a newly educated workforce for the industrial era of the postwar boom. Eisenhower’s 1958 National Defense Education Act provided low-interest loans to students in defense-related fields of study. But it wasn’t just the sciences: language-area studies were also framed as a way to combat communist influence and culture, while also producing skilled and fluent employees for the burgeoning intelligence sector. </w:t>
      </w:r>
    </w:p>
    <w:p w14:paraId="05F40C41" w14:textId="77777777" w:rsidR="005834D0" w:rsidRPr="00DD503A" w:rsidRDefault="005834D0" w:rsidP="005834D0">
      <w:pPr>
        <w:rPr>
          <w:sz w:val="10"/>
          <w:szCs w:val="10"/>
        </w:rPr>
      </w:pPr>
      <w:r w:rsidRPr="00D56541">
        <w:rPr>
          <w:sz w:val="10"/>
          <w:szCs w:val="10"/>
        </w:rPr>
        <w:t xml:space="preserve">Universities were also on the forefront of </w:t>
      </w:r>
      <w:proofErr w:type="spellStart"/>
      <w:r w:rsidRPr="00D56541">
        <w:rPr>
          <w:sz w:val="10"/>
          <w:szCs w:val="10"/>
        </w:rPr>
        <w:t>McCarthyist</w:t>
      </w:r>
      <w:proofErr w:type="spellEnd"/>
      <w:r w:rsidRPr="00D56541">
        <w:rPr>
          <w:sz w:val="10"/>
          <w:szCs w:val="10"/>
        </w:rPr>
        <w:t xml:space="preserve"> attacks: “administering anti-communist loyalty oaths, banning politically controversial speakers, and, most regrettably, purging their ranks of politically tainted faculty members,” as Schrecker explains. From the late 1940s to early 1950s, over 100 academics were fired in a coordinated campaign led by the regime’s apparatuses, like the FBI. The state exerted influence over academia in very explicit ways — leading congressional witch hunts that threatened firings and social excommunications — but it also used the softer pressures of reputational damage, blocking research or professional advancements, and chilling free expression by faculty.</w:t>
      </w:r>
      <w:r w:rsidRPr="00D56541">
        <w:rPr>
          <w:rStyle w:val="StyleUnderline"/>
          <w:sz w:val="10"/>
          <w:szCs w:val="10"/>
        </w:rPr>
        <w:t xml:space="preserve"> </w:t>
      </w:r>
      <w:r w:rsidRPr="00B37E07">
        <w:rPr>
          <w:rStyle w:val="StyleUnderline"/>
        </w:rPr>
        <w:t>In this way</w:t>
      </w:r>
      <w:r w:rsidRPr="00434A58">
        <w:rPr>
          <w:sz w:val="12"/>
        </w:rPr>
        <w:t xml:space="preserve">, the U.S. </w:t>
      </w:r>
      <w:r w:rsidRPr="00916CAD">
        <w:rPr>
          <w:rStyle w:val="StyleUnderline"/>
          <w:highlight w:val="green"/>
        </w:rPr>
        <w:t>ensured</w:t>
      </w:r>
      <w:r w:rsidRPr="00434A58">
        <w:rPr>
          <w:sz w:val="12"/>
        </w:rPr>
        <w:t xml:space="preserve"> that its </w:t>
      </w:r>
      <w:r w:rsidRPr="00916CAD">
        <w:rPr>
          <w:rStyle w:val="StyleUnderline"/>
          <w:highlight w:val="green"/>
        </w:rPr>
        <w:t xml:space="preserve">universities would </w:t>
      </w:r>
      <w:r w:rsidRPr="00916CAD">
        <w:rPr>
          <w:rStyle w:val="StyleUnderline"/>
        </w:rPr>
        <w:t xml:space="preserve">continue to </w:t>
      </w:r>
      <w:r w:rsidRPr="00916CAD">
        <w:rPr>
          <w:rStyle w:val="StyleUnderline"/>
          <w:highlight w:val="green"/>
        </w:rPr>
        <w:t>serve</w:t>
      </w:r>
      <w:r w:rsidRPr="00916CAD">
        <w:rPr>
          <w:rStyle w:val="StyleUnderline"/>
        </w:rPr>
        <w:t xml:space="preserve"> </w:t>
      </w:r>
      <w:r w:rsidRPr="009260F7">
        <w:rPr>
          <w:rStyle w:val="StyleUnderline"/>
        </w:rPr>
        <w:t>the interest</w:t>
      </w:r>
      <w:r w:rsidRPr="009F456C">
        <w:rPr>
          <w:rStyle w:val="StyleUnderline"/>
        </w:rPr>
        <w:t>s of</w:t>
      </w:r>
      <w:r w:rsidRPr="00BB22D2">
        <w:rPr>
          <w:rStyle w:val="StyleUnderline"/>
        </w:rPr>
        <w:t xml:space="preserve"> </w:t>
      </w:r>
      <w:r w:rsidRPr="00BB22D2">
        <w:rPr>
          <w:rStyle w:val="StyleUnderline"/>
          <w:highlight w:val="green"/>
        </w:rPr>
        <w:t>imperialism</w:t>
      </w:r>
      <w:r w:rsidRPr="00DD503A">
        <w:rPr>
          <w:sz w:val="10"/>
          <w:szCs w:val="10"/>
        </w:rPr>
        <w:t xml:space="preserve"> during the Cold War</w:t>
      </w:r>
      <w:r w:rsidRPr="009F456C">
        <w:rPr>
          <w:rStyle w:val="Emphasis"/>
        </w:rPr>
        <w:t>.</w:t>
      </w:r>
    </w:p>
    <w:p w14:paraId="7E86C0A6" w14:textId="77777777" w:rsidR="005834D0" w:rsidRPr="00DD503A" w:rsidRDefault="005834D0" w:rsidP="005834D0">
      <w:pPr>
        <w:rPr>
          <w:sz w:val="10"/>
          <w:szCs w:val="10"/>
        </w:rPr>
      </w:pPr>
      <w:r w:rsidRPr="00DD503A">
        <w:rPr>
          <w:sz w:val="10"/>
          <w:szCs w:val="10"/>
        </w:rPr>
        <w:t>The 1960s and 1970s marked another pivotal moment in the evolution of higher education. As the postwar compromise began to strain and crumble, the universities were swept up in the era’s social upheavals. Enrollment in universities nearly tripled during this time; mass universities emerged, with more heterogeneous student bodies. The trend toward including students of color in the university was strengthened with the passage of affirmative action programs in the 1960s. Black enrollment in college nearly doubled from 1960 to 1980.</w:t>
      </w:r>
    </w:p>
    <w:p w14:paraId="12999280" w14:textId="77777777" w:rsidR="005834D0" w:rsidRPr="00DD503A" w:rsidRDefault="005834D0" w:rsidP="005834D0">
      <w:pPr>
        <w:rPr>
          <w:sz w:val="10"/>
          <w:szCs w:val="10"/>
        </w:rPr>
      </w:pPr>
      <w:r w:rsidRPr="00DD503A">
        <w:rPr>
          <w:sz w:val="10"/>
          <w:szCs w:val="10"/>
        </w:rPr>
        <w:t>An ideology developed around the idea that education is the solution to all social ills and that it can eradicate poverty by developing human beings into more valuable human capital. This is precisely the ideology that Samuel Bowles and Herbert Gintis criticize in Schooling in Capitalist America. But it is on this foundation that President Lyndon Johnson passed the so-called Great Society programs, which “saw the start of individualist, even consumerist, federal support for public higher education, which comes from tuition subsidies for students, not direct funding for universities,” as the authors of Lend and Rule argue.</w:t>
      </w:r>
    </w:p>
    <w:p w14:paraId="2895E516" w14:textId="77777777" w:rsidR="005834D0" w:rsidRPr="00DD503A" w:rsidRDefault="005834D0" w:rsidP="005834D0">
      <w:pPr>
        <w:rPr>
          <w:sz w:val="10"/>
          <w:szCs w:val="10"/>
        </w:rPr>
      </w:pPr>
      <w:r w:rsidRPr="00DD503A">
        <w:rPr>
          <w:sz w:val="10"/>
          <w:szCs w:val="10"/>
        </w:rPr>
        <w:t>Simultaneously, this era was marked by the emergence of a student movement that grew out of the civil rights movement, and became its most combative during the movement against the war in Vietnam. In many ways, this movement was set off by the massacre at Kent State University and, just 11 days later, the killings at Jackson State University. Activists of this period demanded a university that was more than a means to individual success, but was by and for the most oppressed sectors of society. They called for the curriculum to be revolutionized, along with the university’s undemocratic structures.</w:t>
      </w:r>
    </w:p>
    <w:p w14:paraId="19823365" w14:textId="77777777" w:rsidR="005834D0" w:rsidRPr="00434A58" w:rsidRDefault="005834D0" w:rsidP="005834D0">
      <w:pPr>
        <w:rPr>
          <w:sz w:val="12"/>
        </w:rPr>
      </w:pPr>
      <w:r w:rsidRPr="00FE3F56">
        <w:rPr>
          <w:rStyle w:val="StyleUnderline"/>
          <w:highlight w:val="green"/>
        </w:rPr>
        <w:t>In response to</w:t>
      </w:r>
      <w:r w:rsidRPr="0063405F">
        <w:rPr>
          <w:rStyle w:val="StyleUnderline"/>
        </w:rPr>
        <w:t xml:space="preserve"> the massive </w:t>
      </w:r>
      <w:r w:rsidRPr="00FE3F56">
        <w:rPr>
          <w:rStyle w:val="StyleUnderline"/>
          <w:highlight w:val="green"/>
        </w:rPr>
        <w:t>student uprising</w:t>
      </w:r>
      <w:r w:rsidRPr="0063405F">
        <w:rPr>
          <w:rStyle w:val="StyleUnderline"/>
        </w:rPr>
        <w:t xml:space="preserve"> in the 1960s and 1970s, </w:t>
      </w:r>
      <w:r w:rsidRPr="00FE3F56">
        <w:rPr>
          <w:rStyle w:val="Emphasis"/>
          <w:highlight w:val="green"/>
        </w:rPr>
        <w:t>universities made concessions</w:t>
      </w:r>
      <w:r w:rsidRPr="0063405F">
        <w:rPr>
          <w:rStyle w:val="StyleUnderline"/>
        </w:rPr>
        <w:t xml:space="preserve"> to the movement.</w:t>
      </w:r>
      <w:r w:rsidRPr="00434A58">
        <w:rPr>
          <w:sz w:val="12"/>
        </w:rPr>
        <w:t xml:space="preserve"> While many of students’ most radical demands were denied — like open admission, democratization of the university, and the adoption of a radical curriculum related to issues of oppression — other major shifts did occur. For example, by 1972, </w:t>
      </w:r>
      <w:r w:rsidRPr="0063405F">
        <w:rPr>
          <w:rStyle w:val="StyleUnderline"/>
        </w:rPr>
        <w:t xml:space="preserve">Black studies programs </w:t>
      </w:r>
      <w:r w:rsidRPr="00434A58">
        <w:rPr>
          <w:sz w:val="12"/>
        </w:rPr>
        <w:t xml:space="preserve">existed in over 1,000 campuses, and according to a report called Higher Education </w:t>
      </w:r>
      <w:r w:rsidRPr="0063405F">
        <w:rPr>
          <w:rStyle w:val="StyleUnderline"/>
        </w:rPr>
        <w:t>and</w:t>
      </w:r>
      <w:r w:rsidRPr="00434A58">
        <w:rPr>
          <w:sz w:val="12"/>
        </w:rPr>
        <w:t xml:space="preserve"> the Black American, Black studies filled “a standard, if insecure, niche in the curriculum.” </w:t>
      </w:r>
      <w:r w:rsidRPr="0063405F">
        <w:rPr>
          <w:rStyle w:val="StyleUnderline"/>
        </w:rPr>
        <w:t>Women’s studies departments sprang up all over the country</w:t>
      </w:r>
      <w:r w:rsidRPr="00434A58">
        <w:rPr>
          <w:sz w:val="12"/>
        </w:rPr>
        <w:t xml:space="preserve"> as well, and universities were forced to diversify their courses and faculty.</w:t>
      </w:r>
    </w:p>
    <w:p w14:paraId="32FA5839" w14:textId="77777777" w:rsidR="005834D0" w:rsidRPr="00434A58" w:rsidRDefault="005834D0" w:rsidP="005834D0">
      <w:pPr>
        <w:rPr>
          <w:sz w:val="12"/>
        </w:rPr>
      </w:pPr>
      <w:r w:rsidRPr="00434A58">
        <w:rPr>
          <w:sz w:val="12"/>
        </w:rPr>
        <w:t>The Neoliberal University</w:t>
      </w:r>
    </w:p>
    <w:p w14:paraId="491754D4" w14:textId="77777777" w:rsidR="005834D0" w:rsidRPr="005249B8" w:rsidRDefault="005834D0" w:rsidP="005834D0">
      <w:pPr>
        <w:rPr>
          <w:sz w:val="10"/>
          <w:szCs w:val="10"/>
        </w:rPr>
      </w:pPr>
      <w:r w:rsidRPr="00434A58">
        <w:rPr>
          <w:sz w:val="12"/>
        </w:rPr>
        <w:t xml:space="preserve">By the late 20th century, </w:t>
      </w:r>
      <w:r w:rsidRPr="0046100E">
        <w:rPr>
          <w:rStyle w:val="StyleUnderline"/>
          <w:highlight w:val="green"/>
        </w:rPr>
        <w:t>however</w:t>
      </w:r>
      <w:r w:rsidRPr="00434A58">
        <w:rPr>
          <w:sz w:val="12"/>
        </w:rPr>
        <w:t xml:space="preserve">, </w:t>
      </w:r>
      <w:r w:rsidRPr="006B137A">
        <w:rPr>
          <w:rStyle w:val="StyleUnderline"/>
        </w:rPr>
        <w:t xml:space="preserve">the higher-education landscape began to shift </w:t>
      </w:r>
      <w:r w:rsidRPr="00434A58">
        <w:rPr>
          <w:sz w:val="12"/>
        </w:rPr>
        <w:t xml:space="preserve">again, </w:t>
      </w:r>
      <w:r w:rsidRPr="006B137A">
        <w:rPr>
          <w:rStyle w:val="StyleUnderline"/>
        </w:rPr>
        <w:t>influenced by the rise of neoliberal ideology and the adoption of market principles into higher education</w:t>
      </w:r>
      <w:r w:rsidRPr="00434A58">
        <w:rPr>
          <w:sz w:val="12"/>
        </w:rPr>
        <w:t xml:space="preserve">. </w:t>
      </w:r>
      <w:r w:rsidRPr="005249B8">
        <w:rPr>
          <w:sz w:val="10"/>
          <w:szCs w:val="10"/>
        </w:rPr>
        <w:t>Neoliberalism emerged at the end of the 1970s as a response to a crisis in the postwar economic order. In the neoliberal epoch, capitalists managed to find limited but real mechanisms for accumulation by reopening markets to capital in China and in the former Soviet bloc. In addition to finding new sectors of the working class to exploit, the capitalists, particularly in imperialist countries, led a wave of attacks to discipline their own working classes and guarantee even more surplus value from workers in the context of a crisis of capitalist accumulation. This took the form of privatizations, attacks on workers’ rights, and austerity measures. Trickle-down economics and low tax rates for the wealthy meant a vast increase in income disparities and, increasingly, a debt-based economy.</w:t>
      </w:r>
    </w:p>
    <w:p w14:paraId="1F1E25DB" w14:textId="77777777" w:rsidR="005834D0" w:rsidRPr="005249B8" w:rsidRDefault="005834D0" w:rsidP="005834D0">
      <w:pPr>
        <w:rPr>
          <w:sz w:val="10"/>
          <w:szCs w:val="10"/>
        </w:rPr>
      </w:pPr>
      <w:r w:rsidRPr="005249B8">
        <w:rPr>
          <w:sz w:val="10"/>
          <w:szCs w:val="10"/>
        </w:rPr>
        <w:t xml:space="preserve">Universities were not exempt from these new pressures, setting them on a course of transformation from the institutions for the public good, as they were once widely seen, to the austerity-battered, admin-heavy, overpriced degree mills we know today. One of the hallmarks of these kinds of universities is the shift from public to private funding sources and higher tuition that put the financial burden of attending a university on the student. </w:t>
      </w:r>
    </w:p>
    <w:p w14:paraId="629EF80E" w14:textId="77777777" w:rsidR="005834D0" w:rsidRPr="005249B8" w:rsidRDefault="005834D0" w:rsidP="005834D0">
      <w:pPr>
        <w:rPr>
          <w:sz w:val="10"/>
          <w:szCs w:val="10"/>
        </w:rPr>
      </w:pPr>
      <w:r w:rsidRPr="005249B8">
        <w:rPr>
          <w:sz w:val="10"/>
          <w:szCs w:val="10"/>
        </w:rPr>
        <w:t xml:space="preserve">As Michael Fabricant and Stephen Brier explain in their book Austerity Blues, from 1990 to 2010, the real dollar value of per capita student funding per state at public institutions declined 2.3 percent. CUNY, the “People’s University,” saw a 40 percent drop in state funding per student from 1992 to 2012, and a 17 percent drop from 2018 to 2015 in real dollars. </w:t>
      </w:r>
    </w:p>
    <w:p w14:paraId="079F2574" w14:textId="77777777" w:rsidR="005834D0" w:rsidRPr="005249B8" w:rsidRDefault="005834D0" w:rsidP="005834D0">
      <w:pPr>
        <w:rPr>
          <w:sz w:val="10"/>
          <w:szCs w:val="10"/>
        </w:rPr>
      </w:pPr>
      <w:r w:rsidRPr="005249B8">
        <w:rPr>
          <w:sz w:val="10"/>
          <w:szCs w:val="10"/>
        </w:rPr>
        <w:t>Thanks to austerity measures and the lack of public funding, universities themselves have also taken on debt. As Lend and Rule highlights, long-term debt held by public institutions increased by 482 percent from 1989 to 2021. Their institutional debt creates a profit for banks and financial capital, leveraged by the promise to increase student tuition whenever needed. In this sense, public universities are, increasingly, a myth: they are not publicly funded by taxes but by debt, taken on by both the institution and the students.</w:t>
      </w:r>
    </w:p>
    <w:p w14:paraId="7F6C89FC" w14:textId="77777777" w:rsidR="005834D0" w:rsidRPr="005249B8" w:rsidRDefault="005834D0" w:rsidP="005834D0">
      <w:pPr>
        <w:rPr>
          <w:sz w:val="10"/>
          <w:szCs w:val="10"/>
        </w:rPr>
      </w:pPr>
      <w:r w:rsidRPr="005249B8">
        <w:rPr>
          <w:sz w:val="10"/>
          <w:szCs w:val="10"/>
        </w:rPr>
        <w:t>Private universities are even more cozy with financial and corporate funders, growing their endowments through a proliferation of private equity investments. Elite universities like Brown have as much as 43 percent of its endowment allocated to a portfolio that includes investments in fossil fuel companies and industries linked to Zionist interests.</w:t>
      </w:r>
    </w:p>
    <w:p w14:paraId="01F68741" w14:textId="77777777" w:rsidR="005834D0" w:rsidRPr="00665EA1" w:rsidRDefault="005834D0" w:rsidP="005834D0">
      <w:pPr>
        <w:rPr>
          <w:rStyle w:val="StyleUnderline"/>
        </w:rPr>
      </w:pPr>
      <w:r w:rsidRPr="00434A58">
        <w:rPr>
          <w:sz w:val="12"/>
        </w:rPr>
        <w:t xml:space="preserve">The links to private industry became even more pronounced under neoliberalism with legislation like the Bayh-Dole Act of 1980. This act incentivized universities to patent discoveries and profit from research. As a result, </w:t>
      </w:r>
      <w:r w:rsidRPr="00821737">
        <w:rPr>
          <w:rStyle w:val="StyleUnderline"/>
          <w:highlight w:val="green"/>
        </w:rPr>
        <w:t>research agendas were increasingly shaped by corporate interests</w:t>
      </w:r>
      <w:r w:rsidRPr="00665EA1">
        <w:rPr>
          <w:rStyle w:val="StyleUnderline"/>
        </w:rPr>
        <w:t>, aligning academic programs with the needs of industry rather than the needs of society.</w:t>
      </w:r>
    </w:p>
    <w:p w14:paraId="69AF8215" w14:textId="77777777" w:rsidR="005834D0" w:rsidRPr="00434A58" w:rsidRDefault="005834D0" w:rsidP="005834D0">
      <w:pPr>
        <w:rPr>
          <w:sz w:val="12"/>
        </w:rPr>
      </w:pPr>
      <w:r w:rsidRPr="00434A58">
        <w:rPr>
          <w:sz w:val="12"/>
        </w:rPr>
        <w:t>Throughout most of the neoliberal period, university enrollment continued to increase. From 1980 to 2010 — the height of university enrollments — the number of enrolled college students went from 12 million to 21 million. Since 2010, university enrollment has dropped 11 percent, but it remains well above 1980 levels. “As enrollments increase,” Fabricant and Brier explain, “especially among students of color, an increasingly stratified hierarchy of separate and unequal tiers has grown within 4 year colleges and senior and community colleges.” This stratification means that the “value” of having a college degree has depreciated.</w:t>
      </w:r>
    </w:p>
    <w:p w14:paraId="0D1E45B0" w14:textId="77777777" w:rsidR="005834D0" w:rsidRPr="006C737E" w:rsidRDefault="005834D0" w:rsidP="005834D0">
      <w:pPr>
        <w:rPr>
          <w:rStyle w:val="StyleUnderline"/>
        </w:rPr>
      </w:pPr>
      <w:r w:rsidRPr="00A30829">
        <w:rPr>
          <w:rStyle w:val="StyleUnderline"/>
        </w:rPr>
        <w:t xml:space="preserve">Working class and poor students of color disproportionately carry the burden of debt to attend college, </w:t>
      </w:r>
      <w:r w:rsidRPr="002F355A">
        <w:rPr>
          <w:rStyle w:val="StyleUnderline"/>
          <w:highlight w:val="green"/>
        </w:rPr>
        <w:t>a type of “</w:t>
      </w:r>
      <w:r w:rsidRPr="002F355A">
        <w:rPr>
          <w:rStyle w:val="Emphasis"/>
          <w:highlight w:val="green"/>
        </w:rPr>
        <w:t>predatory</w:t>
      </w:r>
      <w:r w:rsidRPr="002F355A">
        <w:rPr>
          <w:rStyle w:val="StyleUnderline"/>
          <w:highlight w:val="green"/>
        </w:rPr>
        <w:t xml:space="preserve"> </w:t>
      </w:r>
      <w:r w:rsidRPr="002F355A">
        <w:rPr>
          <w:rStyle w:val="Emphasis"/>
          <w:highlight w:val="green"/>
        </w:rPr>
        <w:t>inclusion</w:t>
      </w:r>
      <w:r w:rsidRPr="002F355A">
        <w:rPr>
          <w:rStyle w:val="StyleUnderline"/>
          <w:highlight w:val="green"/>
        </w:rPr>
        <w:t>,”</w:t>
      </w:r>
      <w:r w:rsidRPr="00A30829">
        <w:rPr>
          <w:rStyle w:val="StyleUnderline"/>
        </w:rPr>
        <w:t xml:space="preserve"> “a process </w:t>
      </w:r>
      <w:r w:rsidRPr="00180EAE">
        <w:rPr>
          <w:rStyle w:val="StyleUnderline"/>
        </w:rPr>
        <w:t xml:space="preserve">whereby </w:t>
      </w:r>
      <w:r w:rsidRPr="002F355A">
        <w:rPr>
          <w:rStyle w:val="StyleUnderline"/>
          <w:highlight w:val="green"/>
        </w:rPr>
        <w:t xml:space="preserve">members of a marginalized group are provided </w:t>
      </w:r>
      <w:r w:rsidRPr="00180EAE">
        <w:rPr>
          <w:rStyle w:val="StyleUnderline"/>
        </w:rPr>
        <w:t xml:space="preserve">with </w:t>
      </w:r>
      <w:r w:rsidRPr="002F355A">
        <w:rPr>
          <w:rStyle w:val="StyleUnderline"/>
          <w:highlight w:val="green"/>
        </w:rPr>
        <w:t xml:space="preserve">access </w:t>
      </w:r>
      <w:r w:rsidRPr="00B063C4">
        <w:rPr>
          <w:rStyle w:val="StyleUnderline"/>
        </w:rPr>
        <w:t>to</w:t>
      </w:r>
      <w:r w:rsidRPr="00A30829">
        <w:rPr>
          <w:rStyle w:val="StyleUnderline"/>
        </w:rPr>
        <w:t xml:space="preserve"> a good, service or opportunity from which they have been historically excluded, but </w:t>
      </w:r>
      <w:r w:rsidRPr="002F355A">
        <w:rPr>
          <w:rStyle w:val="StyleUnderline"/>
          <w:highlight w:val="green"/>
        </w:rPr>
        <w:t>under conditions that jeopardized</w:t>
      </w:r>
      <w:r w:rsidRPr="00A30829">
        <w:rPr>
          <w:rStyle w:val="StyleUnderline"/>
        </w:rPr>
        <w:t xml:space="preserve"> the </w:t>
      </w:r>
      <w:r w:rsidRPr="002F355A">
        <w:rPr>
          <w:rStyle w:val="StyleUnderline"/>
          <w:highlight w:val="green"/>
        </w:rPr>
        <w:t>benefits</w:t>
      </w:r>
      <w:r w:rsidRPr="00A30829">
        <w:rPr>
          <w:rStyle w:val="StyleUnderline"/>
        </w:rPr>
        <w:t xml:space="preserve"> of that access.”</w:t>
      </w:r>
      <w:r w:rsidRPr="00434A58">
        <w:rPr>
          <w:sz w:val="12"/>
        </w:rPr>
        <w:t xml:space="preserve"> In </w:t>
      </w:r>
      <w:r w:rsidRPr="00025180">
        <w:rPr>
          <w:sz w:val="12"/>
        </w:rPr>
        <w:t xml:space="preserve">other words, </w:t>
      </w:r>
      <w:r w:rsidRPr="00025180">
        <w:rPr>
          <w:rStyle w:val="StyleUnderline"/>
        </w:rPr>
        <w:t xml:space="preserve">“inclusion” offers only limited benefits for marginalized </w:t>
      </w:r>
      <w:r w:rsidRPr="006C737E">
        <w:rPr>
          <w:rStyle w:val="StyleUnderline"/>
        </w:rPr>
        <w:t xml:space="preserve">groups, but it provides significant benefits for the capitalist class, which profits off that inclusion. </w:t>
      </w:r>
    </w:p>
    <w:p w14:paraId="5D642430" w14:textId="77777777" w:rsidR="005834D0" w:rsidRPr="00434A58" w:rsidRDefault="005834D0" w:rsidP="005834D0">
      <w:pPr>
        <w:rPr>
          <w:sz w:val="12"/>
        </w:rPr>
      </w:pPr>
      <w:r w:rsidRPr="006C737E">
        <w:rPr>
          <w:sz w:val="12"/>
        </w:rPr>
        <w:t xml:space="preserve">Further, there is evidence that </w:t>
      </w:r>
      <w:r w:rsidRPr="006C737E">
        <w:rPr>
          <w:rStyle w:val="Emphasis"/>
        </w:rPr>
        <w:t>debt</w:t>
      </w:r>
      <w:r w:rsidRPr="006C737E">
        <w:rPr>
          <w:rStyle w:val="StyleUnderline"/>
        </w:rPr>
        <w:t xml:space="preserve"> was used to </w:t>
      </w:r>
      <w:r w:rsidRPr="006C737E">
        <w:rPr>
          <w:rStyle w:val="Emphasis"/>
        </w:rPr>
        <w:t>discipline</w:t>
      </w:r>
      <w:r w:rsidRPr="006C737E">
        <w:rPr>
          <w:rStyle w:val="StyleUnderline"/>
        </w:rPr>
        <w:t xml:space="preserve"> the </w:t>
      </w:r>
      <w:r w:rsidRPr="006C737E">
        <w:rPr>
          <w:rStyle w:val="Emphasis"/>
        </w:rPr>
        <w:t>student movement</w:t>
      </w:r>
      <w:r w:rsidRPr="006C737E">
        <w:rPr>
          <w:sz w:val="12"/>
        </w:rPr>
        <w:t>, especially in California, where then governor Ronald Reagan raised tuition at the UCs</w:t>
      </w:r>
      <w:r w:rsidRPr="006C737E">
        <w:rPr>
          <w:rStyle w:val="StyleUnderline"/>
        </w:rPr>
        <w:t xml:space="preserve"> to punish students for their activism. </w:t>
      </w:r>
      <w:r w:rsidRPr="006C737E">
        <w:rPr>
          <w:sz w:val="12"/>
        </w:rPr>
        <w:t>He went on to impose this all over the country once he became president, doing so with bipartisan support. This is precisely</w:t>
      </w:r>
      <w:r w:rsidRPr="00434A58">
        <w:rPr>
          <w:sz w:val="12"/>
        </w:rPr>
        <w:t xml:space="preserve"> what Milton Friedman, doyen of the Chicago school, had proposed just a few years before.</w:t>
      </w:r>
    </w:p>
    <w:p w14:paraId="65CD2891" w14:textId="77777777" w:rsidR="005834D0" w:rsidRPr="00434A58" w:rsidRDefault="005834D0" w:rsidP="005834D0">
      <w:pPr>
        <w:rPr>
          <w:sz w:val="12"/>
        </w:rPr>
      </w:pPr>
      <w:r w:rsidRPr="00434A58">
        <w:rPr>
          <w:sz w:val="12"/>
        </w:rPr>
        <w:t xml:space="preserve">Another key aspect of </w:t>
      </w:r>
      <w:r w:rsidRPr="00BD0349">
        <w:rPr>
          <w:rStyle w:val="Emphasis"/>
          <w:sz w:val="32"/>
          <w:szCs w:val="32"/>
          <w:highlight w:val="green"/>
        </w:rPr>
        <w:t>the</w:t>
      </w:r>
      <w:r w:rsidRPr="000667DE">
        <w:rPr>
          <w:rStyle w:val="StyleUnderline"/>
        </w:rPr>
        <w:t xml:space="preserve"> </w:t>
      </w:r>
      <w:r w:rsidRPr="0021781E">
        <w:rPr>
          <w:rStyle w:val="StyleUnderline"/>
        </w:rPr>
        <w:t xml:space="preserve">neoliberal </w:t>
      </w:r>
      <w:r w:rsidRPr="00BD0349">
        <w:rPr>
          <w:rStyle w:val="Emphasis"/>
          <w:sz w:val="32"/>
          <w:szCs w:val="32"/>
          <w:highlight w:val="green"/>
        </w:rPr>
        <w:t>university</w:t>
      </w:r>
      <w:r w:rsidRPr="000667DE">
        <w:rPr>
          <w:rStyle w:val="StyleUnderline"/>
        </w:rPr>
        <w:t xml:space="preserve"> </w:t>
      </w:r>
      <w:r w:rsidRPr="00434A58">
        <w:rPr>
          <w:sz w:val="12"/>
        </w:rPr>
        <w:t xml:space="preserve">is that it </w:t>
      </w:r>
      <w:r w:rsidRPr="0021781E">
        <w:rPr>
          <w:rStyle w:val="StyleUnderline"/>
          <w:highlight w:val="green"/>
        </w:rPr>
        <w:t xml:space="preserve">relies on </w:t>
      </w:r>
      <w:r w:rsidRPr="00BD0349">
        <w:rPr>
          <w:rStyle w:val="Emphasis"/>
          <w:sz w:val="32"/>
          <w:szCs w:val="32"/>
          <w:highlight w:val="green"/>
        </w:rPr>
        <w:t xml:space="preserve">highly </w:t>
      </w:r>
      <w:proofErr w:type="spellStart"/>
      <w:r w:rsidRPr="00BD0349">
        <w:rPr>
          <w:rStyle w:val="Emphasis"/>
          <w:sz w:val="32"/>
          <w:szCs w:val="32"/>
          <w:highlight w:val="green"/>
        </w:rPr>
        <w:t>precarized</w:t>
      </w:r>
      <w:proofErr w:type="spellEnd"/>
      <w:r w:rsidRPr="00BD0349">
        <w:rPr>
          <w:rStyle w:val="StyleUnderline"/>
          <w:sz w:val="32"/>
          <w:szCs w:val="32"/>
          <w:highlight w:val="green"/>
        </w:rPr>
        <w:t xml:space="preserve"> </w:t>
      </w:r>
      <w:r w:rsidRPr="0021781E">
        <w:rPr>
          <w:rStyle w:val="StyleUnderline"/>
          <w:highlight w:val="green"/>
        </w:rPr>
        <w:t xml:space="preserve">adjunct </w:t>
      </w:r>
      <w:r w:rsidRPr="00BD0349">
        <w:rPr>
          <w:rStyle w:val="Emphasis"/>
          <w:sz w:val="36"/>
          <w:szCs w:val="36"/>
          <w:highlight w:val="green"/>
        </w:rPr>
        <w:t>labor</w:t>
      </w:r>
      <w:r w:rsidRPr="0021781E">
        <w:rPr>
          <w:rStyle w:val="StyleUnderline"/>
          <w:highlight w:val="green"/>
        </w:rPr>
        <w:t>.</w:t>
      </w:r>
      <w:r w:rsidRPr="000667DE">
        <w:rPr>
          <w:rStyle w:val="StyleUnderline"/>
        </w:rPr>
        <w:t xml:space="preserve"> </w:t>
      </w:r>
      <w:r w:rsidRPr="00434A58">
        <w:rPr>
          <w:sz w:val="12"/>
        </w:rPr>
        <w:t xml:space="preserve">Previously, about three-quarters of postsecondary teachers worked on the tenure track, but as universities have expanded, they increasingly rely on adjunct faculty and graduate students — part-time instructors who typically receive lower wages and fewer benefits than their tenured counterparts. </w:t>
      </w:r>
      <w:r w:rsidRPr="007713A6">
        <w:rPr>
          <w:rStyle w:val="StyleUnderline"/>
        </w:rPr>
        <w:t>Most professors are no longer tenure tracked and have no hope for job security and higher wages.</w:t>
      </w:r>
      <w:r w:rsidRPr="00434A58">
        <w:rPr>
          <w:sz w:val="12"/>
        </w:rPr>
        <w:t xml:space="preserve"> At public universities, adjuncts grew by more than 300 percent from 1975 to 2011; by 2014, they represented three-quarters of the workforce at public universities nationally.</w:t>
      </w:r>
    </w:p>
    <w:p w14:paraId="0A9A286F" w14:textId="77777777" w:rsidR="005834D0" w:rsidRPr="00434A58" w:rsidRDefault="005834D0" w:rsidP="005834D0">
      <w:pPr>
        <w:rPr>
          <w:sz w:val="12"/>
        </w:rPr>
      </w:pPr>
      <w:r w:rsidRPr="007713A6">
        <w:rPr>
          <w:rStyle w:val="StyleUnderline"/>
        </w:rPr>
        <w:t xml:space="preserve">Alongside the </w:t>
      </w:r>
      <w:proofErr w:type="spellStart"/>
      <w:r w:rsidRPr="007713A6">
        <w:rPr>
          <w:rStyle w:val="StyleUnderline"/>
        </w:rPr>
        <w:t>adjunctification</w:t>
      </w:r>
      <w:proofErr w:type="spellEnd"/>
      <w:r w:rsidRPr="007713A6">
        <w:rPr>
          <w:rStyle w:val="StyleUnderline"/>
        </w:rPr>
        <w:t xml:space="preserve"> of labor, administrative positions at colleges and universities grew 10 times faster than tenured-faculty positions</w:t>
      </w:r>
      <w:r w:rsidRPr="00434A58">
        <w:rPr>
          <w:sz w:val="12"/>
        </w:rPr>
        <w:t xml:space="preserve">, according to Department of Education data. This reflected an expansion of university bureaucracy as part of the university’s shifting focus to administrative efficiency and corporate-like governance. In other words, </w:t>
      </w:r>
      <w:r w:rsidRPr="00187E3A">
        <w:rPr>
          <w:rStyle w:val="StyleUnderline"/>
        </w:rPr>
        <w:t>universities have become more bureaucratized as a way to siphon “power away from instructors and researchers,”</w:t>
      </w:r>
      <w:r w:rsidRPr="00434A58">
        <w:rPr>
          <w:sz w:val="12"/>
        </w:rPr>
        <w:t xml:space="preserve"> as a recent article in the Atlantic noted.</w:t>
      </w:r>
    </w:p>
    <w:p w14:paraId="570DD110" w14:textId="77777777" w:rsidR="005834D0" w:rsidRPr="00434A58" w:rsidRDefault="005834D0" w:rsidP="005834D0">
      <w:pPr>
        <w:rPr>
          <w:sz w:val="12"/>
        </w:rPr>
      </w:pPr>
      <w:r w:rsidRPr="00187E3A">
        <w:rPr>
          <w:rStyle w:val="StyleUnderline"/>
        </w:rPr>
        <w:t>The sciences at universities have increased their ties to the military-industrial complex, and the structure of grantmaking creates competition among coworkers</w:t>
      </w:r>
      <w:r w:rsidRPr="00434A58">
        <w:rPr>
          <w:sz w:val="12"/>
        </w:rPr>
        <w:t xml:space="preserve">, pitting professors and lab scientists against each other and often </w:t>
      </w:r>
      <w:r w:rsidRPr="005718F1">
        <w:rPr>
          <w:rStyle w:val="Emphasis"/>
          <w:highlight w:val="green"/>
        </w:rPr>
        <w:t xml:space="preserve">leading to </w:t>
      </w:r>
      <w:r w:rsidRPr="008839F3">
        <w:rPr>
          <w:rStyle w:val="StyleUnderline"/>
        </w:rPr>
        <w:t>the</w:t>
      </w:r>
      <w:r w:rsidRPr="005718F1">
        <w:rPr>
          <w:rStyle w:val="Emphasis"/>
          <w:highlight w:val="green"/>
        </w:rPr>
        <w:t xml:space="preserve"> </w:t>
      </w:r>
      <w:proofErr w:type="spellStart"/>
      <w:r w:rsidRPr="00357E9E">
        <w:rPr>
          <w:rStyle w:val="Emphasis"/>
          <w:sz w:val="32"/>
          <w:szCs w:val="32"/>
          <w:highlight w:val="green"/>
        </w:rPr>
        <w:t>hyperexploitation</w:t>
      </w:r>
      <w:proofErr w:type="spellEnd"/>
      <w:r w:rsidRPr="00C125F8">
        <w:rPr>
          <w:rStyle w:val="Emphasis"/>
          <w:highlight w:val="green"/>
        </w:rPr>
        <w:t xml:space="preserve"> </w:t>
      </w:r>
      <w:r w:rsidRPr="008839F3">
        <w:rPr>
          <w:sz w:val="12"/>
          <w:szCs w:val="12"/>
        </w:rPr>
        <w:t>of grad students working</w:t>
      </w:r>
      <w:r w:rsidRPr="00434A58">
        <w:rPr>
          <w:sz w:val="12"/>
        </w:rPr>
        <w:t xml:space="preserve"> in labs.</w:t>
      </w:r>
    </w:p>
    <w:p w14:paraId="481A2921" w14:textId="77777777" w:rsidR="005834D0" w:rsidRPr="00B41AB5" w:rsidRDefault="005834D0" w:rsidP="005834D0">
      <w:pPr>
        <w:rPr>
          <w:rStyle w:val="StyleUnderline"/>
        </w:rPr>
      </w:pPr>
      <w:r w:rsidRPr="00434A58">
        <w:rPr>
          <w:sz w:val="12"/>
        </w:rPr>
        <w:t xml:space="preserve">But </w:t>
      </w:r>
      <w:r w:rsidRPr="00B41AB5">
        <w:rPr>
          <w:rStyle w:val="StyleUnderline"/>
        </w:rPr>
        <w:t xml:space="preserve">neoliberalism was </w:t>
      </w:r>
      <w:r w:rsidRPr="00107971">
        <w:rPr>
          <w:rStyle w:val="StyleUnderline"/>
          <w:highlight w:val="green"/>
        </w:rPr>
        <w:t>more than just economic policies</w:t>
      </w:r>
      <w:r w:rsidRPr="008F3A27">
        <w:rPr>
          <w:rStyle w:val="StyleUnderline"/>
          <w:highlight w:val="green"/>
        </w:rPr>
        <w:t xml:space="preserve">; </w:t>
      </w:r>
      <w:r w:rsidRPr="008F3A27">
        <w:rPr>
          <w:rStyle w:val="Emphasis"/>
          <w:sz w:val="28"/>
          <w:szCs w:val="28"/>
          <w:highlight w:val="green"/>
        </w:rPr>
        <w:t>it came</w:t>
      </w:r>
      <w:r w:rsidRPr="008F3A27">
        <w:rPr>
          <w:rStyle w:val="StyleUnderline"/>
          <w:sz w:val="28"/>
          <w:szCs w:val="28"/>
          <w:highlight w:val="green"/>
        </w:rPr>
        <w:t xml:space="preserve"> </w:t>
      </w:r>
      <w:r w:rsidRPr="00107971">
        <w:rPr>
          <w:rStyle w:val="StyleUnderline"/>
        </w:rPr>
        <w:t xml:space="preserve">along </w:t>
      </w:r>
      <w:r w:rsidRPr="008F3A27">
        <w:rPr>
          <w:rStyle w:val="Emphasis"/>
          <w:sz w:val="28"/>
          <w:szCs w:val="28"/>
          <w:highlight w:val="green"/>
        </w:rPr>
        <w:t>with an ideology</w:t>
      </w:r>
      <w:r w:rsidRPr="008F3A27">
        <w:rPr>
          <w:sz w:val="16"/>
          <w:szCs w:val="28"/>
        </w:rPr>
        <w:t xml:space="preserve"> </w:t>
      </w:r>
      <w:r w:rsidRPr="00434A58">
        <w:rPr>
          <w:sz w:val="12"/>
        </w:rPr>
        <w:t xml:space="preserve">that was, according to Perry Anderson, one of the most successful ideologies in the history of the world. </w:t>
      </w:r>
      <w:r w:rsidRPr="00B41AB5">
        <w:rPr>
          <w:rStyle w:val="StyleUnderline"/>
        </w:rPr>
        <w:t>Under this ideology, capitalism stood triumphant and without any alternatives. Universities played a central role in perpetuating this idea.</w:t>
      </w:r>
    </w:p>
    <w:p w14:paraId="2EA8BA6B" w14:textId="77777777" w:rsidR="005834D0" w:rsidRPr="00434A58" w:rsidRDefault="005834D0" w:rsidP="005834D0">
      <w:pPr>
        <w:rPr>
          <w:sz w:val="12"/>
        </w:rPr>
      </w:pPr>
      <w:r w:rsidRPr="00434A58">
        <w:rPr>
          <w:sz w:val="12"/>
        </w:rPr>
        <w:t xml:space="preserve">While the Democratic and Republican Parties were a duopoly of neoliberalism, the Republicans represented a reactionary neoliberalism that rejected the cultural shifts that resulted from the movements of the 1960s and 1970s; anti-feminist and anti-queer, it harkened back to “traditional family values.” On the other hand, the Democrats came to represent progressive neoliberalism. As Nancy Fraser explains, progressive neoliberalism is an alliance of mainstream currents of new social movements (feminism, anti-racism, multiculturalism, and LGBTQ rights), on the one side, and high-end “symbolic” and service-based business sectors (Wall Street, Silicon Valley, and Hollywood), on the other. In this alliance, </w:t>
      </w:r>
      <w:r w:rsidRPr="00AE6B53">
        <w:rPr>
          <w:rStyle w:val="StyleUnderline"/>
        </w:rPr>
        <w:t xml:space="preserve">progressive forces are effectively joined with the forces of cognitive capitalism, especially financialization. </w:t>
      </w:r>
      <w:r w:rsidRPr="00434A58">
        <w:rPr>
          <w:sz w:val="12"/>
        </w:rPr>
        <w:t xml:space="preserve">However, unwittingly, the former lend their charisma to the latter. </w:t>
      </w:r>
      <w:r w:rsidRPr="00CC20D0">
        <w:rPr>
          <w:rStyle w:val="StyleUnderline"/>
          <w:highlight w:val="green"/>
        </w:rPr>
        <w:t>Ideals like diversity and empowerment</w:t>
      </w:r>
      <w:r w:rsidRPr="00644A80">
        <w:rPr>
          <w:rStyle w:val="StyleUnderline"/>
        </w:rPr>
        <w:t xml:space="preserve">, which could in principle serve different ends, now gloss </w:t>
      </w:r>
      <w:r w:rsidRPr="00434A58">
        <w:rPr>
          <w:sz w:val="12"/>
        </w:rPr>
        <w:t xml:space="preserve">policies that have devastated manufacturing and what were once middle-class lives. … </w:t>
      </w:r>
      <w:r w:rsidRPr="00CC20D0">
        <w:rPr>
          <w:rStyle w:val="StyleUnderline"/>
          <w:highlight w:val="green"/>
        </w:rPr>
        <w:t>Identify</w:t>
      </w:r>
      <w:r w:rsidRPr="00CC20D0">
        <w:rPr>
          <w:rStyle w:val="StyleUnderline"/>
        </w:rPr>
        <w:t>ing</w:t>
      </w:r>
      <w:r w:rsidRPr="00644A80">
        <w:rPr>
          <w:rStyle w:val="StyleUnderline"/>
        </w:rPr>
        <w:t xml:space="preserve"> </w:t>
      </w:r>
      <w:r w:rsidRPr="00CC20D0">
        <w:rPr>
          <w:rStyle w:val="StyleUnderline"/>
          <w:highlight w:val="green"/>
        </w:rPr>
        <w:t>“progress” with meritocracy</w:t>
      </w:r>
      <w:r w:rsidRPr="00644A80">
        <w:rPr>
          <w:rStyle w:val="StyleUnderline"/>
        </w:rPr>
        <w:t xml:space="preserve"> instead of equality, these terms equated “emancipation” with the rise of a small elite of “talented” women, minorities, and gays in the winner-takes-all corporate hierarchy instead of with the latter’s abolition.</w:t>
      </w:r>
    </w:p>
    <w:p w14:paraId="1A047623" w14:textId="77777777" w:rsidR="005834D0" w:rsidRPr="00434A58" w:rsidRDefault="005834D0" w:rsidP="005834D0">
      <w:pPr>
        <w:rPr>
          <w:sz w:val="12"/>
        </w:rPr>
      </w:pPr>
      <w:r w:rsidRPr="00434A58">
        <w:rPr>
          <w:sz w:val="12"/>
        </w:rPr>
        <w:t>And the university was tasked with churning out a slightly more diverse elite to govern an increasingly unequal society. As Jodi Melamed argues in Represent and Destroy, “</w:t>
      </w:r>
      <w:r w:rsidRPr="005D0B02">
        <w:rPr>
          <w:rStyle w:val="StyleUnderline"/>
          <w:highlight w:val="green"/>
        </w:rPr>
        <w:t>Knowledge about minoritized difference</w:t>
      </w:r>
      <w:r w:rsidRPr="00B64EEF">
        <w:rPr>
          <w:rStyle w:val="StyleUnderline"/>
        </w:rPr>
        <w:t xml:space="preserve"> — especially racial and cultural difference </w:t>
      </w:r>
      <w:r w:rsidRPr="005C696C">
        <w:rPr>
          <w:rStyle w:val="StyleUnderline"/>
        </w:rPr>
        <w:t xml:space="preserve">— </w:t>
      </w:r>
      <w:r w:rsidRPr="0011281F">
        <w:rPr>
          <w:rStyle w:val="StyleUnderline"/>
          <w:highlight w:val="green"/>
        </w:rPr>
        <w:t>was made to</w:t>
      </w:r>
      <w:r w:rsidRPr="005C696C">
        <w:rPr>
          <w:rStyle w:val="StyleUnderline"/>
        </w:rPr>
        <w:t xml:space="preserve"> work for post Keynesian social and economic policies.</w:t>
      </w:r>
      <w:r w:rsidRPr="005C696C">
        <w:rPr>
          <w:sz w:val="12"/>
        </w:rPr>
        <w:t xml:space="preserve"> To this end, U.S. universities used their capacity to adapt and produce knowledges symptomatic of and productive for the new circumstances of the 1980s and 1990s.” In this context, as Malamed explains, “</w:t>
      </w:r>
      <w:r w:rsidRPr="005C696C">
        <w:rPr>
          <w:rStyle w:val="StyleUnderline"/>
        </w:rPr>
        <w:t>an essential funct</w:t>
      </w:r>
      <w:r w:rsidRPr="00E000CE">
        <w:rPr>
          <w:rStyle w:val="StyleUnderline"/>
        </w:rPr>
        <w:t xml:space="preserve">ion of the academy … was to manage minoritized difference — to </w:t>
      </w:r>
      <w:r w:rsidRPr="0011281F">
        <w:rPr>
          <w:rStyle w:val="StyleUnderline"/>
          <w:highlight w:val="green"/>
        </w:rPr>
        <w:t xml:space="preserve">run </w:t>
      </w:r>
      <w:r w:rsidRPr="005B5274">
        <w:rPr>
          <w:rStyle w:val="StyleUnderline"/>
        </w:rPr>
        <w:t xml:space="preserve">difference through </w:t>
      </w:r>
      <w:r w:rsidRPr="0011281F">
        <w:rPr>
          <w:rStyle w:val="StyleUnderline"/>
          <w:highlight w:val="green"/>
        </w:rPr>
        <w:t>its machinery of validation</w:t>
      </w:r>
      <w:r w:rsidRPr="00E000CE">
        <w:rPr>
          <w:rStyle w:val="StyleUnderline"/>
        </w:rPr>
        <w:t xml:space="preserve">, certification </w:t>
      </w:r>
      <w:r w:rsidRPr="0011281F">
        <w:rPr>
          <w:rStyle w:val="StyleUnderline"/>
          <w:highlight w:val="green"/>
        </w:rPr>
        <w:t xml:space="preserve">and legibility to generate forms that </w:t>
      </w:r>
      <w:r w:rsidRPr="00E87B2A">
        <w:rPr>
          <w:rStyle w:val="Emphasis"/>
          <w:highlight w:val="green"/>
        </w:rPr>
        <w:t>augmented</w:t>
      </w:r>
      <w:r w:rsidRPr="0011281F">
        <w:rPr>
          <w:rStyle w:val="StyleUnderline"/>
          <w:highlight w:val="green"/>
        </w:rPr>
        <w:t xml:space="preserve">, </w:t>
      </w:r>
      <w:r w:rsidRPr="00E87B2A">
        <w:rPr>
          <w:rStyle w:val="Emphasis"/>
          <w:highlight w:val="green"/>
        </w:rPr>
        <w:t>enhanced</w:t>
      </w:r>
      <w:r w:rsidRPr="0011281F">
        <w:rPr>
          <w:rStyle w:val="StyleUnderline"/>
          <w:highlight w:val="green"/>
        </w:rPr>
        <w:t xml:space="preserve"> and </w:t>
      </w:r>
      <w:r w:rsidRPr="00E87B2A">
        <w:rPr>
          <w:rStyle w:val="Emphasis"/>
          <w:sz w:val="28"/>
          <w:szCs w:val="28"/>
          <w:highlight w:val="green"/>
        </w:rPr>
        <w:t>developed hegemony</w:t>
      </w:r>
      <w:r w:rsidRPr="00E87B2A">
        <w:rPr>
          <w:rStyle w:val="StyleUnderline"/>
          <w:sz w:val="28"/>
          <w:szCs w:val="28"/>
          <w:highlight w:val="green"/>
        </w:rPr>
        <w:t xml:space="preserve"> </w:t>
      </w:r>
      <w:r w:rsidRPr="0011281F">
        <w:rPr>
          <w:rStyle w:val="StyleUnderline"/>
          <w:highlight w:val="green"/>
        </w:rPr>
        <w:t xml:space="preserve">rather than </w:t>
      </w:r>
      <w:r w:rsidRPr="00E87B2A">
        <w:rPr>
          <w:rStyle w:val="Emphasis"/>
          <w:sz w:val="28"/>
          <w:szCs w:val="28"/>
          <w:highlight w:val="green"/>
        </w:rPr>
        <w:t xml:space="preserve">disrupted </w:t>
      </w:r>
      <w:r w:rsidRPr="008F754C">
        <w:rPr>
          <w:rStyle w:val="Emphasis"/>
          <w:sz w:val="28"/>
          <w:szCs w:val="28"/>
          <w:highlight w:val="green"/>
        </w:rPr>
        <w:t>it.”</w:t>
      </w:r>
      <w:r w:rsidRPr="00E87B2A">
        <w:rPr>
          <w:sz w:val="16"/>
          <w:szCs w:val="28"/>
        </w:rPr>
        <w:t xml:space="preserve"> </w:t>
      </w:r>
      <w:r w:rsidRPr="00434A58">
        <w:rPr>
          <w:sz w:val="12"/>
        </w:rPr>
        <w:t xml:space="preserve">In other words, </w:t>
      </w:r>
      <w:r w:rsidRPr="0092269C">
        <w:rPr>
          <w:rStyle w:val="StyleUnderline"/>
          <w:highlight w:val="green"/>
        </w:rPr>
        <w:t xml:space="preserve">under neoliberalism, the university was made to justify </w:t>
      </w:r>
      <w:r w:rsidRPr="0092269C">
        <w:rPr>
          <w:rStyle w:val="StyleUnderline"/>
        </w:rPr>
        <w:t>the</w:t>
      </w:r>
      <w:r w:rsidRPr="0092269C">
        <w:rPr>
          <w:rStyle w:val="StyleUnderline"/>
          <w:highlight w:val="green"/>
        </w:rPr>
        <w:t xml:space="preserve"> increasing </w:t>
      </w:r>
      <w:r w:rsidRPr="00351CC4">
        <w:rPr>
          <w:rStyle w:val="StyleUnderline"/>
        </w:rPr>
        <w:t xml:space="preserve">race and class </w:t>
      </w:r>
      <w:r w:rsidRPr="00351CC4">
        <w:rPr>
          <w:rStyle w:val="StyleUnderline"/>
          <w:highlight w:val="green"/>
        </w:rPr>
        <w:t xml:space="preserve">stratifications while incorporating students of </w:t>
      </w:r>
      <w:r w:rsidRPr="008F754C">
        <w:rPr>
          <w:rStyle w:val="StyleUnderline"/>
          <w:highlight w:val="green"/>
        </w:rPr>
        <w:t>color</w:t>
      </w:r>
      <w:r w:rsidRPr="008F754C">
        <w:rPr>
          <w:rStyle w:val="StyleUnderline"/>
        </w:rPr>
        <w:t xml:space="preserve"> into the neoliberal university</w:t>
      </w:r>
      <w:r w:rsidRPr="00434A58">
        <w:rPr>
          <w:sz w:val="12"/>
        </w:rPr>
        <w:t xml:space="preserve"> under the guise of “merit-based” admissions.</w:t>
      </w:r>
    </w:p>
    <w:p w14:paraId="3834D955" w14:textId="77777777" w:rsidR="005834D0" w:rsidRPr="00434A58" w:rsidRDefault="005834D0" w:rsidP="005834D0">
      <w:pPr>
        <w:rPr>
          <w:sz w:val="12"/>
        </w:rPr>
      </w:pPr>
      <w:r w:rsidRPr="00434A58">
        <w:rPr>
          <w:sz w:val="12"/>
        </w:rPr>
        <w:t xml:space="preserve">The university became a bastion of progressive neoliberalism, which is usually linked to the interests of the Democratic Party, since it feeds a pipeline of workers for the nonprofit industrial complex, supporters of Democratic politicians, and builds an ideology that connects progressive politics to voting for Democrats. It is no wonder that today, one of the biggest divides in politics is between college-educated people who vote Democrat and non-college-educated people (especially non-college-educated white people) who vote Republican. Other universities or even specific departments are bastions of the neoliberal, hawkish Republican Party, creating a steady stream of workers into the military-industrial complex as well as into the Republican Party. In both cases, however, students are taught to accept capitalism as the best way to organize the economy. </w:t>
      </w:r>
    </w:p>
    <w:p w14:paraId="5E8269B1" w14:textId="77777777" w:rsidR="005834D0" w:rsidRPr="00D619A6" w:rsidRDefault="005834D0" w:rsidP="005834D0">
      <w:pPr>
        <w:rPr>
          <w:sz w:val="12"/>
        </w:rPr>
      </w:pPr>
      <w:r w:rsidRPr="00434A58">
        <w:rPr>
          <w:sz w:val="12"/>
        </w:rPr>
        <w:t xml:space="preserve">As a result, during the height of the neoliberal offensive, there was a proliferation of </w:t>
      </w:r>
      <w:r w:rsidRPr="00F85D5D">
        <w:rPr>
          <w:rStyle w:val="StyleUnderline"/>
          <w:highlight w:val="green"/>
        </w:rPr>
        <w:t xml:space="preserve">anti-Marxist </w:t>
      </w:r>
      <w:r w:rsidRPr="00F33EF1">
        <w:rPr>
          <w:rStyle w:val="StyleUnderline"/>
          <w:highlight w:val="green"/>
        </w:rPr>
        <w:t>ideas in the university</w:t>
      </w:r>
      <w:r w:rsidRPr="00434A58">
        <w:rPr>
          <w:sz w:val="12"/>
        </w:rPr>
        <w:t xml:space="preserve">, and they </w:t>
      </w:r>
      <w:r w:rsidRPr="00942A9A">
        <w:rPr>
          <w:rStyle w:val="Emphasis"/>
          <w:sz w:val="24"/>
          <w:szCs w:val="24"/>
          <w:highlight w:val="green"/>
        </w:rPr>
        <w:t>became</w:t>
      </w:r>
      <w:r w:rsidRPr="00F85D5D">
        <w:rPr>
          <w:rStyle w:val="StyleUnderline"/>
          <w:highlight w:val="green"/>
        </w:rPr>
        <w:t xml:space="preserve"> </w:t>
      </w:r>
      <w:r w:rsidRPr="00F85D5D">
        <w:rPr>
          <w:rStyle w:val="StyleUnderline"/>
        </w:rPr>
        <w:t>essentially</w:t>
      </w:r>
      <w:r w:rsidRPr="006F3FAC">
        <w:rPr>
          <w:rStyle w:val="StyleUnderline"/>
        </w:rPr>
        <w:t xml:space="preserve"> </w:t>
      </w:r>
      <w:r w:rsidRPr="00942A9A">
        <w:rPr>
          <w:rStyle w:val="Emphasis"/>
          <w:sz w:val="28"/>
          <w:szCs w:val="28"/>
          <w:highlight w:val="green"/>
        </w:rPr>
        <w:t>hegemonic</w:t>
      </w:r>
      <w:r w:rsidRPr="00F85D5D">
        <w:rPr>
          <w:rStyle w:val="StyleUnderline"/>
          <w:highlight w:val="green"/>
        </w:rPr>
        <w:t xml:space="preserve"> even among more progressive sectors</w:t>
      </w:r>
      <w:r w:rsidRPr="00F85D5D">
        <w:rPr>
          <w:rStyle w:val="StyleUnderline"/>
        </w:rPr>
        <w:t>.</w:t>
      </w:r>
      <w:r w:rsidRPr="00F85D5D">
        <w:rPr>
          <w:sz w:val="12"/>
        </w:rPr>
        <w:t xml:space="preserve"> As Terry Eagleton explains in The Illusions of Postmodernism, </w:t>
      </w:r>
      <w:r w:rsidRPr="00F85D5D">
        <w:rPr>
          <w:rStyle w:val="StyleUnderline"/>
        </w:rPr>
        <w:t>dominant ideologies of po</w:t>
      </w:r>
      <w:r w:rsidRPr="00F0506D">
        <w:rPr>
          <w:rStyle w:val="StyleUnderline"/>
        </w:rPr>
        <w:t>stmodernism, postcolonialism, and identity politics</w:t>
      </w:r>
      <w:r w:rsidRPr="00434A58">
        <w:rPr>
          <w:sz w:val="12"/>
        </w:rPr>
        <w:t xml:space="preserve"> all in their own ways erased the working class as the strategic subject for overthrowing capitalism, </w:t>
      </w:r>
      <w:r w:rsidRPr="00F0506D">
        <w:rPr>
          <w:rStyle w:val="StyleUnderline"/>
        </w:rPr>
        <w:t xml:space="preserve">denying the possibility, desirability, or general framework for such a goal. </w:t>
      </w:r>
      <w:r w:rsidRPr="00A642A7">
        <w:rPr>
          <w:rStyle w:val="StyleUnderline"/>
          <w:highlight w:val="green"/>
        </w:rPr>
        <w:t>Marxism as a revolutionary weapon</w:t>
      </w:r>
      <w:r w:rsidRPr="00F0506D">
        <w:rPr>
          <w:rStyle w:val="StyleUnderline"/>
        </w:rPr>
        <w:t xml:space="preserve"> for class struggle </w:t>
      </w:r>
      <w:r w:rsidRPr="00A642A7">
        <w:rPr>
          <w:rStyle w:val="StyleUnderline"/>
          <w:highlight w:val="green"/>
        </w:rPr>
        <w:t xml:space="preserve">was </w:t>
      </w:r>
      <w:r w:rsidRPr="00313F3D">
        <w:rPr>
          <w:rStyle w:val="Emphasis"/>
          <w:sz w:val="28"/>
          <w:szCs w:val="28"/>
          <w:highlight w:val="green"/>
        </w:rPr>
        <w:t>thrown away</w:t>
      </w:r>
      <w:r w:rsidRPr="00313F3D">
        <w:rPr>
          <w:rStyle w:val="StyleUnderline"/>
          <w:sz w:val="28"/>
          <w:szCs w:val="28"/>
          <w:highlight w:val="green"/>
        </w:rPr>
        <w:t xml:space="preserve"> </w:t>
      </w:r>
      <w:r w:rsidRPr="00A642A7">
        <w:rPr>
          <w:rStyle w:val="StyleUnderline"/>
          <w:highlight w:val="green"/>
        </w:rPr>
        <w:t xml:space="preserve">as </w:t>
      </w:r>
      <w:r w:rsidRPr="00313F3D">
        <w:rPr>
          <w:rStyle w:val="Emphasis"/>
          <w:sz w:val="28"/>
          <w:szCs w:val="28"/>
          <w:highlight w:val="green"/>
        </w:rPr>
        <w:t>anachronistic</w:t>
      </w:r>
      <w:r w:rsidRPr="00F0506D">
        <w:rPr>
          <w:rStyle w:val="StyleUnderline"/>
        </w:rPr>
        <w:t xml:space="preserve"> or </w:t>
      </w:r>
      <w:r w:rsidRPr="00313F3D">
        <w:rPr>
          <w:rStyle w:val="Emphasis"/>
          <w:sz w:val="32"/>
          <w:szCs w:val="32"/>
          <w:highlight w:val="green"/>
        </w:rPr>
        <w:t>dismissed as</w:t>
      </w:r>
      <w:r w:rsidRPr="00313F3D">
        <w:rPr>
          <w:rStyle w:val="StyleUnderline"/>
          <w:sz w:val="32"/>
          <w:szCs w:val="32"/>
          <w:highlight w:val="green"/>
        </w:rPr>
        <w:t xml:space="preserve"> </w:t>
      </w:r>
      <w:r w:rsidRPr="001861E3">
        <w:rPr>
          <w:rStyle w:val="StyleUnderline"/>
        </w:rPr>
        <w:t>perpetuating</w:t>
      </w:r>
      <w:r w:rsidRPr="00F0506D">
        <w:rPr>
          <w:rStyle w:val="StyleUnderline"/>
        </w:rPr>
        <w:t xml:space="preserve"> the myth that it was class </w:t>
      </w:r>
      <w:r w:rsidRPr="00313F3D">
        <w:rPr>
          <w:rStyle w:val="Emphasis"/>
          <w:sz w:val="32"/>
          <w:szCs w:val="32"/>
          <w:highlight w:val="green"/>
        </w:rPr>
        <w:t>reductionist</w:t>
      </w:r>
      <w:r w:rsidRPr="00F0506D">
        <w:rPr>
          <w:rStyle w:val="StyleUnderline"/>
        </w:rPr>
        <w:t xml:space="preserve"> and economistic.</w:t>
      </w:r>
      <w:r w:rsidRPr="00434A58">
        <w:rPr>
          <w:sz w:val="12"/>
        </w:rPr>
        <w:t xml:space="preserve"> </w:t>
      </w:r>
      <w:r w:rsidRPr="00D619A6">
        <w:rPr>
          <w:rStyle w:val="StyleUnderline"/>
          <w:highlight w:val="green"/>
        </w:rPr>
        <w:t>Thus, the university acquired a</w:t>
      </w:r>
      <w:r w:rsidRPr="00D619A6">
        <w:rPr>
          <w:sz w:val="12"/>
        </w:rPr>
        <w:t xml:space="preserve"> haughty, “</w:t>
      </w:r>
      <w:r w:rsidRPr="00D619A6">
        <w:rPr>
          <w:rStyle w:val="StyleUnderline"/>
          <w:highlight w:val="green"/>
        </w:rPr>
        <w:t>transgressive</w:t>
      </w:r>
      <w:r w:rsidRPr="00D619A6">
        <w:rPr>
          <w:sz w:val="12"/>
        </w:rPr>
        <w:t xml:space="preserve">” </w:t>
      </w:r>
      <w:r w:rsidRPr="00D619A6">
        <w:rPr>
          <w:rStyle w:val="StyleUnderline"/>
          <w:highlight w:val="green"/>
        </w:rPr>
        <w:t xml:space="preserve">veneer while </w:t>
      </w:r>
      <w:r w:rsidRPr="00D619A6">
        <w:rPr>
          <w:rStyle w:val="Emphasis"/>
          <w:sz w:val="32"/>
          <w:szCs w:val="32"/>
          <w:highlight w:val="green"/>
        </w:rPr>
        <w:t>upholding</w:t>
      </w:r>
      <w:r w:rsidRPr="00D619A6">
        <w:rPr>
          <w:sz w:val="12"/>
        </w:rPr>
        <w:t xml:space="preserve"> the </w:t>
      </w:r>
      <w:r w:rsidRPr="00D619A6">
        <w:rPr>
          <w:rStyle w:val="Emphasis"/>
          <w:sz w:val="32"/>
          <w:szCs w:val="32"/>
          <w:highlight w:val="green"/>
        </w:rPr>
        <w:t>capital</w:t>
      </w:r>
      <w:r w:rsidRPr="00D619A6">
        <w:rPr>
          <w:sz w:val="12"/>
        </w:rPr>
        <w:t>ist system.</w:t>
      </w:r>
    </w:p>
    <w:p w14:paraId="4C1DA702" w14:textId="77777777" w:rsidR="005834D0" w:rsidRDefault="005834D0" w:rsidP="005834D0">
      <w:pPr>
        <w:rPr>
          <w:sz w:val="12"/>
        </w:rPr>
      </w:pPr>
      <w:r w:rsidRPr="00D619A6">
        <w:rPr>
          <w:rStyle w:val="Emphasis"/>
        </w:rPr>
        <w:t>While the neoliberal university included more people</w:t>
      </w:r>
      <w:r w:rsidRPr="00D619A6">
        <w:rPr>
          <w:sz w:val="12"/>
        </w:rPr>
        <w:t xml:space="preserve"> in h</w:t>
      </w:r>
      <w:r w:rsidRPr="00434A58">
        <w:rPr>
          <w:sz w:val="12"/>
        </w:rPr>
        <w:t xml:space="preserve">igher education than ever before in U.S. history, that </w:t>
      </w:r>
      <w:r w:rsidRPr="007E12D2">
        <w:rPr>
          <w:rStyle w:val="Emphasis"/>
          <w:sz w:val="28"/>
          <w:szCs w:val="28"/>
          <w:highlight w:val="green"/>
        </w:rPr>
        <w:t>inclusion did not mean equalizing the social hierarchy</w:t>
      </w:r>
      <w:r w:rsidRPr="00434A58">
        <w:rPr>
          <w:sz w:val="12"/>
        </w:rPr>
        <w:t xml:space="preserve">; </w:t>
      </w:r>
      <w:r w:rsidRPr="004D3801">
        <w:rPr>
          <w:rStyle w:val="StyleUnderline"/>
          <w:highlight w:val="green"/>
        </w:rPr>
        <w:t>rather</w:t>
      </w:r>
      <w:r w:rsidRPr="00434A58">
        <w:rPr>
          <w:sz w:val="12"/>
        </w:rPr>
        <w:t xml:space="preserve">, </w:t>
      </w:r>
      <w:r w:rsidRPr="00937828">
        <w:rPr>
          <w:rStyle w:val="StyleUnderline"/>
        </w:rPr>
        <w:t xml:space="preserve">neoliberalism </w:t>
      </w:r>
      <w:r w:rsidRPr="004D3801">
        <w:rPr>
          <w:rStyle w:val="Emphasis"/>
          <w:sz w:val="28"/>
          <w:szCs w:val="28"/>
          <w:highlight w:val="green"/>
        </w:rPr>
        <w:t>made the rich richer and the poor poorer</w:t>
      </w:r>
      <w:r w:rsidRPr="004D3801">
        <w:rPr>
          <w:rStyle w:val="StyleUnderline"/>
          <w:sz w:val="28"/>
          <w:szCs w:val="28"/>
        </w:rPr>
        <w:t xml:space="preserve"> </w:t>
      </w:r>
      <w:r w:rsidRPr="00937828">
        <w:rPr>
          <w:rStyle w:val="StyleUnderline"/>
        </w:rPr>
        <w:t>while promoting the ideology of</w:t>
      </w:r>
      <w:r w:rsidRPr="00434A58">
        <w:rPr>
          <w:sz w:val="12"/>
        </w:rPr>
        <w:t xml:space="preserve"> schools as </w:t>
      </w:r>
      <w:r w:rsidRPr="00937828">
        <w:rPr>
          <w:rStyle w:val="StyleUnderline"/>
        </w:rPr>
        <w:t>the great equalizer</w:t>
      </w:r>
      <w:r w:rsidRPr="00434A58">
        <w:rPr>
          <w:sz w:val="12"/>
        </w:rPr>
        <w:t xml:space="preserve">. The neoliberal university made the university not only an instrument of hegemony for the capitalist class, but also a source of profit, whether by debt, investments, privatization, or </w:t>
      </w:r>
      <w:proofErr w:type="spellStart"/>
      <w:r w:rsidRPr="00434A58">
        <w:rPr>
          <w:sz w:val="12"/>
        </w:rPr>
        <w:t>adjunctification</w:t>
      </w:r>
      <w:proofErr w:type="spellEnd"/>
      <w:r w:rsidRPr="00434A58">
        <w:rPr>
          <w:sz w:val="12"/>
        </w:rPr>
        <w:t>.</w:t>
      </w:r>
    </w:p>
    <w:p w14:paraId="3BFE6B7B" w14:textId="1039072F" w:rsidR="005834D0" w:rsidRDefault="005834D0" w:rsidP="005834D0">
      <w:pPr>
        <w:pStyle w:val="Heading4"/>
      </w:pPr>
      <w:r>
        <w:t xml:space="preserve">The </w:t>
      </w:r>
      <w:proofErr w:type="spellStart"/>
      <w:r>
        <w:t>aff’s</w:t>
      </w:r>
      <w:proofErr w:type="spellEnd"/>
      <w:r>
        <w:t xml:space="preserve"> concept of </w:t>
      </w:r>
      <w:proofErr w:type="spellStart"/>
      <w:r w:rsidR="002C0FFE">
        <w:t>afffective</w:t>
      </w:r>
      <w:proofErr w:type="spellEnd"/>
      <w:r>
        <w:t xml:space="preserve"> labor is a narrow theory that can only account for the experience in the imperial core.</w:t>
      </w:r>
    </w:p>
    <w:p w14:paraId="2A6E25A7" w14:textId="77777777" w:rsidR="005834D0" w:rsidRPr="00EC19B8" w:rsidRDefault="005834D0" w:rsidP="005834D0">
      <w:pPr>
        <w:rPr>
          <w:sz w:val="12"/>
        </w:rPr>
      </w:pPr>
      <w:r w:rsidRPr="00EC19B8">
        <w:rPr>
          <w:rStyle w:val="Style13ptBold"/>
        </w:rPr>
        <w:t xml:space="preserve">Mau 23 </w:t>
      </w:r>
      <w:r w:rsidRPr="00EC19B8">
        <w:rPr>
          <w:sz w:val="12"/>
        </w:rPr>
        <w:t>[Mute Compulsion: A Marxist Theory of the Economic Power of Capital. Verso 2023. ISBN: 9781839763502. Søren Mau is a communist philosopher and postdoctoral researcher based in Copenhagen, Denmark. He is an editor of the journal Historical Materialism and a member of the board of the Danish Society for Marxist Studies.//Spence</w:t>
      </w:r>
      <w:r>
        <w:rPr>
          <w:sz w:val="12"/>
        </w:rPr>
        <w:t xml:space="preserve"> – </w:t>
      </w:r>
      <w:r w:rsidRPr="00EC19B8">
        <w:rPr>
          <w:sz w:val="12"/>
        </w:rPr>
        <w:t>]</w:t>
      </w:r>
    </w:p>
    <w:p w14:paraId="5EA73495" w14:textId="77777777" w:rsidR="005834D0" w:rsidRPr="000A31D1" w:rsidRDefault="005834D0" w:rsidP="005834D0">
      <w:pPr>
        <w:rPr>
          <w:sz w:val="12"/>
        </w:rPr>
      </w:pPr>
      <w:r w:rsidRPr="000A31D1">
        <w:rPr>
          <w:sz w:val="12"/>
        </w:rPr>
        <w:t xml:space="preserve">The prevalence of </w:t>
      </w:r>
      <w:r w:rsidRPr="0017173B">
        <w:rPr>
          <w:rStyle w:val="StyleUnderline"/>
          <w:highlight w:val="green"/>
        </w:rPr>
        <w:t>concept</w:t>
      </w:r>
      <w:r w:rsidRPr="0017173B">
        <w:rPr>
          <w:sz w:val="8"/>
          <w:szCs w:val="8"/>
        </w:rPr>
        <w:t>ion</w:t>
      </w:r>
      <w:r w:rsidRPr="0017173B">
        <w:rPr>
          <w:rStyle w:val="StyleUnderline"/>
          <w:highlight w:val="green"/>
        </w:rPr>
        <w:t>s such as “immaterial labour,”</w:t>
      </w:r>
      <w:r w:rsidRPr="000A31D1">
        <w:rPr>
          <w:sz w:val="12"/>
        </w:rPr>
        <w:t xml:space="preserve"> popularized by theorists such as Maurizio Lazzarato and Christian Marazzi,132 has </w:t>
      </w:r>
      <w:r w:rsidRPr="006632BA">
        <w:rPr>
          <w:rStyle w:val="StyleUnderline"/>
          <w:highlight w:val="green"/>
        </w:rPr>
        <w:t>called the claim that a material basis of production is foundational</w:t>
      </w:r>
      <w:r w:rsidRPr="001B3F74">
        <w:rPr>
          <w:rStyle w:val="StyleUnderline"/>
        </w:rPr>
        <w:t xml:space="preserve"> to capitalism </w:t>
      </w:r>
      <w:r w:rsidRPr="006632BA">
        <w:rPr>
          <w:rStyle w:val="StyleUnderline"/>
          <w:highlight w:val="green"/>
        </w:rPr>
        <w:t>into question</w:t>
      </w:r>
      <w:r w:rsidRPr="000A31D1">
        <w:rPr>
          <w:sz w:val="12"/>
        </w:rPr>
        <w:t xml:space="preserve">. Locating the processes of production in the circuits between sites of production, in the concept of “the general intellect,”133 and in finance and debt, </w:t>
      </w:r>
      <w:r w:rsidRPr="006632BA">
        <w:rPr>
          <w:rStyle w:val="StyleUnderline"/>
          <w:highlight w:val="green"/>
        </w:rPr>
        <w:t>theorists</w:t>
      </w:r>
      <w:r w:rsidRPr="000A31D1">
        <w:rPr>
          <w:sz w:val="12"/>
        </w:rPr>
        <w:t xml:space="preserve"> of immaterial labour attempt to decenter the traditional Marxist conception of value generation. Marazzi </w:t>
      </w:r>
      <w:r w:rsidRPr="006632BA">
        <w:rPr>
          <w:rStyle w:val="StyleUnderline"/>
          <w:highlight w:val="green"/>
        </w:rPr>
        <w:t>claim</w:t>
      </w:r>
      <w:r w:rsidRPr="000A31D1">
        <w:rPr>
          <w:sz w:val="12"/>
        </w:rPr>
        <w:t xml:space="preserve">s that </w:t>
      </w:r>
      <w:r w:rsidRPr="006632BA">
        <w:rPr>
          <w:rStyle w:val="StyleUnderline"/>
          <w:highlight w:val="green"/>
        </w:rPr>
        <w:t>this</w:t>
      </w:r>
      <w:r w:rsidRPr="00B3120E">
        <w:rPr>
          <w:rStyle w:val="StyleUnderline"/>
        </w:rPr>
        <w:t xml:space="preserve"> traditional conception of value </w:t>
      </w:r>
      <w:r w:rsidRPr="006632BA">
        <w:rPr>
          <w:rStyle w:val="StyleUnderline"/>
          <w:highlight w:val="green"/>
        </w:rPr>
        <w:t>is based on a “sterile distinction</w:t>
      </w:r>
      <w:r w:rsidRPr="00B3120E">
        <w:rPr>
          <w:rStyle w:val="StyleUnderline"/>
        </w:rPr>
        <w:t xml:space="preserve"> </w:t>
      </w:r>
      <w:r w:rsidRPr="006632BA">
        <w:rPr>
          <w:rStyle w:val="StyleUnderline"/>
          <w:highlight w:val="green"/>
        </w:rPr>
        <w:t>between</w:t>
      </w:r>
      <w:r w:rsidRPr="00B3120E">
        <w:rPr>
          <w:rStyle w:val="StyleUnderline"/>
        </w:rPr>
        <w:t xml:space="preserve"> the manufacturing sector (where </w:t>
      </w:r>
      <w:r w:rsidRPr="006632BA">
        <w:rPr>
          <w:rStyle w:val="StyleUnderline"/>
          <w:highlight w:val="green"/>
        </w:rPr>
        <w:t>things</w:t>
      </w:r>
      <w:r w:rsidRPr="00B3120E">
        <w:rPr>
          <w:rStyle w:val="StyleUnderline"/>
        </w:rPr>
        <w:t xml:space="preserve"> ‘are made’) </w:t>
      </w:r>
      <w:r w:rsidRPr="006632BA">
        <w:rPr>
          <w:rStyle w:val="StyleUnderline"/>
          <w:highlight w:val="green"/>
        </w:rPr>
        <w:t>and the</w:t>
      </w:r>
      <w:r w:rsidRPr="00B3120E">
        <w:rPr>
          <w:rStyle w:val="StyleUnderline"/>
        </w:rPr>
        <w:t xml:space="preserve"> sector of </w:t>
      </w:r>
      <w:r w:rsidRPr="006632BA">
        <w:rPr>
          <w:rStyle w:val="StyleUnderline"/>
          <w:highlight w:val="green"/>
        </w:rPr>
        <w:t>immaterial</w:t>
      </w:r>
      <w:r w:rsidRPr="00B3120E">
        <w:rPr>
          <w:rStyle w:val="StyleUnderline"/>
        </w:rPr>
        <w:t xml:space="preserve"> activities,”</w:t>
      </w:r>
      <w:r w:rsidRPr="000A31D1">
        <w:rPr>
          <w:sz w:val="12"/>
        </w:rPr>
        <w:t>134 making a case for the significance of the latter:</w:t>
      </w:r>
    </w:p>
    <w:p w14:paraId="4F992BD1" w14:textId="77777777" w:rsidR="005834D0" w:rsidRPr="000A31D1" w:rsidRDefault="005834D0" w:rsidP="005834D0">
      <w:pPr>
        <w:rPr>
          <w:sz w:val="12"/>
        </w:rPr>
      </w:pPr>
      <w:r w:rsidRPr="00905B15">
        <w:rPr>
          <w:rStyle w:val="StyleUnderline"/>
        </w:rPr>
        <w:t>There has been a transformation of the valorization processes that witnesses the extraction of value</w:t>
      </w:r>
      <w:r w:rsidRPr="000A31D1">
        <w:rPr>
          <w:sz w:val="12"/>
        </w:rPr>
        <w:t xml:space="preserve"> no longer circumscribed to the place dedicated to the production of goods and services, but </w:t>
      </w:r>
      <w:r w:rsidRPr="00905B15">
        <w:rPr>
          <w:rStyle w:val="StyleUnderline"/>
        </w:rPr>
        <w:t xml:space="preserve">that </w:t>
      </w:r>
      <w:r w:rsidRPr="00905B15">
        <w:rPr>
          <w:rStyle w:val="StyleUnderline"/>
          <w:highlight w:val="green"/>
        </w:rPr>
        <w:t>extends beyond factory gates so to speak</w:t>
      </w:r>
      <w:r w:rsidRPr="000A31D1">
        <w:rPr>
          <w:sz w:val="12"/>
        </w:rPr>
        <w:t xml:space="preserve">, in the sense that it enters directly into the sphere of the circulation of capital, that is, in the sphere of exchange of goods and services. It is a question of </w:t>
      </w:r>
      <w:r w:rsidRPr="00DF3454">
        <w:rPr>
          <w:rStyle w:val="StyleUnderline"/>
        </w:rPr>
        <w:t>extending</w:t>
      </w:r>
      <w:r w:rsidRPr="000A31D1">
        <w:rPr>
          <w:sz w:val="12"/>
        </w:rPr>
        <w:t xml:space="preserve"> the processes of </w:t>
      </w:r>
      <w:r w:rsidRPr="00DF3454">
        <w:rPr>
          <w:rStyle w:val="StyleUnderline"/>
        </w:rPr>
        <w:t>value production to the sphere of reproduction</w:t>
      </w:r>
      <w:r w:rsidRPr="000A31D1">
        <w:rPr>
          <w:sz w:val="12"/>
        </w:rPr>
        <w:t xml:space="preserve"> and distribution—</w:t>
      </w:r>
      <w:r w:rsidRPr="00DF3454">
        <w:rPr>
          <w:rStyle w:val="StyleUnderline"/>
        </w:rPr>
        <w:t>a phenomenon, let it be noted, well-known to women</w:t>
      </w:r>
      <w:r w:rsidRPr="000A31D1">
        <w:rPr>
          <w:sz w:val="12"/>
        </w:rPr>
        <w:t xml:space="preserve"> for a long time.135</w:t>
      </w:r>
    </w:p>
    <w:p w14:paraId="4232DC26" w14:textId="77777777" w:rsidR="005834D0" w:rsidRPr="000A31D1" w:rsidRDefault="005834D0" w:rsidP="005834D0">
      <w:pPr>
        <w:rPr>
          <w:sz w:val="12"/>
        </w:rPr>
      </w:pPr>
      <w:r w:rsidRPr="000A31D1">
        <w:rPr>
          <w:sz w:val="12"/>
        </w:rPr>
        <w:t xml:space="preserve">Although there is some truth to this conception of immaterial labour—the immanence of value generation means that sites of reproductive labour and circulation are essential to capitalist reproduction as a whole—we need to recognize </w:t>
      </w:r>
      <w:r w:rsidRPr="00B02C29">
        <w:rPr>
          <w:rStyle w:val="Emphasis"/>
          <w:highlight w:val="green"/>
        </w:rPr>
        <w:t>that</w:t>
      </w:r>
      <w:r w:rsidRPr="000A31D1">
        <w:rPr>
          <w:sz w:val="12"/>
        </w:rPr>
        <w:t xml:space="preserve"> it </w:t>
      </w:r>
      <w:r w:rsidRPr="00B02C29">
        <w:rPr>
          <w:rStyle w:val="Emphasis"/>
          <w:highlight w:val="green"/>
        </w:rPr>
        <w:t xml:space="preserve">is a very limited analysis of social </w:t>
      </w:r>
      <w:r w:rsidRPr="002647F2">
        <w:rPr>
          <w:rStyle w:val="Emphasis"/>
          <w:highlight w:val="green"/>
        </w:rPr>
        <w:t>reality.</w:t>
      </w:r>
      <w:r w:rsidRPr="002647F2">
        <w:rPr>
          <w:rStyle w:val="StyleUnderline"/>
          <w:highlight w:val="green"/>
        </w:rPr>
        <w:t xml:space="preserve"> We only need to look at</w:t>
      </w:r>
      <w:r w:rsidRPr="00DF3454">
        <w:rPr>
          <w:rStyle w:val="StyleUnderline"/>
        </w:rPr>
        <w:t xml:space="preserve"> the </w:t>
      </w:r>
      <w:r w:rsidRPr="002647F2">
        <w:rPr>
          <w:rStyle w:val="StyleUnderline"/>
          <w:highlight w:val="green"/>
        </w:rPr>
        <w:t>last claim</w:t>
      </w:r>
      <w:r w:rsidRPr="000A31D1">
        <w:rPr>
          <w:sz w:val="12"/>
        </w:rPr>
        <w:t xml:space="preserve"> in the Marazzi quotation </w:t>
      </w:r>
      <w:r w:rsidRPr="005834D0">
        <w:rPr>
          <w:rStyle w:val="StyleUnderline"/>
          <w:highlight w:val="green"/>
        </w:rPr>
        <w:t>regarding</w:t>
      </w:r>
      <w:r w:rsidRPr="002B4BA2">
        <w:rPr>
          <w:rStyle w:val="StyleUnderline"/>
        </w:rPr>
        <w:t xml:space="preserve"> the phenomenon of reproductive labour</w:t>
      </w:r>
      <w:r w:rsidRPr="000A31D1">
        <w:rPr>
          <w:sz w:val="12"/>
        </w:rPr>
        <w:t xml:space="preserve"> (that is, </w:t>
      </w:r>
      <w:r w:rsidRPr="005834D0">
        <w:rPr>
          <w:rStyle w:val="StyleUnderline"/>
          <w:highlight w:val="green"/>
        </w:rPr>
        <w:t xml:space="preserve">feminized and unpaid labour </w:t>
      </w:r>
      <w:r w:rsidRPr="005834D0">
        <w:rPr>
          <w:rStyle w:val="StyleUnderline"/>
        </w:rPr>
        <w:t>such as housework and childcare</w:t>
      </w:r>
      <w:r w:rsidRPr="005834D0">
        <w:rPr>
          <w:sz w:val="12"/>
        </w:rPr>
        <w:t xml:space="preserve">, which reproduces the working-class) </w:t>
      </w:r>
      <w:r w:rsidRPr="005834D0">
        <w:rPr>
          <w:rStyle w:val="StyleUnderline"/>
        </w:rPr>
        <w:t>and its appeal to feminism</w:t>
      </w:r>
      <w:r w:rsidRPr="005834D0">
        <w:rPr>
          <w:sz w:val="12"/>
        </w:rPr>
        <w:t>. Both Anuradha Ghandy and Bromma h</w:t>
      </w:r>
      <w:r w:rsidRPr="000A31D1">
        <w:rPr>
          <w:sz w:val="12"/>
        </w:rPr>
        <w:t xml:space="preserve">ave pointed out that </w:t>
      </w:r>
      <w:r w:rsidRPr="0017624A">
        <w:rPr>
          <w:rStyle w:val="StyleUnderline"/>
          <w:highlight w:val="green"/>
        </w:rPr>
        <w:t>the majority of productive labour</w:t>
      </w:r>
      <w:r w:rsidRPr="002B4BA2">
        <w:rPr>
          <w:rStyle w:val="StyleUnderline"/>
        </w:rPr>
        <w:t xml:space="preserve">, and </w:t>
      </w:r>
      <w:r w:rsidRPr="0017624A">
        <w:rPr>
          <w:rStyle w:val="StyleUnderline"/>
          <w:highlight w:val="green"/>
        </w:rPr>
        <w:t>not just reproductive labour, is performed predominantly by women in the third world</w:t>
      </w:r>
      <w:r w:rsidRPr="002B4BA2">
        <w:rPr>
          <w:rStyle w:val="StyleUnderline"/>
        </w:rPr>
        <w:t>.</w:t>
      </w:r>
      <w:r w:rsidRPr="000A31D1">
        <w:rPr>
          <w:sz w:val="12"/>
        </w:rPr>
        <w:t xml:space="preserve"> As Bromma writes:</w:t>
      </w:r>
    </w:p>
    <w:p w14:paraId="343474DF" w14:textId="77777777" w:rsidR="005834D0" w:rsidRPr="000A31D1" w:rsidRDefault="005834D0" w:rsidP="005834D0">
      <w:pPr>
        <w:rPr>
          <w:sz w:val="12"/>
        </w:rPr>
      </w:pPr>
      <w:r w:rsidRPr="000A31D1">
        <w:rPr>
          <w:sz w:val="12"/>
        </w:rPr>
        <w:t xml:space="preserve">Most of the world’s exploited labor comes from women. </w:t>
      </w:r>
      <w:r w:rsidRPr="00D509B4">
        <w:rPr>
          <w:rStyle w:val="StyleUnderline"/>
          <w:highlight w:val="green"/>
        </w:rPr>
        <w:t>Women work in</w:t>
      </w:r>
      <w:r w:rsidRPr="000A31D1">
        <w:rPr>
          <w:sz w:val="12"/>
        </w:rPr>
        <w:t xml:space="preserve"> the </w:t>
      </w:r>
      <w:r w:rsidRPr="00C67383">
        <w:rPr>
          <w:rStyle w:val="StyleUnderline"/>
        </w:rPr>
        <w:t>sweatshops and</w:t>
      </w:r>
      <w:r w:rsidRPr="000A31D1">
        <w:rPr>
          <w:sz w:val="12"/>
        </w:rPr>
        <w:t xml:space="preserve"> the giant </w:t>
      </w:r>
      <w:r w:rsidRPr="00D509B4">
        <w:rPr>
          <w:rStyle w:val="StyleUnderline"/>
          <w:highlight w:val="green"/>
        </w:rPr>
        <w:t>factories</w:t>
      </w:r>
      <w:r w:rsidRPr="000A31D1">
        <w:rPr>
          <w:sz w:val="12"/>
        </w:rPr>
        <w:t xml:space="preserve">. Women </w:t>
      </w:r>
      <w:r w:rsidRPr="00C67383">
        <w:rPr>
          <w:rStyle w:val="StyleUnderline"/>
        </w:rPr>
        <w:t xml:space="preserve">sow and tend and </w:t>
      </w:r>
      <w:r w:rsidRPr="00D509B4">
        <w:rPr>
          <w:rStyle w:val="StyleUnderline"/>
          <w:highlight w:val="green"/>
        </w:rPr>
        <w:t>harvest</w:t>
      </w:r>
      <w:r w:rsidRPr="00C67383">
        <w:rPr>
          <w:rStyle w:val="StyleUnderline"/>
        </w:rPr>
        <w:t xml:space="preserve"> the world’s </w:t>
      </w:r>
      <w:r w:rsidRPr="00D509B4">
        <w:rPr>
          <w:rStyle w:val="StyleUnderline"/>
          <w:highlight w:val="green"/>
        </w:rPr>
        <w:t>crops</w:t>
      </w:r>
      <w:r w:rsidRPr="00C67383">
        <w:rPr>
          <w:rStyle w:val="StyleUnderline"/>
        </w:rPr>
        <w:t>.</w:t>
      </w:r>
      <w:r w:rsidRPr="000A31D1">
        <w:rPr>
          <w:sz w:val="12"/>
        </w:rPr>
        <w:t xml:space="preserve"> Women </w:t>
      </w:r>
      <w:r w:rsidRPr="00C67383">
        <w:rPr>
          <w:rStyle w:val="StyleUnderline"/>
        </w:rPr>
        <w:t>carry and birth and raise children.</w:t>
      </w:r>
      <w:r w:rsidRPr="000A31D1">
        <w:rPr>
          <w:sz w:val="12"/>
        </w:rPr>
        <w:t xml:space="preserve"> Women </w:t>
      </w:r>
      <w:r w:rsidRPr="00C67383">
        <w:rPr>
          <w:rStyle w:val="StyleUnderline"/>
        </w:rPr>
        <w:t xml:space="preserve">wash and </w:t>
      </w:r>
      <w:r w:rsidRPr="00D509B4">
        <w:rPr>
          <w:rStyle w:val="StyleUnderline"/>
          <w:highlight w:val="green"/>
        </w:rPr>
        <w:t>clean</w:t>
      </w:r>
      <w:r w:rsidRPr="00C67383">
        <w:rPr>
          <w:rStyle w:val="StyleUnderline"/>
        </w:rPr>
        <w:t xml:space="preserve"> and shop and cook.</w:t>
      </w:r>
      <w:r w:rsidRPr="000A31D1">
        <w:rPr>
          <w:sz w:val="12"/>
        </w:rPr>
        <w:t xml:space="preserve"> Women </w:t>
      </w:r>
      <w:r w:rsidRPr="00D509B4">
        <w:rPr>
          <w:rStyle w:val="StyleUnderline"/>
          <w:highlight w:val="green"/>
        </w:rPr>
        <w:t xml:space="preserve">care for the </w:t>
      </w:r>
      <w:r w:rsidRPr="00D509B4">
        <w:rPr>
          <w:rStyle w:val="StyleUnderline"/>
        </w:rPr>
        <w:t xml:space="preserve">sick </w:t>
      </w:r>
      <w:r w:rsidRPr="00D509B4">
        <w:rPr>
          <w:rStyle w:val="StyleUnderline"/>
          <w:highlight w:val="green"/>
        </w:rPr>
        <w:t>and</w:t>
      </w:r>
      <w:r w:rsidRPr="00C67383">
        <w:rPr>
          <w:rStyle w:val="StyleUnderline"/>
        </w:rPr>
        <w:t xml:space="preserve"> the elderly.</w:t>
      </w:r>
      <w:r w:rsidRPr="000A31D1">
        <w:rPr>
          <w:sz w:val="12"/>
        </w:rPr>
        <w:t xml:space="preserve"> All of this—layer upon layer of labor—is what makes human society possible. Ripping it off is what makes capitalism possible.136</w:t>
      </w:r>
    </w:p>
    <w:p w14:paraId="1C490079" w14:textId="2A484BB4" w:rsidR="005834D0" w:rsidRPr="00ED4096" w:rsidRDefault="005834D0" w:rsidP="005834D0">
      <w:pPr>
        <w:rPr>
          <w:szCs w:val="40"/>
        </w:rPr>
      </w:pPr>
      <w:r w:rsidRPr="000A31D1">
        <w:rPr>
          <w:sz w:val="12"/>
        </w:rPr>
        <w:t xml:space="preserve">Thus women also comprise a significant portion of the productive working-class force, although some of this labour (food and textiles) might indeed be feminized as “women’s work,” and do not only provide reproductive labour in the domestic sphere. </w:t>
      </w:r>
      <w:r w:rsidRPr="0017624A">
        <w:rPr>
          <w:rStyle w:val="Emphasis"/>
          <w:highlight w:val="green"/>
        </w:rPr>
        <w:t>Theories</w:t>
      </w:r>
      <w:r w:rsidRPr="0017624A">
        <w:rPr>
          <w:rStyle w:val="StyleUnderline"/>
          <w:highlight w:val="green"/>
        </w:rPr>
        <w:t xml:space="preserve"> of immaterial </w:t>
      </w:r>
      <w:r w:rsidRPr="00ED4096">
        <w:rPr>
          <w:rStyle w:val="StyleUnderline"/>
          <w:highlight w:val="green"/>
        </w:rPr>
        <w:t xml:space="preserve">labour justified by </w:t>
      </w:r>
      <w:r w:rsidRPr="00ED4096">
        <w:rPr>
          <w:rStyle w:val="Emphasis"/>
          <w:highlight w:val="green"/>
        </w:rPr>
        <w:t>appeals</w:t>
      </w:r>
      <w:r w:rsidRPr="00ED4096">
        <w:rPr>
          <w:rStyle w:val="StyleUnderline"/>
          <w:highlight w:val="green"/>
        </w:rPr>
        <w:t xml:space="preserve"> to feminist distinctions of </w:t>
      </w:r>
      <w:r w:rsidRPr="00ED4096">
        <w:rPr>
          <w:rStyle w:val="Emphasis"/>
          <w:highlight w:val="green"/>
        </w:rPr>
        <w:t>reproductive</w:t>
      </w:r>
      <w:r w:rsidRPr="00ED4096">
        <w:rPr>
          <w:rStyle w:val="StyleUnderline"/>
          <w:highlight w:val="green"/>
        </w:rPr>
        <w:t xml:space="preserve">/productive spheres of labour </w:t>
      </w:r>
      <w:r w:rsidRPr="00ED4096">
        <w:rPr>
          <w:rStyle w:val="Emphasis"/>
          <w:sz w:val="40"/>
          <w:szCs w:val="40"/>
          <w:highlight w:val="green"/>
        </w:rPr>
        <w:t>ignore the reality</w:t>
      </w:r>
      <w:r w:rsidRPr="00ED4096">
        <w:rPr>
          <w:rStyle w:val="StyleUnderline"/>
          <w:sz w:val="40"/>
          <w:szCs w:val="40"/>
          <w:highlight w:val="green"/>
        </w:rPr>
        <w:t xml:space="preserve"> of the </w:t>
      </w:r>
      <w:r w:rsidRPr="00ED4096">
        <w:rPr>
          <w:rStyle w:val="Emphasis"/>
          <w:sz w:val="40"/>
          <w:szCs w:val="40"/>
          <w:highlight w:val="green"/>
        </w:rPr>
        <w:t>majority of the world’s women</w:t>
      </w:r>
      <w:r w:rsidRPr="00ED4096">
        <w:rPr>
          <w:rStyle w:val="StyleUnderline"/>
          <w:sz w:val="40"/>
          <w:szCs w:val="40"/>
          <w:highlight w:val="green"/>
        </w:rPr>
        <w:t>.</w:t>
      </w:r>
      <w:r w:rsidRPr="00ED4096">
        <w:rPr>
          <w:szCs w:val="40"/>
        </w:rPr>
        <w:t xml:space="preserve"> </w:t>
      </w:r>
    </w:p>
    <w:p w14:paraId="37A3E252" w14:textId="77777777" w:rsidR="005834D0" w:rsidRDefault="005834D0" w:rsidP="005834D0"/>
    <w:p w14:paraId="0EEF69C7" w14:textId="77777777" w:rsidR="005834D0" w:rsidRDefault="005834D0" w:rsidP="005834D0">
      <w:pPr>
        <w:rPr>
          <w:sz w:val="12"/>
        </w:rPr>
      </w:pPr>
    </w:p>
    <w:p w14:paraId="20117FE0" w14:textId="144DA4E6" w:rsidR="005834D0" w:rsidRPr="007560CD" w:rsidRDefault="005834D0" w:rsidP="005834D0">
      <w:pPr>
        <w:pStyle w:val="Heading4"/>
      </w:pPr>
      <w:bookmarkStart w:id="0" w:name="_Hlk193271252"/>
      <w:r>
        <w:t xml:space="preserve">Capital is at once the </w:t>
      </w:r>
      <w:r w:rsidRPr="008E4AF5">
        <w:rPr>
          <w:u w:val="single"/>
        </w:rPr>
        <w:t>social substance</w:t>
      </w:r>
      <w:r>
        <w:t xml:space="preserv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w:t>
      </w:r>
      <w:r w:rsidRPr="007560CD">
        <w:t xml:space="preserve">. </w:t>
      </w:r>
      <w:r>
        <w:t xml:space="preserve">This theorization gives urgency to our task; to bring about a communist transition. </w:t>
      </w:r>
    </w:p>
    <w:p w14:paraId="5A636B99" w14:textId="77777777" w:rsidR="005834D0" w:rsidRPr="005B728C" w:rsidRDefault="005834D0" w:rsidP="005834D0">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3323A167" w14:textId="77777777" w:rsidR="005834D0" w:rsidRDefault="005834D0" w:rsidP="005834D0">
      <w:pPr>
        <w:rPr>
          <w:sz w:val="12"/>
        </w:rPr>
      </w:pPr>
      <w:r w:rsidRPr="00C71AE7">
        <w:rPr>
          <w:sz w:val="12"/>
        </w:rPr>
        <w:t xml:space="preserve">Ferreira </w:t>
      </w:r>
      <w:r w:rsidRPr="00AB146C">
        <w:rPr>
          <w:rStyle w:val="StyleUnderline"/>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w:t>
      </w:r>
      <w:proofErr w:type="spellStart"/>
      <w:r w:rsidRPr="00C71AE7">
        <w:rPr>
          <w:sz w:val="12"/>
        </w:rPr>
        <w:t>juridico</w:t>
      </w:r>
      <w:proofErr w:type="spellEnd"/>
      <w:r w:rsidRPr="00C71AE7">
        <w:rPr>
          <w:sz w:val="12"/>
        </w:rPr>
        <w:t xml:space="preserve">-economic structure (76). </w:t>
      </w:r>
      <w:r w:rsidRPr="00AB146C">
        <w:rPr>
          <w:rStyle w:val="StyleUnderline"/>
        </w:rPr>
        <w:t>Marx’s theory of value is identified at the forefront of mis-identifiers</w:t>
      </w:r>
      <w:r w:rsidRPr="00C71AE7">
        <w:rPr>
          <w:sz w:val="12"/>
        </w:rPr>
        <w:t xml:space="preserve"> (181): </w:t>
      </w:r>
      <w:r w:rsidRPr="007B7353">
        <w:rPr>
          <w:rStyle w:val="StyleUnderline"/>
          <w:highlight w:val="green"/>
        </w:rPr>
        <w:t xml:space="preserve">according to </w:t>
      </w:r>
      <w:r w:rsidRPr="00AB146C">
        <w:rPr>
          <w:rStyle w:val="StyleUnderline"/>
        </w:rPr>
        <w:t xml:space="preserve">Ferreira </w:t>
      </w:r>
      <w:r w:rsidRPr="007B7353">
        <w:rPr>
          <w:rStyle w:val="StyleUnderline"/>
          <w:highlight w:val="green"/>
        </w:rPr>
        <w:t xml:space="preserve">da Silva, Marx ejects the Racial from </w:t>
      </w:r>
      <w:r w:rsidRPr="00C71AE7">
        <w:rPr>
          <w:rStyle w:val="StyleUnderline"/>
        </w:rPr>
        <w:t>his analysis of</w:t>
      </w:r>
      <w:r w:rsidRPr="007B7353">
        <w:rPr>
          <w:rStyle w:val="StyleUnderline"/>
          <w:highlight w:val="green"/>
        </w:rPr>
        <w:t xml:space="preserve"> capitalist accumulation</w:t>
      </w:r>
      <w:r w:rsidRPr="00AB146C">
        <w:rPr>
          <w:rStyle w:val="StyleUnderline"/>
        </w:rPr>
        <w:t xml:space="preserve"> in arguing that enslaved labour production was </w:t>
      </w:r>
      <w:r w:rsidRPr="005B728C">
        <w:rPr>
          <w:rStyle w:val="StyleUnderline"/>
        </w:rPr>
        <w:t>improper to it</w:t>
      </w:r>
      <w:r w:rsidRPr="00C71AE7">
        <w:rPr>
          <w:sz w:val="12"/>
        </w:rPr>
        <w:t xml:space="preserve">. </w:t>
      </w:r>
      <w:r w:rsidRPr="005B728C">
        <w:rPr>
          <w:rStyle w:val="StyleUnderline"/>
        </w:rPr>
        <w:t>For</w:t>
      </w:r>
      <w:r w:rsidRPr="00C71AE7">
        <w:rPr>
          <w:sz w:val="12"/>
        </w:rPr>
        <w:t xml:space="preserve"> Ferreira </w:t>
      </w:r>
      <w:r w:rsidRPr="005B728C">
        <w:rPr>
          <w:rStyle w:val="StyleUnderline"/>
        </w:rPr>
        <w:t>da Silva</w:t>
      </w:r>
      <w:r w:rsidRPr="00C71AE7">
        <w:rPr>
          <w:sz w:val="12"/>
        </w:rPr>
        <w:t xml:space="preserve">, while Marx posits that labour time2 is the determining factor of exchange-value, he also posits that enslaved labour, as such, is not value-producing and therefore does not contribute to the formation of </w:t>
      </w:r>
      <w:proofErr w:type="spellStart"/>
      <w:r w:rsidRPr="00C71AE7">
        <w:rPr>
          <w:sz w:val="12"/>
        </w:rPr>
        <w:t>exchangevalue</w:t>
      </w:r>
      <w:proofErr w:type="spellEnd"/>
      <w:r w:rsidRPr="00C71AE7">
        <w:rPr>
          <w:sz w:val="12"/>
        </w:rPr>
        <w:t xml:space="preserve"> (77). In identifying enslaved labour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7B7353">
        <w:rPr>
          <w:rStyle w:val="Emphasis"/>
          <w:highlight w:val="green"/>
        </w:rPr>
        <w:t>rather than ejecting gendered and racialized violence</w:t>
      </w:r>
      <w:r w:rsidRPr="005B728C">
        <w:rPr>
          <w:rStyle w:val="StyleUnderline"/>
        </w:rPr>
        <w:t xml:space="preserve"> from the analysis of capital, </w:t>
      </w:r>
      <w:r w:rsidRPr="007B7353">
        <w:rPr>
          <w:rStyle w:val="StyleUnderline"/>
          <w:highlight w:val="green"/>
        </w:rPr>
        <w:t xml:space="preserve">I understand Marx’s theory of value as </w:t>
      </w:r>
      <w:r w:rsidRPr="007B7353">
        <w:rPr>
          <w:rStyle w:val="Emphasis"/>
          <w:highlight w:val="green"/>
        </w:rPr>
        <w:t>revealing</w:t>
      </w:r>
      <w:r w:rsidRPr="007B7353">
        <w:rPr>
          <w:rStyle w:val="StyleUnderline"/>
          <w:highlight w:val="green"/>
        </w:rPr>
        <w:t xml:space="preserve"> how the </w:t>
      </w:r>
      <w:r w:rsidRPr="007B7353">
        <w:rPr>
          <w:rStyle w:val="Emphasis"/>
          <w:highlight w:val="green"/>
        </w:rPr>
        <w:t>movement</w:t>
      </w:r>
      <w:r w:rsidRPr="007B7353">
        <w:rPr>
          <w:rStyle w:val="StyleUnderline"/>
          <w:highlight w:val="green"/>
        </w:rPr>
        <w:t xml:space="preserve"> of </w:t>
      </w:r>
      <w:r w:rsidRPr="007B7353">
        <w:rPr>
          <w:rStyle w:val="Emphasis"/>
          <w:highlight w:val="green"/>
        </w:rPr>
        <w:t>capital</w:t>
      </w:r>
      <w:r w:rsidRPr="007B7353">
        <w:rPr>
          <w:rStyle w:val="StyleUnderline"/>
          <w:highlight w:val="green"/>
        </w:rPr>
        <w:t xml:space="preserve"> </w:t>
      </w:r>
      <w:r w:rsidRPr="007B7353">
        <w:rPr>
          <w:rStyle w:val="Emphasis"/>
          <w:highlight w:val="green"/>
        </w:rPr>
        <w:t>mediates</w:t>
      </w:r>
      <w:r w:rsidRPr="005B728C">
        <w:rPr>
          <w:rStyle w:val="StyleUnderline"/>
        </w:rPr>
        <w:t xml:space="preserve"> gendered and </w:t>
      </w:r>
      <w:r w:rsidRPr="007B7353">
        <w:rPr>
          <w:rStyle w:val="Emphasis"/>
          <w:highlight w:val="green"/>
        </w:rPr>
        <w:t>racialized violence</w:t>
      </w:r>
      <w:r w:rsidRPr="005B728C">
        <w:rPr>
          <w:rStyle w:val="StyleUnderline"/>
        </w:rPr>
        <w:t xml:space="preserve">, </w:t>
      </w:r>
      <w:r w:rsidRPr="007B7353">
        <w:rPr>
          <w:rStyle w:val="StyleUnderline"/>
          <w:highlight w:val="green"/>
        </w:rPr>
        <w:t xml:space="preserve">and how the </w:t>
      </w:r>
      <w:proofErr w:type="spellStart"/>
      <w:r w:rsidRPr="007B7353">
        <w:rPr>
          <w:rStyle w:val="Emphasis"/>
          <w:highlight w:val="green"/>
        </w:rPr>
        <w:t>Racial’s</w:t>
      </w:r>
      <w:proofErr w:type="spellEnd"/>
      <w:r w:rsidRPr="007B7353">
        <w:rPr>
          <w:rStyle w:val="StyleUnderline"/>
          <w:highlight w:val="green"/>
        </w:rPr>
        <w:t xml:space="preserve"> mediation by capital is the </w:t>
      </w:r>
      <w:r w:rsidRPr="007B7353">
        <w:rPr>
          <w:rStyle w:val="Emphasis"/>
          <w:highlight w:val="green"/>
        </w:rPr>
        <w:t>mechanism</w:t>
      </w:r>
      <w:r w:rsidRPr="007B7353">
        <w:rPr>
          <w:rStyle w:val="StyleUnderline"/>
          <w:highlight w:val="green"/>
        </w:rPr>
        <w:t xml:space="preserve"> of its </w:t>
      </w:r>
      <w:r w:rsidRPr="007B7353">
        <w:rPr>
          <w:rStyle w:val="Emphasis"/>
          <w:highlight w:val="green"/>
        </w:rPr>
        <w:t>continuity</w:t>
      </w:r>
      <w:r w:rsidRPr="00C71AE7">
        <w:rPr>
          <w:sz w:val="12"/>
        </w:rPr>
        <w:t xml:space="preserve">; in other words, it explains the way in which </w:t>
      </w:r>
      <w:r w:rsidRPr="007B7353">
        <w:rPr>
          <w:rStyle w:val="StyleUnderline"/>
          <w:highlight w:val="green"/>
        </w:rPr>
        <w:t xml:space="preserve">capital becomes the </w:t>
      </w:r>
      <w:r w:rsidRPr="007B7353">
        <w:rPr>
          <w:rStyle w:val="Emphasis"/>
          <w:highlight w:val="green"/>
        </w:rPr>
        <w:t>social</w:t>
      </w:r>
      <w:r w:rsidRPr="007B7353">
        <w:rPr>
          <w:rStyle w:val="StyleUnderline"/>
          <w:highlight w:val="green"/>
        </w:rPr>
        <w:t xml:space="preserve"> </w:t>
      </w:r>
      <w:r w:rsidRPr="007B7353">
        <w:rPr>
          <w:rStyle w:val="Emphasis"/>
          <w:highlight w:val="green"/>
        </w:rPr>
        <w:t>substance</w:t>
      </w:r>
      <w:r w:rsidRPr="007B7353">
        <w:rPr>
          <w:rStyle w:val="StyleUnderline"/>
          <w:highlight w:val="green"/>
        </w:rPr>
        <w:t xml:space="preserve"> of</w:t>
      </w:r>
      <w:r w:rsidRPr="005B728C">
        <w:rPr>
          <w:rStyle w:val="StyleUnderline"/>
        </w:rPr>
        <w:t xml:space="preserve"> gendered and racialized </w:t>
      </w:r>
      <w:r w:rsidRPr="007B7353">
        <w:rPr>
          <w:rStyle w:val="Emphasis"/>
          <w:highlight w:val="green"/>
        </w:rPr>
        <w:t>subjugation</w:t>
      </w:r>
      <w:r w:rsidRPr="00C71AE7">
        <w:rPr>
          <w:sz w:val="12"/>
        </w:rPr>
        <w:t xml:space="preserve">. We can begin with </w:t>
      </w:r>
      <w:r w:rsidRPr="005B728C">
        <w:rPr>
          <w:rStyle w:val="StyleUnderline"/>
        </w:rPr>
        <w:t xml:space="preserve">the historical conditions </w:t>
      </w:r>
      <w:r w:rsidRPr="007B7353">
        <w:rPr>
          <w:rStyle w:val="StyleUnderline"/>
          <w:highlight w:val="green"/>
        </w:rPr>
        <w:t xml:space="preserve">that created the </w:t>
      </w:r>
      <w:r w:rsidRPr="007B7353">
        <w:rPr>
          <w:rStyle w:val="Emphasis"/>
          <w:highlight w:val="green"/>
        </w:rPr>
        <w:t>possibility</w:t>
      </w:r>
      <w:r w:rsidRPr="007B7353">
        <w:rPr>
          <w:rStyle w:val="StyleUnderline"/>
          <w:highlight w:val="green"/>
        </w:rPr>
        <w:t xml:space="preserve"> for </w:t>
      </w:r>
      <w:r w:rsidRPr="007B7353">
        <w:rPr>
          <w:rStyle w:val="Emphasis"/>
          <w:highlight w:val="green"/>
        </w:rPr>
        <w:t>value</w:t>
      </w:r>
      <w:r w:rsidRPr="007B7353">
        <w:rPr>
          <w:rStyle w:val="StyleUnderline"/>
          <w:highlight w:val="green"/>
        </w:rPr>
        <w:t xml:space="preserve"> to emerge as a </w:t>
      </w:r>
      <w:r w:rsidRPr="007B7353">
        <w:rPr>
          <w:rStyle w:val="Emphasis"/>
          <w:highlight w:val="green"/>
        </w:rPr>
        <w:t>mode</w:t>
      </w:r>
      <w:r w:rsidRPr="007B7353">
        <w:rPr>
          <w:rStyle w:val="StyleUnderline"/>
          <w:highlight w:val="green"/>
        </w:rPr>
        <w:t xml:space="preserve"> </w:t>
      </w:r>
      <w:r w:rsidRPr="007B7353">
        <w:rPr>
          <w:rStyle w:val="Emphasis"/>
          <w:highlight w:val="green"/>
        </w:rPr>
        <w:t>of</w:t>
      </w:r>
      <w:r w:rsidRPr="007B7353">
        <w:rPr>
          <w:rStyle w:val="StyleUnderline"/>
          <w:highlight w:val="green"/>
        </w:rPr>
        <w:t xml:space="preserve"> </w:t>
      </w:r>
      <w:r w:rsidRPr="007B7353">
        <w:rPr>
          <w:rStyle w:val="Emphasis"/>
          <w:highlight w:val="green"/>
        </w:rPr>
        <w:t>sociality</w:t>
      </w:r>
      <w:r w:rsidRPr="005B728C">
        <w:rPr>
          <w:rStyle w:val="StyleUnderline"/>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mass scale, and feed a world market, expanding symbiotically. </w:t>
      </w:r>
      <w:r w:rsidRPr="005B728C">
        <w:rPr>
          <w:rStyle w:val="StyleUnderline"/>
        </w:rPr>
        <w:t xml:space="preserve">The running subtext of Marx’s analysis of capital, is that </w:t>
      </w:r>
      <w:r w:rsidRPr="007B7353">
        <w:rPr>
          <w:rStyle w:val="Emphasis"/>
          <w:highlight w:val="green"/>
        </w:rPr>
        <w:t>plantation</w:t>
      </w:r>
      <w:r w:rsidRPr="007B7353">
        <w:rPr>
          <w:rStyle w:val="StyleUnderline"/>
          <w:highlight w:val="green"/>
        </w:rPr>
        <w:t xml:space="preserve"> </w:t>
      </w:r>
      <w:r w:rsidRPr="007B7353">
        <w:rPr>
          <w:rStyle w:val="Emphasis"/>
          <w:highlight w:val="green"/>
        </w:rPr>
        <w:t>production</w:t>
      </w:r>
      <w:r w:rsidRPr="007B7353">
        <w:rPr>
          <w:rStyle w:val="StyleUnderline"/>
          <w:highlight w:val="green"/>
        </w:rPr>
        <w:t xml:space="preserve"> based on </w:t>
      </w:r>
      <w:r w:rsidRPr="007B7353">
        <w:rPr>
          <w:rStyle w:val="Emphasis"/>
          <w:highlight w:val="green"/>
        </w:rPr>
        <w:t>enslaved</w:t>
      </w:r>
      <w:r w:rsidRPr="007B7353">
        <w:rPr>
          <w:rStyle w:val="StyleUnderline"/>
          <w:highlight w:val="green"/>
        </w:rPr>
        <w:t xml:space="preserve"> </w:t>
      </w:r>
      <w:r w:rsidRPr="007B7353">
        <w:rPr>
          <w:rStyle w:val="Emphasis"/>
          <w:highlight w:val="green"/>
        </w:rPr>
        <w:t>labour</w:t>
      </w:r>
      <w:r w:rsidRPr="005B728C">
        <w:rPr>
          <w:rStyle w:val="StyleUnderline"/>
        </w:rPr>
        <w:t xml:space="preserve"> </w:t>
      </w:r>
      <w:r w:rsidRPr="007B7353">
        <w:rPr>
          <w:rStyle w:val="StyleUnderline"/>
          <w:highlight w:val="green"/>
        </w:rPr>
        <w:t xml:space="preserve">in </w:t>
      </w:r>
      <w:r w:rsidRPr="007B7353">
        <w:rPr>
          <w:rStyle w:val="Emphasis"/>
          <w:highlight w:val="green"/>
        </w:rPr>
        <w:t>colonized</w:t>
      </w:r>
      <w:r w:rsidRPr="007B7353">
        <w:rPr>
          <w:rStyle w:val="StyleUnderline"/>
          <w:highlight w:val="green"/>
        </w:rPr>
        <w:t xml:space="preserve"> </w:t>
      </w:r>
      <w:r w:rsidRPr="007B7353">
        <w:rPr>
          <w:rStyle w:val="Emphasis"/>
          <w:highlight w:val="green"/>
        </w:rPr>
        <w:t>territories</w:t>
      </w:r>
      <w:r w:rsidRPr="005B728C">
        <w:rPr>
          <w:rStyle w:val="StyleUnderline"/>
        </w:rPr>
        <w:t xml:space="preserve"> </w:t>
      </w:r>
      <w:r w:rsidRPr="007B7353">
        <w:rPr>
          <w:rStyle w:val="StyleUnderline"/>
          <w:highlight w:val="green"/>
        </w:rPr>
        <w:t xml:space="preserve">were the </w:t>
      </w:r>
      <w:r w:rsidRPr="007B7353">
        <w:rPr>
          <w:rStyle w:val="Emphasis"/>
          <w:highlight w:val="green"/>
        </w:rPr>
        <w:t>conditions</w:t>
      </w:r>
      <w:r w:rsidRPr="007B7353">
        <w:rPr>
          <w:rStyle w:val="StyleUnderline"/>
          <w:highlight w:val="green"/>
        </w:rPr>
        <w:t xml:space="preserve"> that made</w:t>
      </w:r>
      <w:r w:rsidRPr="005B728C">
        <w:rPr>
          <w:rStyle w:val="StyleUnderline"/>
        </w:rPr>
        <w:t xml:space="preserve"> this development </w:t>
      </w:r>
      <w:r w:rsidRPr="007B7353">
        <w:rPr>
          <w:rStyle w:val="Emphasis"/>
          <w:highlight w:val="green"/>
        </w:rPr>
        <w:t>possible</w:t>
      </w:r>
      <w:r w:rsidRPr="00C71AE7">
        <w:rPr>
          <w:sz w:val="12"/>
        </w:rPr>
        <w:t xml:space="preserve">. In other words, what Marx calls modern or industrial slavery was one (but one crucial) condition for </w:t>
      </w:r>
      <w:r w:rsidRPr="007B7353">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labour (an expression of wealth-as-value) acts on enslaved labour (an expression of wealth-in-kind) like a solvent. As a movement that can only be theorized in hindsight, Marx’s theory of value is also a theory of how and why, for capital to ‘stand on its feet,’ wage labour (the state of absolute propertyless, i.e., the ‘free worker’) must subsume its logical inverse, enslaved labour (the state of being absolute property). </w:t>
      </w:r>
      <w:r w:rsidRPr="005B728C">
        <w:rPr>
          <w:rStyle w:val="StyleUnderline"/>
        </w:rPr>
        <w:t xml:space="preserve">Free wage labour is not an ethical comportment, as Ferreira da Silva suggests, but rather the state of absolute </w:t>
      </w:r>
      <w:proofErr w:type="spellStart"/>
      <w:r w:rsidRPr="005B728C">
        <w:rPr>
          <w:rStyle w:val="StyleUnderline"/>
        </w:rPr>
        <w:t>propertylessness</w:t>
      </w:r>
      <w:proofErr w:type="spellEnd"/>
      <w:r w:rsidRPr="005B728C">
        <w:rPr>
          <w:rStyle w:val="StyleUnderline"/>
        </w:rPr>
        <w:t xml:space="preserve"> or separation from the means of subsistence</w:t>
      </w:r>
      <w:r w:rsidRPr="00C71AE7">
        <w:rPr>
          <w:sz w:val="12"/>
        </w:rPr>
        <w:t xml:space="preserve">. </w:t>
      </w:r>
      <w:r w:rsidRPr="007B7353">
        <w:rPr>
          <w:rStyle w:val="StyleUnderline"/>
          <w:highlight w:val="green"/>
        </w:rPr>
        <w:t xml:space="preserve">The </w:t>
      </w:r>
      <w:r w:rsidRPr="007B7353">
        <w:rPr>
          <w:rStyle w:val="Emphasis"/>
          <w:highlight w:val="green"/>
        </w:rPr>
        <w:t>structural</w:t>
      </w:r>
      <w:r w:rsidRPr="005B728C">
        <w:rPr>
          <w:rStyle w:val="StyleUnderline"/>
        </w:rPr>
        <w:t xml:space="preserve"> </w:t>
      </w:r>
      <w:r w:rsidRPr="007B7353">
        <w:rPr>
          <w:rStyle w:val="Emphasis"/>
          <w:highlight w:val="green"/>
        </w:rPr>
        <w:t>eradication</w:t>
      </w:r>
      <w:r w:rsidRPr="005B728C">
        <w:rPr>
          <w:rStyle w:val="StyleUnderline"/>
        </w:rPr>
        <w:t xml:space="preserve"> of all means </w:t>
      </w:r>
      <w:r w:rsidRPr="007B7353">
        <w:rPr>
          <w:rStyle w:val="StyleUnderline"/>
          <w:highlight w:val="green"/>
        </w:rPr>
        <w:t xml:space="preserve">of </w:t>
      </w:r>
      <w:r w:rsidRPr="007B7353">
        <w:rPr>
          <w:rStyle w:val="Emphasis"/>
          <w:highlight w:val="green"/>
        </w:rPr>
        <w:t>self</w:t>
      </w:r>
      <w:r w:rsidRPr="007B7353">
        <w:rPr>
          <w:rStyle w:val="StyleUnderline"/>
          <w:highlight w:val="green"/>
        </w:rPr>
        <w:t>-</w:t>
      </w:r>
      <w:r w:rsidRPr="007B7353">
        <w:rPr>
          <w:rStyle w:val="Emphasis"/>
          <w:highlight w:val="green"/>
        </w:rPr>
        <w:t>determination</w:t>
      </w:r>
      <w:r w:rsidRPr="005B728C">
        <w:rPr>
          <w:rStyle w:val="StyleUnderline"/>
        </w:rPr>
        <w:t xml:space="preserve"> </w:t>
      </w:r>
      <w:r w:rsidRPr="007B7353">
        <w:rPr>
          <w:rStyle w:val="StyleUnderline"/>
          <w:highlight w:val="green"/>
        </w:rPr>
        <w:t>through</w:t>
      </w:r>
      <w:r w:rsidRPr="005B728C">
        <w:rPr>
          <w:rStyle w:val="StyleUnderline"/>
        </w:rPr>
        <w:t xml:space="preserve"> the absolute </w:t>
      </w:r>
      <w:r w:rsidRPr="007B7353">
        <w:rPr>
          <w:rStyle w:val="Emphasis"/>
          <w:highlight w:val="green"/>
        </w:rPr>
        <w:t>separation</w:t>
      </w:r>
      <w:r w:rsidRPr="005B728C">
        <w:rPr>
          <w:rStyle w:val="StyleUnderline"/>
        </w:rPr>
        <w:t xml:space="preserve"> of the bulk of humanity from the means of subsistence </w:t>
      </w:r>
      <w:r w:rsidRPr="007B7353">
        <w:rPr>
          <w:rStyle w:val="StyleUnderline"/>
          <w:highlight w:val="green"/>
        </w:rPr>
        <w:t>is the state of things</w:t>
      </w:r>
      <w:r w:rsidRPr="005B728C">
        <w:rPr>
          <w:rStyle w:val="StyleUnderline"/>
        </w:rPr>
        <w:t xml:space="preserve"> </w:t>
      </w:r>
      <w:r w:rsidRPr="007B7353">
        <w:rPr>
          <w:rStyle w:val="Emphasis"/>
          <w:highlight w:val="green"/>
        </w:rPr>
        <w:t>concealed</w:t>
      </w:r>
      <w:r w:rsidRPr="007B7353">
        <w:rPr>
          <w:rStyle w:val="StyleUnderline"/>
          <w:highlight w:val="green"/>
        </w:rPr>
        <w:t xml:space="preserve"> by the </w:t>
      </w:r>
      <w:r w:rsidRPr="007B7353">
        <w:rPr>
          <w:rStyle w:val="Emphasis"/>
          <w:highlight w:val="green"/>
        </w:rPr>
        <w:t>liberal</w:t>
      </w:r>
      <w:r w:rsidRPr="007B7353">
        <w:rPr>
          <w:rStyle w:val="StyleUnderline"/>
          <w:highlight w:val="green"/>
        </w:rPr>
        <w:t xml:space="preserve"> </w:t>
      </w:r>
      <w:r w:rsidRPr="007B7353">
        <w:rPr>
          <w:rStyle w:val="Emphasis"/>
          <w:highlight w:val="green"/>
        </w:rPr>
        <w:t>idea</w:t>
      </w:r>
      <w:r w:rsidRPr="007B7353">
        <w:rPr>
          <w:rStyle w:val="StyleUnderline"/>
          <w:highlight w:val="green"/>
        </w:rPr>
        <w:t xml:space="preserve"> of </w:t>
      </w:r>
      <w:r w:rsidRPr="007B7353">
        <w:rPr>
          <w:rStyle w:val="Emphasis"/>
          <w:highlight w:val="green"/>
        </w:rPr>
        <w:t>freedom</w:t>
      </w:r>
      <w:r w:rsidRPr="005B728C">
        <w:rPr>
          <w:rStyle w:val="StyleUnderline"/>
        </w:rPr>
        <w:t xml:space="preserve"> and in its legal formation in/</w:t>
      </w:r>
      <w:r w:rsidRPr="007B7353">
        <w:rPr>
          <w:rStyle w:val="Emphasis"/>
          <w:highlight w:val="green"/>
        </w:rPr>
        <w:t>as capital</w:t>
      </w:r>
      <w:r w:rsidRPr="005B728C">
        <w:rPr>
          <w:rStyle w:val="StyleUnderline"/>
        </w:rPr>
        <w:t xml:space="preserve">. </w:t>
      </w:r>
      <w:r w:rsidRPr="00C71AE7">
        <w:rPr>
          <w:sz w:val="12"/>
        </w:rPr>
        <w:t xml:space="preserve">Capital’s emergence presupposes the dissolving of the category of enslaved labour by that of wage labour—not the eradication of slavery as phenomenon (to state the obvious, since it continues to this day), but rather its obsolescence as determining production relation.4 The emergence of value (as mode of sociality) and the coming to determinacy of production based on wage labour are synonymous. </w:t>
      </w:r>
      <w:r w:rsidRPr="007B7353">
        <w:rPr>
          <w:rStyle w:val="StyleUnderline"/>
          <w:highlight w:val="green"/>
        </w:rPr>
        <w:t xml:space="preserve">The process is the </w:t>
      </w:r>
      <w:r w:rsidRPr="007B7353">
        <w:rPr>
          <w:rStyle w:val="Emphasis"/>
          <w:highlight w:val="green"/>
        </w:rPr>
        <w:t>ascendance</w:t>
      </w:r>
      <w:r w:rsidRPr="007B7353">
        <w:rPr>
          <w:rStyle w:val="StyleUnderline"/>
          <w:highlight w:val="green"/>
        </w:rPr>
        <w:t xml:space="preserve"> of</w:t>
      </w:r>
      <w:r w:rsidRPr="005B728C">
        <w:rPr>
          <w:rStyle w:val="StyleUnderline"/>
        </w:rPr>
        <w:t xml:space="preserve"> a </w:t>
      </w:r>
      <w:r w:rsidRPr="005B728C">
        <w:rPr>
          <w:rStyle w:val="Emphasis"/>
        </w:rPr>
        <w:t>new</w:t>
      </w:r>
      <w:r w:rsidRPr="005B728C">
        <w:rPr>
          <w:rStyle w:val="StyleUnderline"/>
        </w:rPr>
        <w:t xml:space="preserve"> </w:t>
      </w:r>
      <w:r w:rsidRPr="005B728C">
        <w:rPr>
          <w:rStyle w:val="Emphasis"/>
        </w:rPr>
        <w:t>form</w:t>
      </w:r>
      <w:r w:rsidRPr="005B728C">
        <w:rPr>
          <w:rStyle w:val="StyleUnderline"/>
        </w:rPr>
        <w:t xml:space="preserve"> of </w:t>
      </w:r>
      <w:r w:rsidRPr="005B728C">
        <w:rPr>
          <w:rStyle w:val="Emphasis"/>
        </w:rPr>
        <w:t>wealth</w:t>
      </w:r>
      <w:r w:rsidRPr="005B728C">
        <w:rPr>
          <w:rStyle w:val="StyleUnderline"/>
        </w:rPr>
        <w:t xml:space="preserve"> that can only be created in the context of production based on wage labour, not because value takes the legal form of </w:t>
      </w:r>
      <w:r w:rsidRPr="007B7353">
        <w:rPr>
          <w:rStyle w:val="Emphasis"/>
          <w:highlight w:val="green"/>
        </w:rPr>
        <w:t>property</w:t>
      </w:r>
      <w:r w:rsidRPr="005B728C">
        <w:rPr>
          <w:rStyle w:val="StyleUnderline"/>
        </w:rPr>
        <w:t xml:space="preserve"> (it does), but because for the objectification of </w:t>
      </w:r>
      <w:r w:rsidRPr="005B728C">
        <w:rPr>
          <w:rStyle w:val="Emphasis"/>
        </w:rPr>
        <w:t>surplus</w:t>
      </w:r>
      <w:r w:rsidRPr="005B728C">
        <w:rPr>
          <w:rStyle w:val="StyleUnderline"/>
        </w:rPr>
        <w:t xml:space="preserve"> </w:t>
      </w:r>
      <w:r w:rsidRPr="005B728C">
        <w:rPr>
          <w:rStyle w:val="Emphasis"/>
        </w:rPr>
        <w:t>labour</w:t>
      </w:r>
      <w:r w:rsidRPr="005B728C">
        <w:rPr>
          <w:rStyle w:val="StyleUnderline"/>
        </w:rPr>
        <w:t xml:space="preserve"> (value’s substance being the abstracted/socialized product of people’s actual doing and making) to ‘count’ for capital, it must take the form of </w:t>
      </w:r>
      <w:r w:rsidRPr="005B728C">
        <w:rPr>
          <w:rStyle w:val="Emphasis"/>
        </w:rPr>
        <w:t>alien</w:t>
      </w:r>
      <w:r w:rsidRPr="005B728C">
        <w:rPr>
          <w:rStyle w:val="StyleUnderline"/>
        </w:rPr>
        <w:t xml:space="preserve"> </w:t>
      </w:r>
      <w:r w:rsidRPr="005B728C">
        <w:rPr>
          <w:rStyle w:val="Emphasis"/>
        </w:rPr>
        <w:t>property</w:t>
      </w:r>
      <w:r w:rsidRPr="005B728C">
        <w:rPr>
          <w:rStyle w:val="StyleUnderline"/>
        </w:rPr>
        <w:t xml:space="preserve">, or, </w:t>
      </w:r>
      <w:r w:rsidRPr="005B728C">
        <w:rPr>
          <w:rStyle w:val="Emphasis"/>
        </w:rPr>
        <w:t>the not-property of workers themselves</w:t>
      </w:r>
      <w:r w:rsidRPr="00C71AE7">
        <w:rPr>
          <w:sz w:val="12"/>
        </w:rPr>
        <w:t xml:space="preserve"> (284). The extremely narrow conditions of </w:t>
      </w:r>
      <w:r w:rsidRPr="007B7353">
        <w:rPr>
          <w:rStyle w:val="Emphasis"/>
          <w:highlight w:val="green"/>
        </w:rPr>
        <w:t xml:space="preserve">value-creation </w:t>
      </w:r>
      <w:r w:rsidRPr="007B7353">
        <w:rPr>
          <w:rStyle w:val="StyleUnderline"/>
          <w:highlight w:val="green"/>
        </w:rPr>
        <w:t>determine (as</w:t>
      </w:r>
      <w:r w:rsidRPr="005B728C">
        <w:rPr>
          <w:rStyle w:val="StyleUnderline"/>
        </w:rPr>
        <w:t xml:space="preserve"> Ferreira </w:t>
      </w:r>
      <w:r w:rsidRPr="007B7353">
        <w:rPr>
          <w:rStyle w:val="Emphasis"/>
          <w:highlight w:val="green"/>
        </w:rPr>
        <w:t>da Silva</w:t>
      </w:r>
      <w:r w:rsidRPr="005B728C">
        <w:rPr>
          <w:rStyle w:val="StyleUnderline"/>
        </w:rPr>
        <w:t xml:space="preserve"> rightly </w:t>
      </w:r>
      <w:r w:rsidRPr="007B7353">
        <w:rPr>
          <w:rStyle w:val="StyleUnderline"/>
          <w:highlight w:val="green"/>
        </w:rPr>
        <w:t xml:space="preserve">points out) the </w:t>
      </w:r>
      <w:r w:rsidRPr="007B7353">
        <w:rPr>
          <w:rStyle w:val="Emphasis"/>
          <w:highlight w:val="green"/>
        </w:rPr>
        <w:t>categorial distinction</w:t>
      </w:r>
      <w:r w:rsidRPr="007B1C3F">
        <w:rPr>
          <w:rStyle w:val="Emphasis"/>
        </w:rPr>
        <w:t xml:space="preserve"> </w:t>
      </w:r>
      <w:r w:rsidRPr="007B1C3F">
        <w:rPr>
          <w:rStyle w:val="StyleUnderline"/>
        </w:rPr>
        <w:t xml:space="preserve">between ‘productive’ and ‘unproductive’ labour, </w:t>
      </w:r>
      <w:r w:rsidRPr="007B7353">
        <w:rPr>
          <w:rStyle w:val="StyleUnderline"/>
          <w:highlight w:val="green"/>
        </w:rPr>
        <w:t>rendering</w:t>
      </w:r>
      <w:r w:rsidRPr="007B1C3F">
        <w:rPr>
          <w:rStyle w:val="StyleUnderline"/>
        </w:rPr>
        <w:t xml:space="preserve"> much, if not the bulk, of creative human activity, including all forms of enslaved labour, as nonvalue </w:t>
      </w:r>
      <w:r w:rsidRPr="00C71AE7">
        <w:rPr>
          <w:rStyle w:val="StyleUnderline"/>
        </w:rPr>
        <w:t>creating</w:t>
      </w:r>
      <w:r w:rsidRPr="00C71AE7">
        <w:rPr>
          <w:sz w:val="12"/>
        </w:rPr>
        <w:t xml:space="preserve">. </w:t>
      </w:r>
      <w:r w:rsidRPr="00C71AE7">
        <w:rPr>
          <w:rStyle w:val="StyleUnderline"/>
        </w:rPr>
        <w:t xml:space="preserve">Capital’s incapacity to register </w:t>
      </w:r>
      <w:r w:rsidRPr="00C71AE7">
        <w:rPr>
          <w:rStyle w:val="Emphasis"/>
        </w:rPr>
        <w:t>non-waged</w:t>
      </w:r>
      <w:r w:rsidRPr="00C71AE7">
        <w:rPr>
          <w:rStyle w:val="StyleUnderline"/>
        </w:rPr>
        <w:t xml:space="preserve"> </w:t>
      </w:r>
      <w:r w:rsidRPr="00C71AE7">
        <w:rPr>
          <w:rStyle w:val="Emphasis"/>
        </w:rPr>
        <w:t>activity</w:t>
      </w:r>
      <w:r w:rsidRPr="00C71AE7">
        <w:rPr>
          <w:rStyle w:val="StyleUnderline"/>
        </w:rPr>
        <w:t xml:space="preserve"> as wealth</w:t>
      </w:r>
      <w:r w:rsidRPr="007B1C3F">
        <w:rPr>
          <w:rStyle w:val="StyleUnderline"/>
        </w:rPr>
        <w:t xml:space="preserve">-creating, Marx argues, </w:t>
      </w:r>
      <w:r w:rsidRPr="00C71AE7">
        <w:rPr>
          <w:rStyle w:val="StyleUnderline"/>
        </w:rPr>
        <w:t xml:space="preserve">is </w:t>
      </w:r>
      <w:r w:rsidRPr="007B7353">
        <w:rPr>
          <w:rStyle w:val="StyleUnderline"/>
          <w:highlight w:val="green"/>
        </w:rPr>
        <w:t>the</w:t>
      </w:r>
      <w:r w:rsidRPr="007B1C3F">
        <w:rPr>
          <w:rStyle w:val="StyleUnderline"/>
        </w:rPr>
        <w:t xml:space="preserve"> upside-down, </w:t>
      </w:r>
      <w:r w:rsidRPr="007B7353">
        <w:rPr>
          <w:rStyle w:val="Emphasis"/>
          <w:highlight w:val="green"/>
        </w:rPr>
        <w:t>extinction-oriented world that capital creates</w:t>
      </w:r>
      <w:r w:rsidRPr="00C71AE7">
        <w:rPr>
          <w:sz w:val="12"/>
        </w:rPr>
        <w:t xml:space="preserve">. Not all waged labour produces value either. </w:t>
      </w:r>
      <w:r w:rsidRPr="007B1C3F">
        <w:rPr>
          <w:rStyle w:val="StyleUnderline"/>
        </w:rPr>
        <w:t>The distinction between productive and unproductive labour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labour is insignificant for capital (207), nor that its creative capacity is nullified by capital (284), nor that qualitatively distinct kinds of labour disappear in capital (198). Marx’s argument is that, </w:t>
      </w:r>
      <w:r w:rsidRPr="007B1C3F">
        <w:rPr>
          <w:rStyle w:val="StyleUnderline"/>
        </w:rPr>
        <w:t>while unproductive labour (including enslaved labour) may make a profit for the owner of enterprise, the enterprise does not contribute new value to the collective reservoir of social wealth. Neither, for that matter, does the labour of the banker, the lawyer, or the accountant, or any other unproductive worker, all still integral to the capital-machine</w:t>
      </w:r>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labour is to demonstrate why, as capital develops, the unproductive portion of human labour tout court (as surplus population; more on this anon) will grow relative to the productive portion. </w:t>
      </w:r>
      <w:r w:rsidRPr="007B7353">
        <w:rPr>
          <w:rStyle w:val="Emphasis"/>
          <w:highlight w:val="green"/>
        </w:rPr>
        <w:t>As this happens</w:t>
      </w:r>
      <w:r w:rsidRPr="007B7353">
        <w:rPr>
          <w:rStyle w:val="StyleUnderline"/>
          <w:highlight w:val="green"/>
        </w:rPr>
        <w:t xml:space="preserve">, the more </w:t>
      </w:r>
      <w:r w:rsidRPr="007B7353">
        <w:rPr>
          <w:rStyle w:val="Emphasis"/>
          <w:highlight w:val="green"/>
        </w:rPr>
        <w:t>rapidly</w:t>
      </w:r>
      <w:r w:rsidRPr="007B7353">
        <w:rPr>
          <w:rStyle w:val="StyleUnderline"/>
          <w:highlight w:val="green"/>
        </w:rPr>
        <w:t xml:space="preserve"> does the </w:t>
      </w:r>
      <w:r w:rsidRPr="007B7353">
        <w:rPr>
          <w:rStyle w:val="Emphasis"/>
          <w:highlight w:val="green"/>
        </w:rPr>
        <w:t>capital-machine</w:t>
      </w:r>
      <w:r w:rsidRPr="007B7353">
        <w:rPr>
          <w:rStyle w:val="StyleUnderline"/>
          <w:highlight w:val="green"/>
        </w:rPr>
        <w:t xml:space="preserve"> sputter toward </w:t>
      </w:r>
      <w:r w:rsidRPr="007B7353">
        <w:rPr>
          <w:rStyle w:val="Emphasis"/>
          <w:highlight w:val="green"/>
        </w:rPr>
        <w:t>crisis</w:t>
      </w:r>
      <w:r w:rsidRPr="007B1C3F">
        <w:rPr>
          <w:rStyle w:val="StyleUnderline"/>
        </w:rPr>
        <w:t xml:space="preserve">, </w:t>
      </w:r>
      <w:r w:rsidRPr="00CC2DB1">
        <w:rPr>
          <w:rStyle w:val="StyleUnderline"/>
        </w:rPr>
        <w:t xml:space="preserve">an </w:t>
      </w:r>
      <w:r w:rsidRPr="007B7353">
        <w:rPr>
          <w:rStyle w:val="Emphasis"/>
          <w:highlight w:val="green"/>
        </w:rPr>
        <w:t>in-built</w:t>
      </w:r>
      <w:r w:rsidRPr="00CC2DB1">
        <w:rPr>
          <w:rStyle w:val="StyleUnderline"/>
        </w:rPr>
        <w:t xml:space="preserve"> dynamic that Marx calls </w:t>
      </w:r>
      <w:r w:rsidRPr="007B7353">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StyleUnderline"/>
        </w:rPr>
        <w:t xml:space="preserve">capital takes the </w:t>
      </w:r>
      <w:r w:rsidRPr="00C71AE7">
        <w:rPr>
          <w:rStyle w:val="Emphasis"/>
        </w:rPr>
        <w:t>form</w:t>
      </w:r>
      <w:r w:rsidRPr="00C71AE7">
        <w:rPr>
          <w:rStyle w:val="StyleUnderline"/>
        </w:rPr>
        <w:t xml:space="preserve"> (or, becomes the social substance) of the</w:t>
      </w:r>
      <w:r w:rsidRPr="00C71AE7">
        <w:rPr>
          <w:rStyle w:val="Emphasis"/>
        </w:rPr>
        <w:t xml:space="preserve"> Racial</w:t>
      </w:r>
      <w:r w:rsidRPr="00C71AE7">
        <w:rPr>
          <w:sz w:val="12"/>
        </w:rPr>
        <w:t xml:space="preserve">.5 </w:t>
      </w:r>
      <w:r w:rsidRPr="00C71AE7">
        <w:rPr>
          <w:rStyle w:val="StyleUnderline"/>
        </w:rPr>
        <w:t xml:space="preserve">Gendered and racialized </w:t>
      </w:r>
      <w:r w:rsidRPr="007B7353">
        <w:rPr>
          <w:rStyle w:val="StyleUnderline"/>
          <w:highlight w:val="green"/>
        </w:rPr>
        <w:t xml:space="preserve">subjugation is </w:t>
      </w:r>
      <w:r w:rsidRPr="007B7353">
        <w:rPr>
          <w:rStyle w:val="Emphasis"/>
          <w:highlight w:val="green"/>
        </w:rPr>
        <w:t>mediated</w:t>
      </w:r>
      <w:r w:rsidRPr="007B7353">
        <w:rPr>
          <w:rStyle w:val="StyleUnderline"/>
          <w:highlight w:val="green"/>
        </w:rPr>
        <w:t xml:space="preserve"> by capital’s</w:t>
      </w:r>
      <w:r w:rsidRPr="00C71AE7">
        <w:rPr>
          <w:rStyle w:val="StyleUnderline"/>
        </w:rPr>
        <w:t xml:space="preserve"> inexorable formation of a </w:t>
      </w:r>
      <w:r w:rsidRPr="007B7353">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StyleUnderline"/>
        </w:rPr>
        <w:t>The category of surplus population is a derivative of Marx’s expansive sense of proletariat; it</w:t>
      </w:r>
      <w:r w:rsidRPr="00C71AE7">
        <w:rPr>
          <w:sz w:val="12"/>
        </w:rPr>
        <w:t xml:space="preserve"> refers, in other words, </w:t>
      </w:r>
      <w:r w:rsidRPr="00C71AE7">
        <w:rPr>
          <w:rStyle w:val="StyleUnderline"/>
        </w:rPr>
        <w:t>to the free worker doubly set free: unem</w:t>
      </w:r>
      <w:r w:rsidRPr="00CC2DB1">
        <w:rPr>
          <w:rStyle w:val="StyleUnderline"/>
        </w:rPr>
        <w:t xml:space="preserve">ployed, precarious, </w:t>
      </w:r>
      <w:r w:rsidRPr="007B7353">
        <w:rPr>
          <w:rStyle w:val="Emphasis"/>
          <w:highlight w:val="green"/>
        </w:rPr>
        <w:t>dispossessed</w:t>
      </w:r>
      <w:r w:rsidRPr="00CC2DB1">
        <w:rPr>
          <w:rStyle w:val="StyleUnderline"/>
        </w:rPr>
        <w:t xml:space="preserve">, informalized, encamped, trafficked, </w:t>
      </w:r>
      <w:r w:rsidRPr="007B7353">
        <w:rPr>
          <w:rStyle w:val="Emphasis"/>
          <w:highlight w:val="green"/>
        </w:rPr>
        <w:t>incarcerated</w:t>
      </w:r>
      <w:r w:rsidRPr="00CC2DB1">
        <w:rPr>
          <w:rStyle w:val="StyleUnderline"/>
        </w:rPr>
        <w:t xml:space="preserve">, stateless, migrant and temporary, </w:t>
      </w:r>
      <w:r w:rsidRPr="007B7353">
        <w:rPr>
          <w:rStyle w:val="Emphasis"/>
          <w:highlight w:val="green"/>
        </w:rPr>
        <w:t>missing and murdered</w:t>
      </w:r>
      <w:r w:rsidRPr="00CC2DB1">
        <w:rPr>
          <w:rStyle w:val="StyleUnderline"/>
        </w:rPr>
        <w:t>,</w:t>
      </w:r>
      <w:r w:rsidRPr="00C71AE7">
        <w:rPr>
          <w:sz w:val="12"/>
        </w:rPr>
        <w:t xml:space="preserve"> or ghettoized in the hellscape known as Vancouver’s downtown eastside—</w:t>
      </w:r>
      <w:r w:rsidRPr="007B7353">
        <w:rPr>
          <w:rStyle w:val="Emphasis"/>
          <w:highlight w:val="green"/>
        </w:rPr>
        <w:t>wounded captive</w:t>
      </w:r>
      <w:r w:rsidRPr="007B7353">
        <w:rPr>
          <w:rStyle w:val="StyleUnderline"/>
          <w:highlight w:val="green"/>
        </w:rPr>
        <w:t xml:space="preserve"> </w:t>
      </w:r>
      <w:r w:rsidRPr="007B7353">
        <w:rPr>
          <w:rStyle w:val="Emphasis"/>
          <w:highlight w:val="green"/>
        </w:rPr>
        <w:t>bodies</w:t>
      </w:r>
      <w:r w:rsidRPr="007B7353">
        <w:rPr>
          <w:rStyle w:val="StyleUnderline"/>
          <w:highlight w:val="green"/>
        </w:rPr>
        <w:t xml:space="preserve"> in proliferating </w:t>
      </w:r>
      <w:r w:rsidRPr="007B7353">
        <w:rPr>
          <w:rStyle w:val="Emphasis"/>
          <w:highlight w:val="green"/>
        </w:rPr>
        <w:t>scenes of subjugation</w:t>
      </w:r>
      <w:r w:rsidRPr="00C71AE7">
        <w:rPr>
          <w:sz w:val="12"/>
        </w:rPr>
        <w:t>—</w:t>
      </w:r>
      <w:r w:rsidRPr="00CC2DB1">
        <w:rPr>
          <w:rStyle w:val="Emphasis"/>
        </w:rPr>
        <w:t xml:space="preserve">rioting, blockading, </w:t>
      </w:r>
      <w:r w:rsidRPr="007B7353">
        <w:rPr>
          <w:rStyle w:val="Emphasis"/>
          <w:highlight w:val="green"/>
        </w:rPr>
        <w:t>uprising</w:t>
      </w:r>
      <w:r w:rsidRPr="00CC2DB1">
        <w:rPr>
          <w:rStyle w:val="Emphasis"/>
        </w:rPr>
        <w:t xml:space="preserve">, life-hacking </w:t>
      </w:r>
      <w:r w:rsidRPr="007B7353">
        <w:rPr>
          <w:rStyle w:val="Emphasis"/>
          <w:highlight w:val="green"/>
        </w:rPr>
        <w:t>for survival</w:t>
      </w:r>
      <w:r w:rsidRPr="00C71AE7">
        <w:rPr>
          <w:sz w:val="12"/>
        </w:rPr>
        <w:t xml:space="preserve">. </w:t>
      </w:r>
      <w:r w:rsidRPr="007B7353">
        <w:rPr>
          <w:rStyle w:val="StyleUnderline"/>
          <w:highlight w:val="green"/>
        </w:rPr>
        <w:t xml:space="preserve">The category captures the </w:t>
      </w:r>
      <w:r w:rsidRPr="007B7353">
        <w:rPr>
          <w:rStyle w:val="Emphasis"/>
          <w:highlight w:val="green"/>
        </w:rPr>
        <w:t>terrifying reality</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modernity</w:t>
      </w:r>
      <w:r w:rsidRPr="00CC2DB1">
        <w:rPr>
          <w:rStyle w:val="StyleUnderline"/>
        </w:rPr>
        <w:t xml:space="preserve">, a dynamic </w:t>
      </w:r>
      <w:r w:rsidRPr="007B7353">
        <w:rPr>
          <w:rStyle w:val="StyleUnderline"/>
          <w:highlight w:val="green"/>
        </w:rPr>
        <w:t xml:space="preserve">concealed by </w:t>
      </w:r>
      <w:r w:rsidRPr="007B7353">
        <w:rPr>
          <w:rStyle w:val="Emphasis"/>
          <w:highlight w:val="green"/>
        </w:rPr>
        <w:t>value’s function of abstraction</w:t>
      </w:r>
      <w:r w:rsidRPr="00CC2DB1">
        <w:rPr>
          <w:rStyle w:val="StyleUnderline"/>
        </w:rPr>
        <w:t>, the movement of dissolving difference, a movement objectified in the apparently neutral marketplace</w:t>
      </w:r>
      <w:r w:rsidRPr="00C71AE7">
        <w:rPr>
          <w:sz w:val="12"/>
        </w:rPr>
        <w:t xml:space="preserve">: ‘The sphere of circulation or commodity exchange, within whose boundaries the sale and purchase of labour-power goes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7B7353">
        <w:rPr>
          <w:rStyle w:val="StyleUnderline"/>
          <w:highlight w:val="green"/>
        </w:rPr>
        <w:t xml:space="preserve">Capital leverages </w:t>
      </w:r>
      <w:r w:rsidRPr="00CC2DB1">
        <w:rPr>
          <w:rStyle w:val="StyleUnderline"/>
        </w:rPr>
        <w:t xml:space="preserve">technologies of </w:t>
      </w:r>
      <w:r w:rsidRPr="007B7353">
        <w:rPr>
          <w:rStyle w:val="Emphasis"/>
          <w:highlight w:val="green"/>
        </w:rPr>
        <w:t>race and gender</w:t>
      </w:r>
      <w:r w:rsidRPr="00CC2DB1">
        <w:rPr>
          <w:rStyle w:val="StyleUnderline"/>
        </w:rPr>
        <w:t xml:space="preserve"> (among others) </w:t>
      </w:r>
      <w:r w:rsidRPr="007B7353">
        <w:rPr>
          <w:rStyle w:val="StyleUnderline"/>
          <w:highlight w:val="green"/>
        </w:rPr>
        <w:t>in</w:t>
      </w:r>
      <w:r w:rsidRPr="00CC2DB1">
        <w:rPr>
          <w:rStyle w:val="StyleUnderline"/>
        </w:rPr>
        <w:t xml:space="preserve"> dividing and </w:t>
      </w:r>
      <w:r w:rsidRPr="007B7353">
        <w:rPr>
          <w:rStyle w:val="Emphasis"/>
          <w:highlight w:val="green"/>
        </w:rPr>
        <w:t>hierarchizing</w:t>
      </w:r>
      <w:r w:rsidRPr="007B7353">
        <w:rPr>
          <w:rStyle w:val="StyleUnderline"/>
          <w:highlight w:val="green"/>
        </w:rPr>
        <w:t xml:space="preserve"> the </w:t>
      </w:r>
      <w:r w:rsidRPr="007B7353">
        <w:rPr>
          <w:rStyle w:val="Emphasis"/>
          <w:highlight w:val="green"/>
        </w:rPr>
        <w:t>proletariat</w:t>
      </w:r>
      <w:r w:rsidRPr="00CC2DB1">
        <w:rPr>
          <w:rStyle w:val="StyleUnderline"/>
        </w:rPr>
        <w:t xml:space="preserve"> in order </w:t>
      </w:r>
      <w:r w:rsidRPr="007B7353">
        <w:rPr>
          <w:rStyle w:val="StyleUnderline"/>
          <w:highlight w:val="green"/>
        </w:rPr>
        <w:t xml:space="preserve">to manage </w:t>
      </w:r>
      <w:r w:rsidRPr="00CC2DB1">
        <w:rPr>
          <w:rStyle w:val="StyleUnderline"/>
        </w:rPr>
        <w:t xml:space="preserve">the </w:t>
      </w:r>
      <w:r w:rsidRPr="007B7353">
        <w:rPr>
          <w:rStyle w:val="Emphasis"/>
          <w:highlight w:val="green"/>
        </w:rPr>
        <w:t>revolutionary</w:t>
      </w:r>
      <w:r w:rsidRPr="007B7353">
        <w:rPr>
          <w:rStyle w:val="StyleUnderline"/>
          <w:highlight w:val="green"/>
        </w:rPr>
        <w:t xml:space="preserve"> </w:t>
      </w:r>
      <w:r w:rsidRPr="007B7353">
        <w:rPr>
          <w:rStyle w:val="Emphasis"/>
          <w:highlight w:val="green"/>
        </w:rPr>
        <w:t>potential</w:t>
      </w:r>
      <w:r w:rsidRPr="00CC2DB1">
        <w:rPr>
          <w:rStyle w:val="StyleUnderline"/>
        </w:rPr>
        <w:t xml:space="preserve"> of its unification</w:t>
      </w:r>
      <w:r w:rsidRPr="00C71AE7">
        <w:rPr>
          <w:sz w:val="12"/>
        </w:rPr>
        <w:t xml:space="preserve">.7 Marx’s analysis demonstrates the way in which </w:t>
      </w:r>
      <w:r w:rsidRPr="00CC2DB1">
        <w:rPr>
          <w:rStyle w:val="StyleUnderline"/>
        </w:rPr>
        <w:t xml:space="preserve">capitalist money, and a capitalist world market, capitalist production, and capitalist profits8 come into the world </w:t>
      </w:r>
      <w:r w:rsidRPr="00CC2DB1">
        <w:rPr>
          <w:rStyle w:val="Emphasis"/>
        </w:rPr>
        <w:t>dripping from head to toe in blood</w:t>
      </w:r>
      <w:r w:rsidRPr="00CC2DB1">
        <w:rPr>
          <w:rStyle w:val="StyleUnderline"/>
        </w:rPr>
        <w:t xml:space="preserve"> and dirt, that is, as a </w:t>
      </w:r>
      <w:r w:rsidRPr="00CC2DB1">
        <w:rPr>
          <w:rStyle w:val="Emphasis"/>
        </w:rPr>
        <w:t>history</w:t>
      </w:r>
      <w:r w:rsidRPr="00CC2DB1">
        <w:rPr>
          <w:rStyle w:val="StyleUnderline"/>
        </w:rPr>
        <w:t xml:space="preserve"> of </w:t>
      </w:r>
      <w:r w:rsidRPr="00CC2DB1">
        <w:rPr>
          <w:rStyle w:val="Emphasis"/>
        </w:rPr>
        <w:t>separation</w:t>
      </w:r>
      <w:r w:rsidRPr="00CC2DB1">
        <w:rPr>
          <w:rStyle w:val="StyleUnderline"/>
        </w:rPr>
        <w:t xml:space="preserve"> carried by </w:t>
      </w:r>
      <w:r w:rsidRPr="00CC2DB1">
        <w:rPr>
          <w:rStyle w:val="Emphasis"/>
        </w:rPr>
        <w:t>gendered</w:t>
      </w:r>
      <w:r w:rsidRPr="00CC2DB1">
        <w:rPr>
          <w:rStyle w:val="StyleUnderline"/>
        </w:rPr>
        <w:t xml:space="preserve"> and </w:t>
      </w:r>
      <w:r w:rsidRPr="00CC2DB1">
        <w:rPr>
          <w:rStyle w:val="Emphasis"/>
        </w:rPr>
        <w:t>racialized</w:t>
      </w:r>
      <w:r w:rsidRPr="00CC2DB1">
        <w:rPr>
          <w:rStyle w:val="StyleUnderline"/>
        </w:rPr>
        <w:t xml:space="preserve"> violence at every turn</w:t>
      </w:r>
      <w:r w:rsidRPr="00C71AE7">
        <w:rPr>
          <w:sz w:val="12"/>
        </w:rPr>
        <w:t xml:space="preserve">. But capital’s mediation of the Racial is, at the same time, capital’s abstraction from all qualitative characteristics of labour-power’s embodiment, including gendered and racialized ascription—that which I earlier referred to as value’s function of abstraction. As such, rather than wear this history prima facie, </w:t>
      </w:r>
      <w:r w:rsidRPr="00CC2DB1">
        <w:rPr>
          <w:rStyle w:val="StyleUnderline"/>
        </w:rPr>
        <w:t>capital’s economic objectivities announce neutrality, equity, and legality.</w:t>
      </w:r>
      <w:r w:rsidRPr="00C71AE7">
        <w:rPr>
          <w:sz w:val="12"/>
        </w:rPr>
        <w:t xml:space="preserve"> They do so because they are real abstractions9 (or social formalizations) of their concrete, in-the-actual-world embodiments. The productive consumption of the commodity, labour-power (an abstraction without body, brain, tissue, muscle, gender, race, age, ability, sexuality, etc.), in the process of production (always embodied and real-worldly, and always activating those qualities that labour-power must expel from the process of valorization), is the only viable means of accumulation in a capitalist society. Marx’s analysis shows us how </w:t>
      </w:r>
      <w:r w:rsidRPr="007B7353">
        <w:rPr>
          <w:rStyle w:val="StyleUnderline"/>
          <w:highlight w:val="green"/>
        </w:rPr>
        <w:t xml:space="preserve">technologies of </w:t>
      </w:r>
      <w:r w:rsidRPr="007B7353">
        <w:rPr>
          <w:rStyle w:val="Emphasis"/>
          <w:highlight w:val="green"/>
        </w:rPr>
        <w:t>gender</w:t>
      </w:r>
      <w:r w:rsidRPr="007B7353">
        <w:rPr>
          <w:rStyle w:val="StyleUnderline"/>
          <w:highlight w:val="green"/>
        </w:rPr>
        <w:t xml:space="preserve"> and </w:t>
      </w:r>
      <w:r w:rsidRPr="007B7353">
        <w:rPr>
          <w:rStyle w:val="Emphasis"/>
          <w:highlight w:val="green"/>
        </w:rPr>
        <w:t>racialization</w:t>
      </w:r>
      <w:r w:rsidRPr="007B7353">
        <w:rPr>
          <w:rStyle w:val="StyleUnderline"/>
          <w:highlight w:val="green"/>
        </w:rPr>
        <w:t xml:space="preserve"> are</w:t>
      </w:r>
      <w:r w:rsidRPr="00CC2DB1">
        <w:rPr>
          <w:rStyle w:val="StyleUnderline"/>
        </w:rPr>
        <w:t xml:space="preserve"> </w:t>
      </w:r>
      <w:r w:rsidRPr="007B7353">
        <w:rPr>
          <w:rStyle w:val="Emphasis"/>
          <w:highlight w:val="green"/>
        </w:rPr>
        <w:t>inexorable</w:t>
      </w:r>
      <w:r w:rsidRPr="007B7353">
        <w:rPr>
          <w:rStyle w:val="StyleUnderline"/>
          <w:highlight w:val="green"/>
        </w:rPr>
        <w:t xml:space="preserve"> </w:t>
      </w:r>
      <w:r w:rsidRPr="007B7353">
        <w:rPr>
          <w:rStyle w:val="Emphasis"/>
          <w:highlight w:val="green"/>
        </w:rPr>
        <w:t>dimensions</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accumulation</w:t>
      </w:r>
      <w:r w:rsidRPr="00CC2DB1">
        <w:rPr>
          <w:rStyle w:val="StyleUnderline"/>
        </w:rPr>
        <w:t xml:space="preserve">, not because the Racial and the Colonial are ‘internal to capital,’ but </w:t>
      </w:r>
      <w:r w:rsidRPr="007B7353">
        <w:rPr>
          <w:rStyle w:val="StyleUnderline"/>
          <w:highlight w:val="green"/>
        </w:rPr>
        <w:t xml:space="preserve">because their </w:t>
      </w:r>
      <w:r w:rsidRPr="007B7353">
        <w:rPr>
          <w:rStyle w:val="Emphasis"/>
          <w:highlight w:val="green"/>
        </w:rPr>
        <w:t>abstraction</w:t>
      </w:r>
      <w:r w:rsidRPr="007B7353">
        <w:rPr>
          <w:rStyle w:val="StyleUnderline"/>
          <w:highlight w:val="green"/>
        </w:rPr>
        <w:t xml:space="preserve"> </w:t>
      </w:r>
      <w:r w:rsidRPr="007B7353">
        <w:rPr>
          <w:rStyle w:val="Emphasis"/>
          <w:highlight w:val="green"/>
        </w:rPr>
        <w:t>constitutes</w:t>
      </w:r>
      <w:r w:rsidRPr="007B7353">
        <w:rPr>
          <w:rStyle w:val="StyleUnderline"/>
          <w:highlight w:val="green"/>
        </w:rPr>
        <w:t xml:space="preserve"> </w:t>
      </w:r>
      <w:r w:rsidRPr="00CC2DB1">
        <w:rPr>
          <w:rStyle w:val="StyleUnderline"/>
        </w:rPr>
        <w:t xml:space="preserve">capital’s concept, just as they constitute </w:t>
      </w:r>
      <w:r w:rsidRPr="007B7353">
        <w:rPr>
          <w:rStyle w:val="StyleUnderline"/>
          <w:highlight w:val="green"/>
        </w:rPr>
        <w:t xml:space="preserve">the </w:t>
      </w:r>
      <w:r w:rsidRPr="007B7353">
        <w:rPr>
          <w:rStyle w:val="Emphasis"/>
          <w:highlight w:val="green"/>
        </w:rPr>
        <w:t>lived</w:t>
      </w:r>
      <w:r w:rsidRPr="007B7353">
        <w:rPr>
          <w:rStyle w:val="StyleUnderline"/>
          <w:highlight w:val="green"/>
        </w:rPr>
        <w:t xml:space="preserve"> </w:t>
      </w:r>
      <w:r w:rsidRPr="007B7353">
        <w:rPr>
          <w:rStyle w:val="Emphasis"/>
          <w:highlight w:val="green"/>
        </w:rPr>
        <w:t>modalities</w:t>
      </w:r>
      <w:r w:rsidRPr="007B7353">
        <w:rPr>
          <w:rStyle w:val="StyleUnderline"/>
          <w:highlight w:val="green"/>
        </w:rPr>
        <w:t xml:space="preserve"> of </w:t>
      </w:r>
      <w:r w:rsidRPr="007B7353">
        <w:rPr>
          <w:rStyle w:val="Emphasis"/>
          <w:highlight w:val="green"/>
        </w:rPr>
        <w:t>capital</w:t>
      </w:r>
      <w:r w:rsidRPr="00CC2DB1">
        <w:rPr>
          <w:rStyle w:val="StyleUnderline"/>
        </w:rPr>
        <w:t xml:space="preserve"> itself, capital as it moves in ‘the world as it actually is’</w:t>
      </w:r>
      <w:r w:rsidRPr="00C71AE7">
        <w:rPr>
          <w:sz w:val="12"/>
        </w:rPr>
        <w:t xml:space="preserve"> 10—</w:t>
      </w:r>
      <w:r w:rsidRPr="00CC2DB1">
        <w:rPr>
          <w:rStyle w:val="StyleUnderline"/>
        </w:rPr>
        <w:t>i.e., the world of capital’s social forms.</w:t>
      </w:r>
      <w:r w:rsidRPr="00C71AE7">
        <w:rPr>
          <w:sz w:val="12"/>
        </w:rPr>
        <w:t xml:space="preserve"> This is the very point of Marx’s critique of political economy as the critique of the fetishization of capital’s abstractions. Ferreira da Silva states that ‘Marx’s formalization of the general law of value’ (or ‘Marx’s equation of value’ (17))11 keeps the ‘tangle of violence’ out of things (185). In one sense, this is true.12 But, it’s not that Marx-as-theorist effaces the violence of </w:t>
      </w:r>
      <w:proofErr w:type="spellStart"/>
      <w:r w:rsidRPr="00C71AE7">
        <w:rPr>
          <w:sz w:val="12"/>
        </w:rPr>
        <w:t>valueforms</w:t>
      </w:r>
      <w:proofErr w:type="spellEnd"/>
      <w:r w:rsidRPr="00C71AE7">
        <w:rPr>
          <w:sz w:val="12"/>
        </w:rPr>
        <w:t xml:space="preserve">.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StyleUnderline"/>
        </w:rPr>
        <w:t xml:space="preserve">of </w:t>
      </w:r>
      <w:r w:rsidRPr="00C71AE7">
        <w:rPr>
          <w:rStyle w:val="Emphasis"/>
        </w:rPr>
        <w:t>formal</w:t>
      </w:r>
      <w:r w:rsidRPr="00C71AE7">
        <w:rPr>
          <w:rStyle w:val="StyleUnderline"/>
        </w:rPr>
        <w:t xml:space="preserve"> </w:t>
      </w:r>
      <w:r w:rsidRPr="00C71AE7">
        <w:rPr>
          <w:rStyle w:val="Emphasis"/>
        </w:rPr>
        <w:t>abstraction</w:t>
      </w:r>
      <w:r w:rsidRPr="00C71AE7">
        <w:rPr>
          <w:sz w:val="12"/>
        </w:rPr>
        <w:t>, namely, fully realized abstraction (i.e., socialization</w:t>
      </w:r>
      <w:r w:rsidRPr="00C71AE7">
        <w:rPr>
          <w:rStyle w:val="StyleUnderline"/>
        </w:rPr>
        <w:t xml:space="preserve">), is the </w:t>
      </w:r>
      <w:r w:rsidRPr="00C71AE7">
        <w:rPr>
          <w:rStyle w:val="Emphasis"/>
        </w:rPr>
        <w:t>condition</w:t>
      </w:r>
      <w:r w:rsidRPr="00C71AE7">
        <w:rPr>
          <w:rStyle w:val="StyleUnderline"/>
        </w:rPr>
        <w:t xml:space="preserve"> of </w:t>
      </w:r>
      <w:r w:rsidRPr="00C71AE7">
        <w:rPr>
          <w:rStyle w:val="Emphasis"/>
        </w:rPr>
        <w:t>no</w:t>
      </w:r>
      <w:r w:rsidRPr="00C71AE7">
        <w:rPr>
          <w:rStyle w:val="StyleUnderline"/>
        </w:rPr>
        <w:t xml:space="preserve"> </w:t>
      </w:r>
      <w:r w:rsidRPr="00C71AE7">
        <w:rPr>
          <w:rStyle w:val="Emphasis"/>
        </w:rPr>
        <w:t>conditions</w:t>
      </w:r>
      <w:r w:rsidRPr="00C71AE7">
        <w:rPr>
          <w:sz w:val="12"/>
        </w:rPr>
        <w:t>—</w:t>
      </w:r>
      <w:r w:rsidRPr="00C71AE7">
        <w:rPr>
          <w:rStyle w:val="StyleUnderline"/>
        </w:rPr>
        <w:t xml:space="preserve">the condition of </w:t>
      </w:r>
      <w:r w:rsidRPr="00C71AE7">
        <w:rPr>
          <w:rStyle w:val="Emphasis"/>
        </w:rPr>
        <w:t>no possibility</w:t>
      </w:r>
      <w:r w:rsidRPr="00C71AE7">
        <w:rPr>
          <w:rStyle w:val="StyleUnderline"/>
        </w:rPr>
        <w:t xml:space="preserve"> for the activation of technologies of </w:t>
      </w:r>
      <w:r w:rsidRPr="00C71AE7">
        <w:rPr>
          <w:rStyle w:val="Emphasis"/>
        </w:rPr>
        <w:t>categorial subjugation</w:t>
      </w:r>
      <w:r w:rsidRPr="00C71AE7">
        <w:rPr>
          <w:rStyle w:val="StyleUnderline"/>
        </w:rPr>
        <w:t xml:space="preserve"> because they cannot be registered as such: race, gender, sexuality, age, and so on</w:t>
      </w:r>
      <w:r w:rsidRPr="00C71AE7">
        <w:rPr>
          <w:sz w:val="12"/>
        </w:rPr>
        <w:t xml:space="preserve">. I am, therefore, fully in earnest when I say that Ferreira </w:t>
      </w:r>
      <w:r w:rsidRPr="00C71AE7">
        <w:rPr>
          <w:rStyle w:val="StyleUnderline"/>
        </w:rPr>
        <w:t>da Silva’s question as follows could not be a better articulation of what Marx understands to be the latent possibility of value as the socialization of labour, as ‘pure sociality’ or fully realized abstraction, which, in a capitalist mode of</w:t>
      </w:r>
      <w:r w:rsidRPr="00322F37">
        <w:rPr>
          <w:rStyle w:val="StyleUnderline"/>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StyleUnderline"/>
        </w:rPr>
        <w:t xml:space="preserve">What if the basis </w:t>
      </w:r>
      <w:r w:rsidRPr="00C71AE7">
        <w:rPr>
          <w:rStyle w:val="StyleUnderline"/>
        </w:rPr>
        <w:t>of our ethical program was simply that everything that exists, has existed or may come to exist is made of the same raw material, the elemental … whose re/de/composition allows us to say anything about their existence? … such a point of departure … troubles the very notion of value.</w:t>
      </w:r>
      <w:r w:rsidRPr="00C71AE7">
        <w:rPr>
          <w:sz w:val="12"/>
        </w:rPr>
        <w:t xml:space="preserve"> (73) </w:t>
      </w:r>
      <w:r w:rsidRPr="00C71AE7">
        <w:rPr>
          <w:rStyle w:val="Emphasis"/>
        </w:rPr>
        <w:t>Exactly!–Marx might have said.</w:t>
      </w:r>
      <w:r w:rsidRPr="00C71AE7">
        <w:rPr>
          <w:sz w:val="12"/>
        </w:rPr>
        <w:t xml:space="preserve"> </w:t>
      </w:r>
      <w:r w:rsidRPr="00C71AE7">
        <w:rPr>
          <w:rStyle w:val="StyleUnderline"/>
        </w:rPr>
        <w:t>In solidarity</w:t>
      </w:r>
      <w:r w:rsidRPr="00C71AE7">
        <w:rPr>
          <w:sz w:val="12"/>
        </w:rPr>
        <w:t xml:space="preserve"> and like-mind, therefore, </w:t>
      </w:r>
      <w:r w:rsidRPr="00C71AE7">
        <w:rPr>
          <w:rStyle w:val="StyleUnderline"/>
        </w:rPr>
        <w:t xml:space="preserve">I follow </w:t>
      </w:r>
      <w:r w:rsidRPr="00C71AE7">
        <w:rPr>
          <w:sz w:val="12"/>
        </w:rPr>
        <w:t xml:space="preserve">Ferreira </w:t>
      </w:r>
      <w:r w:rsidRPr="00C71AE7">
        <w:rPr>
          <w:rStyle w:val="StyleUnderline"/>
        </w:rPr>
        <w:t xml:space="preserve">da Silva’s critique of the </w:t>
      </w:r>
      <w:r w:rsidRPr="00C71AE7">
        <w:rPr>
          <w:rStyle w:val="Emphasis"/>
        </w:rPr>
        <w:t>naturalization of racial difference when the category of Blackness</w:t>
      </w:r>
      <w:r w:rsidRPr="00C71AE7">
        <w:rPr>
          <w:rStyle w:val="StyleUnderline"/>
        </w:rPr>
        <w:t xml:space="preserve"> is posited as the cause/ effect of racial prejudice, as purely mental content</w:t>
      </w:r>
      <w:r w:rsidRPr="00C71AE7">
        <w:rPr>
          <w:sz w:val="12"/>
        </w:rPr>
        <w:t xml:space="preserve"> (124), </w:t>
      </w:r>
      <w:r w:rsidRPr="00C71AE7">
        <w:rPr>
          <w:rStyle w:val="StyleUnderline"/>
        </w:rPr>
        <w:t xml:space="preserve">that makes violence an expression of conscious (or unconscious) belief rather than the structure of a </w:t>
      </w:r>
      <w:proofErr w:type="spellStart"/>
      <w:r w:rsidRPr="00C71AE7">
        <w:rPr>
          <w:rStyle w:val="StyleUnderline"/>
        </w:rPr>
        <w:t>postEnlightenment</w:t>
      </w:r>
      <w:proofErr w:type="spellEnd"/>
      <w:r w:rsidRPr="00C71AE7">
        <w:rPr>
          <w:rStyle w:val="StyleUnderline"/>
        </w:rPr>
        <w:t xml:space="preserve">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StyleUnderline"/>
        </w:rPr>
        <w:t xml:space="preserve">points out that there ‘is no real freedom without </w:t>
      </w:r>
      <w:r w:rsidRPr="00C71AE7">
        <w:rPr>
          <w:rStyle w:val="Emphasis"/>
        </w:rPr>
        <w:t xml:space="preserve">economic </w:t>
      </w:r>
      <w:proofErr w:type="spellStart"/>
      <w:r w:rsidRPr="00C71AE7">
        <w:rPr>
          <w:rStyle w:val="Emphasis"/>
        </w:rPr>
        <w:t>selfdetermination</w:t>
      </w:r>
      <w:proofErr w:type="spellEnd"/>
      <w:r w:rsidRPr="00C71AE7">
        <w:rPr>
          <w:rStyle w:val="Emphasis"/>
        </w:rPr>
        <w:t>’</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7B7353">
        <w:rPr>
          <w:rStyle w:val="StyleUnderline"/>
          <w:highlight w:val="green"/>
        </w:rPr>
        <w:t xml:space="preserve">to argue that </w:t>
      </w:r>
      <w:r w:rsidRPr="007B7353">
        <w:rPr>
          <w:rStyle w:val="Emphasis"/>
          <w:highlight w:val="green"/>
        </w:rPr>
        <w:t>gendered and racialized violence</w:t>
      </w:r>
      <w:r w:rsidRPr="007B7353">
        <w:rPr>
          <w:rStyle w:val="StyleUnderline"/>
          <w:highlight w:val="green"/>
        </w:rPr>
        <w:t xml:space="preserve"> persists because </w:t>
      </w:r>
      <w:r w:rsidRPr="007B7353">
        <w:rPr>
          <w:rStyle w:val="Emphasis"/>
          <w:highlight w:val="green"/>
        </w:rPr>
        <w:t>the</w:t>
      </w:r>
      <w:r w:rsidRPr="007B7353">
        <w:rPr>
          <w:rStyle w:val="StyleUnderline"/>
          <w:highlight w:val="green"/>
        </w:rPr>
        <w:t xml:space="preserve"> </w:t>
      </w:r>
      <w:r w:rsidRPr="007B7353">
        <w:rPr>
          <w:rStyle w:val="Emphasis"/>
          <w:highlight w:val="green"/>
        </w:rPr>
        <w:t>Colonial</w:t>
      </w:r>
      <w:r w:rsidRPr="007B7353">
        <w:rPr>
          <w:rStyle w:val="StyleUnderline"/>
          <w:highlight w:val="green"/>
        </w:rPr>
        <w:t xml:space="preserve"> persists is to </w:t>
      </w:r>
      <w:r w:rsidRPr="007B7353">
        <w:rPr>
          <w:rStyle w:val="Emphasis"/>
          <w:highlight w:val="green"/>
        </w:rPr>
        <w:t>let capital off the hook</w:t>
      </w:r>
      <w:r w:rsidRPr="007B7353">
        <w:rPr>
          <w:rStyle w:val="StyleUnderline"/>
          <w:highlight w:val="green"/>
        </w:rPr>
        <w:t xml:space="preserve"> for its </w:t>
      </w:r>
      <w:r w:rsidRPr="00417351">
        <w:rPr>
          <w:rStyle w:val="StyleUnderline"/>
        </w:rPr>
        <w:t xml:space="preserve">own particular </w:t>
      </w:r>
      <w:r w:rsidRPr="007B7353">
        <w:rPr>
          <w:rStyle w:val="Emphasis"/>
          <w:highlight w:val="green"/>
        </w:rPr>
        <w:t>constitutive</w:t>
      </w:r>
      <w:r w:rsidRPr="007B7353">
        <w:rPr>
          <w:rStyle w:val="StyleUnderline"/>
          <w:highlight w:val="green"/>
        </w:rPr>
        <w:t xml:space="preserve"> </w:t>
      </w:r>
      <w:r w:rsidRPr="007B7353">
        <w:rPr>
          <w:rStyle w:val="Emphasis"/>
          <w:highlight w:val="green"/>
        </w:rPr>
        <w:t>violence</w:t>
      </w:r>
      <w:r w:rsidRPr="00417351">
        <w:rPr>
          <w:rStyle w:val="StyleUnderline"/>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7B7353">
        <w:rPr>
          <w:rStyle w:val="Emphasis"/>
          <w:highlight w:val="green"/>
        </w:rPr>
        <w:t>capital</w:t>
      </w:r>
      <w:r w:rsidRPr="00C71AE7">
        <w:rPr>
          <w:sz w:val="12"/>
        </w:rPr>
        <w:t xml:space="preserve"> (not uniformly, but at its concept) </w:t>
      </w:r>
      <w:r w:rsidRPr="007B7353">
        <w:rPr>
          <w:rStyle w:val="StyleUnderline"/>
          <w:highlight w:val="green"/>
        </w:rPr>
        <w:t>is</w:t>
      </w:r>
      <w:r w:rsidRPr="00417351">
        <w:rPr>
          <w:rStyle w:val="StyleUnderline"/>
        </w:rPr>
        <w:t xml:space="preserve"> racialization mediated, gender mediated, </w:t>
      </w:r>
      <w:r w:rsidRPr="007B7353">
        <w:rPr>
          <w:rStyle w:val="Emphasis"/>
          <w:highlight w:val="green"/>
        </w:rPr>
        <w:t>Blackness mediated</w:t>
      </w:r>
      <w:r w:rsidRPr="00417351">
        <w:rPr>
          <w:rStyle w:val="StyleUnderline"/>
        </w:rPr>
        <w:t xml:space="preserve">—which is to say </w:t>
      </w:r>
      <w:r w:rsidRPr="007B7353">
        <w:rPr>
          <w:rStyle w:val="Emphasis"/>
          <w:highlight w:val="green"/>
        </w:rPr>
        <w:t xml:space="preserve">subjugation </w:t>
      </w:r>
      <w:proofErr w:type="spellStart"/>
      <w:r w:rsidRPr="007B7353">
        <w:rPr>
          <w:rStyle w:val="Emphasis"/>
          <w:highlight w:val="green"/>
        </w:rPr>
        <w:t>invisibilized</w:t>
      </w:r>
      <w:proofErr w:type="spellEnd"/>
      <w:r w:rsidRPr="00C71AE7">
        <w:rPr>
          <w:sz w:val="12"/>
        </w:rPr>
        <w:t xml:space="preserve"> (</w:t>
      </w:r>
      <w:r w:rsidRPr="007B7353">
        <w:rPr>
          <w:rStyle w:val="StyleUnderline"/>
          <w:highlight w:val="green"/>
        </w:rPr>
        <w:t>despite the horror of its</w:t>
      </w:r>
      <w:r w:rsidRPr="00417351">
        <w:rPr>
          <w:rStyle w:val="StyleUnderline"/>
        </w:rPr>
        <w:t xml:space="preserve"> surface </w:t>
      </w:r>
      <w:proofErr w:type="spellStart"/>
      <w:r w:rsidRPr="007B7353">
        <w:rPr>
          <w:rStyle w:val="Emphasis"/>
          <w:highlight w:val="green"/>
        </w:rPr>
        <w:t>spectacularization</w:t>
      </w:r>
      <w:proofErr w:type="spellEnd"/>
      <w:r w:rsidRPr="00C71AE7">
        <w:rPr>
          <w:sz w:val="12"/>
        </w:rPr>
        <w:t xml:space="preserve">) </w:t>
      </w:r>
      <w:r w:rsidRPr="00417351">
        <w:rPr>
          <w:rStyle w:val="StyleUnderline"/>
        </w:rPr>
        <w:t>in such a way that allows it to do an end-run around interventions in the name of ethics, Equity-Diversity-Inclusion policies, or campaigns for greater awareness and sensitivity.</w:t>
      </w:r>
      <w:r>
        <w:rPr>
          <w:rStyle w:val="StyleUnderline"/>
        </w:rPr>
        <w:t xml:space="preserve"> </w:t>
      </w:r>
      <w:r w:rsidRPr="00C71AE7">
        <w:rPr>
          <w:sz w:val="12"/>
        </w:rPr>
        <w:t>One doesn’t need Marx’s critique, nor the re/de/composition of Marx’s critique, to observe that ‘</w:t>
      </w:r>
      <w:r w:rsidRPr="00CC2DB1">
        <w:rPr>
          <w:rStyle w:val="StyleUnderline"/>
        </w:rPr>
        <w:t>the post-slavery trajectory of black populations [is] one of … economic exclusion and juridical alienation’</w:t>
      </w:r>
      <w:r w:rsidRPr="00C71AE7">
        <w:rPr>
          <w:sz w:val="12"/>
        </w:rPr>
        <w:t xml:space="preserve"> (242). Marx’s analysis can tell us why </w:t>
      </w:r>
      <w:r w:rsidRPr="007B7353">
        <w:rPr>
          <w:rStyle w:val="StyleUnderline"/>
          <w:highlight w:val="green"/>
        </w:rPr>
        <w:t xml:space="preserve">the trajectory from </w:t>
      </w:r>
      <w:r w:rsidRPr="007B7353">
        <w:rPr>
          <w:rStyle w:val="Emphasis"/>
          <w:highlight w:val="green"/>
        </w:rPr>
        <w:t>colonialism</w:t>
      </w:r>
      <w:r w:rsidRPr="007B7353">
        <w:rPr>
          <w:rStyle w:val="StyleUnderline"/>
          <w:highlight w:val="green"/>
        </w:rPr>
        <w:t xml:space="preserve"> to </w:t>
      </w:r>
      <w:r w:rsidRPr="007B7353">
        <w:rPr>
          <w:rStyle w:val="Emphasis"/>
          <w:highlight w:val="green"/>
        </w:rPr>
        <w:t>capitalism</w:t>
      </w:r>
      <w:r w:rsidRPr="007B7353">
        <w:rPr>
          <w:rStyle w:val="StyleUnderline"/>
          <w:highlight w:val="green"/>
        </w:rPr>
        <w:t xml:space="preserve"> is one of </w:t>
      </w:r>
      <w:r w:rsidRPr="007B7353">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7B7353">
        <w:rPr>
          <w:rStyle w:val="Emphasis"/>
          <w:highlight w:val="green"/>
        </w:rPr>
        <w:t>how to abolish the current state of things</w:t>
      </w:r>
      <w:r w:rsidRPr="007B7353">
        <w:rPr>
          <w:rStyle w:val="StyleUnderline"/>
          <w:highlight w:val="green"/>
        </w:rPr>
        <w:t>,</w:t>
      </w:r>
      <w:r w:rsidRPr="00CC2DB1">
        <w:rPr>
          <w:rStyle w:val="StyleUnderline"/>
        </w:rPr>
        <w:t xml:space="preserve"> and </w:t>
      </w:r>
      <w:r w:rsidRPr="00C71AE7">
        <w:rPr>
          <w:rStyle w:val="StyleUnderline"/>
        </w:rPr>
        <w:t xml:space="preserve">that </w:t>
      </w:r>
      <w:r w:rsidRPr="007B7353">
        <w:rPr>
          <w:rStyle w:val="StyleUnderline"/>
          <w:highlight w:val="green"/>
        </w:rPr>
        <w:t xml:space="preserve">is the </w:t>
      </w:r>
      <w:r w:rsidRPr="00C71AE7">
        <w:rPr>
          <w:rStyle w:val="StyleUnderline"/>
        </w:rPr>
        <w:t>more</w:t>
      </w:r>
      <w:r w:rsidRPr="00C71AE7">
        <w:rPr>
          <w:rStyle w:val="Emphasis"/>
        </w:rPr>
        <w:t xml:space="preserve"> </w:t>
      </w:r>
      <w:r w:rsidRPr="007B7353">
        <w:rPr>
          <w:rStyle w:val="Emphasis"/>
          <w:highlight w:val="green"/>
        </w:rPr>
        <w:t xml:space="preserve">urgent </w:t>
      </w:r>
      <w:r w:rsidRPr="00C71AE7">
        <w:rPr>
          <w:rStyle w:val="Emphasis"/>
        </w:rPr>
        <w:t xml:space="preserve">of </w:t>
      </w:r>
      <w:r w:rsidRPr="00C71AE7">
        <w:rPr>
          <w:rStyle w:val="StyleUnderline"/>
        </w:rPr>
        <w:t>the two</w:t>
      </w:r>
      <w:r w:rsidRPr="00CC2DB1">
        <w:rPr>
          <w:rStyle w:val="Emphasis"/>
        </w:rPr>
        <w:t xml:space="preserve"> </w:t>
      </w:r>
      <w:r w:rsidRPr="007B7353">
        <w:rPr>
          <w:rStyle w:val="StyleUnderline"/>
          <w:highlight w:val="green"/>
        </w:rPr>
        <w:t>question</w:t>
      </w:r>
      <w:r w:rsidRPr="00C71AE7">
        <w:rPr>
          <w:rStyle w:val="StyleUnderline"/>
        </w:rPr>
        <w:t>s</w:t>
      </w:r>
      <w:r w:rsidRPr="00C71AE7">
        <w:rPr>
          <w:sz w:val="12"/>
        </w:rPr>
        <w:t>. As Ferreira da Silva rightly says, ‘</w:t>
      </w:r>
      <w:r w:rsidRPr="00CC2DB1">
        <w:rPr>
          <w:rStyle w:val="StyleUnderline"/>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7B7353">
        <w:rPr>
          <w:rStyle w:val="StyleUnderline"/>
          <w:highlight w:val="green"/>
        </w:rPr>
        <w:t>the restoration of value to those whom it is owed</w:t>
      </w:r>
      <w:r w:rsidRPr="00CC2DB1">
        <w:rPr>
          <w:rStyle w:val="StyleUnderline"/>
        </w:rPr>
        <w:t xml:space="preserve">, yesterday and today, </w:t>
      </w:r>
      <w:r w:rsidRPr="007B7353">
        <w:rPr>
          <w:rStyle w:val="StyleUnderline"/>
          <w:highlight w:val="green"/>
        </w:rPr>
        <w:t xml:space="preserve">will involve </w:t>
      </w:r>
      <w:r w:rsidRPr="00CC2DB1">
        <w:rPr>
          <w:rStyle w:val="StyleUnderline"/>
        </w:rPr>
        <w:t>a</w:t>
      </w:r>
      <w:r w:rsidRPr="007B7353">
        <w:rPr>
          <w:rStyle w:val="StyleUnderline"/>
          <w:highlight w:val="green"/>
        </w:rPr>
        <w:t xml:space="preserve"> </w:t>
      </w:r>
      <w:r w:rsidRPr="007B7353">
        <w:rPr>
          <w:rStyle w:val="Emphasis"/>
          <w:highlight w:val="green"/>
        </w:rPr>
        <w:t>radical</w:t>
      </w:r>
      <w:r w:rsidRPr="007B7353">
        <w:rPr>
          <w:rStyle w:val="StyleUnderline"/>
          <w:highlight w:val="green"/>
        </w:rPr>
        <w:t xml:space="preserve"> </w:t>
      </w:r>
      <w:r w:rsidRPr="007B7353">
        <w:rPr>
          <w:rStyle w:val="Emphasis"/>
          <w:highlight w:val="green"/>
        </w:rPr>
        <w:t>transformation</w:t>
      </w:r>
      <w:r w:rsidRPr="00CC2DB1">
        <w:rPr>
          <w:rStyle w:val="StyleUnderline"/>
        </w:rPr>
        <w:t xml:space="preserve"> of the form of wealth, from capitalist value </w:t>
      </w:r>
      <w:r w:rsidRPr="007B7353">
        <w:rPr>
          <w:rStyle w:val="StyleUnderline"/>
          <w:highlight w:val="green"/>
        </w:rPr>
        <w:t>to</w:t>
      </w:r>
      <w:r w:rsidRPr="00CC2DB1">
        <w:rPr>
          <w:rStyle w:val="StyleUnderline"/>
        </w:rPr>
        <w:t xml:space="preserve">, let’s say, </w:t>
      </w:r>
      <w:r w:rsidRPr="007B7353">
        <w:rPr>
          <w:rStyle w:val="StyleUnderline"/>
          <w:highlight w:val="green"/>
        </w:rPr>
        <w:t xml:space="preserve">a </w:t>
      </w:r>
      <w:r w:rsidRPr="007B7353">
        <w:rPr>
          <w:rStyle w:val="Emphasis"/>
          <w:highlight w:val="green"/>
        </w:rPr>
        <w:t>post</w:t>
      </w:r>
      <w:r w:rsidRPr="007B7353">
        <w:rPr>
          <w:rStyle w:val="StyleUnderline"/>
          <w:highlight w:val="green"/>
        </w:rPr>
        <w:t>-</w:t>
      </w:r>
      <w:r w:rsidRPr="007B7353">
        <w:rPr>
          <w:rStyle w:val="Emphasis"/>
          <w:highlight w:val="green"/>
        </w:rPr>
        <w:t>capitalist, socialized wealth-in-kind</w:t>
      </w:r>
      <w:r w:rsidRPr="00CC2DB1">
        <w:rPr>
          <w:rStyle w:val="StyleUnderline"/>
        </w:rPr>
        <w:t>: wealth as clean air, wealth as no one hungry and unhoused, wealth as thriving ecosystems, wealth as universal healthcare and education, and on, and on.</w:t>
      </w:r>
      <w:r w:rsidRPr="00C71AE7">
        <w:rPr>
          <w:sz w:val="12"/>
        </w:rPr>
        <w:t xml:space="preserve"> </w:t>
      </w:r>
      <w:r w:rsidRPr="007B7353">
        <w:rPr>
          <w:rStyle w:val="Emphasis"/>
          <w:highlight w:val="green"/>
        </w:rPr>
        <w:t>The abolition of capital</w:t>
      </w:r>
      <w:r w:rsidRPr="00C71AE7">
        <w:rPr>
          <w:sz w:val="12"/>
        </w:rPr>
        <w:t xml:space="preserve">, </w:t>
      </w:r>
      <w:r w:rsidRPr="00CC2DB1">
        <w:rPr>
          <w:rStyle w:val="StyleUnderline"/>
        </w:rPr>
        <w:t xml:space="preserve">the real movement that abolishes the current state of things—today, a state </w:t>
      </w:r>
      <w:r w:rsidRPr="007B7353">
        <w:rPr>
          <w:rStyle w:val="Emphasis"/>
          <w:highlight w:val="green"/>
        </w:rPr>
        <w:t>where</w:t>
      </w:r>
      <w:r w:rsidRPr="007B7353">
        <w:rPr>
          <w:rStyle w:val="StyleUnderline"/>
          <w:highlight w:val="green"/>
        </w:rPr>
        <w:t xml:space="preserve"> </w:t>
      </w:r>
      <w:r w:rsidRPr="00CC2DB1">
        <w:rPr>
          <w:rStyle w:val="StyleUnderline"/>
        </w:rPr>
        <w:t xml:space="preserve">gendered and </w:t>
      </w:r>
      <w:r w:rsidRPr="007B7353">
        <w:rPr>
          <w:rStyle w:val="Emphasis"/>
          <w:highlight w:val="green"/>
        </w:rPr>
        <w:t>racialized</w:t>
      </w:r>
      <w:r w:rsidRPr="007B7353">
        <w:rPr>
          <w:rStyle w:val="StyleUnderline"/>
          <w:highlight w:val="green"/>
        </w:rPr>
        <w:t xml:space="preserve"> </w:t>
      </w:r>
      <w:r w:rsidRPr="007B7353">
        <w:rPr>
          <w:rStyle w:val="Emphasis"/>
          <w:highlight w:val="green"/>
        </w:rPr>
        <w:t>violence</w:t>
      </w:r>
      <w:r w:rsidRPr="007B7353">
        <w:rPr>
          <w:rStyle w:val="StyleUnderline"/>
          <w:highlight w:val="green"/>
        </w:rPr>
        <w:t xml:space="preserve"> is the </w:t>
      </w:r>
      <w:r w:rsidRPr="007B7353">
        <w:rPr>
          <w:rStyle w:val="Emphasis"/>
          <w:highlight w:val="green"/>
        </w:rPr>
        <w:t>condition</w:t>
      </w:r>
      <w:r w:rsidRPr="007B7353">
        <w:rPr>
          <w:rStyle w:val="StyleUnderline"/>
          <w:highlight w:val="green"/>
        </w:rPr>
        <w:t xml:space="preserve"> for </w:t>
      </w:r>
      <w:r w:rsidRPr="007B7353">
        <w:rPr>
          <w:rStyle w:val="Emphasis"/>
          <w:highlight w:val="green"/>
        </w:rPr>
        <w:t>everything</w:t>
      </w:r>
      <w:r w:rsidRPr="007B7353">
        <w:rPr>
          <w:rStyle w:val="StyleUnderline"/>
          <w:highlight w:val="green"/>
        </w:rPr>
        <w:t xml:space="preserve"> </w:t>
      </w:r>
      <w:r w:rsidRPr="007B7353">
        <w:rPr>
          <w:rStyle w:val="Emphasis"/>
          <w:highlight w:val="green"/>
        </w:rPr>
        <w:t>else</w:t>
      </w:r>
      <w:r w:rsidRPr="00CC2DB1">
        <w:rPr>
          <w:rStyle w:val="StyleUnderline"/>
        </w:rPr>
        <w:t>—</w:t>
      </w:r>
      <w:r w:rsidRPr="007B7353">
        <w:rPr>
          <w:rStyle w:val="Emphasis"/>
          <w:highlight w:val="green"/>
        </w:rPr>
        <w:t>is the Commune</w:t>
      </w:r>
      <w:r w:rsidRPr="00C71AE7">
        <w:rPr>
          <w:sz w:val="12"/>
        </w:rPr>
        <w:t xml:space="preserve">. </w:t>
      </w:r>
      <w:r w:rsidRPr="00CC2DB1">
        <w:rPr>
          <w:rStyle w:val="StyleUnderline"/>
        </w:rPr>
        <w:t xml:space="preserve">The Commune names the social relation that abolishes the form of social wealth—that historically specific capitalist mode of sociality—that Marx calls value. </w:t>
      </w:r>
      <w:r w:rsidRPr="007B7353">
        <w:rPr>
          <w:rStyle w:val="Emphasis"/>
          <w:highlight w:val="green"/>
        </w:rPr>
        <w:t>The Commune is all our payable debt</w:t>
      </w:r>
      <w:r w:rsidRPr="00C71AE7">
        <w:rPr>
          <w:sz w:val="12"/>
        </w:rPr>
        <w:t>.14</w:t>
      </w:r>
    </w:p>
    <w:p w14:paraId="267E66A1" w14:textId="77777777" w:rsidR="005478E6" w:rsidRDefault="005478E6" w:rsidP="005834D0">
      <w:pPr>
        <w:rPr>
          <w:sz w:val="12"/>
        </w:rPr>
      </w:pPr>
    </w:p>
    <w:p w14:paraId="6FCDC332" w14:textId="41768EA7" w:rsidR="009A30D5" w:rsidRDefault="009A30D5" w:rsidP="009A30D5">
      <w:pPr>
        <w:pStyle w:val="Heading4"/>
      </w:pPr>
      <w:r>
        <w:t>Fascism is not affective but the result of this material social process</w:t>
      </w:r>
    </w:p>
    <w:p w14:paraId="01BB992A" w14:textId="77777777" w:rsidR="009A30D5" w:rsidRPr="005478E6" w:rsidRDefault="009A30D5" w:rsidP="009A30D5">
      <w:pPr>
        <w:rPr>
          <w:sz w:val="12"/>
        </w:rPr>
      </w:pPr>
      <w:r w:rsidRPr="00BF392B">
        <w:rPr>
          <w:rStyle w:val="Style13ptBold"/>
        </w:rPr>
        <w:t>Toscano</w:t>
      </w:r>
      <w:r w:rsidRPr="005478E6">
        <w:rPr>
          <w:sz w:val="12"/>
        </w:rPr>
        <w:t xml:space="preserve">, </w:t>
      </w:r>
      <w:r w:rsidRPr="00BF392B">
        <w:rPr>
          <w:rStyle w:val="Style13ptBold"/>
        </w:rPr>
        <w:t xml:space="preserve">20, </w:t>
      </w:r>
      <w:r w:rsidRPr="005478E6">
        <w:rPr>
          <w:sz w:val="12"/>
        </w:rPr>
        <w:t xml:space="preserve">(Alberto, Reader in Critical Theory and Co-Director of the Centre for Philosophy and Critical Thought at Goldsmiths, University of London, “The Long Shadow of Racial Fascism.” </w:t>
      </w:r>
      <w:r w:rsidRPr="005478E6">
        <w:rPr>
          <w:i/>
          <w:iCs/>
          <w:sz w:val="12"/>
        </w:rPr>
        <w:t>Boston Review</w:t>
      </w:r>
      <w:r w:rsidRPr="005478E6">
        <w:rPr>
          <w:sz w:val="12"/>
        </w:rPr>
        <w:t>, October 28</w:t>
      </w:r>
      <w:r w:rsidRPr="005478E6">
        <w:rPr>
          <w:sz w:val="12"/>
          <w:vertAlign w:val="superscript"/>
        </w:rPr>
        <w:t>th</w:t>
      </w:r>
      <w:r w:rsidRPr="005478E6">
        <w:rPr>
          <w:sz w:val="12"/>
        </w:rPr>
        <w:t>, 2020, https://bostonreview.net/race-politics/alberto-toscano-long-shadow-racial-fascism)</w:t>
      </w:r>
    </w:p>
    <w:p w14:paraId="14EF9144" w14:textId="368E586E" w:rsidR="009A30D5" w:rsidRDefault="009A30D5" w:rsidP="009A30D5">
      <w:pPr>
        <w:rPr>
          <w:sz w:val="16"/>
        </w:rPr>
      </w:pPr>
      <w:r w:rsidRPr="005358B3">
        <w:rPr>
          <w:rStyle w:val="StyleUnderline"/>
          <w:highlight w:val="green"/>
        </w:rPr>
        <w:t>Jackson encourages us to consider</w:t>
      </w:r>
      <w:r w:rsidRPr="00BF392B">
        <w:rPr>
          <w:rStyle w:val="StyleUnderline"/>
        </w:rPr>
        <w:t xml:space="preserve"> what happens to our conceptions of </w:t>
      </w:r>
      <w:r w:rsidRPr="005358B3">
        <w:rPr>
          <w:rStyle w:val="StyleUnderline"/>
          <w:highlight w:val="green"/>
        </w:rPr>
        <w:t>fascism</w:t>
      </w:r>
      <w:r w:rsidRPr="00BF392B">
        <w:rPr>
          <w:rStyle w:val="StyleUnderline"/>
        </w:rPr>
        <w:t xml:space="preserve"> if we take our bearings </w:t>
      </w:r>
      <w:r w:rsidRPr="00A20A67">
        <w:rPr>
          <w:rStyle w:val="StyleUnderline"/>
        </w:rPr>
        <w:t xml:space="preserve">not from analogies with the European interwar scene, but instead </w:t>
      </w:r>
      <w:r w:rsidRPr="00A20A67">
        <w:rPr>
          <w:rStyle w:val="StyleUnderline"/>
          <w:highlight w:val="green"/>
        </w:rPr>
        <w:t>from the</w:t>
      </w:r>
      <w:r w:rsidRPr="00BF392B">
        <w:rPr>
          <w:rStyle w:val="StyleUnderline"/>
        </w:rPr>
        <w:t xml:space="preserve"> </w:t>
      </w:r>
      <w:r w:rsidRPr="005358B3">
        <w:rPr>
          <w:rStyle w:val="Emphasis"/>
          <w:highlight w:val="green"/>
        </w:rPr>
        <w:t>materiality of the prison-industrial complex</w:t>
      </w:r>
      <w:r w:rsidRPr="00BF392B">
        <w:rPr>
          <w:rStyle w:val="StyleUnderline"/>
        </w:rPr>
        <w:t xml:space="preserve">, from the “concrete and steel,” from the devices and personnel of </w:t>
      </w:r>
      <w:r w:rsidRPr="005358B3">
        <w:rPr>
          <w:rStyle w:val="Emphasis"/>
          <w:highlight w:val="green"/>
        </w:rPr>
        <w:t>surveillance and repression</w:t>
      </w:r>
      <w:r w:rsidRPr="00BF392B">
        <w:rPr>
          <w:sz w:val="16"/>
        </w:rPr>
        <w:t xml:space="preserve">. </w:t>
      </w:r>
      <w:r w:rsidRPr="00A20A67">
        <w:rPr>
          <w:sz w:val="16"/>
        </w:rPr>
        <w:t xml:space="preserve">In their writing and correspondence, </w:t>
      </w:r>
      <w:r w:rsidRPr="00A20A67">
        <w:rPr>
          <w:rStyle w:val="StyleUnderline"/>
        </w:rPr>
        <w:t xml:space="preserve">marked by interpretive differences alongside profound comradeship, Davis and Jackson identify </w:t>
      </w:r>
      <w:r w:rsidRPr="005358B3">
        <w:rPr>
          <w:rStyle w:val="Emphasis"/>
          <w:highlight w:val="green"/>
        </w:rPr>
        <w:t>the U.S. state</w:t>
      </w:r>
      <w:r w:rsidRPr="005358B3">
        <w:rPr>
          <w:rStyle w:val="StyleUnderline"/>
          <w:highlight w:val="green"/>
        </w:rPr>
        <w:t xml:space="preserve"> as the site for a</w:t>
      </w:r>
      <w:r w:rsidRPr="00BF392B">
        <w:rPr>
          <w:rStyle w:val="StyleUnderline"/>
        </w:rPr>
        <w:t xml:space="preserve"> recombinant or even </w:t>
      </w:r>
      <w:r w:rsidRPr="00A20A67">
        <w:rPr>
          <w:rStyle w:val="StyleUnderline"/>
        </w:rPr>
        <w:t>consummate</w:t>
      </w:r>
      <w:r w:rsidRPr="00BF392B">
        <w:rPr>
          <w:rStyle w:val="StyleUnderline"/>
        </w:rPr>
        <w:t xml:space="preserve"> form of </w:t>
      </w:r>
      <w:r w:rsidRPr="005358B3">
        <w:rPr>
          <w:rStyle w:val="Emphasis"/>
          <w:highlight w:val="green"/>
        </w:rPr>
        <w:t>fascism</w:t>
      </w:r>
      <w:r w:rsidRPr="00BF392B">
        <w:rPr>
          <w:sz w:val="16"/>
        </w:rPr>
        <w:t xml:space="preserve">. </w:t>
      </w:r>
      <w:r w:rsidRPr="00BF392B">
        <w:rPr>
          <w:rStyle w:val="StyleUnderline"/>
        </w:rPr>
        <w:t xml:space="preserve">Much of their writing is </w:t>
      </w:r>
      <w:r w:rsidRPr="005358B3">
        <w:rPr>
          <w:rStyle w:val="Emphasis"/>
          <w:highlight w:val="green"/>
        </w:rPr>
        <w:t>threaded through</w:t>
      </w:r>
      <w:r w:rsidRPr="00BF392B">
        <w:rPr>
          <w:rStyle w:val="StyleUnderline"/>
        </w:rPr>
        <w:t xml:space="preserve"> Marxist debates on the nature of monopoly capitalism, </w:t>
      </w:r>
      <w:r w:rsidRPr="005358B3">
        <w:rPr>
          <w:rStyle w:val="Emphasis"/>
          <w:highlight w:val="green"/>
        </w:rPr>
        <w:t>imperialism and capitalist crises</w:t>
      </w:r>
      <w:r w:rsidRPr="00BF392B">
        <w:rPr>
          <w:rStyle w:val="StyleUnderline"/>
        </w:rPr>
        <w:t>, as well as, in Jackson’s case, an effort to revisit the classical historiography on fascism</w:t>
      </w:r>
      <w:r w:rsidRPr="00BF392B">
        <w:rPr>
          <w:sz w:val="16"/>
        </w:rPr>
        <w:t xml:space="preserve">. On these grounds, Jackson and Davis stress the disanalogies between present forms of domination and European exemplars, but both assert </w:t>
      </w:r>
      <w:r w:rsidRPr="00BF392B">
        <w:rPr>
          <w:rStyle w:val="StyleUnderline"/>
        </w:rPr>
        <w:t xml:space="preserve">the privileged vantage point provided by the view from within a </w:t>
      </w:r>
      <w:r w:rsidRPr="00BF392B">
        <w:rPr>
          <w:rStyle w:val="Emphasis"/>
        </w:rPr>
        <w:t>prison-judicial system</w:t>
      </w:r>
      <w:r w:rsidRPr="00BF392B">
        <w:rPr>
          <w:rStyle w:val="StyleUnderline"/>
        </w:rPr>
        <w:t xml:space="preserve"> that could accurately be described as a </w:t>
      </w:r>
      <w:r w:rsidRPr="00BF392B">
        <w:rPr>
          <w:rStyle w:val="Emphasis"/>
        </w:rPr>
        <w:t>racial state of terror</w:t>
      </w:r>
      <w:r w:rsidRPr="00BF392B">
        <w:rPr>
          <w:rStyle w:val="StyleUnderline"/>
        </w:rPr>
        <w:t>.</w:t>
      </w:r>
      <w:r w:rsidRPr="00BF392B">
        <w:rPr>
          <w:sz w:val="16"/>
        </w:rPr>
        <w:t xml:space="preserve"> Angela Y. </w:t>
      </w:r>
      <w:r w:rsidRPr="00BF392B">
        <w:rPr>
          <w:rStyle w:val="StyleUnderline"/>
        </w:rPr>
        <w:t>Davis</w:t>
      </w:r>
      <w:r w:rsidRPr="00BF392B">
        <w:rPr>
          <w:sz w:val="16"/>
        </w:rPr>
        <w:t xml:space="preserve"> </w:t>
      </w:r>
      <w:r w:rsidRPr="00BF392B">
        <w:rPr>
          <w:rStyle w:val="StyleUnderline"/>
        </w:rPr>
        <w:t>and</w:t>
      </w:r>
      <w:r w:rsidRPr="00BF392B">
        <w:rPr>
          <w:sz w:val="16"/>
        </w:rPr>
        <w:t xml:space="preserve"> </w:t>
      </w:r>
      <w:r w:rsidRPr="00A20A67">
        <w:rPr>
          <w:sz w:val="16"/>
        </w:rPr>
        <w:t xml:space="preserve">George </w:t>
      </w:r>
      <w:r w:rsidRPr="00A20A67">
        <w:rPr>
          <w:rStyle w:val="StyleUnderline"/>
        </w:rPr>
        <w:t xml:space="preserve">Jackson saw the U.S. state—the carceral state and racial capitalism—as the site of fascism. This fascism originated from </w:t>
      </w:r>
      <w:r w:rsidRPr="00A20A67">
        <w:rPr>
          <w:rStyle w:val="Emphasis"/>
        </w:rPr>
        <w:t>liberal democracy</w:t>
      </w:r>
      <w:r w:rsidRPr="00A20A67">
        <w:rPr>
          <w:rStyle w:val="StyleUnderline"/>
        </w:rPr>
        <w:t xml:space="preserve"> itself</w:t>
      </w:r>
      <w:r w:rsidRPr="00A20A67">
        <w:rPr>
          <w:sz w:val="16"/>
        </w:rPr>
        <w:t xml:space="preserve">. </w:t>
      </w:r>
      <w:r w:rsidRPr="00A20A67">
        <w:rPr>
          <w:rStyle w:val="StyleUnderline"/>
        </w:rPr>
        <w:t>This both echoes and departs from the Black radical theories of fascism, such as</w:t>
      </w:r>
      <w:r w:rsidRPr="00A20A67">
        <w:rPr>
          <w:sz w:val="16"/>
        </w:rPr>
        <w:t xml:space="preserve"> Padmore’s or </w:t>
      </w:r>
      <w:r w:rsidRPr="00A20A67">
        <w:rPr>
          <w:rStyle w:val="StyleUnderline"/>
        </w:rPr>
        <w:t>Césaire’s, which emerged from the experience of the colonized</w:t>
      </w:r>
      <w:r w:rsidRPr="00A20A67">
        <w:rPr>
          <w:sz w:val="16"/>
        </w:rPr>
        <w:t xml:space="preserve">. </w:t>
      </w:r>
      <w:r w:rsidRPr="00A20A67">
        <w:rPr>
          <w:rStyle w:val="StyleUnderline"/>
        </w:rPr>
        <w:t xml:space="preserve">The new, U.S. fascism that Jackson and Davis strive to delineate is not an unwanted return from the “other scene” of colonial violence, but originates from liberal democracy itself. </w:t>
      </w:r>
      <w:r w:rsidRPr="00A20A67">
        <w:rPr>
          <w:sz w:val="16"/>
        </w:rPr>
        <w:t xml:space="preserve">Indeed, it was a sense of the disavowed bonds between liberal and fascist forms of the state which, for Davis, was one of the great lessons passed on by Herbert Marcuse, whose grasp of this nexus in 1930s Germany allowed him to discern the fascist tendencies in the United </w:t>
      </w:r>
      <w:r w:rsidRPr="00A20A67">
        <w:rPr>
          <w:rStyle w:val="StyleUnderline"/>
        </w:rPr>
        <w:t>States of his exile. Both Davis and Jackson also stress the necessity to grasp fascism</w:t>
      </w:r>
      <w:r w:rsidRPr="00A20A67">
        <w:rPr>
          <w:rStyle w:val="Emphasis"/>
        </w:rPr>
        <w:t xml:space="preserve"> </w:t>
      </w:r>
      <w:r w:rsidRPr="005358B3">
        <w:rPr>
          <w:rStyle w:val="Emphasis"/>
          <w:highlight w:val="green"/>
        </w:rPr>
        <w:t>not as a static form but as a process, inflected by its political and economic contexts and conjunctures</w:t>
      </w:r>
      <w:r w:rsidRPr="00BF392B">
        <w:rPr>
          <w:sz w:val="16"/>
        </w:rPr>
        <w:t xml:space="preserve">. </w:t>
      </w:r>
      <w:r w:rsidRPr="00BF392B">
        <w:rPr>
          <w:rStyle w:val="StyleUnderline"/>
        </w:rPr>
        <w:t xml:space="preserve">Checklists, analogies, or ideal-types cannot do justice to the </w:t>
      </w:r>
      <w:r w:rsidRPr="00BF392B">
        <w:rPr>
          <w:rStyle w:val="Emphasis"/>
        </w:rPr>
        <w:t>concrete history of fascism</w:t>
      </w:r>
      <w:r w:rsidRPr="00BF392B">
        <w:rPr>
          <w:sz w:val="16"/>
        </w:rPr>
        <w:t>. Jackson writes of “</w:t>
      </w:r>
      <w:r w:rsidRPr="00BF392B">
        <w:rPr>
          <w:rStyle w:val="StyleUnderline"/>
        </w:rPr>
        <w:t>the defects of trying to analyze a movement outside of its process and its sequential relationships. You gain only a discolored glimpse of a dead past</w:t>
      </w:r>
      <w:r w:rsidRPr="00BF392B">
        <w:rPr>
          <w:sz w:val="16"/>
        </w:rPr>
        <w:t xml:space="preserve">.” He remarks that </w:t>
      </w:r>
      <w:r w:rsidRPr="00BF392B">
        <w:rPr>
          <w:rStyle w:val="StyleUnderline"/>
        </w:rPr>
        <w:t>fascism “developed from nation to nation out of differing levels of traditionalist capitalism’s dilapidation.”</w:t>
      </w:r>
      <w:r w:rsidRPr="00BF392B">
        <w:rPr>
          <w:sz w:val="16"/>
        </w:rPr>
        <w:t xml:space="preserve"> Where Jackson and Davis echo their European counterparts is in the idea that “</w:t>
      </w:r>
      <w:r w:rsidRPr="005358B3">
        <w:rPr>
          <w:rStyle w:val="Emphasis"/>
          <w:sz w:val="28"/>
          <w:szCs w:val="28"/>
          <w:highlight w:val="green"/>
        </w:rPr>
        <w:t>new” fascisms cannot be understood without seeing them as responses to the insurgencies of the 1960s and early 1970s</w:t>
      </w:r>
      <w:r w:rsidRPr="00BF392B">
        <w:rPr>
          <w:sz w:val="16"/>
        </w:rPr>
        <w:t xml:space="preserve">. </w:t>
      </w:r>
      <w:r w:rsidRPr="00BF392B">
        <w:rPr>
          <w:rStyle w:val="StyleUnderline"/>
        </w:rPr>
        <w:t>For Jackson</w:t>
      </w:r>
      <w:r w:rsidRPr="00BF392B">
        <w:rPr>
          <w:sz w:val="16"/>
        </w:rPr>
        <w:t xml:space="preserve">, </w:t>
      </w:r>
      <w:r w:rsidRPr="00BF392B">
        <w:rPr>
          <w:rStyle w:val="StyleUnderline"/>
        </w:rPr>
        <w:t>fascism is fundamentally a counterrevolutionary form, as evidenced by the violence with which it represses any consequential threat to the state</w:t>
      </w:r>
      <w:r w:rsidRPr="00BF392B">
        <w:rPr>
          <w:sz w:val="16"/>
        </w:rPr>
        <w:t xml:space="preserve">. But </w:t>
      </w:r>
      <w:r w:rsidRPr="005358B3">
        <w:rPr>
          <w:rStyle w:val="StyleUnderline"/>
          <w:highlight w:val="green"/>
        </w:rPr>
        <w:t>fascism</w:t>
      </w:r>
      <w:r w:rsidRPr="00BF392B">
        <w:rPr>
          <w:rStyle w:val="StyleUnderline"/>
        </w:rPr>
        <w:t xml:space="preserve"> does not react immediately against an ascendant revolutionary force; it </w:t>
      </w:r>
      <w:r w:rsidRPr="005358B3">
        <w:rPr>
          <w:rStyle w:val="StyleUnderline"/>
          <w:highlight w:val="green"/>
        </w:rPr>
        <w:t xml:space="preserve">is a kind of </w:t>
      </w:r>
      <w:r w:rsidRPr="005358B3">
        <w:rPr>
          <w:rStyle w:val="Emphasis"/>
          <w:highlight w:val="green"/>
        </w:rPr>
        <w:t>delayed counterrevolution</w:t>
      </w:r>
      <w:r w:rsidRPr="00BF392B">
        <w:rPr>
          <w:rStyle w:val="StyleUnderline"/>
        </w:rPr>
        <w:t xml:space="preserve">, </w:t>
      </w:r>
      <w:r w:rsidRPr="005358B3">
        <w:rPr>
          <w:rStyle w:val="Emphasis"/>
          <w:highlight w:val="green"/>
        </w:rPr>
        <w:t>parasitic</w:t>
      </w:r>
      <w:r w:rsidRPr="00BF392B">
        <w:rPr>
          <w:rStyle w:val="StyleUnderline"/>
        </w:rPr>
        <w:t xml:space="preserve"> </w:t>
      </w:r>
      <w:r w:rsidRPr="005358B3">
        <w:rPr>
          <w:rStyle w:val="Emphasis"/>
          <w:highlight w:val="green"/>
        </w:rPr>
        <w:t>on the weakness</w:t>
      </w:r>
      <w:r w:rsidRPr="00BF392B">
        <w:rPr>
          <w:rStyle w:val="StyleUnderline"/>
        </w:rPr>
        <w:t xml:space="preserve"> or defeat </w:t>
      </w:r>
      <w:r w:rsidRPr="005358B3">
        <w:rPr>
          <w:rStyle w:val="Emphasis"/>
          <w:highlight w:val="green"/>
        </w:rPr>
        <w:t>of the anti-capitalist left</w:t>
      </w:r>
      <w:r w:rsidRPr="00BF392B">
        <w:rPr>
          <w:rStyle w:val="StyleUnderline"/>
        </w:rPr>
        <w:t>, “the result of a revolutionary thrust that was weak and miscarried—a consciousness that was compromised</w:t>
      </w:r>
      <w:r w:rsidRPr="00BF392B">
        <w:rPr>
          <w:sz w:val="16"/>
        </w:rPr>
        <w:t xml:space="preserve">.” Jackson argues that </w:t>
      </w:r>
      <w:r w:rsidRPr="005358B3">
        <w:rPr>
          <w:rStyle w:val="Emphasis"/>
          <w:highlight w:val="green"/>
        </w:rPr>
        <w:t>U.S.-style fascism is a</w:t>
      </w:r>
      <w:r w:rsidRPr="00BF392B">
        <w:rPr>
          <w:rStyle w:val="Emphasis"/>
        </w:rPr>
        <w:t xml:space="preserve"> kind of </w:t>
      </w:r>
      <w:r w:rsidRPr="005358B3">
        <w:rPr>
          <w:rStyle w:val="Emphasis"/>
          <w:highlight w:val="green"/>
        </w:rPr>
        <w:t>perfected form</w:t>
      </w:r>
      <w:r w:rsidRPr="00BF392B">
        <w:rPr>
          <w:rStyle w:val="Emphasis"/>
        </w:rPr>
        <w:t xml:space="preserve">—all the more insidiously hegemonic </w:t>
      </w:r>
      <w:r w:rsidRPr="005358B3">
        <w:rPr>
          <w:rStyle w:val="Emphasis"/>
          <w:highlight w:val="green"/>
        </w:rPr>
        <w:t>because of the marriage of monopoly capital with the (racialized) trappings of liberal democracy</w:t>
      </w:r>
      <w:r w:rsidRPr="00BF392B">
        <w:rPr>
          <w:sz w:val="16"/>
        </w:rPr>
        <w:t xml:space="preserve">. As he declared: Fascism has established itself in a most disguised and efficient manner in this country. </w:t>
      </w:r>
      <w:r w:rsidRPr="00BF392B">
        <w:rPr>
          <w:rStyle w:val="StyleUnderline"/>
        </w:rPr>
        <w:t>It feels so secure that the leaders allow us the luxury of a faint protest. Take protest too far, however, and they will show their other face. Doors will be kicked down in the night and machine-gun fire and buckshot will become the medium of exchange</w:t>
      </w:r>
      <w:r w:rsidRPr="00BF392B">
        <w:rPr>
          <w:sz w:val="16"/>
        </w:rPr>
        <w:t xml:space="preserve">. In Davis’s concurrent theorizing, the carceral, liberationist perspective on fascism has a different inflection. For Davis, </w:t>
      </w:r>
      <w:r w:rsidRPr="00BF392B">
        <w:rPr>
          <w:rStyle w:val="StyleUnderline"/>
        </w:rPr>
        <w:t>fascism in the United States takes a preventive and incipient form</w:t>
      </w:r>
      <w:r w:rsidRPr="00BF392B">
        <w:rPr>
          <w:sz w:val="16"/>
        </w:rPr>
        <w:t>. The terminology is adapted from Marcuse, who remarked, in an interview from 1970, “</w:t>
      </w:r>
      <w:r w:rsidRPr="00BF392B">
        <w:rPr>
          <w:rStyle w:val="StyleUnderline"/>
        </w:rPr>
        <w:t xml:space="preserve">In the last ten to twenty years </w:t>
      </w:r>
      <w:r w:rsidRPr="005358B3">
        <w:rPr>
          <w:rStyle w:val="StyleUnderline"/>
          <w:highlight w:val="green"/>
        </w:rPr>
        <w:t>we’ve experienced</w:t>
      </w:r>
      <w:r w:rsidRPr="005358B3">
        <w:rPr>
          <w:rStyle w:val="Emphasis"/>
          <w:highlight w:val="green"/>
        </w:rPr>
        <w:t xml:space="preserve"> a preventative counterrevolution</w:t>
      </w:r>
      <w:r w:rsidRPr="00BF392B">
        <w:rPr>
          <w:rStyle w:val="StyleUnderline"/>
        </w:rPr>
        <w:t xml:space="preserve"> to defend us against a feared revolution, which, however, has not taken place and doesn’t stand on the agenda at the momen</w:t>
      </w:r>
      <w:r w:rsidRPr="00BF392B">
        <w:rPr>
          <w:sz w:val="16"/>
        </w:rPr>
        <w:t xml:space="preserve">t.” </w:t>
      </w:r>
      <w:r w:rsidRPr="00B746D6">
        <w:rPr>
          <w:sz w:val="10"/>
          <w:szCs w:val="10"/>
        </w:rPr>
        <w:t xml:space="preserve">Some of the elements of Marcuse’s analysis still resonate (particularly poignant, in the wake of Breonna Taylor’s murder by police, is his mention of no-knock warrants): The question is whether fascism is taking over in the United States. If by that we understand the gradual or rapid abolition of the remnants of the constitutional state, the organization of paramilitary troops such as the Minutemen, and granting the police extraordinary legal powers such as the notorious no-knock law which does away with the inviolability of the home; if one looks at the court decisions of recent years; if one knows that special troops—so-called counterinsurgency corps—are being trained in the United States for possible civil war; if one looks at the almost direct censorship of the press, television and radio: then, as far as I’m concerned, one can speak with complete justification of an incipient fascism. . . . American fascism will probably be the first which comes to power by democratic means and with democratic support. Davis was drawn to Marcuse’s contention that “fascism is the preventive counter-revolution to the socialist transformation of society” because of how it resonated with racialized communities and activists. </w:t>
      </w:r>
      <w:bookmarkStart w:id="1" w:name="_Hlk156657917"/>
      <w:r w:rsidRPr="00B746D6">
        <w:rPr>
          <w:sz w:val="10"/>
          <w:szCs w:val="10"/>
        </w:rPr>
        <w:t xml:space="preserve">In the experience of many Black radicals, the aspect of their revolutionary politics that most threatened the state was not the endorsement of armed struggle, but rather the “survival programs,” those enclaves of autonomous social reproduction facilitated by the Panthers and more broadly practiced by Black movements. While nominally mobilized against the threat of armed insurrection, the ultimate target of counterinsurgency were these experiments with social life outside and against the racial state—especially when they edged toward what Huey P. Newton named “revolutionary </w:t>
      </w:r>
      <w:proofErr w:type="spellStart"/>
      <w:r w:rsidRPr="00B746D6">
        <w:rPr>
          <w:sz w:val="10"/>
          <w:szCs w:val="10"/>
        </w:rPr>
        <w:t>intercommunalism</w:t>
      </w:r>
      <w:bookmarkEnd w:id="1"/>
      <w:proofErr w:type="spellEnd"/>
      <w:r w:rsidRPr="00B746D6">
        <w:rPr>
          <w:sz w:val="10"/>
          <w:szCs w:val="10"/>
        </w:rPr>
        <w:t xml:space="preserve">.” Race, gender, and class determine how fascist the country might seem to any given individual. What can be gleaned from Davis’s account is the way that fascism and democracy can be experienced very differently by different segments of the population. In this regard, Davis is attuned to the ways in which race and gender, alongside class, can determine how fascist the country seems to any given individual. As Davis puts it, fascism is “primarily restricted to the use of the law-enforcement-judicial-penal apparatus to arrest the overt and latent revolutionary trends among nationally oppressed people, tomorrow it may attack the working class </w:t>
      </w:r>
      <w:proofErr w:type="spellStart"/>
      <w:r w:rsidRPr="00B746D6">
        <w:rPr>
          <w:sz w:val="10"/>
          <w:szCs w:val="10"/>
        </w:rPr>
        <w:t>en</w:t>
      </w:r>
      <w:proofErr w:type="spellEnd"/>
      <w:r w:rsidRPr="00B746D6">
        <w:rPr>
          <w:sz w:val="10"/>
          <w:szCs w:val="10"/>
        </w:rPr>
        <w:t xml:space="preserve"> masse and eventually even moderate democrats.” But the latter are unlikely to fully perceive this phenomenon because of the manufactured invisibility of the site of the state’s maximally fascist presentation, namely, prisons with their “totalitarian aspirations.” The kind of fascism diagnosed by Davis is a “protracted social process,” whose “growth and development are cancerous in nature.” We thus have the correlation in Davis’s analysis between, on the one hand, the prison as a racialized enclave or laboratory and, on the other, the fascist strategy of counterrevolution, which flow through society at large but are not experienced equally by everyone everywhere. As Davis has written more recently: The dangerous and indeed fascistic trend toward progressively greater numbers of hidden, incarcerated human populations is itself rendered invisible. All that matters is the elimination of crime—and you get rid of crime by getting rid of people who, according to the prevailing racial common sense, are the most likely people to whom criminal acts will be attributed. </w:t>
      </w:r>
      <w:r w:rsidRPr="005358B3">
        <w:rPr>
          <w:rStyle w:val="Emphasis"/>
          <w:highlight w:val="green"/>
        </w:rPr>
        <w:t>The lived experience</w:t>
      </w:r>
      <w:r w:rsidRPr="00BF392B">
        <w:rPr>
          <w:rStyle w:val="Emphasis"/>
        </w:rPr>
        <w:t xml:space="preserve"> of state violence </w:t>
      </w:r>
      <w:r w:rsidRPr="005358B3">
        <w:rPr>
          <w:rStyle w:val="Emphasis"/>
          <w:highlight w:val="green"/>
        </w:rPr>
        <w:t xml:space="preserve">by </w:t>
      </w:r>
      <w:r w:rsidRPr="00BF392B">
        <w:rPr>
          <w:rStyle w:val="Emphasis"/>
        </w:rPr>
        <w:t xml:space="preserve">Black political prisoners such as </w:t>
      </w:r>
      <w:r w:rsidRPr="005358B3">
        <w:rPr>
          <w:rStyle w:val="Emphasis"/>
          <w:highlight w:val="green"/>
        </w:rPr>
        <w:t xml:space="preserve">Davis and Jackson grounded a theory of U.S. fascism and racial capitalism that interrupted </w:t>
      </w:r>
      <w:r w:rsidRPr="00BF392B">
        <w:rPr>
          <w:rStyle w:val="Emphasis"/>
        </w:rPr>
        <w:t xml:space="preserve">what Robinson called </w:t>
      </w:r>
      <w:r w:rsidRPr="005358B3">
        <w:rPr>
          <w:rStyle w:val="Emphasis"/>
          <w:highlight w:val="green"/>
        </w:rPr>
        <w:t xml:space="preserve">the “euphonious recital of fascism” </w:t>
      </w:r>
      <w:r w:rsidRPr="00BF392B">
        <w:rPr>
          <w:rStyle w:val="Emphasis"/>
        </w:rPr>
        <w:t>in mainstream political thought</w:t>
      </w:r>
      <w:r w:rsidRPr="00BF392B">
        <w:rPr>
          <w:rStyle w:val="StyleUnderline"/>
        </w:rPr>
        <w:t>. It can still serve as an antidote to the lures and limits of the analogies that increasingly circulate in mainstream debate</w:t>
      </w:r>
      <w:r w:rsidRPr="00BF392B">
        <w:rPr>
          <w:sz w:val="16"/>
        </w:rPr>
        <w:t xml:space="preserve">. As the Black Lives Matter movement has made clear, </w:t>
      </w:r>
      <w:r w:rsidRPr="00BF392B">
        <w:rPr>
          <w:rStyle w:val="Emphasis"/>
        </w:rPr>
        <w:t xml:space="preserve">the threat is not of a “return of the 1930s” but the ongoing fact of </w:t>
      </w:r>
      <w:r w:rsidRPr="005358B3">
        <w:rPr>
          <w:rStyle w:val="Emphasis"/>
          <w:highlight w:val="green"/>
        </w:rPr>
        <w:t>racialized state terror</w:t>
      </w:r>
      <w:r w:rsidRPr="00BF392B">
        <w:rPr>
          <w:rStyle w:val="Emphasis"/>
        </w:rPr>
        <w:t xml:space="preserve">. </w:t>
      </w:r>
      <w:r w:rsidRPr="00BF392B">
        <w:rPr>
          <w:sz w:val="16"/>
        </w:rPr>
        <w:t xml:space="preserve">This is the ever-present danger that </w:t>
      </w:r>
      <w:r w:rsidRPr="005358B3">
        <w:rPr>
          <w:rStyle w:val="Emphasis"/>
          <w:highlight w:val="green"/>
        </w:rPr>
        <w:t>animates present-day anti-fascist energies</w:t>
      </w:r>
      <w:r w:rsidRPr="00BF392B">
        <w:rPr>
          <w:sz w:val="16"/>
        </w:rPr>
        <w:t xml:space="preserve"> in the United States—and it cannot be boiled down to the necessary but insufficient task of confronting only those who self-identify as fascists. </w:t>
      </w:r>
      <w:r w:rsidRPr="00BF392B">
        <w:rPr>
          <w:rStyle w:val="StyleUnderline"/>
        </w:rPr>
        <w:t>Stuart Hall once castigated the British left for its passionate attachment to the frame of anti-fascism, for gravitating to the seemingly transparent battle against organized fascism while ignoring new modalities of authoritarian</w:t>
      </w:r>
      <w:r w:rsidRPr="00BF392B">
        <w:rPr>
          <w:sz w:val="16"/>
        </w:rPr>
        <w:t xml:space="preserve">ism. There were indeed fascists (the National Front), but Thatcherism was not a fascism. </w:t>
      </w:r>
      <w:r w:rsidRPr="00D42D7D">
        <w:rPr>
          <w:sz w:val="16"/>
        </w:rPr>
        <w:t xml:space="preserve">Conversely, </w:t>
      </w:r>
      <w:r w:rsidRPr="00D42D7D">
        <w:rPr>
          <w:rStyle w:val="StyleUnderline"/>
        </w:rPr>
        <w:t xml:space="preserve">Davis and Jackson glimpsed </w:t>
      </w:r>
      <w:r w:rsidRPr="005358B3">
        <w:rPr>
          <w:rStyle w:val="StyleUnderline"/>
          <w:highlight w:val="green"/>
        </w:rPr>
        <w:t>a</w:t>
      </w:r>
      <w:r w:rsidRPr="005358B3">
        <w:rPr>
          <w:rStyle w:val="Emphasis"/>
          <w:highlight w:val="green"/>
        </w:rPr>
        <w:t xml:space="preserve"> fascist process that didn’t need fascists.</w:t>
      </w:r>
      <w:r w:rsidRPr="00BF392B">
        <w:rPr>
          <w:sz w:val="16"/>
        </w:rPr>
        <w:t xml:space="preserve"> Fascists without fascism, or fascism without fascists—do we have to choose? The threat is not a return to the 1930s, but the ongoing fact of racialized terror. To this end, anti-fascism cannot confront only those who self-identify as fascists. To bridge this antinomy, </w:t>
      </w:r>
      <w:r w:rsidRPr="00BF392B">
        <w:rPr>
          <w:rStyle w:val="StyleUnderline"/>
        </w:rPr>
        <w:t>we need to reflect on the connection between the features of “incipient fascism</w:t>
      </w:r>
      <w:r w:rsidRPr="00BF392B">
        <w:rPr>
          <w:sz w:val="16"/>
        </w:rPr>
        <w:t>”—in the U.S. case, the normalization of forms of racial terror and oppression—</w:t>
      </w:r>
      <w:r w:rsidRPr="00BF392B">
        <w:rPr>
          <w:rStyle w:val="StyleUnderline"/>
        </w:rPr>
        <w:t>and the emergence of explicitly fascist movements and ideologies</w:t>
      </w:r>
      <w:r w:rsidRPr="00BF392B">
        <w:rPr>
          <w:sz w:val="16"/>
        </w:rPr>
        <w:t>. We need to think about the links between the often extreme levels of classed and racialized violence that accompany actually-existing liberal democracies (think, for instance, of the anti-migrant militarization of the U.S. and E.U. borders) and the emergence of movements that espouse a host of extreme positions that invert this reality: these include the belief that the state and culture have been occupied by the “radical” left (by “Cultural Marxism,” by critical race theory), that racism is now meted out against formerly dominant ethnic majorities, and that deracinated elites have conspired with the wretched of the earth to destroy properly “national” populations that can only be rescued by a revanchist politics of security and protectionism. Our “</w:t>
      </w:r>
      <w:r w:rsidRPr="005358B3">
        <w:rPr>
          <w:rStyle w:val="Emphasis"/>
          <w:highlight w:val="green"/>
        </w:rPr>
        <w:t>late” fascism is an ideology of crisis and decline</w:t>
      </w:r>
      <w:r w:rsidRPr="00BF392B">
        <w:rPr>
          <w:sz w:val="16"/>
        </w:rPr>
        <w:t xml:space="preserve">. It depends, in the words of abolitionist scholar Ruth Wilson Gilmore, on </w:t>
      </w:r>
      <w:r w:rsidRPr="005358B3">
        <w:rPr>
          <w:rStyle w:val="Emphasis"/>
          <w:highlight w:val="green"/>
        </w:rPr>
        <w:t>enlisting supporters on the basis of</w:t>
      </w:r>
      <w:r w:rsidRPr="00BF392B">
        <w:rPr>
          <w:rStyle w:val="Emphasis"/>
        </w:rPr>
        <w:t xml:space="preserve"> “the idea an</w:t>
      </w:r>
      <w:r w:rsidRPr="005358B3">
        <w:rPr>
          <w:rStyle w:val="Emphasis"/>
        </w:rPr>
        <w:t>d enactment of winning</w:t>
      </w:r>
      <w:r w:rsidRPr="005358B3">
        <w:rPr>
          <w:rStyle w:val="StyleUnderline"/>
        </w:rPr>
        <w:t xml:space="preserve">, of explicit domination set against the local reality of </w:t>
      </w:r>
      <w:r w:rsidRPr="009E3E2A">
        <w:rPr>
          <w:rStyle w:val="StyleUnderline"/>
          <w:highlight w:val="green"/>
        </w:rPr>
        <w:t>decreasing family wealth</w:t>
      </w:r>
      <w:r w:rsidRPr="005358B3">
        <w:rPr>
          <w:rStyle w:val="StyleUnderline"/>
        </w:rPr>
        <w:t xml:space="preserve">, fear of unemployment, threat of homelessness, </w:t>
      </w:r>
      <w:r w:rsidRPr="009E3E2A">
        <w:rPr>
          <w:rStyle w:val="StyleUnderline"/>
          <w:highlight w:val="green"/>
        </w:rPr>
        <w:t>and increased likelihood of early</w:t>
      </w:r>
      <w:r w:rsidRPr="005358B3">
        <w:rPr>
          <w:rStyle w:val="StyleUnderline"/>
        </w:rPr>
        <w:t xml:space="preserve">, painful </w:t>
      </w:r>
      <w:r w:rsidRPr="009E3E2A">
        <w:rPr>
          <w:rStyle w:val="StyleUnderline"/>
          <w:highlight w:val="green"/>
        </w:rPr>
        <w:t>death from capitali</w:t>
      </w:r>
      <w:r w:rsidRPr="005358B3">
        <w:rPr>
          <w:rStyle w:val="StyleUnderline"/>
        </w:rPr>
        <w:t>sm’s</w:t>
      </w:r>
      <w:r w:rsidRPr="00BF392B">
        <w:rPr>
          <w:rStyle w:val="StyleUnderline"/>
        </w:rPr>
        <w:t xml:space="preserve"> many toxicities.”</w:t>
      </w:r>
    </w:p>
    <w:p w14:paraId="45A4893D" w14:textId="77777777" w:rsidR="009A30D5" w:rsidRPr="005D388F" w:rsidRDefault="009A30D5" w:rsidP="009A30D5"/>
    <w:p w14:paraId="5F434B57" w14:textId="77777777" w:rsidR="009A30D5" w:rsidRDefault="009A30D5" w:rsidP="005834D0">
      <w:pPr>
        <w:rPr>
          <w:sz w:val="12"/>
        </w:rPr>
      </w:pPr>
    </w:p>
    <w:p w14:paraId="4978B566" w14:textId="77777777" w:rsidR="008850D0" w:rsidRPr="00A403F9" w:rsidRDefault="008850D0" w:rsidP="008850D0">
      <w:pPr>
        <w:pStyle w:val="Heading4"/>
      </w:pPr>
      <w:bookmarkStart w:id="2" w:name="_Hlk189324399"/>
      <w:bookmarkEnd w:id="0"/>
      <w:r>
        <w:t xml:space="preserve">The alternative is to endorse the party form. As fascists consolidate power, proliferating </w:t>
      </w:r>
      <w:r w:rsidRPr="00472098">
        <w:t>yet another in an</w:t>
      </w:r>
      <w:r>
        <w:t xml:space="preserve"> ecosystem of decentralized collectives cannot overcome the stagnant nature of left politics. It is only through democratic centralism that we can consolidate energy to move history.</w:t>
      </w:r>
    </w:p>
    <w:p w14:paraId="36D3E64B" w14:textId="77777777" w:rsidR="008850D0" w:rsidRPr="001D753E" w:rsidRDefault="008850D0" w:rsidP="008850D0">
      <w:pPr>
        <w:rPr>
          <w:sz w:val="12"/>
        </w:rPr>
      </w:pPr>
      <w:r w:rsidRPr="001D753E">
        <w:rPr>
          <w:rStyle w:val="Style13ptBold"/>
        </w:rPr>
        <w:t>Nielson 23</w:t>
      </w:r>
      <w:r w:rsidRPr="001D753E">
        <w:rPr>
          <w:sz w:val="12"/>
        </w:rPr>
        <w:t xml:space="preserve"> [12-13-2023, "For a Socialist Party, not a Progressive Ecosystem", https://cosmonautmag.com/2023/12/for-a-socialist-party-not-a-progressive-ecosystem/ Alek Nielsen, Cleveland DSA.//Spence] </w:t>
      </w:r>
    </w:p>
    <w:p w14:paraId="7A3695B9" w14:textId="77777777" w:rsidR="008850D0" w:rsidRPr="00AD0FAC" w:rsidRDefault="008850D0" w:rsidP="008850D0">
      <w:pPr>
        <w:rPr>
          <w:rStyle w:val="StyleUnderline"/>
        </w:rPr>
      </w:pPr>
      <w:r w:rsidRPr="008A0880">
        <w:rPr>
          <w:sz w:val="10"/>
        </w:rPr>
        <w:t xml:space="preserve">We often hear that </w:t>
      </w:r>
      <w:r w:rsidRPr="00AD0FAC">
        <w:rPr>
          <w:rStyle w:val="StyleUnderline"/>
          <w:highlight w:val="green"/>
        </w:rPr>
        <w:t>our movements are siloed</w:t>
      </w:r>
      <w:r w:rsidRPr="008A0880">
        <w:rPr>
          <w:sz w:val="10"/>
        </w:rPr>
        <w:t xml:space="preserve"> ..to what extent are we seeing collaboration across movements and organizations? </w:t>
      </w:r>
      <w:r w:rsidRPr="00AD0FAC">
        <w:rPr>
          <w:rStyle w:val="StyleUnderline"/>
          <w:highlight w:val="green"/>
        </w:rPr>
        <w:t>What would it look like to</w:t>
      </w:r>
      <w:r w:rsidRPr="00AD0FAC">
        <w:rPr>
          <w:rStyle w:val="StyleUnderline"/>
        </w:rPr>
        <w:t xml:space="preserve"> truly </w:t>
      </w:r>
      <w:r w:rsidRPr="00AD0FAC">
        <w:rPr>
          <w:rStyle w:val="StyleUnderline"/>
          <w:highlight w:val="green"/>
        </w:rPr>
        <w:t>have a</w:t>
      </w:r>
      <w:r w:rsidRPr="008A0880">
        <w:rPr>
          <w:sz w:val="10"/>
        </w:rPr>
        <w:t xml:space="preserve"> ‘movement of movements’, to have not only organizations with their own clear strategic agenda ..but </w:t>
      </w:r>
      <w:r w:rsidRPr="00AD0FAC">
        <w:rPr>
          <w:rStyle w:val="StyleUnderline"/>
        </w:rPr>
        <w:t>a left that was held together</w:t>
      </w:r>
      <w:r w:rsidRPr="008A0880">
        <w:rPr>
          <w:sz w:val="10"/>
        </w:rPr>
        <w:t xml:space="preserve"> ..</w:t>
      </w:r>
      <w:r w:rsidRPr="00AD0FAC">
        <w:rPr>
          <w:rStyle w:val="StyleUnderline"/>
        </w:rPr>
        <w:t>by some</w:t>
      </w:r>
      <w:r w:rsidRPr="008A0880">
        <w:rPr>
          <w:sz w:val="10"/>
        </w:rPr>
        <w:t xml:space="preserve"> sort of </w:t>
      </w:r>
      <w:r w:rsidRPr="00613B62">
        <w:rPr>
          <w:rStyle w:val="StyleUnderline"/>
          <w:highlight w:val="green"/>
        </w:rPr>
        <w:t>broader strategic</w:t>
      </w:r>
      <w:r w:rsidRPr="008A0880">
        <w:rPr>
          <w:sz w:val="10"/>
        </w:rPr>
        <w:t xml:space="preserve">, dare I say </w:t>
      </w:r>
      <w:r w:rsidRPr="00AD0FAC">
        <w:rPr>
          <w:rStyle w:val="Emphasis"/>
          <w:highlight w:val="green"/>
        </w:rPr>
        <w:t>revolutionary agenda</w:t>
      </w:r>
      <w:r w:rsidRPr="00AD0FAC">
        <w:rPr>
          <w:rStyle w:val="StyleUnderline"/>
        </w:rPr>
        <w:t>?</w:t>
      </w:r>
    </w:p>
    <w:p w14:paraId="1B1AC92E" w14:textId="77777777" w:rsidR="008850D0" w:rsidRPr="008A0880" w:rsidRDefault="008850D0" w:rsidP="008850D0">
      <w:pPr>
        <w:rPr>
          <w:sz w:val="10"/>
        </w:rPr>
      </w:pPr>
      <w:r w:rsidRPr="008A0880">
        <w:rPr>
          <w:sz w:val="10"/>
        </w:rPr>
        <w:t xml:space="preserve">Historically it was </w:t>
      </w:r>
      <w:r w:rsidRPr="00AD0FAC">
        <w:rPr>
          <w:rStyle w:val="StyleUnderline"/>
          <w:highlight w:val="green"/>
        </w:rPr>
        <w:t>the party form</w:t>
      </w:r>
      <w:r w:rsidRPr="00AD0FAC">
        <w:rPr>
          <w:rStyle w:val="StyleUnderline"/>
        </w:rPr>
        <w:t xml:space="preserve"> </w:t>
      </w:r>
      <w:r w:rsidRPr="008A0880">
        <w:rPr>
          <w:sz w:val="10"/>
        </w:rPr>
        <w:t>that</w:t>
      </w:r>
      <w:r w:rsidRPr="00AD0FAC">
        <w:rPr>
          <w:rStyle w:val="StyleUnderline"/>
        </w:rPr>
        <w:t xml:space="preserve"> played this </w:t>
      </w:r>
      <w:r w:rsidRPr="00616780">
        <w:rPr>
          <w:rStyle w:val="StyleUnderline"/>
          <w:highlight w:val="green"/>
        </w:rPr>
        <w:t>role, to articulate</w:t>
      </w:r>
      <w:r w:rsidRPr="00AD0FAC">
        <w:rPr>
          <w:rStyle w:val="StyleUnderline"/>
        </w:rPr>
        <w:t xml:space="preserve"> all of these different </w:t>
      </w:r>
      <w:r w:rsidRPr="00616780">
        <w:rPr>
          <w:rStyle w:val="StyleUnderline"/>
          <w:highlight w:val="green"/>
        </w:rPr>
        <w:t>struggles into a common project</w:t>
      </w:r>
      <w:r w:rsidRPr="00AD0FAC">
        <w:rPr>
          <w:rStyle w:val="StyleUnderline"/>
        </w:rPr>
        <w:t>.</w:t>
      </w:r>
      <w:r w:rsidRPr="008A0880">
        <w:rPr>
          <w:sz w:val="10"/>
        </w:rPr>
        <w:t xml:space="preserve"> In the absence of that sort of party-like organization, what do we need to fill the vacuum? Do we need one big organization, something like a party, or a party, to win, or should we be nurturing an ecosystem of organizations?</w:t>
      </w:r>
    </w:p>
    <w:p w14:paraId="6DA49DA2" w14:textId="77777777" w:rsidR="008850D0" w:rsidRPr="008A0880" w:rsidRDefault="008850D0" w:rsidP="008850D0">
      <w:pPr>
        <w:rPr>
          <w:sz w:val="10"/>
          <w:szCs w:val="12"/>
        </w:rPr>
      </w:pPr>
      <w:r w:rsidRPr="008A0880">
        <w:rPr>
          <w:sz w:val="10"/>
        </w:rPr>
        <w:t xml:space="preserve">Denvir’s question hits on a tension inherent throughout the panel. </w:t>
      </w:r>
      <w:r w:rsidRPr="00AD0FAC">
        <w:rPr>
          <w:rStyle w:val="StyleUnderline"/>
        </w:rPr>
        <w:t xml:space="preserve">In </w:t>
      </w:r>
      <w:r w:rsidRPr="00616780">
        <w:rPr>
          <w:rStyle w:val="StyleUnderline"/>
          <w:highlight w:val="green"/>
        </w:rPr>
        <w:t>today</w:t>
      </w:r>
      <w:r w:rsidRPr="00616780">
        <w:rPr>
          <w:rStyle w:val="StyleUnderline"/>
        </w:rPr>
        <w:t>’s</w:t>
      </w:r>
      <w:r w:rsidRPr="00AD0FAC">
        <w:rPr>
          <w:rStyle w:val="StyleUnderline"/>
        </w:rPr>
        <w:t xml:space="preserve"> “ecosystem,” groups can become more strategic in their own right, but any </w:t>
      </w:r>
      <w:r w:rsidRPr="00616780">
        <w:rPr>
          <w:rStyle w:val="StyleUnderline"/>
          <w:highlight w:val="green"/>
        </w:rPr>
        <w:t>discussion of a general strategy is fanciful</w:t>
      </w:r>
      <w:r w:rsidRPr="00AD0FAC">
        <w:rPr>
          <w:rStyle w:val="StyleUnderline"/>
        </w:rPr>
        <w:t xml:space="preserve"> or vague </w:t>
      </w:r>
      <w:r w:rsidRPr="00616780">
        <w:rPr>
          <w:rStyle w:val="StyleUnderline"/>
          <w:highlight w:val="green"/>
        </w:rPr>
        <w:t xml:space="preserve">because there is no single body capable of </w:t>
      </w:r>
      <w:r w:rsidRPr="00613B62">
        <w:rPr>
          <w:rStyle w:val="StyleUnderline"/>
          <w:highlight w:val="green"/>
        </w:rPr>
        <w:t>formulating and</w:t>
      </w:r>
      <w:r w:rsidRPr="00AD0FAC">
        <w:rPr>
          <w:rStyle w:val="StyleUnderline"/>
        </w:rPr>
        <w:t xml:space="preserve"> practically </w:t>
      </w:r>
      <w:r w:rsidRPr="00613B62">
        <w:rPr>
          <w:rStyle w:val="StyleUnderline"/>
          <w:highlight w:val="green"/>
        </w:rPr>
        <w:t>accomplishing a</w:t>
      </w:r>
      <w:r w:rsidRPr="00AD0FAC">
        <w:rPr>
          <w:rStyle w:val="StyleUnderline"/>
        </w:rPr>
        <w:t xml:space="preserve"> movement-wide </w:t>
      </w:r>
      <w:r w:rsidRPr="00616780">
        <w:rPr>
          <w:rStyle w:val="StyleUnderline"/>
          <w:highlight w:val="green"/>
        </w:rPr>
        <w:t>strategy</w:t>
      </w:r>
      <w:r w:rsidRPr="00AD0FAC">
        <w:rPr>
          <w:rStyle w:val="StyleUnderline"/>
        </w:rPr>
        <w:t>.</w:t>
      </w:r>
      <w:r w:rsidRPr="008A0880">
        <w:rPr>
          <w:sz w:val="10"/>
        </w:rPr>
        <w:t xml:space="preserve"> Denvir’s train of thought is also linked to the significant gains made within his own organization, the Democratic Socialists of America (DSA), towards a “party-like” independent political organization, proponents1 of which now hold a majority on our national leader body. It is good news that the very question of a party is before the movement again. Denver is right to pose it as an alternative to the </w:t>
      </w:r>
      <w:r w:rsidRPr="008A0880">
        <w:rPr>
          <w:sz w:val="10"/>
          <w:szCs w:val="12"/>
        </w:rPr>
        <w:t>ecosystem. The panelists’ replies reflected, in my view, general confusion on this point.</w:t>
      </w:r>
    </w:p>
    <w:p w14:paraId="5F404B55" w14:textId="77777777" w:rsidR="008850D0" w:rsidRPr="00AD0FAC" w:rsidRDefault="008850D0" w:rsidP="008850D0">
      <w:pPr>
        <w:rPr>
          <w:rStyle w:val="StyleUnderline"/>
        </w:rPr>
      </w:pPr>
      <w:r w:rsidRPr="008A0880">
        <w:rPr>
          <w:sz w:val="10"/>
          <w:szCs w:val="12"/>
        </w:rPr>
        <w:t>Panelist Alex Han of In These Times said it was clear there was no space for one big organization while admitting it is a goal we can work toward. He asserted that a party is itself an ecosystem, which isn’t entirely wrong. To fill the strategic vacuum, how</w:t>
      </w:r>
      <w:r w:rsidRPr="008A0880">
        <w:rPr>
          <w:sz w:val="10"/>
        </w:rPr>
        <w:t xml:space="preserve">ever, he </w:t>
      </w:r>
      <w:r w:rsidRPr="00482966">
        <w:rPr>
          <w:rStyle w:val="StyleUnderline"/>
          <w:highlight w:val="green"/>
        </w:rPr>
        <w:t xml:space="preserve">calls for </w:t>
      </w:r>
      <w:r w:rsidRPr="00613B62">
        <w:rPr>
          <w:rStyle w:val="Emphasis"/>
          <w:highlight w:val="green"/>
        </w:rPr>
        <w:t>more “individual actors”</w:t>
      </w:r>
      <w:r w:rsidRPr="00AD0FAC">
        <w:rPr>
          <w:rStyle w:val="StyleUnderline"/>
        </w:rPr>
        <w:t xml:space="preserve"> who can learn “to act in concert, to do ..assessments and reassessments together,” </w:t>
      </w:r>
      <w:r w:rsidRPr="00482966">
        <w:rPr>
          <w:rStyle w:val="StyleUnderline"/>
          <w:highlight w:val="green"/>
        </w:rPr>
        <w:t>rather than</w:t>
      </w:r>
      <w:r w:rsidRPr="00AD0FAC">
        <w:rPr>
          <w:rStyle w:val="StyleUnderline"/>
        </w:rPr>
        <w:t xml:space="preserve"> envisioning this as the role of </w:t>
      </w:r>
      <w:r w:rsidRPr="00482966">
        <w:rPr>
          <w:rStyle w:val="StyleUnderline"/>
          <w:highlight w:val="green"/>
        </w:rPr>
        <w:t xml:space="preserve">a </w:t>
      </w:r>
      <w:r w:rsidRPr="00613B62">
        <w:rPr>
          <w:rStyle w:val="Emphasis"/>
          <w:highlight w:val="green"/>
        </w:rPr>
        <w:t>unifying organization</w:t>
      </w:r>
      <w:r w:rsidRPr="00AD0FAC">
        <w:rPr>
          <w:rStyle w:val="StyleUnderline"/>
        </w:rPr>
        <w:t>.</w:t>
      </w:r>
      <w:r w:rsidRPr="008A0880">
        <w:rPr>
          <w:sz w:val="10"/>
        </w:rPr>
        <w:t xml:space="preserve"> Rachel Gilmer, of the Florida Dream Defenders and Left Roots, calls for more “cadres organizations” playing that same role, swimming in the sea of movement organizations, learning our general lessons for us. In one way or another, our panelists are </w:t>
      </w:r>
      <w:r w:rsidRPr="00482966">
        <w:rPr>
          <w:rStyle w:val="StyleUnderline"/>
          <w:highlight w:val="green"/>
        </w:rPr>
        <w:t>hold</w:t>
      </w:r>
      <w:r w:rsidRPr="00AD0FAC">
        <w:rPr>
          <w:rStyle w:val="StyleUnderline"/>
        </w:rPr>
        <w:t xml:space="preserve">ing </w:t>
      </w:r>
      <w:r w:rsidRPr="00482966">
        <w:rPr>
          <w:rStyle w:val="StyleUnderline"/>
          <w:highlight w:val="green"/>
        </w:rPr>
        <w:t>out</w:t>
      </w:r>
      <w:r w:rsidRPr="00AD0FAC">
        <w:rPr>
          <w:rStyle w:val="StyleUnderline"/>
        </w:rPr>
        <w:t xml:space="preserve"> </w:t>
      </w:r>
      <w:r w:rsidRPr="00482966">
        <w:rPr>
          <w:rStyle w:val="StyleUnderline"/>
          <w:highlight w:val="green"/>
        </w:rPr>
        <w:t>hope</w:t>
      </w:r>
      <w:r w:rsidRPr="00AD0FAC">
        <w:rPr>
          <w:rStyle w:val="StyleUnderline"/>
        </w:rPr>
        <w:t xml:space="preserve"> </w:t>
      </w:r>
      <w:r w:rsidRPr="00482966">
        <w:rPr>
          <w:rStyle w:val="StyleUnderline"/>
          <w:highlight w:val="green"/>
        </w:rPr>
        <w:t>that a strategy could arise from</w:t>
      </w:r>
      <w:r w:rsidRPr="00AD0FAC">
        <w:rPr>
          <w:rStyle w:val="StyleUnderline"/>
        </w:rPr>
        <w:t xml:space="preserve"> the </w:t>
      </w:r>
      <w:r w:rsidRPr="00482966">
        <w:rPr>
          <w:rStyle w:val="StyleUnderline"/>
          <w:highlight w:val="green"/>
        </w:rPr>
        <w:t>influence of</w:t>
      </w:r>
      <w:r w:rsidRPr="00AD0FAC">
        <w:rPr>
          <w:rStyle w:val="StyleUnderline"/>
        </w:rPr>
        <w:t xml:space="preserve"> strategically minded </w:t>
      </w:r>
      <w:r w:rsidRPr="00482966">
        <w:rPr>
          <w:rStyle w:val="StyleUnderline"/>
          <w:highlight w:val="green"/>
        </w:rPr>
        <w:t xml:space="preserve">individuals </w:t>
      </w:r>
      <w:r w:rsidRPr="00482966">
        <w:rPr>
          <w:rStyle w:val="StyleUnderline"/>
        </w:rPr>
        <w:t xml:space="preserve">and groups, </w:t>
      </w:r>
      <w:r w:rsidRPr="00482966">
        <w:rPr>
          <w:rStyle w:val="StyleUnderline"/>
          <w:highlight w:val="green"/>
        </w:rPr>
        <w:t xml:space="preserve">on otherwise autonomous </w:t>
      </w:r>
      <w:r w:rsidRPr="00482966">
        <w:rPr>
          <w:rStyle w:val="StyleUnderline"/>
        </w:rPr>
        <w:t xml:space="preserve">organizational </w:t>
      </w:r>
      <w:r w:rsidRPr="00482966">
        <w:rPr>
          <w:rStyle w:val="StyleUnderline"/>
          <w:highlight w:val="green"/>
        </w:rPr>
        <w:t>units.</w:t>
      </w:r>
    </w:p>
    <w:p w14:paraId="4096E2E8" w14:textId="77777777" w:rsidR="008850D0" w:rsidRPr="008A0880" w:rsidRDefault="008850D0" w:rsidP="008850D0">
      <w:pPr>
        <w:rPr>
          <w:sz w:val="10"/>
        </w:rPr>
      </w:pPr>
      <w:r w:rsidRPr="008A0880">
        <w:rPr>
          <w:sz w:val="10"/>
        </w:rPr>
        <w:t xml:space="preserve">The panelists rejected the idea that a single organization could, at least at any conceivable point in the future, “hold all the contradictions” in the movement. Indeed, no organization could plausibly lay claim to this in 2023. Nobody expects the Dream Defenders to dissolve into DSA. But </w:t>
      </w:r>
      <w:r w:rsidRPr="00613B62">
        <w:rPr>
          <w:rStyle w:val="StyleUnderline"/>
          <w:highlight w:val="green"/>
        </w:rPr>
        <w:t>in</w:t>
      </w:r>
      <w:r w:rsidRPr="008A0880">
        <w:rPr>
          <w:sz w:val="10"/>
        </w:rPr>
        <w:t xml:space="preserve"> rejecting Denver’s either/or, </w:t>
      </w:r>
      <w:r w:rsidRPr="00613B62">
        <w:rPr>
          <w:rStyle w:val="StyleUnderline"/>
          <w:highlight w:val="green"/>
        </w:rPr>
        <w:t>calling for both a</w:t>
      </w:r>
      <w:r w:rsidRPr="008A0880">
        <w:rPr>
          <w:sz w:val="10"/>
        </w:rPr>
        <w:t xml:space="preserve"> political </w:t>
      </w:r>
      <w:r w:rsidRPr="00613B62">
        <w:rPr>
          <w:rStyle w:val="StyleUnderline"/>
          <w:highlight w:val="green"/>
        </w:rPr>
        <w:t>party and</w:t>
      </w:r>
      <w:r w:rsidRPr="008A0880">
        <w:rPr>
          <w:sz w:val="10"/>
        </w:rPr>
        <w:t xml:space="preserve"> an </w:t>
      </w:r>
      <w:r w:rsidRPr="00613B62">
        <w:rPr>
          <w:rStyle w:val="StyleUnderline"/>
          <w:highlight w:val="green"/>
        </w:rPr>
        <w:t>ecosystem of separate movement organizations, they blur the distinction between what we need and what we have</w:t>
      </w:r>
      <w:r w:rsidRPr="008A0880">
        <w:rPr>
          <w:sz w:val="10"/>
        </w:rPr>
        <w:t xml:space="preserve"> now. </w:t>
      </w:r>
      <w:r w:rsidRPr="00482966">
        <w:rPr>
          <w:rStyle w:val="StyleUnderline"/>
          <w:highlight w:val="green"/>
        </w:rPr>
        <w:t xml:space="preserve">One might escape with the impression that if we simply did more of what we are already doing, but better, we might one day get a </w:t>
      </w:r>
      <w:r w:rsidRPr="00613B62">
        <w:rPr>
          <w:rStyle w:val="StyleUnderline"/>
        </w:rPr>
        <w:t>socialist</w:t>
      </w:r>
      <w:r w:rsidRPr="00AD0FAC">
        <w:rPr>
          <w:rStyle w:val="StyleUnderline"/>
        </w:rPr>
        <w:t xml:space="preserve"> or worker’s </w:t>
      </w:r>
      <w:r w:rsidRPr="00482966">
        <w:rPr>
          <w:rStyle w:val="StyleUnderline"/>
          <w:highlight w:val="green"/>
        </w:rPr>
        <w:t xml:space="preserve">party. </w:t>
      </w:r>
      <w:r w:rsidRPr="00613B62">
        <w:rPr>
          <w:rStyle w:val="Emphasis"/>
          <w:sz w:val="28"/>
          <w:szCs w:val="28"/>
          <w:highlight w:val="green"/>
        </w:rPr>
        <w:t>This is not so</w:t>
      </w:r>
      <w:r w:rsidRPr="00482966">
        <w:rPr>
          <w:rStyle w:val="StyleUnderline"/>
          <w:highlight w:val="green"/>
        </w:rPr>
        <w:t>.</w:t>
      </w:r>
      <w:r w:rsidRPr="008A0880">
        <w:rPr>
          <w:sz w:val="10"/>
          <w:highlight w:val="green"/>
        </w:rPr>
        <w:t xml:space="preserve"> </w:t>
      </w:r>
      <w:r w:rsidRPr="00613B62">
        <w:rPr>
          <w:rStyle w:val="StyleUnderline"/>
        </w:rPr>
        <w:t>To accomplish a movement strategy, we</w:t>
      </w:r>
      <w:r w:rsidRPr="008A0880">
        <w:rPr>
          <w:sz w:val="10"/>
        </w:rPr>
        <w:t xml:space="preserve"> need to go beyond artisanal activist formations. We </w:t>
      </w:r>
      <w:r w:rsidRPr="00613B62">
        <w:rPr>
          <w:rStyle w:val="StyleUnderline"/>
        </w:rPr>
        <w:t>need a common body that can direct the movement’s course.</w:t>
      </w:r>
    </w:p>
    <w:p w14:paraId="778BAEC0" w14:textId="77777777" w:rsidR="008850D0" w:rsidRPr="008A0880" w:rsidRDefault="008850D0" w:rsidP="008850D0">
      <w:pPr>
        <w:rPr>
          <w:sz w:val="10"/>
        </w:rPr>
      </w:pPr>
      <w:r w:rsidRPr="008A0880">
        <w:rPr>
          <w:sz w:val="10"/>
        </w:rPr>
        <w:t xml:space="preserve">Across America, our boutique movement organizations are drifting leftward. This is likely to continue indefinitely as the foundations for liberal reformism evaporate.2  </w:t>
      </w:r>
      <w:r w:rsidRPr="00482966">
        <w:rPr>
          <w:rStyle w:val="StyleUnderline"/>
        </w:rPr>
        <w:t xml:space="preserve">In </w:t>
      </w:r>
      <w:r w:rsidRPr="00613B62">
        <w:rPr>
          <w:rStyle w:val="StyleUnderline"/>
        </w:rPr>
        <w:t xml:space="preserve">the absence of a revolutionary movement strategy, </w:t>
      </w:r>
      <w:r w:rsidRPr="00613B62">
        <w:rPr>
          <w:rStyle w:val="StyleUnderline"/>
          <w:highlight w:val="green"/>
        </w:rPr>
        <w:t>this</w:t>
      </w:r>
      <w:r w:rsidRPr="00613B62">
        <w:rPr>
          <w:rStyle w:val="StyleUnderline"/>
        </w:rPr>
        <w:t xml:space="preserve"> left turn </w:t>
      </w:r>
      <w:r w:rsidRPr="00613B62">
        <w:rPr>
          <w:rStyle w:val="StyleUnderline"/>
          <w:highlight w:val="green"/>
        </w:rPr>
        <w:t>amounts only t</w:t>
      </w:r>
      <w:r w:rsidRPr="00482966">
        <w:rPr>
          <w:rStyle w:val="StyleUnderline"/>
          <w:highlight w:val="green"/>
        </w:rPr>
        <w:t>o</w:t>
      </w:r>
      <w:r w:rsidRPr="00613B62">
        <w:rPr>
          <w:rStyle w:val="StyleUnderline"/>
        </w:rPr>
        <w:t xml:space="preserve"> </w:t>
      </w:r>
      <w:r w:rsidRPr="00482966">
        <w:rPr>
          <w:rStyle w:val="StyleUnderline"/>
        </w:rPr>
        <w:t xml:space="preserve">a </w:t>
      </w:r>
      <w:r w:rsidRPr="00482966">
        <w:rPr>
          <w:rStyle w:val="StyleUnderline"/>
          <w:highlight w:val="green"/>
        </w:rPr>
        <w:t>greater vagueness in our analysis and planning</w:t>
      </w:r>
      <w:r w:rsidRPr="008A0880">
        <w:rPr>
          <w:sz w:val="10"/>
        </w:rPr>
        <w:t xml:space="preserve">. It involves organizations of strictly limited means adopting more ambitious, which is to say less realizable, goals. Increasingly the tools of grant funding, legislative advocacy, pressure campaigns, and one-off reforms are applied to revolutionary ends. Only the hyper-committed can stay on this course for long, </w:t>
      </w:r>
      <w:r w:rsidRPr="00482966">
        <w:rPr>
          <w:rStyle w:val="StyleUnderline"/>
          <w:highlight w:val="green"/>
        </w:rPr>
        <w:t>exacerbating</w:t>
      </w:r>
      <w:r w:rsidRPr="00AD0FAC">
        <w:rPr>
          <w:rStyle w:val="StyleUnderline"/>
        </w:rPr>
        <w:t xml:space="preserve"> the </w:t>
      </w:r>
      <w:r w:rsidRPr="00482966">
        <w:rPr>
          <w:rStyle w:val="StyleUnderline"/>
          <w:highlight w:val="green"/>
        </w:rPr>
        <w:t>cliquishness</w:t>
      </w:r>
      <w:r w:rsidRPr="00AD0FAC">
        <w:rPr>
          <w:rStyle w:val="StyleUnderline"/>
        </w:rPr>
        <w:t xml:space="preserve"> of our social movement and its domination by paid professionals.</w:t>
      </w:r>
      <w:r w:rsidRPr="008A0880">
        <w:rPr>
          <w:sz w:val="10"/>
        </w:rPr>
        <w:t xml:space="preserve"> To simply have the word party on the lips of these activists would be no advance whatever. The unholy alliance of </w:t>
      </w:r>
      <w:r w:rsidRPr="00AD0FAC">
        <w:rPr>
          <w:rStyle w:val="StyleUnderline"/>
        </w:rPr>
        <w:t>board-driven</w:t>
      </w:r>
      <w:r w:rsidRPr="008A0880">
        <w:rPr>
          <w:sz w:val="10"/>
        </w:rPr>
        <w:t xml:space="preserve">, top-down, and </w:t>
      </w:r>
      <w:r w:rsidRPr="00482966">
        <w:rPr>
          <w:rStyle w:val="StyleUnderline"/>
          <w:highlight w:val="green"/>
        </w:rPr>
        <w:t>decentralized, unstructured decision-making</w:t>
      </w:r>
      <w:r w:rsidRPr="00AD0FAC">
        <w:rPr>
          <w:rStyle w:val="StyleUnderline"/>
        </w:rPr>
        <w:t xml:space="preserve"> (among the nonprofits </w:t>
      </w:r>
      <w:r w:rsidRPr="00482966">
        <w:rPr>
          <w:rStyle w:val="StyleUnderline"/>
          <w:highlight w:val="green"/>
        </w:rPr>
        <w:t>and</w:t>
      </w:r>
      <w:r w:rsidRPr="00AD0FAC">
        <w:rPr>
          <w:rStyle w:val="StyleUnderline"/>
        </w:rPr>
        <w:t xml:space="preserve"> the </w:t>
      </w:r>
      <w:proofErr w:type="spellStart"/>
      <w:r w:rsidRPr="00482966">
        <w:rPr>
          <w:rStyle w:val="StyleUnderline"/>
          <w:highlight w:val="green"/>
        </w:rPr>
        <w:t>pseudoanarchists</w:t>
      </w:r>
      <w:proofErr w:type="spellEnd"/>
      <w:r w:rsidRPr="008A0880">
        <w:rPr>
          <w:sz w:val="10"/>
        </w:rPr>
        <w:t xml:space="preserve"> / individual activist-entrepreneurs respectively) </w:t>
      </w:r>
      <w:r w:rsidRPr="00482966">
        <w:rPr>
          <w:rStyle w:val="Emphasis"/>
          <w:highlight w:val="green"/>
        </w:rPr>
        <w:t>can hardly be considered the nucleus of a future</w:t>
      </w:r>
      <w:r w:rsidRPr="008A0880">
        <w:rPr>
          <w:sz w:val="10"/>
        </w:rPr>
        <w:t xml:space="preserve"> workers’ </w:t>
      </w:r>
      <w:r w:rsidRPr="00482966">
        <w:rPr>
          <w:rStyle w:val="Emphasis"/>
          <w:highlight w:val="green"/>
        </w:rPr>
        <w:t>party</w:t>
      </w:r>
      <w:r w:rsidRPr="008A0880">
        <w:rPr>
          <w:sz w:val="10"/>
        </w:rPr>
        <w:t>. This alliance was first forged in explicit rejection of the party form. We do ourselves no favors forgetting this.</w:t>
      </w:r>
    </w:p>
    <w:p w14:paraId="44BBFF19" w14:textId="77777777" w:rsidR="008850D0" w:rsidRPr="00C10BD5" w:rsidRDefault="008850D0" w:rsidP="008850D0">
      <w:pPr>
        <w:rPr>
          <w:sz w:val="10"/>
          <w:szCs w:val="20"/>
        </w:rPr>
      </w:pPr>
      <w:r w:rsidRPr="00C10BD5">
        <w:rPr>
          <w:sz w:val="10"/>
          <w:szCs w:val="20"/>
        </w:rPr>
        <w:t>Priorities and Cleveland’s Progressive Ecosystem</w:t>
      </w:r>
    </w:p>
    <w:p w14:paraId="7B364BF4" w14:textId="77777777" w:rsidR="008850D0" w:rsidRPr="00C10BD5" w:rsidRDefault="008850D0" w:rsidP="008850D0">
      <w:pPr>
        <w:rPr>
          <w:sz w:val="10"/>
          <w:szCs w:val="10"/>
        </w:rPr>
      </w:pPr>
      <w:r w:rsidRPr="00C10BD5">
        <w:rPr>
          <w:sz w:val="10"/>
          <w:szCs w:val="10"/>
        </w:rPr>
        <w:t xml:space="preserve">Denver’s question brought my mind to the activist community in Cleveland. I hesitate to badmouth other activists in print. I count myself among the least informed in a DSA chapter which, by avoiding official politics in favor of “base building” for years, has grown generally ignorant of their chosen terrain. I have no hope or desire to convince local activists to abandon their work. I regret their present course, but ultimately it is not my business, and I ask for no say in it. It is necessary to speak on this principally for reasons of internal DSA politics: </w:t>
      </w:r>
    </w:p>
    <w:p w14:paraId="6D0CC2BA" w14:textId="77777777" w:rsidR="008850D0" w:rsidRPr="00C10BD5" w:rsidRDefault="008850D0" w:rsidP="008850D0">
      <w:pPr>
        <w:rPr>
          <w:sz w:val="10"/>
          <w:szCs w:val="10"/>
        </w:rPr>
      </w:pPr>
      <w:r w:rsidRPr="00C10BD5">
        <w:rPr>
          <w:sz w:val="10"/>
          <w:szCs w:val="10"/>
        </w:rPr>
        <w:t xml:space="preserve">Many DSA chapters themselves function as ecosystems. To better “hold the contradictions” in their membership, chapters are segmented into committees for each issue area, project, or even identity group. Where power is based in decentralized fiefdoms with autonomous decision-making powers, DSA chapters gradually lose their ability to make general, organization-wide decisions. Choices about capacity and strategy are increasingly “emergent,” which is to say they are the net sum of choices made by a very small number of people in competing subgroups. </w:t>
      </w:r>
    </w:p>
    <w:p w14:paraId="1D9759C6" w14:textId="77777777" w:rsidR="008850D0" w:rsidRPr="00C10BD5" w:rsidRDefault="008850D0" w:rsidP="008850D0">
      <w:pPr>
        <w:rPr>
          <w:sz w:val="10"/>
          <w:szCs w:val="10"/>
        </w:rPr>
      </w:pPr>
      <w:r w:rsidRPr="00C10BD5">
        <w:rPr>
          <w:sz w:val="10"/>
          <w:szCs w:val="10"/>
        </w:rPr>
        <w:t>Other chapters solve this problem with a top-down centralization emulating the professional nonprofits, greatly limiting DSA’s mass potential, even on the rare occasion when said top has acceptable politics.</w:t>
      </w:r>
    </w:p>
    <w:p w14:paraId="525BD2AD" w14:textId="77777777" w:rsidR="008850D0" w:rsidRPr="00C10BD5" w:rsidRDefault="008850D0" w:rsidP="008850D0">
      <w:pPr>
        <w:rPr>
          <w:sz w:val="10"/>
          <w:szCs w:val="20"/>
        </w:rPr>
      </w:pPr>
      <w:r w:rsidRPr="00C10BD5">
        <w:rPr>
          <w:sz w:val="10"/>
          <w:szCs w:val="10"/>
        </w:rPr>
        <w:t>Nearly all DSA chapters have to tail the movement ecosystem to some degree. Ohio’s DSA cha</w:t>
      </w:r>
      <w:r w:rsidRPr="00C10BD5">
        <w:rPr>
          <w:sz w:val="10"/>
          <w:szCs w:val="20"/>
        </w:rPr>
        <w:t>pters, for instance, were in no position to advance an abortion ballot effort on our own, nor did we make the most important contribution to this fight. Nationwide, we frequently join in contests well beyond our own power. If paired with misunderstandings about the long-term prospect of the ecosystem, this will help prevent the consolidation of a democratic mass-party structure.</w:t>
      </w:r>
    </w:p>
    <w:p w14:paraId="27AE1735" w14:textId="77777777" w:rsidR="008850D0" w:rsidRPr="00AD0FAC" w:rsidRDefault="008850D0" w:rsidP="008850D0">
      <w:pPr>
        <w:rPr>
          <w:rStyle w:val="StyleUnderline"/>
        </w:rPr>
      </w:pPr>
      <w:r w:rsidRPr="00482966">
        <w:rPr>
          <w:rStyle w:val="StyleUnderline"/>
          <w:highlight w:val="green"/>
        </w:rPr>
        <w:t>Strategic thinking means,</w:t>
      </w:r>
      <w:r w:rsidRPr="00AD0FAC">
        <w:rPr>
          <w:rStyle w:val="StyleUnderline"/>
        </w:rPr>
        <w:t xml:space="preserve"> in part, </w:t>
      </w:r>
      <w:r w:rsidRPr="00482966">
        <w:rPr>
          <w:rStyle w:val="Emphasis"/>
          <w:highlight w:val="green"/>
        </w:rPr>
        <w:t>choosing not to do some things</w:t>
      </w:r>
      <w:r w:rsidRPr="00AD0FAC">
        <w:rPr>
          <w:rStyle w:val="StyleUnderline"/>
        </w:rPr>
        <w:t xml:space="preserve"> in order </w:t>
      </w:r>
      <w:r w:rsidRPr="00482966">
        <w:rPr>
          <w:rStyle w:val="Emphasis"/>
          <w:highlight w:val="green"/>
        </w:rPr>
        <w:t>to do other things properly.</w:t>
      </w:r>
      <w:r w:rsidRPr="00482966">
        <w:rPr>
          <w:rStyle w:val="StyleUnderline"/>
          <w:highlight w:val="green"/>
        </w:rPr>
        <w:t xml:space="preserve"> </w:t>
      </w:r>
      <w:r w:rsidRPr="00482966">
        <w:rPr>
          <w:rStyle w:val="Emphasis"/>
          <w:highlight w:val="green"/>
        </w:rPr>
        <w:t>Where does our limited capacity go?</w:t>
      </w:r>
      <w:r w:rsidRPr="00AD0FAC">
        <w:rPr>
          <w:rStyle w:val="StyleUnderline"/>
        </w:rPr>
        <w:t xml:space="preserve"> What are our shared priorities?</w:t>
      </w:r>
      <w:r w:rsidRPr="00AD0FAC">
        <w:rPr>
          <w:sz w:val="12"/>
        </w:rPr>
        <w:t xml:space="preserve"> These are difficult things to decide even within a single organization. This Fall, I had hoped the starkness of the abortion fight would bring about a semblance of prioritization, but this was never likely. Instead, Cleveland’s electoral activists had their energy spread across four different ballot initiative efforts, led by One Fair Wage, People’s Budget Cleveland, and Ohioans United for Reproductive Rights.3 </w:t>
      </w:r>
      <w:r w:rsidRPr="00482966">
        <w:rPr>
          <w:rStyle w:val="StyleUnderline"/>
          <w:highlight w:val="green"/>
        </w:rPr>
        <w:t>The movement has</w:t>
      </w:r>
      <w:r w:rsidRPr="00AD0FAC">
        <w:rPr>
          <w:rStyle w:val="StyleUnderline"/>
        </w:rPr>
        <w:t xml:space="preserve"> come up with </w:t>
      </w:r>
      <w:r w:rsidRPr="00482966">
        <w:rPr>
          <w:rStyle w:val="StyleUnderline"/>
          <w:highlight w:val="green"/>
        </w:rPr>
        <w:t>many rationalizations for its spread-out approach</w:t>
      </w:r>
      <w:r w:rsidRPr="00AD0FAC">
        <w:rPr>
          <w:rStyle w:val="StyleUnderline"/>
        </w:rPr>
        <w:t>.</w:t>
      </w:r>
      <w:r w:rsidRPr="00AD0FAC">
        <w:rPr>
          <w:sz w:val="12"/>
        </w:rPr>
        <w:t xml:space="preserve"> Intersectionality is a natural one, these aren’t truly separate issues. For the worst-paid workers in Ohio, abortion may as well have already been illegal, so they say. Those of us who can afford it will still travel to exercise our abortion rights, come what may. </w:t>
      </w:r>
      <w:r w:rsidRPr="00482966">
        <w:rPr>
          <w:rStyle w:val="Emphasis"/>
          <w:highlight w:val="green"/>
        </w:rPr>
        <w:t>Time is running out</w:t>
      </w:r>
      <w:r w:rsidRPr="00AD0FAC">
        <w:rPr>
          <w:rStyle w:val="StyleUnderline"/>
        </w:rPr>
        <w:t xml:space="preserve"> to address any of these issues.</w:t>
      </w:r>
      <w:r w:rsidRPr="00AD0FAC">
        <w:rPr>
          <w:sz w:val="12"/>
        </w:rPr>
        <w:t xml:space="preserve"> GOP power in the Statehouse is closing the window for ballot initiatives. Some speculate that having multiple progressive issues on the ballot will lead to increased turnout, and I hold out hope this is true. Much of this is just over my head. </w:t>
      </w:r>
      <w:r w:rsidRPr="00AD0FAC">
        <w:rPr>
          <w:rStyle w:val="StyleUnderline"/>
        </w:rPr>
        <w:t xml:space="preserve">The problem is not with </w:t>
      </w:r>
      <w:r w:rsidRPr="00482966">
        <w:rPr>
          <w:rStyle w:val="StyleUnderline"/>
          <w:highlight w:val="green"/>
        </w:rPr>
        <w:t>these arguments</w:t>
      </w:r>
      <w:r w:rsidRPr="00AD0FAC">
        <w:rPr>
          <w:rStyle w:val="StyleUnderline"/>
        </w:rPr>
        <w:t xml:space="preserve"> themselves, but that </w:t>
      </w:r>
      <w:r w:rsidRPr="00482966">
        <w:rPr>
          <w:rStyle w:val="StyleUnderline"/>
        </w:rPr>
        <w:t>they</w:t>
      </w:r>
      <w:r w:rsidRPr="00AD0FAC">
        <w:rPr>
          <w:rStyle w:val="Emphasis"/>
        </w:rPr>
        <w:t xml:space="preserve"> </w:t>
      </w:r>
      <w:r w:rsidRPr="00482966">
        <w:rPr>
          <w:rStyle w:val="Emphasis"/>
          <w:highlight w:val="green"/>
        </w:rPr>
        <w:t>are post-facto justifications</w:t>
      </w:r>
      <w:r w:rsidRPr="00482966">
        <w:rPr>
          <w:rStyle w:val="StyleUnderline"/>
          <w:highlight w:val="green"/>
        </w:rPr>
        <w:t xml:space="preserve"> for a decision none of us had any part in.</w:t>
      </w:r>
    </w:p>
    <w:p w14:paraId="5CBD165B" w14:textId="77777777" w:rsidR="008850D0" w:rsidRPr="00CA6639" w:rsidRDefault="008850D0" w:rsidP="008850D0">
      <w:pPr>
        <w:rPr>
          <w:sz w:val="10"/>
          <w:szCs w:val="10"/>
        </w:rPr>
      </w:pPr>
      <w:r w:rsidRPr="00CA6639">
        <w:rPr>
          <w:sz w:val="10"/>
          <w:szCs w:val="10"/>
        </w:rPr>
        <w:t xml:space="preserve">One Fair Wage (OFW), because of its ability to directly hire a large activist base, probably dwarfs the others. When they first began gathering signatures, it was not clear to us that this energy, being so urgently mobilized at the same time as the Abortion petition work, was for a 2024 ballot initiative. I am not sure when the decision to campaign for this was taken or why. I doubt the potential to compete with the abortion initiative was seriously considered; it is not anyone’s business but the Board’s. OFW and the related Restaurant Opportunities Center have a history of questionable decisions taken from the top down. They represent a relatively new phenomenon of labor-themed non-profits, about which there has been much excitement as a supplement to labor unions and their membership. We must eventually ask whether such a supplement is useful for those seeking a renewed and democratic labor movement, and speak and act accordingly. All else aside, these are the organizations we build through these campaigns. </w:t>
      </w:r>
    </w:p>
    <w:p w14:paraId="5D0F938C" w14:textId="77777777" w:rsidR="008850D0" w:rsidRPr="00CA6639" w:rsidRDefault="008850D0" w:rsidP="008850D0">
      <w:pPr>
        <w:rPr>
          <w:sz w:val="10"/>
          <w:szCs w:val="10"/>
        </w:rPr>
      </w:pPr>
      <w:r w:rsidRPr="00CA6639">
        <w:rPr>
          <w:sz w:val="10"/>
          <w:szCs w:val="10"/>
        </w:rPr>
        <w:t>A huge proportion of the activist scene was pursuing a city-level charter amendment for a Participatory Budget (Issue 38). Over the summer, this fight to have ‘the community’ decide 2% of the city budget (roughly 14 million dollars) had been at the center of activist politics. It has greatly upset our City Council, apparently poisoning their relationship with the Homeless Coalition (NEOCH), from whose extended universe the initiative first emerged. People’s Budget Cleveland (PB Cle) bled one-time allies. Councilwoman Rebecca Mauer came out opposed, shocking the activist community.4 So had progressive Councilwoman Jenny Spencer, Mayor Justin Bibb, and the leadership of several labor unions.</w:t>
      </w:r>
    </w:p>
    <w:p w14:paraId="399C50AE" w14:textId="77777777" w:rsidR="008850D0" w:rsidRPr="00CA6639" w:rsidRDefault="008850D0" w:rsidP="008850D0">
      <w:pPr>
        <w:rPr>
          <w:sz w:val="10"/>
          <w:szCs w:val="10"/>
        </w:rPr>
      </w:pPr>
      <w:r w:rsidRPr="00CA6639">
        <w:rPr>
          <w:sz w:val="10"/>
          <w:szCs w:val="10"/>
        </w:rPr>
        <w:t>Kris Harsh, councilman for Ward 13 argued that by placing power in the hands of residents with “the most social capital” and “free time to participate,” participatory budgeting is less democratic than representative government. There is more to this argument than most activists would admit. Nonprofits and activists would necessarily play a large role in the PB process. They are not elected to represent the community and are ultimately accountable to themselves and their funders regardless of how sincerely they seek community input.5 Still, Harsh is dodging the real issue and is utterly disingenuous. Council would rather funnel taxpayer money to cops and stadiums, priorities determined by their own distinct (and clearly worse!) set of self-selected “community” members (and of course, by capital). Nobody presently and faithfully represents ordinary Clevelanders, who largely take no part in politics. It is no wonder activists look to further empower left nonprofit coalitions. We can set aside the many flaws with community “input” and “participation,” because the PB Cle initiative did not promise representation even for the activist minority. Rather, the practical power of the council majority would prevail, at the ballot box or afterward.</w:t>
      </w:r>
    </w:p>
    <w:p w14:paraId="3CCFEF7D" w14:textId="77777777" w:rsidR="008850D0" w:rsidRPr="00CA6639" w:rsidRDefault="008850D0" w:rsidP="008850D0">
      <w:pPr>
        <w:rPr>
          <w:sz w:val="10"/>
          <w:szCs w:val="10"/>
        </w:rPr>
      </w:pPr>
      <w:r w:rsidRPr="00CA6639">
        <w:rPr>
          <w:sz w:val="10"/>
          <w:szCs w:val="10"/>
        </w:rPr>
        <w:t>Not long ago organizers hoped for the council to pass a PB resolution of their own volition, with the mayor’s support. After their proposal to the council failed, PB organizers simply sidestepped their key strategic problem: faithful implementation still requires movement-oriented candidates to capture more council seats. Had it passed, through the Steering Committee, called for in the amendment, the city council and mayor’s office would have ample opportunity for sabotage, each splitting half the appointments to the body. The amendment language also called for a Coordinator to chair the Committee, appointed from a “third party nonprofit,” and it made several similar references to “Community partners”, the nonprofits needed to construct ‘community’ input. There are many such partners to choose from, but NEOCH or a NEOCH adjacent group would seem a natural fit.</w:t>
      </w:r>
    </w:p>
    <w:p w14:paraId="102364CE" w14:textId="77777777" w:rsidR="008850D0" w:rsidRPr="00CA6639" w:rsidRDefault="008850D0" w:rsidP="008850D0">
      <w:pPr>
        <w:rPr>
          <w:sz w:val="10"/>
          <w:szCs w:val="10"/>
        </w:rPr>
      </w:pPr>
      <w:r w:rsidRPr="00CA6639">
        <w:rPr>
          <w:sz w:val="10"/>
          <w:szCs w:val="10"/>
        </w:rPr>
        <w:t>We can use the recent discussions seeking a revived Cleveland Tenants Organization (CTO) to predict how this would go. Council recently floated contributing a million dollars to tenant organizing work in Cleveland, sparking great excitement in the left-leaning nonprofit sphere. As the only nonprofit doing tenant organizing work in Cleveland6, every credible participant in the CTO discussions acknowledges NEOCH as the natural fit. Yet excluding anyone associated with NEOCH quickly proved to be Council’s priority. NEOCH’s support for PB Cle and their valiant efforts to stop the displacement at Euclid Beach manufactured home park have demonstrated that the Coalition is serious about spending public money to make trouble not just for out-of-state landlords, but for pseudo-public institutions like the Western Reserve Land Conservancy. The window in which NEOCH could expect such funding has closed. Although many talented people are still occupying themselves in these discussions, as of writing it appears that the money will sooner go to a toothless amateur outfit like Organize Ohio, or even to a landlord-friendly consultant, than anyone halfway poised to augment the power of tenants in Cleveland. Had Issue 38 prevailed, Council would be no less committed to excluding the movement nonprofits from the participatory budgeting process and shamelessly subverting it in every other way possible. We have the same problem in the Statehouse, which was likely to “post-</w:t>
      </w:r>
      <w:proofErr w:type="spellStart"/>
      <w:r w:rsidRPr="00CA6639">
        <w:rPr>
          <w:sz w:val="10"/>
          <w:szCs w:val="10"/>
        </w:rPr>
        <w:t>empt</w:t>
      </w:r>
      <w:proofErr w:type="spellEnd"/>
      <w:r w:rsidRPr="00CA6639">
        <w:rPr>
          <w:sz w:val="10"/>
          <w:szCs w:val="10"/>
        </w:rPr>
        <w:t>” the initiative, had it passed, a recurring problem for municipal reformists. Without a base beyond the activist scene, PB Cle supporters cannot win a fight with the powers that be, regardless of the will of Cleveland’s voters.</w:t>
      </w:r>
    </w:p>
    <w:p w14:paraId="38DEF6DF" w14:textId="77777777" w:rsidR="008850D0" w:rsidRPr="007D3D54" w:rsidRDefault="008850D0" w:rsidP="008850D0">
      <w:pPr>
        <w:rPr>
          <w:sz w:val="10"/>
        </w:rPr>
      </w:pPr>
      <w:r w:rsidRPr="007D3D54">
        <w:rPr>
          <w:sz w:val="10"/>
        </w:rPr>
        <w:t xml:space="preserve">In light of this and by its ‘participatory’ nature, after passage, the PB process would still require a great deal of time and energy. As in the CTO discussions, </w:t>
      </w:r>
      <w:r w:rsidRPr="009466F1">
        <w:rPr>
          <w:rStyle w:val="StyleUnderline"/>
          <w:highlight w:val="green"/>
        </w:rPr>
        <w:t>activists</w:t>
      </w:r>
      <w:r w:rsidRPr="00AD0FAC">
        <w:rPr>
          <w:rStyle w:val="StyleUnderline"/>
        </w:rPr>
        <w:t xml:space="preserve"> were likely to stay the course well after they </w:t>
      </w:r>
      <w:r w:rsidRPr="009466F1">
        <w:rPr>
          <w:rStyle w:val="StyleUnderline"/>
          <w:highlight w:val="green"/>
        </w:rPr>
        <w:t>hit a brick wall</w:t>
      </w:r>
      <w:r w:rsidRPr="00AD0FAC">
        <w:rPr>
          <w:rStyle w:val="StyleUnderline"/>
        </w:rPr>
        <w:t>, diverting scarce energy from other initiatives.</w:t>
      </w:r>
      <w:r w:rsidRPr="007D3D54">
        <w:rPr>
          <w:sz w:val="10"/>
        </w:rPr>
        <w:t xml:space="preserve"> To make it clear the process represents a community, they would presumably involve ordinary Cleveland-</w:t>
      </w:r>
      <w:proofErr w:type="spellStart"/>
      <w:r w:rsidRPr="007D3D54">
        <w:rPr>
          <w:sz w:val="10"/>
        </w:rPr>
        <w:t>ers</w:t>
      </w:r>
      <w:proofErr w:type="spellEnd"/>
      <w:r w:rsidRPr="007D3D54">
        <w:rPr>
          <w:sz w:val="10"/>
        </w:rPr>
        <w:t xml:space="preserve"> in their very first political meetings. This would be no small task to bring people into such a wonky process, to convince them it is worth their time and in any real way under their control. Should it prove otherwise, the more clever of these participants would be lost to the movement forever. Even in the most idealistic scenarios, a 14 million-dollar investment cannot combat the fundamental issues in Cleveland neighborhoods. Were it several billion dollars it would still fall short, failing to challenge the ownership of the neighborhoods so invested in. </w:t>
      </w:r>
      <w:r w:rsidRPr="00AD0FAC">
        <w:rPr>
          <w:rStyle w:val="StyleUnderline"/>
        </w:rPr>
        <w:t xml:space="preserve">One way or </w:t>
      </w:r>
      <w:r w:rsidRPr="005F35CB">
        <w:rPr>
          <w:rStyle w:val="StyleUnderline"/>
          <w:highlight w:val="green"/>
        </w:rPr>
        <w:t xml:space="preserve">another, the effort would be frustrated and prove incommensurate to the </w:t>
      </w:r>
      <w:r w:rsidRPr="00226401">
        <w:rPr>
          <w:rStyle w:val="StyleUnderline"/>
        </w:rPr>
        <w:t xml:space="preserve">scale of movement </w:t>
      </w:r>
      <w:r w:rsidRPr="00226401">
        <w:rPr>
          <w:rStyle w:val="StyleUnderline"/>
          <w:highlight w:val="green"/>
        </w:rPr>
        <w:t xml:space="preserve">energy invested. Rather </w:t>
      </w:r>
      <w:r w:rsidRPr="009466F1">
        <w:rPr>
          <w:rStyle w:val="StyleUnderline"/>
          <w:highlight w:val="green"/>
        </w:rPr>
        <w:t>than reversing trends</w:t>
      </w:r>
      <w:r w:rsidRPr="00AD0FAC">
        <w:rPr>
          <w:rStyle w:val="StyleUnderline"/>
        </w:rPr>
        <w:t xml:space="preserve"> </w:t>
      </w:r>
      <w:r w:rsidRPr="007D3D54">
        <w:rPr>
          <w:sz w:val="10"/>
        </w:rPr>
        <w:t xml:space="preserve">of political apathy in Cleveland, </w:t>
      </w:r>
      <w:r w:rsidRPr="009466F1">
        <w:rPr>
          <w:rStyle w:val="StyleUnderline"/>
          <w:highlight w:val="green"/>
        </w:rPr>
        <w:t>the process was doomed to reinforce them</w:t>
      </w:r>
      <w:r w:rsidRPr="007D3D54">
        <w:rPr>
          <w:sz w:val="10"/>
          <w:highlight w:val="green"/>
        </w:rPr>
        <w:t>.</w:t>
      </w:r>
      <w:r w:rsidRPr="007D3D54">
        <w:rPr>
          <w:sz w:val="10"/>
        </w:rPr>
        <w:t xml:space="preserve"> </w:t>
      </w:r>
    </w:p>
    <w:p w14:paraId="5CB1A027" w14:textId="77777777" w:rsidR="008850D0" w:rsidRPr="007D3D54" w:rsidRDefault="008850D0" w:rsidP="008850D0">
      <w:pPr>
        <w:rPr>
          <w:sz w:val="10"/>
        </w:rPr>
      </w:pPr>
      <w:r w:rsidRPr="007D3D54">
        <w:rPr>
          <w:sz w:val="10"/>
        </w:rPr>
        <w:t>Democracy in the Movement</w:t>
      </w:r>
    </w:p>
    <w:p w14:paraId="2559DB86" w14:textId="77777777" w:rsidR="008850D0" w:rsidRPr="007D3D54" w:rsidRDefault="008850D0" w:rsidP="008850D0">
      <w:pPr>
        <w:rPr>
          <w:sz w:val="10"/>
        </w:rPr>
      </w:pPr>
      <w:r w:rsidRPr="007D3D54">
        <w:rPr>
          <w:sz w:val="10"/>
        </w:rPr>
        <w:t xml:space="preserve">Late last year, a coalition of reproductive justice nonprofits came together with an initiative to put abortion rights in the Ohio Constitution. Like these other initiatives, this was a decision made by relatively few people, primarily professionals, but in this case, they chose correctly. Unlike One Fair Wage, PB Cle, or Issue 2, had we lost the abortion fight, those activists who could afford it would consider leaving Ohio altogether. Each hour spent on these other campaigns was an hour not spent on the abortion campaign. Abortion made it to the ballot, and because Issue 1 passed the risks of this spread will be forgotten. Nonetheless, they were still risks. Regardless of the raw popularity of a wage hike, of sensible drug policy, and legal abortion, there is a dire need for activist capacity to ensure any of them. Our opponents are highly organized through their churches, and the GOP holds state power in state government.7 The will of the majority of Ohioans alone has, anyhow, never been decisive. The GOP will use the state government to sabotage abortion rights in Ohio. Because we understand this, DSA chapters resolved to prioritize independent socialist campaigns for abortion rights, capable of developing and recruiting new reproductive justice activists for the long term, in a fashion the nonprofits and the Democratic Party are not designed to do. At the national level DSA is learning from our campaign in Ohio, towards implementing our national reproductive rights campaign in 2024. </w:t>
      </w:r>
    </w:p>
    <w:p w14:paraId="034777FA" w14:textId="77777777" w:rsidR="008850D0" w:rsidRPr="009466F1" w:rsidRDefault="008850D0" w:rsidP="008850D0">
      <w:pPr>
        <w:rPr>
          <w:rStyle w:val="StyleUnderline"/>
        </w:rPr>
      </w:pPr>
      <w:r w:rsidRPr="007D3D54">
        <w:rPr>
          <w:sz w:val="10"/>
        </w:rPr>
        <w:t xml:space="preserve">All of Ohio’s DSA chapters joined the fight for abortion rights. Most decided to pursue other initiatives alongside it, while Cleveland DSA eventually opted to pause or scale down our other external work.8 Were I in these sister chapters, I would object to any spread-out approach. I could do so with little fear of being shouted down, and with a genuine chance that my objections would not only be heard but carry the day. If I felt strongly enough, I could speak with my comrades ahead of the vote, and come to a General Meeting with a team ready to push for strict prioritization. In such a democratic context, when one loses, one is still bought into the course decided upon. Where can comrades make the case for prioritization in the social movement? </w:t>
      </w:r>
      <w:r w:rsidRPr="009466F1">
        <w:rPr>
          <w:rStyle w:val="StyleUnderline"/>
          <w:highlight w:val="green"/>
        </w:rPr>
        <w:t xml:space="preserve">The ecosystem is </w:t>
      </w:r>
      <w:r w:rsidRPr="001D5A61">
        <w:rPr>
          <w:rStyle w:val="StyleUnderline"/>
        </w:rPr>
        <w:t xml:space="preserve">so </w:t>
      </w:r>
      <w:r w:rsidRPr="001D5A61">
        <w:rPr>
          <w:rStyle w:val="Emphasis"/>
          <w:highlight w:val="green"/>
        </w:rPr>
        <w:t>thoroughly decentralized</w:t>
      </w:r>
      <w:r w:rsidRPr="009466F1">
        <w:rPr>
          <w:rStyle w:val="StyleUnderline"/>
          <w:highlight w:val="green"/>
        </w:rPr>
        <w:t xml:space="preserve"> </w:t>
      </w:r>
      <w:r w:rsidRPr="001D5A61">
        <w:rPr>
          <w:rStyle w:val="StyleUnderline"/>
        </w:rPr>
        <w:t xml:space="preserve">that </w:t>
      </w:r>
      <w:r w:rsidRPr="009466F1">
        <w:rPr>
          <w:rStyle w:val="StyleUnderline"/>
        </w:rPr>
        <w:t xml:space="preserve">the idea itself is incoherent. </w:t>
      </w:r>
    </w:p>
    <w:p w14:paraId="67D2728E" w14:textId="77777777" w:rsidR="008850D0" w:rsidRPr="007D3D54" w:rsidRDefault="008850D0" w:rsidP="008850D0">
      <w:pPr>
        <w:rPr>
          <w:sz w:val="10"/>
          <w:szCs w:val="12"/>
        </w:rPr>
      </w:pPr>
      <w:r w:rsidRPr="007D3D54">
        <w:rPr>
          <w:sz w:val="10"/>
        </w:rPr>
        <w:t xml:space="preserve">If 2023’s movement campaigns had to gain the acceptance of a mass membership that considered it their business to interfere, holistic strategic questions could have been raised and addressed more thoroughly. More Zoom meetings alone solve </w:t>
      </w:r>
      <w:r w:rsidRPr="007D3D54">
        <w:rPr>
          <w:sz w:val="10"/>
          <w:szCs w:val="12"/>
        </w:rPr>
        <w:t>nothing. Democracy is not possible absent the genuine possibility that a proposed project can be rejected. Many activists (inside and outside of DSA) will not countenance this. A great number would never seek this degree of control and discipline over “those doing the work.” Movement leaders make many sacrifices, but deference is no gift to them. We have hundreds of planners and campaigners nationwide who bear a very lonely and I should think very painful weight, shouldering responsibility for the movement’s perpetual strategic failure. We see little in the ecosystem resembling the genuine collective responsibility necessary to grow into a true mass movement.</w:t>
      </w:r>
      <w:r w:rsidRPr="007D3D54">
        <w:rPr>
          <w:sz w:val="10"/>
        </w:rPr>
        <w:t xml:space="preserve"> </w:t>
      </w:r>
      <w:r w:rsidRPr="009466F1">
        <w:rPr>
          <w:rStyle w:val="Emphasis"/>
          <w:highlight w:val="green"/>
        </w:rPr>
        <w:t>Any expansion of democracy must be paired with centralization.</w:t>
      </w:r>
      <w:r w:rsidRPr="007D3D54">
        <w:rPr>
          <w:sz w:val="10"/>
        </w:rPr>
        <w:t xml:space="preserve"> </w:t>
      </w:r>
      <w:r w:rsidRPr="007D3D54">
        <w:rPr>
          <w:sz w:val="10"/>
          <w:szCs w:val="12"/>
        </w:rPr>
        <w:t>Attempts by leaders in these scattered organizations to be more internally democratic would only confuse the issue further. Groups becoming more democratic in their own right does not thereby bring overall movement strategy under democratic control.9 In the absence of any centralized democratic control,</w:t>
      </w:r>
      <w:r w:rsidRPr="00AD0FAC">
        <w:rPr>
          <w:rStyle w:val="StyleUnderline"/>
        </w:rPr>
        <w:t xml:space="preserve"> </w:t>
      </w:r>
      <w:r w:rsidRPr="009466F1">
        <w:rPr>
          <w:rStyle w:val="StyleUnderline"/>
          <w:highlight w:val="green"/>
        </w:rPr>
        <w:t>most activists stand powerless.</w:t>
      </w:r>
      <w:r w:rsidRPr="007D3D54">
        <w:rPr>
          <w:sz w:val="10"/>
        </w:rPr>
        <w:t xml:space="preserve"> </w:t>
      </w:r>
      <w:r w:rsidRPr="007D3D54">
        <w:rPr>
          <w:sz w:val="10"/>
          <w:szCs w:val="12"/>
        </w:rPr>
        <w:t xml:space="preserve">As with individual consumers in a capitalist society, who have many options at the supermarket but cannot simply choose to have a robust transportation system, without any lever of collective decision-making, we can only “vote with our feet” as atomized movement-consumers. Alternatively, we can rationalize the movements’ “decisions” as organic expressions of the will of “the community,” of the ecosystem. </w:t>
      </w:r>
    </w:p>
    <w:p w14:paraId="0F81AF65" w14:textId="77777777" w:rsidR="008850D0" w:rsidRPr="00AD0FAC" w:rsidRDefault="008850D0" w:rsidP="008850D0">
      <w:pPr>
        <w:rPr>
          <w:rStyle w:val="StyleUnderline"/>
        </w:rPr>
      </w:pPr>
      <w:r w:rsidRPr="007D3D54">
        <w:rPr>
          <w:sz w:val="10"/>
          <w:szCs w:val="12"/>
        </w:rPr>
        <w:t>Socialist leaders cannot afford this autonomy. The ‘ecosystem’ can get away with substituting professionalism for mass planning, and paid staff for recruitment, but only so long as their goals are purely reformist in character and do not seek a transfer of practical power. As leaders of an unprofessional, revolutionary orga</w:t>
      </w:r>
      <w:r w:rsidRPr="007D3D54">
        <w:rPr>
          <w:sz w:val="10"/>
        </w:rPr>
        <w:t xml:space="preserve">nization, we need help not just with signature collection or </w:t>
      </w:r>
      <w:proofErr w:type="spellStart"/>
      <w:r w:rsidRPr="007D3D54">
        <w:rPr>
          <w:sz w:val="10"/>
        </w:rPr>
        <w:t>phonebanking</w:t>
      </w:r>
      <w:proofErr w:type="spellEnd"/>
      <w:r w:rsidRPr="007D3D54">
        <w:rPr>
          <w:sz w:val="10"/>
        </w:rPr>
        <w:t xml:space="preserve">, but with planning and assessment of our work. We must reject the widespread instinct to claim easy victories and shield our base from difficulties. </w:t>
      </w:r>
      <w:r w:rsidRPr="009466F1">
        <w:rPr>
          <w:rStyle w:val="StyleUnderline"/>
          <w:highlight w:val="green"/>
        </w:rPr>
        <w:t xml:space="preserve">We need informed dissent </w:t>
      </w:r>
      <w:r w:rsidRPr="00C10BD5">
        <w:rPr>
          <w:rStyle w:val="StyleUnderline"/>
        </w:rPr>
        <w:t>and opposition. In</w:t>
      </w:r>
      <w:r w:rsidRPr="00AD0FAC">
        <w:rPr>
          <w:rStyle w:val="StyleUnderline"/>
        </w:rPr>
        <w:t xml:space="preserve"> a socialist party, </w:t>
      </w:r>
      <w:r w:rsidRPr="009466F1">
        <w:rPr>
          <w:rStyle w:val="StyleUnderline"/>
          <w:highlight w:val="green"/>
        </w:rPr>
        <w:t xml:space="preserve">no </w:t>
      </w:r>
      <w:r w:rsidRPr="00C10BD5">
        <w:rPr>
          <w:rStyle w:val="StyleUnderline"/>
        </w:rPr>
        <w:t xml:space="preserve">leader or </w:t>
      </w:r>
      <w:r w:rsidRPr="009466F1">
        <w:rPr>
          <w:rStyle w:val="StyleUnderline"/>
          <w:highlight w:val="green"/>
        </w:rPr>
        <w:t>project is above critique</w:t>
      </w:r>
      <w:r w:rsidRPr="00AD0FAC">
        <w:rPr>
          <w:rStyle w:val="StyleUnderline"/>
        </w:rPr>
        <w:t>. Socialist leadership depends on the guidance of the collective and not the other way round.</w:t>
      </w:r>
      <w:r w:rsidRPr="007D3D54">
        <w:rPr>
          <w:sz w:val="10"/>
        </w:rPr>
        <w:t xml:space="preserve"> </w:t>
      </w:r>
      <w:r w:rsidRPr="00AD0FAC">
        <w:rPr>
          <w:rStyle w:val="StyleUnderline"/>
        </w:rPr>
        <w:t>This guidance must take the form of actual people having actual, practical control</w:t>
      </w:r>
      <w:r w:rsidRPr="007D3D54">
        <w:rPr>
          <w:sz w:val="10"/>
        </w:rPr>
        <w:t xml:space="preserve"> (not mere input, participation, etc.) </w:t>
      </w:r>
      <w:r w:rsidRPr="00AD0FAC">
        <w:rPr>
          <w:rStyle w:val="StyleUnderline"/>
        </w:rPr>
        <w:t xml:space="preserve">over our collective course, as part of a common organization. </w:t>
      </w:r>
      <w:r w:rsidRPr="009466F1">
        <w:rPr>
          <w:rStyle w:val="StyleUnderline"/>
          <w:highlight w:val="green"/>
        </w:rPr>
        <w:t>We can accept no substitute.</w:t>
      </w:r>
      <w:r w:rsidRPr="00AD0FAC">
        <w:rPr>
          <w:rStyle w:val="StyleUnderline"/>
        </w:rPr>
        <w:t xml:space="preserve"> </w:t>
      </w:r>
    </w:p>
    <w:p w14:paraId="7D327F31" w14:textId="77777777" w:rsidR="008850D0" w:rsidRPr="00AD0FAC" w:rsidRDefault="008850D0" w:rsidP="008850D0">
      <w:pPr>
        <w:rPr>
          <w:rStyle w:val="StyleUnderline"/>
        </w:rPr>
      </w:pPr>
      <w:r w:rsidRPr="00AD0FAC">
        <w:rPr>
          <w:rStyle w:val="StyleUnderline"/>
        </w:rPr>
        <w:t>I say all of this in a spirit of comradery</w:t>
      </w:r>
      <w:r w:rsidRPr="007D3D54">
        <w:rPr>
          <w:sz w:val="10"/>
        </w:rPr>
        <w:t xml:space="preserve"> with my fellow </w:t>
      </w:r>
      <w:r w:rsidRPr="009466F1">
        <w:rPr>
          <w:rStyle w:val="StyleUnderline"/>
          <w:highlight w:val="green"/>
        </w:rPr>
        <w:t>activists</w:t>
      </w:r>
      <w:r w:rsidRPr="007D3D54">
        <w:rPr>
          <w:sz w:val="10"/>
        </w:rPr>
        <w:t xml:space="preserve"> in Cleveland, who I feel </w:t>
      </w:r>
      <w:r w:rsidRPr="009466F1">
        <w:rPr>
          <w:rStyle w:val="StyleUnderline"/>
          <w:highlight w:val="green"/>
        </w:rPr>
        <w:t>are, in the long run, wasting valuable talents on fights that will not and cannot change the overall balance of power</w:t>
      </w:r>
      <w:r w:rsidRPr="00AD0FAC">
        <w:rPr>
          <w:rStyle w:val="StyleUnderline"/>
        </w:rPr>
        <w:t>.</w:t>
      </w:r>
      <w:r w:rsidRPr="007D3D54">
        <w:rPr>
          <w:sz w:val="10"/>
        </w:rPr>
        <w:t xml:space="preserve"> I don’t intend this as a call-out. Plenty of our members themselves benefit from the paid canvassing in these campaigns and indeed have used these positions to carve out time for DSA work. DSA volunteers are present in all of these campaigns. I myself work in the nonprofit ecosystem, in a job I consider meaningful in its own way. I certainly don’t wish to side with the ghouls on City Council, who I can only hope will one day denounce DSA with half the energy they’ve directed at NEOCH and PB Cle. But </w:t>
      </w:r>
      <w:r w:rsidRPr="00AD0FAC">
        <w:rPr>
          <w:rStyle w:val="StyleUnderline"/>
        </w:rPr>
        <w:t>the movement</w:t>
      </w:r>
      <w:r w:rsidRPr="007D3D54">
        <w:rPr>
          <w:sz w:val="10"/>
        </w:rPr>
        <w:t xml:space="preserve"> in Cleveland </w:t>
      </w:r>
      <w:r w:rsidRPr="00AD0FAC">
        <w:rPr>
          <w:rStyle w:val="StyleUnderline"/>
        </w:rPr>
        <w:t xml:space="preserve">is still far too weak to pretend to be all things to all people. </w:t>
      </w:r>
      <w:r w:rsidRPr="009466F1">
        <w:rPr>
          <w:rStyle w:val="StyleUnderline"/>
          <w:highlight w:val="green"/>
        </w:rPr>
        <w:t>We need</w:t>
      </w:r>
      <w:r w:rsidRPr="00AD0FAC">
        <w:rPr>
          <w:rStyle w:val="StyleUnderline"/>
        </w:rPr>
        <w:t xml:space="preserve"> focus, and more still, we need </w:t>
      </w:r>
      <w:r w:rsidRPr="009466F1">
        <w:rPr>
          <w:rStyle w:val="StyleUnderline"/>
          <w:highlight w:val="green"/>
        </w:rPr>
        <w:t>a means to consolidate forces</w:t>
      </w:r>
      <w:r w:rsidRPr="00AD0FAC">
        <w:rPr>
          <w:rStyle w:val="StyleUnderline"/>
        </w:rPr>
        <w:t xml:space="preserve"> after defeat </w:t>
      </w:r>
      <w:r w:rsidRPr="009466F1">
        <w:rPr>
          <w:rStyle w:val="StyleUnderline"/>
          <w:highlight w:val="green"/>
        </w:rPr>
        <w:t>into a common structure</w:t>
      </w:r>
      <w:r w:rsidRPr="00AD0FAC">
        <w:rPr>
          <w:rStyle w:val="StyleUnderline"/>
        </w:rPr>
        <w:t>, to achieve a net increase in movement planners, thinkers, and activists.</w:t>
      </w:r>
    </w:p>
    <w:p w14:paraId="15468246" w14:textId="77777777" w:rsidR="008850D0" w:rsidRPr="007D3D54" w:rsidRDefault="008850D0" w:rsidP="008850D0">
      <w:pPr>
        <w:rPr>
          <w:sz w:val="10"/>
        </w:rPr>
      </w:pPr>
      <w:r w:rsidRPr="007D3D54">
        <w:rPr>
          <w:sz w:val="10"/>
        </w:rPr>
        <w:t>Revolutionary Strategy and the Party</w:t>
      </w:r>
    </w:p>
    <w:p w14:paraId="4D007A7D" w14:textId="77777777" w:rsidR="008850D0" w:rsidRPr="007D3D54" w:rsidRDefault="008850D0" w:rsidP="008850D0">
      <w:pPr>
        <w:rPr>
          <w:sz w:val="10"/>
        </w:rPr>
      </w:pPr>
      <w:r w:rsidRPr="007D3D54">
        <w:rPr>
          <w:sz w:val="10"/>
        </w:rPr>
        <w:t xml:space="preserve">As we wait for movement leaders to catch up on the party question, we are neglecting what should already be the key questions: what sort of internal party democracy is necessary to build it into a revolutionary instrument? Will this be a socialist party or merely a workers’ party with socialists in it? These queries will remain unfashionable and bizarre to progressive intellectuals, but as leaders in the actually existing socialist movement, they are already before us. </w:t>
      </w:r>
      <w:r w:rsidRPr="00AD0FAC">
        <w:rPr>
          <w:rStyle w:val="StyleUnderline"/>
        </w:rPr>
        <w:t>If our common organization does not escape our social confines and conquer both a mass membership and a focused revolutionary strategy, we will likewise fail, having only wasted more workers’ time in the process.</w:t>
      </w:r>
      <w:r w:rsidRPr="007D3D54">
        <w:rPr>
          <w:sz w:val="10"/>
        </w:rPr>
        <w:t xml:space="preserve"> We will end up tailing the initiatives of nonprofits (if not the Democratic Party itself) regardless of our militant rhetoric. </w:t>
      </w:r>
    </w:p>
    <w:p w14:paraId="2667FD0E" w14:textId="77777777" w:rsidR="008850D0" w:rsidRPr="007D3D54" w:rsidRDefault="008850D0" w:rsidP="008850D0">
      <w:pPr>
        <w:rPr>
          <w:sz w:val="10"/>
        </w:rPr>
      </w:pPr>
      <w:r w:rsidRPr="007D3D54">
        <w:rPr>
          <w:sz w:val="10"/>
        </w:rPr>
        <w:t xml:space="preserve">In one manner or another, the route to a revolutionary socialist party in the United States runs through DSA. Cleveland DSA is certainly in no place to lecture the local movement when it comes to concrete victories. Our contribution has been very modest. </w:t>
      </w:r>
      <w:r w:rsidRPr="00CA6639">
        <w:rPr>
          <w:rStyle w:val="StyleUnderline"/>
          <w:highlight w:val="green"/>
        </w:rPr>
        <w:t>We have</w:t>
      </w:r>
      <w:r w:rsidRPr="00AD0FAC">
        <w:rPr>
          <w:rStyle w:val="StyleUnderline"/>
        </w:rPr>
        <w:t xml:space="preserve">, in fact, </w:t>
      </w:r>
      <w:r w:rsidRPr="00CA6639">
        <w:rPr>
          <w:rStyle w:val="StyleUnderline"/>
          <w:highlight w:val="green"/>
        </w:rPr>
        <w:t>not yet</w:t>
      </w:r>
      <w:r w:rsidRPr="00AD0FAC">
        <w:rPr>
          <w:rStyle w:val="StyleUnderline"/>
        </w:rPr>
        <w:t xml:space="preserve"> </w:t>
      </w:r>
      <w:r w:rsidRPr="00CA6639">
        <w:rPr>
          <w:rStyle w:val="StyleUnderline"/>
          <w:highlight w:val="green"/>
        </w:rPr>
        <w:t xml:space="preserve">decided upon a </w:t>
      </w:r>
      <w:r w:rsidRPr="00CA6639">
        <w:rPr>
          <w:rStyle w:val="StyleUnderline"/>
        </w:rPr>
        <w:t>local</w:t>
      </w:r>
      <w:r w:rsidRPr="00AD0FAC">
        <w:rPr>
          <w:rStyle w:val="StyleUnderline"/>
        </w:rPr>
        <w:t xml:space="preserve"> </w:t>
      </w:r>
      <w:r w:rsidRPr="00CA6639">
        <w:rPr>
          <w:rStyle w:val="StyleUnderline"/>
          <w:highlight w:val="green"/>
        </w:rPr>
        <w:t>strategy</w:t>
      </w:r>
      <w:r w:rsidRPr="00AD0FAC">
        <w:rPr>
          <w:rStyle w:val="StyleUnderline"/>
        </w:rPr>
        <w:t xml:space="preserve">, thus far pursuing </w:t>
      </w:r>
      <w:r w:rsidRPr="00CA6639">
        <w:rPr>
          <w:rStyle w:val="StyleUnderline"/>
          <w:highlight w:val="green"/>
        </w:rPr>
        <w:t xml:space="preserve">campaigns in a centralized </w:t>
      </w:r>
      <w:r w:rsidRPr="00CA6639">
        <w:rPr>
          <w:rStyle w:val="StyleUnderline"/>
        </w:rPr>
        <w:t xml:space="preserve">but </w:t>
      </w:r>
      <w:r w:rsidRPr="00CA6639">
        <w:rPr>
          <w:rStyle w:val="Emphasis"/>
          <w:highlight w:val="green"/>
        </w:rPr>
        <w:t>ad hoc manner</w:t>
      </w:r>
      <w:r w:rsidRPr="007D3D54">
        <w:rPr>
          <w:sz w:val="10"/>
        </w:rPr>
        <w:t>. Nationally, in DSA, there’s great confusion on precisely these questions, with “</w:t>
      </w:r>
      <w:proofErr w:type="spellStart"/>
      <w:r w:rsidRPr="007D3D54">
        <w:rPr>
          <w:sz w:val="10"/>
        </w:rPr>
        <w:t>partyist</w:t>
      </w:r>
      <w:proofErr w:type="spellEnd"/>
      <w:r w:rsidRPr="007D3D54">
        <w:rPr>
          <w:sz w:val="10"/>
        </w:rPr>
        <w:t xml:space="preserve">” elements setting themselves against the (largely reform-oriented and top-down) pro-centralization tendencies. The members as a whole, in chapters and at our national conventions, refuse to decide between projects, deliberately </w:t>
      </w:r>
      <w:r w:rsidRPr="00CA6639">
        <w:rPr>
          <w:rStyle w:val="Emphasis"/>
          <w:highlight w:val="green"/>
        </w:rPr>
        <w:t>rejecting</w:t>
      </w:r>
      <w:r w:rsidRPr="00AD0FAC">
        <w:rPr>
          <w:rStyle w:val="StyleUnderline"/>
        </w:rPr>
        <w:t xml:space="preserve"> the </w:t>
      </w:r>
      <w:r w:rsidRPr="009466F1">
        <w:rPr>
          <w:rStyle w:val="StyleUnderline"/>
          <w:highlight w:val="green"/>
        </w:rPr>
        <w:t xml:space="preserve">imperatives of </w:t>
      </w:r>
      <w:r w:rsidRPr="00AD04A2">
        <w:rPr>
          <w:rStyle w:val="Emphasis"/>
          <w:highlight w:val="green"/>
        </w:rPr>
        <w:t>collective strategic decision</w:t>
      </w:r>
      <w:r w:rsidRPr="009466F1">
        <w:rPr>
          <w:rStyle w:val="StyleUnderline"/>
          <w:highlight w:val="green"/>
        </w:rPr>
        <w:t>-</w:t>
      </w:r>
      <w:r w:rsidRPr="00AD04A2">
        <w:rPr>
          <w:rStyle w:val="Emphasis"/>
          <w:highlight w:val="green"/>
        </w:rPr>
        <w:t>making</w:t>
      </w:r>
      <w:r w:rsidRPr="007D3D54">
        <w:rPr>
          <w:sz w:val="10"/>
        </w:rPr>
        <w:t xml:space="preserve">. DSA’s status as the best hope for socialism </w:t>
      </w:r>
      <w:r w:rsidRPr="009466F1">
        <w:rPr>
          <w:rStyle w:val="StyleUnderline"/>
          <w:highlight w:val="green"/>
        </w:rPr>
        <w:t>is not</w:t>
      </w:r>
      <w:r w:rsidRPr="007D3D54">
        <w:rPr>
          <w:sz w:val="10"/>
        </w:rPr>
        <w:t xml:space="preserve"> necessarily </w:t>
      </w:r>
      <w:r w:rsidRPr="009466F1">
        <w:rPr>
          <w:rStyle w:val="StyleUnderline"/>
          <w:highlight w:val="green"/>
        </w:rPr>
        <w:t>good news.</w:t>
      </w:r>
      <w:r w:rsidRPr="007D3D54">
        <w:rPr>
          <w:sz w:val="10"/>
        </w:rPr>
        <w:t xml:space="preserve"> Ten years back, our having any hope was enough. </w:t>
      </w:r>
      <w:r w:rsidRPr="00A616D0">
        <w:rPr>
          <w:rStyle w:val="Emphasis"/>
          <w:highlight w:val="green"/>
        </w:rPr>
        <w:t>This won’t sustain us</w:t>
      </w:r>
      <w:r w:rsidRPr="009466F1">
        <w:rPr>
          <w:rStyle w:val="StyleUnderline"/>
          <w:highlight w:val="green"/>
        </w:rPr>
        <w:t xml:space="preserve"> </w:t>
      </w:r>
      <w:r w:rsidRPr="00A616D0">
        <w:rPr>
          <w:rStyle w:val="StyleUnderline"/>
        </w:rPr>
        <w:t>indefinitely</w:t>
      </w:r>
      <w:r w:rsidRPr="006722F2">
        <w:rPr>
          <w:rStyle w:val="Emphasis"/>
          <w:highlight w:val="green"/>
        </w:rPr>
        <w:t>.</w:t>
      </w:r>
      <w:r w:rsidRPr="007D3D54">
        <w:rPr>
          <w:sz w:val="10"/>
        </w:rPr>
        <w:t xml:space="preserve"> The prospect of a mass socialist party arising from the nonprofit industrial complex and the spontaneous street movement is simply worse. The notion that it could arise from the initiative of individual activist-entrepreneurs is not worth discussion. It is not that the individuals involved in this work have no place in a Party, but the ecosystem they work in is best understood as its opposite. DSA’s most developed chapters have established a democratic decision-making process and the beginnings of a mass membership, both crucial steps towards a movement that is under democratic rather than privatized control.</w:t>
      </w:r>
    </w:p>
    <w:p w14:paraId="7E63CE49" w14:textId="77777777" w:rsidR="008850D0" w:rsidRPr="00AD0FAC" w:rsidRDefault="008850D0" w:rsidP="008850D0">
      <w:pPr>
        <w:rPr>
          <w:rStyle w:val="StyleUnderline"/>
        </w:rPr>
      </w:pPr>
      <w:r w:rsidRPr="007D3D54">
        <w:rPr>
          <w:sz w:val="10"/>
        </w:rPr>
        <w:t xml:space="preserve">Those of you who believe we need more than reforms, that </w:t>
      </w:r>
      <w:r w:rsidRPr="009466F1">
        <w:rPr>
          <w:rStyle w:val="StyleUnderline"/>
          <w:highlight w:val="green"/>
        </w:rPr>
        <w:t xml:space="preserve">we need </w:t>
      </w:r>
      <w:r w:rsidRPr="007D3D54">
        <w:rPr>
          <w:sz w:val="10"/>
          <w:szCs w:val="12"/>
        </w:rPr>
        <w:t>a revolution</w:t>
      </w:r>
      <w:r w:rsidRPr="007D3D54">
        <w:rPr>
          <w:sz w:val="10"/>
        </w:rPr>
        <w:t xml:space="preserve">, must acknowledge the need for </w:t>
      </w:r>
      <w:r w:rsidRPr="009466F1">
        <w:rPr>
          <w:rStyle w:val="StyleUnderline"/>
          <w:highlight w:val="green"/>
        </w:rPr>
        <w:t>a revolutionary strategy</w:t>
      </w:r>
      <w:r w:rsidRPr="00AD0FAC">
        <w:rPr>
          <w:rStyle w:val="StyleUnderline"/>
        </w:rPr>
        <w:t xml:space="preserve">. An ecosystem of autonomous private actors simply cannot have a strategy. Big-picture decisions will remain </w:t>
      </w:r>
      <w:proofErr w:type="spellStart"/>
      <w:r w:rsidRPr="00AD0FAC">
        <w:rPr>
          <w:rStyle w:val="StyleUnderline"/>
        </w:rPr>
        <w:t>defacto</w:t>
      </w:r>
      <w:proofErr w:type="spellEnd"/>
      <w:r w:rsidRPr="00AD0FAC">
        <w:rPr>
          <w:rStyle w:val="StyleUnderline"/>
        </w:rPr>
        <w:t xml:space="preserve"> and undemocratic, regardless of the intentions</w:t>
      </w:r>
      <w:r w:rsidRPr="007D3D54">
        <w:rPr>
          <w:sz w:val="10"/>
        </w:rPr>
        <w:t xml:space="preserve"> (regardless of the actions</w:t>
      </w:r>
      <w:r w:rsidRPr="00AD0FAC">
        <w:rPr>
          <w:rStyle w:val="StyleUnderline"/>
        </w:rPr>
        <w:t xml:space="preserve">!) of movement players. I am calling on all of us to </w:t>
      </w:r>
      <w:r w:rsidRPr="009466F1">
        <w:rPr>
          <w:rStyle w:val="StyleUnderline"/>
          <w:highlight w:val="green"/>
        </w:rPr>
        <w:t>dare</w:t>
      </w:r>
      <w:r w:rsidRPr="00AD0FAC">
        <w:rPr>
          <w:rStyle w:val="StyleUnderline"/>
        </w:rPr>
        <w:t xml:space="preserve">, at the very least, </w:t>
      </w:r>
      <w:r w:rsidRPr="009466F1">
        <w:rPr>
          <w:rStyle w:val="StyleUnderline"/>
          <w:highlight w:val="green"/>
        </w:rPr>
        <w:t>to imagine a socialist party</w:t>
      </w:r>
      <w:r w:rsidRPr="00AD0FAC">
        <w:rPr>
          <w:rStyle w:val="StyleUnderline"/>
        </w:rPr>
        <w:t xml:space="preserve"> that is actually </w:t>
      </w:r>
      <w:r w:rsidRPr="009466F1">
        <w:rPr>
          <w:rStyle w:val="StyleUnderline"/>
          <w:highlight w:val="green"/>
        </w:rPr>
        <w:t>capable of coordinating the social movement. Without such a party, we cannot have a collective, shared strategy</w:t>
      </w:r>
      <w:r w:rsidRPr="00AD0FAC">
        <w:rPr>
          <w:rStyle w:val="StyleUnderline"/>
        </w:rPr>
        <w:t>.</w:t>
      </w:r>
      <w:r w:rsidRPr="007D3D54">
        <w:rPr>
          <w:sz w:val="10"/>
        </w:rPr>
        <w:t xml:space="preserve"> Without it, we cannot reevaluate this strategy in light of failures or setbacks. We cannot coordinate individual initiatives towards a common purpose. </w:t>
      </w:r>
      <w:r w:rsidRPr="00AD0FAC">
        <w:rPr>
          <w:rStyle w:val="StyleUnderline"/>
        </w:rPr>
        <w:t>The party-form was largely rejected in the 1960s</w:t>
      </w:r>
      <w:r w:rsidRPr="007D3D54">
        <w:rPr>
          <w:sz w:val="10"/>
        </w:rPr>
        <w:t xml:space="preserve">, after Stalinist </w:t>
      </w:r>
      <w:proofErr w:type="spellStart"/>
      <w:r w:rsidRPr="007D3D54">
        <w:rPr>
          <w:sz w:val="10"/>
        </w:rPr>
        <w:t>sectlets</w:t>
      </w:r>
      <w:proofErr w:type="spellEnd"/>
      <w:r w:rsidRPr="007D3D54">
        <w:rPr>
          <w:sz w:val="10"/>
        </w:rPr>
        <w:t xml:space="preserve"> and reformist bureaucrats thoroughly discredited it. </w:t>
      </w:r>
      <w:r w:rsidRPr="009466F1">
        <w:rPr>
          <w:rStyle w:val="StyleUnderline"/>
          <w:highlight w:val="green"/>
        </w:rPr>
        <w:t>We have tried to replace it with</w:t>
      </w:r>
      <w:r w:rsidRPr="00AD0FAC">
        <w:rPr>
          <w:rStyle w:val="StyleUnderline"/>
        </w:rPr>
        <w:t xml:space="preserve"> privatized and </w:t>
      </w:r>
      <w:r w:rsidRPr="009466F1">
        <w:rPr>
          <w:rStyle w:val="StyleUnderline"/>
          <w:highlight w:val="green"/>
        </w:rPr>
        <w:t>decentralized “community organizing” for</w:t>
      </w:r>
      <w:r w:rsidRPr="00AD0FAC">
        <w:rPr>
          <w:rStyle w:val="StyleUnderline"/>
        </w:rPr>
        <w:t xml:space="preserve"> the better part of </w:t>
      </w:r>
      <w:r w:rsidRPr="009466F1">
        <w:rPr>
          <w:rStyle w:val="StyleUnderline"/>
          <w:highlight w:val="green"/>
        </w:rPr>
        <w:t>a century</w:t>
      </w:r>
      <w:r w:rsidRPr="00AD0FAC">
        <w:rPr>
          <w:rStyle w:val="StyleUnderline"/>
        </w:rPr>
        <w:t>. Without a vehicle for collective reflection, however, activists can and will continue on this course indefinitely.</w:t>
      </w:r>
      <w:r w:rsidRPr="007D3D54">
        <w:rPr>
          <w:sz w:val="10"/>
        </w:rPr>
        <w:t xml:space="preserve"> Despite 40 years of easy victories claimed, </w:t>
      </w:r>
      <w:r w:rsidRPr="009466F1">
        <w:rPr>
          <w:rStyle w:val="StyleUnderline"/>
          <w:highlight w:val="green"/>
        </w:rPr>
        <w:t>the social movement remains stagnant</w:t>
      </w:r>
      <w:r w:rsidRPr="00AD0FAC">
        <w:rPr>
          <w:rStyle w:val="StyleUnderline"/>
        </w:rPr>
        <w:t>.</w:t>
      </w:r>
      <w:r w:rsidRPr="007D3D54">
        <w:rPr>
          <w:sz w:val="10"/>
        </w:rPr>
        <w:t xml:space="preserve"> Avenues for even modest social reform are closing. </w:t>
      </w:r>
      <w:r w:rsidRPr="009466F1">
        <w:rPr>
          <w:rStyle w:val="StyleUnderline"/>
          <w:highlight w:val="green"/>
        </w:rPr>
        <w:t>We are at an impasse. To transcend it, we need something</w:t>
      </w:r>
      <w:r w:rsidRPr="00AD0FAC">
        <w:rPr>
          <w:rStyle w:val="StyleUnderline"/>
        </w:rPr>
        <w:t xml:space="preserve"> that is </w:t>
      </w:r>
      <w:r w:rsidRPr="009466F1">
        <w:rPr>
          <w:rStyle w:val="StyleUnderline"/>
          <w:highlight w:val="green"/>
        </w:rPr>
        <w:t xml:space="preserve">at once new and old: </w:t>
      </w:r>
      <w:r w:rsidRPr="009466F1">
        <w:rPr>
          <w:rStyle w:val="Emphasis"/>
          <w:highlight w:val="green"/>
        </w:rPr>
        <w:t>a democratic socialist political party.</w:t>
      </w:r>
    </w:p>
    <w:bookmarkEnd w:id="2"/>
    <w:p w14:paraId="7CB19D43" w14:textId="77777777" w:rsidR="005834D0" w:rsidRDefault="005834D0" w:rsidP="005834D0"/>
    <w:p w14:paraId="11303036" w14:textId="77777777" w:rsidR="0068601B" w:rsidRDefault="0068601B" w:rsidP="005834D0"/>
    <w:p w14:paraId="6BFFC2A0" w14:textId="77777777" w:rsidR="0068601B" w:rsidRDefault="0068601B" w:rsidP="005834D0"/>
    <w:p w14:paraId="5126525E" w14:textId="2748B709" w:rsidR="0068601B" w:rsidRDefault="0068601B" w:rsidP="0068601B">
      <w:pPr>
        <w:pStyle w:val="Heading2"/>
      </w:pPr>
      <w:r>
        <w:t>Case</w:t>
      </w:r>
    </w:p>
    <w:p w14:paraId="1AE45B03" w14:textId="77777777" w:rsidR="0068601B" w:rsidRDefault="0068601B" w:rsidP="0068601B"/>
    <w:p w14:paraId="3521DD23" w14:textId="6517AFEF" w:rsidR="0068601B" w:rsidRPr="006449FC" w:rsidRDefault="0068601B" w:rsidP="0068601B">
      <w:pPr>
        <w:pStyle w:val="Heading4"/>
        <w:numPr>
          <w:ilvl w:val="0"/>
          <w:numId w:val="45"/>
        </w:numPr>
        <w:tabs>
          <w:tab w:val="num" w:pos="360"/>
        </w:tabs>
        <w:ind w:left="0" w:firstLine="0"/>
      </w:pPr>
      <w:bookmarkStart w:id="3" w:name="_Hlk193646230"/>
      <w:r w:rsidRPr="006449FC">
        <w:t xml:space="preserve">Parameters- </w:t>
      </w:r>
      <w:r>
        <w:t>In order to vote affirmative, you must have</w:t>
      </w:r>
      <w:r w:rsidRPr="006449FC">
        <w:t xml:space="preserve"> 1) clear way to delineate from one method and another [outside for just what their movement is] and 2) a metric for evaluating which method is better. They have no definition on what </w:t>
      </w:r>
      <w:proofErr w:type="spellStart"/>
      <w:r w:rsidR="007A3996">
        <w:t>byproductive</w:t>
      </w:r>
      <w:proofErr w:type="spellEnd"/>
      <w:r w:rsidR="007A3996">
        <w:t xml:space="preserve"> affective labor is</w:t>
      </w:r>
      <w:r w:rsidRPr="006449FC">
        <w:t xml:space="preserve"> is, how to measure its success, determine who engaged, and compare different forms of engagement – anything else decks revolutionary education by allowing teams to blur lines between revolutionary methods, while collapsing distinctions on behalf of the judge, causing in round violence while monopolizing their method to the </w:t>
      </w:r>
      <w:proofErr w:type="spellStart"/>
      <w:r w:rsidRPr="006449FC">
        <w:t>aff</w:t>
      </w:r>
      <w:proofErr w:type="spellEnd"/>
    </w:p>
    <w:bookmarkEnd w:id="3"/>
    <w:p w14:paraId="5648779E" w14:textId="77777777" w:rsidR="0068601B" w:rsidRDefault="0068601B" w:rsidP="0068601B"/>
    <w:p w14:paraId="6A0A253C" w14:textId="77777777" w:rsidR="0068601B" w:rsidRDefault="0068601B" w:rsidP="0068601B">
      <w:pPr>
        <w:pStyle w:val="Heading4"/>
      </w:pPr>
      <w:bookmarkStart w:id="4" w:name="_Hlk211073454"/>
      <w:r>
        <w:rPr>
          <w:b w:val="0"/>
        </w:rPr>
        <w:t xml:space="preserve">The question of this debate is about the violent intimacies of the everyday that seep into our imaginaries. Violent intimacies instantiate governance, threading through the 1AC as the connective tissue of the trans </w:t>
      </w:r>
      <w:proofErr w:type="spellStart"/>
      <w:r>
        <w:rPr>
          <w:b w:val="0"/>
        </w:rPr>
        <w:t>everyday</w:t>
      </w:r>
      <w:proofErr w:type="spellEnd"/>
      <w:r>
        <w:rPr>
          <w:b w:val="0"/>
        </w:rPr>
        <w:t xml:space="preserve"> that defines the 1ACs political ethos. </w:t>
      </w:r>
    </w:p>
    <w:p w14:paraId="22435AEC" w14:textId="77777777" w:rsidR="0068601B" w:rsidRDefault="0068601B" w:rsidP="0068601B">
      <w:pPr>
        <w:rPr>
          <w:sz w:val="12"/>
        </w:rPr>
      </w:pPr>
      <w:r>
        <w:rPr>
          <w:rStyle w:val="Style13ptBold"/>
        </w:rPr>
        <w:t xml:space="preserve">Zengin 24 </w:t>
      </w:r>
      <w:r>
        <w:rPr>
          <w:sz w:val="12"/>
        </w:rPr>
        <w:t xml:space="preserve">[Violent intimacies: the trans </w:t>
      </w:r>
      <w:proofErr w:type="spellStart"/>
      <w:r>
        <w:rPr>
          <w:sz w:val="12"/>
        </w:rPr>
        <w:t>everyday</w:t>
      </w:r>
      <w:proofErr w:type="spellEnd"/>
      <w:r>
        <w:rPr>
          <w:sz w:val="12"/>
        </w:rPr>
        <w:t xml:space="preserve"> and the making of an urban world. 2024, Duke University Press. ISBN: 9781478027751 intro (pp 1-37). Dr. Asli Zengin is an assistant professor of WGS at Rutgers. Her research is at the intersection of the ethnography of queer and trans studies as well as the transnational aspects of queer and feminist </w:t>
      </w:r>
      <w:proofErr w:type="spellStart"/>
      <w:r>
        <w:rPr>
          <w:sz w:val="12"/>
        </w:rPr>
        <w:t>movemetns</w:t>
      </w:r>
      <w:proofErr w:type="spellEnd"/>
      <w:r>
        <w:rPr>
          <w:sz w:val="12"/>
        </w:rPr>
        <w:t xml:space="preserve"> in the Middle East, particularly in Turkey.//Spence]</w:t>
      </w:r>
    </w:p>
    <w:p w14:paraId="0D03C756" w14:textId="77777777" w:rsidR="0068601B" w:rsidRDefault="0068601B" w:rsidP="0068601B">
      <w:pPr>
        <w:rPr>
          <w:rStyle w:val="StyleUnderline"/>
        </w:rPr>
      </w:pPr>
      <w:r>
        <w:rPr>
          <w:rStyle w:val="StyleUnderline"/>
        </w:rPr>
        <w:t xml:space="preserve">In the trans </w:t>
      </w:r>
      <w:proofErr w:type="spellStart"/>
      <w:r>
        <w:rPr>
          <w:rStyle w:val="StyleUnderline"/>
        </w:rPr>
        <w:t>everyday</w:t>
      </w:r>
      <w:proofErr w:type="spellEnd"/>
      <w:r>
        <w:rPr>
          <w:rStyle w:val="StyleUnderline"/>
        </w:rPr>
        <w:t xml:space="preserve">, </w:t>
      </w:r>
      <w:proofErr w:type="spellStart"/>
      <w:r>
        <w:rPr>
          <w:rStyle w:val="StyleUnderline"/>
          <w:highlight w:val="green"/>
        </w:rPr>
        <w:t>cisheteronormative</w:t>
      </w:r>
      <w:proofErr w:type="spellEnd"/>
      <w:r>
        <w:rPr>
          <w:rStyle w:val="StyleUnderline"/>
          <w:highlight w:val="green"/>
        </w:rPr>
        <w:t xml:space="preserve"> violence works as a currency in social and institutional life, causing </w:t>
      </w:r>
      <w:r>
        <w:rPr>
          <w:rStyle w:val="StyleUnderline"/>
        </w:rPr>
        <w:t xml:space="preserve">gradual </w:t>
      </w:r>
      <w:r>
        <w:rPr>
          <w:rStyle w:val="StyleUnderline"/>
          <w:highlight w:val="green"/>
        </w:rPr>
        <w:t>exhaustion and</w:t>
      </w:r>
      <w:r>
        <w:rPr>
          <w:sz w:val="12"/>
        </w:rPr>
        <w:t xml:space="preserve"> leading to everyday stigmatization, injury, and even the </w:t>
      </w:r>
      <w:r>
        <w:rPr>
          <w:rStyle w:val="StyleUnderline"/>
          <w:highlight w:val="green"/>
        </w:rPr>
        <w:t>slow</w:t>
      </w:r>
      <w:r>
        <w:rPr>
          <w:sz w:val="12"/>
        </w:rPr>
        <w:t xml:space="preserve"> or premature </w:t>
      </w:r>
      <w:r>
        <w:rPr>
          <w:rStyle w:val="StyleUnderline"/>
          <w:highlight w:val="green"/>
        </w:rPr>
        <w:t>death</w:t>
      </w:r>
      <w:r>
        <w:rPr>
          <w:sz w:val="12"/>
        </w:rPr>
        <w:t xml:space="preserve"> of trans people. </w:t>
      </w:r>
      <w:r>
        <w:rPr>
          <w:rStyle w:val="StyleUnderline"/>
          <w:highlight w:val="green"/>
        </w:rPr>
        <w:t>Institutions such as schools</w:t>
      </w:r>
      <w:r>
        <w:rPr>
          <w:rStyle w:val="StyleUnderline"/>
        </w:rPr>
        <w:t xml:space="preserve">, hospitals, </w:t>
      </w:r>
      <w:r>
        <w:rPr>
          <w:rStyle w:val="StyleUnderline"/>
          <w:highlight w:val="green"/>
        </w:rPr>
        <w:t>courts</w:t>
      </w:r>
      <w:r>
        <w:rPr>
          <w:rStyle w:val="StyleUnderline"/>
        </w:rPr>
        <w:t xml:space="preserve">, the military, </w:t>
      </w:r>
      <w:r>
        <w:rPr>
          <w:rStyle w:val="StyleUnderline"/>
          <w:highlight w:val="green"/>
        </w:rPr>
        <w:t>and government</w:t>
      </w:r>
      <w:r>
        <w:rPr>
          <w:rStyle w:val="StyleUnderline"/>
        </w:rPr>
        <w:t xml:space="preserve"> offices </w:t>
      </w:r>
      <w:r>
        <w:rPr>
          <w:rStyle w:val="StyleUnderline"/>
          <w:highlight w:val="green"/>
        </w:rPr>
        <w:t xml:space="preserve">saturate trans lives with biopolitical and necropolitical techniques through which state power diffuses, expands, and legitimizes </w:t>
      </w:r>
      <w:proofErr w:type="spellStart"/>
      <w:r>
        <w:rPr>
          <w:rStyle w:val="StyleUnderline"/>
        </w:rPr>
        <w:t>cisheteronormative</w:t>
      </w:r>
      <w:proofErr w:type="spellEnd"/>
      <w:r>
        <w:rPr>
          <w:rStyle w:val="StyleUnderline"/>
        </w:rPr>
        <w:t xml:space="preserve"> </w:t>
      </w:r>
      <w:r>
        <w:rPr>
          <w:rStyle w:val="StyleUnderline"/>
          <w:highlight w:val="green"/>
        </w:rPr>
        <w:t>violence in quotidian, intricate, and intimate ways</w:t>
      </w:r>
      <w:r>
        <w:rPr>
          <w:sz w:val="12"/>
        </w:rPr>
        <w:t xml:space="preserve">.6 </w:t>
      </w:r>
      <w:r>
        <w:rPr>
          <w:rStyle w:val="StyleUnderline"/>
        </w:rPr>
        <w:t xml:space="preserve">Relations of </w:t>
      </w:r>
      <w:proofErr w:type="spellStart"/>
      <w:r>
        <w:rPr>
          <w:rStyle w:val="StyleUnderline"/>
        </w:rPr>
        <w:t>cisheteronormative</w:t>
      </w:r>
      <w:proofErr w:type="spellEnd"/>
      <w:r>
        <w:rPr>
          <w:rStyle w:val="StyleUnderline"/>
        </w:rPr>
        <w:t xml:space="preserve"> violence shape trans lives, taking the forms of “</w:t>
      </w:r>
      <w:r>
        <w:rPr>
          <w:rStyle w:val="StyleUnderline"/>
          <w:highlight w:val="green"/>
        </w:rPr>
        <w:t>terror as usual</w:t>
      </w:r>
      <w:r>
        <w:rPr>
          <w:rStyle w:val="StyleUnderline"/>
        </w:rPr>
        <w:t>” or “</w:t>
      </w:r>
      <w:r>
        <w:rPr>
          <w:rStyle w:val="StyleUnderline"/>
          <w:highlight w:val="green"/>
        </w:rPr>
        <w:t>a multitude of small wars</w:t>
      </w:r>
      <w:r>
        <w:rPr>
          <w:rStyle w:val="StyleUnderline"/>
        </w:rPr>
        <w:t xml:space="preserve"> and invisible genocides </w:t>
      </w:r>
      <w:r>
        <w:rPr>
          <w:rStyle w:val="StyleUnderline"/>
          <w:highlight w:val="green"/>
        </w:rPr>
        <w:t>conducted in the normative social spaces</w:t>
      </w:r>
      <w:r>
        <w:rPr>
          <w:rStyle w:val="StyleUnderline"/>
        </w:rPr>
        <w:t>.”</w:t>
      </w:r>
      <w:r>
        <w:rPr>
          <w:sz w:val="12"/>
        </w:rPr>
        <w:t xml:space="preserve">7 </w:t>
      </w:r>
      <w:r>
        <w:rPr>
          <w:rStyle w:val="StyleUnderline"/>
          <w:highlight w:val="green"/>
        </w:rPr>
        <w:t>This</w:t>
      </w:r>
      <w:r>
        <w:rPr>
          <w:sz w:val="12"/>
        </w:rPr>
        <w:t xml:space="preserve"> violence, however, </w:t>
      </w:r>
      <w:r>
        <w:rPr>
          <w:rStyle w:val="StyleUnderline"/>
        </w:rPr>
        <w:t>is not only about sex, gender, and sexuality; rather</w:t>
      </w:r>
      <w:r>
        <w:rPr>
          <w:sz w:val="12"/>
        </w:rPr>
        <w:t xml:space="preserve">, </w:t>
      </w:r>
      <w:r>
        <w:rPr>
          <w:rStyle w:val="StyleUnderline"/>
        </w:rPr>
        <w:t xml:space="preserve">it </w:t>
      </w:r>
      <w:r>
        <w:rPr>
          <w:rStyle w:val="StyleUnderline"/>
          <w:highlight w:val="green"/>
        </w:rPr>
        <w:t>is a social currency produced in a relational economy of neoliberal governmentality</w:t>
      </w:r>
      <w:r>
        <w:rPr>
          <w:sz w:val="12"/>
        </w:rPr>
        <w:t xml:space="preserve">, </w:t>
      </w:r>
      <w:r>
        <w:rPr>
          <w:rStyle w:val="StyleUnderline"/>
        </w:rPr>
        <w:t>regimes</w:t>
      </w:r>
      <w:r>
        <w:rPr>
          <w:sz w:val="12"/>
        </w:rPr>
        <w:t xml:space="preserve"> </w:t>
      </w:r>
      <w:r>
        <w:rPr>
          <w:rStyle w:val="StyleUnderline"/>
        </w:rPr>
        <w:t>of surveillance and securitization, authoritarian nationalist</w:t>
      </w:r>
      <w:r>
        <w:rPr>
          <w:sz w:val="12"/>
        </w:rPr>
        <w:t xml:space="preserve"> religiosity, and </w:t>
      </w:r>
      <w:r>
        <w:rPr>
          <w:rStyle w:val="StyleUnderline"/>
        </w:rPr>
        <w:t>ethnic and racial discrimination.</w:t>
      </w:r>
      <w:r>
        <w:rPr>
          <w:sz w:val="12"/>
        </w:rPr>
        <w:t xml:space="preserve"> </w:t>
      </w:r>
      <w:r>
        <w:rPr>
          <w:rStyle w:val="StyleUnderline"/>
        </w:rPr>
        <w:t xml:space="preserve">Other </w:t>
      </w:r>
      <w:r>
        <w:rPr>
          <w:rStyle w:val="StyleUnderline"/>
          <w:highlight w:val="green"/>
        </w:rPr>
        <w:t>marginalized groups</w:t>
      </w:r>
      <w:r>
        <w:rPr>
          <w:rStyle w:val="StyleUnderline"/>
        </w:rPr>
        <w:t>,</w:t>
      </w:r>
      <w:r>
        <w:rPr>
          <w:sz w:val="12"/>
        </w:rPr>
        <w:t xml:space="preserve"> such as Kurds, non-Muslims, workers, Romas, and refugees, </w:t>
      </w:r>
      <w:r>
        <w:rPr>
          <w:rStyle w:val="StyleUnderline"/>
        </w:rPr>
        <w:t xml:space="preserve">also </w:t>
      </w:r>
      <w:r>
        <w:rPr>
          <w:rStyle w:val="StyleUnderline"/>
          <w:highlight w:val="green"/>
        </w:rPr>
        <w:t>pay significant prices in this political economy</w:t>
      </w:r>
      <w:r>
        <w:rPr>
          <w:rStyle w:val="StyleUnderline"/>
        </w:rPr>
        <w:t>. For instance, the police deploy securitization techniques</w:t>
      </w:r>
      <w:r>
        <w:rPr>
          <w:sz w:val="12"/>
        </w:rPr>
        <w:t xml:space="preserve"> on </w:t>
      </w:r>
      <w:proofErr w:type="spellStart"/>
      <w:r>
        <w:rPr>
          <w:sz w:val="12"/>
        </w:rPr>
        <w:t>lgbti</w:t>
      </w:r>
      <w:proofErr w:type="spellEnd"/>
      <w:r>
        <w:rPr>
          <w:sz w:val="12"/>
        </w:rPr>
        <w:t xml:space="preserve">+ people and sex workers that were originally </w:t>
      </w:r>
      <w:r>
        <w:rPr>
          <w:rStyle w:val="StyleUnderline"/>
        </w:rPr>
        <w:t xml:space="preserve">developed and deployed against racialized groups </w:t>
      </w:r>
      <w:r>
        <w:rPr>
          <w:sz w:val="12"/>
        </w:rPr>
        <w:t>like Kurds, or vice versa. Similarly, state-initiated or -</w:t>
      </w:r>
      <w:r>
        <w:rPr>
          <w:sz w:val="12"/>
        </w:rPr>
        <w:softHyphen/>
        <w:t xml:space="preserve">approved urban transformation projects may target not only sex workers and trans people but also the underclass, Romas, Kurds, migrants, or refugees. </w:t>
      </w:r>
      <w:r>
        <w:rPr>
          <w:rStyle w:val="StyleUnderline"/>
          <w:highlight w:val="green"/>
        </w:rPr>
        <w:t>Violence is</w:t>
      </w:r>
      <w:r>
        <w:rPr>
          <w:rStyle w:val="StyleUnderline"/>
        </w:rPr>
        <w:t xml:space="preserve"> intersectional and </w:t>
      </w:r>
      <w:r>
        <w:rPr>
          <w:rStyle w:val="StyleUnderline"/>
          <w:highlight w:val="green"/>
        </w:rPr>
        <w:t xml:space="preserve">an institutional resource for the state to </w:t>
      </w:r>
      <w:r>
        <w:rPr>
          <w:rStyle w:val="Emphasis"/>
          <w:highlight w:val="green"/>
        </w:rPr>
        <w:t>intimately govern</w:t>
      </w:r>
      <w:r>
        <w:rPr>
          <w:rStyle w:val="StyleUnderline"/>
          <w:highlight w:val="green"/>
        </w:rPr>
        <w:t>,</w:t>
      </w:r>
      <w:r>
        <w:rPr>
          <w:rStyle w:val="StyleUnderline"/>
        </w:rPr>
        <w:t xml:space="preserve"> manage, and securitize the marginalized </w:t>
      </w:r>
      <w:r>
        <w:rPr>
          <w:rStyle w:val="StyleUnderline"/>
          <w:highlight w:val="green"/>
        </w:rPr>
        <w:t>based on</w:t>
      </w:r>
      <w:r>
        <w:rPr>
          <w:rStyle w:val="StyleUnderline"/>
        </w:rPr>
        <w:t xml:space="preserve"> forms of </w:t>
      </w:r>
      <w:r>
        <w:rPr>
          <w:rStyle w:val="StyleUnderline"/>
          <w:highlight w:val="green"/>
        </w:rPr>
        <w:t>control</w:t>
      </w:r>
      <w:r>
        <w:rPr>
          <w:rStyle w:val="StyleUnderline"/>
        </w:rPr>
        <w:t xml:space="preserve"> and punishment </w:t>
      </w:r>
      <w:r>
        <w:rPr>
          <w:rStyle w:val="StyleUnderline"/>
          <w:highlight w:val="green"/>
        </w:rPr>
        <w:t>of social difference</w:t>
      </w:r>
      <w:r>
        <w:rPr>
          <w:rStyle w:val="StyleUnderline"/>
        </w:rPr>
        <w:t>.</w:t>
      </w:r>
      <w:r>
        <w:rPr>
          <w:sz w:val="12"/>
        </w:rPr>
        <w:t xml:space="preserve"> </w:t>
      </w:r>
      <w:r>
        <w:rPr>
          <w:rStyle w:val="StyleUnderline"/>
        </w:rPr>
        <w:t>Urban displacement, social discrimination and exclusion, sexual and gender regimes, blood family and kinship, medicolegal regulation, police surveillance</w:t>
      </w:r>
      <w:r>
        <w:rPr>
          <w:sz w:val="12"/>
        </w:rPr>
        <w:t xml:space="preserve">, and religious interpretations are </w:t>
      </w:r>
      <w:r>
        <w:rPr>
          <w:rStyle w:val="StyleUnderline"/>
        </w:rPr>
        <w:t>threaded together in the production of differential values over life and death for dif</w:t>
      </w:r>
      <w:r>
        <w:rPr>
          <w:rStyle w:val="StyleUnderline"/>
        </w:rPr>
        <w:softHyphen/>
        <w:t xml:space="preserve">ferent social groups. </w:t>
      </w:r>
      <w:r>
        <w:rPr>
          <w:rStyle w:val="StyleUnderline"/>
          <w:highlight w:val="green"/>
        </w:rPr>
        <w:t>This threading intimately shapes the everyday</w:t>
      </w:r>
      <w:r>
        <w:rPr>
          <w:rStyle w:val="StyleUnderline"/>
        </w:rPr>
        <w:t xml:space="preserve"> experience of sex/gender embodiment for </w:t>
      </w:r>
      <w:r>
        <w:rPr>
          <w:sz w:val="12"/>
        </w:rPr>
        <w:t xml:space="preserve">both </w:t>
      </w:r>
      <w:r>
        <w:rPr>
          <w:rStyle w:val="StyleUnderline"/>
        </w:rPr>
        <w:t xml:space="preserve">trans </w:t>
      </w:r>
      <w:r>
        <w:rPr>
          <w:sz w:val="12"/>
        </w:rPr>
        <w:t>people</w:t>
      </w:r>
      <w:r>
        <w:rPr>
          <w:rStyle w:val="StyleUnderline"/>
        </w:rPr>
        <w:t xml:space="preserve"> and other marginalized people. </w:t>
      </w:r>
      <w:r>
        <w:rPr>
          <w:sz w:val="12"/>
        </w:rPr>
        <w:t xml:space="preserve">In fact, </w:t>
      </w:r>
      <w:proofErr w:type="spellStart"/>
      <w:r>
        <w:rPr>
          <w:rStyle w:val="StyleUnderline"/>
        </w:rPr>
        <w:t>cisheteronormative</w:t>
      </w:r>
      <w:proofErr w:type="spellEnd"/>
      <w:r>
        <w:rPr>
          <w:rStyle w:val="StyleUnderline"/>
        </w:rPr>
        <w:t xml:space="preserve"> violence </w:t>
      </w:r>
      <w:r>
        <w:rPr>
          <w:rStyle w:val="StyleUnderline"/>
          <w:highlight w:val="green"/>
        </w:rPr>
        <w:t>forms a connecting tissue between these processes and actors and establishes intimate alliances between them.</w:t>
      </w:r>
    </w:p>
    <w:p w14:paraId="6502D92D" w14:textId="77777777" w:rsidR="0068601B" w:rsidRDefault="0068601B" w:rsidP="0068601B">
      <w:pPr>
        <w:rPr>
          <w:rStyle w:val="StyleUnderline"/>
        </w:rPr>
      </w:pPr>
      <w:r>
        <w:rPr>
          <w:sz w:val="12"/>
        </w:rPr>
        <w:t xml:space="preserve">This book is an immersion into these differential yet relational domains of (un)making trans worlds in Turkey. Beginning in 2010, I started to collaborate with trans people as a </w:t>
      </w:r>
      <w:proofErr w:type="spellStart"/>
      <w:r>
        <w:rPr>
          <w:sz w:val="12"/>
        </w:rPr>
        <w:t>natrans</w:t>
      </w:r>
      <w:proofErr w:type="spellEnd"/>
      <w:r>
        <w:rPr>
          <w:sz w:val="12"/>
        </w:rPr>
        <w:t xml:space="preserve"> (nontrans) queer feminist anthropologist for my doctoral research, a collaboration that has gained multiple definitions and meanings over time.8 Long before this, as an undergraduate college student, I had become intellectually and politically involved in building bridges and forming coalitions across queer, trans, and feminist theories and struggles. </w:t>
      </w:r>
      <w:r>
        <w:rPr>
          <w:rStyle w:val="StyleUnderline"/>
        </w:rPr>
        <w:t>This endeavor has always been about and beyond research purposes, begetting its own intimate fruits in the form of friendships, comradeships, and more across sites of queer/trans feminist struggle.</w:t>
      </w:r>
      <w:r>
        <w:rPr>
          <w:sz w:val="12"/>
        </w:rPr>
        <w:t xml:space="preserve"> </w:t>
      </w:r>
      <w:r>
        <w:rPr>
          <w:rStyle w:val="StyleUnderline"/>
        </w:rPr>
        <w:t>Our work together intersected with a variety of political sites in the urban queer, trans, and feminist world</w:t>
      </w:r>
      <w:r>
        <w:rPr>
          <w:sz w:val="12"/>
        </w:rPr>
        <w:t xml:space="preserve"> of Istanbul, ranging from conferences to meetings, and from demonstrations against femicides, urban transformation, and police violence to campaigns for sexual and gender rights. </w:t>
      </w:r>
      <w:r>
        <w:rPr>
          <w:rStyle w:val="StyleUnderline"/>
        </w:rPr>
        <w:t>Alongside our political work</w:t>
      </w:r>
      <w:r>
        <w:rPr>
          <w:sz w:val="12"/>
        </w:rPr>
        <w:t xml:space="preserve">, we shared our lives in homes, cafés, restaurants, bars, and parks and streets and attended dance parties, socials, and </w:t>
      </w:r>
      <w:proofErr w:type="spellStart"/>
      <w:r>
        <w:rPr>
          <w:sz w:val="12"/>
        </w:rPr>
        <w:t>meyhane</w:t>
      </w:r>
      <w:proofErr w:type="spellEnd"/>
      <w:r>
        <w:rPr>
          <w:sz w:val="12"/>
        </w:rPr>
        <w:t xml:space="preserve"> nights, as well as funerals.9 This </w:t>
      </w:r>
      <w:r>
        <w:rPr>
          <w:rStyle w:val="StyleUnderline"/>
        </w:rPr>
        <w:t>everyday involvement provided a comprehensive understanding of the both world-</w:t>
      </w:r>
      <w:r>
        <w:rPr>
          <w:rStyle w:val="StyleUnderline"/>
        </w:rPr>
        <w:softHyphen/>
        <w:t xml:space="preserve">shattering and world-making conditions of the trans </w:t>
      </w:r>
      <w:proofErr w:type="spellStart"/>
      <w:r>
        <w:rPr>
          <w:rStyle w:val="StyleUnderline"/>
        </w:rPr>
        <w:t>everyday</w:t>
      </w:r>
      <w:proofErr w:type="spellEnd"/>
      <w:r>
        <w:rPr>
          <w:rStyle w:val="StyleUnderline"/>
        </w:rPr>
        <w:t>.</w:t>
      </w:r>
    </w:p>
    <w:p w14:paraId="39527042" w14:textId="77777777" w:rsidR="0068601B" w:rsidRDefault="0068601B" w:rsidP="0068601B">
      <w:pPr>
        <w:rPr>
          <w:rStyle w:val="StyleUnderline"/>
        </w:rPr>
      </w:pPr>
      <w:r>
        <w:rPr>
          <w:rStyle w:val="StyleUnderline"/>
          <w:highlight w:val="green"/>
        </w:rPr>
        <w:t>Violent Intimacies approaches transness</w:t>
      </w:r>
      <w:r>
        <w:rPr>
          <w:rStyle w:val="StyleUnderline"/>
        </w:rPr>
        <w:t xml:space="preserve"> not only as a category of identification but also, and most importantly, </w:t>
      </w:r>
      <w:r>
        <w:rPr>
          <w:rStyle w:val="StyleUnderline"/>
          <w:highlight w:val="green"/>
        </w:rPr>
        <w:t>as a condensed site of a relational economy of violence in and through which social difference is produced and managed.</w:t>
      </w:r>
      <w:r>
        <w:rPr>
          <w:sz w:val="12"/>
        </w:rPr>
        <w:t xml:space="preserve"> </w:t>
      </w:r>
      <w:r>
        <w:rPr>
          <w:rStyle w:val="StyleUnderline"/>
        </w:rPr>
        <w:t>Transness</w:t>
      </w:r>
      <w:r>
        <w:rPr>
          <w:sz w:val="12"/>
        </w:rPr>
        <w:t>, at the same time</w:t>
      </w:r>
      <w:r>
        <w:rPr>
          <w:rStyle w:val="StyleUnderline"/>
        </w:rPr>
        <w:t>, is a site of intimacies in the plural.</w:t>
      </w:r>
      <w:r>
        <w:rPr>
          <w:sz w:val="12"/>
        </w:rPr>
        <w:t xml:space="preserve"> With this approach I join other scholars of trans studies who critique the concepts of sex, gender, and sexuality as the only vector to understand trans issues and instead shed light </w:t>
      </w:r>
      <w:r>
        <w:rPr>
          <w:rStyle w:val="StyleUnderline"/>
        </w:rPr>
        <w:t>on a wider scope of analysis of hierarchies of life, existence, social organization, and ways of knowing</w:t>
      </w:r>
      <w:r>
        <w:rPr>
          <w:sz w:val="12"/>
        </w:rPr>
        <w:t xml:space="preserve">. I echo Susan Stryker and Aren </w:t>
      </w:r>
      <w:proofErr w:type="spellStart"/>
      <w:r>
        <w:rPr>
          <w:sz w:val="12"/>
        </w:rPr>
        <w:t>Aizura’s</w:t>
      </w:r>
      <w:proofErr w:type="spellEnd"/>
      <w:r>
        <w:rPr>
          <w:sz w:val="12"/>
        </w:rPr>
        <w:t xml:space="preserve"> salient identification of the </w:t>
      </w:r>
      <w:r>
        <w:rPr>
          <w:rStyle w:val="StyleUnderline"/>
        </w:rPr>
        <w:t>analytic and political need for the circulation of “transgender” and need for multiple modes of analysis rather than its signification as a static identity category or specific way of being in the world. Trans</w:t>
      </w:r>
      <w:r>
        <w:rPr>
          <w:sz w:val="12"/>
        </w:rPr>
        <w:t xml:space="preserve"> studies significantly </w:t>
      </w:r>
      <w:r>
        <w:rPr>
          <w:rStyle w:val="StyleUnderline"/>
        </w:rPr>
        <w:t>contributes to “the proliferation and articulation of new modes of embodied subjectivity, new cultural practices, and new ways of understanding the world, rather than becoming an enclosure for their containment</w:t>
      </w:r>
      <w:r>
        <w:rPr>
          <w:sz w:val="12"/>
        </w:rPr>
        <w:t xml:space="preserve">.”10 In the introduction to Transgender History, Stryker defines transgender in its broadest possible sense by approaching it as “the movement across a socially imposed boundary away from an unchosen starting place, rather than any particular destination or mode of transition.”11 This definition not only provides a compass that navigates us through various meanings, workings, and movements of gender but also allows for an understanding of multiple meanings of transness that are present, under construction, emergent, or potential. In this formulation of transgender, once the movement starts, there is not necessarily a fixed, stable, or determined point of arrival. However, this definition, at the same time, presumes a place of origin, a socially imposed location of gender, from where the person departs. </w:t>
      </w:r>
      <w:r>
        <w:rPr>
          <w:rStyle w:val="StyleUnderline"/>
        </w:rPr>
        <w:t>Recent scholarship in critical trans studies</w:t>
      </w:r>
      <w:r>
        <w:rPr>
          <w:sz w:val="12"/>
        </w:rPr>
        <w:t xml:space="preserve"> helps us contest this underlying assumption that there was a clear origin or place of departure in transness.12 It </w:t>
      </w:r>
      <w:r>
        <w:rPr>
          <w:rStyle w:val="StyleUnderline"/>
        </w:rPr>
        <w:t xml:space="preserve">has generated understandings of transness as a </w:t>
      </w:r>
      <w:r>
        <w:rPr>
          <w:rStyle w:val="StyleUnderline"/>
          <w:highlight w:val="green"/>
        </w:rPr>
        <w:t>formative</w:t>
      </w:r>
      <w:r>
        <w:rPr>
          <w:rStyle w:val="StyleUnderline"/>
        </w:rPr>
        <w:t xml:space="preserve"> site </w:t>
      </w:r>
      <w:r>
        <w:rPr>
          <w:rStyle w:val="StyleUnderline"/>
          <w:highlight w:val="green"/>
        </w:rPr>
        <w:t xml:space="preserve">for relations of race </w:t>
      </w:r>
      <w:r>
        <w:rPr>
          <w:rStyle w:val="StyleUnderline"/>
        </w:rPr>
        <w:t xml:space="preserve">and racialization, diaspora and </w:t>
      </w:r>
      <w:r>
        <w:rPr>
          <w:rStyle w:val="StyleUnderline"/>
          <w:highlight w:val="green"/>
        </w:rPr>
        <w:t xml:space="preserve">migration, surveillance </w:t>
      </w:r>
      <w:r>
        <w:rPr>
          <w:rStyle w:val="StyleUnderline"/>
        </w:rPr>
        <w:t xml:space="preserve">and </w:t>
      </w:r>
      <w:r>
        <w:rPr>
          <w:rStyle w:val="StyleUnderline"/>
          <w:highlight w:val="green"/>
        </w:rPr>
        <w:t xml:space="preserve">securitization, political economy </w:t>
      </w:r>
      <w:r>
        <w:rPr>
          <w:rStyle w:val="StyleUnderline"/>
        </w:rPr>
        <w:t>and labor</w:t>
      </w:r>
      <w:r>
        <w:rPr>
          <w:rStyle w:val="StyleUnderline"/>
          <w:highlight w:val="green"/>
        </w:rPr>
        <w:t>, disability, and indigeneity</w:t>
      </w:r>
      <w:r>
        <w:rPr>
          <w:rStyle w:val="StyleUnderline"/>
        </w:rPr>
        <w:t>.</w:t>
      </w:r>
      <w:r>
        <w:rPr>
          <w:sz w:val="12"/>
        </w:rPr>
        <w:t xml:space="preserve">13 Building on this critical scholarship, </w:t>
      </w:r>
      <w:r>
        <w:rPr>
          <w:rStyle w:val="StyleUnderline"/>
          <w:highlight w:val="green"/>
        </w:rPr>
        <w:t>Violent Intimacies offers new perspectives for studies of state power, securitization and surveillance,</w:t>
      </w:r>
      <w:r>
        <w:rPr>
          <w:rStyle w:val="StyleUnderline"/>
        </w:rPr>
        <w:t xml:space="preserve"> urban geography, </w:t>
      </w:r>
      <w:r>
        <w:rPr>
          <w:rStyle w:val="StyleUnderline"/>
          <w:highlight w:val="green"/>
        </w:rPr>
        <w:t>family</w:t>
      </w:r>
      <w:r>
        <w:rPr>
          <w:rStyle w:val="StyleUnderline"/>
        </w:rPr>
        <w:t xml:space="preserve"> and kinship, </w:t>
      </w:r>
      <w:r>
        <w:rPr>
          <w:rStyle w:val="StyleUnderline"/>
          <w:highlight w:val="green"/>
        </w:rPr>
        <w:t>and</w:t>
      </w:r>
      <w:r>
        <w:rPr>
          <w:rStyle w:val="StyleUnderline"/>
        </w:rPr>
        <w:t xml:space="preserve">, more broadly, </w:t>
      </w:r>
      <w:r>
        <w:rPr>
          <w:rStyle w:val="StyleUnderline"/>
          <w:highlight w:val="green"/>
        </w:rPr>
        <w:t>intimacy</w:t>
      </w:r>
      <w:r>
        <w:rPr>
          <w:rStyle w:val="StyleUnderline"/>
        </w:rPr>
        <w:t>.</w:t>
      </w:r>
    </w:p>
    <w:p w14:paraId="2AA976CF" w14:textId="77777777" w:rsidR="0068601B" w:rsidRDefault="0068601B" w:rsidP="0068601B">
      <w:pPr>
        <w:rPr>
          <w:sz w:val="12"/>
        </w:rPr>
      </w:pPr>
      <w:r>
        <w:rPr>
          <w:rStyle w:val="StyleUnderline"/>
          <w:highlight w:val="green"/>
        </w:rPr>
        <w:t xml:space="preserve">The trans </w:t>
      </w:r>
      <w:proofErr w:type="spellStart"/>
      <w:r>
        <w:rPr>
          <w:rStyle w:val="StyleUnderline"/>
          <w:highlight w:val="green"/>
        </w:rPr>
        <w:t>everyday</w:t>
      </w:r>
      <w:proofErr w:type="spellEnd"/>
      <w:r>
        <w:rPr>
          <w:sz w:val="12"/>
        </w:rPr>
        <w:t xml:space="preserve"> in Turkey </w:t>
      </w:r>
      <w:r>
        <w:rPr>
          <w:rStyle w:val="StyleUnderline"/>
          <w:highlight w:val="green"/>
        </w:rPr>
        <w:t>is a site of potentiality and world-</w:t>
      </w:r>
      <w:r>
        <w:rPr>
          <w:rStyle w:val="StyleUnderline"/>
          <w:highlight w:val="green"/>
        </w:rPr>
        <w:softHyphen/>
        <w:t>making</w:t>
      </w:r>
      <w:r>
        <w:rPr>
          <w:rStyle w:val="StyleUnderline"/>
        </w:rPr>
        <w:t xml:space="preserve"> at the thresholds of dominant sociocultural life, a terrain that is </w:t>
      </w:r>
      <w:r>
        <w:rPr>
          <w:rStyle w:val="StyleUnderline"/>
          <w:highlight w:val="green"/>
        </w:rPr>
        <w:t>both violent and intimate, extraordinary and ordinary, oppressive and productive. This</w:t>
      </w:r>
      <w:r>
        <w:rPr>
          <w:rStyle w:val="StyleUnderline"/>
        </w:rPr>
        <w:t xml:space="preserve"> location of transness </w:t>
      </w:r>
      <w:r>
        <w:rPr>
          <w:rStyle w:val="StyleUnderline"/>
          <w:highlight w:val="green"/>
        </w:rPr>
        <w:t>is</w:t>
      </w:r>
      <w:r>
        <w:rPr>
          <w:rStyle w:val="StyleUnderline"/>
        </w:rPr>
        <w:t xml:space="preserve"> also </w:t>
      </w:r>
      <w:r>
        <w:rPr>
          <w:rStyle w:val="StyleUnderline"/>
          <w:highlight w:val="green"/>
        </w:rPr>
        <w:t>a transnational site of theory that aims to transgress the ongoing hegemony of</w:t>
      </w:r>
      <w:r>
        <w:rPr>
          <w:rStyle w:val="StyleUnderline"/>
        </w:rPr>
        <w:t xml:space="preserve"> North American</w:t>
      </w:r>
      <w:r>
        <w:rPr>
          <w:sz w:val="12"/>
        </w:rPr>
        <w:t xml:space="preserve">–centric </w:t>
      </w:r>
      <w:r>
        <w:rPr>
          <w:rStyle w:val="StyleUnderline"/>
        </w:rPr>
        <w:t xml:space="preserve">and </w:t>
      </w:r>
      <w:r>
        <w:rPr>
          <w:rStyle w:val="StyleUnderline"/>
          <w:highlight w:val="green"/>
        </w:rPr>
        <w:t>Eurocentric accounts in trans studies</w:t>
      </w:r>
      <w:r>
        <w:rPr>
          <w:rStyle w:val="StyleUnderline"/>
        </w:rPr>
        <w:t>.</w:t>
      </w:r>
      <w:r>
        <w:rPr>
          <w:sz w:val="12"/>
        </w:rPr>
        <w:t xml:space="preserve"> Contrary to implicit or explicit scholarly assumptions, locations outside Euro–North American contexts are not solely the places where theories are tested for their applicability or failure. Howard Chiang succinctly criticizes “the ethnic supplementary” position that non-</w:t>
      </w:r>
      <w:r>
        <w:rPr>
          <w:sz w:val="12"/>
        </w:rPr>
        <w:softHyphen/>
        <w:t>Americanist and non-</w:t>
      </w:r>
      <w:r>
        <w:rPr>
          <w:sz w:val="12"/>
        </w:rPr>
        <w:softHyphen/>
        <w:t xml:space="preserve">Europeanist scholarship is expected to occupy as a fixer to intellectual content created by Americanists and Europeanists in trans studies. He notes, “To this day, Americanists and Europeanists are still considered the proprietor of novel theoretical insights concerning transgender proper.”14 In agreement with these statements, I underscore that </w:t>
      </w:r>
      <w:r>
        <w:rPr>
          <w:rStyle w:val="StyleUnderline"/>
        </w:rPr>
        <w:t>the “non-</w:t>
      </w:r>
      <w:r>
        <w:rPr>
          <w:rStyle w:val="StyleUnderline"/>
        </w:rPr>
        <w:softHyphen/>
        <w:t>West,”</w:t>
      </w:r>
      <w:r>
        <w:rPr>
          <w:sz w:val="12"/>
        </w:rPr>
        <w:t xml:space="preserve"> including Turkey, </w:t>
      </w:r>
      <w:r>
        <w:rPr>
          <w:rStyle w:val="StyleUnderline"/>
        </w:rPr>
        <w:t>involves multiple and diverse geographies of theoretical production to understand the world beyond local, national, and regional boundaries.</w:t>
      </w:r>
      <w:r>
        <w:rPr>
          <w:sz w:val="12"/>
        </w:rPr>
        <w:t xml:space="preserve"> This book is one such theoretical endeavor.</w:t>
      </w:r>
    </w:p>
    <w:p w14:paraId="423FAD14" w14:textId="77777777" w:rsidR="0068601B" w:rsidRDefault="0068601B" w:rsidP="0068601B">
      <w:pPr>
        <w:rPr>
          <w:sz w:val="12"/>
        </w:rPr>
      </w:pPr>
      <w:r>
        <w:rPr>
          <w:sz w:val="12"/>
        </w:rPr>
        <w:t xml:space="preserve">I show how </w:t>
      </w:r>
      <w:r>
        <w:rPr>
          <w:rStyle w:val="StyleUnderline"/>
          <w:highlight w:val="green"/>
        </w:rPr>
        <w:t>transness</w:t>
      </w:r>
      <w:r>
        <w:rPr>
          <w:sz w:val="12"/>
        </w:rPr>
        <w:t xml:space="preserve"> in Turkey theoretically </w:t>
      </w:r>
      <w:r>
        <w:rPr>
          <w:rStyle w:val="StyleUnderline"/>
          <w:highlight w:val="green"/>
        </w:rPr>
        <w:t>makes us rethink the notions of violence and intimacy and the relationship between them</w:t>
      </w:r>
      <w:r>
        <w:rPr>
          <w:rStyle w:val="StyleUnderline"/>
        </w:rPr>
        <w:t xml:space="preserve">. </w:t>
      </w:r>
      <w:r>
        <w:rPr>
          <w:sz w:val="12"/>
        </w:rPr>
        <w:t xml:space="preserve">I claim that </w:t>
      </w:r>
      <w:r>
        <w:rPr>
          <w:rStyle w:val="StyleUnderline"/>
          <w:highlight w:val="green"/>
        </w:rPr>
        <w:t xml:space="preserve">in the entangled world of the trans </w:t>
      </w:r>
      <w:proofErr w:type="spellStart"/>
      <w:r>
        <w:rPr>
          <w:rStyle w:val="StyleUnderline"/>
          <w:highlight w:val="green"/>
        </w:rPr>
        <w:t>everyday</w:t>
      </w:r>
      <w:proofErr w:type="spellEnd"/>
      <w:r>
        <w:rPr>
          <w:rStyle w:val="StyleUnderline"/>
          <w:highlight w:val="green"/>
        </w:rPr>
        <w:t>, one currency is violence, and the other is intimacy</w:t>
      </w:r>
      <w:r>
        <w:rPr>
          <w:rStyle w:val="StyleUnderline"/>
        </w:rPr>
        <w:t>. This world,</w:t>
      </w:r>
      <w:r>
        <w:rPr>
          <w:sz w:val="12"/>
        </w:rPr>
        <w:t xml:space="preserve"> moreover, </w:t>
      </w:r>
      <w:r>
        <w:rPr>
          <w:rStyle w:val="StyleUnderline"/>
        </w:rPr>
        <w:t>includes family</w:t>
      </w:r>
      <w:r>
        <w:rPr>
          <w:sz w:val="12"/>
        </w:rPr>
        <w:t xml:space="preserve"> members, </w:t>
      </w:r>
      <w:r>
        <w:rPr>
          <w:rStyle w:val="StyleUnderline"/>
        </w:rPr>
        <w:t>landlords, neighbors, police</w:t>
      </w:r>
      <w:r>
        <w:rPr>
          <w:sz w:val="12"/>
        </w:rPr>
        <w:t xml:space="preserve"> officers, </w:t>
      </w:r>
      <w:r>
        <w:rPr>
          <w:rStyle w:val="StyleUnderline"/>
        </w:rPr>
        <w:t xml:space="preserve">medical personnel, legal experts, </w:t>
      </w:r>
      <w:r>
        <w:rPr>
          <w:sz w:val="12"/>
        </w:rPr>
        <w:t xml:space="preserve">religious actors, </w:t>
      </w:r>
      <w:r>
        <w:rPr>
          <w:rStyle w:val="StyleUnderline"/>
        </w:rPr>
        <w:t xml:space="preserve">clients, lovers, partners, activists, and strangers. </w:t>
      </w:r>
      <w:r>
        <w:rPr>
          <w:rStyle w:val="StyleUnderline"/>
          <w:highlight w:val="green"/>
        </w:rPr>
        <w:t>Trans people’s bodies</w:t>
      </w:r>
      <w:r>
        <w:rPr>
          <w:rStyle w:val="StyleUnderline"/>
        </w:rPr>
        <w:t xml:space="preserve">, their personal relationships, </w:t>
      </w:r>
      <w:r>
        <w:rPr>
          <w:rStyle w:val="StyleUnderline"/>
          <w:highlight w:val="green"/>
        </w:rPr>
        <w:t>and trans spaces of inhabitation and socialization are, in</w:t>
      </w:r>
      <w:r>
        <w:rPr>
          <w:rStyle w:val="StyleUnderline"/>
        </w:rPr>
        <w:t xml:space="preserve"> very </w:t>
      </w:r>
      <w:r>
        <w:rPr>
          <w:rStyle w:val="StyleUnderline"/>
          <w:highlight w:val="green"/>
        </w:rPr>
        <w:t>violent ways, made</w:t>
      </w:r>
      <w:r>
        <w:rPr>
          <w:rStyle w:val="StyleUnderline"/>
        </w:rPr>
        <w:t xml:space="preserve"> sexually and morally </w:t>
      </w:r>
      <w:r>
        <w:rPr>
          <w:rStyle w:val="StyleUnderline"/>
          <w:highlight w:val="green"/>
        </w:rPr>
        <w:t>legible</w:t>
      </w:r>
      <w:r>
        <w:rPr>
          <w:rStyle w:val="StyleUnderline"/>
        </w:rPr>
        <w:t xml:space="preserve"> and less ambiguous by these social actors.</w:t>
      </w:r>
      <w:r>
        <w:rPr>
          <w:sz w:val="12"/>
        </w:rPr>
        <w:t xml:space="preserve"> For this reason, </w:t>
      </w:r>
      <w:r>
        <w:rPr>
          <w:rStyle w:val="StyleUnderline"/>
        </w:rPr>
        <w:t>this</w:t>
      </w:r>
      <w:r>
        <w:rPr>
          <w:sz w:val="12"/>
        </w:rPr>
        <w:t xml:space="preserve"> book offers a novel </w:t>
      </w:r>
      <w:r>
        <w:rPr>
          <w:rStyle w:val="StyleUnderline"/>
        </w:rPr>
        <w:t xml:space="preserve">concept, </w:t>
      </w:r>
      <w:r>
        <w:rPr>
          <w:rStyle w:val="Emphasis"/>
          <w:highlight w:val="green"/>
        </w:rPr>
        <w:t>violent intimacies</w:t>
      </w:r>
      <w:r>
        <w:rPr>
          <w:rStyle w:val="StyleUnderline"/>
          <w:highlight w:val="green"/>
        </w:rPr>
        <w:t xml:space="preserve">, as a means with which to understand </w:t>
      </w:r>
      <w:r>
        <w:rPr>
          <w:rStyle w:val="StyleUnderline"/>
        </w:rPr>
        <w:t xml:space="preserve">the </w:t>
      </w:r>
      <w:r>
        <w:rPr>
          <w:rStyle w:val="Emphasis"/>
          <w:highlight w:val="green"/>
        </w:rPr>
        <w:t>concurrent</w:t>
      </w:r>
      <w:r>
        <w:rPr>
          <w:rStyle w:val="StyleUnderline"/>
          <w:highlight w:val="green"/>
        </w:rPr>
        <w:t xml:space="preserve"> </w:t>
      </w:r>
      <w:r>
        <w:rPr>
          <w:rStyle w:val="StyleUnderline"/>
        </w:rPr>
        <w:t xml:space="preserve">work of </w:t>
      </w:r>
      <w:r>
        <w:rPr>
          <w:rStyle w:val="Emphasis"/>
          <w:highlight w:val="green"/>
        </w:rPr>
        <w:t>violence and intimacy</w:t>
      </w:r>
      <w:r>
        <w:rPr>
          <w:rStyle w:val="StyleUnderline"/>
          <w:highlight w:val="green"/>
        </w:rPr>
        <w:t xml:space="preserve"> </w:t>
      </w:r>
      <w:r>
        <w:rPr>
          <w:rStyle w:val="StyleUnderline"/>
        </w:rPr>
        <w:t>which</w:t>
      </w:r>
      <w:r>
        <w:rPr>
          <w:sz w:val="12"/>
        </w:rPr>
        <w:t xml:space="preserve">, I argue, </w:t>
      </w:r>
      <w:r>
        <w:rPr>
          <w:rStyle w:val="StyleUnderline"/>
          <w:highlight w:val="green"/>
        </w:rPr>
        <w:t xml:space="preserve">exposes the connective tissue of a </w:t>
      </w:r>
      <w:proofErr w:type="spellStart"/>
      <w:r>
        <w:rPr>
          <w:rStyle w:val="StyleUnderline"/>
          <w:highlight w:val="green"/>
        </w:rPr>
        <w:t>cisheteronormative</w:t>
      </w:r>
      <w:proofErr w:type="spellEnd"/>
      <w:r>
        <w:rPr>
          <w:rStyle w:val="StyleUnderline"/>
          <w:highlight w:val="green"/>
        </w:rPr>
        <w:t xml:space="preserve"> social order</w:t>
      </w:r>
      <w:r>
        <w:rPr>
          <w:rStyle w:val="StyleUnderline"/>
        </w:rPr>
        <w:t xml:space="preserve"> that is </w:t>
      </w:r>
      <w:r>
        <w:rPr>
          <w:rStyle w:val="StyleUnderline"/>
          <w:highlight w:val="green"/>
        </w:rPr>
        <w:t xml:space="preserve">intertwined with </w:t>
      </w:r>
      <w:r>
        <w:rPr>
          <w:rStyle w:val="Emphasis"/>
          <w:highlight w:val="green"/>
        </w:rPr>
        <w:t>neoliberal governmentality</w:t>
      </w:r>
      <w:r>
        <w:rPr>
          <w:rStyle w:val="StyleUnderline"/>
          <w:highlight w:val="green"/>
        </w:rPr>
        <w:t xml:space="preserve">, </w:t>
      </w:r>
      <w:r>
        <w:rPr>
          <w:rStyle w:val="Emphasis"/>
          <w:highlight w:val="green"/>
        </w:rPr>
        <w:t>bio</w:t>
      </w:r>
      <w:r>
        <w:rPr>
          <w:rStyle w:val="StyleUnderline"/>
        </w:rPr>
        <w:t xml:space="preserve">political </w:t>
      </w:r>
      <w:r>
        <w:rPr>
          <w:rStyle w:val="Emphasis"/>
          <w:highlight w:val="green"/>
        </w:rPr>
        <w:t>and necropolitical order</w:t>
      </w:r>
      <w:r>
        <w:rPr>
          <w:rStyle w:val="StyleUnderline"/>
          <w:highlight w:val="green"/>
        </w:rPr>
        <w:t xml:space="preserve">, and </w:t>
      </w:r>
      <w:r>
        <w:rPr>
          <w:rStyle w:val="Emphasis"/>
          <w:highlight w:val="green"/>
        </w:rPr>
        <w:t>authoritarian management of social difference</w:t>
      </w:r>
      <w:r>
        <w:rPr>
          <w:rStyle w:val="StyleUnderline"/>
          <w:highlight w:val="green"/>
        </w:rPr>
        <w:t>.</w:t>
      </w:r>
      <w:r>
        <w:rPr>
          <w:sz w:val="12"/>
          <w:highlight w:val="green"/>
        </w:rPr>
        <w:t xml:space="preserve"> </w:t>
      </w:r>
      <w:r>
        <w:rPr>
          <w:rStyle w:val="StyleUnderline"/>
        </w:rPr>
        <w:t xml:space="preserve">Incorporating intersectional aspects of the trans </w:t>
      </w:r>
      <w:proofErr w:type="spellStart"/>
      <w:r>
        <w:rPr>
          <w:rStyle w:val="StyleUnderline"/>
        </w:rPr>
        <w:t>everyday</w:t>
      </w:r>
      <w:proofErr w:type="spellEnd"/>
      <w:r>
        <w:rPr>
          <w:rStyle w:val="StyleUnderline"/>
        </w:rPr>
        <w:t xml:space="preserve"> in a single framework</w:t>
      </w:r>
      <w:r>
        <w:rPr>
          <w:sz w:val="12"/>
        </w:rPr>
        <w:t xml:space="preserve">, each chapter illustrates a specific site of violent intimacy from which </w:t>
      </w:r>
      <w:r>
        <w:rPr>
          <w:rStyle w:val="StyleUnderline"/>
        </w:rPr>
        <w:t xml:space="preserve">violent manifestations of intimacy or intimate manifestations of violence emerge: </w:t>
      </w:r>
      <w:r>
        <w:rPr>
          <w:sz w:val="12"/>
        </w:rPr>
        <w:t>the street, the police, the medical institution, the legal domain, and the family and kinship, as well as trans femicides and funerals.</w:t>
      </w:r>
    </w:p>
    <w:bookmarkEnd w:id="4"/>
    <w:p w14:paraId="1FDFB5DA" w14:textId="77777777" w:rsidR="0068601B" w:rsidRPr="00F84C1E" w:rsidRDefault="0068601B" w:rsidP="0068601B"/>
    <w:p w14:paraId="607D1D5E" w14:textId="77777777" w:rsidR="007728E4" w:rsidRPr="00EA4599" w:rsidRDefault="007728E4" w:rsidP="007728E4"/>
    <w:p w14:paraId="3ADC8EF1" w14:textId="77777777" w:rsidR="007728E4" w:rsidRDefault="007728E4" w:rsidP="007728E4">
      <w:pPr>
        <w:pStyle w:val="Heading4"/>
      </w:pPr>
      <w:r>
        <w:t xml:space="preserve">This is </w:t>
      </w:r>
      <w:r w:rsidRPr="00632E55">
        <w:rPr>
          <w:u w:val="single"/>
        </w:rPr>
        <w:t>transness-as-metonym</w:t>
      </w:r>
      <w:r>
        <w:t xml:space="preserve"> – although the trans women might mean anything, she must mean something – investigation of trans people’s bodies happens through the frame of painting them as like super transgressive.</w:t>
      </w:r>
    </w:p>
    <w:p w14:paraId="3A648DB1" w14:textId="77777777" w:rsidR="007728E4" w:rsidRPr="0082790E" w:rsidRDefault="007728E4" w:rsidP="007728E4"/>
    <w:p w14:paraId="3E9C867C" w14:textId="77777777" w:rsidR="007728E4" w:rsidRPr="0085569D" w:rsidRDefault="007728E4" w:rsidP="007728E4">
      <w:pPr>
        <w:pStyle w:val="Heading4"/>
      </w:pPr>
      <w:r>
        <w:t>The impact is interrogation – trans women are always the objects of discussion who must be studies so that everyone else can learn about gender from them.</w:t>
      </w:r>
    </w:p>
    <w:p w14:paraId="15E00BF4" w14:textId="77777777" w:rsidR="007728E4" w:rsidRPr="009C770F" w:rsidRDefault="007728E4" w:rsidP="007728E4">
      <w:pPr>
        <w:rPr>
          <w:sz w:val="12"/>
        </w:rPr>
      </w:pPr>
      <w:r w:rsidRPr="00561683">
        <w:rPr>
          <w:rStyle w:val="Style13ptBold"/>
        </w:rPr>
        <w:t>Heaney 17</w:t>
      </w:r>
      <w:r w:rsidRPr="009C770F">
        <w:rPr>
          <w:sz w:val="12"/>
        </w:rPr>
        <w:t>, assistant professor of English at William Paterson University. (Emma, 2017, “The New Woman: Literary Modernism, Queer Theory, and the Trans Feminine Allegory,” Northwestern University Press, luna)</w:t>
      </w:r>
    </w:p>
    <w:p w14:paraId="4F375F5D" w14:textId="77777777" w:rsidR="007728E4" w:rsidRPr="00732863" w:rsidRDefault="007728E4" w:rsidP="007728E4">
      <w:pPr>
        <w:rPr>
          <w:sz w:val="12"/>
          <w:szCs w:val="12"/>
        </w:rPr>
      </w:pPr>
      <w:r w:rsidRPr="00732863">
        <w:rPr>
          <w:sz w:val="12"/>
          <w:szCs w:val="12"/>
        </w:rPr>
        <w:t xml:space="preserve">Since the 1860s, experts accounted for same-sex desire through </w:t>
      </w:r>
      <w:proofErr w:type="spellStart"/>
      <w:r w:rsidRPr="00732863">
        <w:rPr>
          <w:sz w:val="12"/>
          <w:szCs w:val="12"/>
        </w:rPr>
        <w:t>parsings</w:t>
      </w:r>
      <w:proofErr w:type="spellEnd"/>
      <w:r w:rsidRPr="00732863">
        <w:rPr>
          <w:sz w:val="12"/>
          <w:szCs w:val="12"/>
        </w:rPr>
        <w:t xml:space="preserve"> of inverted gender, beginning with Ulrichs’s formulation and later expressed in terms such as “the intermediate sex” and “the third sex.” In the late nineteenth century, trans femininity emerged in </w:t>
      </w:r>
      <w:proofErr w:type="spellStart"/>
      <w:r w:rsidRPr="00732863">
        <w:rPr>
          <w:sz w:val="12"/>
          <w:szCs w:val="12"/>
        </w:rPr>
        <w:t>sexological</w:t>
      </w:r>
      <w:proofErr w:type="spellEnd"/>
      <w:r w:rsidRPr="00732863">
        <w:rPr>
          <w:sz w:val="12"/>
          <w:szCs w:val="12"/>
        </w:rPr>
        <w:t xml:space="preserve"> understanding as an extreme expression of this inverted condition. By the 1910s, as Jennie June was completing her memoir, researchers had discovered sex hormones, grounding an explanation of gender nonconformity as a result of a biochemical imbalance. In 1922, the year that June published a second memoir, surgical knowledge expanded to offer the surgical transformation of genitals as the defining event of “sex change.” Here and elsewhere in her memoir, June explicitly rejects these expert diagnoses of her body and mind. Subject 129 speaks from a time before the </w:t>
      </w:r>
      <w:proofErr w:type="spellStart"/>
      <w:r w:rsidRPr="00732863">
        <w:rPr>
          <w:sz w:val="12"/>
          <w:szCs w:val="12"/>
        </w:rPr>
        <w:t>sexological</w:t>
      </w:r>
      <w:proofErr w:type="spellEnd"/>
      <w:r w:rsidRPr="00732863">
        <w:rPr>
          <w:sz w:val="12"/>
          <w:szCs w:val="12"/>
        </w:rPr>
        <w:t xml:space="preserve"> model defined trans womanhood.2 Jennie June speaks from within a trans feminine sociality, still alive and well in the </w:t>
      </w:r>
      <w:proofErr w:type="spellStart"/>
      <w:r w:rsidRPr="00732863">
        <w:rPr>
          <w:sz w:val="12"/>
          <w:szCs w:val="12"/>
        </w:rPr>
        <w:t>twentyfirst</w:t>
      </w:r>
      <w:proofErr w:type="spellEnd"/>
      <w:r w:rsidRPr="00732863">
        <w:rPr>
          <w:sz w:val="12"/>
          <w:szCs w:val="12"/>
        </w:rPr>
        <w:t xml:space="preserve"> century, that refuses the sovereignty of the </w:t>
      </w:r>
      <w:proofErr w:type="spellStart"/>
      <w:r w:rsidRPr="00732863">
        <w:rPr>
          <w:sz w:val="12"/>
          <w:szCs w:val="12"/>
        </w:rPr>
        <w:t>sexological</w:t>
      </w:r>
      <w:proofErr w:type="spellEnd"/>
      <w:r w:rsidRPr="00732863">
        <w:rPr>
          <w:sz w:val="12"/>
          <w:szCs w:val="12"/>
        </w:rPr>
        <w:t xml:space="preserve"> model.</w:t>
      </w:r>
    </w:p>
    <w:p w14:paraId="1A5256D1" w14:textId="77777777" w:rsidR="007728E4" w:rsidRPr="00732863" w:rsidRDefault="007728E4" w:rsidP="007728E4">
      <w:pPr>
        <w:rPr>
          <w:sz w:val="12"/>
          <w:szCs w:val="12"/>
        </w:rPr>
      </w:pPr>
      <w:r w:rsidRPr="00732863">
        <w:rPr>
          <w:sz w:val="12"/>
          <w:szCs w:val="12"/>
        </w:rPr>
        <w:t>In resistance to the individualizing form of the diagnostic, each woman affirms her place in a sorority of women, including those women “who feel or have felt” the experience of being “girl-boys.” Their perspectives present a profound challenge to the accepted idea that penises ground male identity and vaginas ground female identity during a period in which men of science reevaluated the biological and chemical definition of sex. These men refused this challenge by insisting on the aspirational status of trans women’s sex. Through the medical conceit of the woman trapped in a male body—and this is the central claim of The New Woman— sexologists distilled the variety of trans feminine experience into this single entrapped figure that novelists and theorists then installed in fictional and theoretical narratives about gender, desire, and historical change.</w:t>
      </w:r>
    </w:p>
    <w:p w14:paraId="63D95635" w14:textId="77777777" w:rsidR="007728E4" w:rsidRPr="00C86974" w:rsidRDefault="007728E4" w:rsidP="007728E4">
      <w:pPr>
        <w:rPr>
          <w:sz w:val="16"/>
        </w:rPr>
      </w:pPr>
      <w:r w:rsidRPr="00C86974">
        <w:rPr>
          <w:sz w:val="16"/>
        </w:rPr>
        <w:t xml:space="preserve">The New Woman: Literary Modernism, </w:t>
      </w:r>
      <w:r w:rsidRPr="0085569D">
        <w:rPr>
          <w:rStyle w:val="StyleUnderline"/>
          <w:highlight w:val="green"/>
        </w:rPr>
        <w:t>Queer Theory</w:t>
      </w:r>
      <w:r w:rsidRPr="00C86974">
        <w:rPr>
          <w:sz w:val="16"/>
        </w:rPr>
        <w:t xml:space="preserve">, and the Trans Feminine Allegory </w:t>
      </w:r>
      <w:r w:rsidRPr="0085569D">
        <w:rPr>
          <w:rStyle w:val="StyleUnderline"/>
          <w:highlight w:val="green"/>
        </w:rPr>
        <w:t>begins by</w:t>
      </w:r>
      <w:r w:rsidRPr="00C86974">
        <w:rPr>
          <w:sz w:val="16"/>
        </w:rPr>
        <w:t xml:space="preserve"> addressing the historical occlusion of the experiences like those described in these epigraphs and the consecration of </w:t>
      </w:r>
      <w:r w:rsidRPr="0085569D">
        <w:rPr>
          <w:rStyle w:val="StyleUnderline"/>
          <w:highlight w:val="green"/>
        </w:rPr>
        <w:t>the single definition of trans femininity as the condition of “a woman trapped in a man’s body.”</w:t>
      </w:r>
      <w:r w:rsidRPr="00C86974">
        <w:rPr>
          <w:sz w:val="16"/>
        </w:rPr>
        <w:t xml:space="preserve"> The book then charts the historical itinerary of a conviction based on this single definition that has medical, literary, and theoretical modes of expression. </w:t>
      </w:r>
      <w:r w:rsidRPr="00BE50E4">
        <w:rPr>
          <w:rStyle w:val="StyleUnderline"/>
          <w:highlight w:val="green"/>
        </w:rPr>
        <w:t xml:space="preserve">This is the conviction that </w:t>
      </w:r>
      <w:r w:rsidRPr="00483FB1">
        <w:rPr>
          <w:rStyle w:val="StyleUnderline"/>
          <w:highlight w:val="green"/>
        </w:rPr>
        <w:t xml:space="preserve">trans feminine </w:t>
      </w:r>
      <w:r w:rsidRPr="00C86974">
        <w:rPr>
          <w:rStyle w:val="StyleUnderline"/>
          <w:highlight w:val="green"/>
        </w:rPr>
        <w:t>existence</w:t>
      </w:r>
      <w:r w:rsidRPr="007D6583">
        <w:rPr>
          <w:rStyle w:val="StyleUnderline"/>
        </w:rPr>
        <w:t>—the fact that people identified as male at birth later come to assert a female or feminine sex identity—</w:t>
      </w:r>
      <w:r w:rsidRPr="00C86974">
        <w:rPr>
          <w:rStyle w:val="StyleUnderline"/>
          <w:highlight w:val="green"/>
        </w:rPr>
        <w:t xml:space="preserve">is an </w:t>
      </w:r>
      <w:r w:rsidRPr="00EF2166">
        <w:rPr>
          <w:rStyle w:val="Emphasis"/>
          <w:highlight w:val="green"/>
        </w:rPr>
        <w:t>enigma</w:t>
      </w:r>
      <w:r w:rsidRPr="00C86974">
        <w:rPr>
          <w:rStyle w:val="StyleUnderline"/>
          <w:highlight w:val="green"/>
        </w:rPr>
        <w:t xml:space="preserve"> that </w:t>
      </w:r>
      <w:r w:rsidRPr="00EF2166">
        <w:rPr>
          <w:rStyle w:val="Emphasis"/>
          <w:highlight w:val="green"/>
        </w:rPr>
        <w:t>invites investigatio</w:t>
      </w:r>
      <w:r w:rsidRPr="00C86974">
        <w:rPr>
          <w:rStyle w:val="StyleUnderline"/>
          <w:highlight w:val="green"/>
        </w:rPr>
        <w:t>n and</w:t>
      </w:r>
      <w:r w:rsidRPr="007D6583">
        <w:rPr>
          <w:rStyle w:val="StyleUnderline"/>
        </w:rPr>
        <w:t xml:space="preserve">, </w:t>
      </w:r>
      <w:r w:rsidRPr="00C86974">
        <w:rPr>
          <w:rStyle w:val="StyleUnderline"/>
          <w:highlight w:val="green"/>
        </w:rPr>
        <w:t>once solved</w:t>
      </w:r>
      <w:r w:rsidRPr="007D6583">
        <w:rPr>
          <w:rStyle w:val="StyleUnderline"/>
        </w:rPr>
        <w:t xml:space="preserve">, </w:t>
      </w:r>
      <w:r w:rsidRPr="00EF2166">
        <w:rPr>
          <w:rStyle w:val="Emphasis"/>
          <w:sz w:val="32"/>
          <w:szCs w:val="32"/>
          <w:highlight w:val="green"/>
        </w:rPr>
        <w:t>offers a blunt cipher that explains</w:t>
      </w:r>
      <w:r w:rsidRPr="007D6583">
        <w:rPr>
          <w:rStyle w:val="StyleUnderline"/>
        </w:rPr>
        <w:t xml:space="preserve"> the fact that definitions of sex categories change over time, often in seemingly abrupt spurts that challenge the organization of </w:t>
      </w:r>
      <w:r w:rsidRPr="00EF2166">
        <w:rPr>
          <w:rStyle w:val="Emphasis"/>
          <w:sz w:val="40"/>
          <w:szCs w:val="40"/>
          <w:highlight w:val="green"/>
        </w:rPr>
        <w:t>society</w:t>
      </w:r>
      <w:r w:rsidRPr="00C86974">
        <w:rPr>
          <w:sz w:val="16"/>
        </w:rPr>
        <w:t xml:space="preserve">. The New Woman argues that Ulrichs’s formula and its diagnostic and popular conceptual offspring have lived on as the dominant popular explanation for trans feminine experience because this formulation has taken on the status of an explanatory figure in stories about the general relation between bodily structures and sex identity. At historical moments when this relation is being reevaluated, </w:t>
      </w:r>
      <w:r w:rsidRPr="00483FB1">
        <w:rPr>
          <w:rStyle w:val="Emphasis"/>
        </w:rPr>
        <w:t>the trans feminine allegory</w:t>
      </w:r>
      <w:r w:rsidRPr="00483FB1">
        <w:rPr>
          <w:sz w:val="16"/>
        </w:rPr>
        <w:t xml:space="preserve"> </w:t>
      </w:r>
      <w:r w:rsidRPr="00483FB1">
        <w:rPr>
          <w:rStyle w:val="StyleUnderline"/>
        </w:rPr>
        <w:t xml:space="preserve">reinserts trans women into a </w:t>
      </w:r>
      <w:r w:rsidRPr="00483FB1">
        <w:rPr>
          <w:rStyle w:val="Emphasis"/>
        </w:rPr>
        <w:t>cis understanding of sex</w:t>
      </w:r>
      <w:r w:rsidRPr="00C86974">
        <w:rPr>
          <w:sz w:val="16"/>
        </w:rPr>
        <w:t xml:space="preserve"> </w:t>
      </w:r>
      <w:r w:rsidRPr="00F8164D">
        <w:rPr>
          <w:rStyle w:val="StyleUnderline"/>
        </w:rPr>
        <w:t>as that understanding is adjusted to account for historical change</w:t>
      </w:r>
      <w:r w:rsidRPr="00C86974">
        <w:rPr>
          <w:sz w:val="16"/>
        </w:rPr>
        <w:t xml:space="preserve">.3 </w:t>
      </w:r>
      <w:r w:rsidRPr="00483FB1">
        <w:rPr>
          <w:rStyle w:val="StyleUnderline"/>
        </w:rPr>
        <w:t>These</w:t>
      </w:r>
      <w:r w:rsidRPr="00483FB1">
        <w:rPr>
          <w:sz w:val="16"/>
        </w:rPr>
        <w:t xml:space="preserve"> conceptual </w:t>
      </w:r>
      <w:r w:rsidRPr="00483FB1">
        <w:rPr>
          <w:rStyle w:val="StyleUnderline"/>
        </w:rPr>
        <w:t>orderings attribute to the experts’ trans feminine model</w:t>
      </w:r>
      <w:r w:rsidRPr="00483FB1">
        <w:rPr>
          <w:sz w:val="16"/>
        </w:rPr>
        <w:t xml:space="preserve"> </w:t>
      </w:r>
      <w:r w:rsidRPr="00483FB1">
        <w:rPr>
          <w:rStyle w:val="StyleUnderline"/>
        </w:rPr>
        <w:t>both</w:t>
      </w:r>
      <w:r w:rsidRPr="00483FB1">
        <w:rPr>
          <w:sz w:val="16"/>
        </w:rPr>
        <w:t xml:space="preserve"> a kind of </w:t>
      </w:r>
      <w:r w:rsidRPr="00483FB1">
        <w:rPr>
          <w:rStyle w:val="Emphasis"/>
        </w:rPr>
        <w:t>absolute material ground</w:t>
      </w:r>
      <w:r w:rsidRPr="00483FB1">
        <w:rPr>
          <w:sz w:val="16"/>
        </w:rPr>
        <w:t xml:space="preserve"> for trope (actual castration) </w:t>
      </w:r>
      <w:r w:rsidRPr="00483FB1">
        <w:rPr>
          <w:rStyle w:val="StyleUnderline"/>
        </w:rPr>
        <w:t>and</w:t>
      </w:r>
      <w:r w:rsidRPr="00483FB1">
        <w:rPr>
          <w:sz w:val="16"/>
        </w:rPr>
        <w:t xml:space="preserve"> the most </w:t>
      </w:r>
      <w:r w:rsidRPr="00483FB1">
        <w:rPr>
          <w:rStyle w:val="Emphasis"/>
        </w:rPr>
        <w:t>ideated narrative</w:t>
      </w:r>
      <w:r w:rsidRPr="00C86974">
        <w:rPr>
          <w:sz w:val="16"/>
        </w:rPr>
        <w:t xml:space="preserve"> (a story of a treacherous crossing). </w:t>
      </w:r>
      <w:r w:rsidRPr="00276B32">
        <w:rPr>
          <w:rStyle w:val="StyleUnderline"/>
        </w:rPr>
        <w:t>The forwarding of this story allows the writer to avoid the actual provocation of trans femininity</w:t>
      </w:r>
      <w:r w:rsidRPr="00C86974">
        <w:rPr>
          <w:sz w:val="16"/>
        </w:rPr>
        <w:t xml:space="preserve">: </w:t>
      </w:r>
      <w:r w:rsidRPr="00276B32">
        <w:rPr>
          <w:rStyle w:val="Emphasis"/>
        </w:rPr>
        <w:t>genitals do not ground sex</w:t>
      </w:r>
      <w:r w:rsidRPr="00C86974">
        <w:rPr>
          <w:sz w:val="16"/>
        </w:rPr>
        <w:t xml:space="preserve"> in the way that cis people imagine, and all bodies can be penetrated and are thus vulnerable to social feminization. </w:t>
      </w:r>
      <w:r w:rsidRPr="00276B32">
        <w:rPr>
          <w:rStyle w:val="StyleUnderline"/>
        </w:rPr>
        <w:t xml:space="preserve">It is trans feminine life in its great diversity that presents this singular challenge to cis logic and not the Modernist period’s </w:t>
      </w:r>
      <w:r w:rsidRPr="00276B32">
        <w:rPr>
          <w:rStyle w:val="Emphasis"/>
        </w:rPr>
        <w:t>technological innovations in endocrinology and genital surgery</w:t>
      </w:r>
      <w:r w:rsidRPr="00C86974">
        <w:rPr>
          <w:sz w:val="16"/>
        </w:rPr>
        <w:t>.</w:t>
      </w:r>
    </w:p>
    <w:p w14:paraId="23CD17A2" w14:textId="77777777" w:rsidR="007728E4" w:rsidRDefault="007728E4" w:rsidP="007728E4">
      <w:pPr>
        <w:rPr>
          <w:sz w:val="16"/>
        </w:rPr>
      </w:pPr>
      <w:r w:rsidRPr="00C86974">
        <w:rPr>
          <w:sz w:val="16"/>
        </w:rPr>
        <w:t xml:space="preserve">This book identifies two cultural formations that are particularly significant in the maintenance of the trans feminine allegory at moments of historical change in the understanding of sex. First, interwar transatlantic Modernism, defined capaciously to </w:t>
      </w:r>
      <w:proofErr w:type="spellStart"/>
      <w:r w:rsidRPr="00C86974">
        <w:rPr>
          <w:sz w:val="16"/>
        </w:rPr>
        <w:t>inclu</w:t>
      </w:r>
      <w:proofErr w:type="spellEnd"/>
    </w:p>
    <w:p w14:paraId="0E10564E" w14:textId="77777777" w:rsidR="007728E4" w:rsidRPr="00C86974" w:rsidRDefault="007728E4" w:rsidP="007728E4">
      <w:pPr>
        <w:rPr>
          <w:sz w:val="16"/>
        </w:rPr>
      </w:pPr>
      <w:r w:rsidRPr="00C86974">
        <w:rPr>
          <w:sz w:val="16"/>
        </w:rPr>
        <w:t xml:space="preserve">de </w:t>
      </w:r>
      <w:proofErr w:type="spellStart"/>
      <w:r w:rsidRPr="00C86974">
        <w:rPr>
          <w:sz w:val="16"/>
        </w:rPr>
        <w:t>sexological</w:t>
      </w:r>
      <w:proofErr w:type="spellEnd"/>
      <w:r w:rsidRPr="00C86974">
        <w:rPr>
          <w:sz w:val="16"/>
        </w:rPr>
        <w:t xml:space="preserve"> and psychoanalytic as well as literary texts, concretized the figural status of trans femininity at a moment when the feminist woman and the effeminate homosexual became emblems of the historical forces that provoked a profound reorganization of the understanding of the categories of woman and man. Second, in the early 1990s, Queer Theory announced itself as an intellectual response to the limits of a previous feminism that took “woman” as its political subject. These Queer Theory texts revived and reinforced the figural assumption of the trans feminine allegory that the Modernists innovated during the period in which trans life was medicalized.4</w:t>
      </w:r>
    </w:p>
    <w:p w14:paraId="23CBA782" w14:textId="77777777" w:rsidR="007728E4" w:rsidRPr="00C86974" w:rsidRDefault="007728E4" w:rsidP="007728E4">
      <w:pPr>
        <w:rPr>
          <w:sz w:val="16"/>
        </w:rPr>
      </w:pPr>
      <w:r w:rsidRPr="00C86974">
        <w:rPr>
          <w:sz w:val="16"/>
        </w:rPr>
        <w:t xml:space="preserve">The New Woman suggests that </w:t>
      </w:r>
      <w:r w:rsidRPr="00483FB1">
        <w:rPr>
          <w:rStyle w:val="StyleUnderline"/>
        </w:rPr>
        <w:t xml:space="preserve">the installation of </w:t>
      </w:r>
      <w:r w:rsidRPr="00483FB1">
        <w:rPr>
          <w:rStyle w:val="Emphasis"/>
        </w:rPr>
        <w:t>trans women</w:t>
      </w:r>
      <w:r w:rsidRPr="00483FB1">
        <w:rPr>
          <w:sz w:val="16"/>
        </w:rPr>
        <w:t xml:space="preserve"> </w:t>
      </w:r>
      <w:r w:rsidRPr="00483FB1">
        <w:rPr>
          <w:rStyle w:val="StyleUnderline"/>
        </w:rPr>
        <w:t xml:space="preserve">in </w:t>
      </w:r>
      <w:r w:rsidRPr="00C86974">
        <w:rPr>
          <w:rStyle w:val="StyleUnderline"/>
          <w:highlight w:val="green"/>
        </w:rPr>
        <w:t>narratives</w:t>
      </w:r>
      <w:r w:rsidRPr="00750A58">
        <w:rPr>
          <w:rStyle w:val="StyleUnderline"/>
        </w:rPr>
        <w:t xml:space="preserve"> that are about the conceptual reordering of sex </w:t>
      </w:r>
      <w:r w:rsidRPr="00C86974">
        <w:rPr>
          <w:rStyle w:val="StyleUnderline"/>
          <w:highlight w:val="green"/>
        </w:rPr>
        <w:t>attach</w:t>
      </w:r>
      <w:r w:rsidRPr="00BE50E4">
        <w:rPr>
          <w:rStyle w:val="StyleUnderline"/>
          <w:sz w:val="4"/>
          <w:szCs w:val="4"/>
        </w:rPr>
        <w:t xml:space="preserve">es </w:t>
      </w:r>
      <w:r w:rsidRPr="00BE50E4">
        <w:rPr>
          <w:rStyle w:val="StyleUnderline"/>
          <w:highlight w:val="green"/>
        </w:rPr>
        <w:t xml:space="preserve">this </w:t>
      </w:r>
      <w:r w:rsidRPr="00BE50E4">
        <w:rPr>
          <w:rStyle w:val="Emphasis"/>
          <w:highlight w:val="green"/>
        </w:rPr>
        <w:t xml:space="preserve">allegorical </w:t>
      </w:r>
      <w:r w:rsidRPr="00C86974">
        <w:rPr>
          <w:rStyle w:val="Emphasis"/>
          <w:highlight w:val="green"/>
        </w:rPr>
        <w:t>association to trans femininity</w:t>
      </w:r>
      <w:r w:rsidRPr="00C86974">
        <w:rPr>
          <w:sz w:val="16"/>
        </w:rPr>
        <w:t xml:space="preserve"> itself in popular understanding. The diverse lives, </w:t>
      </w:r>
      <w:proofErr w:type="spellStart"/>
      <w:r w:rsidRPr="00C86974">
        <w:rPr>
          <w:sz w:val="16"/>
        </w:rPr>
        <w:t>socialities</w:t>
      </w:r>
      <w:proofErr w:type="spellEnd"/>
      <w:r w:rsidRPr="00C86974">
        <w:rPr>
          <w:sz w:val="16"/>
        </w:rPr>
        <w:t xml:space="preserve">, and experiences of embodiment of trans women are also bound by similarities of experience born of being positioned as trans women. </w:t>
      </w:r>
      <w:r w:rsidRPr="00BE50E4">
        <w:rPr>
          <w:rStyle w:val="StyleUnderline"/>
        </w:rPr>
        <w:t xml:space="preserve">Sexologists, psychoanalytic thinkers, Modernist novelists, </w:t>
      </w:r>
      <w:r w:rsidRPr="00BE50E4">
        <w:rPr>
          <w:rStyle w:val="StyleUnderline"/>
          <w:highlight w:val="green"/>
        </w:rPr>
        <w:t>and</w:t>
      </w:r>
      <w:r w:rsidRPr="00BE50E4">
        <w:rPr>
          <w:rStyle w:val="StyleUnderline"/>
        </w:rPr>
        <w:t xml:space="preserve"> Queer Theorists</w:t>
      </w:r>
      <w:r w:rsidRPr="002A6198">
        <w:rPr>
          <w:rStyle w:val="StyleUnderline"/>
        </w:rPr>
        <w:t xml:space="preserve"> have </w:t>
      </w:r>
      <w:r w:rsidRPr="00C86974">
        <w:rPr>
          <w:rStyle w:val="StyleUnderline"/>
          <w:highlight w:val="green"/>
        </w:rPr>
        <w:t xml:space="preserve">refashioned trans femininity as a figure that holds explanatory power </w:t>
      </w:r>
      <w:r w:rsidRPr="00483FB1">
        <w:rPr>
          <w:rStyle w:val="StyleUnderline"/>
        </w:rPr>
        <w:t>regarding</w:t>
      </w:r>
      <w:r w:rsidRPr="002A6198">
        <w:rPr>
          <w:rStyle w:val="StyleUnderline"/>
        </w:rPr>
        <w:t xml:space="preserve"> the </w:t>
      </w:r>
      <w:r w:rsidRPr="00483FB1">
        <w:rPr>
          <w:rStyle w:val="Emphasis"/>
        </w:rPr>
        <w:t>sex and sexuality of cis people</w:t>
      </w:r>
      <w:r w:rsidRPr="00C86974">
        <w:rPr>
          <w:sz w:val="16"/>
        </w:rPr>
        <w:t xml:space="preserve">. </w:t>
      </w:r>
      <w:r w:rsidRPr="00483FB1">
        <w:rPr>
          <w:rStyle w:val="StyleUnderline"/>
        </w:rPr>
        <w:t xml:space="preserve">This assumption </w:t>
      </w:r>
      <w:r w:rsidRPr="00C86974">
        <w:rPr>
          <w:rStyle w:val="StyleUnderline"/>
          <w:highlight w:val="green"/>
        </w:rPr>
        <w:t>that trans women’s</w:t>
      </w:r>
      <w:r w:rsidRPr="002A6198">
        <w:rPr>
          <w:rStyle w:val="StyleUnderline"/>
        </w:rPr>
        <w:t xml:space="preserve"> very </w:t>
      </w:r>
      <w:r w:rsidRPr="00C86974">
        <w:rPr>
          <w:rStyle w:val="StyleUnderline"/>
          <w:highlight w:val="green"/>
        </w:rPr>
        <w:t xml:space="preserve">existence means </w:t>
      </w:r>
      <w:r w:rsidRPr="00C86974">
        <w:rPr>
          <w:rStyle w:val="Emphasis"/>
          <w:highlight w:val="green"/>
        </w:rPr>
        <w:t>something outside itself</w:t>
      </w:r>
      <w:r w:rsidRPr="00C86974">
        <w:rPr>
          <w:sz w:val="16"/>
        </w:rPr>
        <w:t xml:space="preserve">, </w:t>
      </w:r>
      <w:r w:rsidRPr="00C86974">
        <w:rPr>
          <w:rStyle w:val="StyleUnderline"/>
          <w:highlight w:val="green"/>
        </w:rPr>
        <w:t>something about the</w:t>
      </w:r>
      <w:r w:rsidRPr="002A6198">
        <w:rPr>
          <w:rStyle w:val="StyleUnderline"/>
        </w:rPr>
        <w:t xml:space="preserve"> gender of a </w:t>
      </w:r>
      <w:r w:rsidRPr="002A6198">
        <w:rPr>
          <w:rStyle w:val="Emphasis"/>
        </w:rPr>
        <w:t xml:space="preserve">putatively </w:t>
      </w:r>
      <w:r w:rsidRPr="00C86974">
        <w:rPr>
          <w:rStyle w:val="Emphasis"/>
          <w:highlight w:val="green"/>
        </w:rPr>
        <w:t>cis general subject</w:t>
      </w:r>
      <w:r w:rsidRPr="00C86974">
        <w:rPr>
          <w:sz w:val="16"/>
        </w:rPr>
        <w:t xml:space="preserve">, </w:t>
      </w:r>
      <w:r w:rsidRPr="00483FB1">
        <w:rPr>
          <w:rStyle w:val="StyleUnderline"/>
        </w:rPr>
        <w:t>imposes</w:t>
      </w:r>
      <w:r w:rsidRPr="002A6198">
        <w:rPr>
          <w:rStyle w:val="StyleUnderline"/>
        </w:rPr>
        <w:t xml:space="preserve"> a </w:t>
      </w:r>
      <w:r w:rsidRPr="00483FB1">
        <w:rPr>
          <w:rStyle w:val="StyleUnderline"/>
        </w:rPr>
        <w:t>representational disjuncture between trans self-knowledge and trans meaning</w:t>
      </w:r>
      <w:r w:rsidRPr="00483FB1">
        <w:rPr>
          <w:sz w:val="16"/>
        </w:rPr>
        <w:t xml:space="preserve">. The itinerary of this presumption of </w:t>
      </w:r>
      <w:proofErr w:type="spellStart"/>
      <w:r w:rsidRPr="00483FB1">
        <w:rPr>
          <w:rStyle w:val="StyleUnderline"/>
        </w:rPr>
        <w:t>figurality</w:t>
      </w:r>
      <w:proofErr w:type="spellEnd"/>
      <w:r w:rsidRPr="00483FB1">
        <w:rPr>
          <w:rStyle w:val="StyleUnderline"/>
        </w:rPr>
        <w:t xml:space="preserve"> and</w:t>
      </w:r>
      <w:r w:rsidRPr="00483FB1">
        <w:rPr>
          <w:sz w:val="16"/>
        </w:rPr>
        <w:t xml:space="preserve"> trans women’s </w:t>
      </w:r>
      <w:r w:rsidRPr="00483FB1">
        <w:rPr>
          <w:rStyle w:val="StyleUnderline"/>
        </w:rPr>
        <w:t>refusal</w:t>
      </w:r>
      <w:r w:rsidRPr="00483FB1">
        <w:rPr>
          <w:sz w:val="16"/>
        </w:rPr>
        <w:t xml:space="preserve"> of it in the long twentieth century are the focus of this book.</w:t>
      </w:r>
    </w:p>
    <w:p w14:paraId="56E5F068" w14:textId="77777777" w:rsidR="007728E4" w:rsidRPr="006C416D" w:rsidRDefault="007728E4" w:rsidP="007728E4">
      <w:pPr>
        <w:rPr>
          <w:sz w:val="10"/>
          <w:szCs w:val="10"/>
        </w:rPr>
      </w:pPr>
      <w:r w:rsidRPr="006C416D">
        <w:rPr>
          <w:sz w:val="10"/>
          <w:szCs w:val="10"/>
        </w:rPr>
        <w:t xml:space="preserve">The book is divided into two parts; the first focuses on the Modernist period and the second on the period since 1970. Part 1,“The Modernist Allegory of Trans Femininity,” first examines the late nineteenth-century sexologists who gathered trans feminine self-descriptions from which they distilled the singular figure of the extreme invert as a type of person distinct from cis women and gay men. The </w:t>
      </w:r>
      <w:proofErr w:type="spellStart"/>
      <w:r w:rsidRPr="006C416D">
        <w:rPr>
          <w:sz w:val="10"/>
          <w:szCs w:val="10"/>
        </w:rPr>
        <w:t>sexological</w:t>
      </w:r>
      <w:proofErr w:type="spellEnd"/>
      <w:r w:rsidRPr="006C416D">
        <w:rPr>
          <w:sz w:val="10"/>
          <w:szCs w:val="10"/>
        </w:rPr>
        <w:t xml:space="preserve"> figure then grounded the medicalization of trans feminine life when endocrinological and surgical innovations enabled gender-confirming health care in the form of hormone injections and genital surgeries in the early twentieth century. Whereas nineteenth-century mollies and fairies functioned socially as women—and in the working-class districts of London, New York, Paris, and elsewhere continued to do so—the medicalization of trans femininity cohered in a nosology that required trans women to regard their bodies and sex as misaligned. This model insisted that trans women regard their womanhood as only an aspiration, in order to legitimate a program of hormone prescriptions and surgical sex change as a medical cure. This taxonomic specification and </w:t>
      </w:r>
      <w:proofErr w:type="spellStart"/>
      <w:r w:rsidRPr="006C416D">
        <w:rPr>
          <w:sz w:val="10"/>
          <w:szCs w:val="10"/>
        </w:rPr>
        <w:t>deliteralization</w:t>
      </w:r>
      <w:proofErr w:type="spellEnd"/>
      <w:r w:rsidRPr="006C416D">
        <w:rPr>
          <w:sz w:val="10"/>
          <w:szCs w:val="10"/>
        </w:rPr>
        <w:t xml:space="preserve"> of trans feminine life provided the expert trans feminine figure that grounded the literary and theoretical allegorical installations that followed.5</w:t>
      </w:r>
    </w:p>
    <w:p w14:paraId="4E4498E0" w14:textId="77777777" w:rsidR="007728E4" w:rsidRPr="00BE50E4" w:rsidRDefault="007728E4" w:rsidP="007728E4">
      <w:pPr>
        <w:rPr>
          <w:sz w:val="8"/>
          <w:szCs w:val="8"/>
        </w:rPr>
      </w:pPr>
      <w:r w:rsidRPr="00BE50E4">
        <w:rPr>
          <w:sz w:val="8"/>
          <w:szCs w:val="8"/>
        </w:rPr>
        <w:t>In the early twentieth century, Modernist novelists identified the emergent trans feminine type as a figure for a historical process: a realignment of gender through the feminist redefinition of woman and the historical emergence of homosexuality that redefined man. During this period, bourgeois women envisioned a partial escape from the material conditions that historically feminized them through political agitation for dress reform, education, divorce, birth control, and, most paradigmatically, suffrage. The period’s print culture offered bourgeois women the popular figure of the New Woman through which they imagined their transition from their mothers’ role of corseted wives to their future as individuals with sexualities, careers, and educational prospects, or, in short, with many of the qualities that define the masculine franchise. In the same period, the centering of the homosexual as a quintessential aberrant social type, and in particular the popular depiction of the extreme invert as a mincing and lisping effeminate, threatened men with the femininity that might lurk within them.</w:t>
      </w:r>
    </w:p>
    <w:p w14:paraId="38A9B413" w14:textId="77777777" w:rsidR="007728E4" w:rsidRPr="00BE50E4" w:rsidRDefault="007728E4" w:rsidP="007728E4">
      <w:pPr>
        <w:rPr>
          <w:sz w:val="8"/>
          <w:szCs w:val="8"/>
        </w:rPr>
      </w:pPr>
      <w:r w:rsidRPr="00BE50E4">
        <w:rPr>
          <w:sz w:val="8"/>
          <w:szCs w:val="8"/>
        </w:rPr>
        <w:t>Freud was the first theorist to proffer trans femininity as a cipher for how gender works at this historical moment when genitals and assigned sex no longer fully accounted for who might be caught in an association with the feminine. In Three Essays on the Theory of Sexuality (1905) Freud uses sexologists’ distillation of the trans feminine invert and the earliest experiments with sex change to form his theory of inversion to explain the unconscious perversions of successful heterosexuals. The invert manifests the gender-confounding desires that the normal person sublimates or the neurotic represses. Thus, the figure of the invert that sexology has distilled from a range of experiences of actual people, in Freud’s treatment, represents the “perversion [that is] the original state [and] the universal predisposition of the human sexual drive” (Schaffner, 139).</w:t>
      </w:r>
    </w:p>
    <w:p w14:paraId="616E098D" w14:textId="77777777" w:rsidR="007728E4" w:rsidRPr="00BE50E4" w:rsidRDefault="007728E4" w:rsidP="007728E4">
      <w:pPr>
        <w:rPr>
          <w:sz w:val="8"/>
          <w:szCs w:val="8"/>
        </w:rPr>
      </w:pPr>
      <w:r w:rsidRPr="00BE50E4">
        <w:rPr>
          <w:sz w:val="8"/>
          <w:szCs w:val="8"/>
        </w:rPr>
        <w:t xml:space="preserve">Stemming from this direct metaphorical uptake of inversion, Freud develops the theory that sex identity itself hinges on the threat of castration, that is, by the threat that one could be made a </w:t>
      </w:r>
      <w:proofErr w:type="spellStart"/>
      <w:r w:rsidRPr="00BE50E4">
        <w:rPr>
          <w:sz w:val="8"/>
          <w:szCs w:val="8"/>
        </w:rPr>
        <w:t>woman.While</w:t>
      </w:r>
      <w:proofErr w:type="spellEnd"/>
      <w:r w:rsidRPr="00BE50E4">
        <w:rPr>
          <w:sz w:val="8"/>
          <w:szCs w:val="8"/>
        </w:rPr>
        <w:t xml:space="preserve"> every reader of Freud knows that woman has not been literally castrated, castration employed as a metaphor theorizes the social process that defines women by egoic injury. This figure of genital lack represents the social injury that is feminization. In these two metaphors—the lurking womanhood of the invert and the psychic catastrophe that becoming a woman represents—Freud is the first to task trans womanhood with clarifying the operation of cis sex.</w:t>
      </w:r>
    </w:p>
    <w:p w14:paraId="55715F75" w14:textId="77777777" w:rsidR="007728E4" w:rsidRPr="00BE50E4" w:rsidRDefault="007728E4" w:rsidP="007728E4">
      <w:pPr>
        <w:rPr>
          <w:sz w:val="8"/>
          <w:szCs w:val="8"/>
        </w:rPr>
      </w:pPr>
      <w:r w:rsidRPr="00BE50E4">
        <w:rPr>
          <w:sz w:val="8"/>
          <w:szCs w:val="8"/>
        </w:rPr>
        <w:t xml:space="preserve">The literary Modernist trans feminine had her most substantial foundation in these influential concepts and broad anxieties that Freud’s writing expressed and inflamed. Part 1 then traces the development of the expert trans feminine from psychoanalytic metaphor to Modernist literary allegory. Trans femininity pervaded the culture of Modernist circles, in part because trans feminine people were visible on the streets and theater stages of cities where avant-garde milieus took shape. International vaudeville stars such as Julian Eltinge, the Rocky Twins, and Bert Savoy introduced female impersonation to mainstream audiences in the United States and Europe.6 Among these performers, the American music hall performer Barbette was particularly influential in Modernist circles. She transfixed audiences in Paris with her performances and was the subject of a series of photographs by Man Ray that were commissioned by Jean Cocteau. The same Man Ray appeared in self-portraits as the female alter ego </w:t>
      </w:r>
      <w:proofErr w:type="spellStart"/>
      <w:r w:rsidRPr="00BE50E4">
        <w:rPr>
          <w:sz w:val="8"/>
          <w:szCs w:val="8"/>
        </w:rPr>
        <w:t>Rrose</w:t>
      </w:r>
      <w:proofErr w:type="spellEnd"/>
      <w:r w:rsidRPr="00BE50E4">
        <w:rPr>
          <w:sz w:val="8"/>
          <w:szCs w:val="8"/>
        </w:rPr>
        <w:t xml:space="preserve"> Selavy, citing trans feminine style. Mainstream theatrical female impersonation waned in the 1920s as these kinds of acts migrated to become mainstays of gay clubs that produced their own stars such as Harlem’s Lulu Belle (Wilson, 282). In an overlapping milieu, American blues songs evoked sissy men who serve as substitutes for cis women or, from the perspective of women speakers, steal away their men.7 From London to Los Angeles, from the 1890s to the height of media attention in the “pansy craze” of the early 1930s, newspaper articles reported on the pansy resorts, fairy balls, and painted boys that marked the urban underbelly. 8</w:t>
      </w:r>
    </w:p>
    <w:p w14:paraId="7967E14B" w14:textId="77777777" w:rsidR="007728E4" w:rsidRPr="00BE50E4" w:rsidRDefault="007728E4" w:rsidP="007728E4">
      <w:pPr>
        <w:rPr>
          <w:sz w:val="8"/>
          <w:szCs w:val="8"/>
        </w:rPr>
      </w:pPr>
      <w:r w:rsidRPr="00BE50E4">
        <w:rPr>
          <w:sz w:val="8"/>
          <w:szCs w:val="8"/>
        </w:rPr>
        <w:t xml:space="preserve">These cultural formations came to prominence in a moment of historical change in fundamental understandings of bodies and sex role that occurred unevenly in accord with class and place. From the 1880s to World War II, the medical diagnostic conceit that inverts were sick collided with the working-class tolerance of same-sex acts and trans feminine identities that did not challenge the organization of society into the categories of man and woman. Throughout The New Woman I distinguish the former (the medical depiction of trans femininity) that I have called “the expert trans feminine” from the accounts of the many modalities of trans feminine life that I will call “the vernacular trans feminine.” This latter critical phrase refers to the identities and cultural practices of the fairies, mollies, and </w:t>
      </w:r>
      <w:proofErr w:type="spellStart"/>
      <w:r w:rsidRPr="00BE50E4">
        <w:rPr>
          <w:sz w:val="8"/>
          <w:szCs w:val="8"/>
        </w:rPr>
        <w:t>Maryannes</w:t>
      </w:r>
      <w:proofErr w:type="spellEnd"/>
      <w:r w:rsidRPr="00BE50E4">
        <w:rPr>
          <w:sz w:val="8"/>
          <w:szCs w:val="8"/>
        </w:rPr>
        <w:t xml:space="preserve"> who were visible members of working-class communities in the Modernist period. These trans feminine people often identified and were recognized as women. They wore dresses, plucked their eyebrows, used makeup, called themselves and each other by feminine names and pronouns, worked in feminized sectors (often as prostitutes), and engaged in sexual and other relationships in female roles.9 Modernist writers measured the </w:t>
      </w:r>
      <w:proofErr w:type="spellStart"/>
      <w:r w:rsidRPr="00BE50E4">
        <w:rPr>
          <w:sz w:val="8"/>
          <w:szCs w:val="8"/>
        </w:rPr>
        <w:t>sexological</w:t>
      </w:r>
      <w:proofErr w:type="spellEnd"/>
      <w:r w:rsidRPr="00BE50E4">
        <w:rPr>
          <w:sz w:val="8"/>
          <w:szCs w:val="8"/>
        </w:rPr>
        <w:t xml:space="preserve"> accounts of inversion that promised to explain modern gender with the vernacular trans femininity of the street and stage.</w:t>
      </w:r>
    </w:p>
    <w:p w14:paraId="213AF9A0" w14:textId="77777777" w:rsidR="007728E4" w:rsidRPr="00BE50E4" w:rsidRDefault="007728E4" w:rsidP="007728E4">
      <w:pPr>
        <w:rPr>
          <w:sz w:val="8"/>
          <w:szCs w:val="14"/>
        </w:rPr>
      </w:pPr>
      <w:r w:rsidRPr="00BE50E4">
        <w:rPr>
          <w:sz w:val="8"/>
          <w:szCs w:val="14"/>
        </w:rPr>
        <w:t>Interwar literature reflected this cultural visibility of trans femininity in both expert and vernacular forms. Mina Loy’s unpublished play The Sacred Prostitute (1914) features a trans feminine character called Love who seduces and undermines a character called Futurism, a representative of Loy’s misogynist Futurist brethren. Mae West’s The Drag and The Pleasure Man (1927) both depict trans feminine characters, reflecting West’s own dramaturgical debt to the female impersonators who inspired her (Robertson, 58). Hemingway’s novels are peppered with references to trans feminine fairies and male concern over who might be a fairy. 10 Charles Henri Ford and Parker Tyler’s The Young and the Evil (1933) depicts fairy and camp culture and the negotiations that queer people made regarding their relation to this culture.11</w:t>
      </w:r>
    </w:p>
    <w:p w14:paraId="6E8740DF" w14:textId="77777777" w:rsidR="007728E4" w:rsidRPr="00C86974" w:rsidRDefault="007728E4" w:rsidP="007728E4">
      <w:pPr>
        <w:rPr>
          <w:sz w:val="16"/>
        </w:rPr>
      </w:pPr>
      <w:r w:rsidRPr="00C86974">
        <w:rPr>
          <w:sz w:val="16"/>
        </w:rPr>
        <w:t xml:space="preserve">From among the Modernist works that addressed the trans feminine, The New Woman identifies an allegorical strain in works of British Modernism. The book traces the development of this strain through the work of Aldous Huxley, James Joyce, T. S. Eliot, and Djuna Barnes. Their major Modernist works find a rich aesthetic and conceptual resource in the marriage of signifiers of vernacular trans femininity with Freud’s critical metaphors of inversion and castration. These works extend Freud’s sense that trans femininity could clarify theories of sex into stories in which trans feminine characters enable the rethinking of changes in sex over time. For Aldous Huxley, the story of the psychic hermaphrodite represents the historical change in sexed categories produced by sexology, psychoanalysis, feminism, and the social changes provoked by World War I. For James Joyce, sex change is the ultimate figure for the feminizing effect of desire. For Djuna Barnes, the story of the trans feminine Doctor O’Connor’s relation to her genitals reflects the experience of genital lack that defines woman. For T. S. Eliot, </w:t>
      </w:r>
      <w:r w:rsidRPr="00BE50E4">
        <w:rPr>
          <w:rStyle w:val="StyleUnderline"/>
        </w:rPr>
        <w:t>the</w:t>
      </w:r>
      <w:r w:rsidRPr="00BE50E4">
        <w:rPr>
          <w:sz w:val="16"/>
        </w:rPr>
        <w:t xml:space="preserve"> </w:t>
      </w:r>
      <w:proofErr w:type="spellStart"/>
      <w:r w:rsidRPr="00BE50E4">
        <w:rPr>
          <w:sz w:val="16"/>
        </w:rPr>
        <w:t>Tiresian</w:t>
      </w:r>
      <w:proofErr w:type="spellEnd"/>
      <w:r w:rsidRPr="00BE50E4">
        <w:rPr>
          <w:sz w:val="16"/>
        </w:rPr>
        <w:t xml:space="preserve"> </w:t>
      </w:r>
      <w:r w:rsidRPr="00BE50E4">
        <w:rPr>
          <w:rStyle w:val="StyleUnderline"/>
        </w:rPr>
        <w:t>trans feminine</w:t>
      </w:r>
      <w:r w:rsidRPr="00BE50E4">
        <w:rPr>
          <w:sz w:val="16"/>
        </w:rPr>
        <w:t xml:space="preserve"> </w:t>
      </w:r>
      <w:r w:rsidRPr="00BE50E4">
        <w:rPr>
          <w:rStyle w:val="StyleUnderline"/>
        </w:rPr>
        <w:t>represents</w:t>
      </w:r>
      <w:r w:rsidRPr="00BE50E4">
        <w:rPr>
          <w:sz w:val="16"/>
        </w:rPr>
        <w:t xml:space="preserve"> </w:t>
      </w:r>
      <w:r w:rsidRPr="00BE50E4">
        <w:rPr>
          <w:rStyle w:val="StyleUnderline"/>
        </w:rPr>
        <w:t>the capacity to understand</w:t>
      </w:r>
      <w:r w:rsidRPr="00C86974">
        <w:rPr>
          <w:sz w:val="16"/>
        </w:rPr>
        <w:t xml:space="preserve"> the sad effect of modern gender anarchy on eros. These Modernists were the first to claim </w:t>
      </w:r>
      <w:r w:rsidRPr="00921955">
        <w:rPr>
          <w:rStyle w:val="StyleUnderline"/>
          <w:highlight w:val="green"/>
        </w:rPr>
        <w:t>that</w:t>
      </w:r>
      <w:r w:rsidRPr="00C86974">
        <w:rPr>
          <w:sz w:val="16"/>
        </w:rPr>
        <w:t xml:space="preserve">, </w:t>
      </w:r>
      <w:r w:rsidRPr="00C86974">
        <w:rPr>
          <w:rStyle w:val="Emphasis"/>
          <w:highlight w:val="green"/>
        </w:rPr>
        <w:t>although she might mean anything, trans woman must mean something</w:t>
      </w:r>
      <w:r w:rsidRPr="00C86974">
        <w:rPr>
          <w:sz w:val="16"/>
          <w:highlight w:val="green"/>
        </w:rPr>
        <w:t>.</w:t>
      </w:r>
    </w:p>
    <w:p w14:paraId="55D08B5E" w14:textId="77777777" w:rsidR="007728E4" w:rsidRPr="00C86974" w:rsidRDefault="007728E4" w:rsidP="007728E4">
      <w:pPr>
        <w:rPr>
          <w:sz w:val="16"/>
        </w:rPr>
      </w:pPr>
      <w:r w:rsidRPr="00B662A0">
        <w:rPr>
          <w:rStyle w:val="StyleUnderline"/>
        </w:rPr>
        <w:t xml:space="preserve">The very diversity of the tenor of the allegory reflects that the Modernists understood the trans feminine to be </w:t>
      </w:r>
      <w:r w:rsidRPr="00B662A0">
        <w:rPr>
          <w:rStyle w:val="Emphasis"/>
        </w:rPr>
        <w:t>affixed to the form of allegory as such</w:t>
      </w:r>
      <w:r w:rsidRPr="00C86974">
        <w:rPr>
          <w:sz w:val="16"/>
        </w:rPr>
        <w:t>. The appeal to the Modernists of the trans feminine is, in this sense, not only thematic but also formal. Peter Nicholls writes that Modernism is characterized by the presentation of the feminine as a “self-presence incarnate” that the writer captures in aesthetic forms (Nicholls, 3).</w:t>
      </w:r>
      <w:r w:rsidRPr="00BC756B">
        <w:rPr>
          <w:rStyle w:val="StyleUnderline"/>
        </w:rPr>
        <w:t xml:space="preserve"> It is the Modernists’ desire to call attention to </w:t>
      </w:r>
      <w:r w:rsidRPr="00BE50E4">
        <w:rPr>
          <w:rStyle w:val="StyleUnderline"/>
          <w:highlight w:val="green"/>
        </w:rPr>
        <w:t>this</w:t>
      </w:r>
      <w:r w:rsidRPr="00BC756B">
        <w:rPr>
          <w:rStyle w:val="StyleUnderline"/>
        </w:rPr>
        <w:t xml:space="preserve"> aesthetic process that distinguishes the Modernist allegorical manipulation of the embodied, somewhat grotesque, sexual woman from the Romantics’ outpouring of raw emotion in response to Woman as a “symbolic presence” representing nature and beauty. </w:t>
      </w:r>
      <w:r w:rsidRPr="00C86974">
        <w:rPr>
          <w:sz w:val="16"/>
        </w:rPr>
        <w:t xml:space="preserve">In this view, the Modernist writers’ clinical examination and aesthetic manipulation position their women characters as “absolute otherness” and so she offers a figure that “[protects] the poet’s self from the full recognition of identity with other people” (ibid., 4). </w:t>
      </w:r>
      <w:r w:rsidRPr="000012C2">
        <w:rPr>
          <w:rStyle w:val="StyleUnderline"/>
        </w:rPr>
        <w:t xml:space="preserve">Each writer considered in </w:t>
      </w:r>
      <w:r w:rsidRPr="00BE50E4">
        <w:rPr>
          <w:rStyle w:val="StyleUnderline"/>
        </w:rPr>
        <w:t xml:space="preserve">The New Woman </w:t>
      </w:r>
      <w:r w:rsidRPr="00483FB1">
        <w:rPr>
          <w:rStyle w:val="StyleUnderline"/>
          <w:highlight w:val="green"/>
        </w:rPr>
        <w:t xml:space="preserve">evokes </w:t>
      </w:r>
      <w:r w:rsidRPr="00483FB1">
        <w:rPr>
          <w:rStyle w:val="Emphasis"/>
          <w:highlight w:val="green"/>
        </w:rPr>
        <w:t>the trans feminine</w:t>
      </w:r>
      <w:r w:rsidRPr="00483FB1">
        <w:rPr>
          <w:rStyle w:val="Emphasis"/>
        </w:rPr>
        <w:t xml:space="preserve"> as just such an object through which </w:t>
      </w:r>
      <w:r w:rsidRPr="00483FB1">
        <w:rPr>
          <w:rStyle w:val="Emphasis"/>
          <w:highlight w:val="green"/>
        </w:rPr>
        <w:t xml:space="preserve">to explore alienation </w:t>
      </w:r>
      <w:r w:rsidRPr="00483FB1">
        <w:rPr>
          <w:rStyle w:val="Emphasis"/>
        </w:rPr>
        <w:t>from self and community</w:t>
      </w:r>
      <w:r w:rsidRPr="00483FB1">
        <w:rPr>
          <w:sz w:val="16"/>
        </w:rPr>
        <w:t>.</w:t>
      </w:r>
      <w:r w:rsidRPr="00C86974">
        <w:rPr>
          <w:sz w:val="16"/>
        </w:rPr>
        <w:t xml:space="preserve"> </w:t>
      </w:r>
    </w:p>
    <w:p w14:paraId="3C7F85C4" w14:textId="77777777" w:rsidR="007728E4" w:rsidRPr="00190A0E" w:rsidRDefault="007728E4" w:rsidP="007728E4">
      <w:pPr>
        <w:rPr>
          <w:sz w:val="8"/>
          <w:szCs w:val="8"/>
        </w:rPr>
      </w:pPr>
      <w:r w:rsidRPr="00190A0E">
        <w:rPr>
          <w:sz w:val="8"/>
          <w:szCs w:val="8"/>
        </w:rPr>
        <w:t xml:space="preserve">The very form of allegory—its capacity to present a simple narrative as a means to investigate consequential and complex questions and to condense that narrative into a representative character—answers the Modernist desire to place in narrative the figure that sexologists distilled and that Freud infused with meaning. The trans feminine of literary Modernism is woman held in an essential state of </w:t>
      </w:r>
      <w:proofErr w:type="spellStart"/>
      <w:r w:rsidRPr="00190A0E">
        <w:rPr>
          <w:sz w:val="8"/>
          <w:szCs w:val="8"/>
        </w:rPr>
        <w:t>figurality</w:t>
      </w:r>
      <w:proofErr w:type="spellEnd"/>
      <w:r w:rsidRPr="00190A0E">
        <w:rPr>
          <w:sz w:val="8"/>
          <w:szCs w:val="8"/>
        </w:rPr>
        <w:t>. Modernists ascribe to the character at the center of the trans feminine allegory the qualities of corporeality, essential sexuality, and enigmatic “absolute otherness” as naturalized features of her very status as a trans woman, just as the individual pilgrim always implies a meditation on faith and spiritual journeying. Put another way, these texts present any trans feminine character as an embodiment of the expert diagnosis of trans womanhood as an aspiration. Her presence implies her position within a standard narrative of dysphoria and striving that addresses questions behind the specific iteration of that story.</w:t>
      </w:r>
    </w:p>
    <w:p w14:paraId="033B8A45" w14:textId="77777777" w:rsidR="007728E4" w:rsidRPr="00190A0E" w:rsidRDefault="007728E4" w:rsidP="007728E4">
      <w:pPr>
        <w:rPr>
          <w:sz w:val="8"/>
          <w:szCs w:val="8"/>
        </w:rPr>
      </w:pPr>
      <w:r w:rsidRPr="00190A0E">
        <w:rPr>
          <w:sz w:val="8"/>
          <w:szCs w:val="8"/>
        </w:rPr>
        <w:t>What were the material shifts in the experience of gender during the period for which gender nonconformity became the symbol? The Modernist period saw profound changes in the daily experience of gender in the United States, the United Kingdom, and western Europe. The period saw the coming of age of the first generation to be born into the era of widespread middle-class women’s higher education (</w:t>
      </w:r>
      <w:proofErr w:type="spellStart"/>
      <w:r w:rsidRPr="00190A0E">
        <w:rPr>
          <w:sz w:val="8"/>
          <w:szCs w:val="8"/>
        </w:rPr>
        <w:t>SmithRosenberg</w:t>
      </w:r>
      <w:proofErr w:type="spellEnd"/>
      <w:r w:rsidRPr="00190A0E">
        <w:rPr>
          <w:sz w:val="8"/>
          <w:szCs w:val="8"/>
        </w:rPr>
        <w:t xml:space="preserve">, 247–49) and “employment in the expanding professional sectors of teaching, secretarial, nursing, and social work” (Terry, 62). Marriage reforms of the late nineteenth century gained recognition for “married women as civil individuals” (Pateman, 120). Labor militancy and leadership by women in labor organizing and new public leisure options for single women with their own income were prominent innovations in working-class life (Orleck, 31–52). The Women of the Left Bank, the first substantial community of cosmopolitan avant-garde single women “writers, book sellers, and </w:t>
      </w:r>
      <w:proofErr w:type="spellStart"/>
      <w:r w:rsidRPr="00190A0E">
        <w:rPr>
          <w:sz w:val="8"/>
          <w:szCs w:val="8"/>
        </w:rPr>
        <w:t>salonnieres</w:t>
      </w:r>
      <w:proofErr w:type="spellEnd"/>
      <w:r w:rsidRPr="00190A0E">
        <w:rPr>
          <w:sz w:val="8"/>
          <w:szCs w:val="8"/>
        </w:rPr>
        <w:t>,” moved between New York, Paris, and London (</w:t>
      </w:r>
      <w:proofErr w:type="spellStart"/>
      <w:r w:rsidRPr="00190A0E">
        <w:rPr>
          <w:sz w:val="8"/>
          <w:szCs w:val="8"/>
        </w:rPr>
        <w:t>Benstock</w:t>
      </w:r>
      <w:proofErr w:type="spellEnd"/>
      <w:r w:rsidRPr="00190A0E">
        <w:rPr>
          <w:sz w:val="8"/>
          <w:szCs w:val="8"/>
        </w:rPr>
        <w:t xml:space="preserve"> ix). Militant suffragists in the United States and Britain began engaging in acts of civil disobedience and property destruction, submitting to arrest and often continuing the struggle while incarcerated through the tactic of the hunger strike (Lyon 94; Rowbotham, 77–91).</w:t>
      </w:r>
    </w:p>
    <w:p w14:paraId="1E343948" w14:textId="77777777" w:rsidR="007728E4" w:rsidRPr="00190A0E" w:rsidRDefault="007728E4" w:rsidP="007728E4">
      <w:pPr>
        <w:rPr>
          <w:sz w:val="8"/>
          <w:szCs w:val="8"/>
        </w:rPr>
      </w:pPr>
      <w:r w:rsidRPr="00190A0E">
        <w:rPr>
          <w:sz w:val="8"/>
          <w:szCs w:val="8"/>
        </w:rPr>
        <w:t xml:space="preserve">The emblem of these changes was the transatlantic popular figure of the “New </w:t>
      </w:r>
      <w:proofErr w:type="spellStart"/>
      <w:r w:rsidRPr="00190A0E">
        <w:rPr>
          <w:sz w:val="8"/>
          <w:szCs w:val="8"/>
        </w:rPr>
        <w:t>Woman”who</w:t>
      </w:r>
      <w:proofErr w:type="spellEnd"/>
      <w:r w:rsidRPr="00190A0E">
        <w:rPr>
          <w:sz w:val="8"/>
          <w:szCs w:val="8"/>
        </w:rPr>
        <w:t xml:space="preserve"> “imbued women’s activity in the public domain with a new sense of female self, a woman who was independent, athletic, sexual and modern” (</w:t>
      </w:r>
      <w:proofErr w:type="spellStart"/>
      <w:r w:rsidRPr="00190A0E">
        <w:rPr>
          <w:sz w:val="8"/>
          <w:szCs w:val="8"/>
        </w:rPr>
        <w:t>Peiss</w:t>
      </w:r>
      <w:proofErr w:type="spellEnd"/>
      <w:r w:rsidRPr="00190A0E">
        <w:rPr>
          <w:sz w:val="8"/>
          <w:szCs w:val="8"/>
        </w:rPr>
        <w:t xml:space="preserve">, 7), often in contrast with a phantasm of the harem-bound enslaved wives of “the East.” The American “New Negro Woman” represented the potential of bourgeois African American women to shake off the cultural backwardness these women attributed to the legacy of slavery. 12 The cultural texts that celebrated the New Woman in the United States, Britain, and Europe installed her as a mark of civilizational progress, often in contrast to regional or national populations that these same texts marked as </w:t>
      </w:r>
      <w:proofErr w:type="spellStart"/>
      <w:r w:rsidRPr="00190A0E">
        <w:rPr>
          <w:sz w:val="8"/>
          <w:szCs w:val="8"/>
        </w:rPr>
        <w:t>civilizationally</w:t>
      </w:r>
      <w:proofErr w:type="spellEnd"/>
      <w:r w:rsidRPr="00190A0E">
        <w:rPr>
          <w:sz w:val="8"/>
          <w:szCs w:val="8"/>
        </w:rPr>
        <w:t xml:space="preserve"> lagging or even constitutionally backward. This book understands the New Woman as the popular version of a female liberation that made its claim in the language of the new and the modern. This narrative promised women access to male spheres and activities while they prepared themselves to be companionate heterosexual wives.13 Proponents of the New Woman contrasted this vision of freedom with the far-flung uncivilized societies of the present and with the Victorian patriarchy of the past.</w:t>
      </w:r>
    </w:p>
    <w:p w14:paraId="54864C2F" w14:textId="77777777" w:rsidR="007728E4" w:rsidRPr="00190A0E" w:rsidRDefault="007728E4" w:rsidP="007728E4">
      <w:pPr>
        <w:rPr>
          <w:sz w:val="8"/>
          <w:szCs w:val="8"/>
        </w:rPr>
      </w:pPr>
      <w:r w:rsidRPr="00190A0E">
        <w:rPr>
          <w:sz w:val="8"/>
          <w:szCs w:val="8"/>
        </w:rPr>
        <w:t xml:space="preserve">This material and representational liberation for women corresponded historically with material shifts that men often felt deprived them of masculine freedom and priority. Economic shifts brought an unprecedented number of bourgeois men into offices that were heavily surveyed by bosses and did not require the physical labor that gendered work as masculine (Chauncey, 111). Women’s social purity movements for temperance and against prostitution made “men [feel] that women were trying to feminize them” (Greenberg, 387). The actual complexity and material bases for these changing social dynamics (the fact of women’s education, increased employment, and entrance into the professions) were mystified away by the popular understanding of these historical events as a simple case of “male domination [threatened] in the face of women’s aspirations to equality” (ibid., 388). The threat was both that the barrier between men and women was breaking down and that the hierarchy of man over woman was being challenged from below; these anxieties fueled a social project to reestablish men’s distinctiveness from women. This social project required the “[policing of] men who lacked [masculine] qualities just as much as women who exhibited them . . . continued male rule required that male effeminacy be repudiated” (ibid.). Trans feminine people, and their popular and medical typological representations, became the emblem of this repudiated effeminacy. For the Modernists, trans women as a figure for the new allegorized the relation between these two “New Women”: the </w:t>
      </w:r>
      <w:proofErr w:type="spellStart"/>
      <w:r w:rsidRPr="00190A0E">
        <w:rPr>
          <w:sz w:val="8"/>
          <w:szCs w:val="8"/>
        </w:rPr>
        <w:t>rightsbearing</w:t>
      </w:r>
      <w:proofErr w:type="spellEnd"/>
      <w:r w:rsidRPr="00190A0E">
        <w:rPr>
          <w:sz w:val="8"/>
          <w:szCs w:val="8"/>
        </w:rPr>
        <w:t xml:space="preserve"> cis woman and the repudiated effeminate.</w:t>
      </w:r>
    </w:p>
    <w:p w14:paraId="3F258D6D" w14:textId="77777777" w:rsidR="007728E4" w:rsidRPr="00190A0E" w:rsidRDefault="007728E4" w:rsidP="007728E4">
      <w:pPr>
        <w:rPr>
          <w:sz w:val="8"/>
          <w:szCs w:val="8"/>
        </w:rPr>
      </w:pPr>
      <w:r w:rsidRPr="00190A0E">
        <w:rPr>
          <w:sz w:val="8"/>
          <w:szCs w:val="8"/>
        </w:rPr>
        <w:t xml:space="preserve">The First World War amplified this crisis of masculinity that had already been underway by 1914 and connected it to genital status. Sandra M. Gilbert observes that battlefield genital injuries became a figure for modern anxiety about white manhood and that literature was a primary mode of expressing this theme.14 She writes that Modernism’s “gloomily bruised antiheroes churned out by the war suffer specifically from sexual wounds [and] become . . . not men, </w:t>
      </w:r>
      <w:proofErr w:type="spellStart"/>
      <w:r w:rsidRPr="00190A0E">
        <w:rPr>
          <w:sz w:val="8"/>
          <w:szCs w:val="8"/>
        </w:rPr>
        <w:t>unmen</w:t>
      </w:r>
      <w:proofErr w:type="spellEnd"/>
      <w:r w:rsidRPr="00190A0E">
        <w:rPr>
          <w:sz w:val="8"/>
          <w:szCs w:val="8"/>
        </w:rPr>
        <w:t>” (Gilbert and Gubar, 198). The unman found his complement in the mass of single women who in the postwar period adopted the bobbed hair and narrow dress cuts that cast them as “beings without breasts, without hips” (Roberts, 19–45).15 In the literary works considered in part 1, the conceit that “masculine women and feminine men” were a modern invention provoked aesthetic examination, with the trans feminine as a crucial conceptual and aesthetic resource. This pair’s bodily rearrangement indicates the seeping influence of the gender nonconforming types of the prewar period into the general population of normal men and women after the war. By the 1920s, the trans feminine icon Quentin Crisp could report that all men “searched themselves for vestiges of effeminacy as they searched themselves for lice” (Crisp, 21). The novels that are the focus of The New Woman were written between 1914 and 1942. Each novelist finds trans femininity to be an apt figure for responding to these profound shifts in gender and sex.</w:t>
      </w:r>
    </w:p>
    <w:p w14:paraId="1EAF6D16" w14:textId="77777777" w:rsidR="007728E4" w:rsidRPr="00190A0E" w:rsidRDefault="007728E4" w:rsidP="007728E4">
      <w:pPr>
        <w:rPr>
          <w:sz w:val="8"/>
          <w:szCs w:val="8"/>
        </w:rPr>
      </w:pPr>
      <w:r w:rsidRPr="00190A0E">
        <w:rPr>
          <w:sz w:val="8"/>
          <w:szCs w:val="8"/>
        </w:rPr>
        <w:t>Part 1 concludes by taking another pass through the Modernist period, this time focusing on life writing, including the texts by Case 129 and Jennie June with which we began. This vernacular material documents the lives of trans feminine people, in contrast to expert presentations of the trans feminine that the previous chapters outline. These texts offer examples of each woman’s understanding of bodily materiality: their sense of how body parts attain meaning in terms of sex, gender, and sexuality. Trans women reveal the relation between female identity and other kinds of feminized identities including girl-boy, fairy, wife, prostitute, and woman worker. Their words offer accounts of the material conditions of trans feminine life: the kinds of work that trans feminine people can do both when they are read as trans feminine and read as cis women, their options for housing and socializing, and their experiences of desire and gendered violence. In this way, part 1 concludes with a genealogy of trans women’s writing from the period that unknowingly pushes against the figural ascription of the Modernists. Trans feminine life in the Modernist moment offers resources for conceptual understandings of sex, but such an understanding requires consulting trans women as producers of their own accounts, not as figures in someone else’s literary or theoretical story. Part 1 concludes by tracing the reflection of these trans feminine material conditions and bodily logics in Jean Genet’s Notre-Dame-des-Fleurs, a late Modernist novel that engages trans femininity as a distinct cultural field and not as a figural wellspring.16</w:t>
      </w:r>
    </w:p>
    <w:p w14:paraId="4AF89A57" w14:textId="77777777" w:rsidR="007728E4" w:rsidRPr="00190A0E" w:rsidRDefault="007728E4" w:rsidP="007728E4">
      <w:pPr>
        <w:rPr>
          <w:sz w:val="8"/>
          <w:szCs w:val="8"/>
        </w:rPr>
      </w:pPr>
      <w:r w:rsidRPr="00190A0E">
        <w:rPr>
          <w:sz w:val="8"/>
          <w:szCs w:val="8"/>
        </w:rPr>
        <w:t xml:space="preserve">Part 2, “Materialist Trans Feminism against Queer Theory,” moves from the British, French, and German milieus that produced the trans feminine allegory to the largely American critical revival in the late twentieth century. Part 2 traces the installation of the trans woman as a figural cipher for the operation of sex into the foundations of Queer Theory. The New Woman argues that Queer Theory’s commitment to semiotic critical methodologies, a commitment inherited from the Post-Structuralist break that is the theoretical touchstone of Queer Theory, explains the reproduction of the form of the trans feminine allegory from its literary </w:t>
      </w:r>
      <w:proofErr w:type="spellStart"/>
      <w:r w:rsidRPr="00190A0E">
        <w:rPr>
          <w:sz w:val="8"/>
          <w:szCs w:val="8"/>
        </w:rPr>
        <w:t>foundation.Texts</w:t>
      </w:r>
      <w:proofErr w:type="spellEnd"/>
      <w:r w:rsidRPr="00190A0E">
        <w:rPr>
          <w:sz w:val="8"/>
          <w:szCs w:val="8"/>
        </w:rPr>
        <w:t xml:space="preserve"> from the 1970s by Barthes and Foucault that provided the conceptual scaffolding for Queer Theory proper (beginning with the American formation of the field in the early 1990s) installed the trans woman as the proof of the social construction of the gender binary. Beginning with the 1990 publication of Judith Butler’s Gender Trouble, the trans woman becomes the figure that provokes a move beyond woman as the subject of feminism. Subsequent work, including Butler’s most recent monograph that focuses on gender, Undoing Gender, extended the installation of trans life as figure. The New Woman traces Queer Theory’s figural engagement with trans femininity back to Foucault’s inattention to the historical process through which male same-sex desire is distinguished from trans feminine sex identity in his theorization of the emergence of the homosexual as a modern species. This is the fundamental theoretical claim of The New Woman: the emergence of the trans feminine as a field distinct from both male homosexuality and cis womanhood is a weighty historical corollary to the emergence of homosexuality. In the period, even as the discovery of hormones informed a more accurate view of sex variance, genitals became the seat of sexed truth. In other words, in the Modernist period, sex became cis. Many, with Modernist writers among them, viewed trans femininity as the most visible violation of this modern dictate, and the centrality of trans femininity to Modernism stemmed from these writers’ attempts to grapple with what this violation meant.</w:t>
      </w:r>
    </w:p>
    <w:p w14:paraId="3E45E208" w14:textId="77777777" w:rsidR="007728E4" w:rsidRPr="00190A0E" w:rsidRDefault="007728E4" w:rsidP="007728E4">
      <w:pPr>
        <w:rPr>
          <w:sz w:val="8"/>
          <w:szCs w:val="8"/>
        </w:rPr>
      </w:pPr>
      <w:r w:rsidRPr="00190A0E">
        <w:rPr>
          <w:sz w:val="8"/>
          <w:szCs w:val="8"/>
        </w:rPr>
        <w:t>Part 2 concludes by presenting an archive of Materialist Trans Feminism after 1970. This work, like Modernist life writing, grows a theory from the logics, vocabularies, and concepts of trans feminine people and spheres.17 The book identifies this body of writing as “Materialist Trans Feminism” and suggests that this intellectual and political tradition accounts for two fields of the operation of sex and gender for which Queer Theory cannot account. First, Materialist Trans Feminism clarifies the ontological operation of sex as a power relation that forms around the roles of penetrator and penetrated, an operation that moves easily between the gendered meaning of anal and vaginal penetration. Second, while Materialist Feminism defines the category of woman as the social category that bears a historical relation to unpaid domestic work, Materialist Trans Feminism expands that analysis to account for the relation between trans femininity and criminalized commercial sex.</w:t>
      </w:r>
    </w:p>
    <w:p w14:paraId="19FD325D" w14:textId="77777777" w:rsidR="007728E4" w:rsidRDefault="007728E4" w:rsidP="007728E4">
      <w:pPr>
        <w:rPr>
          <w:sz w:val="16"/>
        </w:rPr>
      </w:pPr>
      <w:r w:rsidRPr="00FF1701">
        <w:rPr>
          <w:rStyle w:val="StyleUnderline"/>
        </w:rPr>
        <w:t xml:space="preserve">The </w:t>
      </w:r>
      <w:r w:rsidRPr="00C86974">
        <w:rPr>
          <w:rStyle w:val="StyleUnderline"/>
          <w:highlight w:val="green"/>
        </w:rPr>
        <w:t>recent</w:t>
      </w:r>
      <w:r w:rsidRPr="00514CC5">
        <w:rPr>
          <w:rStyle w:val="StyleUnderline"/>
        </w:rPr>
        <w:t xml:space="preserve"> </w:t>
      </w:r>
      <w:r w:rsidRPr="00FF1701">
        <w:rPr>
          <w:rStyle w:val="StyleUnderline"/>
        </w:rPr>
        <w:t xml:space="preserve">mainstream </w:t>
      </w:r>
      <w:r w:rsidRPr="00FF1701">
        <w:rPr>
          <w:rStyle w:val="Emphasis"/>
        </w:rPr>
        <w:t>media presentation</w:t>
      </w:r>
      <w:r w:rsidRPr="00FF1701">
        <w:rPr>
          <w:rStyle w:val="StyleUnderline"/>
        </w:rPr>
        <w:t xml:space="preserve"> of the fact of </w:t>
      </w:r>
      <w:r w:rsidRPr="00FF1701">
        <w:rPr>
          <w:rStyle w:val="Emphasis"/>
        </w:rPr>
        <w:t>trans women’s existence</w:t>
      </w:r>
      <w:r w:rsidRPr="00FF1701">
        <w:rPr>
          <w:rStyle w:val="StyleUnderline"/>
        </w:rPr>
        <w:t xml:space="preserve"> reveals that the </w:t>
      </w:r>
      <w:r w:rsidRPr="00FF1701">
        <w:rPr>
          <w:rStyle w:val="Emphasis"/>
        </w:rPr>
        <w:t xml:space="preserve">assumption of </w:t>
      </w:r>
      <w:proofErr w:type="spellStart"/>
      <w:r w:rsidRPr="00FF1701">
        <w:rPr>
          <w:rStyle w:val="Emphasis"/>
        </w:rPr>
        <w:t>figurality</w:t>
      </w:r>
      <w:proofErr w:type="spellEnd"/>
      <w:r w:rsidRPr="00FF1701">
        <w:rPr>
          <w:rStyle w:val="StyleUnderline"/>
        </w:rPr>
        <w:t xml:space="preserve"> forms the mode of </w:t>
      </w:r>
      <w:r w:rsidRPr="00FF1701">
        <w:rPr>
          <w:rStyle w:val="Emphasis"/>
        </w:rPr>
        <w:t>addressing trans women</w:t>
      </w:r>
      <w:r w:rsidRPr="00514CC5">
        <w:rPr>
          <w:rStyle w:val="StyleUnderline"/>
        </w:rPr>
        <w:t xml:space="preserve"> and trans feminine people to this day. Time and Vanity Fair cover </w:t>
      </w:r>
      <w:r w:rsidRPr="00C86974">
        <w:rPr>
          <w:rStyle w:val="StyleUnderline"/>
          <w:highlight w:val="green"/>
        </w:rPr>
        <w:t xml:space="preserve">stories position </w:t>
      </w:r>
      <w:r w:rsidRPr="00C86974">
        <w:rPr>
          <w:rStyle w:val="Emphasis"/>
          <w:highlight w:val="green"/>
        </w:rPr>
        <w:t>trans women as</w:t>
      </w:r>
      <w:r w:rsidRPr="00514CC5">
        <w:rPr>
          <w:rStyle w:val="StyleUnderline"/>
        </w:rPr>
        <w:t xml:space="preserve"> new and eternally </w:t>
      </w:r>
      <w:r w:rsidRPr="00483FB1">
        <w:rPr>
          <w:rStyle w:val="StyleUnderline"/>
        </w:rPr>
        <w:t>enigmatic</w:t>
      </w:r>
      <w:r w:rsidRPr="00C86974">
        <w:rPr>
          <w:sz w:val="16"/>
        </w:rPr>
        <w:t xml:space="preserve">, </w:t>
      </w:r>
      <w:r w:rsidRPr="00C86974">
        <w:rPr>
          <w:rStyle w:val="Emphasis"/>
          <w:highlight w:val="green"/>
        </w:rPr>
        <w:t>requiring investigation and interrogation so</w:t>
      </w:r>
      <w:r w:rsidRPr="00A41112">
        <w:rPr>
          <w:rStyle w:val="Emphasis"/>
        </w:rPr>
        <w:t xml:space="preserve"> that </w:t>
      </w:r>
      <w:r w:rsidRPr="0085569D">
        <w:rPr>
          <w:rStyle w:val="Emphasis"/>
          <w:sz w:val="36"/>
          <w:szCs w:val="36"/>
          <w:highlight w:val="green"/>
        </w:rPr>
        <w:t xml:space="preserve">their explanatory potential can be unlocked </w:t>
      </w:r>
      <w:r w:rsidRPr="00C86974">
        <w:rPr>
          <w:rStyle w:val="Emphasis"/>
          <w:highlight w:val="green"/>
        </w:rPr>
        <w:t>by the interrogator</w:t>
      </w:r>
      <w:r w:rsidRPr="00C86974">
        <w:rPr>
          <w:sz w:val="16"/>
        </w:rPr>
        <w:t xml:space="preserve">. 18 The medical </w:t>
      </w:r>
      <w:r w:rsidRPr="0085569D">
        <w:rPr>
          <w:sz w:val="16"/>
        </w:rPr>
        <w:t xml:space="preserve">protocol for trans health care likewise remains stuck in this Modernist formulation, </w:t>
      </w:r>
      <w:r w:rsidRPr="0085569D">
        <w:rPr>
          <w:rStyle w:val="StyleUnderline"/>
        </w:rPr>
        <w:t>requiring individual trans people to embody a</w:t>
      </w:r>
      <w:r w:rsidRPr="0085569D">
        <w:rPr>
          <w:sz w:val="16"/>
        </w:rPr>
        <w:t xml:space="preserve"> </w:t>
      </w:r>
      <w:r w:rsidRPr="0085569D">
        <w:rPr>
          <w:rStyle w:val="Emphasis"/>
        </w:rPr>
        <w:t>story template</w:t>
      </w:r>
      <w:r w:rsidRPr="0085569D">
        <w:rPr>
          <w:sz w:val="16"/>
        </w:rPr>
        <w:t xml:space="preserve"> </w:t>
      </w:r>
      <w:r w:rsidRPr="0085569D">
        <w:rPr>
          <w:rStyle w:val="StyleUnderline"/>
        </w:rPr>
        <w:t xml:space="preserve">in order to be </w:t>
      </w:r>
      <w:r w:rsidRPr="0085569D">
        <w:rPr>
          <w:rStyle w:val="Emphasis"/>
        </w:rPr>
        <w:t>officially sanctioned as transsexual</w:t>
      </w:r>
      <w:r w:rsidRPr="0085569D">
        <w:rPr>
          <w:sz w:val="16"/>
        </w:rPr>
        <w:t xml:space="preserve"> </w:t>
      </w:r>
      <w:r w:rsidRPr="0085569D">
        <w:rPr>
          <w:rStyle w:val="StyleUnderline"/>
        </w:rPr>
        <w:t>and approved for gender-confirming health care services</w:t>
      </w:r>
      <w:r w:rsidRPr="0085569D">
        <w:rPr>
          <w:sz w:val="16"/>
        </w:rPr>
        <w:t xml:space="preserve">.19 Although many people, both cis and trans, experience alienation from their bodies based on experiences of sexual assault, </w:t>
      </w:r>
      <w:proofErr w:type="spellStart"/>
      <w:r w:rsidRPr="0085569D">
        <w:rPr>
          <w:sz w:val="16"/>
        </w:rPr>
        <w:t>gender,race,sexuality</w:t>
      </w:r>
      <w:proofErr w:type="spellEnd"/>
      <w:r w:rsidRPr="0085569D">
        <w:rPr>
          <w:sz w:val="16"/>
        </w:rPr>
        <w:t>, illness, debility, conditions</w:t>
      </w:r>
      <w:r w:rsidRPr="00FF1701">
        <w:rPr>
          <w:sz w:val="16"/>
        </w:rPr>
        <w:t xml:space="preserve"> of labor, poverty, fatness, thinness, or other factors, The New Woman suggests that </w:t>
      </w:r>
      <w:r w:rsidRPr="00FF1701">
        <w:rPr>
          <w:rStyle w:val="StyleUnderline"/>
        </w:rPr>
        <w:t xml:space="preserve">the diagnostic insistence that trans people are </w:t>
      </w:r>
      <w:r w:rsidRPr="00FF1701">
        <w:rPr>
          <w:rStyle w:val="Emphasis"/>
        </w:rPr>
        <w:t>uniquely</w:t>
      </w:r>
      <w:r w:rsidRPr="00FF1701">
        <w:rPr>
          <w:rStyle w:val="StyleUnderline"/>
        </w:rPr>
        <w:t xml:space="preserve"> defined by</w:t>
      </w:r>
      <w:r w:rsidRPr="00FF1701">
        <w:rPr>
          <w:sz w:val="16"/>
        </w:rPr>
        <w:t xml:space="preserve"> </w:t>
      </w:r>
      <w:r w:rsidRPr="00FF1701">
        <w:rPr>
          <w:rStyle w:val="Emphasis"/>
        </w:rPr>
        <w:t>alienation from the body</w:t>
      </w:r>
      <w:r w:rsidRPr="00C86974">
        <w:rPr>
          <w:sz w:val="16"/>
        </w:rPr>
        <w:t xml:space="preserve"> </w:t>
      </w:r>
      <w:r w:rsidRPr="00C86974">
        <w:rPr>
          <w:rStyle w:val="StyleUnderline"/>
        </w:rPr>
        <w:t>denies the challenge to the cis understanding of sex</w:t>
      </w:r>
      <w:r w:rsidRPr="007C4D1F">
        <w:rPr>
          <w:rStyle w:val="StyleUnderline"/>
        </w:rPr>
        <w:t xml:space="preserve"> that is posed by trans people who claim the right to determine the sexed and gendered meanings of their own bodies, with or without medical services</w:t>
      </w:r>
      <w:r w:rsidRPr="00C86974">
        <w:rPr>
          <w:sz w:val="16"/>
        </w:rPr>
        <w:t>.</w:t>
      </w:r>
    </w:p>
    <w:p w14:paraId="0DC91BC4" w14:textId="77777777" w:rsidR="007728E4" w:rsidRDefault="007728E4" w:rsidP="007728E4">
      <w:pPr>
        <w:rPr>
          <w:sz w:val="16"/>
        </w:rPr>
      </w:pPr>
    </w:p>
    <w:p w14:paraId="2F4BDE51" w14:textId="77777777" w:rsidR="007C76E5" w:rsidRDefault="007C76E5" w:rsidP="007728E4">
      <w:pPr>
        <w:rPr>
          <w:sz w:val="16"/>
        </w:rPr>
      </w:pPr>
    </w:p>
    <w:p w14:paraId="6CE8DF23" w14:textId="7ECD0B5F" w:rsidR="007C76E5" w:rsidRDefault="007C76E5" w:rsidP="007C76E5">
      <w:pPr>
        <w:pStyle w:val="Heading4"/>
      </w:pPr>
      <w:r>
        <w:t xml:space="preserve">Their </w:t>
      </w:r>
      <w:proofErr w:type="spellStart"/>
      <w:r>
        <w:t>aff</w:t>
      </w:r>
      <w:proofErr w:type="spellEnd"/>
      <w:r>
        <w:t xml:space="preserve"> relies on Federici’s theorization of the social to cohere affective labor</w:t>
      </w:r>
    </w:p>
    <w:p w14:paraId="4BD0B4F3" w14:textId="66A7FB33" w:rsidR="007C76E5" w:rsidRDefault="007C76E5" w:rsidP="007C76E5">
      <w:pPr>
        <w:rPr>
          <w:rStyle w:val="Style13ptBold"/>
        </w:rPr>
      </w:pPr>
      <w:r>
        <w:rPr>
          <w:rStyle w:val="Style13ptBold"/>
        </w:rPr>
        <w:t xml:space="preserve">1AC </w:t>
      </w:r>
      <w:r w:rsidRPr="005E5E80">
        <w:rPr>
          <w:rStyle w:val="Style13ptBold"/>
        </w:rPr>
        <w:t>Gutierrez-Rodriguez, 14</w:t>
      </w:r>
      <w:r>
        <w:rPr>
          <w:rStyle w:val="Style13ptBold"/>
        </w:rPr>
        <w:t xml:space="preserve">, inserted for reference [Iowa in </w:t>
      </w:r>
      <w:r w:rsidRPr="007C76E5">
        <w:rPr>
          <w:rStyle w:val="Style13ptBold"/>
          <w:highlight w:val="green"/>
        </w:rPr>
        <w:t>Green</w:t>
      </w:r>
      <w:r>
        <w:rPr>
          <w:rStyle w:val="Style13ptBold"/>
        </w:rPr>
        <w:t>]</w:t>
      </w:r>
    </w:p>
    <w:p w14:paraId="20BABA8D" w14:textId="77777777" w:rsidR="007C76E5" w:rsidRDefault="007C76E5" w:rsidP="007C76E5">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8" w:history="1">
        <w:r w:rsidRPr="00626CE6">
          <w:rPr>
            <w:rStyle w:val="Hyperlink"/>
          </w:rPr>
          <w:t>https://www.sciencedirect.com/science/article/pii/S027753951400051X</w:t>
        </w:r>
      </w:hyperlink>
      <w:r>
        <w:t xml:space="preserve">, accessed 10-23-2025] </w:t>
      </w:r>
    </w:p>
    <w:p w14:paraId="369378C2" w14:textId="77777777" w:rsidR="007C76E5" w:rsidRPr="00347734" w:rsidRDefault="007C76E5" w:rsidP="007C76E5">
      <w:pPr>
        <w:rPr>
          <w:sz w:val="10"/>
        </w:rPr>
      </w:pPr>
      <w:r w:rsidRPr="00347734">
        <w:rPr>
          <w:sz w:val="10"/>
        </w:rPr>
        <w:t>Introduction</w:t>
      </w:r>
    </w:p>
    <w:p w14:paraId="528C7388" w14:textId="77777777" w:rsidR="007C76E5" w:rsidRPr="00347734" w:rsidRDefault="007C76E5" w:rsidP="007C76E5">
      <w:pPr>
        <w:rPr>
          <w:sz w:val="10"/>
        </w:rPr>
      </w:pPr>
      <w:r w:rsidRPr="00347734">
        <w:rPr>
          <w:sz w:val="10"/>
        </w:rPr>
        <w:t xml:space="preserve">This article's focus is on </w:t>
      </w:r>
      <w:r w:rsidRPr="00230EDE">
        <w:rPr>
          <w:rStyle w:val="StyleUnderline"/>
          <w:highlight w:val="yellow"/>
        </w:rPr>
        <w:t>domestic work as affective labor</w:t>
      </w:r>
      <w:r w:rsidRPr="00347734">
        <w:rPr>
          <w:sz w:val="10"/>
        </w:rPr>
        <w:t xml:space="preserve">. It engages with the </w:t>
      </w:r>
      <w:r w:rsidRPr="00230EDE">
        <w:rPr>
          <w:rStyle w:val="StyleUnderline"/>
          <w:highlight w:val="yellow"/>
        </w:rPr>
        <w:t>affective quality of reproductive labor</w:t>
      </w:r>
      <w:r w:rsidRPr="00347734">
        <w:rPr>
          <w:sz w:val="10"/>
        </w:rPr>
        <w:t xml:space="preserve"> by </w:t>
      </w:r>
      <w:r w:rsidRPr="00230EDE">
        <w:rPr>
          <w:rStyle w:val="StyleUnderline"/>
          <w:highlight w:val="yellow"/>
        </w:rPr>
        <w:t>interrogating</w:t>
      </w:r>
      <w:r w:rsidRPr="00347734">
        <w:rPr>
          <w:sz w:val="10"/>
        </w:rPr>
        <w:t xml:space="preserve"> the </w:t>
      </w:r>
      <w:r w:rsidRPr="00230EDE">
        <w:rPr>
          <w:rStyle w:val="StyleUnderline"/>
          <w:highlight w:val="yellow"/>
        </w:rPr>
        <w:t>organization of paid and unpaid domestic work in private households</w:t>
      </w:r>
      <w:r w:rsidRPr="00347734">
        <w:rPr>
          <w:sz w:val="10"/>
        </w:rPr>
        <w:t>. Thus, while it attends to debates on emotional labor (</w:t>
      </w:r>
      <w:hyperlink r:id="rId9" w:anchor="bb0090" w:history="1">
        <w:r w:rsidRPr="00347734">
          <w:rPr>
            <w:rStyle w:val="Hyperlink"/>
            <w:sz w:val="10"/>
          </w:rPr>
          <w:t>Carrington, 1999</w:t>
        </w:r>
      </w:hyperlink>
      <w:r w:rsidRPr="00347734">
        <w:rPr>
          <w:sz w:val="10"/>
        </w:rPr>
        <w:t>, </w:t>
      </w:r>
      <w:bookmarkStart w:id="5" w:name="bbb0235"/>
      <w:r w:rsidRPr="00347734">
        <w:rPr>
          <w:sz w:val="10"/>
        </w:rPr>
        <w:fldChar w:fldCharType="begin"/>
      </w:r>
      <w:r w:rsidRPr="00347734">
        <w:rPr>
          <w:sz w:val="10"/>
        </w:rPr>
        <w:instrText>HYPERLINK "https://www.sciencedirect.com/science/article/pii/S027753951400051X" \l "bb0235"</w:instrText>
      </w:r>
      <w:r w:rsidRPr="00347734">
        <w:rPr>
          <w:sz w:val="10"/>
        </w:rPr>
      </w:r>
      <w:r w:rsidRPr="00347734">
        <w:rPr>
          <w:sz w:val="10"/>
        </w:rPr>
        <w:fldChar w:fldCharType="separate"/>
      </w:r>
      <w:r w:rsidRPr="00347734">
        <w:rPr>
          <w:rStyle w:val="Hyperlink"/>
          <w:sz w:val="10"/>
        </w:rPr>
        <w:t>Hochschild, 1983</w:t>
      </w:r>
      <w:r w:rsidRPr="00347734">
        <w:rPr>
          <w:sz w:val="10"/>
        </w:rPr>
        <w:fldChar w:fldCharType="end"/>
      </w:r>
      <w:r w:rsidRPr="00347734">
        <w:rPr>
          <w:sz w:val="10"/>
        </w:rPr>
        <w:t>, </w:t>
      </w:r>
      <w:bookmarkStart w:id="6" w:name="bbb0250"/>
      <w:r w:rsidRPr="00347734">
        <w:rPr>
          <w:sz w:val="10"/>
        </w:rPr>
        <w:fldChar w:fldCharType="begin"/>
      </w:r>
      <w:r w:rsidRPr="00347734">
        <w:rPr>
          <w:sz w:val="10"/>
        </w:rPr>
        <w:instrText>HYPERLINK "https://www.sciencedirect.com/science/article/pii/S027753951400051X" \l "bb0250"</w:instrText>
      </w:r>
      <w:r w:rsidRPr="00347734">
        <w:rPr>
          <w:sz w:val="10"/>
        </w:rPr>
      </w:r>
      <w:r w:rsidRPr="00347734">
        <w:rPr>
          <w:sz w:val="10"/>
        </w:rPr>
        <w:fldChar w:fldCharType="separate"/>
      </w:r>
      <w:r w:rsidRPr="00347734">
        <w:rPr>
          <w:rStyle w:val="Hyperlink"/>
          <w:sz w:val="10"/>
        </w:rPr>
        <w:t>Illouz, 2007</w:t>
      </w:r>
      <w:r w:rsidRPr="00347734">
        <w:rPr>
          <w:sz w:val="10"/>
        </w:rPr>
        <w:fldChar w:fldCharType="end"/>
      </w:r>
      <w:bookmarkEnd w:id="6"/>
      <w:r w:rsidRPr="00347734">
        <w:rPr>
          <w:sz w:val="10"/>
        </w:rPr>
        <w:t xml:space="preserve">), its main focus is on the </w:t>
      </w:r>
      <w:r w:rsidRPr="00396833">
        <w:rPr>
          <w:rStyle w:val="Emphasis"/>
          <w:highlight w:val="yellow"/>
        </w:rPr>
        <w:t>affective dimension of the social</w:t>
      </w:r>
      <w:r w:rsidRPr="00347734">
        <w:rPr>
          <w:sz w:val="10"/>
        </w:rPr>
        <w:t>. As such this article engages with the impact of feelings and emotions on </w:t>
      </w:r>
      <w:hyperlink r:id="rId10" w:tooltip="Learn more about social relationships from ScienceDirect's AI-generated Topic Pages" w:history="1">
        <w:r w:rsidRPr="00347734">
          <w:rPr>
            <w:rStyle w:val="Hyperlink"/>
            <w:sz w:val="10"/>
          </w:rPr>
          <w:t>social relationships</w:t>
        </w:r>
      </w:hyperlink>
      <w:r w:rsidRPr="00347734">
        <w:rPr>
          <w:sz w:val="10"/>
        </w:rPr>
        <w:t> and spaces (</w:t>
      </w:r>
      <w:bookmarkStart w:id="7" w:name="bbb0005"/>
      <w:r w:rsidRPr="00347734">
        <w:rPr>
          <w:sz w:val="10"/>
        </w:rPr>
        <w:fldChar w:fldCharType="begin"/>
      </w:r>
      <w:r w:rsidRPr="00347734">
        <w:rPr>
          <w:sz w:val="10"/>
        </w:rPr>
        <w:instrText>HYPERLINK "https://www.sciencedirect.com/science/article/pii/S027753951400051X" \l "bb0005"</w:instrText>
      </w:r>
      <w:r w:rsidRPr="00347734">
        <w:rPr>
          <w:sz w:val="10"/>
        </w:rPr>
      </w:r>
      <w:r w:rsidRPr="00347734">
        <w:rPr>
          <w:sz w:val="10"/>
        </w:rPr>
        <w:fldChar w:fldCharType="separate"/>
      </w:r>
      <w:r w:rsidRPr="00347734">
        <w:rPr>
          <w:rStyle w:val="Hyperlink"/>
          <w:sz w:val="10"/>
        </w:rPr>
        <w:t>Ahmed, 2004</w:t>
      </w:r>
      <w:r w:rsidRPr="00347734">
        <w:rPr>
          <w:sz w:val="10"/>
        </w:rPr>
        <w:fldChar w:fldCharType="end"/>
      </w:r>
      <w:r w:rsidRPr="00347734">
        <w:rPr>
          <w:sz w:val="10"/>
        </w:rPr>
        <w:t>, </w:t>
      </w:r>
      <w:hyperlink r:id="rId11" w:anchor="bb0080" w:history="1">
        <w:r w:rsidRPr="00347734">
          <w:rPr>
            <w:rStyle w:val="Hyperlink"/>
            <w:sz w:val="10"/>
          </w:rPr>
          <w:t>Brennan, 2004</w:t>
        </w:r>
      </w:hyperlink>
      <w:r w:rsidRPr="00347734">
        <w:rPr>
          <w:sz w:val="10"/>
        </w:rPr>
        <w:t>, </w:t>
      </w:r>
      <w:bookmarkStart w:id="8" w:name="bbb0435"/>
      <w:r w:rsidRPr="00347734">
        <w:rPr>
          <w:sz w:val="10"/>
        </w:rPr>
        <w:fldChar w:fldCharType="begin"/>
      </w:r>
      <w:r w:rsidRPr="00347734">
        <w:rPr>
          <w:sz w:val="10"/>
        </w:rPr>
        <w:instrText>HYPERLINK "https://www.sciencedirect.com/science/article/pii/S027753951400051X" \l "bb0435"</w:instrText>
      </w:r>
      <w:r w:rsidRPr="00347734">
        <w:rPr>
          <w:sz w:val="10"/>
        </w:rPr>
      </w:r>
      <w:r w:rsidRPr="00347734">
        <w:rPr>
          <w:sz w:val="10"/>
        </w:rPr>
        <w:fldChar w:fldCharType="separate"/>
      </w:r>
      <w:r w:rsidRPr="00347734">
        <w:rPr>
          <w:rStyle w:val="Hyperlink"/>
          <w:sz w:val="10"/>
        </w:rPr>
        <w:t>Sedgwick, 2004</w:t>
      </w:r>
      <w:r w:rsidRPr="00347734">
        <w:rPr>
          <w:sz w:val="10"/>
        </w:rPr>
        <w:fldChar w:fldCharType="end"/>
      </w:r>
      <w:bookmarkEnd w:id="8"/>
      <w:r w:rsidRPr="00347734">
        <w:rPr>
          <w:sz w:val="10"/>
        </w:rPr>
        <w:t>). Following </w:t>
      </w:r>
      <w:hyperlink r:id="rId12" w:anchor="bb0440" w:history="1">
        <w:r w:rsidRPr="00347734">
          <w:rPr>
            <w:rStyle w:val="Hyperlink"/>
            <w:sz w:val="10"/>
          </w:rPr>
          <w:t>Spinoza's (1994)</w:t>
        </w:r>
      </w:hyperlink>
      <w:r w:rsidRPr="00347734">
        <w:rPr>
          <w:sz w:val="10"/>
        </w:rPr>
        <w:t xml:space="preserve"> observation that affect drives us to act, the article explores the twofold </w:t>
      </w:r>
      <w:r w:rsidRPr="00230EDE">
        <w:rPr>
          <w:rStyle w:val="StyleUnderline"/>
          <w:highlight w:val="yellow"/>
        </w:rPr>
        <w:t xml:space="preserve">character of affect </w:t>
      </w:r>
      <w:r w:rsidRPr="00347734">
        <w:rPr>
          <w:sz w:val="10"/>
        </w:rPr>
        <w:t xml:space="preserve">as a </w:t>
      </w:r>
      <w:r w:rsidRPr="00230EDE">
        <w:rPr>
          <w:rStyle w:val="StyleUnderline"/>
          <w:highlight w:val="yellow"/>
        </w:rPr>
        <w:t>texture of the social and as socially textured</w:t>
      </w:r>
      <w:r w:rsidRPr="00347734">
        <w:rPr>
          <w:sz w:val="10"/>
        </w:rPr>
        <w:t xml:space="preserve">. It does so by </w:t>
      </w:r>
      <w:r w:rsidRPr="00347734">
        <w:rPr>
          <w:rStyle w:val="Emphasis"/>
        </w:rPr>
        <w:t>focusing on reproductive labor</w:t>
      </w:r>
      <w:r w:rsidRPr="00347734">
        <w:rPr>
          <w:sz w:val="10"/>
        </w:rPr>
        <w:t xml:space="preserve">, in particular, </w:t>
      </w:r>
      <w:r w:rsidRPr="00A03FD0">
        <w:rPr>
          <w:rStyle w:val="StyleUnderline"/>
        </w:rPr>
        <w:t>domestic work</w:t>
      </w:r>
      <w:r w:rsidRPr="00A03FD0">
        <w:rPr>
          <w:sz w:val="10"/>
        </w:rPr>
        <w:t xml:space="preserve"> and </w:t>
      </w:r>
      <w:r w:rsidRPr="00A03FD0">
        <w:rPr>
          <w:rStyle w:val="StyleUnderline"/>
        </w:rPr>
        <w:t>developing a feminist critique of affective labor through</w:t>
      </w:r>
      <w:r w:rsidRPr="00A03FD0">
        <w:rPr>
          <w:sz w:val="10"/>
        </w:rPr>
        <w:t xml:space="preserve"> the </w:t>
      </w:r>
      <w:r w:rsidRPr="00A03FD0">
        <w:rPr>
          <w:rStyle w:val="StyleUnderline"/>
        </w:rPr>
        <w:t>analysis of</w:t>
      </w:r>
      <w:r w:rsidRPr="00A03FD0">
        <w:rPr>
          <w:sz w:val="10"/>
        </w:rPr>
        <w:t xml:space="preserve"> the </w:t>
      </w:r>
      <w:r w:rsidRPr="00A03FD0">
        <w:rPr>
          <w:rStyle w:val="StyleUnderline"/>
        </w:rPr>
        <w:t>cultural </w:t>
      </w:r>
      <w:hyperlink r:id="rId13" w:tooltip="Learn more about predication from ScienceDirect's AI-generated Topic Pages" w:history="1">
        <w:r w:rsidRPr="00A03FD0">
          <w:rPr>
            <w:rStyle w:val="StyleUnderline"/>
          </w:rPr>
          <w:t>predication</w:t>
        </w:r>
      </w:hyperlink>
      <w:r w:rsidRPr="00A03FD0">
        <w:rPr>
          <w:rStyle w:val="StyleUnderline"/>
        </w:rPr>
        <w:t> of feelings associated with and infused in domestic work.</w:t>
      </w:r>
      <w:r w:rsidRPr="00A03FD0">
        <w:rPr>
          <w:sz w:val="10"/>
        </w:rPr>
        <w:t xml:space="preserve"> It thus </w:t>
      </w:r>
      <w:r w:rsidRPr="00A03FD0">
        <w:rPr>
          <w:rStyle w:val="StyleUnderline"/>
        </w:rPr>
        <w:t>contributes to</w:t>
      </w:r>
      <w:r w:rsidRPr="00347734">
        <w:rPr>
          <w:sz w:val="10"/>
        </w:rPr>
        <w:t xml:space="preserve"> the </w:t>
      </w:r>
      <w:r w:rsidRPr="00347734">
        <w:rPr>
          <w:rStyle w:val="Emphasis"/>
        </w:rPr>
        <w:t>debate on affective labor in feminist theory</w:t>
      </w:r>
      <w:r w:rsidRPr="00347734">
        <w:rPr>
          <w:sz w:val="10"/>
        </w:rPr>
        <w:t xml:space="preserve"> (</w:t>
      </w:r>
      <w:bookmarkStart w:id="9" w:name="bbb0115"/>
      <w:proofErr w:type="spellStart"/>
      <w:r w:rsidRPr="00347734">
        <w:rPr>
          <w:sz w:val="10"/>
        </w:rPr>
        <w:fldChar w:fldCharType="begin"/>
      </w:r>
      <w:r w:rsidRPr="00347734">
        <w:rPr>
          <w:sz w:val="10"/>
        </w:rPr>
        <w:instrText>HYPERLINK "https://www.sciencedirect.com/science/article/pii/S027753951400051X" \l "bb0115"</w:instrText>
      </w:r>
      <w:r w:rsidRPr="00347734">
        <w:rPr>
          <w:sz w:val="10"/>
        </w:rPr>
      </w:r>
      <w:r w:rsidRPr="00347734">
        <w:rPr>
          <w:sz w:val="10"/>
        </w:rPr>
        <w:fldChar w:fldCharType="separate"/>
      </w:r>
      <w:r w:rsidRPr="00347734">
        <w:rPr>
          <w:rStyle w:val="Hyperlink"/>
          <w:sz w:val="10"/>
        </w:rPr>
        <w:t>Corsani</w:t>
      </w:r>
      <w:proofErr w:type="spellEnd"/>
      <w:r w:rsidRPr="00347734">
        <w:rPr>
          <w:rStyle w:val="Hyperlink"/>
          <w:sz w:val="10"/>
        </w:rPr>
        <w:t>, 2007</w:t>
      </w:r>
      <w:r w:rsidRPr="00347734">
        <w:rPr>
          <w:sz w:val="10"/>
        </w:rPr>
        <w:fldChar w:fldCharType="end"/>
      </w:r>
      <w:r w:rsidRPr="00FA215B">
        <w:rPr>
          <w:sz w:val="14"/>
          <w:szCs w:val="28"/>
          <w:highlight w:val="green"/>
        </w:rPr>
        <w:t>, </w:t>
      </w:r>
      <w:bookmarkStart w:id="10" w:name="bbb0180"/>
      <w:r w:rsidRPr="00FA215B">
        <w:rPr>
          <w:sz w:val="14"/>
          <w:szCs w:val="28"/>
          <w:highlight w:val="green"/>
        </w:rPr>
        <w:fldChar w:fldCharType="begin"/>
      </w:r>
      <w:r w:rsidRPr="00FA215B">
        <w:rPr>
          <w:sz w:val="14"/>
          <w:szCs w:val="28"/>
          <w:highlight w:val="green"/>
        </w:rPr>
        <w:instrText>HYPERLINK "https://www.sciencedirect.com/science/article/pii/S027753951400051X" \l "bb0180"</w:instrText>
      </w:r>
      <w:r w:rsidRPr="00FA215B">
        <w:rPr>
          <w:sz w:val="14"/>
          <w:szCs w:val="28"/>
          <w:highlight w:val="green"/>
        </w:rPr>
      </w:r>
      <w:r w:rsidRPr="00FA215B">
        <w:rPr>
          <w:sz w:val="14"/>
          <w:szCs w:val="28"/>
          <w:highlight w:val="green"/>
        </w:rPr>
        <w:fldChar w:fldCharType="separate"/>
      </w:r>
      <w:r w:rsidRPr="00FA215B">
        <w:rPr>
          <w:rStyle w:val="Hyperlink"/>
          <w:sz w:val="14"/>
          <w:szCs w:val="28"/>
          <w:highlight w:val="green"/>
        </w:rPr>
        <w:t>Federici, 2012</w:t>
      </w:r>
      <w:r w:rsidRPr="00FA215B">
        <w:rPr>
          <w:sz w:val="14"/>
          <w:szCs w:val="28"/>
          <w:highlight w:val="green"/>
        </w:rPr>
        <w:fldChar w:fldCharType="end"/>
      </w:r>
      <w:r w:rsidRPr="00347734">
        <w:rPr>
          <w:sz w:val="10"/>
        </w:rPr>
        <w:t>, </w:t>
      </w:r>
      <w:hyperlink r:id="rId14" w:anchor="bb0215" w:history="1">
        <w:r w:rsidRPr="00347734">
          <w:rPr>
            <w:rStyle w:val="Hyperlink"/>
            <w:sz w:val="10"/>
          </w:rPr>
          <w:t>Gutiérrez Rodríguez, 2010</w:t>
        </w:r>
      </w:hyperlink>
      <w:r w:rsidRPr="00347734">
        <w:rPr>
          <w:sz w:val="10"/>
        </w:rPr>
        <w:t>, </w:t>
      </w:r>
      <w:bookmarkStart w:id="11" w:name="bbb0385"/>
      <w:proofErr w:type="spellStart"/>
      <w:r w:rsidRPr="00347734">
        <w:rPr>
          <w:sz w:val="10"/>
        </w:rPr>
        <w:fldChar w:fldCharType="begin"/>
      </w:r>
      <w:r w:rsidRPr="00347734">
        <w:rPr>
          <w:sz w:val="10"/>
        </w:rPr>
        <w:instrText>HYPERLINK "https://www.sciencedirect.com/science/article/pii/S027753951400051X" \l "bb0385"</w:instrText>
      </w:r>
      <w:r w:rsidRPr="00347734">
        <w:rPr>
          <w:sz w:val="10"/>
        </w:rPr>
      </w:r>
      <w:r w:rsidRPr="00347734">
        <w:rPr>
          <w:sz w:val="10"/>
        </w:rPr>
        <w:fldChar w:fldCharType="separate"/>
      </w:r>
      <w:r w:rsidRPr="00347734">
        <w:rPr>
          <w:rStyle w:val="Hyperlink"/>
          <w:sz w:val="10"/>
        </w:rPr>
        <w:t>Precarias</w:t>
      </w:r>
      <w:proofErr w:type="spellEnd"/>
      <w:r w:rsidRPr="00347734">
        <w:rPr>
          <w:rStyle w:val="Hyperlink"/>
          <w:sz w:val="10"/>
        </w:rPr>
        <w:t xml:space="preserve"> a la </w:t>
      </w:r>
      <w:proofErr w:type="spellStart"/>
      <w:r w:rsidRPr="00347734">
        <w:rPr>
          <w:rStyle w:val="Hyperlink"/>
          <w:sz w:val="10"/>
        </w:rPr>
        <w:t>Deriva</w:t>
      </w:r>
      <w:proofErr w:type="spellEnd"/>
      <w:r w:rsidRPr="00347734">
        <w:rPr>
          <w:rStyle w:val="Hyperlink"/>
          <w:sz w:val="10"/>
        </w:rPr>
        <w:t>,, 2004</w:t>
      </w:r>
      <w:r w:rsidRPr="00347734">
        <w:rPr>
          <w:sz w:val="10"/>
        </w:rPr>
        <w:fldChar w:fldCharType="end"/>
      </w:r>
      <w:r w:rsidRPr="00347734">
        <w:rPr>
          <w:sz w:val="10"/>
        </w:rPr>
        <w:t>, </w:t>
      </w:r>
      <w:bookmarkStart w:id="12" w:name="bbb0475"/>
      <w:r w:rsidRPr="00347734">
        <w:rPr>
          <w:sz w:val="10"/>
        </w:rPr>
        <w:fldChar w:fldCharType="begin"/>
      </w:r>
      <w:r w:rsidRPr="00347734">
        <w:rPr>
          <w:sz w:val="10"/>
        </w:rPr>
        <w:instrText>HYPERLINK "https://www.sciencedirect.com/science/article/pii/S027753951400051X" \l "bb0475"</w:instrText>
      </w:r>
      <w:r w:rsidRPr="00347734">
        <w:rPr>
          <w:sz w:val="10"/>
        </w:rPr>
      </w:r>
      <w:r w:rsidRPr="00347734">
        <w:rPr>
          <w:sz w:val="10"/>
        </w:rPr>
        <w:fldChar w:fldCharType="separate"/>
      </w:r>
      <w:r w:rsidRPr="00347734">
        <w:rPr>
          <w:rStyle w:val="Hyperlink"/>
          <w:sz w:val="10"/>
        </w:rPr>
        <w:t>Weeks, 2011</w:t>
      </w:r>
      <w:r w:rsidRPr="00347734">
        <w:rPr>
          <w:sz w:val="10"/>
        </w:rPr>
        <w:fldChar w:fldCharType="end"/>
      </w:r>
      <w:r w:rsidRPr="00347734">
        <w:rPr>
          <w:sz w:val="10"/>
        </w:rPr>
        <w:t>).</w:t>
      </w:r>
    </w:p>
    <w:p w14:paraId="71390610" w14:textId="77777777" w:rsidR="007C76E5" w:rsidRPr="000050A2" w:rsidRDefault="007C76E5" w:rsidP="007C76E5">
      <w:r w:rsidRPr="00396833">
        <w:rPr>
          <w:sz w:val="8"/>
        </w:rPr>
        <w:t xml:space="preserve">Engaging with the affective corporeality of domestic work, this article </w:t>
      </w:r>
      <w:r w:rsidRPr="00145E99">
        <w:rPr>
          <w:rStyle w:val="StyleUnderline"/>
        </w:rPr>
        <w:t>argues for</w:t>
      </w:r>
      <w:r w:rsidRPr="00145E99">
        <w:rPr>
          <w:sz w:val="8"/>
        </w:rPr>
        <w:t xml:space="preserve"> an </w:t>
      </w:r>
      <w:r w:rsidRPr="00145E99">
        <w:rPr>
          <w:rStyle w:val="StyleUnderline"/>
        </w:rPr>
        <w:t xml:space="preserve">understanding of </w:t>
      </w:r>
      <w:r w:rsidRPr="00145E99">
        <w:rPr>
          <w:sz w:val="8"/>
        </w:rPr>
        <w:t>feelings and</w:t>
      </w:r>
      <w:r w:rsidRPr="00145E99">
        <w:rPr>
          <w:rStyle w:val="StyleUnderline"/>
        </w:rPr>
        <w:t xml:space="preserve"> emotions as interlaced in</w:t>
      </w:r>
      <w:r w:rsidRPr="00145E99">
        <w:rPr>
          <w:sz w:val="8"/>
        </w:rPr>
        <w:t xml:space="preserve"> the </w:t>
      </w:r>
      <w:r w:rsidRPr="00145E99">
        <w:rPr>
          <w:rStyle w:val="StyleUnderline"/>
        </w:rPr>
        <w:t xml:space="preserve">social semantics of </w:t>
      </w:r>
      <w:r w:rsidRPr="00145E99">
        <w:rPr>
          <w:rStyle w:val="Emphasis"/>
        </w:rPr>
        <w:t>place</w:t>
      </w:r>
      <w:r w:rsidRPr="00145E99">
        <w:rPr>
          <w:rStyle w:val="StyleUnderline"/>
        </w:rPr>
        <w:t xml:space="preserve"> and </w:t>
      </w:r>
      <w:r w:rsidRPr="00145E99">
        <w:rPr>
          <w:rStyle w:val="Emphasis"/>
        </w:rPr>
        <w:t>time</w:t>
      </w:r>
      <w:r w:rsidRPr="00145E99">
        <w:rPr>
          <w:rStyle w:val="StyleUnderline"/>
        </w:rPr>
        <w:t>.</w:t>
      </w:r>
      <w:r w:rsidRPr="00145E99">
        <w:rPr>
          <w:sz w:val="8"/>
        </w:rPr>
        <w:t xml:space="preserve"> In this regard, the </w:t>
      </w:r>
      <w:r w:rsidRPr="00145E99">
        <w:rPr>
          <w:rStyle w:val="StyleUnderline"/>
        </w:rPr>
        <w:t>cultural predication prescribing</w:t>
      </w:r>
      <w:r w:rsidRPr="00145E99">
        <w:rPr>
          <w:sz w:val="8"/>
        </w:rPr>
        <w:t xml:space="preserve"> the </w:t>
      </w:r>
      <w:r w:rsidRPr="00145E99">
        <w:rPr>
          <w:rStyle w:val="StyleUnderline"/>
        </w:rPr>
        <w:t>social meaning attached to domestic work</w:t>
      </w:r>
      <w:r w:rsidRPr="00396833">
        <w:rPr>
          <w:sz w:val="8"/>
        </w:rPr>
        <w:t xml:space="preserve"> will be explored within the framework of feminization and coloniality. </w:t>
      </w:r>
      <w:r w:rsidRPr="00396833">
        <w:rPr>
          <w:sz w:val="2"/>
          <w:szCs w:val="2"/>
        </w:rPr>
        <w:t>Thus, domestic work will be discussed as affective labor surfacing at the juncture of feminization and coloniality. Both processes describe social classification systems related to the creation of a hierarchical social order. In order to illustrate this rather abstract yet material dimension of corporeal affectivity in domestic work, the article uses interview extracts from a study conducted with colleagues on the </w:t>
      </w:r>
      <w:hyperlink r:id="rId15" w:tooltip="Learn more about interpersonal relationships from ScienceDirect's AI-generated Topic Pages" w:history="1">
        <w:r w:rsidRPr="00396833">
          <w:rPr>
            <w:rStyle w:val="Hyperlink"/>
            <w:sz w:val="2"/>
            <w:szCs w:val="2"/>
          </w:rPr>
          <w:t>interpersonal relationships</w:t>
        </w:r>
      </w:hyperlink>
      <w:r w:rsidRPr="00396833">
        <w:rPr>
          <w:sz w:val="2"/>
          <w:szCs w:val="2"/>
        </w:rPr>
        <w:t> between female migrant domestic workers and their female employers in Austria, Germany, Spain and the United Kingdom between 2002 and 2004</w:t>
      </w:r>
      <w:bookmarkStart w:id="13" w:name="bfn0005"/>
      <w:r w:rsidRPr="00396833">
        <w:rPr>
          <w:sz w:val="2"/>
          <w:szCs w:val="2"/>
        </w:rPr>
        <w:fldChar w:fldCharType="begin"/>
      </w:r>
      <w:r w:rsidRPr="00396833">
        <w:rPr>
          <w:sz w:val="2"/>
          <w:szCs w:val="2"/>
        </w:rPr>
        <w:instrText>HYPERLINK "https://www.sciencedirect.com/science/article/pii/S027753951400051X" \l "fn0005"</w:instrText>
      </w:r>
      <w:r w:rsidRPr="00396833">
        <w:rPr>
          <w:sz w:val="2"/>
          <w:szCs w:val="2"/>
        </w:rPr>
      </w:r>
      <w:r w:rsidRPr="00396833">
        <w:rPr>
          <w:sz w:val="2"/>
          <w:szCs w:val="2"/>
        </w:rPr>
        <w:fldChar w:fldCharType="separate"/>
      </w:r>
      <w:r w:rsidRPr="00396833">
        <w:rPr>
          <w:rStyle w:val="Hyperlink"/>
          <w:sz w:val="2"/>
          <w:szCs w:val="2"/>
          <w:vertAlign w:val="superscript"/>
        </w:rPr>
        <w:t>1</w:t>
      </w:r>
      <w:r w:rsidRPr="00396833">
        <w:rPr>
          <w:sz w:val="2"/>
          <w:szCs w:val="2"/>
        </w:rPr>
        <w:fldChar w:fldCharType="end"/>
      </w:r>
      <w:bookmarkEnd w:id="13"/>
      <w:r w:rsidRPr="00396833">
        <w:rPr>
          <w:sz w:val="2"/>
          <w:szCs w:val="2"/>
        </w:rPr>
        <w:t> (</w:t>
      </w:r>
      <w:hyperlink r:id="rId16" w:anchor="bb0085" w:history="1">
        <w:r w:rsidRPr="00396833">
          <w:rPr>
            <w:rStyle w:val="Hyperlink"/>
            <w:sz w:val="2"/>
            <w:szCs w:val="2"/>
          </w:rPr>
          <w:t>Caixeta, Gutiérrez Rodríguez, Tate, &amp; Vega Solís, 2004</w:t>
        </w:r>
      </w:hyperlink>
      <w:r w:rsidRPr="00396833">
        <w:rPr>
          <w:sz w:val="2"/>
          <w:szCs w:val="2"/>
        </w:rPr>
        <w:t>), other observations from research on undocumented Latin American domestic workers employed in private households in Germany and the United Kingdom conducted by the author between 2007 and 2013 are also considered (</w:t>
      </w:r>
      <w:hyperlink r:id="rId17" w:anchor="bb0215" w:history="1">
        <w:r w:rsidRPr="00396833">
          <w:rPr>
            <w:rStyle w:val="Hyperlink"/>
            <w:sz w:val="2"/>
            <w:szCs w:val="2"/>
          </w:rPr>
          <w:t>Gutiérrez Rodríguez, 2010</w:t>
        </w:r>
      </w:hyperlink>
      <w:r w:rsidRPr="00396833">
        <w:rPr>
          <w:sz w:val="2"/>
          <w:szCs w:val="2"/>
        </w:rPr>
        <w:t>).</w:t>
      </w:r>
    </w:p>
    <w:p w14:paraId="33AA95F7" w14:textId="77777777" w:rsidR="007C76E5" w:rsidRPr="00FA215B" w:rsidRDefault="007C76E5" w:rsidP="007C76E5">
      <w:pPr>
        <w:rPr>
          <w:sz w:val="10"/>
          <w:szCs w:val="10"/>
        </w:rPr>
      </w:pPr>
      <w:r w:rsidRPr="00FA215B">
        <w:rPr>
          <w:sz w:val="10"/>
          <w:szCs w:val="10"/>
        </w:rPr>
        <w:t>The discussion engages firstly with feminist analyses on reproductive labor, feminization and domestic work (</w:t>
      </w:r>
      <w:hyperlink r:id="rId18" w:anchor="bb0085" w:history="1">
        <w:r w:rsidRPr="00FA215B">
          <w:rPr>
            <w:rStyle w:val="Hyperlink"/>
            <w:sz w:val="10"/>
            <w:szCs w:val="10"/>
          </w:rPr>
          <w:t>Caixeta et al., 2004</w:t>
        </w:r>
      </w:hyperlink>
      <w:r w:rsidRPr="00FA215B">
        <w:rPr>
          <w:sz w:val="10"/>
          <w:szCs w:val="10"/>
        </w:rPr>
        <w:t>, </w:t>
      </w:r>
      <w:proofErr w:type="spellStart"/>
      <w:r w:rsidRPr="00FA215B">
        <w:rPr>
          <w:sz w:val="32"/>
          <w:szCs w:val="32"/>
        </w:rPr>
        <w:fldChar w:fldCharType="begin"/>
      </w:r>
      <w:r w:rsidRPr="00FA215B">
        <w:rPr>
          <w:sz w:val="32"/>
          <w:szCs w:val="32"/>
        </w:rPr>
        <w:instrText>HYPERLINK "https://www.sciencedirect.com/science/article/pii/S027753951400051X" \l "bb0115"</w:instrText>
      </w:r>
      <w:r w:rsidRPr="00FA215B">
        <w:rPr>
          <w:sz w:val="32"/>
          <w:szCs w:val="32"/>
        </w:rPr>
      </w:r>
      <w:r w:rsidRPr="00FA215B">
        <w:rPr>
          <w:sz w:val="32"/>
          <w:szCs w:val="32"/>
        </w:rPr>
        <w:fldChar w:fldCharType="separate"/>
      </w:r>
      <w:r w:rsidRPr="00FA215B">
        <w:rPr>
          <w:rStyle w:val="Hyperlink"/>
          <w:sz w:val="10"/>
          <w:szCs w:val="10"/>
        </w:rPr>
        <w:t>Corsani</w:t>
      </w:r>
      <w:proofErr w:type="spellEnd"/>
      <w:r w:rsidRPr="00FA215B">
        <w:rPr>
          <w:rStyle w:val="Hyperlink"/>
          <w:sz w:val="10"/>
          <w:szCs w:val="10"/>
        </w:rPr>
        <w:t>, 2007</w:t>
      </w:r>
      <w:r w:rsidRPr="00FA215B">
        <w:rPr>
          <w:sz w:val="32"/>
          <w:szCs w:val="32"/>
        </w:rPr>
        <w:fldChar w:fldCharType="end"/>
      </w:r>
      <w:r w:rsidRPr="00FA215B">
        <w:rPr>
          <w:sz w:val="10"/>
          <w:szCs w:val="10"/>
        </w:rPr>
        <w:t>, </w:t>
      </w:r>
      <w:hyperlink r:id="rId19" w:anchor="bb0180" w:history="1">
        <w:r w:rsidRPr="00FA215B">
          <w:rPr>
            <w:rStyle w:val="Hyperlink"/>
            <w:sz w:val="14"/>
            <w:szCs w:val="14"/>
            <w:highlight w:val="green"/>
          </w:rPr>
          <w:t>Federici</w:t>
        </w:r>
        <w:r w:rsidRPr="00FA215B">
          <w:rPr>
            <w:rStyle w:val="Hyperlink"/>
            <w:sz w:val="10"/>
            <w:szCs w:val="10"/>
          </w:rPr>
          <w:t>, 2012</w:t>
        </w:r>
      </w:hyperlink>
      <w:r w:rsidRPr="00FA215B">
        <w:rPr>
          <w:sz w:val="10"/>
          <w:szCs w:val="10"/>
        </w:rPr>
        <w:t>, </w:t>
      </w:r>
      <w:proofErr w:type="spellStart"/>
      <w:r w:rsidRPr="00FA215B">
        <w:rPr>
          <w:sz w:val="32"/>
          <w:szCs w:val="32"/>
        </w:rPr>
        <w:fldChar w:fldCharType="begin"/>
      </w:r>
      <w:r w:rsidRPr="00FA215B">
        <w:rPr>
          <w:sz w:val="32"/>
          <w:szCs w:val="32"/>
        </w:rPr>
        <w:instrText>HYPERLINK "https://www.sciencedirect.com/science/article/pii/S027753951400051X" \l "bb0385"</w:instrText>
      </w:r>
      <w:r w:rsidRPr="00FA215B">
        <w:rPr>
          <w:sz w:val="32"/>
          <w:szCs w:val="32"/>
        </w:rPr>
      </w:r>
      <w:r w:rsidRPr="00FA215B">
        <w:rPr>
          <w:sz w:val="32"/>
          <w:szCs w:val="32"/>
        </w:rPr>
        <w:fldChar w:fldCharType="separate"/>
      </w:r>
      <w:r w:rsidRPr="00FA215B">
        <w:rPr>
          <w:rStyle w:val="Hyperlink"/>
          <w:sz w:val="10"/>
          <w:szCs w:val="10"/>
        </w:rPr>
        <w:t>Precarias</w:t>
      </w:r>
      <w:proofErr w:type="spellEnd"/>
      <w:r w:rsidRPr="00FA215B">
        <w:rPr>
          <w:rStyle w:val="Hyperlink"/>
          <w:sz w:val="10"/>
          <w:szCs w:val="10"/>
        </w:rPr>
        <w:t xml:space="preserve"> a la </w:t>
      </w:r>
      <w:proofErr w:type="spellStart"/>
      <w:r w:rsidRPr="00FA215B">
        <w:rPr>
          <w:rStyle w:val="Hyperlink"/>
          <w:sz w:val="10"/>
          <w:szCs w:val="10"/>
        </w:rPr>
        <w:t>Deriva</w:t>
      </w:r>
      <w:proofErr w:type="spellEnd"/>
      <w:r w:rsidRPr="00FA215B">
        <w:rPr>
          <w:rStyle w:val="Hyperlink"/>
          <w:sz w:val="10"/>
          <w:szCs w:val="10"/>
        </w:rPr>
        <w:t>,, 2004</w:t>
      </w:r>
      <w:r w:rsidRPr="00FA215B">
        <w:rPr>
          <w:sz w:val="32"/>
          <w:szCs w:val="32"/>
        </w:rPr>
        <w:fldChar w:fldCharType="end"/>
      </w:r>
      <w:r w:rsidRPr="00FA215B">
        <w:rPr>
          <w:sz w:val="10"/>
          <w:szCs w:val="10"/>
        </w:rPr>
        <w:t>). Secondly, it moves to look at private households and affective labor. Thirdly, it explores the relationship between paid domestic work and migration regimes from the angle of the coloniality of labor (</w:t>
      </w:r>
      <w:hyperlink r:id="rId20" w:anchor="bb0390" w:history="1">
        <w:r w:rsidRPr="00FA215B">
          <w:rPr>
            <w:rStyle w:val="Hyperlink"/>
            <w:sz w:val="10"/>
            <w:szCs w:val="10"/>
          </w:rPr>
          <w:t>Quijano, 2000</w:t>
        </w:r>
      </w:hyperlink>
      <w:r w:rsidRPr="00FA215B">
        <w:rPr>
          <w:sz w:val="10"/>
          <w:szCs w:val="10"/>
        </w:rPr>
        <w:t>, </w:t>
      </w:r>
      <w:hyperlink r:id="rId21" w:anchor="bb0395" w:history="1">
        <w:r w:rsidRPr="00FA215B">
          <w:rPr>
            <w:rStyle w:val="Hyperlink"/>
            <w:sz w:val="10"/>
            <w:szCs w:val="10"/>
          </w:rPr>
          <w:t>Quijano, 2005</w:t>
        </w:r>
      </w:hyperlink>
      <w:r w:rsidRPr="00FA215B">
        <w:rPr>
          <w:sz w:val="10"/>
          <w:szCs w:val="10"/>
        </w:rPr>
        <w:t>, </w:t>
      </w:r>
      <w:hyperlink r:id="rId22" w:anchor="bb0400" w:history="1">
        <w:r w:rsidRPr="00FA215B">
          <w:rPr>
            <w:rStyle w:val="Hyperlink"/>
            <w:sz w:val="10"/>
            <w:szCs w:val="10"/>
          </w:rPr>
          <w:t>Quijano, 2008</w:t>
        </w:r>
      </w:hyperlink>
      <w:r w:rsidRPr="00FA215B">
        <w:rPr>
          <w:sz w:val="10"/>
          <w:szCs w:val="10"/>
        </w:rPr>
        <w:t>). Using these insights, the article explores the sensorial corporeality of racialized affect negotiated in and around domestic work. It concludes by arguing for a conceptualization of domestic work as affective labor. First, let us begin with the debate on reproductive labor, feminization and domestic work.</w:t>
      </w:r>
    </w:p>
    <w:p w14:paraId="3247EBD7" w14:textId="77777777" w:rsidR="007C76E5" w:rsidRPr="00145E99" w:rsidRDefault="007C76E5" w:rsidP="007C76E5">
      <w:pPr>
        <w:rPr>
          <w:rStyle w:val="StyleUnderline"/>
        </w:rPr>
      </w:pPr>
      <w:r w:rsidRPr="00145E99">
        <w:rPr>
          <w:rStyle w:val="StyleUnderline"/>
        </w:rPr>
        <w:t>Reproductive labor, feminization and domestic work</w:t>
      </w:r>
    </w:p>
    <w:p w14:paraId="0C2F590C" w14:textId="77777777" w:rsidR="007C76E5" w:rsidRPr="00396833" w:rsidRDefault="007C76E5" w:rsidP="007C76E5">
      <w:pPr>
        <w:rPr>
          <w:sz w:val="8"/>
        </w:rPr>
      </w:pPr>
      <w:r w:rsidRPr="005A29C6">
        <w:rPr>
          <w:rStyle w:val="StyleUnderline"/>
        </w:rPr>
        <w:t xml:space="preserve">According to the </w:t>
      </w:r>
      <w:r w:rsidRPr="005A29C6">
        <w:rPr>
          <w:rStyle w:val="Emphasis"/>
        </w:rPr>
        <w:t>ILO</w:t>
      </w:r>
      <w:r w:rsidRPr="00396833">
        <w:rPr>
          <w:sz w:val="8"/>
        </w:rPr>
        <w:t xml:space="preserve">, </w:t>
      </w:r>
      <w:r w:rsidRPr="00230EDE">
        <w:rPr>
          <w:rStyle w:val="StyleUnderline"/>
          <w:highlight w:val="yellow"/>
        </w:rPr>
        <w:t xml:space="preserve">majority of domestic workers are women </w:t>
      </w:r>
      <w:r w:rsidRPr="00A03FD0">
        <w:rPr>
          <w:rStyle w:val="StyleUnderline"/>
        </w:rPr>
        <w:t>(82%),</w:t>
      </w:r>
      <w:r w:rsidRPr="00396833">
        <w:rPr>
          <w:sz w:val="8"/>
        </w:rPr>
        <w:t xml:space="preserve"> </w:t>
      </w:r>
      <w:r w:rsidRPr="00230EDE">
        <w:rPr>
          <w:rStyle w:val="StyleUnderline"/>
          <w:highlight w:val="yellow"/>
        </w:rPr>
        <w:t>many of whom</w:t>
      </w:r>
      <w:r w:rsidRPr="00396833">
        <w:rPr>
          <w:sz w:val="8"/>
        </w:rPr>
        <w:t xml:space="preserve"> are </w:t>
      </w:r>
      <w:r w:rsidRPr="00230EDE">
        <w:rPr>
          <w:rStyle w:val="StyleUnderline"/>
          <w:highlight w:val="yellow"/>
        </w:rPr>
        <w:t>migrants or children</w:t>
      </w:r>
      <w:r w:rsidRPr="00396833">
        <w:rPr>
          <w:sz w:val="8"/>
        </w:rPr>
        <w:t xml:space="preserve"> whose “</w:t>
      </w:r>
      <w:r w:rsidRPr="00396833">
        <w:rPr>
          <w:rStyle w:val="Emphasis"/>
          <w:highlight w:val="yellow"/>
        </w:rPr>
        <w:t>work is undervalued</w:t>
      </w:r>
      <w:r w:rsidRPr="006E2FC8">
        <w:rPr>
          <w:rStyle w:val="Emphasis"/>
        </w:rPr>
        <w:t xml:space="preserve">, underpaid, </w:t>
      </w:r>
      <w:r w:rsidRPr="00396833">
        <w:rPr>
          <w:rStyle w:val="Emphasis"/>
          <w:highlight w:val="yellow"/>
        </w:rPr>
        <w:t>[and] poorly regulated</w:t>
      </w:r>
      <w:r w:rsidRPr="006C0002">
        <w:rPr>
          <w:sz w:val="8"/>
        </w:rPr>
        <w:t>” (</w:t>
      </w:r>
      <w:hyperlink r:id="rId23" w:anchor="bb0155" w:history="1">
        <w:r w:rsidRPr="006C0002">
          <w:rPr>
            <w:rStyle w:val="Hyperlink"/>
            <w:sz w:val="8"/>
          </w:rPr>
          <w:t>ETUC, 2012: 10</w:t>
        </w:r>
      </w:hyperlink>
      <w:r w:rsidRPr="006C0002">
        <w:rPr>
          <w:sz w:val="8"/>
        </w:rPr>
        <w:t>). These characteristics resonate with</w:t>
      </w:r>
      <w:r w:rsidRPr="006C0002">
        <w:rPr>
          <w:rStyle w:val="StyleUnderline"/>
        </w:rPr>
        <w:t xml:space="preserve"> </w:t>
      </w:r>
      <w:r w:rsidRPr="00230EDE">
        <w:rPr>
          <w:rStyle w:val="StyleUnderline"/>
          <w:highlight w:val="yellow"/>
        </w:rPr>
        <w:t>features</w:t>
      </w:r>
      <w:r w:rsidRPr="00396833">
        <w:rPr>
          <w:sz w:val="8"/>
        </w:rPr>
        <w:t xml:space="preserve">, which feminist activists and scholars have discussed as </w:t>
      </w:r>
      <w:r w:rsidRPr="00230EDE">
        <w:rPr>
          <w:rStyle w:val="StyleUnderline"/>
          <w:highlight w:val="yellow"/>
        </w:rPr>
        <w:t>associated with</w:t>
      </w:r>
      <w:r w:rsidRPr="00396833">
        <w:rPr>
          <w:sz w:val="8"/>
        </w:rPr>
        <w:t xml:space="preserve"> the </w:t>
      </w:r>
      <w:r w:rsidRPr="00396833">
        <w:rPr>
          <w:rStyle w:val="Emphasis"/>
          <w:highlight w:val="yellow"/>
        </w:rPr>
        <w:t>feminization of labor</w:t>
      </w:r>
      <w:r w:rsidRPr="00396833">
        <w:rPr>
          <w:sz w:val="8"/>
        </w:rPr>
        <w:t xml:space="preserve"> (</w:t>
      </w:r>
      <w:bookmarkStart w:id="14" w:name="bbb0025"/>
      <w:r w:rsidRPr="00396833">
        <w:rPr>
          <w:sz w:val="8"/>
        </w:rPr>
        <w:fldChar w:fldCharType="begin"/>
      </w:r>
      <w:r w:rsidRPr="00396833">
        <w:rPr>
          <w:sz w:val="8"/>
        </w:rPr>
        <w:instrText>HYPERLINK "https://www.sciencedirect.com/science/article/pii/S027753951400051X" \l "bb0025"</w:instrText>
      </w:r>
      <w:r w:rsidRPr="00396833">
        <w:rPr>
          <w:sz w:val="8"/>
        </w:rPr>
      </w:r>
      <w:r w:rsidRPr="00396833">
        <w:rPr>
          <w:sz w:val="8"/>
        </w:rPr>
        <w:fldChar w:fldCharType="separate"/>
      </w:r>
      <w:r w:rsidRPr="00396833">
        <w:rPr>
          <w:rStyle w:val="Hyperlink"/>
          <w:sz w:val="8"/>
        </w:rPr>
        <w:t>Bair, 2010</w:t>
      </w:r>
      <w:r w:rsidRPr="00396833">
        <w:rPr>
          <w:sz w:val="8"/>
        </w:rPr>
        <w:fldChar w:fldCharType="end"/>
      </w:r>
      <w:bookmarkEnd w:id="14"/>
      <w:r w:rsidRPr="00396833">
        <w:rPr>
          <w:sz w:val="8"/>
        </w:rPr>
        <w:t>, </w:t>
      </w:r>
      <w:bookmarkStart w:id="15" w:name="bbb0030"/>
      <w:r w:rsidRPr="00396833">
        <w:rPr>
          <w:sz w:val="8"/>
        </w:rPr>
        <w:fldChar w:fldCharType="begin"/>
      </w:r>
      <w:r w:rsidRPr="00396833">
        <w:rPr>
          <w:sz w:val="8"/>
        </w:rPr>
        <w:instrText>HYPERLINK "https://www.sciencedirect.com/science/article/pii/S027753951400051X" \l "bb0030"</w:instrText>
      </w:r>
      <w:r w:rsidRPr="00396833">
        <w:rPr>
          <w:sz w:val="8"/>
        </w:rPr>
      </w:r>
      <w:r w:rsidRPr="00396833">
        <w:rPr>
          <w:sz w:val="8"/>
        </w:rPr>
        <w:fldChar w:fldCharType="separate"/>
      </w:r>
      <w:r w:rsidRPr="00396833">
        <w:rPr>
          <w:rStyle w:val="Hyperlink"/>
          <w:sz w:val="8"/>
        </w:rPr>
        <w:t>Bakker, 2007</w:t>
      </w:r>
      <w:r w:rsidRPr="00396833">
        <w:rPr>
          <w:sz w:val="8"/>
        </w:rPr>
        <w:fldChar w:fldCharType="end"/>
      </w:r>
      <w:bookmarkEnd w:id="15"/>
      <w:r w:rsidRPr="00396833">
        <w:rPr>
          <w:sz w:val="8"/>
        </w:rPr>
        <w:t>, </w:t>
      </w:r>
      <w:bookmarkStart w:id="16" w:name="bbb0150"/>
      <w:r w:rsidRPr="00396833">
        <w:rPr>
          <w:sz w:val="8"/>
        </w:rPr>
        <w:fldChar w:fldCharType="begin"/>
      </w:r>
      <w:r w:rsidRPr="00396833">
        <w:rPr>
          <w:sz w:val="8"/>
        </w:rPr>
        <w:instrText>HYPERLINK "https://www.sciencedirect.com/science/article/pii/S027753951400051X" \l "bb0150"</w:instrText>
      </w:r>
      <w:r w:rsidRPr="00396833">
        <w:rPr>
          <w:sz w:val="8"/>
        </w:rPr>
      </w:r>
      <w:r w:rsidRPr="00396833">
        <w:rPr>
          <w:sz w:val="8"/>
        </w:rPr>
        <w:fldChar w:fldCharType="separate"/>
      </w:r>
      <w:r w:rsidRPr="00396833">
        <w:rPr>
          <w:rStyle w:val="Hyperlink"/>
          <w:sz w:val="8"/>
        </w:rPr>
        <w:t>Elson, 1998</w:t>
      </w:r>
      <w:r w:rsidRPr="00396833">
        <w:rPr>
          <w:sz w:val="8"/>
        </w:rPr>
        <w:fldChar w:fldCharType="end"/>
      </w:r>
      <w:bookmarkEnd w:id="16"/>
      <w:r w:rsidRPr="00396833">
        <w:rPr>
          <w:sz w:val="8"/>
        </w:rPr>
        <w:t xml:space="preserve">). </w:t>
      </w:r>
      <w:r w:rsidRPr="00230EDE">
        <w:rPr>
          <w:rStyle w:val="StyleUnderline"/>
          <w:highlight w:val="yellow"/>
        </w:rPr>
        <w:t>Domestic work epitomizes</w:t>
      </w:r>
      <w:r w:rsidRPr="00396833">
        <w:rPr>
          <w:sz w:val="8"/>
        </w:rPr>
        <w:t xml:space="preserve"> the </w:t>
      </w:r>
      <w:r w:rsidRPr="00230EDE">
        <w:rPr>
          <w:rStyle w:val="StyleUnderline"/>
          <w:highlight w:val="yellow"/>
        </w:rPr>
        <w:t>social devaluation of feminized labor</w:t>
      </w:r>
      <w:r w:rsidRPr="00396833">
        <w:rPr>
          <w:sz w:val="8"/>
        </w:rPr>
        <w:t xml:space="preserve"> (</w:t>
      </w:r>
      <w:bookmarkStart w:id="17" w:name="bbb0325"/>
      <w:r w:rsidRPr="00396833">
        <w:rPr>
          <w:sz w:val="8"/>
        </w:rPr>
        <w:fldChar w:fldCharType="begin"/>
      </w:r>
      <w:r w:rsidRPr="00396833">
        <w:rPr>
          <w:sz w:val="8"/>
        </w:rPr>
        <w:instrText>HYPERLINK "https://www.sciencedirect.com/science/article/pii/S027753951400051X" \l "bb0325"</w:instrText>
      </w:r>
      <w:r w:rsidRPr="00396833">
        <w:rPr>
          <w:sz w:val="8"/>
        </w:rPr>
      </w:r>
      <w:r w:rsidRPr="00396833">
        <w:rPr>
          <w:sz w:val="8"/>
        </w:rPr>
        <w:fldChar w:fldCharType="separate"/>
      </w:r>
      <w:r w:rsidRPr="00396833">
        <w:rPr>
          <w:rStyle w:val="Hyperlink"/>
          <w:sz w:val="8"/>
        </w:rPr>
        <w:t>Mies, 1999</w:t>
      </w:r>
      <w:r w:rsidRPr="00396833">
        <w:rPr>
          <w:sz w:val="8"/>
        </w:rPr>
        <w:fldChar w:fldCharType="end"/>
      </w:r>
      <w:bookmarkEnd w:id="17"/>
      <w:r w:rsidRPr="00396833">
        <w:rPr>
          <w:sz w:val="8"/>
        </w:rPr>
        <w:t xml:space="preserve">). This is articulated economically as the </w:t>
      </w:r>
      <w:r w:rsidRPr="006C0002">
        <w:rPr>
          <w:rStyle w:val="StyleUnderline"/>
        </w:rPr>
        <w:t xml:space="preserve">productive contribution of </w:t>
      </w:r>
      <w:r w:rsidRPr="00230EDE">
        <w:rPr>
          <w:rStyle w:val="StyleUnderline"/>
          <w:highlight w:val="yellow"/>
        </w:rPr>
        <w:t>domestic work</w:t>
      </w:r>
      <w:r w:rsidRPr="00396833">
        <w:rPr>
          <w:sz w:val="8"/>
        </w:rPr>
        <w:t xml:space="preserve"> is consistently </w:t>
      </w:r>
      <w:r w:rsidRPr="00396833">
        <w:rPr>
          <w:rStyle w:val="Emphasis"/>
          <w:szCs w:val="26"/>
          <w:highlight w:val="yellow"/>
        </w:rPr>
        <w:t>ignored</w:t>
      </w:r>
      <w:r w:rsidRPr="00230EDE">
        <w:rPr>
          <w:rStyle w:val="StyleUnderline"/>
          <w:highlight w:val="yellow"/>
        </w:rPr>
        <w:t xml:space="preserve"> in</w:t>
      </w:r>
      <w:r w:rsidRPr="00396833">
        <w:rPr>
          <w:sz w:val="8"/>
        </w:rPr>
        <w:t xml:space="preserve"> official </w:t>
      </w:r>
      <w:r w:rsidRPr="006E2FC8">
        <w:rPr>
          <w:rStyle w:val="StyleUnderline"/>
        </w:rPr>
        <w:t xml:space="preserve">calculations of </w:t>
      </w:r>
      <w:r w:rsidRPr="00230EDE">
        <w:rPr>
          <w:rStyle w:val="StyleUnderline"/>
          <w:highlight w:val="yellow"/>
        </w:rPr>
        <w:t>GDP</w:t>
      </w:r>
      <w:r w:rsidRPr="00396833">
        <w:rPr>
          <w:sz w:val="8"/>
        </w:rPr>
        <w:t xml:space="preserve"> (cf. </w:t>
      </w:r>
      <w:bookmarkStart w:id="18" w:name="bbb0185"/>
      <w:r w:rsidRPr="00396833">
        <w:rPr>
          <w:sz w:val="8"/>
        </w:rPr>
        <w:fldChar w:fldCharType="begin"/>
      </w:r>
      <w:r w:rsidRPr="00396833">
        <w:rPr>
          <w:sz w:val="8"/>
        </w:rPr>
        <w:instrText>HYPERLINK "https://www.sciencedirect.com/science/article/pii/S027753951400051X" \l "bb0185"</w:instrText>
      </w:r>
      <w:r w:rsidRPr="00396833">
        <w:rPr>
          <w:sz w:val="8"/>
        </w:rPr>
      </w:r>
      <w:r w:rsidRPr="00396833">
        <w:rPr>
          <w:sz w:val="8"/>
        </w:rPr>
        <w:fldChar w:fldCharType="separate"/>
      </w:r>
      <w:r w:rsidRPr="00396833">
        <w:rPr>
          <w:rStyle w:val="Hyperlink"/>
          <w:sz w:val="8"/>
        </w:rPr>
        <w:t>Ferber and Nelson, 1993</w:t>
      </w:r>
      <w:r w:rsidRPr="00396833">
        <w:rPr>
          <w:sz w:val="8"/>
        </w:rPr>
        <w:fldChar w:fldCharType="end"/>
      </w:r>
      <w:bookmarkEnd w:id="18"/>
      <w:r w:rsidRPr="00396833">
        <w:rPr>
          <w:sz w:val="8"/>
        </w:rPr>
        <w:t>, </w:t>
      </w:r>
      <w:bookmarkStart w:id="19" w:name="bbb0190"/>
      <w:proofErr w:type="spellStart"/>
      <w:r w:rsidRPr="00396833">
        <w:rPr>
          <w:sz w:val="8"/>
        </w:rPr>
        <w:fldChar w:fldCharType="begin"/>
      </w:r>
      <w:r w:rsidRPr="00396833">
        <w:rPr>
          <w:sz w:val="8"/>
        </w:rPr>
        <w:instrText>HYPERLINK "https://www.sciencedirect.com/science/article/pii/S027753951400051X" \l "bb0190"</w:instrText>
      </w:r>
      <w:r w:rsidRPr="00396833">
        <w:rPr>
          <w:sz w:val="8"/>
        </w:rPr>
      </w:r>
      <w:r w:rsidRPr="00396833">
        <w:rPr>
          <w:sz w:val="8"/>
        </w:rPr>
        <w:fldChar w:fldCharType="separate"/>
      </w:r>
      <w:r w:rsidRPr="00396833">
        <w:rPr>
          <w:rStyle w:val="Hyperlink"/>
          <w:sz w:val="8"/>
        </w:rPr>
        <w:t>Folbre</w:t>
      </w:r>
      <w:proofErr w:type="spellEnd"/>
      <w:r w:rsidRPr="00396833">
        <w:rPr>
          <w:rStyle w:val="Hyperlink"/>
          <w:sz w:val="8"/>
        </w:rPr>
        <w:t>, 1994</w:t>
      </w:r>
      <w:r w:rsidRPr="00396833">
        <w:rPr>
          <w:sz w:val="8"/>
        </w:rPr>
        <w:fldChar w:fldCharType="end"/>
      </w:r>
      <w:bookmarkEnd w:id="19"/>
      <w:r w:rsidRPr="00396833">
        <w:rPr>
          <w:sz w:val="8"/>
        </w:rPr>
        <w:t>, </w:t>
      </w:r>
      <w:bookmarkStart w:id="20" w:name="bbb0225"/>
      <w:r w:rsidRPr="00396833">
        <w:rPr>
          <w:sz w:val="8"/>
        </w:rPr>
        <w:fldChar w:fldCharType="begin"/>
      </w:r>
      <w:r w:rsidRPr="00396833">
        <w:rPr>
          <w:sz w:val="8"/>
        </w:rPr>
        <w:instrText>HYPERLINK "https://www.sciencedirect.com/science/article/pii/S027753951400051X" \l "bb0225"</w:instrText>
      </w:r>
      <w:r w:rsidRPr="00396833">
        <w:rPr>
          <w:sz w:val="8"/>
        </w:rPr>
      </w:r>
      <w:r w:rsidRPr="00396833">
        <w:rPr>
          <w:sz w:val="8"/>
        </w:rPr>
        <w:fldChar w:fldCharType="separate"/>
      </w:r>
      <w:r w:rsidRPr="00396833">
        <w:rPr>
          <w:rStyle w:val="Hyperlink"/>
          <w:sz w:val="8"/>
        </w:rPr>
        <w:t>Hewitson, 1999</w:t>
      </w:r>
      <w:r w:rsidRPr="00396833">
        <w:rPr>
          <w:sz w:val="8"/>
        </w:rPr>
        <w:fldChar w:fldCharType="end"/>
      </w:r>
      <w:bookmarkEnd w:id="20"/>
      <w:r w:rsidRPr="00396833">
        <w:rPr>
          <w:sz w:val="8"/>
        </w:rPr>
        <w:t>, </w:t>
      </w:r>
      <w:bookmarkStart w:id="21" w:name="bbb0230"/>
      <w:proofErr w:type="spellStart"/>
      <w:r w:rsidRPr="00396833">
        <w:rPr>
          <w:sz w:val="8"/>
        </w:rPr>
        <w:fldChar w:fldCharType="begin"/>
      </w:r>
      <w:r w:rsidRPr="00396833">
        <w:rPr>
          <w:sz w:val="8"/>
        </w:rPr>
        <w:instrText>HYPERLINK "https://www.sciencedirect.com/science/article/pii/S027753951400051X" \l "bb0230"</w:instrText>
      </w:r>
      <w:r w:rsidRPr="00396833">
        <w:rPr>
          <w:sz w:val="8"/>
        </w:rPr>
      </w:r>
      <w:r w:rsidRPr="00396833">
        <w:rPr>
          <w:sz w:val="8"/>
        </w:rPr>
        <w:fldChar w:fldCharType="separate"/>
      </w:r>
      <w:r w:rsidRPr="00396833">
        <w:rPr>
          <w:rStyle w:val="Hyperlink"/>
          <w:sz w:val="8"/>
        </w:rPr>
        <w:t>Himmelweit</w:t>
      </w:r>
      <w:proofErr w:type="spellEnd"/>
      <w:r w:rsidRPr="00396833">
        <w:rPr>
          <w:rStyle w:val="Hyperlink"/>
          <w:sz w:val="8"/>
        </w:rPr>
        <w:t>, 1995</w:t>
      </w:r>
      <w:r w:rsidRPr="00396833">
        <w:rPr>
          <w:sz w:val="8"/>
        </w:rPr>
        <w:fldChar w:fldCharType="end"/>
      </w:r>
      <w:bookmarkEnd w:id="21"/>
      <w:r w:rsidRPr="00396833">
        <w:rPr>
          <w:sz w:val="8"/>
        </w:rPr>
        <w:t>, </w:t>
      </w:r>
      <w:bookmarkStart w:id="22" w:name="bbb0360"/>
      <w:r w:rsidRPr="00396833">
        <w:rPr>
          <w:sz w:val="8"/>
        </w:rPr>
        <w:fldChar w:fldCharType="begin"/>
      </w:r>
      <w:r w:rsidRPr="00396833">
        <w:rPr>
          <w:sz w:val="8"/>
        </w:rPr>
        <w:instrText>HYPERLINK "https://www.sciencedirect.com/science/article/pii/S027753951400051X" \l "bb0360"</w:instrText>
      </w:r>
      <w:r w:rsidRPr="00396833">
        <w:rPr>
          <w:sz w:val="8"/>
        </w:rPr>
      </w:r>
      <w:r w:rsidRPr="00396833">
        <w:rPr>
          <w:sz w:val="8"/>
        </w:rPr>
        <w:fldChar w:fldCharType="separate"/>
      </w:r>
      <w:r w:rsidRPr="00396833">
        <w:rPr>
          <w:rStyle w:val="Hyperlink"/>
          <w:sz w:val="8"/>
        </w:rPr>
        <w:t>Pérez Orozco, 2004</w:t>
      </w:r>
      <w:r w:rsidRPr="00396833">
        <w:rPr>
          <w:sz w:val="8"/>
        </w:rPr>
        <w:fldChar w:fldCharType="end"/>
      </w:r>
      <w:r w:rsidRPr="00396833">
        <w:rPr>
          <w:sz w:val="8"/>
        </w:rPr>
        <w:t>, </w:t>
      </w:r>
      <w:bookmarkStart w:id="23" w:name="bbb0365"/>
      <w:r w:rsidRPr="00396833">
        <w:rPr>
          <w:sz w:val="8"/>
        </w:rPr>
        <w:fldChar w:fldCharType="begin"/>
      </w:r>
      <w:r w:rsidRPr="00396833">
        <w:rPr>
          <w:sz w:val="8"/>
        </w:rPr>
        <w:instrText>HYPERLINK "https://www.sciencedirect.com/science/article/pii/S027753951400051X" \l "bb0365"</w:instrText>
      </w:r>
      <w:r w:rsidRPr="00396833">
        <w:rPr>
          <w:sz w:val="8"/>
        </w:rPr>
      </w:r>
      <w:r w:rsidRPr="00396833">
        <w:rPr>
          <w:sz w:val="8"/>
        </w:rPr>
        <w:fldChar w:fldCharType="separate"/>
      </w:r>
      <w:r w:rsidRPr="00396833">
        <w:rPr>
          <w:rStyle w:val="Hyperlink"/>
          <w:sz w:val="8"/>
        </w:rPr>
        <w:t>Pérez Orozco, 2010</w:t>
      </w:r>
      <w:r w:rsidRPr="00396833">
        <w:rPr>
          <w:sz w:val="8"/>
        </w:rPr>
        <w:fldChar w:fldCharType="end"/>
      </w:r>
      <w:bookmarkEnd w:id="23"/>
      <w:r w:rsidRPr="00396833">
        <w:rPr>
          <w:sz w:val="8"/>
        </w:rPr>
        <w:t>, </w:t>
      </w:r>
      <w:bookmarkStart w:id="24" w:name="bbb0470"/>
      <w:r w:rsidRPr="00396833">
        <w:rPr>
          <w:sz w:val="8"/>
        </w:rPr>
        <w:fldChar w:fldCharType="begin"/>
      </w:r>
      <w:r w:rsidRPr="00396833">
        <w:rPr>
          <w:sz w:val="8"/>
        </w:rPr>
        <w:instrText>HYPERLINK "https://www.sciencedirect.com/science/article/pii/S027753951400051X" \l "bb0470"</w:instrText>
      </w:r>
      <w:r w:rsidRPr="00396833">
        <w:rPr>
          <w:sz w:val="8"/>
        </w:rPr>
      </w:r>
      <w:r w:rsidRPr="00396833">
        <w:rPr>
          <w:sz w:val="8"/>
        </w:rPr>
        <w:fldChar w:fldCharType="separate"/>
      </w:r>
      <w:r w:rsidRPr="00396833">
        <w:rPr>
          <w:rStyle w:val="Hyperlink"/>
          <w:sz w:val="8"/>
        </w:rPr>
        <w:t>Waring, 2004</w:t>
      </w:r>
      <w:r w:rsidRPr="00396833">
        <w:rPr>
          <w:sz w:val="8"/>
        </w:rPr>
        <w:fldChar w:fldCharType="end"/>
      </w:r>
      <w:bookmarkEnd w:id="24"/>
      <w:r w:rsidRPr="00396833">
        <w:rPr>
          <w:sz w:val="8"/>
        </w:rPr>
        <w:t xml:space="preserve">). It is also articulated socially as domestic work continues to be </w:t>
      </w:r>
      <w:r w:rsidRPr="00230EDE">
        <w:rPr>
          <w:rStyle w:val="StyleUnderline"/>
          <w:highlight w:val="yellow"/>
        </w:rPr>
        <w:t xml:space="preserve">perceived as </w:t>
      </w:r>
      <w:r w:rsidRPr="00396833">
        <w:rPr>
          <w:rStyle w:val="Emphasis"/>
          <w:highlight w:val="yellow"/>
        </w:rPr>
        <w:t>unproductive</w:t>
      </w:r>
      <w:r w:rsidRPr="00396833">
        <w:rPr>
          <w:sz w:val="8"/>
        </w:rPr>
        <w:t xml:space="preserve"> and </w:t>
      </w:r>
      <w:r w:rsidRPr="00396833">
        <w:rPr>
          <w:rStyle w:val="Emphasis"/>
          <w:highlight w:val="yellow"/>
        </w:rPr>
        <w:t>unskilled labor</w:t>
      </w:r>
      <w:r w:rsidRPr="00396833">
        <w:rPr>
          <w:sz w:val="8"/>
        </w:rPr>
        <w:t xml:space="preserve">, </w:t>
      </w:r>
      <w:r w:rsidRPr="00230EDE">
        <w:rPr>
          <w:rStyle w:val="StyleUnderline"/>
          <w:highlight w:val="yellow"/>
        </w:rPr>
        <w:t xml:space="preserve">devoid of </w:t>
      </w:r>
      <w:r w:rsidRPr="00FE37CF">
        <w:rPr>
          <w:sz w:val="8"/>
        </w:rPr>
        <w:t>any</w:t>
      </w:r>
      <w:r w:rsidRPr="00230EDE">
        <w:rPr>
          <w:rStyle w:val="StyleUnderline"/>
          <w:highlight w:val="yellow"/>
        </w:rPr>
        <w:t xml:space="preserve"> societal value</w:t>
      </w:r>
      <w:r w:rsidRPr="00396833">
        <w:rPr>
          <w:sz w:val="8"/>
        </w:rPr>
        <w:t xml:space="preserve"> (</w:t>
      </w:r>
      <w:hyperlink r:id="rId24" w:anchor="bb0215" w:history="1">
        <w:r w:rsidRPr="00396833">
          <w:rPr>
            <w:rStyle w:val="Hyperlink"/>
            <w:sz w:val="8"/>
          </w:rPr>
          <w:t>Gutiérrez Rodríguez, 2010</w:t>
        </w:r>
      </w:hyperlink>
      <w:r w:rsidRPr="00396833">
        <w:rPr>
          <w:sz w:val="8"/>
        </w:rPr>
        <w:t>, </w:t>
      </w:r>
      <w:hyperlink r:id="rId25" w:anchor="bb0475" w:history="1">
        <w:r w:rsidRPr="00396833">
          <w:rPr>
            <w:rStyle w:val="Hyperlink"/>
            <w:sz w:val="8"/>
          </w:rPr>
          <w:t>Weeks, 2011</w:t>
        </w:r>
      </w:hyperlink>
      <w:bookmarkEnd w:id="12"/>
      <w:r w:rsidRPr="00396833">
        <w:rPr>
          <w:sz w:val="8"/>
        </w:rPr>
        <w:t>).</w:t>
      </w:r>
    </w:p>
    <w:p w14:paraId="0F77CED8" w14:textId="77777777" w:rsidR="007C76E5" w:rsidRPr="00396833" w:rsidRDefault="007C76E5" w:rsidP="007C76E5">
      <w:pPr>
        <w:rPr>
          <w:sz w:val="8"/>
        </w:rPr>
      </w:pPr>
      <w:r w:rsidRPr="00396833">
        <w:rPr>
          <w:sz w:val="8"/>
        </w:rPr>
        <w:t>Feminist theory has challenged this perception (cf. </w:t>
      </w:r>
      <w:bookmarkStart w:id="25" w:name="bbb0050"/>
      <w:r w:rsidRPr="00396833">
        <w:rPr>
          <w:sz w:val="8"/>
        </w:rPr>
        <w:fldChar w:fldCharType="begin"/>
      </w:r>
      <w:r w:rsidRPr="00396833">
        <w:rPr>
          <w:sz w:val="8"/>
        </w:rPr>
        <w:instrText>HYPERLINK "https://www.sciencedirect.com/science/article/pii/S027753951400051X" \l "bb0050"</w:instrText>
      </w:r>
      <w:r w:rsidRPr="00396833">
        <w:rPr>
          <w:sz w:val="8"/>
        </w:rPr>
      </w:r>
      <w:r w:rsidRPr="00396833">
        <w:rPr>
          <w:sz w:val="8"/>
        </w:rPr>
        <w:fldChar w:fldCharType="separate"/>
      </w:r>
      <w:r w:rsidRPr="00396833">
        <w:rPr>
          <w:rStyle w:val="Hyperlink"/>
          <w:sz w:val="8"/>
        </w:rPr>
        <w:t>Barrett, 1980</w:t>
      </w:r>
      <w:r w:rsidRPr="00396833">
        <w:rPr>
          <w:sz w:val="8"/>
        </w:rPr>
        <w:fldChar w:fldCharType="end"/>
      </w:r>
      <w:bookmarkEnd w:id="25"/>
      <w:r w:rsidRPr="00396833">
        <w:rPr>
          <w:sz w:val="8"/>
        </w:rPr>
        <w:t>, </w:t>
      </w:r>
      <w:bookmarkStart w:id="26" w:name="bbb0125"/>
      <w:r w:rsidRPr="00396833">
        <w:rPr>
          <w:sz w:val="8"/>
        </w:rPr>
        <w:fldChar w:fldCharType="begin"/>
      </w:r>
      <w:r w:rsidRPr="00396833">
        <w:rPr>
          <w:sz w:val="8"/>
        </w:rPr>
        <w:instrText>HYPERLINK "https://www.sciencedirect.com/science/article/pii/S027753951400051X" \l "bb0125"</w:instrText>
      </w:r>
      <w:r w:rsidRPr="00396833">
        <w:rPr>
          <w:sz w:val="8"/>
        </w:rPr>
      </w:r>
      <w:r w:rsidRPr="00396833">
        <w:rPr>
          <w:sz w:val="8"/>
        </w:rPr>
        <w:fldChar w:fldCharType="separate"/>
      </w:r>
      <w:r w:rsidRPr="00396833">
        <w:rPr>
          <w:rStyle w:val="Hyperlink"/>
          <w:sz w:val="8"/>
        </w:rPr>
        <w:t>Dalla Costa and James, 1972</w:t>
      </w:r>
      <w:r w:rsidRPr="00396833">
        <w:rPr>
          <w:sz w:val="8"/>
        </w:rPr>
        <w:fldChar w:fldCharType="end"/>
      </w:r>
      <w:r w:rsidRPr="00396833">
        <w:rPr>
          <w:sz w:val="8"/>
        </w:rPr>
        <w:t>, </w:t>
      </w:r>
      <w:bookmarkStart w:id="27" w:name="bbb0135"/>
      <w:proofErr w:type="spellStart"/>
      <w:r w:rsidRPr="00396833">
        <w:rPr>
          <w:sz w:val="8"/>
        </w:rPr>
        <w:fldChar w:fldCharType="begin"/>
      </w:r>
      <w:r w:rsidRPr="00396833">
        <w:rPr>
          <w:sz w:val="8"/>
        </w:rPr>
        <w:instrText>HYPERLINK "https://www.sciencedirect.com/science/article/pii/S027753951400051X" \l "bb0135"</w:instrText>
      </w:r>
      <w:r w:rsidRPr="00396833">
        <w:rPr>
          <w:sz w:val="8"/>
        </w:rPr>
      </w:r>
      <w:r w:rsidRPr="00396833">
        <w:rPr>
          <w:sz w:val="8"/>
        </w:rPr>
        <w:fldChar w:fldCharType="separate"/>
      </w:r>
      <w:r w:rsidRPr="00396833">
        <w:rPr>
          <w:rStyle w:val="Hyperlink"/>
          <w:sz w:val="8"/>
        </w:rPr>
        <w:t>Delphy</w:t>
      </w:r>
      <w:proofErr w:type="spellEnd"/>
      <w:r w:rsidRPr="00396833">
        <w:rPr>
          <w:rStyle w:val="Hyperlink"/>
          <w:sz w:val="8"/>
        </w:rPr>
        <w:t>, 1984</w:t>
      </w:r>
      <w:r w:rsidRPr="00396833">
        <w:rPr>
          <w:sz w:val="8"/>
        </w:rPr>
        <w:fldChar w:fldCharType="end"/>
      </w:r>
      <w:bookmarkEnd w:id="27"/>
      <w:r w:rsidRPr="00396833">
        <w:rPr>
          <w:sz w:val="8"/>
        </w:rPr>
        <w:t>) and insisted on the constitutive value of domestic work for social reproduction (</w:t>
      </w:r>
      <w:bookmarkStart w:id="28" w:name="bbb0035"/>
      <w:r w:rsidRPr="00396833">
        <w:rPr>
          <w:sz w:val="8"/>
        </w:rPr>
        <w:fldChar w:fldCharType="begin"/>
      </w:r>
      <w:r w:rsidRPr="00396833">
        <w:rPr>
          <w:sz w:val="8"/>
        </w:rPr>
        <w:instrText>HYPERLINK "https://www.sciencedirect.com/science/article/pii/S027753951400051X" \l "bb0035"</w:instrText>
      </w:r>
      <w:r w:rsidRPr="00396833">
        <w:rPr>
          <w:sz w:val="8"/>
        </w:rPr>
      </w:r>
      <w:r w:rsidRPr="00396833">
        <w:rPr>
          <w:sz w:val="8"/>
        </w:rPr>
        <w:fldChar w:fldCharType="separate"/>
      </w:r>
      <w:r w:rsidRPr="00396833">
        <w:rPr>
          <w:rStyle w:val="Hyperlink"/>
          <w:sz w:val="8"/>
        </w:rPr>
        <w:t>Bakker and Gill, 2003</w:t>
      </w:r>
      <w:r w:rsidRPr="00396833">
        <w:rPr>
          <w:sz w:val="8"/>
        </w:rPr>
        <w:fldChar w:fldCharType="end"/>
      </w:r>
      <w:bookmarkEnd w:id="28"/>
      <w:r w:rsidRPr="00396833">
        <w:rPr>
          <w:sz w:val="8"/>
        </w:rPr>
        <w:t>, </w:t>
      </w:r>
      <w:bookmarkStart w:id="29" w:name="bbb0045"/>
      <w:r w:rsidRPr="00396833">
        <w:rPr>
          <w:sz w:val="8"/>
        </w:rPr>
        <w:fldChar w:fldCharType="begin"/>
      </w:r>
      <w:r w:rsidRPr="00396833">
        <w:rPr>
          <w:sz w:val="8"/>
        </w:rPr>
        <w:instrText>HYPERLINK "https://www.sciencedirect.com/science/article/pii/S027753951400051X" \l "bb0045"</w:instrText>
      </w:r>
      <w:r w:rsidRPr="00396833">
        <w:rPr>
          <w:sz w:val="8"/>
        </w:rPr>
      </w:r>
      <w:r w:rsidRPr="00396833">
        <w:rPr>
          <w:sz w:val="8"/>
        </w:rPr>
        <w:fldChar w:fldCharType="separate"/>
      </w:r>
      <w:r w:rsidRPr="00396833">
        <w:rPr>
          <w:rStyle w:val="Hyperlink"/>
          <w:sz w:val="8"/>
        </w:rPr>
        <w:t>Barker and Feiner, 2010</w:t>
      </w:r>
      <w:r w:rsidRPr="00396833">
        <w:rPr>
          <w:sz w:val="8"/>
        </w:rPr>
        <w:fldChar w:fldCharType="end"/>
      </w:r>
      <w:bookmarkEnd w:id="29"/>
      <w:r w:rsidRPr="00396833">
        <w:rPr>
          <w:sz w:val="8"/>
        </w:rPr>
        <w:t>, </w:t>
      </w:r>
      <w:bookmarkStart w:id="30" w:name="bbb0055"/>
      <w:r w:rsidRPr="00396833">
        <w:rPr>
          <w:sz w:val="8"/>
        </w:rPr>
        <w:fldChar w:fldCharType="begin"/>
      </w:r>
      <w:r w:rsidRPr="00396833">
        <w:rPr>
          <w:sz w:val="8"/>
        </w:rPr>
        <w:instrText>HYPERLINK "https://www.sciencedirect.com/science/article/pii/S027753951400051X" \l "bb0055"</w:instrText>
      </w:r>
      <w:r w:rsidRPr="00396833">
        <w:rPr>
          <w:sz w:val="8"/>
        </w:rPr>
      </w:r>
      <w:r w:rsidRPr="00396833">
        <w:rPr>
          <w:sz w:val="8"/>
        </w:rPr>
        <w:fldChar w:fldCharType="separate"/>
      </w:r>
      <w:r w:rsidRPr="00396833">
        <w:rPr>
          <w:rStyle w:val="Hyperlink"/>
          <w:sz w:val="8"/>
        </w:rPr>
        <w:t>Bedford and Rai, 2010</w:t>
      </w:r>
      <w:r w:rsidRPr="00396833">
        <w:rPr>
          <w:sz w:val="8"/>
        </w:rPr>
        <w:fldChar w:fldCharType="end"/>
      </w:r>
      <w:bookmarkEnd w:id="30"/>
      <w:r w:rsidRPr="00396833">
        <w:rPr>
          <w:sz w:val="8"/>
        </w:rPr>
        <w:t>, </w:t>
      </w:r>
      <w:bookmarkStart w:id="31" w:name="bbb0060"/>
      <w:proofErr w:type="spellStart"/>
      <w:r w:rsidRPr="00396833">
        <w:rPr>
          <w:sz w:val="8"/>
        </w:rPr>
        <w:fldChar w:fldCharType="begin"/>
      </w:r>
      <w:r w:rsidRPr="00396833">
        <w:rPr>
          <w:sz w:val="8"/>
        </w:rPr>
        <w:instrText>HYPERLINK "https://www.sciencedirect.com/science/article/pii/S027753951400051X" \l "bb0060"</w:instrText>
      </w:r>
      <w:r w:rsidRPr="00396833">
        <w:rPr>
          <w:sz w:val="8"/>
        </w:rPr>
      </w:r>
      <w:r w:rsidRPr="00396833">
        <w:rPr>
          <w:sz w:val="8"/>
        </w:rPr>
        <w:fldChar w:fldCharType="separate"/>
      </w:r>
      <w:r w:rsidRPr="00396833">
        <w:rPr>
          <w:rStyle w:val="Hyperlink"/>
          <w:sz w:val="8"/>
        </w:rPr>
        <w:t>Benería</w:t>
      </w:r>
      <w:proofErr w:type="spellEnd"/>
      <w:r w:rsidRPr="00396833">
        <w:rPr>
          <w:rStyle w:val="Hyperlink"/>
          <w:sz w:val="8"/>
        </w:rPr>
        <w:t>, 1979</w:t>
      </w:r>
      <w:r w:rsidRPr="00396833">
        <w:rPr>
          <w:sz w:val="8"/>
        </w:rPr>
        <w:fldChar w:fldCharType="end"/>
      </w:r>
      <w:bookmarkEnd w:id="31"/>
      <w:r w:rsidRPr="00396833">
        <w:rPr>
          <w:sz w:val="8"/>
        </w:rPr>
        <w:t>, </w:t>
      </w:r>
      <w:hyperlink r:id="rId26" w:anchor="bb0125" w:history="1">
        <w:r w:rsidRPr="00396833">
          <w:rPr>
            <w:rStyle w:val="Hyperlink"/>
            <w:sz w:val="8"/>
          </w:rPr>
          <w:t>Dalla Costa and James, 1972</w:t>
        </w:r>
      </w:hyperlink>
      <w:bookmarkEnd w:id="26"/>
      <w:r w:rsidRPr="00396833">
        <w:rPr>
          <w:sz w:val="8"/>
        </w:rPr>
        <w:t>, </w:t>
      </w:r>
      <w:bookmarkStart w:id="32" w:name="bbb0170"/>
      <w:r w:rsidRPr="00396833">
        <w:rPr>
          <w:sz w:val="8"/>
        </w:rPr>
        <w:fldChar w:fldCharType="begin"/>
      </w:r>
      <w:r w:rsidRPr="00396833">
        <w:rPr>
          <w:sz w:val="8"/>
        </w:rPr>
        <w:instrText>HYPERLINK "https://www.sciencedirect.com/science/article/pii/S027753951400051X" \l "bb0170"</w:instrText>
      </w:r>
      <w:r w:rsidRPr="00396833">
        <w:rPr>
          <w:sz w:val="8"/>
        </w:rPr>
      </w:r>
      <w:r w:rsidRPr="00396833">
        <w:rPr>
          <w:sz w:val="8"/>
        </w:rPr>
        <w:fldChar w:fldCharType="separate"/>
      </w:r>
      <w:r w:rsidRPr="00FA215B">
        <w:rPr>
          <w:rStyle w:val="Hyperlink"/>
          <w:sz w:val="16"/>
          <w:szCs w:val="36"/>
          <w:highlight w:val="green"/>
        </w:rPr>
        <w:t>Federici</w:t>
      </w:r>
      <w:r w:rsidRPr="00396833">
        <w:rPr>
          <w:rStyle w:val="Hyperlink"/>
          <w:sz w:val="8"/>
        </w:rPr>
        <w:t>, 2004</w:t>
      </w:r>
      <w:r w:rsidRPr="00396833">
        <w:rPr>
          <w:sz w:val="8"/>
        </w:rPr>
        <w:fldChar w:fldCharType="end"/>
      </w:r>
      <w:r w:rsidRPr="00396833">
        <w:rPr>
          <w:sz w:val="8"/>
        </w:rPr>
        <w:t>, </w:t>
      </w:r>
      <w:bookmarkStart w:id="33" w:name="bbb0270"/>
      <w:r w:rsidRPr="00396833">
        <w:rPr>
          <w:sz w:val="8"/>
        </w:rPr>
        <w:fldChar w:fldCharType="begin"/>
      </w:r>
      <w:r w:rsidRPr="00396833">
        <w:rPr>
          <w:sz w:val="8"/>
        </w:rPr>
        <w:instrText>HYPERLINK "https://www.sciencedirect.com/science/article/pii/S027753951400051X" \l "bb0270"</w:instrText>
      </w:r>
      <w:r w:rsidRPr="00396833">
        <w:rPr>
          <w:sz w:val="8"/>
        </w:rPr>
      </w:r>
      <w:r w:rsidRPr="00396833">
        <w:rPr>
          <w:sz w:val="8"/>
        </w:rPr>
        <w:fldChar w:fldCharType="separate"/>
      </w:r>
      <w:r w:rsidRPr="00396833">
        <w:rPr>
          <w:rStyle w:val="Hyperlink"/>
          <w:sz w:val="8"/>
        </w:rPr>
        <w:t>Kofman, 2012</w:t>
      </w:r>
      <w:r w:rsidRPr="00396833">
        <w:rPr>
          <w:sz w:val="8"/>
        </w:rPr>
        <w:fldChar w:fldCharType="end"/>
      </w:r>
      <w:bookmarkEnd w:id="33"/>
      <w:r w:rsidRPr="00396833">
        <w:rPr>
          <w:sz w:val="8"/>
        </w:rPr>
        <w:t>, </w:t>
      </w:r>
      <w:bookmarkStart w:id="34" w:name="bbb0335"/>
      <w:r w:rsidRPr="00396833">
        <w:rPr>
          <w:sz w:val="8"/>
        </w:rPr>
        <w:fldChar w:fldCharType="begin"/>
      </w:r>
      <w:r w:rsidRPr="00396833">
        <w:rPr>
          <w:sz w:val="8"/>
        </w:rPr>
        <w:instrText>HYPERLINK "https://www.sciencedirect.com/science/article/pii/S027753951400051X" \l "bb0335"</w:instrText>
      </w:r>
      <w:r w:rsidRPr="00396833">
        <w:rPr>
          <w:sz w:val="8"/>
        </w:rPr>
      </w:r>
      <w:r w:rsidRPr="00396833">
        <w:rPr>
          <w:sz w:val="8"/>
        </w:rPr>
        <w:fldChar w:fldCharType="separate"/>
      </w:r>
      <w:r w:rsidRPr="00396833">
        <w:rPr>
          <w:rStyle w:val="Hyperlink"/>
          <w:sz w:val="8"/>
        </w:rPr>
        <w:t>Molyneux, 1979</w:t>
      </w:r>
      <w:r w:rsidRPr="00396833">
        <w:rPr>
          <w:sz w:val="8"/>
        </w:rPr>
        <w:fldChar w:fldCharType="end"/>
      </w:r>
      <w:bookmarkEnd w:id="34"/>
      <w:r w:rsidRPr="00396833">
        <w:rPr>
          <w:sz w:val="8"/>
        </w:rPr>
        <w:t>, </w:t>
      </w:r>
      <w:bookmarkStart w:id="35" w:name="bbb0370"/>
      <w:r w:rsidRPr="00396833">
        <w:rPr>
          <w:sz w:val="8"/>
        </w:rPr>
        <w:fldChar w:fldCharType="begin"/>
      </w:r>
      <w:r w:rsidRPr="00396833">
        <w:rPr>
          <w:sz w:val="8"/>
        </w:rPr>
        <w:instrText>HYPERLINK "https://www.sciencedirect.com/science/article/pii/S027753951400051X" \l "bb0370"</w:instrText>
      </w:r>
      <w:r w:rsidRPr="00396833">
        <w:rPr>
          <w:sz w:val="8"/>
        </w:rPr>
      </w:r>
      <w:r w:rsidRPr="00396833">
        <w:rPr>
          <w:sz w:val="8"/>
        </w:rPr>
        <w:fldChar w:fldCharType="separate"/>
      </w:r>
      <w:r w:rsidRPr="00396833">
        <w:rPr>
          <w:rStyle w:val="Hyperlink"/>
          <w:sz w:val="8"/>
        </w:rPr>
        <w:t>Peterson, 2009</w:t>
      </w:r>
      <w:r w:rsidRPr="00396833">
        <w:rPr>
          <w:sz w:val="8"/>
        </w:rPr>
        <w:fldChar w:fldCharType="end"/>
      </w:r>
      <w:bookmarkEnd w:id="35"/>
      <w:r w:rsidRPr="00396833">
        <w:rPr>
          <w:sz w:val="8"/>
        </w:rPr>
        <w:t xml:space="preserve">). This calls into question Marxist </w:t>
      </w:r>
      <w:r w:rsidRPr="009539D2">
        <w:rPr>
          <w:strike/>
          <w:sz w:val="8"/>
        </w:rPr>
        <w:t xml:space="preserve">views </w:t>
      </w:r>
      <w:r w:rsidRPr="00396833">
        <w:rPr>
          <w:sz w:val="8"/>
        </w:rPr>
        <w:t>that restrict this labor merely to the sphere of reproduction by underscoring its productive force (cf. </w:t>
      </w:r>
      <w:bookmarkStart w:id="36" w:name="bbb0255"/>
      <w:r w:rsidRPr="00396833">
        <w:rPr>
          <w:sz w:val="8"/>
        </w:rPr>
        <w:fldChar w:fldCharType="begin"/>
      </w:r>
      <w:r w:rsidRPr="00396833">
        <w:rPr>
          <w:sz w:val="8"/>
        </w:rPr>
        <w:instrText>HYPERLINK "https://www.sciencedirect.com/science/article/pii/S027753951400051X" \l "bb0255"</w:instrText>
      </w:r>
      <w:r w:rsidRPr="00396833">
        <w:rPr>
          <w:sz w:val="8"/>
        </w:rPr>
      </w:r>
      <w:r w:rsidRPr="00396833">
        <w:rPr>
          <w:sz w:val="8"/>
        </w:rPr>
        <w:fldChar w:fldCharType="separate"/>
      </w:r>
      <w:r w:rsidRPr="00396833">
        <w:rPr>
          <w:rStyle w:val="Hyperlink"/>
          <w:sz w:val="8"/>
        </w:rPr>
        <w:t>Jacobs, 2010</w:t>
      </w:r>
      <w:r w:rsidRPr="00396833">
        <w:rPr>
          <w:sz w:val="8"/>
        </w:rPr>
        <w:fldChar w:fldCharType="end"/>
      </w:r>
      <w:bookmarkEnd w:id="36"/>
      <w:r w:rsidRPr="00396833">
        <w:rPr>
          <w:sz w:val="8"/>
        </w:rPr>
        <w:t>, </w:t>
      </w:r>
      <w:bookmarkStart w:id="37" w:name="bbb0350"/>
      <w:r w:rsidRPr="00396833">
        <w:rPr>
          <w:sz w:val="8"/>
        </w:rPr>
        <w:fldChar w:fldCharType="begin"/>
      </w:r>
      <w:r w:rsidRPr="00396833">
        <w:rPr>
          <w:sz w:val="8"/>
        </w:rPr>
        <w:instrText>HYPERLINK "https://www.sciencedirect.com/science/article/pii/S027753951400051X" \l "bb0350"</w:instrText>
      </w:r>
      <w:r w:rsidRPr="00396833">
        <w:rPr>
          <w:sz w:val="8"/>
        </w:rPr>
      </w:r>
      <w:r w:rsidRPr="00396833">
        <w:rPr>
          <w:sz w:val="8"/>
        </w:rPr>
        <w:fldChar w:fldCharType="separate"/>
      </w:r>
      <w:r w:rsidRPr="00396833">
        <w:rPr>
          <w:rStyle w:val="Hyperlink"/>
          <w:sz w:val="8"/>
        </w:rPr>
        <w:t>O'Hara, 1998</w:t>
      </w:r>
      <w:r w:rsidRPr="00396833">
        <w:rPr>
          <w:sz w:val="8"/>
        </w:rPr>
        <w:fldChar w:fldCharType="end"/>
      </w:r>
      <w:bookmarkEnd w:id="37"/>
      <w:r w:rsidRPr="00396833">
        <w:rPr>
          <w:sz w:val="8"/>
        </w:rPr>
        <w:t>, </w:t>
      </w:r>
      <w:bookmarkStart w:id="38" w:name="bbb0405"/>
      <w:proofErr w:type="spellStart"/>
      <w:r w:rsidRPr="00396833">
        <w:rPr>
          <w:sz w:val="8"/>
        </w:rPr>
        <w:fldChar w:fldCharType="begin"/>
      </w:r>
      <w:r w:rsidRPr="00396833">
        <w:rPr>
          <w:sz w:val="8"/>
        </w:rPr>
        <w:instrText>HYPERLINK "https://www.sciencedirect.com/science/article/pii/S027753951400051X" \l "bb0405"</w:instrText>
      </w:r>
      <w:r w:rsidRPr="00396833">
        <w:rPr>
          <w:sz w:val="8"/>
        </w:rPr>
      </w:r>
      <w:r w:rsidRPr="00396833">
        <w:rPr>
          <w:sz w:val="8"/>
        </w:rPr>
        <w:fldChar w:fldCharType="separate"/>
      </w:r>
      <w:r w:rsidRPr="00396833">
        <w:rPr>
          <w:rStyle w:val="Hyperlink"/>
          <w:sz w:val="8"/>
        </w:rPr>
        <w:t>Redclift</w:t>
      </w:r>
      <w:proofErr w:type="spellEnd"/>
      <w:r w:rsidRPr="00396833">
        <w:rPr>
          <w:rStyle w:val="Hyperlink"/>
          <w:sz w:val="8"/>
        </w:rPr>
        <w:t>, 1985</w:t>
      </w:r>
      <w:r w:rsidRPr="00396833">
        <w:rPr>
          <w:sz w:val="8"/>
        </w:rPr>
        <w:fldChar w:fldCharType="end"/>
      </w:r>
      <w:bookmarkEnd w:id="38"/>
      <w:r w:rsidRPr="00396833">
        <w:rPr>
          <w:sz w:val="8"/>
        </w:rPr>
        <w:t>). More recently, </w:t>
      </w:r>
      <w:hyperlink r:id="rId27" w:tooltip="Learn more about feminist research from ScienceDirect's AI-generated Topic Pages" w:history="1">
        <w:r w:rsidRPr="00FE37CF">
          <w:rPr>
            <w:rStyle w:val="StyleUnderline"/>
          </w:rPr>
          <w:t>feminist research</w:t>
        </w:r>
      </w:hyperlink>
      <w:r w:rsidRPr="00FE37CF">
        <w:rPr>
          <w:rStyle w:val="StyleUnderline"/>
        </w:rPr>
        <w:t> has highlighted</w:t>
      </w:r>
      <w:r w:rsidRPr="00396833">
        <w:rPr>
          <w:sz w:val="8"/>
        </w:rPr>
        <w:t xml:space="preserve"> the </w:t>
      </w:r>
      <w:r w:rsidRPr="00A03FD0">
        <w:rPr>
          <w:rStyle w:val="Emphasis"/>
          <w:highlight w:val="yellow"/>
        </w:rPr>
        <w:t>emotional character</w:t>
      </w:r>
      <w:r w:rsidRPr="00A03FD0">
        <w:rPr>
          <w:rStyle w:val="StyleUnderline"/>
          <w:highlight w:val="yellow"/>
        </w:rPr>
        <w:t xml:space="preserve"> </w:t>
      </w:r>
      <w:r w:rsidRPr="00230EDE">
        <w:rPr>
          <w:rStyle w:val="StyleUnderline"/>
          <w:highlight w:val="yellow"/>
        </w:rPr>
        <w:t>of domestic work</w:t>
      </w:r>
      <w:r w:rsidRPr="00396833">
        <w:rPr>
          <w:sz w:val="8"/>
        </w:rPr>
        <w:t xml:space="preserve"> (cf. </w:t>
      </w:r>
      <w:bookmarkStart w:id="39" w:name="bbb0070"/>
      <w:r w:rsidRPr="00396833">
        <w:rPr>
          <w:sz w:val="8"/>
        </w:rPr>
        <w:fldChar w:fldCharType="begin"/>
      </w:r>
      <w:r w:rsidRPr="00396833">
        <w:rPr>
          <w:sz w:val="8"/>
        </w:rPr>
        <w:instrText>HYPERLINK "https://www.sciencedirect.com/science/article/pii/S027753951400051X" \l "bb0070"</w:instrText>
      </w:r>
      <w:r w:rsidRPr="00396833">
        <w:rPr>
          <w:sz w:val="8"/>
        </w:rPr>
      </w:r>
      <w:r w:rsidRPr="00396833">
        <w:rPr>
          <w:sz w:val="8"/>
        </w:rPr>
        <w:fldChar w:fldCharType="separate"/>
      </w:r>
      <w:r w:rsidRPr="00396833">
        <w:rPr>
          <w:rStyle w:val="Hyperlink"/>
          <w:sz w:val="8"/>
        </w:rPr>
        <w:t>Boris and Parreñas, 2010</w:t>
      </w:r>
      <w:r w:rsidRPr="00396833">
        <w:rPr>
          <w:sz w:val="8"/>
        </w:rPr>
        <w:fldChar w:fldCharType="end"/>
      </w:r>
      <w:bookmarkEnd w:id="39"/>
      <w:r w:rsidRPr="00396833">
        <w:rPr>
          <w:sz w:val="8"/>
        </w:rPr>
        <w:t>, </w:t>
      </w:r>
      <w:hyperlink r:id="rId28" w:anchor="bb0090" w:history="1">
        <w:r w:rsidRPr="00396833">
          <w:rPr>
            <w:rStyle w:val="Hyperlink"/>
            <w:sz w:val="8"/>
          </w:rPr>
          <w:t>Carrington, 1999</w:t>
        </w:r>
      </w:hyperlink>
      <w:r w:rsidRPr="00396833">
        <w:rPr>
          <w:sz w:val="8"/>
        </w:rPr>
        <w:t>, </w:t>
      </w:r>
      <w:hyperlink r:id="rId29" w:anchor="bb0235" w:history="1">
        <w:r w:rsidRPr="00396833">
          <w:rPr>
            <w:rStyle w:val="Hyperlink"/>
            <w:sz w:val="8"/>
          </w:rPr>
          <w:t>Hochschild, 1983</w:t>
        </w:r>
      </w:hyperlink>
      <w:bookmarkEnd w:id="5"/>
      <w:r w:rsidRPr="00396833">
        <w:rPr>
          <w:sz w:val="8"/>
        </w:rPr>
        <w:t>, </w:t>
      </w:r>
      <w:bookmarkStart w:id="40" w:name="bbb0240"/>
      <w:r w:rsidRPr="00396833">
        <w:rPr>
          <w:sz w:val="8"/>
        </w:rPr>
        <w:fldChar w:fldCharType="begin"/>
      </w:r>
      <w:r w:rsidRPr="00396833">
        <w:rPr>
          <w:sz w:val="8"/>
        </w:rPr>
        <w:instrText>HYPERLINK "https://www.sciencedirect.com/science/article/pii/S027753951400051X" \l "bb0240"</w:instrText>
      </w:r>
      <w:r w:rsidRPr="00396833">
        <w:rPr>
          <w:sz w:val="8"/>
        </w:rPr>
      </w:r>
      <w:r w:rsidRPr="00396833">
        <w:rPr>
          <w:sz w:val="8"/>
        </w:rPr>
        <w:fldChar w:fldCharType="separate"/>
      </w:r>
      <w:r w:rsidRPr="00396833">
        <w:rPr>
          <w:rStyle w:val="Hyperlink"/>
          <w:sz w:val="8"/>
        </w:rPr>
        <w:t>Hochschild, 2003</w:t>
      </w:r>
      <w:r w:rsidRPr="00396833">
        <w:rPr>
          <w:sz w:val="8"/>
        </w:rPr>
        <w:fldChar w:fldCharType="end"/>
      </w:r>
      <w:bookmarkEnd w:id="40"/>
      <w:r w:rsidRPr="00396833">
        <w:rPr>
          <w:sz w:val="8"/>
        </w:rPr>
        <w:t>, </w:t>
      </w:r>
      <w:bookmarkStart w:id="41" w:name="bbb0285"/>
      <w:r w:rsidRPr="00396833">
        <w:rPr>
          <w:sz w:val="8"/>
        </w:rPr>
        <w:fldChar w:fldCharType="begin"/>
      </w:r>
      <w:r w:rsidRPr="00396833">
        <w:rPr>
          <w:sz w:val="8"/>
        </w:rPr>
        <w:instrText>HYPERLINK "https://www.sciencedirect.com/science/article/pii/S027753951400051X" \l "bb0285"</w:instrText>
      </w:r>
      <w:r w:rsidRPr="00396833">
        <w:rPr>
          <w:sz w:val="8"/>
        </w:rPr>
      </w:r>
      <w:r w:rsidRPr="00396833">
        <w:rPr>
          <w:sz w:val="8"/>
        </w:rPr>
        <w:fldChar w:fldCharType="separate"/>
      </w:r>
      <w:r w:rsidRPr="00396833">
        <w:rPr>
          <w:rStyle w:val="Hyperlink"/>
          <w:sz w:val="8"/>
        </w:rPr>
        <w:t>Lan, 2006</w:t>
      </w:r>
      <w:r w:rsidRPr="00396833">
        <w:rPr>
          <w:sz w:val="8"/>
        </w:rPr>
        <w:fldChar w:fldCharType="end"/>
      </w:r>
      <w:r w:rsidRPr="00396833">
        <w:rPr>
          <w:sz w:val="8"/>
        </w:rPr>
        <w:t>).</w:t>
      </w:r>
    </w:p>
    <w:p w14:paraId="0246F1C4" w14:textId="77777777" w:rsidR="007C76E5" w:rsidRPr="00230EDE" w:rsidRDefault="007C76E5" w:rsidP="007C76E5">
      <w:pPr>
        <w:rPr>
          <w:rStyle w:val="StyleUnderline"/>
          <w:highlight w:val="yellow"/>
        </w:rPr>
      </w:pPr>
      <w:r w:rsidRPr="00396833">
        <w:rPr>
          <w:sz w:val="8"/>
        </w:rPr>
        <w:t>Taking these observations on board and considering the transformation of the organization of labor in post-industrial societies, feminist theorists and activists in Spain and Italy have placed a renewed focus on the question of reproduction (</w:t>
      </w:r>
      <w:bookmarkStart w:id="42" w:name="bbb0065"/>
      <w:proofErr w:type="spellStart"/>
      <w:r w:rsidRPr="00396833">
        <w:rPr>
          <w:sz w:val="8"/>
        </w:rPr>
        <w:fldChar w:fldCharType="begin"/>
      </w:r>
      <w:r w:rsidRPr="00396833">
        <w:rPr>
          <w:sz w:val="8"/>
        </w:rPr>
        <w:instrText>HYPERLINK "https://www.sciencedirect.com/science/article/pii/S027753951400051X" \l "bb0065"</w:instrText>
      </w:r>
      <w:r w:rsidRPr="00396833">
        <w:rPr>
          <w:sz w:val="8"/>
        </w:rPr>
      </w:r>
      <w:r w:rsidRPr="00396833">
        <w:rPr>
          <w:sz w:val="8"/>
        </w:rPr>
        <w:fldChar w:fldCharType="separate"/>
      </w:r>
      <w:r w:rsidRPr="00396833">
        <w:rPr>
          <w:rStyle w:val="Hyperlink"/>
          <w:sz w:val="8"/>
        </w:rPr>
        <w:t>Benería</w:t>
      </w:r>
      <w:proofErr w:type="spellEnd"/>
      <w:r w:rsidRPr="00396833">
        <w:rPr>
          <w:rStyle w:val="Hyperlink"/>
          <w:sz w:val="8"/>
        </w:rPr>
        <w:t xml:space="preserve"> and </w:t>
      </w:r>
      <w:proofErr w:type="spellStart"/>
      <w:r w:rsidRPr="00396833">
        <w:rPr>
          <w:rStyle w:val="Hyperlink"/>
          <w:sz w:val="8"/>
        </w:rPr>
        <w:t>Sarasúa</w:t>
      </w:r>
      <w:proofErr w:type="spellEnd"/>
      <w:r w:rsidRPr="00396833">
        <w:rPr>
          <w:rStyle w:val="Hyperlink"/>
          <w:sz w:val="8"/>
        </w:rPr>
        <w:t>, 2011</w:t>
      </w:r>
      <w:r w:rsidRPr="00396833">
        <w:rPr>
          <w:sz w:val="8"/>
        </w:rPr>
        <w:fldChar w:fldCharType="end"/>
      </w:r>
      <w:r w:rsidRPr="00396833">
        <w:rPr>
          <w:sz w:val="8"/>
        </w:rPr>
        <w:t>, </w:t>
      </w:r>
      <w:proofErr w:type="spellStart"/>
      <w:r>
        <w:fldChar w:fldCharType="begin"/>
      </w:r>
      <w:r>
        <w:instrText>HYPERLINK "https://www.sciencedirect.com/science/article/pii/S027753951400051X" \l "bb0115"</w:instrText>
      </w:r>
      <w:r>
        <w:fldChar w:fldCharType="separate"/>
      </w:r>
      <w:r w:rsidRPr="00396833">
        <w:rPr>
          <w:rStyle w:val="Hyperlink"/>
          <w:sz w:val="8"/>
        </w:rPr>
        <w:t>Corsani</w:t>
      </w:r>
      <w:proofErr w:type="spellEnd"/>
      <w:r w:rsidRPr="00396833">
        <w:rPr>
          <w:rStyle w:val="Hyperlink"/>
          <w:sz w:val="8"/>
        </w:rPr>
        <w:t>, 2007</w:t>
      </w:r>
      <w:r>
        <w:fldChar w:fldCharType="end"/>
      </w:r>
      <w:bookmarkEnd w:id="9"/>
      <w:r w:rsidRPr="00396833">
        <w:rPr>
          <w:sz w:val="8"/>
        </w:rPr>
        <w:t>, </w:t>
      </w:r>
      <w:bookmarkStart w:id="43" w:name="bbb0410"/>
      <w:r w:rsidRPr="00396833">
        <w:rPr>
          <w:sz w:val="8"/>
        </w:rPr>
        <w:fldChar w:fldCharType="begin"/>
      </w:r>
      <w:r w:rsidRPr="00396833">
        <w:rPr>
          <w:sz w:val="8"/>
        </w:rPr>
        <w:instrText>HYPERLINK "https://www.sciencedirect.com/science/article/pii/S027753951400051X" \l "bb0410"</w:instrText>
      </w:r>
      <w:r w:rsidRPr="00396833">
        <w:rPr>
          <w:sz w:val="8"/>
        </w:rPr>
      </w:r>
      <w:r w:rsidRPr="00396833">
        <w:rPr>
          <w:sz w:val="8"/>
        </w:rPr>
        <w:fldChar w:fldCharType="separate"/>
      </w:r>
      <w:r w:rsidRPr="00396833">
        <w:rPr>
          <w:rStyle w:val="Hyperlink"/>
          <w:sz w:val="8"/>
        </w:rPr>
        <w:t>del Río, 2004</w:t>
      </w:r>
      <w:r w:rsidRPr="00396833">
        <w:rPr>
          <w:sz w:val="8"/>
        </w:rPr>
        <w:fldChar w:fldCharType="end"/>
      </w:r>
      <w:bookmarkEnd w:id="43"/>
      <w:r w:rsidRPr="00396833">
        <w:rPr>
          <w:sz w:val="8"/>
        </w:rPr>
        <w:t>, </w:t>
      </w:r>
      <w:bookmarkStart w:id="44" w:name="bbb0160"/>
      <w:r w:rsidRPr="00396833">
        <w:rPr>
          <w:sz w:val="8"/>
        </w:rPr>
        <w:fldChar w:fldCharType="begin"/>
      </w:r>
      <w:r w:rsidRPr="00396833">
        <w:rPr>
          <w:sz w:val="8"/>
        </w:rPr>
        <w:instrText>HYPERLINK "https://www.sciencedirect.com/science/article/pii/S027753951400051X" \l "bb0160"</w:instrText>
      </w:r>
      <w:r w:rsidRPr="00396833">
        <w:rPr>
          <w:sz w:val="8"/>
        </w:rPr>
      </w:r>
      <w:r w:rsidRPr="00396833">
        <w:rPr>
          <w:sz w:val="8"/>
        </w:rPr>
        <w:fldChar w:fldCharType="separate"/>
      </w:r>
      <w:r w:rsidRPr="00396833">
        <w:rPr>
          <w:rStyle w:val="Hyperlink"/>
          <w:sz w:val="8"/>
        </w:rPr>
        <w:t>Fantone, 2007</w:t>
      </w:r>
      <w:r w:rsidRPr="00396833">
        <w:rPr>
          <w:sz w:val="8"/>
        </w:rPr>
        <w:fldChar w:fldCharType="end"/>
      </w:r>
      <w:bookmarkEnd w:id="44"/>
      <w:r w:rsidRPr="00396833">
        <w:rPr>
          <w:sz w:val="8"/>
        </w:rPr>
        <w:t>, </w:t>
      </w:r>
      <w:bookmarkStart w:id="45" w:name="bbb0165"/>
      <w:r w:rsidRPr="00396833">
        <w:rPr>
          <w:sz w:val="8"/>
        </w:rPr>
        <w:fldChar w:fldCharType="begin"/>
      </w:r>
      <w:r w:rsidRPr="00396833">
        <w:rPr>
          <w:sz w:val="8"/>
        </w:rPr>
        <w:instrText>HYPERLINK "https://www.sciencedirect.com/science/article/pii/S027753951400051X" \l "bb0165"</w:instrText>
      </w:r>
      <w:r w:rsidRPr="00396833">
        <w:rPr>
          <w:sz w:val="8"/>
        </w:rPr>
      </w:r>
      <w:r w:rsidRPr="00396833">
        <w:rPr>
          <w:sz w:val="8"/>
        </w:rPr>
        <w:fldChar w:fldCharType="separate"/>
      </w:r>
      <w:r w:rsidRPr="00396833">
        <w:rPr>
          <w:rStyle w:val="Hyperlink"/>
          <w:sz w:val="8"/>
        </w:rPr>
        <w:t>Fantone, 2011</w:t>
      </w:r>
      <w:r w:rsidRPr="00396833">
        <w:rPr>
          <w:sz w:val="8"/>
        </w:rPr>
        <w:fldChar w:fldCharType="end"/>
      </w:r>
      <w:bookmarkEnd w:id="45"/>
      <w:r w:rsidRPr="00396833">
        <w:rPr>
          <w:sz w:val="8"/>
        </w:rPr>
        <w:t>, </w:t>
      </w:r>
      <w:bookmarkStart w:id="46" w:name="bbb0175"/>
      <w:r w:rsidRPr="00396833">
        <w:rPr>
          <w:sz w:val="8"/>
        </w:rPr>
        <w:fldChar w:fldCharType="begin"/>
      </w:r>
      <w:r w:rsidRPr="00396833">
        <w:rPr>
          <w:sz w:val="8"/>
        </w:rPr>
        <w:instrText>HYPERLINK "https://www.sciencedirect.com/science/article/pii/S027753951400051X" \l "bb0175"</w:instrText>
      </w:r>
      <w:r w:rsidRPr="00396833">
        <w:rPr>
          <w:sz w:val="8"/>
        </w:rPr>
      </w:r>
      <w:r w:rsidRPr="00396833">
        <w:rPr>
          <w:sz w:val="8"/>
        </w:rPr>
        <w:fldChar w:fldCharType="separate"/>
      </w:r>
      <w:r w:rsidRPr="00FA215B">
        <w:rPr>
          <w:rStyle w:val="Hyperlink"/>
          <w:sz w:val="14"/>
          <w:szCs w:val="32"/>
          <w:highlight w:val="green"/>
        </w:rPr>
        <w:t>Federici</w:t>
      </w:r>
      <w:r w:rsidRPr="00396833">
        <w:rPr>
          <w:rStyle w:val="Hyperlink"/>
          <w:sz w:val="8"/>
        </w:rPr>
        <w:t>, 2006</w:t>
      </w:r>
      <w:r w:rsidRPr="00396833">
        <w:rPr>
          <w:sz w:val="8"/>
        </w:rPr>
        <w:fldChar w:fldCharType="end"/>
      </w:r>
      <w:bookmarkEnd w:id="46"/>
      <w:r w:rsidRPr="00396833">
        <w:rPr>
          <w:sz w:val="8"/>
        </w:rPr>
        <w:t>, </w:t>
      </w:r>
      <w:hyperlink r:id="rId30" w:anchor="bb0360" w:history="1">
        <w:r w:rsidRPr="00396833">
          <w:rPr>
            <w:rStyle w:val="Hyperlink"/>
            <w:sz w:val="8"/>
          </w:rPr>
          <w:t>Pérez Orozco, 2004</w:t>
        </w:r>
      </w:hyperlink>
      <w:bookmarkEnd w:id="22"/>
      <w:r w:rsidRPr="00396833">
        <w:rPr>
          <w:sz w:val="8"/>
        </w:rPr>
        <w:t>, </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w:t>
      </w:r>
      <w:proofErr w:type="spellStart"/>
      <w:r w:rsidRPr="00396833">
        <w:rPr>
          <w:rStyle w:val="Hyperlink"/>
          <w:sz w:val="8"/>
        </w:rPr>
        <w:t>Deriva</w:t>
      </w:r>
      <w:proofErr w:type="spellEnd"/>
      <w:r w:rsidRPr="00396833">
        <w:rPr>
          <w:rStyle w:val="Hyperlink"/>
          <w:sz w:val="8"/>
        </w:rPr>
        <w:t>,, 2004</w:t>
      </w:r>
      <w:r>
        <w:fldChar w:fldCharType="end"/>
      </w:r>
      <w:r w:rsidRPr="00396833">
        <w:rPr>
          <w:sz w:val="8"/>
        </w:rPr>
        <w:t>, </w:t>
      </w:r>
      <w:bookmarkStart w:id="47" w:name="bbb0425"/>
      <w:r w:rsidRPr="00396833">
        <w:rPr>
          <w:sz w:val="8"/>
        </w:rPr>
        <w:fldChar w:fldCharType="begin"/>
      </w:r>
      <w:r w:rsidRPr="00396833">
        <w:rPr>
          <w:sz w:val="8"/>
        </w:rPr>
        <w:instrText>HYPERLINK "https://www.sciencedirect.com/science/article/pii/S027753951400051X" \l "bb0425"</w:instrText>
      </w:r>
      <w:r w:rsidRPr="00396833">
        <w:rPr>
          <w:sz w:val="8"/>
        </w:rPr>
      </w:r>
      <w:r w:rsidRPr="00396833">
        <w:rPr>
          <w:sz w:val="8"/>
        </w:rPr>
        <w:fldChar w:fldCharType="separate"/>
      </w:r>
      <w:r w:rsidRPr="00396833">
        <w:rPr>
          <w:rStyle w:val="Hyperlink"/>
          <w:sz w:val="8"/>
        </w:rPr>
        <w:t>Ruido, 2008</w:t>
      </w:r>
      <w:r w:rsidRPr="00396833">
        <w:rPr>
          <w:sz w:val="8"/>
        </w:rPr>
        <w:fldChar w:fldCharType="end"/>
      </w:r>
      <w:bookmarkEnd w:id="47"/>
      <w:r w:rsidRPr="00396833">
        <w:rPr>
          <w:sz w:val="8"/>
        </w:rPr>
        <w:t>, </w:t>
      </w:r>
      <w:bookmarkStart w:id="48" w:name="bbb0430"/>
      <w:proofErr w:type="spellStart"/>
      <w:r w:rsidRPr="00396833">
        <w:rPr>
          <w:sz w:val="8"/>
        </w:rPr>
        <w:fldChar w:fldCharType="begin"/>
      </w:r>
      <w:r w:rsidRPr="00396833">
        <w:rPr>
          <w:sz w:val="8"/>
        </w:rPr>
        <w:instrText>HYPERLINK "https://www.sciencedirect.com/science/article/pii/S027753951400051X" \l "bb0430"</w:instrText>
      </w:r>
      <w:r w:rsidRPr="00396833">
        <w:rPr>
          <w:sz w:val="8"/>
        </w:rPr>
      </w:r>
      <w:r w:rsidRPr="00396833">
        <w:rPr>
          <w:sz w:val="8"/>
        </w:rPr>
        <w:fldChar w:fldCharType="separate"/>
      </w:r>
      <w:r w:rsidRPr="00396833">
        <w:rPr>
          <w:rStyle w:val="Hyperlink"/>
          <w:sz w:val="8"/>
        </w:rPr>
        <w:t>Sconvegno</w:t>
      </w:r>
      <w:proofErr w:type="spellEnd"/>
      <w:r w:rsidRPr="00396833">
        <w:rPr>
          <w:rStyle w:val="Hyperlink"/>
          <w:sz w:val="8"/>
        </w:rPr>
        <w:t>, 2007</w:t>
      </w:r>
      <w:r w:rsidRPr="00396833">
        <w:rPr>
          <w:sz w:val="8"/>
        </w:rPr>
        <w:fldChar w:fldCharType="end"/>
      </w:r>
      <w:bookmarkEnd w:id="48"/>
      <w:r w:rsidRPr="00396833">
        <w:rPr>
          <w:sz w:val="8"/>
        </w:rPr>
        <w:t>, </w:t>
      </w:r>
      <w:bookmarkStart w:id="49" w:name="bbb0465"/>
      <w:r w:rsidRPr="00396833">
        <w:rPr>
          <w:sz w:val="8"/>
        </w:rPr>
        <w:fldChar w:fldCharType="begin"/>
      </w:r>
      <w:r w:rsidRPr="00396833">
        <w:rPr>
          <w:sz w:val="8"/>
        </w:rPr>
        <w:instrText>HYPERLINK "https://www.sciencedirect.com/science/article/pii/S027753951400051X" \l "bb0465"</w:instrText>
      </w:r>
      <w:r w:rsidRPr="00396833">
        <w:rPr>
          <w:sz w:val="8"/>
        </w:rPr>
      </w:r>
      <w:r w:rsidRPr="00396833">
        <w:rPr>
          <w:sz w:val="8"/>
        </w:rPr>
        <w:fldChar w:fldCharType="separate"/>
      </w:r>
      <w:r w:rsidRPr="00396833">
        <w:rPr>
          <w:rStyle w:val="Hyperlink"/>
          <w:sz w:val="8"/>
        </w:rPr>
        <w:t>Vega Solís, 2009</w:t>
      </w:r>
      <w:r w:rsidRPr="00396833">
        <w:rPr>
          <w:sz w:val="8"/>
        </w:rPr>
        <w:fldChar w:fldCharType="end"/>
      </w:r>
      <w:bookmarkEnd w:id="49"/>
      <w:r w:rsidRPr="00396833">
        <w:rPr>
          <w:sz w:val="8"/>
        </w:rPr>
        <w:t xml:space="preserve">). In doing so, they consider </w:t>
      </w:r>
      <w:r w:rsidRPr="00230EDE">
        <w:rPr>
          <w:rStyle w:val="StyleUnderline"/>
          <w:highlight w:val="yellow"/>
        </w:rPr>
        <w:t>care work</w:t>
      </w:r>
      <w:r w:rsidRPr="00396833">
        <w:rPr>
          <w:sz w:val="8"/>
        </w:rPr>
        <w:t xml:space="preserve"> (Spanish: </w:t>
      </w:r>
      <w:proofErr w:type="spellStart"/>
      <w:r w:rsidRPr="00396833">
        <w:rPr>
          <w:i/>
          <w:iCs/>
          <w:sz w:val="8"/>
        </w:rPr>
        <w:t>trabajo</w:t>
      </w:r>
      <w:proofErr w:type="spellEnd"/>
      <w:r w:rsidRPr="00396833">
        <w:rPr>
          <w:i/>
          <w:iCs/>
          <w:sz w:val="8"/>
        </w:rPr>
        <w:t xml:space="preserve"> de </w:t>
      </w:r>
      <w:proofErr w:type="spellStart"/>
      <w:r w:rsidRPr="00396833">
        <w:rPr>
          <w:i/>
          <w:iCs/>
          <w:sz w:val="8"/>
        </w:rPr>
        <w:t>cuidados</w:t>
      </w:r>
      <w:proofErr w:type="spellEnd"/>
      <w:r w:rsidRPr="00396833">
        <w:rPr>
          <w:sz w:val="8"/>
        </w:rPr>
        <w:t xml:space="preserve">) in particular as a </w:t>
      </w:r>
      <w:r w:rsidRPr="00230EDE">
        <w:rPr>
          <w:rStyle w:val="StyleUnderline"/>
          <w:highlight w:val="yellow"/>
        </w:rPr>
        <w:t>pivotal axis for organizing precarious work</w:t>
      </w:r>
      <w:r w:rsidRPr="00396833">
        <w:rPr>
          <w:sz w:val="8"/>
        </w:rPr>
        <w:t xml:space="preserve">. For example, the </w:t>
      </w:r>
      <w:r w:rsidRPr="003E4662">
        <w:rPr>
          <w:rStyle w:val="StyleUnderline"/>
        </w:rPr>
        <w:t xml:space="preserve">Madrid-based </w:t>
      </w:r>
      <w:r w:rsidRPr="00A03FD0">
        <w:rPr>
          <w:rStyle w:val="StyleUnderline"/>
        </w:rPr>
        <w:t xml:space="preserve">feminist group </w:t>
      </w:r>
      <w:proofErr w:type="spellStart"/>
      <w:r w:rsidRPr="00230EDE">
        <w:rPr>
          <w:rStyle w:val="StyleUnderline"/>
          <w:highlight w:val="yellow"/>
        </w:rPr>
        <w:t>Precarias</w:t>
      </w:r>
      <w:proofErr w:type="spellEnd"/>
      <w:r w:rsidRPr="00230EDE">
        <w:rPr>
          <w:rStyle w:val="StyleUnderline"/>
          <w:highlight w:val="yellow"/>
        </w:rPr>
        <w:t xml:space="preserve"> a la </w:t>
      </w:r>
      <w:proofErr w:type="spellStart"/>
      <w:r w:rsidRPr="00230EDE">
        <w:rPr>
          <w:rStyle w:val="StyleUnderline"/>
          <w:highlight w:val="yellow"/>
        </w:rPr>
        <w:t>Deriva</w:t>
      </w:r>
      <w:proofErr w:type="spellEnd"/>
      <w:r w:rsidRPr="00396833">
        <w:rPr>
          <w:sz w:val="8"/>
        </w:rPr>
        <w:t xml:space="preserve"> has </w:t>
      </w:r>
      <w:r w:rsidRPr="00230EDE">
        <w:rPr>
          <w:rStyle w:val="StyleUnderline"/>
          <w:highlight w:val="yellow"/>
        </w:rPr>
        <w:t>drawn attention to</w:t>
      </w:r>
      <w:r w:rsidRPr="00396833">
        <w:rPr>
          <w:sz w:val="8"/>
        </w:rPr>
        <w:t xml:space="preserve"> the </w:t>
      </w:r>
      <w:r w:rsidRPr="00230EDE">
        <w:rPr>
          <w:rStyle w:val="StyleUnderline"/>
          <w:highlight w:val="yellow"/>
        </w:rPr>
        <w:t xml:space="preserve">significance of care work for </w:t>
      </w:r>
      <w:r w:rsidRPr="00396833">
        <w:rPr>
          <w:rStyle w:val="Emphasis"/>
          <w:highlight w:val="yellow"/>
        </w:rPr>
        <w:t>social reproduction</w:t>
      </w:r>
      <w:r w:rsidRPr="00396833">
        <w:rPr>
          <w:sz w:val="8"/>
        </w:rPr>
        <w:t xml:space="preserve"> by focusing on personal caring activities and </w:t>
      </w:r>
      <w:r w:rsidRPr="00230EDE">
        <w:rPr>
          <w:rStyle w:val="StyleUnderline"/>
          <w:highlight w:val="yellow"/>
        </w:rPr>
        <w:t>re-evaluating</w:t>
      </w:r>
      <w:r w:rsidRPr="00396833">
        <w:rPr>
          <w:sz w:val="8"/>
        </w:rPr>
        <w:t xml:space="preserve"> the </w:t>
      </w:r>
      <w:r w:rsidRPr="006E2FC8">
        <w:rPr>
          <w:rStyle w:val="StyleUnderline"/>
        </w:rPr>
        <w:t xml:space="preserve">ethical </w:t>
      </w:r>
      <w:r w:rsidRPr="00230EDE">
        <w:rPr>
          <w:rStyle w:val="StyleUnderline"/>
          <w:highlight w:val="yellow"/>
        </w:rPr>
        <w:t>implications of care for society</w:t>
      </w:r>
      <w:r w:rsidRPr="00396833">
        <w:rPr>
          <w:sz w:val="8"/>
        </w:rPr>
        <w:t xml:space="preserve"> (</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w:t>
      </w:r>
      <w:proofErr w:type="spellStart"/>
      <w:r w:rsidRPr="00396833">
        <w:rPr>
          <w:rStyle w:val="Hyperlink"/>
          <w:sz w:val="8"/>
        </w:rPr>
        <w:t>Deriva</w:t>
      </w:r>
      <w:proofErr w:type="spellEnd"/>
      <w:r w:rsidRPr="00396833">
        <w:rPr>
          <w:rStyle w:val="Hyperlink"/>
          <w:sz w:val="8"/>
        </w:rPr>
        <w:t>, 2004</w:t>
      </w:r>
      <w:r>
        <w:fldChar w:fldCharType="end"/>
      </w:r>
      <w:r w:rsidRPr="00396833">
        <w:rPr>
          <w:sz w:val="8"/>
        </w:rPr>
        <w:t xml:space="preserve">). Thus, </w:t>
      </w:r>
      <w:proofErr w:type="spellStart"/>
      <w:r w:rsidRPr="003E4662">
        <w:rPr>
          <w:rStyle w:val="StyleUnderline"/>
        </w:rPr>
        <w:t>Precarias</w:t>
      </w:r>
      <w:proofErr w:type="spellEnd"/>
      <w:r w:rsidRPr="003E4662">
        <w:rPr>
          <w:rStyle w:val="StyleUnderline"/>
        </w:rPr>
        <w:t xml:space="preserve"> has complicated</w:t>
      </w:r>
      <w:r w:rsidRPr="003E4662">
        <w:rPr>
          <w:sz w:val="8"/>
        </w:rPr>
        <w:t xml:space="preserve"> the </w:t>
      </w:r>
      <w:r w:rsidRPr="003E4662">
        <w:rPr>
          <w:rStyle w:val="StyleUnderline"/>
        </w:rPr>
        <w:t>Marxist division of productive and reproductive labor</w:t>
      </w:r>
      <w:r w:rsidRPr="00A03FD0">
        <w:rPr>
          <w:rStyle w:val="StyleUnderline"/>
        </w:rPr>
        <w:t>.</w:t>
      </w:r>
      <w:r w:rsidRPr="00396833">
        <w:rPr>
          <w:sz w:val="8"/>
        </w:rPr>
        <w:t xml:space="preserve"> Introducing </w:t>
      </w:r>
      <w:r w:rsidRPr="00396833">
        <w:rPr>
          <w:rStyle w:val="Emphasis"/>
          <w:highlight w:val="yellow"/>
        </w:rPr>
        <w:t>care work</w:t>
      </w:r>
      <w:r w:rsidRPr="00396833">
        <w:rPr>
          <w:sz w:val="8"/>
        </w:rPr>
        <w:t xml:space="preserve"> as a </w:t>
      </w:r>
      <w:r w:rsidRPr="00230EDE">
        <w:rPr>
          <w:rStyle w:val="StyleUnderline"/>
          <w:highlight w:val="yellow"/>
        </w:rPr>
        <w:t>hybrid category</w:t>
      </w:r>
      <w:r w:rsidRPr="00396833">
        <w:rPr>
          <w:sz w:val="8"/>
        </w:rPr>
        <w:t xml:space="preserve">, </w:t>
      </w:r>
      <w:proofErr w:type="spellStart"/>
      <w:r w:rsidRPr="00396833">
        <w:rPr>
          <w:sz w:val="8"/>
        </w:rPr>
        <w:t>Precarias</w:t>
      </w:r>
      <w:proofErr w:type="spellEnd"/>
      <w:r w:rsidRPr="00396833">
        <w:rPr>
          <w:sz w:val="8"/>
        </w:rPr>
        <w:t xml:space="preserve"> defines care work as a </w:t>
      </w:r>
      <w:r w:rsidRPr="006E2FC8">
        <w:rPr>
          <w:rStyle w:val="StyleUnderline"/>
        </w:rPr>
        <w:t xml:space="preserve">hinge </w:t>
      </w:r>
      <w:r w:rsidRPr="00230EDE">
        <w:rPr>
          <w:rStyle w:val="StyleUnderline"/>
          <w:highlight w:val="yellow"/>
        </w:rPr>
        <w:t>between reproductive and productive labor</w:t>
      </w:r>
      <w:r w:rsidRPr="00396833">
        <w:rPr>
          <w:sz w:val="8"/>
        </w:rPr>
        <w:t xml:space="preserve">. Care work </w:t>
      </w:r>
      <w:r w:rsidRPr="00230EDE">
        <w:rPr>
          <w:rStyle w:val="StyleUnderline"/>
          <w:highlight w:val="yellow"/>
        </w:rPr>
        <w:t>articulates</w:t>
      </w:r>
      <w:r w:rsidRPr="00396833">
        <w:rPr>
          <w:sz w:val="8"/>
        </w:rPr>
        <w:t xml:space="preserve"> the </w:t>
      </w:r>
      <w:r w:rsidRPr="00230EDE">
        <w:rPr>
          <w:rStyle w:val="StyleUnderline"/>
          <w:highlight w:val="yellow"/>
        </w:rPr>
        <w:t xml:space="preserve">increasing interpenetration </w:t>
      </w:r>
      <w:r w:rsidRPr="006E2FC8">
        <w:rPr>
          <w:rStyle w:val="StyleUnderline"/>
        </w:rPr>
        <w:t xml:space="preserve">of these spheres </w:t>
      </w:r>
      <w:r w:rsidRPr="00230EDE">
        <w:rPr>
          <w:rStyle w:val="StyleUnderline"/>
          <w:highlight w:val="yellow"/>
        </w:rPr>
        <w:t>in post-industrial societies,</w:t>
      </w:r>
      <w:r w:rsidRPr="00396833">
        <w:rPr>
          <w:sz w:val="8"/>
        </w:rPr>
        <w:t xml:space="preserve"> a tendency that they coined “</w:t>
      </w:r>
      <w:r w:rsidRPr="00396833">
        <w:rPr>
          <w:rStyle w:val="Emphasis"/>
          <w:highlight w:val="yellow"/>
        </w:rPr>
        <w:t>the feminization of precarity</w:t>
      </w:r>
      <w:r w:rsidRPr="006E2FC8">
        <w:rPr>
          <w:rStyle w:val="Emphasis"/>
        </w:rPr>
        <w:t>”</w:t>
      </w:r>
      <w:r w:rsidRPr="00396833">
        <w:rPr>
          <w:rStyle w:val="Emphasis"/>
        </w:rPr>
        <w:t xml:space="preserve"> </w:t>
      </w:r>
      <w:r w:rsidRPr="00396833">
        <w:rPr>
          <w:sz w:val="8"/>
        </w:rPr>
        <w:t>(</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w:t>
      </w:r>
      <w:proofErr w:type="spellStart"/>
      <w:r w:rsidRPr="00396833">
        <w:rPr>
          <w:rStyle w:val="Hyperlink"/>
          <w:sz w:val="8"/>
        </w:rPr>
        <w:t>Deriva</w:t>
      </w:r>
      <w:proofErr w:type="spellEnd"/>
      <w:r w:rsidRPr="00396833">
        <w:rPr>
          <w:rStyle w:val="Hyperlink"/>
          <w:sz w:val="8"/>
        </w:rPr>
        <w:t>, 2004</w:t>
      </w:r>
      <w:r>
        <w:fldChar w:fldCharType="end"/>
      </w:r>
      <w:bookmarkEnd w:id="11"/>
      <w:r w:rsidRPr="00396833">
        <w:rPr>
          <w:sz w:val="8"/>
        </w:rPr>
        <w:t xml:space="preserve">). In a similar vein, other feminist analyses of the impact of the economic crisis in Spain and Italy suggest that we depart from taking the feminization and the </w:t>
      </w:r>
      <w:proofErr w:type="spellStart"/>
      <w:r w:rsidRPr="00396833">
        <w:rPr>
          <w:sz w:val="8"/>
        </w:rPr>
        <w:t>precarization</w:t>
      </w:r>
      <w:proofErr w:type="spellEnd"/>
      <w:r w:rsidRPr="00396833">
        <w:rPr>
          <w:sz w:val="8"/>
        </w:rPr>
        <w:t xml:space="preserve"> of labor as vantage points from which to understand crisis capitalism (</w:t>
      </w:r>
      <w:proofErr w:type="spellStart"/>
      <w:r>
        <w:fldChar w:fldCharType="begin"/>
      </w:r>
      <w:r>
        <w:instrText>HYPERLINK "https://www.sciencedirect.com/science/article/pii/S027753951400051X" \l "bb0065"</w:instrText>
      </w:r>
      <w:r>
        <w:fldChar w:fldCharType="separate"/>
      </w:r>
      <w:r w:rsidRPr="00396833">
        <w:rPr>
          <w:rStyle w:val="Hyperlink"/>
          <w:sz w:val="8"/>
        </w:rPr>
        <w:t>Benería</w:t>
      </w:r>
      <w:proofErr w:type="spellEnd"/>
      <w:r w:rsidRPr="00396833">
        <w:rPr>
          <w:rStyle w:val="Hyperlink"/>
          <w:sz w:val="8"/>
        </w:rPr>
        <w:t xml:space="preserve"> and </w:t>
      </w:r>
      <w:proofErr w:type="spellStart"/>
      <w:r w:rsidRPr="00396833">
        <w:rPr>
          <w:rStyle w:val="Hyperlink"/>
          <w:sz w:val="8"/>
        </w:rPr>
        <w:t>Sarasúa</w:t>
      </w:r>
      <w:proofErr w:type="spellEnd"/>
      <w:r w:rsidRPr="00396833">
        <w:rPr>
          <w:rStyle w:val="Hyperlink"/>
          <w:sz w:val="8"/>
        </w:rPr>
        <w:t>, 2011</w:t>
      </w:r>
      <w:r>
        <w:fldChar w:fldCharType="end"/>
      </w:r>
      <w:bookmarkEnd w:id="42"/>
      <w:r w:rsidRPr="00396833">
        <w:rPr>
          <w:sz w:val="8"/>
        </w:rPr>
        <w:t>, </w:t>
      </w:r>
      <w:bookmarkStart w:id="50" w:name="bbb0100"/>
      <w:proofErr w:type="spellStart"/>
      <w:r w:rsidRPr="00396833">
        <w:rPr>
          <w:sz w:val="8"/>
        </w:rPr>
        <w:fldChar w:fldCharType="begin"/>
      </w:r>
      <w:r w:rsidRPr="00396833">
        <w:rPr>
          <w:sz w:val="8"/>
        </w:rPr>
        <w:instrText>HYPERLINK "https://www.sciencedirect.com/science/article/pii/S027753951400051X" \l "bb0100"</w:instrText>
      </w:r>
      <w:r w:rsidRPr="00396833">
        <w:rPr>
          <w:sz w:val="8"/>
        </w:rPr>
      </w:r>
      <w:r w:rsidRPr="00396833">
        <w:rPr>
          <w:sz w:val="8"/>
        </w:rPr>
        <w:fldChar w:fldCharType="separate"/>
      </w:r>
      <w:r w:rsidRPr="00396833">
        <w:rPr>
          <w:rStyle w:val="Hyperlink"/>
          <w:sz w:val="8"/>
        </w:rPr>
        <w:t>Carraquer</w:t>
      </w:r>
      <w:proofErr w:type="spellEnd"/>
      <w:r w:rsidRPr="00396833">
        <w:rPr>
          <w:rStyle w:val="Hyperlink"/>
          <w:sz w:val="8"/>
        </w:rPr>
        <w:t xml:space="preserve"> Oto, 2013</w:t>
      </w:r>
      <w:r w:rsidRPr="00396833">
        <w:rPr>
          <w:sz w:val="8"/>
        </w:rPr>
        <w:fldChar w:fldCharType="end"/>
      </w:r>
      <w:bookmarkEnd w:id="50"/>
      <w:r w:rsidRPr="00396833">
        <w:rPr>
          <w:sz w:val="8"/>
        </w:rPr>
        <w:t>, </w:t>
      </w:r>
      <w:bookmarkStart w:id="51" w:name="bbb0095"/>
      <w:r w:rsidRPr="00396833">
        <w:rPr>
          <w:sz w:val="8"/>
        </w:rPr>
        <w:fldChar w:fldCharType="begin"/>
      </w:r>
      <w:r w:rsidRPr="00396833">
        <w:rPr>
          <w:sz w:val="8"/>
        </w:rPr>
        <w:instrText>HYPERLINK "https://www.sciencedirect.com/science/article/pii/S027753951400051X" \l "bb0095"</w:instrText>
      </w:r>
      <w:r w:rsidRPr="00396833">
        <w:rPr>
          <w:sz w:val="8"/>
        </w:rPr>
      </w:r>
      <w:r w:rsidRPr="00396833">
        <w:rPr>
          <w:sz w:val="8"/>
        </w:rPr>
        <w:fldChar w:fldCharType="separate"/>
      </w:r>
      <w:r w:rsidRPr="00396833">
        <w:rPr>
          <w:rStyle w:val="Hyperlink"/>
          <w:sz w:val="8"/>
        </w:rPr>
        <w:t>Carrasco Bengoa, 2013</w:t>
      </w:r>
      <w:r w:rsidRPr="00396833">
        <w:rPr>
          <w:sz w:val="8"/>
        </w:rPr>
        <w:fldChar w:fldCharType="end"/>
      </w:r>
      <w:bookmarkEnd w:id="51"/>
      <w:r w:rsidRPr="00396833">
        <w:rPr>
          <w:sz w:val="8"/>
        </w:rPr>
        <w:t>, </w:t>
      </w:r>
      <w:hyperlink r:id="rId31" w:anchor="bb0180" w:history="1">
        <w:r w:rsidRPr="00396833">
          <w:rPr>
            <w:rStyle w:val="Hyperlink"/>
            <w:sz w:val="8"/>
          </w:rPr>
          <w:t>Federici, 2012</w:t>
        </w:r>
      </w:hyperlink>
      <w:r w:rsidRPr="00396833">
        <w:rPr>
          <w:sz w:val="8"/>
        </w:rPr>
        <w:t>, </w:t>
      </w:r>
      <w:bookmarkStart w:id="52" w:name="bbb0305"/>
      <w:r w:rsidRPr="00396833">
        <w:rPr>
          <w:sz w:val="8"/>
        </w:rPr>
        <w:fldChar w:fldCharType="begin"/>
      </w:r>
      <w:r w:rsidRPr="00396833">
        <w:rPr>
          <w:sz w:val="8"/>
        </w:rPr>
        <w:instrText>HYPERLINK "https://www.sciencedirect.com/science/article/pii/S027753951400051X" \l "bb0305"</w:instrText>
      </w:r>
      <w:r w:rsidRPr="00396833">
        <w:rPr>
          <w:sz w:val="8"/>
        </w:rPr>
      </w:r>
      <w:r w:rsidRPr="00396833">
        <w:rPr>
          <w:sz w:val="8"/>
        </w:rPr>
        <w:fldChar w:fldCharType="separate"/>
      </w:r>
      <w:r w:rsidRPr="00396833">
        <w:rPr>
          <w:rStyle w:val="Hyperlink"/>
          <w:sz w:val="8"/>
        </w:rPr>
        <w:t>Martín Palomo, 2008</w:t>
      </w:r>
      <w:r w:rsidRPr="00396833">
        <w:rPr>
          <w:sz w:val="8"/>
        </w:rPr>
        <w:fldChar w:fldCharType="end"/>
      </w:r>
      <w:bookmarkEnd w:id="52"/>
      <w:r w:rsidRPr="00396833">
        <w:rPr>
          <w:sz w:val="8"/>
        </w:rPr>
        <w:t>, </w:t>
      </w:r>
      <w:bookmarkStart w:id="53" w:name="bbb0310"/>
      <w:r w:rsidRPr="00396833">
        <w:rPr>
          <w:sz w:val="8"/>
        </w:rPr>
        <w:fldChar w:fldCharType="begin"/>
      </w:r>
      <w:r w:rsidRPr="00396833">
        <w:rPr>
          <w:sz w:val="8"/>
        </w:rPr>
        <w:instrText>HYPERLINK "https://www.sciencedirect.com/science/article/pii/S027753951400051X" \l "bb0310"</w:instrText>
      </w:r>
      <w:r w:rsidRPr="00396833">
        <w:rPr>
          <w:sz w:val="8"/>
        </w:rPr>
      </w:r>
      <w:r w:rsidRPr="00396833">
        <w:rPr>
          <w:sz w:val="8"/>
        </w:rPr>
        <w:fldChar w:fldCharType="separate"/>
      </w:r>
      <w:r w:rsidRPr="00396833">
        <w:rPr>
          <w:rStyle w:val="Hyperlink"/>
          <w:sz w:val="8"/>
        </w:rPr>
        <w:t>Martín Palomo, 2013</w:t>
      </w:r>
      <w:r w:rsidRPr="00396833">
        <w:rPr>
          <w:sz w:val="8"/>
        </w:rPr>
        <w:fldChar w:fldCharType="end"/>
      </w:r>
      <w:bookmarkEnd w:id="53"/>
      <w:r w:rsidRPr="00396833">
        <w:rPr>
          <w:sz w:val="8"/>
        </w:rPr>
        <w:t xml:space="preserve">). Acknowledging that feminization does not simply refer to the quantitative dimension of the gendered division of work, that is, to the overrepresentation of women within low-income and insecure work sectors, this debate has drawn attention to the historical and cultural implications of feminization as a process of labor devaluation. Thus, </w:t>
      </w:r>
      <w:r w:rsidRPr="006E2FC8">
        <w:rPr>
          <w:rStyle w:val="StyleUnderline"/>
        </w:rPr>
        <w:t>feminization connotes</w:t>
      </w:r>
      <w:r w:rsidRPr="006E2FC8">
        <w:rPr>
          <w:sz w:val="8"/>
        </w:rPr>
        <w:t xml:space="preserve"> the </w:t>
      </w:r>
      <w:r w:rsidRPr="006E2FC8">
        <w:rPr>
          <w:rStyle w:val="StyleUnderline"/>
        </w:rPr>
        <w:t>cultural </w:t>
      </w:r>
      <w:hyperlink r:id="rId32" w:tooltip="Learn more about predication from ScienceDirect's AI-generated Topic Pages" w:history="1">
        <w:r w:rsidRPr="006E2FC8">
          <w:rPr>
            <w:rStyle w:val="StyleUnderline"/>
          </w:rPr>
          <w:t>predication</w:t>
        </w:r>
      </w:hyperlink>
      <w:r w:rsidRPr="006E2FC8">
        <w:rPr>
          <w:rStyle w:val="StyleUnderline"/>
        </w:rPr>
        <w:t> of work historically delivered by feminized subjects as “inferior.”</w:t>
      </w:r>
    </w:p>
    <w:p w14:paraId="76B58FA4" w14:textId="77777777" w:rsidR="007C76E5" w:rsidRPr="00274034" w:rsidRDefault="007C76E5" w:rsidP="007C76E5">
      <w:pPr>
        <w:rPr>
          <w:sz w:val="8"/>
        </w:rPr>
      </w:pPr>
      <w:bookmarkStart w:id="54" w:name="_Hlk218281514"/>
      <w:r w:rsidRPr="00274034">
        <w:rPr>
          <w:sz w:val="8"/>
        </w:rPr>
        <w:t xml:space="preserve">While the feminist analysis of </w:t>
      </w:r>
      <w:r w:rsidRPr="00230EDE">
        <w:rPr>
          <w:rStyle w:val="StyleUnderline"/>
          <w:highlight w:val="yellow"/>
        </w:rPr>
        <w:t>crisis capitalism emphasizes</w:t>
      </w:r>
      <w:r w:rsidRPr="00274034">
        <w:rPr>
          <w:sz w:val="8"/>
        </w:rPr>
        <w:t xml:space="preserve"> the </w:t>
      </w:r>
      <w:r w:rsidRPr="00230EDE">
        <w:rPr>
          <w:rStyle w:val="StyleUnderline"/>
          <w:highlight w:val="yellow"/>
        </w:rPr>
        <w:t>relevance of reproductive labor through</w:t>
      </w:r>
      <w:r w:rsidRPr="00274034">
        <w:rPr>
          <w:sz w:val="8"/>
        </w:rPr>
        <w:t xml:space="preserve"> the </w:t>
      </w:r>
      <w:r w:rsidRPr="00F1616F">
        <w:rPr>
          <w:rStyle w:val="Emphasis"/>
          <w:highlight w:val="yellow"/>
        </w:rPr>
        <w:t>lens of care work</w:t>
      </w:r>
      <w:r w:rsidRPr="00274034">
        <w:rPr>
          <w:sz w:val="8"/>
        </w:rPr>
        <w:t xml:space="preserve">, some </w:t>
      </w:r>
      <w:r w:rsidRPr="006E2FC8">
        <w:rPr>
          <w:rStyle w:val="StyleUnderline"/>
        </w:rPr>
        <w:t xml:space="preserve">feminist </w:t>
      </w:r>
      <w:r w:rsidRPr="00230EDE">
        <w:rPr>
          <w:rStyle w:val="StyleUnderline"/>
          <w:highlight w:val="yellow"/>
        </w:rPr>
        <w:t xml:space="preserve">research warns us not to </w:t>
      </w:r>
      <w:r w:rsidRPr="00F1616F">
        <w:rPr>
          <w:rStyle w:val="StyleUnderline"/>
          <w:highlight w:val="yellow"/>
        </w:rPr>
        <w:t>subsume</w:t>
      </w:r>
      <w:r w:rsidRPr="00F1616F">
        <w:rPr>
          <w:sz w:val="8"/>
          <w:highlight w:val="yellow"/>
        </w:rPr>
        <w:t xml:space="preserve"> </w:t>
      </w:r>
      <w:r w:rsidRPr="00F1616F">
        <w:rPr>
          <w:rStyle w:val="Emphasis"/>
          <w:highlight w:val="yellow"/>
        </w:rPr>
        <w:t>reproductive labor</w:t>
      </w:r>
      <w:r w:rsidRPr="00274034">
        <w:rPr>
          <w:sz w:val="8"/>
        </w:rPr>
        <w:t xml:space="preserve"> </w:t>
      </w:r>
      <w:r w:rsidRPr="00230EDE">
        <w:rPr>
          <w:rStyle w:val="StyleUnderline"/>
          <w:highlight w:val="yellow"/>
        </w:rPr>
        <w:t>under</w:t>
      </w:r>
      <w:r w:rsidRPr="00274034">
        <w:rPr>
          <w:sz w:val="8"/>
        </w:rPr>
        <w:t xml:space="preserve"> the </w:t>
      </w:r>
      <w:r w:rsidRPr="006E2FC8">
        <w:rPr>
          <w:rStyle w:val="StyleUnderline"/>
        </w:rPr>
        <w:t xml:space="preserve">umbrella term </w:t>
      </w:r>
      <w:r w:rsidRPr="00F1616F">
        <w:rPr>
          <w:rStyle w:val="Emphasis"/>
          <w:highlight w:val="yellow"/>
        </w:rPr>
        <w:t>“care work.”</w:t>
      </w:r>
      <w:r w:rsidRPr="00F1616F">
        <w:rPr>
          <w:sz w:val="8"/>
          <w:highlight w:val="yellow"/>
        </w:rPr>
        <w:t xml:space="preserve"> “</w:t>
      </w:r>
      <w:r w:rsidRPr="00F1616F">
        <w:rPr>
          <w:rStyle w:val="StyleUnderline"/>
        </w:rPr>
        <w:t xml:space="preserve">Care work” </w:t>
      </w:r>
      <w:r w:rsidRPr="00230EDE">
        <w:rPr>
          <w:rStyle w:val="StyleUnderline"/>
          <w:highlight w:val="yellow"/>
        </w:rPr>
        <w:t>refers to</w:t>
      </w:r>
      <w:r w:rsidRPr="00274034">
        <w:rPr>
          <w:sz w:val="8"/>
        </w:rPr>
        <w:t xml:space="preserve"> a </w:t>
      </w:r>
      <w:r w:rsidRPr="00F1616F">
        <w:rPr>
          <w:rStyle w:val="StyleUnderline"/>
          <w:highlight w:val="yellow"/>
        </w:rPr>
        <w:t>spe</w:t>
      </w:r>
      <w:r w:rsidRPr="00230EDE">
        <w:rPr>
          <w:rStyle w:val="StyleUnderline"/>
          <w:highlight w:val="yellow"/>
        </w:rPr>
        <w:t xml:space="preserve">cific </w:t>
      </w:r>
      <w:r w:rsidRPr="006E2FC8">
        <w:rPr>
          <w:rStyle w:val="StyleUnderline"/>
        </w:rPr>
        <w:t xml:space="preserve">range of </w:t>
      </w:r>
      <w:r w:rsidRPr="006E2FC8">
        <w:rPr>
          <w:rStyle w:val="StyleUnderline"/>
          <w:highlight w:val="yellow"/>
        </w:rPr>
        <w:t>activities</w:t>
      </w:r>
      <w:r w:rsidRPr="006E2FC8">
        <w:rPr>
          <w:rStyle w:val="StyleUnderline"/>
        </w:rPr>
        <w:t xml:space="preserve"> engaging </w:t>
      </w:r>
      <w:r w:rsidRPr="006E2FC8">
        <w:rPr>
          <w:rStyle w:val="StyleUnderline"/>
          <w:highlight w:val="yellow"/>
        </w:rPr>
        <w:t>with</w:t>
      </w:r>
      <w:r w:rsidRPr="006E2FC8">
        <w:rPr>
          <w:rStyle w:val="StyleUnderline"/>
        </w:rPr>
        <w:t xml:space="preserve"> </w:t>
      </w:r>
      <w:r w:rsidRPr="00F1616F">
        <w:rPr>
          <w:rStyle w:val="Emphasis"/>
          <w:highlight w:val="yellow"/>
        </w:rPr>
        <w:t>direct</w:t>
      </w:r>
      <w:r w:rsidRPr="00F1616F">
        <w:rPr>
          <w:rStyle w:val="StyleUnderline"/>
          <w:highlight w:val="yellow"/>
        </w:rPr>
        <w:t xml:space="preserve"> or </w:t>
      </w:r>
      <w:r w:rsidRPr="00F1616F">
        <w:rPr>
          <w:rStyle w:val="Emphasis"/>
          <w:highlight w:val="yellow"/>
        </w:rPr>
        <w:t>indirect personal care</w:t>
      </w:r>
      <w:r w:rsidRPr="00274034">
        <w:rPr>
          <w:sz w:val="8"/>
        </w:rPr>
        <w:t xml:space="preserve"> (</w:t>
      </w:r>
      <w:bookmarkStart w:id="55" w:name="bbb0195"/>
      <w:proofErr w:type="spellStart"/>
      <w:r w:rsidRPr="00274034">
        <w:rPr>
          <w:sz w:val="8"/>
        </w:rPr>
        <w:fldChar w:fldCharType="begin"/>
      </w:r>
      <w:r w:rsidRPr="00274034">
        <w:rPr>
          <w:sz w:val="8"/>
        </w:rPr>
        <w:instrText>HYPERLINK "https://www.sciencedirect.com/science/article/pii/S027753951400051X" \l "bb0195"</w:instrText>
      </w:r>
      <w:r w:rsidRPr="00274034">
        <w:rPr>
          <w:sz w:val="8"/>
        </w:rPr>
      </w:r>
      <w:r w:rsidRPr="00274034">
        <w:rPr>
          <w:sz w:val="8"/>
        </w:rPr>
        <w:fldChar w:fldCharType="separate"/>
      </w:r>
      <w:r w:rsidRPr="00274034">
        <w:rPr>
          <w:rStyle w:val="Hyperlink"/>
          <w:sz w:val="8"/>
        </w:rPr>
        <w:t>Folbre</w:t>
      </w:r>
      <w:proofErr w:type="spellEnd"/>
      <w:r w:rsidRPr="00274034">
        <w:rPr>
          <w:rStyle w:val="Hyperlink"/>
          <w:sz w:val="8"/>
        </w:rPr>
        <w:t>, 2006</w:t>
      </w:r>
      <w:r w:rsidRPr="00274034">
        <w:rPr>
          <w:sz w:val="8"/>
        </w:rPr>
        <w:fldChar w:fldCharType="end"/>
      </w:r>
      <w:bookmarkEnd w:id="55"/>
      <w:r w:rsidRPr="00274034">
        <w:rPr>
          <w:sz w:val="8"/>
        </w:rPr>
        <w:t xml:space="preserve">) </w:t>
      </w:r>
      <w:r w:rsidRPr="00230EDE">
        <w:rPr>
          <w:rStyle w:val="StyleUnderline"/>
          <w:highlight w:val="yellow"/>
        </w:rPr>
        <w:t xml:space="preserve">and </w:t>
      </w:r>
      <w:r w:rsidRPr="006E2FC8">
        <w:rPr>
          <w:rStyle w:val="StyleUnderline"/>
        </w:rPr>
        <w:t xml:space="preserve">to </w:t>
      </w:r>
      <w:r w:rsidRPr="00230EDE">
        <w:rPr>
          <w:rStyle w:val="StyleUnderline"/>
          <w:highlight w:val="yellow"/>
        </w:rPr>
        <w:t>professional pathways such as</w:t>
      </w:r>
      <w:r w:rsidRPr="00347734">
        <w:rPr>
          <w:rStyle w:val="Emphasis"/>
          <w:highlight w:val="yellow"/>
        </w:rPr>
        <w:t xml:space="preserve"> nursing</w:t>
      </w:r>
      <w:r w:rsidRPr="00274034">
        <w:rPr>
          <w:sz w:val="8"/>
        </w:rPr>
        <w:t xml:space="preserve">, </w:t>
      </w:r>
      <w:r w:rsidRPr="006E2FC8">
        <w:rPr>
          <w:rStyle w:val="StyleUnderline"/>
        </w:rPr>
        <w:t xml:space="preserve">child care or </w:t>
      </w:r>
      <w:r w:rsidRPr="006E2FC8">
        <w:rPr>
          <w:rStyle w:val="Emphasis"/>
        </w:rPr>
        <w:t>care of the elderly</w:t>
      </w:r>
      <w:r w:rsidRPr="00274034">
        <w:rPr>
          <w:sz w:val="8"/>
        </w:rPr>
        <w:t xml:space="preserve">. In contrast, </w:t>
      </w:r>
      <w:r w:rsidRPr="00230EDE">
        <w:rPr>
          <w:rStyle w:val="StyleUnderline"/>
          <w:highlight w:val="yellow"/>
        </w:rPr>
        <w:t>domestic work</w:t>
      </w:r>
      <w:r w:rsidRPr="00274034">
        <w:rPr>
          <w:sz w:val="8"/>
        </w:rPr>
        <w:t xml:space="preserve"> is </w:t>
      </w:r>
      <w:r w:rsidRPr="00347734">
        <w:rPr>
          <w:rStyle w:val="Emphasis"/>
          <w:highlight w:val="yellow"/>
        </w:rPr>
        <w:t>not considered a profession</w:t>
      </w:r>
      <w:r w:rsidRPr="00274034">
        <w:rPr>
          <w:sz w:val="8"/>
        </w:rPr>
        <w:t>—with the exception of the “housekeeper” in Germany and Austria, which involves the management of the household and household workers</w:t>
      </w:r>
      <w:bookmarkEnd w:id="54"/>
      <w:r w:rsidRPr="00274034">
        <w:rPr>
          <w:sz w:val="8"/>
        </w:rPr>
        <w:t xml:space="preserve">. </w:t>
      </w:r>
      <w:r w:rsidRPr="003E4662">
        <w:rPr>
          <w:rStyle w:val="StyleUnderline"/>
        </w:rPr>
        <w:t>Subsuming domestic work under the term “care” may obfuscate</w:t>
      </w:r>
      <w:r w:rsidRPr="003E4662">
        <w:rPr>
          <w:sz w:val="8"/>
        </w:rPr>
        <w:t xml:space="preserve"> the “</w:t>
      </w:r>
      <w:r w:rsidRPr="003E4662">
        <w:rPr>
          <w:rStyle w:val="StyleUnderline"/>
        </w:rPr>
        <w:t>dirty work” of </w:t>
      </w:r>
      <w:hyperlink r:id="rId33" w:tooltip="Learn more about physical activities from ScienceDirect's AI-generated Topic Pages" w:history="1">
        <w:r w:rsidRPr="003E4662">
          <w:rPr>
            <w:rStyle w:val="StyleUnderline"/>
          </w:rPr>
          <w:t>physical activities</w:t>
        </w:r>
      </w:hyperlink>
      <w:r w:rsidRPr="00274034">
        <w:rPr>
          <w:sz w:val="8"/>
        </w:rPr>
        <w:t> dealing with dirt (</w:t>
      </w:r>
      <w:hyperlink r:id="rId34" w:anchor="bb0010" w:history="1">
        <w:r w:rsidRPr="00274034">
          <w:rPr>
            <w:rStyle w:val="Hyperlink"/>
            <w:sz w:val="8"/>
          </w:rPr>
          <w:t>Anderson, 2000</w:t>
        </w:r>
      </w:hyperlink>
      <w:r w:rsidRPr="00274034">
        <w:rPr>
          <w:sz w:val="8"/>
        </w:rPr>
        <w:t>). Yet, as numerous studies have shown, in light of everyday practices care workers very often need to deliver domestic work and domestic workers are requested to do care work (c.f., </w:t>
      </w:r>
      <w:hyperlink r:id="rId35" w:anchor="bb0010" w:history="1">
        <w:r w:rsidRPr="00274034">
          <w:rPr>
            <w:rStyle w:val="Hyperlink"/>
            <w:sz w:val="8"/>
          </w:rPr>
          <w:t>Anderson, 2000</w:t>
        </w:r>
      </w:hyperlink>
      <w:r w:rsidRPr="00274034">
        <w:rPr>
          <w:sz w:val="8"/>
        </w:rPr>
        <w:t>, </w:t>
      </w:r>
      <w:proofErr w:type="spellStart"/>
      <w:r w:rsidRPr="00274034">
        <w:rPr>
          <w:sz w:val="8"/>
        </w:rPr>
        <w:fldChar w:fldCharType="begin"/>
      </w:r>
      <w:r w:rsidRPr="00274034">
        <w:rPr>
          <w:sz w:val="8"/>
        </w:rPr>
        <w:instrText>HYPERLINK "https://www.sciencedirect.com/science/article/pii/S027753951400051X" \l "bb0245"</w:instrText>
      </w:r>
      <w:r w:rsidRPr="00274034">
        <w:rPr>
          <w:sz w:val="8"/>
        </w:rPr>
      </w:r>
      <w:r w:rsidRPr="00274034">
        <w:rPr>
          <w:sz w:val="8"/>
        </w:rPr>
        <w:fldChar w:fldCharType="separate"/>
      </w:r>
      <w:r w:rsidRPr="00274034">
        <w:rPr>
          <w:rStyle w:val="Hyperlink"/>
          <w:sz w:val="8"/>
        </w:rPr>
        <w:t>Hondagneu</w:t>
      </w:r>
      <w:proofErr w:type="spellEnd"/>
      <w:r w:rsidRPr="00274034">
        <w:rPr>
          <w:rStyle w:val="Hyperlink"/>
          <w:sz w:val="8"/>
        </w:rPr>
        <w:t>-Sotelo, 2001</w:t>
      </w:r>
      <w:r w:rsidRPr="00274034">
        <w:rPr>
          <w:sz w:val="8"/>
        </w:rPr>
        <w:fldChar w:fldCharType="end"/>
      </w:r>
      <w:r w:rsidRPr="00274034">
        <w:rPr>
          <w:sz w:val="8"/>
        </w:rPr>
        <w:t>, </w:t>
      </w:r>
      <w:hyperlink r:id="rId36" w:anchor="bb0285" w:history="1">
        <w:r w:rsidRPr="00274034">
          <w:rPr>
            <w:rStyle w:val="Hyperlink"/>
            <w:sz w:val="8"/>
          </w:rPr>
          <w:t>Lan, 2006</w:t>
        </w:r>
      </w:hyperlink>
      <w:bookmarkEnd w:id="41"/>
      <w:r w:rsidRPr="00274034">
        <w:rPr>
          <w:sz w:val="8"/>
        </w:rPr>
        <w:t>). As Silvia </w:t>
      </w:r>
      <w:hyperlink r:id="rId37" w:anchor="bb0180" w:history="1">
        <w:r w:rsidRPr="00FA215B">
          <w:rPr>
            <w:rStyle w:val="Hyperlink"/>
            <w:sz w:val="14"/>
            <w:szCs w:val="32"/>
            <w:highlight w:val="green"/>
          </w:rPr>
          <w:t>Federici</w:t>
        </w:r>
        <w:r w:rsidRPr="00FA215B">
          <w:rPr>
            <w:rStyle w:val="Hyperlink"/>
            <w:sz w:val="14"/>
            <w:szCs w:val="32"/>
          </w:rPr>
          <w:t xml:space="preserve"> </w:t>
        </w:r>
        <w:r w:rsidRPr="00274034">
          <w:rPr>
            <w:rStyle w:val="Hyperlink"/>
            <w:sz w:val="8"/>
          </w:rPr>
          <w:t>(2012)</w:t>
        </w:r>
      </w:hyperlink>
      <w:r w:rsidRPr="00274034">
        <w:rPr>
          <w:sz w:val="8"/>
        </w:rPr>
        <w:t> notes, despite the interchangeability between domestic and care work, the assumption that reproductive labor is care work and thus “affective labor” needs to be critically interrogated.</w:t>
      </w:r>
    </w:p>
    <w:p w14:paraId="2E548390" w14:textId="77777777" w:rsidR="007C76E5" w:rsidRPr="00410E5E" w:rsidRDefault="007C76E5" w:rsidP="007C76E5">
      <w:pPr>
        <w:rPr>
          <w:sz w:val="8"/>
        </w:rPr>
      </w:pPr>
      <w:r w:rsidRPr="00852A5B">
        <w:rPr>
          <w:rStyle w:val="StyleUnderline"/>
          <w:sz w:val="32"/>
          <w:szCs w:val="32"/>
          <w:highlight w:val="green"/>
        </w:rPr>
        <w:t>Federici stresses</w:t>
      </w:r>
      <w:r w:rsidRPr="00852A5B">
        <w:rPr>
          <w:sz w:val="14"/>
          <w:szCs w:val="32"/>
          <w:highlight w:val="green"/>
        </w:rPr>
        <w:t xml:space="preserve"> the </w:t>
      </w:r>
      <w:r w:rsidRPr="00852A5B">
        <w:rPr>
          <w:rStyle w:val="StyleUnderline"/>
          <w:sz w:val="32"/>
          <w:szCs w:val="32"/>
          <w:highlight w:val="green"/>
        </w:rPr>
        <w:t xml:space="preserve">historical conditions through which reproductive labor has been </w:t>
      </w:r>
      <w:r w:rsidRPr="00852A5B">
        <w:rPr>
          <w:rStyle w:val="Emphasis"/>
          <w:sz w:val="32"/>
          <w:szCs w:val="32"/>
          <w:highlight w:val="green"/>
        </w:rPr>
        <w:t>imposed on women</w:t>
      </w:r>
      <w:r w:rsidRPr="00852A5B">
        <w:rPr>
          <w:sz w:val="14"/>
          <w:szCs w:val="32"/>
        </w:rPr>
        <w:t xml:space="preserve"> </w:t>
      </w:r>
      <w:r w:rsidRPr="00274034">
        <w:rPr>
          <w:sz w:val="8"/>
        </w:rPr>
        <w:t>and become a terrain of women's agency and struggle. She notes that the practices developed in this field that have been passed on over generations represent the creation of common wisdom and collective knowledge acquired through experiences of oppression and resistance (</w:t>
      </w:r>
      <w:hyperlink r:id="rId38" w:anchor="bb0170" w:history="1">
        <w:r w:rsidRPr="00FA215B">
          <w:rPr>
            <w:rStyle w:val="Hyperlink"/>
            <w:sz w:val="14"/>
            <w:szCs w:val="32"/>
            <w:highlight w:val="green"/>
          </w:rPr>
          <w:t>Federici</w:t>
        </w:r>
        <w:r w:rsidRPr="00274034">
          <w:rPr>
            <w:rStyle w:val="Hyperlink"/>
            <w:sz w:val="8"/>
          </w:rPr>
          <w:t>, 2004</w:t>
        </w:r>
      </w:hyperlink>
      <w:bookmarkEnd w:id="32"/>
      <w:r w:rsidRPr="00274034">
        <w:rPr>
          <w:sz w:val="8"/>
        </w:rPr>
        <w:t xml:space="preserve">). </w:t>
      </w:r>
      <w:r w:rsidRPr="00852A5B">
        <w:rPr>
          <w:sz w:val="14"/>
          <w:szCs w:val="32"/>
          <w:highlight w:val="green"/>
        </w:rPr>
        <w:t xml:space="preserve">For </w:t>
      </w:r>
      <w:r w:rsidRPr="00852A5B">
        <w:rPr>
          <w:sz w:val="32"/>
          <w:szCs w:val="32"/>
          <w:highlight w:val="green"/>
        </w:rPr>
        <w:t xml:space="preserve">Federici, subsuming </w:t>
      </w:r>
      <w:r w:rsidRPr="00852A5B">
        <w:rPr>
          <w:rStyle w:val="StyleUnderline"/>
          <w:sz w:val="32"/>
          <w:szCs w:val="32"/>
          <w:highlight w:val="green"/>
        </w:rPr>
        <w:t>reproductive labor</w:t>
      </w:r>
      <w:r w:rsidRPr="00852A5B">
        <w:rPr>
          <w:sz w:val="32"/>
          <w:szCs w:val="32"/>
          <w:highlight w:val="green"/>
        </w:rPr>
        <w:t xml:space="preserve"> under the label “affective labor” </w:t>
      </w:r>
      <w:r w:rsidRPr="00852A5B">
        <w:rPr>
          <w:rStyle w:val="StyleUnderline"/>
          <w:sz w:val="32"/>
          <w:szCs w:val="32"/>
          <w:highlight w:val="green"/>
        </w:rPr>
        <w:t>fails to acknowledge</w:t>
      </w:r>
      <w:r w:rsidRPr="00852A5B">
        <w:rPr>
          <w:sz w:val="32"/>
          <w:szCs w:val="32"/>
          <w:highlight w:val="green"/>
        </w:rPr>
        <w:t xml:space="preserve"> the </w:t>
      </w:r>
      <w:r w:rsidRPr="00852A5B">
        <w:rPr>
          <w:rStyle w:val="StyleUnderline"/>
          <w:sz w:val="32"/>
          <w:szCs w:val="32"/>
          <w:highlight w:val="green"/>
        </w:rPr>
        <w:t>persistence of</w:t>
      </w:r>
      <w:r w:rsidRPr="00852A5B">
        <w:rPr>
          <w:sz w:val="32"/>
          <w:szCs w:val="32"/>
          <w:highlight w:val="green"/>
        </w:rPr>
        <w:t xml:space="preserve"> a </w:t>
      </w:r>
      <w:r w:rsidRPr="00852A5B">
        <w:rPr>
          <w:rStyle w:val="Emphasis"/>
          <w:sz w:val="32"/>
          <w:szCs w:val="32"/>
          <w:highlight w:val="green"/>
        </w:rPr>
        <w:t>gendered division of work</w:t>
      </w:r>
      <w:r w:rsidRPr="00852A5B">
        <w:rPr>
          <w:sz w:val="32"/>
          <w:szCs w:val="32"/>
        </w:rPr>
        <w:t xml:space="preserve">, </w:t>
      </w:r>
      <w:r w:rsidRPr="00852A5B">
        <w:rPr>
          <w:sz w:val="32"/>
          <w:szCs w:val="32"/>
          <w:highlight w:val="green"/>
        </w:rPr>
        <w:t xml:space="preserve">whereby </w:t>
      </w:r>
      <w:r w:rsidRPr="00852A5B">
        <w:rPr>
          <w:rStyle w:val="StyleUnderline"/>
          <w:sz w:val="32"/>
          <w:szCs w:val="32"/>
          <w:highlight w:val="green"/>
          <w:u w:val="none"/>
        </w:rPr>
        <w:t>reproductive labor addresses</w:t>
      </w:r>
      <w:r w:rsidRPr="00852A5B">
        <w:rPr>
          <w:sz w:val="32"/>
          <w:szCs w:val="32"/>
          <w:highlight w:val="green"/>
        </w:rPr>
        <w:t xml:space="preserve"> a </w:t>
      </w:r>
      <w:r w:rsidRPr="00852A5B">
        <w:rPr>
          <w:rStyle w:val="StyleUnderline"/>
          <w:sz w:val="32"/>
          <w:szCs w:val="32"/>
          <w:highlight w:val="green"/>
          <w:u w:val="none"/>
        </w:rPr>
        <w:t xml:space="preserve">specific quality of labor </w:t>
      </w:r>
      <w:r w:rsidRPr="00852A5B">
        <w:rPr>
          <w:sz w:val="32"/>
          <w:szCs w:val="32"/>
          <w:highlight w:val="green"/>
        </w:rPr>
        <w:t>that is</w:t>
      </w:r>
      <w:r w:rsidRPr="00852A5B">
        <w:rPr>
          <w:rStyle w:val="StyleUnderline"/>
          <w:sz w:val="32"/>
          <w:szCs w:val="32"/>
          <w:highlight w:val="green"/>
          <w:u w:val="none"/>
        </w:rPr>
        <w:t xml:space="preserve"> related to </w:t>
      </w:r>
      <w:r w:rsidRPr="00852A5B">
        <w:rPr>
          <w:sz w:val="32"/>
          <w:szCs w:val="32"/>
          <w:highlight w:val="green"/>
        </w:rPr>
        <w:t xml:space="preserve">certain </w:t>
      </w:r>
      <w:r w:rsidRPr="00852A5B">
        <w:rPr>
          <w:rStyle w:val="Emphasis"/>
          <w:sz w:val="32"/>
          <w:szCs w:val="32"/>
          <w:highlight w:val="green"/>
          <w:u w:val="none"/>
        </w:rPr>
        <w:t>physical tasks</w:t>
      </w:r>
      <w:r w:rsidRPr="00852A5B">
        <w:rPr>
          <w:rStyle w:val="StyleUnderline"/>
          <w:sz w:val="32"/>
          <w:szCs w:val="32"/>
          <w:highlight w:val="green"/>
          <w:u w:val="none"/>
        </w:rPr>
        <w:t>,</w:t>
      </w:r>
      <w:r w:rsidRPr="00852A5B">
        <w:rPr>
          <w:rStyle w:val="Emphasis"/>
          <w:sz w:val="32"/>
          <w:szCs w:val="32"/>
          <w:highlight w:val="green"/>
          <w:u w:val="none"/>
        </w:rPr>
        <w:t xml:space="preserve"> personal</w:t>
      </w:r>
      <w:r w:rsidRPr="00852A5B">
        <w:rPr>
          <w:rStyle w:val="StyleUnderline"/>
          <w:sz w:val="32"/>
          <w:szCs w:val="32"/>
          <w:highlight w:val="green"/>
          <w:u w:val="none"/>
        </w:rPr>
        <w:t xml:space="preserve"> and </w:t>
      </w:r>
      <w:r w:rsidRPr="00852A5B">
        <w:rPr>
          <w:rStyle w:val="Emphasis"/>
          <w:sz w:val="32"/>
          <w:szCs w:val="32"/>
          <w:highlight w:val="green"/>
          <w:u w:val="none"/>
        </w:rPr>
        <w:t>emotional skills</w:t>
      </w:r>
      <w:r w:rsidRPr="003110A0">
        <w:rPr>
          <w:rStyle w:val="Emphasis"/>
        </w:rPr>
        <w:t>.</w:t>
      </w:r>
      <w:r w:rsidRPr="001570DF">
        <w:rPr>
          <w:sz w:val="8"/>
        </w:rPr>
        <w:t xml:space="preserve"> Thus, “</w:t>
      </w:r>
      <w:r w:rsidRPr="00410E5E">
        <w:rPr>
          <w:rStyle w:val="StyleUnderline"/>
        </w:rPr>
        <w:t xml:space="preserve">the fast-food female workers who must flip hamburgers </w:t>
      </w:r>
      <w:r w:rsidRPr="001570DF">
        <w:rPr>
          <w:sz w:val="8"/>
        </w:rPr>
        <w:t xml:space="preserve">at McDonald's </w:t>
      </w:r>
      <w:r w:rsidRPr="001570DF">
        <w:rPr>
          <w:rStyle w:val="Emphasis"/>
        </w:rPr>
        <w:t>with a smile</w:t>
      </w:r>
      <w:r w:rsidRPr="001570DF">
        <w:rPr>
          <w:sz w:val="8"/>
        </w:rPr>
        <w:t xml:space="preserve"> or the stewardesses who must sell a sense of security to the people she attends to” (</w:t>
      </w:r>
      <w:hyperlink r:id="rId39" w:anchor="bb0180" w:history="1">
        <w:r w:rsidRPr="00FA215B">
          <w:rPr>
            <w:rStyle w:val="Hyperlink"/>
            <w:sz w:val="14"/>
            <w:szCs w:val="32"/>
            <w:highlight w:val="green"/>
          </w:rPr>
          <w:t>Federici</w:t>
        </w:r>
        <w:r w:rsidRPr="001570DF">
          <w:rPr>
            <w:rStyle w:val="Hyperlink"/>
            <w:sz w:val="8"/>
          </w:rPr>
          <w:t>, 2012: 122</w:t>
        </w:r>
      </w:hyperlink>
      <w:r w:rsidRPr="001570DF">
        <w:rPr>
          <w:sz w:val="8"/>
        </w:rPr>
        <w:t xml:space="preserve">) are </w:t>
      </w:r>
      <w:r w:rsidRPr="001570DF">
        <w:rPr>
          <w:rStyle w:val="Emphasis"/>
        </w:rPr>
        <w:t>not synonymous</w:t>
      </w:r>
      <w:r w:rsidRPr="00410E5E">
        <w:rPr>
          <w:rStyle w:val="StyleUnderline"/>
        </w:rPr>
        <w:t xml:space="preserve"> with</w:t>
      </w:r>
      <w:r w:rsidRPr="00410E5E">
        <w:rPr>
          <w:sz w:val="8"/>
        </w:rPr>
        <w:t xml:space="preserve"> the</w:t>
      </w:r>
      <w:r w:rsidRPr="00410E5E">
        <w:rPr>
          <w:rStyle w:val="StyleUnderline"/>
        </w:rPr>
        <w:t xml:space="preserve"> care workers who need to complete specific physical tasks </w:t>
      </w:r>
      <w:r w:rsidRPr="001570DF">
        <w:rPr>
          <w:sz w:val="8"/>
        </w:rPr>
        <w:t xml:space="preserve">and deploy emotional faculties in caring for people. </w:t>
      </w:r>
      <w:r w:rsidRPr="00230EDE">
        <w:rPr>
          <w:rStyle w:val="StyleUnderline"/>
          <w:highlight w:val="yellow"/>
        </w:rPr>
        <w:t xml:space="preserve">Considering “affective labor” </w:t>
      </w:r>
      <w:r w:rsidRPr="00072C5C">
        <w:rPr>
          <w:sz w:val="8"/>
        </w:rPr>
        <w:t>as “a</w:t>
      </w:r>
      <w:r w:rsidRPr="00072C5C">
        <w:rPr>
          <w:rStyle w:val="StyleUnderline"/>
        </w:rPr>
        <w:t xml:space="preserve"> </w:t>
      </w:r>
      <w:r w:rsidRPr="00230EDE">
        <w:rPr>
          <w:rStyle w:val="StyleUnderline"/>
          <w:highlight w:val="yellow"/>
        </w:rPr>
        <w:t xml:space="preserve">component of </w:t>
      </w:r>
      <w:r w:rsidRPr="006E2FC8">
        <w:rPr>
          <w:rStyle w:val="StyleUnderline"/>
        </w:rPr>
        <w:t xml:space="preserve">every form of </w:t>
      </w:r>
      <w:r w:rsidRPr="00230EDE">
        <w:rPr>
          <w:rStyle w:val="StyleUnderline"/>
          <w:highlight w:val="yellow"/>
        </w:rPr>
        <w:t xml:space="preserve">work rather than </w:t>
      </w:r>
      <w:r w:rsidRPr="001570DF">
        <w:rPr>
          <w:sz w:val="8"/>
        </w:rPr>
        <w:t xml:space="preserve">a </w:t>
      </w:r>
      <w:r w:rsidRPr="00230EDE">
        <w:rPr>
          <w:rStyle w:val="StyleUnderline"/>
          <w:highlight w:val="yellow"/>
        </w:rPr>
        <w:t>specific form of (re)production</w:t>
      </w:r>
      <w:r w:rsidRPr="001570DF">
        <w:rPr>
          <w:sz w:val="8"/>
          <w:highlight w:val="yellow"/>
        </w:rPr>
        <w:t>”</w:t>
      </w:r>
      <w:r w:rsidRPr="001570DF">
        <w:rPr>
          <w:sz w:val="8"/>
        </w:rPr>
        <w:t xml:space="preserve"> (</w:t>
      </w:r>
      <w:hyperlink r:id="rId40" w:anchor="bb0180" w:history="1">
        <w:r w:rsidRPr="00FA215B">
          <w:rPr>
            <w:rStyle w:val="Hyperlink"/>
            <w:sz w:val="14"/>
            <w:szCs w:val="32"/>
            <w:highlight w:val="green"/>
          </w:rPr>
          <w:t>Federici</w:t>
        </w:r>
        <w:r w:rsidRPr="001570DF">
          <w:rPr>
            <w:rStyle w:val="Hyperlink"/>
            <w:sz w:val="8"/>
          </w:rPr>
          <w:t>, 2012: 122</w:t>
        </w:r>
      </w:hyperlink>
      <w:bookmarkEnd w:id="10"/>
      <w:r w:rsidRPr="001570DF">
        <w:rPr>
          <w:sz w:val="8"/>
        </w:rPr>
        <w:t>)</w:t>
      </w:r>
      <w:r w:rsidRPr="00230EDE">
        <w:rPr>
          <w:rStyle w:val="StyleUnderline"/>
          <w:highlight w:val="yellow"/>
        </w:rPr>
        <w:t xml:space="preserve"> blurs</w:t>
      </w:r>
      <w:r w:rsidRPr="001570DF">
        <w:rPr>
          <w:sz w:val="8"/>
        </w:rPr>
        <w:t xml:space="preserve"> the </w:t>
      </w:r>
      <w:r w:rsidRPr="00410E5E">
        <w:rPr>
          <w:rStyle w:val="Emphasis"/>
          <w:highlight w:val="yellow"/>
        </w:rPr>
        <w:t>prevalence</w:t>
      </w:r>
      <w:r w:rsidRPr="00230EDE">
        <w:rPr>
          <w:rStyle w:val="StyleUnderline"/>
          <w:highlight w:val="yellow"/>
        </w:rPr>
        <w:t xml:space="preserve"> of </w:t>
      </w:r>
      <w:r w:rsidRPr="00410E5E">
        <w:rPr>
          <w:sz w:val="8"/>
        </w:rPr>
        <w:t xml:space="preserve">the </w:t>
      </w:r>
      <w:r w:rsidRPr="00230EDE">
        <w:rPr>
          <w:rStyle w:val="StyleUnderline"/>
          <w:highlight w:val="yellow"/>
        </w:rPr>
        <w:t>gendered division of work</w:t>
      </w:r>
      <w:r w:rsidRPr="001570DF">
        <w:rPr>
          <w:sz w:val="8"/>
        </w:rPr>
        <w:t xml:space="preserve"> and its </w:t>
      </w:r>
      <w:r w:rsidRPr="001570DF">
        <w:rPr>
          <w:rStyle w:val="Emphasis"/>
          <w:highlight w:val="yellow"/>
        </w:rPr>
        <w:t xml:space="preserve">constitutive role in supporting </w:t>
      </w:r>
      <w:r w:rsidRPr="00410E5E">
        <w:rPr>
          <w:sz w:val="8"/>
        </w:rPr>
        <w:t xml:space="preserve">the </w:t>
      </w:r>
      <w:r w:rsidRPr="001570DF">
        <w:rPr>
          <w:rStyle w:val="Emphasis"/>
          <w:highlight w:val="yellow"/>
        </w:rPr>
        <w:t>cycle of capital production and accumulation</w:t>
      </w:r>
      <w:r w:rsidRPr="00410E5E">
        <w:rPr>
          <w:sz w:val="8"/>
        </w:rPr>
        <w:t>. For example, caring for a child, an elderly person, or a disabled person requires specific physical and emotional skills that are not interchangeable with the skills expected of teachers, office clerks, or flight attendants. While the latter are required to deal with emotional demands at work, they are not immediately involved in the physical care of a person, and their work is not explicitly defined by the parameters of feminization.</w:t>
      </w:r>
    </w:p>
    <w:p w14:paraId="7B47F4F7" w14:textId="77777777" w:rsidR="007C76E5" w:rsidRPr="001570DF" w:rsidRDefault="007C76E5" w:rsidP="007C76E5">
      <w:pPr>
        <w:rPr>
          <w:sz w:val="8"/>
        </w:rPr>
      </w:pPr>
      <w:r w:rsidRPr="00410E5E">
        <w:rPr>
          <w:sz w:val="8"/>
        </w:rPr>
        <w:t>While this critique rightly warns of an overgeneralization of terms that might obscure the intricacies of the gendered division of work and the substantial significance of feminized labor in supporting capital accumulation, the analysis of the</w:t>
      </w:r>
      <w:r w:rsidRPr="00230EDE">
        <w:rPr>
          <w:rStyle w:val="StyleUnderline"/>
          <w:highlight w:val="yellow"/>
        </w:rPr>
        <w:t xml:space="preserve"> affective dimension </w:t>
      </w:r>
      <w:r w:rsidRPr="00410E5E">
        <w:rPr>
          <w:sz w:val="8"/>
        </w:rPr>
        <w:t>entails</w:t>
      </w:r>
      <w:r w:rsidRPr="00230EDE">
        <w:rPr>
          <w:rStyle w:val="StyleUnderline"/>
          <w:highlight w:val="yellow"/>
        </w:rPr>
        <w:t xml:space="preserve"> </w:t>
      </w:r>
      <w:r w:rsidRPr="00410E5E">
        <w:rPr>
          <w:rStyle w:val="Emphasis"/>
          <w:highlight w:val="yellow"/>
        </w:rPr>
        <w:t>more than</w:t>
      </w:r>
      <w:r w:rsidRPr="00230EDE">
        <w:rPr>
          <w:rStyle w:val="StyleUnderline"/>
          <w:highlight w:val="yellow"/>
        </w:rPr>
        <w:t xml:space="preserve"> </w:t>
      </w:r>
      <w:r w:rsidRPr="00410E5E">
        <w:rPr>
          <w:sz w:val="8"/>
        </w:rPr>
        <w:t xml:space="preserve">a </w:t>
      </w:r>
      <w:r w:rsidRPr="00230EDE">
        <w:rPr>
          <w:rStyle w:val="StyleUnderline"/>
          <w:highlight w:val="yellow"/>
        </w:rPr>
        <w:t>consideration of care work</w:t>
      </w:r>
      <w:r w:rsidRPr="001570DF">
        <w:rPr>
          <w:sz w:val="8"/>
        </w:rPr>
        <w:t xml:space="preserve">. The </w:t>
      </w:r>
      <w:r w:rsidRPr="00072C5C">
        <w:rPr>
          <w:rStyle w:val="StyleUnderline"/>
        </w:rPr>
        <w:t>analysis of affect</w:t>
      </w:r>
      <w:r w:rsidRPr="00072C5C">
        <w:rPr>
          <w:sz w:val="8"/>
        </w:rPr>
        <w:t xml:space="preserve"> is </w:t>
      </w:r>
      <w:r w:rsidRPr="00072C5C">
        <w:rPr>
          <w:rStyle w:val="StyleUnderline"/>
        </w:rPr>
        <w:t>not intrinsically related to care work</w:t>
      </w:r>
      <w:r w:rsidRPr="001570DF">
        <w:rPr>
          <w:sz w:val="8"/>
        </w:rPr>
        <w:t xml:space="preserve">, though care represents one of the axes of analysis. Rather, as previously mentioned, the focus on affect addresses the affective fabric of our being as it highlights the social texture of our affective becoming. </w:t>
      </w:r>
      <w:r w:rsidRPr="00230EDE">
        <w:rPr>
          <w:rStyle w:val="StyleUnderline"/>
          <w:highlight w:val="yellow"/>
        </w:rPr>
        <w:t xml:space="preserve">Social encounters </w:t>
      </w:r>
      <w:r w:rsidRPr="00072C5C">
        <w:rPr>
          <w:rStyle w:val="StyleUnderline"/>
        </w:rPr>
        <w:t>and </w:t>
      </w:r>
      <w:hyperlink r:id="rId41" w:tooltip="Learn more about relations of production from ScienceDirect's AI-generated Topic Pages" w:history="1">
        <w:r w:rsidRPr="00072C5C">
          <w:rPr>
            <w:rStyle w:val="StyleUnderline"/>
          </w:rPr>
          <w:t>relations of production</w:t>
        </w:r>
      </w:hyperlink>
      <w:r w:rsidRPr="00072C5C">
        <w:rPr>
          <w:rStyle w:val="StyleUnderline"/>
        </w:rPr>
        <w:t xml:space="preserve"> and reproduction </w:t>
      </w:r>
      <w:r w:rsidRPr="00230EDE">
        <w:rPr>
          <w:rStyle w:val="StyleUnderline"/>
          <w:highlight w:val="yellow"/>
        </w:rPr>
        <w:t xml:space="preserve">unfold in spaces of </w:t>
      </w:r>
      <w:r w:rsidRPr="001570DF">
        <w:rPr>
          <w:rStyle w:val="Emphasis"/>
          <w:highlight w:val="yellow"/>
        </w:rPr>
        <w:t>affective (dis-)encounters</w:t>
      </w:r>
      <w:r w:rsidRPr="001570DF">
        <w:rPr>
          <w:sz w:val="8"/>
        </w:rPr>
        <w:t xml:space="preserve"> such as private households.</w:t>
      </w:r>
    </w:p>
    <w:p w14:paraId="128D96C7" w14:textId="77777777" w:rsidR="007C76E5" w:rsidRPr="00B747AC" w:rsidRDefault="007C76E5" w:rsidP="007C76E5">
      <w:pPr>
        <w:rPr>
          <w:sz w:val="8"/>
        </w:rPr>
      </w:pPr>
      <w:r w:rsidRPr="00B747AC">
        <w:rPr>
          <w:sz w:val="8"/>
        </w:rPr>
        <w:t>The private household and affective labor</w:t>
      </w:r>
    </w:p>
    <w:p w14:paraId="5CDE0B43" w14:textId="77777777" w:rsidR="007C76E5" w:rsidRDefault="007C76E5" w:rsidP="007C76E5">
      <w:pPr>
        <w:rPr>
          <w:rStyle w:val="Emphasis"/>
        </w:rPr>
      </w:pPr>
      <w:r w:rsidRPr="00230EDE">
        <w:rPr>
          <w:rStyle w:val="StyleUnderline"/>
          <w:highlight w:val="yellow"/>
        </w:rPr>
        <w:t>Private households</w:t>
      </w:r>
      <w:r w:rsidRPr="00B747AC">
        <w:rPr>
          <w:sz w:val="8"/>
        </w:rPr>
        <w:t xml:space="preserve"> are </w:t>
      </w:r>
      <w:r w:rsidRPr="00230EDE">
        <w:rPr>
          <w:rStyle w:val="StyleUnderline"/>
          <w:highlight w:val="yellow"/>
        </w:rPr>
        <w:t xml:space="preserve">saturated with </w:t>
      </w:r>
      <w:r w:rsidRPr="00B747AC">
        <w:rPr>
          <w:sz w:val="8"/>
        </w:rPr>
        <w:t xml:space="preserve">people's </w:t>
      </w:r>
      <w:r w:rsidRPr="001570DF">
        <w:rPr>
          <w:rStyle w:val="Emphasis"/>
          <w:highlight w:val="yellow"/>
        </w:rPr>
        <w:t>feeling</w:t>
      </w:r>
      <w:r w:rsidRPr="006E2FC8">
        <w:rPr>
          <w:rStyle w:val="Emphasis"/>
        </w:rPr>
        <w:t>s</w:t>
      </w:r>
      <w:r w:rsidRPr="006E2FC8">
        <w:rPr>
          <w:rStyle w:val="StyleUnderline"/>
        </w:rPr>
        <w:t xml:space="preserve"> </w:t>
      </w:r>
      <w:r w:rsidRPr="00410E5E">
        <w:rPr>
          <w:rStyle w:val="StyleUnderline"/>
        </w:rPr>
        <w:t xml:space="preserve">and </w:t>
      </w:r>
      <w:r w:rsidRPr="00410E5E">
        <w:rPr>
          <w:rStyle w:val="Emphasis"/>
        </w:rPr>
        <w:t>emotions.</w:t>
      </w:r>
      <w:r w:rsidRPr="001570DF">
        <w:rPr>
          <w:rStyle w:val="Emphasis"/>
        </w:rPr>
        <w:t xml:space="preserve"> </w:t>
      </w:r>
      <w:r w:rsidRPr="00B747AC">
        <w:rPr>
          <w:sz w:val="8"/>
        </w:rPr>
        <w:t xml:space="preserve">While these feelings and emotions are individually experienced as sensations, their </w:t>
      </w:r>
      <w:r w:rsidRPr="00230EDE">
        <w:rPr>
          <w:rStyle w:val="StyleUnderline"/>
          <w:highlight w:val="yellow"/>
        </w:rPr>
        <w:t xml:space="preserve">affective character </w:t>
      </w:r>
      <w:r w:rsidRPr="001570DF">
        <w:rPr>
          <w:rStyle w:val="Emphasis"/>
          <w:highlight w:val="yellow"/>
        </w:rPr>
        <w:t>goes beyond</w:t>
      </w:r>
      <w:r w:rsidRPr="00230EDE">
        <w:rPr>
          <w:rStyle w:val="StyleUnderline"/>
          <w:highlight w:val="yellow"/>
        </w:rPr>
        <w:t xml:space="preserve"> personal experience</w:t>
      </w:r>
      <w:r w:rsidRPr="00B747AC">
        <w:rPr>
          <w:sz w:val="8"/>
        </w:rPr>
        <w:t xml:space="preserve">. The relational and </w:t>
      </w:r>
      <w:r w:rsidRPr="006E2FC8">
        <w:rPr>
          <w:rStyle w:val="StyleUnderline"/>
        </w:rPr>
        <w:t xml:space="preserve">spatial character of </w:t>
      </w:r>
      <w:r w:rsidRPr="00B8537D">
        <w:rPr>
          <w:rStyle w:val="StyleUnderline"/>
        </w:rPr>
        <w:t>affect transcends</w:t>
      </w:r>
      <w:r w:rsidRPr="00B8537D">
        <w:rPr>
          <w:sz w:val="8"/>
        </w:rPr>
        <w:t xml:space="preserve"> the sphere of </w:t>
      </w:r>
      <w:r w:rsidRPr="00B8537D">
        <w:rPr>
          <w:rStyle w:val="StyleUnderline"/>
        </w:rPr>
        <w:t xml:space="preserve">the personal </w:t>
      </w:r>
      <w:r w:rsidRPr="00B8537D">
        <w:rPr>
          <w:sz w:val="8"/>
        </w:rPr>
        <w:t xml:space="preserve">as </w:t>
      </w:r>
      <w:r w:rsidRPr="00B8537D">
        <w:rPr>
          <w:rStyle w:val="StyleUnderline"/>
        </w:rPr>
        <w:t xml:space="preserve">affect defines the impact of feelings on </w:t>
      </w:r>
      <w:r w:rsidRPr="00B8537D">
        <w:rPr>
          <w:rStyle w:val="Emphasis"/>
        </w:rPr>
        <w:t>bodies</w:t>
      </w:r>
      <w:r w:rsidRPr="00B8537D">
        <w:rPr>
          <w:rStyle w:val="StyleUnderline"/>
        </w:rPr>
        <w:t xml:space="preserve">, </w:t>
      </w:r>
      <w:r w:rsidRPr="00B8537D">
        <w:rPr>
          <w:rStyle w:val="Emphasis"/>
        </w:rPr>
        <w:t xml:space="preserve">objects </w:t>
      </w:r>
      <w:r w:rsidRPr="00B8537D">
        <w:rPr>
          <w:rStyle w:val="StyleUnderline"/>
        </w:rPr>
        <w:t xml:space="preserve">and </w:t>
      </w:r>
      <w:r w:rsidRPr="00B8537D">
        <w:rPr>
          <w:rStyle w:val="Emphasis"/>
        </w:rPr>
        <w:t>spaces</w:t>
      </w:r>
      <w:r w:rsidRPr="00B747AC">
        <w:rPr>
          <w:sz w:val="8"/>
        </w:rPr>
        <w:t xml:space="preserve"> (</w:t>
      </w:r>
      <w:hyperlink r:id="rId42" w:anchor="bb0005" w:history="1">
        <w:r w:rsidRPr="00B747AC">
          <w:rPr>
            <w:rStyle w:val="Hyperlink"/>
            <w:sz w:val="8"/>
          </w:rPr>
          <w:t>Ahmed, 2004</w:t>
        </w:r>
      </w:hyperlink>
      <w:bookmarkEnd w:id="7"/>
      <w:r w:rsidRPr="00B747AC">
        <w:rPr>
          <w:sz w:val="8"/>
        </w:rPr>
        <w:t>, </w:t>
      </w:r>
      <w:hyperlink r:id="rId43" w:anchor="bb0080" w:history="1">
        <w:r w:rsidRPr="00B747AC">
          <w:rPr>
            <w:rStyle w:val="Hyperlink"/>
            <w:sz w:val="8"/>
          </w:rPr>
          <w:t>Brennan, 2004</w:t>
        </w:r>
      </w:hyperlink>
      <w:r w:rsidRPr="00B747AC">
        <w:rPr>
          <w:sz w:val="8"/>
        </w:rPr>
        <w:t>, </w:t>
      </w:r>
      <w:proofErr w:type="spellStart"/>
      <w:r w:rsidRPr="00B747AC">
        <w:rPr>
          <w:sz w:val="8"/>
        </w:rPr>
        <w:fldChar w:fldCharType="begin"/>
      </w:r>
      <w:r w:rsidRPr="00B747AC">
        <w:rPr>
          <w:sz w:val="8"/>
        </w:rPr>
        <w:instrText>HYPERLINK "https://www.sciencedirect.com/science/article/pii/S027753951400051X" \l "bb0315"</w:instrText>
      </w:r>
      <w:r w:rsidRPr="00B747AC">
        <w:rPr>
          <w:sz w:val="8"/>
        </w:rPr>
      </w:r>
      <w:r w:rsidRPr="00B747AC">
        <w:rPr>
          <w:sz w:val="8"/>
        </w:rPr>
        <w:fldChar w:fldCharType="separate"/>
      </w:r>
      <w:r w:rsidRPr="00B747AC">
        <w:rPr>
          <w:rStyle w:val="Hyperlink"/>
          <w:sz w:val="8"/>
        </w:rPr>
        <w:t>Massumi</w:t>
      </w:r>
      <w:proofErr w:type="spellEnd"/>
      <w:r w:rsidRPr="00B747AC">
        <w:rPr>
          <w:rStyle w:val="Hyperlink"/>
          <w:sz w:val="8"/>
        </w:rPr>
        <w:t>, 2002</w:t>
      </w:r>
      <w:r w:rsidRPr="00B747AC">
        <w:rPr>
          <w:sz w:val="8"/>
        </w:rPr>
        <w:fldChar w:fldCharType="end"/>
      </w:r>
      <w:r w:rsidRPr="00B747AC">
        <w:rPr>
          <w:sz w:val="8"/>
        </w:rPr>
        <w:t>, </w:t>
      </w:r>
      <w:bookmarkStart w:id="56" w:name="bbb0445"/>
      <w:r w:rsidRPr="00B747AC">
        <w:rPr>
          <w:sz w:val="8"/>
        </w:rPr>
        <w:fldChar w:fldCharType="begin"/>
      </w:r>
      <w:r w:rsidRPr="00B747AC">
        <w:rPr>
          <w:sz w:val="8"/>
        </w:rPr>
        <w:instrText>HYPERLINK "https://www.sciencedirect.com/science/article/pii/S027753951400051X" \l "bb0445"</w:instrText>
      </w:r>
      <w:r w:rsidRPr="00B747AC">
        <w:rPr>
          <w:sz w:val="8"/>
        </w:rPr>
      </w:r>
      <w:r w:rsidRPr="00B747AC">
        <w:rPr>
          <w:sz w:val="8"/>
        </w:rPr>
        <w:fldChar w:fldCharType="separate"/>
      </w:r>
      <w:r w:rsidRPr="00B747AC">
        <w:rPr>
          <w:rStyle w:val="Hyperlink"/>
          <w:sz w:val="8"/>
        </w:rPr>
        <w:t>Tate, 2009</w:t>
      </w:r>
      <w:r w:rsidRPr="00B747AC">
        <w:rPr>
          <w:sz w:val="8"/>
        </w:rPr>
        <w:fldChar w:fldCharType="end"/>
      </w:r>
      <w:bookmarkEnd w:id="56"/>
      <w:r w:rsidRPr="00B747AC">
        <w:rPr>
          <w:sz w:val="8"/>
        </w:rPr>
        <w:t xml:space="preserve">). As such, </w:t>
      </w:r>
      <w:r w:rsidRPr="00230EDE">
        <w:rPr>
          <w:rStyle w:val="StyleUnderline"/>
          <w:highlight w:val="yellow"/>
        </w:rPr>
        <w:t>affect addresses</w:t>
      </w:r>
      <w:r w:rsidRPr="00B747AC">
        <w:rPr>
          <w:sz w:val="8"/>
        </w:rPr>
        <w:t xml:space="preserve"> the </w:t>
      </w:r>
      <w:r w:rsidRPr="00230EDE">
        <w:rPr>
          <w:rStyle w:val="StyleUnderline"/>
          <w:highlight w:val="yellow"/>
        </w:rPr>
        <w:t>impact of feelings circulating</w:t>
      </w:r>
      <w:r w:rsidRPr="00B747AC">
        <w:rPr>
          <w:sz w:val="8"/>
        </w:rPr>
        <w:t xml:space="preserve"> in a dispersed manner, which are </w:t>
      </w:r>
      <w:r w:rsidRPr="006E2FC8">
        <w:rPr>
          <w:rStyle w:val="StyleUnderline"/>
        </w:rPr>
        <w:t xml:space="preserve">expressed </w:t>
      </w:r>
      <w:r w:rsidRPr="00230EDE">
        <w:rPr>
          <w:rStyle w:val="StyleUnderline"/>
          <w:highlight w:val="yellow"/>
        </w:rPr>
        <w:t xml:space="preserve">in fleeting encounters, </w:t>
      </w:r>
      <w:r w:rsidRPr="005717D4">
        <w:rPr>
          <w:sz w:val="8"/>
        </w:rPr>
        <w:t>and</w:t>
      </w:r>
      <w:r w:rsidRPr="00230EDE">
        <w:rPr>
          <w:rStyle w:val="StyleUnderline"/>
          <w:highlight w:val="yellow"/>
        </w:rPr>
        <w:t xml:space="preserve"> have an impact on </w:t>
      </w:r>
      <w:r w:rsidRPr="005717D4">
        <w:rPr>
          <w:sz w:val="8"/>
        </w:rPr>
        <w:t xml:space="preserve">people's </w:t>
      </w:r>
      <w:r w:rsidRPr="003455E5">
        <w:rPr>
          <w:rStyle w:val="Emphasis"/>
          <w:highlight w:val="yellow"/>
        </w:rPr>
        <w:t>bodies and psyches</w:t>
      </w:r>
      <w:r w:rsidRPr="003455E5">
        <w:rPr>
          <w:rStyle w:val="Emphasis"/>
        </w:rPr>
        <w:t>.</w:t>
      </w:r>
      <w:r w:rsidRPr="00B747AC">
        <w:rPr>
          <w:sz w:val="8"/>
        </w:rPr>
        <w:t xml:space="preserve"> The orientation towards a specific addressee is not always rationally conceived in the expression, impression, and circulation of feelings; and, because they evolve within a social context, </w:t>
      </w:r>
      <w:r w:rsidRPr="00230EDE">
        <w:rPr>
          <w:rStyle w:val="StyleUnderline"/>
          <w:highlight w:val="yellow"/>
        </w:rPr>
        <w:t xml:space="preserve">they become </w:t>
      </w:r>
      <w:r w:rsidRPr="003455E5">
        <w:rPr>
          <w:rStyle w:val="Emphasis"/>
          <w:highlight w:val="yellow"/>
        </w:rPr>
        <w:t xml:space="preserve">tangible </w:t>
      </w:r>
      <w:r w:rsidRPr="006E2FC8">
        <w:rPr>
          <w:rStyle w:val="Emphasis"/>
        </w:rPr>
        <w:t>and intelligible</w:t>
      </w:r>
      <w:r w:rsidRPr="006E2FC8">
        <w:rPr>
          <w:rStyle w:val="StyleUnderline"/>
        </w:rPr>
        <w:t xml:space="preserve"> </w:t>
      </w:r>
      <w:r w:rsidRPr="00230EDE">
        <w:rPr>
          <w:rStyle w:val="StyleUnderline"/>
          <w:highlight w:val="yellow"/>
        </w:rPr>
        <w:t xml:space="preserve">because they bear </w:t>
      </w:r>
      <w:r w:rsidRPr="003455E5">
        <w:rPr>
          <w:rStyle w:val="Emphasis"/>
          <w:highlight w:val="yellow"/>
        </w:rPr>
        <w:t>social meaning</w:t>
      </w:r>
      <w:r w:rsidRPr="003455E5">
        <w:rPr>
          <w:rStyle w:val="Emphasis"/>
        </w:rPr>
        <w:t>.</w:t>
      </w:r>
    </w:p>
    <w:p w14:paraId="4D62E14E" w14:textId="77777777" w:rsidR="007C76E5" w:rsidRDefault="007C76E5" w:rsidP="007C76E5">
      <w:pPr>
        <w:rPr>
          <w:rStyle w:val="Emphasis"/>
        </w:rPr>
      </w:pPr>
    </w:p>
    <w:p w14:paraId="656A509D" w14:textId="77777777" w:rsidR="007C76E5" w:rsidRDefault="007C76E5" w:rsidP="007C76E5"/>
    <w:p w14:paraId="3AA38ABA" w14:textId="77777777" w:rsidR="007C76E5" w:rsidRDefault="007C76E5" w:rsidP="007C76E5"/>
    <w:p w14:paraId="2F0DC66E" w14:textId="77777777" w:rsidR="007C76E5" w:rsidRDefault="007C76E5" w:rsidP="007C76E5"/>
    <w:p w14:paraId="2A5CF932" w14:textId="77777777" w:rsidR="007C76E5" w:rsidRDefault="007C76E5" w:rsidP="007728E4">
      <w:pPr>
        <w:rPr>
          <w:sz w:val="16"/>
        </w:rPr>
      </w:pPr>
    </w:p>
    <w:p w14:paraId="280D8C1A" w14:textId="77777777" w:rsidR="007728E4" w:rsidRDefault="007728E4" w:rsidP="007728E4">
      <w:pPr>
        <w:rPr>
          <w:sz w:val="16"/>
        </w:rPr>
      </w:pPr>
    </w:p>
    <w:p w14:paraId="6797837E" w14:textId="77777777" w:rsidR="007728E4" w:rsidRPr="00397FD3" w:rsidRDefault="007728E4" w:rsidP="007728E4">
      <w:pPr>
        <w:pStyle w:val="Heading4"/>
      </w:pPr>
      <w:r>
        <w:t>That’s bad – Federici has gone full TERF</w:t>
      </w:r>
    </w:p>
    <w:p w14:paraId="3A9C55AF" w14:textId="77777777" w:rsidR="007728E4" w:rsidRPr="00DE1899" w:rsidRDefault="007728E4" w:rsidP="007728E4">
      <w:pPr>
        <w:rPr>
          <w:sz w:val="16"/>
        </w:rPr>
      </w:pPr>
      <w:r w:rsidRPr="00DE1899">
        <w:rPr>
          <w:rStyle w:val="Style13ptBold"/>
        </w:rPr>
        <w:t>Knudson 20</w:t>
      </w:r>
      <w:r w:rsidRPr="00DE1899">
        <w:rPr>
          <w:sz w:val="16"/>
        </w:rPr>
        <w:t xml:space="preserve"> [Beyond the Periphery of the Skin – Silvia Federici https://www.full-stop.net/2020/05/28/reviews/cory-austin-knudson/beyond-the-periphery-of-the-skin-silvia-federici/ by Cory Austin Knudson, May 28</w:t>
      </w:r>
      <w:r w:rsidRPr="00DE1899">
        <w:rPr>
          <w:sz w:val="16"/>
          <w:vertAlign w:val="superscript"/>
        </w:rPr>
        <w:t>th</w:t>
      </w:r>
      <w:r w:rsidRPr="00DE1899">
        <w:rPr>
          <w:sz w:val="16"/>
        </w:rPr>
        <w:t>, 2020 Cory Austin Knudson is a graduate student in Comparative Literature and Literary Theory at the University of Pennsylvania.//Spence]</w:t>
      </w:r>
    </w:p>
    <w:p w14:paraId="1A8FFD68" w14:textId="77777777" w:rsidR="007728E4" w:rsidRPr="00367BAE" w:rsidRDefault="007728E4" w:rsidP="007728E4">
      <w:pPr>
        <w:rPr>
          <w:sz w:val="14"/>
        </w:rPr>
      </w:pPr>
      <w:r w:rsidRPr="00FD54E1">
        <w:rPr>
          <w:rStyle w:val="Emphasis"/>
          <w:highlight w:val="green"/>
        </w:rPr>
        <w:t>Silvia Federici</w:t>
      </w:r>
      <w:r w:rsidRPr="00FD54E1">
        <w:rPr>
          <w:rStyle w:val="StyleUnderline"/>
        </w:rPr>
        <w:t>’s</w:t>
      </w:r>
      <w:r w:rsidRPr="00367BAE">
        <w:rPr>
          <w:sz w:val="14"/>
        </w:rPr>
        <w:t xml:space="preserve"> Beyond the Periphery of the Skin: Rethinking, Remaking, and Reclaiming the Body in Contemporary Capitalism is a baffling work that slides from the academically indefensible to the ethically dubious with remarkable facility.</w:t>
      </w:r>
    </w:p>
    <w:p w14:paraId="20F948AA" w14:textId="77777777" w:rsidR="007728E4" w:rsidRPr="00367BAE" w:rsidRDefault="007728E4" w:rsidP="007728E4">
      <w:pPr>
        <w:rPr>
          <w:sz w:val="14"/>
        </w:rPr>
      </w:pPr>
      <w:r w:rsidRPr="00367BAE">
        <w:rPr>
          <w:sz w:val="14"/>
        </w:rPr>
        <w:t xml:space="preserve">Before getting into that, I want to make clear this was not something I expected or was at all pleased about. If it’s true that people actually enjoy writing scathing reviews, I am not one of them (at any rate, I’ve only really done it once). In fact I initially requested to review it partially for the opportunity to reread the author’s previous work, Caliban and the Witch: Women, the Body, and Primitive Accumulation, having been given to understand that Beyond the Periphery of the Skin is an addendum to the themes explored in that groundbreaking work. </w:t>
      </w:r>
      <w:r w:rsidRPr="00FA77D2">
        <w:rPr>
          <w:u w:val="single"/>
        </w:rPr>
        <w:t>Caliban and the Witch is a history of the mechanization of the body under capitalism, and more specifically a feminist and historical materialist analysis of how the origins of capitalist accumulation and the subjugation of women are inextricably linked</w:t>
      </w:r>
      <w:r w:rsidRPr="00367BAE">
        <w:rPr>
          <w:sz w:val="14"/>
        </w:rPr>
        <w:t xml:space="preserve">. From the state-sanctioned sex trafficking of proletarian women in response to the post-Black Death wage boom, to the forcible expropriation of women’s industries and fields of knowledge during the enclosure movement, to the brutal population-growth measures of early capitalist states that aimed at breaking the control of women over their own reproduction, </w:t>
      </w:r>
      <w:r w:rsidRPr="0006708C">
        <w:rPr>
          <w:u w:val="single"/>
        </w:rPr>
        <w:t>Federici shows in painstaking detail the process through which “in the new capitalist regime women themselves became the commons, as their work was defined as a natural resource, laying outside the sphere of market relations”</w:t>
      </w:r>
      <w:r w:rsidRPr="00367BAE">
        <w:rPr>
          <w:sz w:val="14"/>
        </w:rPr>
        <w:t xml:space="preserve"> (97). The book demonstrates how these political struggles over women’s bodies, baked into the pre- and early history of capitalist production, were in turn hypostasized in religion and culture, taking on their own ideological life such that they continue to color the terms of contemporary debates over the naturalization and devaluation of women’s labor and reproductive autonomy.</w:t>
      </w:r>
    </w:p>
    <w:p w14:paraId="166558FC" w14:textId="77777777" w:rsidR="007728E4" w:rsidRPr="00367BAE" w:rsidRDefault="007728E4" w:rsidP="007728E4">
      <w:pPr>
        <w:rPr>
          <w:sz w:val="14"/>
        </w:rPr>
      </w:pPr>
      <w:r w:rsidRPr="00367BAE">
        <w:rPr>
          <w:sz w:val="14"/>
        </w:rPr>
        <w:t>Caliban and the Witch is a masterpiece. It is audacious, rigorous, and wildly compelling in its unrelenting demolition of what we have been conditioned to think of as “natural,” particularly when it comes to women and women’s body-politics.</w:t>
      </w:r>
    </w:p>
    <w:p w14:paraId="49136A01" w14:textId="77777777" w:rsidR="007728E4" w:rsidRPr="00147496" w:rsidRDefault="007728E4" w:rsidP="007728E4">
      <w:pPr>
        <w:rPr>
          <w:rStyle w:val="Emphasis"/>
        </w:rPr>
      </w:pPr>
      <w:r w:rsidRPr="00367BAE">
        <w:rPr>
          <w:sz w:val="14"/>
        </w:rPr>
        <w:t xml:space="preserve">In many ways, Beyond the Periphery of the Skin represents a reversal of the critical position of Caliban and the Witch. From the start, </w:t>
      </w:r>
      <w:r w:rsidRPr="0006708C">
        <w:rPr>
          <w:u w:val="single"/>
        </w:rPr>
        <w:t>Federici makes clear that she</w:t>
      </w:r>
      <w:r w:rsidRPr="0006708C">
        <w:rPr>
          <w:rStyle w:val="Emphasis"/>
        </w:rPr>
        <w:t xml:space="preserve"> </w:t>
      </w:r>
      <w:r w:rsidRPr="00FD54E1">
        <w:rPr>
          <w:rStyle w:val="Emphasis"/>
          <w:highlight w:val="green"/>
        </w:rPr>
        <w:t>believes contemporary feminism has gone too far in</w:t>
      </w:r>
      <w:r w:rsidRPr="0006708C">
        <w:rPr>
          <w:rStyle w:val="Emphasis"/>
        </w:rPr>
        <w:t xml:space="preserve"> its de</w:t>
      </w:r>
      <w:r w:rsidRPr="00FD54E1">
        <w:rPr>
          <w:rStyle w:val="Emphasis"/>
          <w:highlight w:val="green"/>
        </w:rPr>
        <w:t>-naturalization of the concept, and</w:t>
      </w:r>
      <w:r w:rsidRPr="0006708C">
        <w:rPr>
          <w:rStyle w:val="Emphasis"/>
        </w:rPr>
        <w:t xml:space="preserve"> the </w:t>
      </w:r>
      <w:r w:rsidRPr="00FD54E1">
        <w:rPr>
          <w:rStyle w:val="Emphasis"/>
          <w:highlight w:val="green"/>
        </w:rPr>
        <w:t>physical bodies</w:t>
      </w:r>
      <w:r w:rsidRPr="0006708C">
        <w:rPr>
          <w:rStyle w:val="Emphasis"/>
        </w:rPr>
        <w:t xml:space="preserve"> and practices </w:t>
      </w:r>
      <w:r w:rsidRPr="00FD54E1">
        <w:rPr>
          <w:rStyle w:val="Emphasis"/>
          <w:highlight w:val="green"/>
        </w:rPr>
        <w:t>traditionally associated with the concept, of “women.”</w:t>
      </w:r>
      <w:r w:rsidRPr="00367BAE">
        <w:rPr>
          <w:sz w:val="14"/>
        </w:rPr>
        <w:t xml:space="preserve"> Under the guise of attacking postmodern theories that have supposedly supplanted political and historical criticism, Beyond the Periphery of the Skin is somewhat counterintuitively named, as </w:t>
      </w:r>
      <w:r w:rsidRPr="00147496">
        <w:rPr>
          <w:rStyle w:val="Emphasis"/>
        </w:rPr>
        <w:t>it in essence calls for a rearticulation of what its author construes as formerly stable boundaries around female gender, the female body in general, and motherhood.</w:t>
      </w:r>
    </w:p>
    <w:p w14:paraId="08D67385" w14:textId="77777777" w:rsidR="007728E4" w:rsidRPr="00367BAE" w:rsidRDefault="007728E4" w:rsidP="007728E4">
      <w:pPr>
        <w:rPr>
          <w:sz w:val="14"/>
        </w:rPr>
      </w:pPr>
      <w:r w:rsidRPr="00FD54E1">
        <w:rPr>
          <w:highlight w:val="green"/>
          <w:u w:val="single"/>
        </w:rPr>
        <w:t>The dastardly forces blurring women’s boundaries, for Federici</w:t>
      </w:r>
      <w:r w:rsidRPr="00147496">
        <w:rPr>
          <w:u w:val="single"/>
        </w:rPr>
        <w:t xml:space="preserve">, </w:t>
      </w:r>
      <w:r w:rsidRPr="00FD54E1">
        <w:rPr>
          <w:u w:val="single"/>
        </w:rPr>
        <w:t xml:space="preserve">largely </w:t>
      </w:r>
      <w:r w:rsidRPr="00FD54E1">
        <w:rPr>
          <w:highlight w:val="green"/>
          <w:u w:val="single"/>
        </w:rPr>
        <w:t>coalesce into</w:t>
      </w:r>
      <w:r w:rsidRPr="00147496">
        <w:rPr>
          <w:u w:val="single"/>
        </w:rPr>
        <w:t xml:space="preserve"> two fronts: first</w:t>
      </w:r>
      <w:r w:rsidRPr="00367BAE">
        <w:rPr>
          <w:sz w:val="14"/>
        </w:rPr>
        <w:t xml:space="preserve">, “poststructuralist </w:t>
      </w:r>
      <w:r w:rsidRPr="00FD54E1">
        <w:rPr>
          <w:highlight w:val="green"/>
          <w:u w:val="single"/>
        </w:rPr>
        <w:t>theories postulating that bodies and genders ar</w:t>
      </w:r>
      <w:r w:rsidRPr="00147496">
        <w:rPr>
          <w:u w:val="single"/>
        </w:rPr>
        <w:t>e</w:t>
      </w:r>
      <w:r w:rsidRPr="00367BAE">
        <w:rPr>
          <w:sz w:val="14"/>
        </w:rPr>
        <w:t xml:space="preserve"> the products of discursive practices and </w:t>
      </w:r>
      <w:r w:rsidRPr="00FD54E1">
        <w:rPr>
          <w:highlight w:val="green"/>
          <w:u w:val="single"/>
        </w:rPr>
        <w:t>performance</w:t>
      </w:r>
      <w:r w:rsidRPr="00367BAE">
        <w:rPr>
          <w:sz w:val="14"/>
        </w:rPr>
        <w:t xml:space="preserve">” (2) </w:t>
      </w:r>
      <w:r w:rsidRPr="00147496">
        <w:rPr>
          <w:u w:val="single"/>
        </w:rPr>
        <w:t xml:space="preserve">and second, the “body-remake movement” which she says “rang[es] from plastic surgery to surrogacy and gender reassignment” </w:t>
      </w:r>
      <w:r w:rsidRPr="00367BAE">
        <w:rPr>
          <w:sz w:val="14"/>
        </w:rPr>
        <w:t xml:space="preserve">and </w:t>
      </w:r>
      <w:r w:rsidRPr="00147496">
        <w:rPr>
          <w:u w:val="single"/>
        </w:rPr>
        <w:t>which she claims betrays an uncritical “dependence on [the medical institution]</w:t>
      </w:r>
      <w:r w:rsidRPr="00367BAE">
        <w:rPr>
          <w:sz w:val="14"/>
        </w:rPr>
        <w:t xml:space="preserve"> that has a long history of cooperation with capital and the state” (4). To prevent myself from writing something as long as Beyond the Periphery of the Skin itself, I will limit this review to conveying a sense of the portion of the book that contains the meat of its attempt at a critical intervention in contemporary feminist debates: namely, Part Two, composed of three chapters entitled “On the Body, Gender, and Performance,” “Remaking Our Bodies, Remaking the World?” and “Surrogate Motherhood: A Gift of Life or Maternity Denied?”</w:t>
      </w:r>
    </w:p>
    <w:p w14:paraId="261A6FEA" w14:textId="77777777" w:rsidR="007728E4" w:rsidRPr="00367BAE" w:rsidRDefault="007728E4" w:rsidP="007728E4">
      <w:pPr>
        <w:rPr>
          <w:sz w:val="14"/>
        </w:rPr>
      </w:pPr>
      <w:r w:rsidRPr="00367BAE">
        <w:rPr>
          <w:sz w:val="14"/>
        </w:rPr>
        <w:t xml:space="preserve">The focal point of the first of these chapters, and the first of Federici’s two </w:t>
      </w:r>
      <w:proofErr w:type="spellStart"/>
      <w:r w:rsidRPr="00367BAE">
        <w:rPr>
          <w:sz w:val="14"/>
        </w:rPr>
        <w:t>netherworldly</w:t>
      </w:r>
      <w:proofErr w:type="spellEnd"/>
      <w:r w:rsidRPr="00367BAE">
        <w:rPr>
          <w:sz w:val="14"/>
        </w:rPr>
        <w:t xml:space="preserve"> bugbears, is what she glosses as “performance theory.” While admitting that the concept of “performance helps us to denaturalize ‘femininity’” (47), </w:t>
      </w:r>
      <w:r w:rsidRPr="006C5D74">
        <w:rPr>
          <w:u w:val="single"/>
        </w:rPr>
        <w:t xml:space="preserve">Federici argues that it uncritically situates the identity “woman” as at best an act of consent and at worst the product of individual caprice, rather than “an identity that is collective and embraced through a process of struggle,” a definition which Federici associates with the feminism of the seventies </w:t>
      </w:r>
      <w:r w:rsidRPr="00367BAE">
        <w:rPr>
          <w:sz w:val="14"/>
        </w:rPr>
        <w:t xml:space="preserve">(48). </w:t>
      </w:r>
      <w:r w:rsidRPr="00236DD7">
        <w:rPr>
          <w:u w:val="single"/>
        </w:rPr>
        <w:t>Essentially</w:t>
      </w:r>
      <w:r w:rsidRPr="00367BAE">
        <w:rPr>
          <w:sz w:val="14"/>
        </w:rPr>
        <w:t xml:space="preserve">, the old chestnut is that </w:t>
      </w:r>
      <w:r w:rsidRPr="00236DD7">
        <w:rPr>
          <w:u w:val="single"/>
        </w:rPr>
        <w:t>the identity of “woman” has lately been evacuated of its historical content as well as its unifying force</w:t>
      </w:r>
      <w:r w:rsidRPr="00367BAE">
        <w:rPr>
          <w:sz w:val="14"/>
        </w:rPr>
        <w:t>, a well-worn line of attack for critics of contemporary feminism (and, incidentally, one that is formally isomorphic with much right-wing anti-feminism in general).</w:t>
      </w:r>
    </w:p>
    <w:p w14:paraId="5F441921" w14:textId="77777777" w:rsidR="007728E4" w:rsidRPr="00367BAE" w:rsidRDefault="007728E4" w:rsidP="007728E4">
      <w:pPr>
        <w:rPr>
          <w:sz w:val="14"/>
        </w:rPr>
      </w:pPr>
      <w:r w:rsidRPr="00367BAE">
        <w:rPr>
          <w:sz w:val="14"/>
        </w:rPr>
        <w:t xml:space="preserve">However, </w:t>
      </w:r>
      <w:r w:rsidRPr="00236DD7">
        <w:rPr>
          <w:u w:val="single"/>
        </w:rPr>
        <w:t>the reader eager to know what exactly Federici understands by “performance theory,”</w:t>
      </w:r>
      <w:r w:rsidRPr="00367BAE">
        <w:rPr>
          <w:sz w:val="14"/>
        </w:rPr>
        <w:t xml:space="preserve"> or who its supporters are who, according to the author, demand that we must relegate to oblivion any discussion or appreciation of the “material/physiological aspect of our bodies” (50) will be repeatedly frustrated. While the strident condemnation of the notion of gender as “a product of performance” permeates the chapter and indeed the book, “</w:t>
      </w:r>
      <w:r w:rsidRPr="00C9603C">
        <w:rPr>
          <w:u w:val="single"/>
        </w:rPr>
        <w:t>performance theory” as such is never explained and its supposed proponents are never substantively engaged with — in fact, nothing and nobody is even quoted on the subject.</w:t>
      </w:r>
      <w:r w:rsidRPr="00367BAE">
        <w:rPr>
          <w:sz w:val="14"/>
        </w:rPr>
        <w:t xml:space="preserve"> As is disturbingly common among late-career academic superstars (see my review of Terry Eagleton’s Radical Sacrifice, also in Full Stop), </w:t>
      </w:r>
      <w:r w:rsidRPr="00D33592">
        <w:rPr>
          <w:u w:val="single"/>
        </w:rPr>
        <w:t xml:space="preserve">the enemy is everywhere and nowhere: “My reference,” Federici says herself, “is less to the theory of performance articulated, for example, by Judith Butler, at least in her later works, than to the popular version of it circulating among feminists” </w:t>
      </w:r>
      <w:r w:rsidRPr="00367BAE">
        <w:rPr>
          <w:sz w:val="14"/>
        </w:rPr>
        <w:t>(49). While reading this chapter, I found myself thinking that if I were grading it as an undergraduate essay, I would be compelled to write “straw man” in the margin and demand its author include at least some actual reference to some actual texts. Most often, writers who argue this way do not reference anything because they haven’t done the necessary reading, they think they already know enough about the subject not to have to do the reading, or there actually isn’t anybody who really argues the things they are so vociferously condemning in the first place.</w:t>
      </w:r>
    </w:p>
    <w:p w14:paraId="5284FEDF" w14:textId="77777777" w:rsidR="007728E4" w:rsidRPr="00367BAE" w:rsidRDefault="007728E4" w:rsidP="007728E4">
      <w:pPr>
        <w:rPr>
          <w:sz w:val="14"/>
        </w:rPr>
      </w:pPr>
      <w:r w:rsidRPr="00367BAE">
        <w:rPr>
          <w:sz w:val="14"/>
        </w:rPr>
        <w:t xml:space="preserve">As it stands, the only real person apart from Michel Foucault who Beyond the Periphery of the Skin references as a source of the pernicious postmodernism we must take up arms against is Judith Butler. Not quite coincidentally, I think, this kind of straw-manning turns out to be eerily common among Butler’s most implacable critics: so much so, in fact, that </w:t>
      </w:r>
      <w:r w:rsidRPr="001243BA">
        <w:rPr>
          <w:u w:val="single"/>
        </w:rPr>
        <w:t xml:space="preserve">Butler wrote an entire book, tellingly entitled Bodies that </w:t>
      </w:r>
      <w:proofErr w:type="spellStart"/>
      <w:r w:rsidRPr="001243BA">
        <w:rPr>
          <w:u w:val="single"/>
        </w:rPr>
        <w:t>Matter,about</w:t>
      </w:r>
      <w:proofErr w:type="spellEnd"/>
      <w:r w:rsidRPr="001243BA">
        <w:rPr>
          <w:u w:val="single"/>
        </w:rPr>
        <w:t xml:space="preserve"> misreadings (or non-readings) of Gender Trouble, and specifically its articulation of gender performativity and bodily materiality.</w:t>
      </w:r>
      <w:r w:rsidRPr="00367BAE">
        <w:rPr>
          <w:sz w:val="14"/>
        </w:rPr>
        <w:t xml:space="preserve"> Federici might have found herself agreeing with Butler more than she would like to admit had this book entered somewhere into her vague account of “performance theory”: in Bodies That Matter, in fact, Butler makes clear that she never had any interest in arguing that “the materiality of bodies is simply and only a linguistic effect which is reducible to a set of signifiers,” in part because “such a distinction overlooks the materiality of the signifier itself” (6). In the preface to Bodies That Matter Butler even parodically prefigures the very style of argument Federici marshals against the nebulous “performance theorists” who haunt the margins of Beyond the Periphery of the Skin:</w:t>
      </w:r>
    </w:p>
    <w:p w14:paraId="5332A2D4" w14:textId="77777777" w:rsidR="007728E4" w:rsidRPr="00367BAE" w:rsidRDefault="007728E4" w:rsidP="007728E4">
      <w:pPr>
        <w:rPr>
          <w:sz w:val="14"/>
        </w:rPr>
      </w:pPr>
      <w:r w:rsidRPr="00367BAE">
        <w:rPr>
          <w:sz w:val="14"/>
        </w:rPr>
        <w:t>[P]</w:t>
      </w:r>
      <w:proofErr w:type="spellStart"/>
      <w:r w:rsidRPr="00367BAE">
        <w:rPr>
          <w:sz w:val="14"/>
        </w:rPr>
        <w:t>erhaps</w:t>
      </w:r>
      <w:proofErr w:type="spellEnd"/>
      <w:r w:rsidRPr="00367BAE">
        <w:rPr>
          <w:sz w:val="14"/>
        </w:rPr>
        <w:t xml:space="preserve"> someone forgot to teach me “the facts of life”? Was I lost to my own imaginary musings as that vital conversation was taking place? And if I persisted in this notion that bodies were in some way constructed, perhaps I really thought that words alone had the power to craft bodies from their own linguistic substance?</w:t>
      </w:r>
    </w:p>
    <w:p w14:paraId="589D757B" w14:textId="77777777" w:rsidR="007728E4" w:rsidRPr="00367BAE" w:rsidRDefault="007728E4" w:rsidP="007728E4">
      <w:pPr>
        <w:rPr>
          <w:sz w:val="14"/>
        </w:rPr>
      </w:pPr>
      <w:r w:rsidRPr="00367BAE">
        <w:rPr>
          <w:sz w:val="14"/>
        </w:rPr>
        <w:t>Couldn’t someone simply take me aside?</w:t>
      </w:r>
    </w:p>
    <w:p w14:paraId="2BB0E10D" w14:textId="77777777" w:rsidR="007728E4" w:rsidRPr="00367BAE" w:rsidRDefault="007728E4" w:rsidP="007728E4">
      <w:pPr>
        <w:rPr>
          <w:sz w:val="14"/>
        </w:rPr>
      </w:pPr>
      <w:r w:rsidRPr="00367BAE">
        <w:rPr>
          <w:sz w:val="14"/>
        </w:rPr>
        <w:t>Matters have been made even worse, if not more remote, by the questions raised by the notion of gender performativity introduced in Gender Trouble. For if I were to argue that genders are performative, that could mean that I thought that one woke in the morning, perused the closet or some more open space for the gender of choice, donned that gender for the day, and then restored the garment to its place at night. (ix)</w:t>
      </w:r>
    </w:p>
    <w:p w14:paraId="3BB682BE" w14:textId="77777777" w:rsidR="007728E4" w:rsidRPr="00367BAE" w:rsidRDefault="007728E4" w:rsidP="007728E4">
      <w:pPr>
        <w:rPr>
          <w:sz w:val="14"/>
        </w:rPr>
      </w:pPr>
      <w:r w:rsidRPr="00367BAE">
        <w:rPr>
          <w:sz w:val="14"/>
        </w:rPr>
        <w:t>More interestingly, if somewhat less funnily, Butler also presents a simple argument to counter the popular straw-man so often made of her work:</w:t>
      </w:r>
    </w:p>
    <w:p w14:paraId="63C296C0" w14:textId="77777777" w:rsidR="007728E4" w:rsidRPr="00367BAE" w:rsidRDefault="007728E4" w:rsidP="007728E4">
      <w:pPr>
        <w:rPr>
          <w:sz w:val="14"/>
        </w:rPr>
      </w:pPr>
      <w:r w:rsidRPr="00367BAE">
        <w:rPr>
          <w:sz w:val="14"/>
        </w:rPr>
        <w:t>Such a willful and instrumental subject, one who decides on its gender, is clearly not its gender from the start and fails to realize that its existence is already decided by gender. Certainly, such a theory would restore a figure of a choosing subject — humanist — at the center of a project whose emphasis on construction seems to be quite opposed to such a notion. (ix)</w:t>
      </w:r>
    </w:p>
    <w:p w14:paraId="3B1E3AE3" w14:textId="77777777" w:rsidR="007728E4" w:rsidRPr="001243BA" w:rsidRDefault="007728E4" w:rsidP="007728E4">
      <w:pPr>
        <w:rPr>
          <w:rStyle w:val="Emphasis"/>
        </w:rPr>
      </w:pPr>
      <w:r w:rsidRPr="00367BAE">
        <w:rPr>
          <w:sz w:val="14"/>
        </w:rPr>
        <w:t xml:space="preserve">What follows from this point is an entire book about the political, historical, and cultural lines of force that go into constructing what we understand by gender, and specifically its intimate (if exceedingly complex and often not-entirely-symmetrical) relationship to the “material/physiological aspect of our bodies” that Federici argues is so sorely lacking in the Butlerian strain of contemporary feminism. </w:t>
      </w:r>
      <w:r w:rsidRPr="001243BA">
        <w:rPr>
          <w:u w:val="single"/>
        </w:rPr>
        <w:t>This basic non-engagement with the actual ideas that her latest work militates against begins to reveal its true character in the closing paragraphs of the chapter</w:t>
      </w:r>
      <w:r w:rsidRPr="00367BAE">
        <w:rPr>
          <w:sz w:val="14"/>
        </w:rPr>
        <w:t xml:space="preserve"> </w:t>
      </w:r>
      <w:r w:rsidRPr="001243BA">
        <w:rPr>
          <w:u w:val="single"/>
        </w:rPr>
        <w:t xml:space="preserve">“On the Body, Gender, and Performance,” where </w:t>
      </w:r>
      <w:r w:rsidRPr="00FD54E1">
        <w:rPr>
          <w:rStyle w:val="Emphasis"/>
          <w:highlight w:val="green"/>
        </w:rPr>
        <w:t>Federici actually writes the following words:</w:t>
      </w:r>
    </w:p>
    <w:p w14:paraId="11C5E8F7" w14:textId="77777777" w:rsidR="007728E4" w:rsidRPr="00367BAE" w:rsidRDefault="007728E4" w:rsidP="007728E4">
      <w:pPr>
        <w:rPr>
          <w:sz w:val="14"/>
        </w:rPr>
      </w:pPr>
      <w:r w:rsidRPr="00367BAE">
        <w:rPr>
          <w:sz w:val="14"/>
        </w:rPr>
        <w:t xml:space="preserve">Paradoxically, a testimony to the relevance of difference in our experience of our physical makeup comes from a large section of </w:t>
      </w:r>
      <w:r w:rsidRPr="00FD54E1">
        <w:rPr>
          <w:rStyle w:val="Emphasis"/>
          <w:highlight w:val="green"/>
        </w:rPr>
        <w:t>the trans movement</w:t>
      </w:r>
      <w:r w:rsidRPr="00367BAE">
        <w:rPr>
          <w:sz w:val="14"/>
        </w:rPr>
        <w:t xml:space="preserve"> that </w:t>
      </w:r>
      <w:r w:rsidRPr="001243BA">
        <w:rPr>
          <w:rStyle w:val="Emphasis"/>
        </w:rPr>
        <w:t xml:space="preserve">is </w:t>
      </w:r>
      <w:r w:rsidRPr="00FD54E1">
        <w:rPr>
          <w:rStyle w:val="Emphasis"/>
          <w:highlight w:val="green"/>
        </w:rPr>
        <w:t xml:space="preserve">strongly committed to </w:t>
      </w:r>
      <w:r w:rsidRPr="00FD54E1">
        <w:rPr>
          <w:rStyle w:val="StyleUnderline"/>
        </w:rPr>
        <w:t xml:space="preserve">a </w:t>
      </w:r>
      <w:r w:rsidRPr="00FD54E1">
        <w:rPr>
          <w:rStyle w:val="Emphasis"/>
          <w:highlight w:val="green"/>
        </w:rPr>
        <w:t xml:space="preserve">constructivist view of gender </w:t>
      </w:r>
      <w:r w:rsidRPr="00FD54E1">
        <w:rPr>
          <w:rStyle w:val="StyleUnderline"/>
        </w:rPr>
        <w:t>identities</w:t>
      </w:r>
      <w:r w:rsidRPr="001243BA">
        <w:rPr>
          <w:rStyle w:val="Emphasis"/>
        </w:rPr>
        <w:t xml:space="preserve">, </w:t>
      </w:r>
      <w:r w:rsidRPr="00FD54E1">
        <w:rPr>
          <w:rStyle w:val="Emphasis"/>
          <w:highlight w:val="green"/>
        </w:rPr>
        <w:t xml:space="preserve">as many undergo costly and dangerous surgeries and medical treatments </w:t>
      </w:r>
      <w:r w:rsidRPr="00FD54E1">
        <w:rPr>
          <w:rStyle w:val="Emphasis"/>
        </w:rPr>
        <w:t xml:space="preserve">in order </w:t>
      </w:r>
      <w:r w:rsidRPr="00FD54E1">
        <w:rPr>
          <w:rStyle w:val="Emphasis"/>
          <w:highlight w:val="green"/>
        </w:rPr>
        <w:t>to transition to a different gender</w:t>
      </w:r>
      <w:r w:rsidRPr="00FD54E1">
        <w:rPr>
          <w:sz w:val="14"/>
        </w:rPr>
        <w:t>. (50)</w:t>
      </w:r>
    </w:p>
    <w:p w14:paraId="7086FEAE" w14:textId="77777777" w:rsidR="007728E4" w:rsidRPr="00A64E64" w:rsidRDefault="007728E4" w:rsidP="007728E4">
      <w:pPr>
        <w:rPr>
          <w:rStyle w:val="Emphasis"/>
        </w:rPr>
      </w:pPr>
      <w:r w:rsidRPr="00FD54E1">
        <w:rPr>
          <w:highlight w:val="green"/>
          <w:u w:val="single"/>
        </w:rPr>
        <w:t>This</w:t>
      </w:r>
      <w:r w:rsidRPr="001714CB">
        <w:rPr>
          <w:u w:val="single"/>
        </w:rPr>
        <w:t xml:space="preserve"> jaw-droppingly feeble and tired </w:t>
      </w:r>
      <w:r w:rsidRPr="00FD54E1">
        <w:rPr>
          <w:highlight w:val="green"/>
          <w:u w:val="single"/>
        </w:rPr>
        <w:t>gotcha</w:t>
      </w:r>
      <w:r w:rsidRPr="001714CB">
        <w:rPr>
          <w:u w:val="single"/>
        </w:rPr>
        <w:t xml:space="preserve">, directed at some “large section” of “the trans movement,” </w:t>
      </w:r>
      <w:r w:rsidRPr="00FD54E1">
        <w:rPr>
          <w:highlight w:val="green"/>
          <w:u w:val="single"/>
        </w:rPr>
        <w:t>begins to reveal the nature of the bone Federici has really come to pick</w:t>
      </w:r>
      <w:r w:rsidRPr="001714CB">
        <w:rPr>
          <w:u w:val="single"/>
        </w:rPr>
        <w:t xml:space="preserve">. </w:t>
      </w:r>
      <w:r w:rsidRPr="00367BAE">
        <w:rPr>
          <w:sz w:val="14"/>
        </w:rPr>
        <w:t xml:space="preserve">At this point, that is, the reader realizes the Beyond the Periphery of the Skin is </w:t>
      </w:r>
      <w:r w:rsidRPr="00A64E64">
        <w:rPr>
          <w:u w:val="single"/>
        </w:rPr>
        <w:t>not interested in the critique of patriarchal systems of oppression, but rather in attacking those people who its author appears to see as complicit in those systems via the erosion of the definition of “women” as it was understood in the feminism of the seventies</w:t>
      </w:r>
      <w:r w:rsidRPr="00367BAE">
        <w:rPr>
          <w:sz w:val="14"/>
        </w:rPr>
        <w:t xml:space="preserve">. In so many words, </w:t>
      </w:r>
      <w:r w:rsidRPr="00A64E64">
        <w:rPr>
          <w:rStyle w:val="Emphasis"/>
        </w:rPr>
        <w:t>these are largely gender-nonconforming people, trans people, and people who engage in surrogacy.</w:t>
      </w:r>
    </w:p>
    <w:p w14:paraId="05E546D6" w14:textId="77777777" w:rsidR="007728E4" w:rsidRPr="00367BAE" w:rsidRDefault="007728E4" w:rsidP="007728E4">
      <w:pPr>
        <w:rPr>
          <w:sz w:val="14"/>
        </w:rPr>
      </w:pPr>
      <w:r w:rsidRPr="000F1113">
        <w:rPr>
          <w:rStyle w:val="StyleUnderline"/>
          <w:highlight w:val="green"/>
        </w:rPr>
        <w:t>The next chapter</w:t>
      </w:r>
      <w:r w:rsidRPr="000F1113">
        <w:rPr>
          <w:rStyle w:val="StyleUnderline"/>
        </w:rPr>
        <w:t>, accordingly</w:t>
      </w:r>
      <w:r w:rsidRPr="00367BAE">
        <w:rPr>
          <w:sz w:val="14"/>
        </w:rPr>
        <w:t xml:space="preserve">, sets its sights on “body remakes,” a blanket-definition covering practices as disparate as tattooing and bodybuilding to plastic surgery and gender affirmation surgery. First identifying the present “craze for remakes” (55) with the “acceptance of an aesthetic discipline that in the 1970s we rejected,” Federici nostalgically looks back to a time when “we saw each other as beautiful because we were defiant, because in freeing ourselves from the prescriptions of a misogynous society we explored new ways of being, new ways of laughing, hugging, wearing our hair, crossing our legs, new ways of being together and making love” (56). </w:t>
      </w:r>
      <w:r w:rsidRPr="00987605">
        <w:rPr>
          <w:u w:val="single"/>
        </w:rPr>
        <w:t xml:space="preserve">The chapter </w:t>
      </w:r>
      <w:r w:rsidRPr="00FD54E1">
        <w:rPr>
          <w:highlight w:val="green"/>
          <w:u w:val="single"/>
        </w:rPr>
        <w:t>goes on to further identify “body remakes”</w:t>
      </w:r>
      <w:r w:rsidRPr="00987605">
        <w:rPr>
          <w:u w:val="single"/>
        </w:rPr>
        <w:t xml:space="preserve"> not only </w:t>
      </w:r>
      <w:r w:rsidRPr="000F1113">
        <w:rPr>
          <w:highlight w:val="green"/>
          <w:u w:val="single"/>
        </w:rPr>
        <w:t>with</w:t>
      </w:r>
      <w:r w:rsidRPr="00987605">
        <w:rPr>
          <w:u w:val="single"/>
        </w:rPr>
        <w:t xml:space="preserve"> enslavement to oppressive aesthetic ideals, but also unthinking acceptance of “the medical profession [as] the godlike creators [sic] of our bodies</w:t>
      </w:r>
      <w:r w:rsidRPr="00367BAE">
        <w:rPr>
          <w:sz w:val="14"/>
        </w:rPr>
        <w:t xml:space="preserve">” (59). Admittedly, most direct reference to transgender people is excised — perhaps the work of a judicious editor, who may have recognized that </w:t>
      </w:r>
      <w:r w:rsidRPr="00FD54E1">
        <w:rPr>
          <w:rStyle w:val="Emphasis"/>
          <w:highlight w:val="green"/>
        </w:rPr>
        <w:t>Federici’s assertion that “Dr. Frankenstein’s dream is back on the table</w:t>
      </w:r>
      <w:r w:rsidRPr="00987605">
        <w:rPr>
          <w:rStyle w:val="Emphasis"/>
        </w:rPr>
        <w:t>”</w:t>
      </w:r>
      <w:r w:rsidRPr="00367BAE">
        <w:rPr>
          <w:sz w:val="14"/>
        </w:rPr>
        <w:t xml:space="preserve"> (59) would almost certainly turn very many trans and trans-allied readers off.</w:t>
      </w:r>
    </w:p>
    <w:p w14:paraId="47DB2954" w14:textId="77777777" w:rsidR="007728E4" w:rsidRPr="00367BAE" w:rsidRDefault="007728E4" w:rsidP="007728E4">
      <w:pPr>
        <w:rPr>
          <w:sz w:val="14"/>
        </w:rPr>
      </w:pPr>
      <w:r w:rsidRPr="00367BAE">
        <w:rPr>
          <w:sz w:val="14"/>
        </w:rPr>
        <w:t xml:space="preserve">It is hard to know where to begin with this chapter — the fact, for example, that a central object of criticism in trans scholarship is the immutable, binary assignation of one’s gender at birth, by doctors, would seem to put to the lie the notion that trans people in general think that doctors are “the godlike creators of our bodies.” </w:t>
      </w:r>
      <w:r w:rsidRPr="00B456CC">
        <w:rPr>
          <w:u w:val="single"/>
        </w:rPr>
        <w:t>Federici additionally appears unwilling to consider the quite basic historical fact that trans peoples’ struggles have often been directed precisely against those medical institutions that would, and in many cases still do, deny them the validity of their very embodiment</w:t>
      </w:r>
      <w:r w:rsidRPr="00367BAE">
        <w:rPr>
          <w:sz w:val="14"/>
        </w:rPr>
        <w:t>. These institutions include, for instance, the American Psychiatric Association, which categorized transgender identity as a mental disorder until 2017, after decades of pressure from trans activists and the work of trans scholars led to more broad-based acceptance and nuanced understanding of transgender identity and experience. Instead of going farther down this rabbit hole and trying to seriously engage with such an egregiously lazy piece of writing, instead, I will encourage the reader to look to the work of trans scholar and activist Susan Stryker, and particularly her essay, “My Words to Victor Frankenstein Above the Village of Chamounix: Performing Transgender Rage,” which directly confronts the “Frankenstein” slur often cast against trans people. I would additionally encourage the reader — and if I could, the author of Beyond the Periphery of the Skin — to also read Stryker’s monumental work, Transgender History, and particularly its chapter entitled “The Difficult Decades,” which traces the flourishing of trans-exclusionary feminism in the very seventies to which Federici so wistfully harks back.</w:t>
      </w:r>
    </w:p>
    <w:p w14:paraId="3DCD4E16" w14:textId="77777777" w:rsidR="007728E4" w:rsidRPr="00FD54E1" w:rsidRDefault="007728E4" w:rsidP="007728E4">
      <w:pPr>
        <w:rPr>
          <w:sz w:val="14"/>
        </w:rPr>
      </w:pPr>
      <w:r w:rsidRPr="00367BAE">
        <w:rPr>
          <w:sz w:val="14"/>
        </w:rPr>
        <w:t>If these two chapters weren’t enough to exhaust the even marginally critical reader, “</w:t>
      </w:r>
      <w:r w:rsidRPr="00747336">
        <w:rPr>
          <w:u w:val="single"/>
        </w:rPr>
        <w:t>Surrogate Motherhood: A Gift of Life or Maternity Denied?” offers yet another obstacle-course of dubious reasoning and regressive innuendo</w:t>
      </w:r>
      <w:r w:rsidRPr="00367BAE">
        <w:rPr>
          <w:sz w:val="14"/>
        </w:rPr>
        <w:t xml:space="preserve">. This chapter begins (begins) from the dual premises that “surrogacy represents gestation as a purely mechanical process . . . in which the woman must have no emotional involvement” and that it further represents “the commodification of human life, as it is the organization and legitimation of a children’s market, and the definition of the child as a property that can be transferred, bought, and sold” (63). Aside from explaining how a gestating person’s “emotional involvement” can be mechanically regulated, </w:t>
      </w:r>
      <w:r w:rsidRPr="00747336">
        <w:rPr>
          <w:u w:val="single"/>
        </w:rPr>
        <w:t>Federici’s definition of surrogacy — like her definitions of “performance theory” and “body remakes” — is in desperate need of explanation and documentary support</w:t>
      </w:r>
      <w:r w:rsidRPr="00367BAE">
        <w:rPr>
          <w:sz w:val="14"/>
        </w:rPr>
        <w:t xml:space="preserve">. Here as elsewhere, though, her vague and oracular pronouncements are simply posited as fact and then expounded upon as axioms. Thus, </w:t>
      </w:r>
      <w:r w:rsidRPr="00070289">
        <w:rPr>
          <w:u w:val="single"/>
        </w:rPr>
        <w:t xml:space="preserve">providing no proof and demonstrating no pursuable line of reasoning, Federici is able to further </w:t>
      </w:r>
      <w:r w:rsidRPr="00FD54E1">
        <w:rPr>
          <w:highlight w:val="green"/>
          <w:u w:val="single"/>
        </w:rPr>
        <w:t>announce that there is “evidence</w:t>
      </w:r>
      <w:r w:rsidRPr="00070289">
        <w:rPr>
          <w:u w:val="single"/>
        </w:rPr>
        <w:t>” (which is not given) “</w:t>
      </w:r>
      <w:r w:rsidRPr="00FD54E1">
        <w:rPr>
          <w:highlight w:val="green"/>
          <w:u w:val="single"/>
        </w:rPr>
        <w:t>that some surrogate children are channeled to the organ market</w:t>
      </w:r>
      <w:r w:rsidRPr="00070289">
        <w:rPr>
          <w:u w:val="single"/>
        </w:rPr>
        <w:t>, for once the transaction has taken place no institutional oversight checks what happens to the children marketed this way who in most cases are taken to other regions, thousands of miles away from their birth</w:t>
      </w:r>
      <w:r w:rsidRPr="00367BAE">
        <w:rPr>
          <w:sz w:val="14"/>
        </w:rPr>
        <w:t xml:space="preserve">” (66). A paragraph later, she then declares that “seeing one’s mother turn over her newborn child to strangers may also have a traumatic impact on her other children, who fear that the same destiny will occur to them” (66), </w:t>
      </w:r>
      <w:r w:rsidRPr="008E1C8D">
        <w:rPr>
          <w:u w:val="single"/>
        </w:rPr>
        <w:t xml:space="preserve">an absurd and deeply offensive idea that is as much </w:t>
      </w:r>
      <w:r w:rsidRPr="00FD54E1">
        <w:rPr>
          <w:u w:val="single"/>
        </w:rPr>
        <w:t>a condemnation of adoption and even babysitting as it is a critique of surrogate motherhood</w:t>
      </w:r>
      <w:r w:rsidRPr="00FD54E1">
        <w:rPr>
          <w:sz w:val="14"/>
        </w:rPr>
        <w:t xml:space="preserve">. </w:t>
      </w:r>
      <w:r w:rsidRPr="00FD54E1">
        <w:rPr>
          <w:u w:val="single"/>
        </w:rPr>
        <w:t>Federici goes on to cast children who are not raised by their birth-mothers as lacking or broken, and compares surrogate mothers to slaves (67) and also, bafflingly, slave-dealers (69)</w:t>
      </w:r>
      <w:r w:rsidRPr="00FD54E1">
        <w:rPr>
          <w:sz w:val="14"/>
        </w:rPr>
        <w:t>. Mobilizing the work of black scholars critical of the racist and classist history of forced surrogate motherhood, Federici finally asserts a “profound racism inherent to the practice of surrogacy” in general and declares that “surrogacy is the epitome of the capitalist conception of social relations” (67), tokenizing black families as an idyllic counterpoint to this dystopian vision, as “they” (referring to black people in general) “have a different conception of parenting, developed out of a long history of enslavement and oppression, a conception in which all in the community are responsible for its children and all are sisters and brothers” (67-8).</w:t>
      </w:r>
    </w:p>
    <w:p w14:paraId="08398247" w14:textId="77777777" w:rsidR="007728E4" w:rsidRPr="00367BAE" w:rsidRDefault="007728E4" w:rsidP="007728E4">
      <w:pPr>
        <w:rPr>
          <w:sz w:val="14"/>
        </w:rPr>
      </w:pPr>
      <w:r w:rsidRPr="00FD54E1">
        <w:rPr>
          <w:sz w:val="14"/>
        </w:rPr>
        <w:t xml:space="preserve">As before, I struggle with where to begin. For one thing, </w:t>
      </w:r>
      <w:r w:rsidRPr="00FD54E1">
        <w:rPr>
          <w:u w:val="single"/>
        </w:rPr>
        <w:t>confronting and dismantling the oppressive structures informing the contemporary</w:t>
      </w:r>
      <w:r w:rsidRPr="00A955D2">
        <w:rPr>
          <w:u w:val="single"/>
        </w:rPr>
        <w:t xml:space="preserve"> institution of surrogacy is quite a different operation from condemning the practice in toto and likening anybody who engages with it to organ-harvesters and slave-dealers (but also slaves; but also not</w:t>
      </w:r>
      <w:r w:rsidRPr="00367BAE">
        <w:rPr>
          <w:sz w:val="14"/>
        </w:rPr>
        <w:t xml:space="preserve"> slaves . . .). </w:t>
      </w:r>
      <w:r w:rsidRPr="00A955D2">
        <w:rPr>
          <w:u w:val="single"/>
        </w:rPr>
        <w:t>It is indeed important to recognize that racist and capitalist value-structures have made it such that institutional surrogacy is primarily available to well-to-do white people,</w:t>
      </w:r>
      <w:r w:rsidRPr="00367BAE">
        <w:rPr>
          <w:sz w:val="14"/>
        </w:rPr>
        <w:t xml:space="preserve"> but one might reasonably expect a Marxist thinker to take this as the starting-point for an argument to decolonize and democratize the institution, while advocating for a more collective, de-privatized approach to gestation and child-rearing. This argument forms the foundation of Sophie Lewis’s recent work, Full Surrogacy Now!: Feminism Against Family, in which the author shows that “while there is no technological ‘fix’ to the violent predicament human </w:t>
      </w:r>
      <w:proofErr w:type="spellStart"/>
      <w:r w:rsidRPr="00367BAE">
        <w:rPr>
          <w:sz w:val="14"/>
        </w:rPr>
        <w:t>gestators</w:t>
      </w:r>
      <w:proofErr w:type="spellEnd"/>
      <w:r w:rsidRPr="00367BAE">
        <w:rPr>
          <w:sz w:val="14"/>
        </w:rPr>
        <w:t xml:space="preserve"> are in, . . .[f]</w:t>
      </w:r>
      <w:proofErr w:type="spellStart"/>
      <w:r w:rsidRPr="00367BAE">
        <w:rPr>
          <w:sz w:val="14"/>
        </w:rPr>
        <w:t>undamentally</w:t>
      </w:r>
      <w:proofErr w:type="spellEnd"/>
      <w:r w:rsidRPr="00367BAE">
        <w:rPr>
          <w:sz w:val="14"/>
        </w:rPr>
        <w:t>, the whole world deserves to reap the benefits of already available techniques currently monopolized by capitalism’s elites.” Lewis invites her reader to envision a world in which “Another Surrogacy is Possible,” quite in contrast to Federici’s family-values approach, which at its core demands a return to traditional forms of motherhood. “Reclaiming the Body in Contemporary Capitalism” indeed.</w:t>
      </w:r>
    </w:p>
    <w:p w14:paraId="2147A0EE" w14:textId="77777777" w:rsidR="007728E4" w:rsidRDefault="007728E4" w:rsidP="007728E4">
      <w:pPr>
        <w:rPr>
          <w:sz w:val="14"/>
        </w:rPr>
      </w:pPr>
      <w:r w:rsidRPr="00367BAE">
        <w:rPr>
          <w:sz w:val="14"/>
        </w:rPr>
        <w:t xml:space="preserve">I could go on, but frankly </w:t>
      </w:r>
      <w:r w:rsidRPr="00FD54E1">
        <w:rPr>
          <w:highlight w:val="green"/>
          <w:u w:val="single"/>
        </w:rPr>
        <w:t>this</w:t>
      </w:r>
      <w:r w:rsidRPr="00F51B86">
        <w:rPr>
          <w:u w:val="single"/>
        </w:rPr>
        <w:t xml:space="preserve"> book </w:t>
      </w:r>
      <w:r w:rsidRPr="00FD54E1">
        <w:rPr>
          <w:highlight w:val="green"/>
          <w:u w:val="single"/>
        </w:rPr>
        <w:t>is</w:t>
      </w:r>
      <w:r w:rsidRPr="00F51B86">
        <w:rPr>
          <w:u w:val="single"/>
        </w:rPr>
        <w:t xml:space="preserve"> exhausting.</w:t>
      </w:r>
      <w:r w:rsidRPr="00367BAE">
        <w:rPr>
          <w:sz w:val="14"/>
        </w:rPr>
        <w:t xml:space="preserve"> For such a slim volume, it is truly packed with bizarrerie — I didn’t even mention, for example, Federici’s preoccupation with brain-implants, the sudden appearance of “animal spirits,” repeated claims that humans have evolved over “billions of years,” the resurrection of “the myth of the vaginal orgasm,” and a number of other notions that seem more fit for a wacky relative’s Facebook post than a work of actual scholarship. And in fact, I wanted to end this review with at least some reference to what the book manages, despite itself, to do well: </w:t>
      </w:r>
      <w:r w:rsidRPr="00367BAE">
        <w:rPr>
          <w:u w:val="single"/>
        </w:rPr>
        <w:t>abstracted from its actual content to the highest possible degree</w:t>
      </w:r>
      <w:r w:rsidRPr="00367BAE">
        <w:rPr>
          <w:sz w:val="14"/>
        </w:rPr>
        <w:t xml:space="preserve">, Beyond the Periphery of the Skin does at the very least encourage its audience to scrutinize what might go unquestioned or otherwise be taken for granted in contemporary feminist debates on gender, the body, and motherhood. </w:t>
      </w:r>
      <w:r w:rsidRPr="00367BAE">
        <w:rPr>
          <w:u w:val="single"/>
        </w:rPr>
        <w:t xml:space="preserve">When the book itself actually gets down to addressing what those assumptions are or attempts to intervene in those debates, though, it does far more than simply miss the mark, coming off as </w:t>
      </w:r>
      <w:r w:rsidRPr="00367BAE">
        <w:rPr>
          <w:sz w:val="14"/>
        </w:rPr>
        <w:t>tone-deaf at its best and</w:t>
      </w:r>
      <w:r w:rsidRPr="00367BAE">
        <w:rPr>
          <w:u w:val="single"/>
        </w:rPr>
        <w:t xml:space="preserve"> </w:t>
      </w:r>
      <w:r w:rsidRPr="00FD54E1">
        <w:rPr>
          <w:highlight w:val="green"/>
          <w:u w:val="single"/>
        </w:rPr>
        <w:t>ethically egregious</w:t>
      </w:r>
      <w:r w:rsidRPr="00367BAE">
        <w:rPr>
          <w:u w:val="single"/>
        </w:rPr>
        <w:t xml:space="preserve"> at its worst. And it is very often at its worst</w:t>
      </w:r>
      <w:r w:rsidRPr="00367BAE">
        <w:rPr>
          <w:sz w:val="14"/>
        </w:rPr>
        <w:t>.</w:t>
      </w:r>
    </w:p>
    <w:p w14:paraId="53F59AB5" w14:textId="77777777" w:rsidR="007728E4" w:rsidRPr="005D388F" w:rsidRDefault="007728E4" w:rsidP="007728E4"/>
    <w:p w14:paraId="5083B3DA" w14:textId="77777777" w:rsidR="007728E4" w:rsidRDefault="007728E4" w:rsidP="007728E4">
      <w:pPr>
        <w:rPr>
          <w:sz w:val="16"/>
        </w:rPr>
      </w:pPr>
    </w:p>
    <w:p w14:paraId="176A4D3A" w14:textId="77777777" w:rsidR="007728E4" w:rsidRPr="00EB57A4" w:rsidRDefault="007728E4" w:rsidP="007728E4">
      <w:pPr>
        <w:pStyle w:val="Heading4"/>
      </w:pPr>
      <w:r>
        <w:t>I’m good</w:t>
      </w:r>
    </w:p>
    <w:p w14:paraId="64217A77" w14:textId="77777777" w:rsidR="007728E4" w:rsidRPr="00121EB0" w:rsidRDefault="007728E4" w:rsidP="007728E4">
      <w:pPr>
        <w:rPr>
          <w:sz w:val="12"/>
        </w:rPr>
      </w:pPr>
      <w:r w:rsidRPr="00121EB0">
        <w:rPr>
          <w:rStyle w:val="Style13ptBold"/>
        </w:rPr>
        <w:t>Malatino 22</w:t>
      </w:r>
      <w:r w:rsidRPr="00121EB0">
        <w:rPr>
          <w:sz w:val="12"/>
        </w:rPr>
        <w:t xml:space="preserve"> [04-19-2022, ‘Side Affects: On Being Trans and Feeling Bad’. ISBN: 9781517912093. Hil Malatino is assistant professor in the departments of women’s, gender, and sexuality studies and philosophy at Penn State.//Spence]</w:t>
      </w:r>
    </w:p>
    <w:p w14:paraId="7364239C" w14:textId="77777777" w:rsidR="007728E4" w:rsidRPr="00BD6482" w:rsidRDefault="007728E4" w:rsidP="007728E4">
      <w:pPr>
        <w:rPr>
          <w:sz w:val="12"/>
        </w:rPr>
      </w:pPr>
      <w:r w:rsidRPr="00BD6482">
        <w:rPr>
          <w:sz w:val="12"/>
        </w:rPr>
        <w:t xml:space="preserve">Disorientation is helping me think through how I live this, how we live this, the alternate registers of </w:t>
      </w:r>
      <w:proofErr w:type="spellStart"/>
      <w:r w:rsidRPr="00BD6482">
        <w:rPr>
          <w:sz w:val="12"/>
        </w:rPr>
        <w:t>knownness</w:t>
      </w:r>
      <w:proofErr w:type="spellEnd"/>
      <w:r w:rsidRPr="00BD6482">
        <w:rPr>
          <w:sz w:val="12"/>
        </w:rPr>
        <w:t xml:space="preserve"> that make this survivable. How we get through being in a room that we’re not recognized as inhabiting, </w:t>
      </w:r>
      <w:r w:rsidRPr="00ED15F7">
        <w:rPr>
          <w:rStyle w:val="StyleUnderline"/>
          <w:highlight w:val="green"/>
        </w:rPr>
        <w:t>how we make</w:t>
      </w:r>
      <w:r w:rsidRPr="00BD6482">
        <w:rPr>
          <w:sz w:val="12"/>
        </w:rPr>
        <w:t xml:space="preserve"> it into and </w:t>
      </w:r>
      <w:r w:rsidRPr="00ED15F7">
        <w:rPr>
          <w:rStyle w:val="StyleUnderline"/>
          <w:highlight w:val="green"/>
        </w:rPr>
        <w:t>out of spaces</w:t>
      </w:r>
      <w:r w:rsidRPr="00BD6482">
        <w:rPr>
          <w:sz w:val="12"/>
        </w:rPr>
        <w:t xml:space="preserve">, </w:t>
      </w:r>
      <w:r w:rsidRPr="00022BA9">
        <w:rPr>
          <w:rStyle w:val="StyleUnderline"/>
        </w:rPr>
        <w:t xml:space="preserve">simultaneously </w:t>
      </w:r>
      <w:r w:rsidRPr="00ED15F7">
        <w:rPr>
          <w:rStyle w:val="StyleUnderline"/>
          <w:highlight w:val="green"/>
        </w:rPr>
        <w:t>material and discursive</w:t>
      </w:r>
      <w:r w:rsidRPr="00022BA9">
        <w:rPr>
          <w:rStyle w:val="StyleUnderline"/>
        </w:rPr>
        <w:t xml:space="preserve">, that have been deliberately </w:t>
      </w:r>
      <w:r w:rsidRPr="00ED15F7">
        <w:rPr>
          <w:rStyle w:val="StyleUnderline"/>
          <w:highlight w:val="green"/>
        </w:rPr>
        <w:t>arranged to</w:t>
      </w:r>
      <w:r w:rsidRPr="00BD6482">
        <w:rPr>
          <w:sz w:val="12"/>
        </w:rPr>
        <w:t xml:space="preserve"> erase us, to </w:t>
      </w:r>
      <w:r w:rsidRPr="00ED15F7">
        <w:rPr>
          <w:rStyle w:val="StyleUnderline"/>
          <w:highlight w:val="green"/>
        </w:rPr>
        <w:t>make our presence</w:t>
      </w:r>
      <w:r w:rsidRPr="00BD6482">
        <w:rPr>
          <w:sz w:val="12"/>
        </w:rPr>
        <w:t xml:space="preserve"> maybe </w:t>
      </w:r>
      <w:r w:rsidRPr="00ED15F7">
        <w:rPr>
          <w:rStyle w:val="StyleUnderline"/>
          <w:highlight w:val="green"/>
        </w:rPr>
        <w:t>impossible</w:t>
      </w:r>
      <w:r w:rsidRPr="00BD6482">
        <w:rPr>
          <w:sz w:val="12"/>
        </w:rPr>
        <w:t xml:space="preserve">, but at the very least impracticable. In other words, how we cultivate a tolerance for such repetitive and insistent moments of disorientation; how adept we are forced to become at world-traveling.8 </w:t>
      </w:r>
      <w:r w:rsidRPr="003F03CF">
        <w:rPr>
          <w:rStyle w:val="StyleUnderline"/>
        </w:rPr>
        <w:t>How we inoculate ourselves against the dizziness</w:t>
      </w:r>
      <w:r w:rsidRPr="00BD6482">
        <w:rPr>
          <w:sz w:val="12"/>
        </w:rPr>
        <w:t xml:space="preserve"> and nausea, how we acclimate to the wooziness </w:t>
      </w:r>
      <w:r w:rsidRPr="003F03CF">
        <w:rPr>
          <w:rStyle w:val="StyleUnderline"/>
        </w:rPr>
        <w:t>of being repeatedly unmoored and tossed</w:t>
      </w:r>
      <w:r w:rsidRPr="00BD6482">
        <w:rPr>
          <w:sz w:val="12"/>
        </w:rPr>
        <w:t xml:space="preserve">. When Ahmed writes that “disorientation is unevenly distributed: some bodies more than others have their involvement in the world called into crisis,” it’s another way of saying that some of us are dizzier, more </w:t>
      </w:r>
      <w:proofErr w:type="spellStart"/>
      <w:r w:rsidRPr="00BD6482">
        <w:rPr>
          <w:sz w:val="12"/>
        </w:rPr>
        <w:t>offbalance</w:t>
      </w:r>
      <w:proofErr w:type="spellEnd"/>
      <w:r w:rsidRPr="00BD6482">
        <w:rPr>
          <w:sz w:val="12"/>
        </w:rPr>
        <w:t xml:space="preserve">, than others, because </w:t>
      </w:r>
      <w:r w:rsidRPr="0017533E">
        <w:rPr>
          <w:rStyle w:val="StyleUnderline"/>
        </w:rPr>
        <w:t>the shape of the world we’re in offers little in the way of stability, little for us to hold on to as we recalibrate and readjust</w:t>
      </w:r>
      <w:r w:rsidRPr="00BD6482">
        <w:rPr>
          <w:sz w:val="12"/>
        </w:rPr>
        <w:t>.9 This is felt as a crisis of motility, as disorientation renders movement queer; the body-in-the-world becomes strange, as we cease to experience ourselves as sovereign in relation to its meaning and movement, as it fails to function as the vehicle for the enactment of our aims and becomes, instead, compromised in its interface with a surround, unable to reach out, make contact, entwine, or transport itself in the usual ways.</w:t>
      </w:r>
    </w:p>
    <w:p w14:paraId="63B70597" w14:textId="77777777" w:rsidR="007728E4" w:rsidRPr="00BD6482" w:rsidRDefault="007728E4" w:rsidP="007728E4">
      <w:pPr>
        <w:rPr>
          <w:sz w:val="12"/>
        </w:rPr>
      </w:pPr>
      <w:r w:rsidRPr="00BD6482">
        <w:rPr>
          <w:sz w:val="12"/>
        </w:rPr>
        <w:t xml:space="preserve">How do we deal with such repetitive and incessant experiences of disorientation? In what follows, I theorize how emotional </w:t>
      </w:r>
      <w:r w:rsidRPr="00ED15F7">
        <w:rPr>
          <w:rStyle w:val="Emphasis"/>
          <w:highlight w:val="green"/>
        </w:rPr>
        <w:t>underperformance</w:t>
      </w:r>
      <w:r w:rsidRPr="00BD6482">
        <w:rPr>
          <w:sz w:val="12"/>
        </w:rPr>
        <w:t xml:space="preserve">, social </w:t>
      </w:r>
      <w:r w:rsidRPr="00ED15F7">
        <w:rPr>
          <w:rStyle w:val="Emphasis"/>
          <w:highlight w:val="green"/>
        </w:rPr>
        <w:t>withdrawal</w:t>
      </w:r>
      <w:r w:rsidRPr="00BD6482">
        <w:rPr>
          <w:sz w:val="12"/>
        </w:rPr>
        <w:t xml:space="preserve">, and the selective cultivation of numbness </w:t>
      </w:r>
      <w:r w:rsidRPr="00ED15F7">
        <w:rPr>
          <w:rStyle w:val="StyleUnderline"/>
          <w:highlight w:val="green"/>
        </w:rPr>
        <w:t>operate as affective means of grappling</w:t>
      </w:r>
      <w:r w:rsidRPr="0005505B">
        <w:rPr>
          <w:rStyle w:val="StyleUnderline"/>
        </w:rPr>
        <w:t xml:space="preserve"> with the experience </w:t>
      </w:r>
      <w:r w:rsidRPr="00BD6482">
        <w:rPr>
          <w:sz w:val="12"/>
        </w:rPr>
        <w:t xml:space="preserve">of persistent disorientation. I write about </w:t>
      </w:r>
      <w:r w:rsidRPr="007071A0">
        <w:rPr>
          <w:rStyle w:val="StyleUnderline"/>
        </w:rPr>
        <w:t>the ways</w:t>
      </w:r>
      <w:r w:rsidRPr="00BD6482">
        <w:rPr>
          <w:sz w:val="12"/>
        </w:rPr>
        <w:t xml:space="preserve"> in which </w:t>
      </w:r>
      <w:r w:rsidRPr="007071A0">
        <w:rPr>
          <w:rStyle w:val="StyleUnderline"/>
        </w:rPr>
        <w:t xml:space="preserve">(some) trans folks inure ourselves to both hostile </w:t>
      </w:r>
      <w:proofErr w:type="spellStart"/>
      <w:r w:rsidRPr="007071A0">
        <w:rPr>
          <w:rStyle w:val="StyleUnderline"/>
        </w:rPr>
        <w:t>socialities</w:t>
      </w:r>
      <w:proofErr w:type="spellEnd"/>
      <w:r w:rsidRPr="007071A0">
        <w:rPr>
          <w:rStyle w:val="StyleUnderline"/>
        </w:rPr>
        <w:t xml:space="preserve"> as well as those shaped by a kind of lukewarm inclusivity. </w:t>
      </w:r>
      <w:r w:rsidRPr="00BD6482">
        <w:rPr>
          <w:sz w:val="12"/>
        </w:rPr>
        <w:t xml:space="preserve">I do this, in part, in order to </w:t>
      </w:r>
      <w:r w:rsidRPr="007071A0">
        <w:rPr>
          <w:rStyle w:val="StyleUnderline"/>
        </w:rPr>
        <w:t xml:space="preserve">think through some of the negative </w:t>
      </w:r>
      <w:proofErr w:type="spellStart"/>
      <w:r w:rsidRPr="007071A0">
        <w:rPr>
          <w:rStyle w:val="StyleUnderline"/>
        </w:rPr>
        <w:t>affects</w:t>
      </w:r>
      <w:proofErr w:type="spellEnd"/>
      <w:r w:rsidRPr="007071A0">
        <w:rPr>
          <w:rStyle w:val="StyleUnderline"/>
        </w:rPr>
        <w:t xml:space="preserve"> associated</w:t>
      </w:r>
      <w:r w:rsidRPr="00BD6482">
        <w:rPr>
          <w:sz w:val="12"/>
        </w:rPr>
        <w:t xml:space="preserve"> with negotiating trans embodiment in the contexts of sex, eroticism, and intimacy, in order to explore how we feel about fucking (or not fucking, or not wanting to fuck, or how we’ve been fucked, or how we want to fuck and be fucked). But I’m also </w:t>
      </w:r>
      <w:r w:rsidRPr="00ED15F7">
        <w:rPr>
          <w:rStyle w:val="StyleUnderline"/>
          <w:highlight w:val="green"/>
        </w:rPr>
        <w:t>attending to</w:t>
      </w:r>
      <w:r w:rsidRPr="00BD6482">
        <w:rPr>
          <w:sz w:val="12"/>
        </w:rPr>
        <w:t xml:space="preserve"> the phenomena of numbness, </w:t>
      </w:r>
      <w:r w:rsidRPr="00ED15F7">
        <w:rPr>
          <w:rStyle w:val="Emphasis"/>
          <w:highlight w:val="green"/>
        </w:rPr>
        <w:t>withdrawal</w:t>
      </w:r>
      <w:r w:rsidRPr="00BD6482">
        <w:rPr>
          <w:sz w:val="12"/>
        </w:rPr>
        <w:t xml:space="preserve">, dissociation, </w:t>
      </w:r>
      <w:r w:rsidRPr="00ED15F7">
        <w:rPr>
          <w:rStyle w:val="Emphasis"/>
          <w:highlight w:val="green"/>
        </w:rPr>
        <w:t>and refusal</w:t>
      </w:r>
      <w:r w:rsidRPr="00BD6482">
        <w:rPr>
          <w:sz w:val="12"/>
        </w:rPr>
        <w:t xml:space="preserve">, thinking through the ways in which we </w:t>
      </w:r>
      <w:r w:rsidRPr="00643288">
        <w:rPr>
          <w:rStyle w:val="StyleUnderline"/>
        </w:rPr>
        <w:t xml:space="preserve">distance and </w:t>
      </w:r>
      <w:r w:rsidRPr="00ED15F7">
        <w:rPr>
          <w:rStyle w:val="StyleUnderline"/>
          <w:highlight w:val="green"/>
        </w:rPr>
        <w:t xml:space="preserve">detach from </w:t>
      </w:r>
      <w:r w:rsidRPr="00ED15F7">
        <w:rPr>
          <w:rStyle w:val="StyleUnderline"/>
        </w:rPr>
        <w:t>different</w:t>
      </w:r>
      <w:r w:rsidRPr="00643288">
        <w:rPr>
          <w:rStyle w:val="StyleUnderline"/>
        </w:rPr>
        <w:t xml:space="preserve"> </w:t>
      </w:r>
      <w:proofErr w:type="spellStart"/>
      <w:r w:rsidRPr="00ED15F7">
        <w:rPr>
          <w:rStyle w:val="StyleUnderline"/>
          <w:highlight w:val="green"/>
        </w:rPr>
        <w:t>socialities</w:t>
      </w:r>
      <w:proofErr w:type="spellEnd"/>
      <w:r w:rsidRPr="00ED15F7">
        <w:rPr>
          <w:rStyle w:val="StyleUnderline"/>
          <w:highlight w:val="green"/>
        </w:rPr>
        <w:t xml:space="preserve"> and relationalities that</w:t>
      </w:r>
      <w:r w:rsidRPr="00643288">
        <w:rPr>
          <w:rStyle w:val="StyleUnderline"/>
        </w:rPr>
        <w:t xml:space="preserve"> may have once seemed, or continue to </w:t>
      </w:r>
      <w:r w:rsidRPr="00ED15F7">
        <w:rPr>
          <w:rStyle w:val="StyleUnderline"/>
          <w:highlight w:val="green"/>
        </w:rPr>
        <w:t>seem, alluring</w:t>
      </w:r>
      <w:r w:rsidRPr="00643288">
        <w:rPr>
          <w:rStyle w:val="StyleUnderline"/>
        </w:rPr>
        <w:t xml:space="preserve"> (in the sense of luring us)</w:t>
      </w:r>
      <w:r w:rsidRPr="00BD6482">
        <w:rPr>
          <w:sz w:val="12"/>
        </w:rPr>
        <w:t xml:space="preserve"> on account of a lack of trust, </w:t>
      </w:r>
      <w:r w:rsidRPr="00ED15F7">
        <w:rPr>
          <w:rStyle w:val="StyleUnderline"/>
          <w:highlight w:val="green"/>
        </w:rPr>
        <w:t>a divestment from forms of optimism that we’ve learned, intimately, are</w:t>
      </w:r>
      <w:r w:rsidRPr="00643288">
        <w:rPr>
          <w:rStyle w:val="StyleUnderline"/>
        </w:rPr>
        <w:t xml:space="preserve"> too often </w:t>
      </w:r>
      <w:r w:rsidRPr="00ED15F7">
        <w:rPr>
          <w:rStyle w:val="StyleUnderline"/>
          <w:highlight w:val="green"/>
        </w:rPr>
        <w:t>cruel</w:t>
      </w:r>
      <w:r w:rsidRPr="00BD6482">
        <w:rPr>
          <w:sz w:val="12"/>
        </w:rPr>
        <w:t xml:space="preserve">. In other words, the ways in which we’re like, “Fuck feelings.” My hunch is that </w:t>
      </w:r>
      <w:r w:rsidRPr="0015093D">
        <w:rPr>
          <w:rStyle w:val="StyleUnderline"/>
          <w:highlight w:val="green"/>
        </w:rPr>
        <w:t>trans experiences</w:t>
      </w:r>
      <w:r w:rsidRPr="00BD6482">
        <w:rPr>
          <w:sz w:val="12"/>
        </w:rPr>
        <w:t xml:space="preserve"> of embodiment, sexuality, and intimacy </w:t>
      </w:r>
      <w:r w:rsidRPr="0015093D">
        <w:rPr>
          <w:rStyle w:val="StyleUnderline"/>
          <w:highlight w:val="green"/>
        </w:rPr>
        <w:t xml:space="preserve">are deeply interwoven with these forms of </w:t>
      </w:r>
      <w:r w:rsidRPr="00E068E5">
        <w:rPr>
          <w:rStyle w:val="StyleUnderline"/>
        </w:rPr>
        <w:t>detachment</w:t>
      </w:r>
      <w:r w:rsidRPr="001152A3">
        <w:rPr>
          <w:rStyle w:val="StyleUnderline"/>
        </w:rPr>
        <w:t xml:space="preserve">, </w:t>
      </w:r>
      <w:r w:rsidRPr="00E068E5">
        <w:rPr>
          <w:rStyle w:val="StyleUnderline"/>
          <w:highlight w:val="green"/>
        </w:rPr>
        <w:t>withdrawal</w:t>
      </w:r>
      <w:r w:rsidRPr="001152A3">
        <w:rPr>
          <w:rStyle w:val="StyleUnderline"/>
        </w:rPr>
        <w:t>, and numbness</w:t>
      </w:r>
      <w:r w:rsidRPr="00BD6482">
        <w:rPr>
          <w:sz w:val="12"/>
        </w:rPr>
        <w:t xml:space="preserve">, and, further, that </w:t>
      </w:r>
      <w:r w:rsidRPr="00E068E5">
        <w:rPr>
          <w:rStyle w:val="StyleUnderline"/>
          <w:highlight w:val="green"/>
        </w:rPr>
        <w:t>these</w:t>
      </w:r>
      <w:r w:rsidRPr="001152A3">
        <w:rPr>
          <w:rStyle w:val="StyleUnderline"/>
        </w:rPr>
        <w:t xml:space="preserve"> are </w:t>
      </w:r>
      <w:r w:rsidRPr="00E068E5">
        <w:rPr>
          <w:rStyle w:val="StyleUnderline"/>
          <w:highlight w:val="green"/>
        </w:rPr>
        <w:t>affective intensities</w:t>
      </w:r>
      <w:r w:rsidRPr="001152A3">
        <w:rPr>
          <w:rStyle w:val="StyleUnderline"/>
        </w:rPr>
        <w:t xml:space="preserve"> that </w:t>
      </w:r>
      <w:r w:rsidRPr="00E068E5">
        <w:rPr>
          <w:rStyle w:val="Emphasis"/>
          <w:highlight w:val="green"/>
        </w:rPr>
        <w:t>resonate</w:t>
      </w:r>
      <w:r w:rsidRPr="001152A3">
        <w:rPr>
          <w:rStyle w:val="StyleUnderline"/>
        </w:rPr>
        <w:t xml:space="preserve"> across different trans experiences, </w:t>
      </w:r>
      <w:r w:rsidRPr="00E068E5">
        <w:rPr>
          <w:rStyle w:val="StyleUnderline"/>
          <w:highlight w:val="green"/>
        </w:rPr>
        <w:t>forming</w:t>
      </w:r>
      <w:r w:rsidRPr="00BD6482">
        <w:rPr>
          <w:sz w:val="12"/>
        </w:rPr>
        <w:t xml:space="preserve"> what Berlant calls </w:t>
      </w:r>
      <w:r w:rsidRPr="00E068E5">
        <w:rPr>
          <w:rStyle w:val="StyleUnderline"/>
          <w:highlight w:val="green"/>
        </w:rPr>
        <w:t>an “affective common that develops through a process of jointly gathered implicitation.”</w:t>
      </w:r>
      <w:r w:rsidRPr="00BD6482">
        <w:rPr>
          <w:sz w:val="12"/>
        </w:rPr>
        <w:t>10 Here, “</w:t>
      </w:r>
      <w:proofErr w:type="spellStart"/>
      <w:r w:rsidRPr="00BD6482">
        <w:rPr>
          <w:sz w:val="12"/>
        </w:rPr>
        <w:t>implicitation</w:t>
      </w:r>
      <w:proofErr w:type="spellEnd"/>
      <w:r w:rsidRPr="00BD6482">
        <w:rPr>
          <w:sz w:val="12"/>
        </w:rPr>
        <w:t>” means “</w:t>
      </w:r>
      <w:r w:rsidRPr="001E439E">
        <w:rPr>
          <w:rStyle w:val="StyleUnderline"/>
        </w:rPr>
        <w:t>held but inexplicit knowledge</w:t>
      </w:r>
      <w:r w:rsidRPr="00BD6482">
        <w:rPr>
          <w:sz w:val="12"/>
        </w:rPr>
        <w:t xml:space="preserve">”—what we know but don’t articulate, what can be implicitly and nonverbally recognized as a shared affective response or orientation.11 In this chapter, I explore how flat affect, recession, </w:t>
      </w:r>
      <w:r w:rsidRPr="00E068E5">
        <w:rPr>
          <w:rStyle w:val="Emphasis"/>
          <w:highlight w:val="green"/>
        </w:rPr>
        <w:t>withdrawal</w:t>
      </w:r>
      <w:r w:rsidRPr="00E068E5">
        <w:rPr>
          <w:rStyle w:val="StyleUnderline"/>
          <w:highlight w:val="green"/>
        </w:rPr>
        <w:t>, and</w:t>
      </w:r>
      <w:r w:rsidRPr="00BD6482">
        <w:rPr>
          <w:sz w:val="12"/>
        </w:rPr>
        <w:t xml:space="preserve"> numbness </w:t>
      </w:r>
      <w:r w:rsidRPr="001E439E">
        <w:rPr>
          <w:rStyle w:val="StyleUnderline"/>
        </w:rPr>
        <w:t>circulate as part of an affective commons that informs trans experiences</w:t>
      </w:r>
      <w:r w:rsidRPr="00BD6482">
        <w:rPr>
          <w:sz w:val="12"/>
        </w:rPr>
        <w:t xml:space="preserve"> of embodiment, sexuality, and </w:t>
      </w:r>
      <w:proofErr w:type="spellStart"/>
      <w:r w:rsidRPr="00BD6482">
        <w:rPr>
          <w:sz w:val="12"/>
        </w:rPr>
        <w:t>intercorporeality</w:t>
      </w:r>
      <w:proofErr w:type="spellEnd"/>
      <w:r w:rsidRPr="00BD6482">
        <w:rPr>
          <w:sz w:val="12"/>
        </w:rPr>
        <w:t>. I argue that they are rooted in, and responsive to, the experience of persistent disorientation.</w:t>
      </w:r>
    </w:p>
    <w:p w14:paraId="7F5E5DAC" w14:textId="77777777" w:rsidR="007728E4" w:rsidRPr="00BD6482" w:rsidRDefault="007728E4" w:rsidP="007728E4">
      <w:pPr>
        <w:rPr>
          <w:sz w:val="12"/>
        </w:rPr>
      </w:pPr>
      <w:r w:rsidRPr="00BD6482">
        <w:rPr>
          <w:sz w:val="12"/>
        </w:rPr>
        <w:t xml:space="preserve">Trans Guys Smoking I start with flat affect, a kind of </w:t>
      </w:r>
      <w:proofErr w:type="spellStart"/>
      <w:r w:rsidRPr="00E068E5">
        <w:rPr>
          <w:rStyle w:val="Emphasis"/>
          <w:highlight w:val="green"/>
        </w:rPr>
        <w:t>underperformativity</w:t>
      </w:r>
      <w:proofErr w:type="spellEnd"/>
      <w:r w:rsidRPr="00BD6482">
        <w:rPr>
          <w:sz w:val="12"/>
        </w:rPr>
        <w:t xml:space="preserve"> that, while articulated in psychological literature as closely allied with schizophrenia and depression and manifesting as verbal monotony, facial inexpressiveness, and generalized apathetic response, has also been richly taken up by Lauren Berlant as a helpful concept in </w:t>
      </w:r>
      <w:r w:rsidRPr="001E439E">
        <w:rPr>
          <w:rStyle w:val="StyleUnderline"/>
        </w:rPr>
        <w:t>theorizing</w:t>
      </w:r>
      <w:r w:rsidRPr="00BD6482">
        <w:rPr>
          <w:sz w:val="12"/>
        </w:rPr>
        <w:t xml:space="preserve"> recent </w:t>
      </w:r>
      <w:r w:rsidRPr="00E068E5">
        <w:rPr>
          <w:rStyle w:val="StyleUnderline"/>
          <w:highlight w:val="green"/>
        </w:rPr>
        <w:t>shift</w:t>
      </w:r>
      <w:r w:rsidRPr="00E068E5">
        <w:rPr>
          <w:rStyle w:val="StyleUnderline"/>
        </w:rPr>
        <w:t>s</w:t>
      </w:r>
      <w:r w:rsidRPr="001E439E">
        <w:rPr>
          <w:rStyle w:val="StyleUnderline"/>
        </w:rPr>
        <w:t xml:space="preserve"> in the ways that emotion is and is not displayed</w:t>
      </w:r>
      <w:r w:rsidRPr="00BD6482">
        <w:rPr>
          <w:sz w:val="12"/>
        </w:rPr>
        <w:t>. For Berlant, flat affect is a name for the moments wherein “</w:t>
      </w:r>
      <w:r w:rsidRPr="00E068E5">
        <w:rPr>
          <w:rStyle w:val="StyleUnderline"/>
          <w:highlight w:val="green"/>
        </w:rPr>
        <w:t>worlds and events</w:t>
      </w:r>
      <w:r w:rsidRPr="001E439E">
        <w:rPr>
          <w:rStyle w:val="StyleUnderline"/>
        </w:rPr>
        <w:t xml:space="preserve"> that would have been </w:t>
      </w:r>
      <w:r w:rsidRPr="00E068E5">
        <w:rPr>
          <w:rStyle w:val="StyleUnderline"/>
          <w:highlight w:val="green"/>
        </w:rPr>
        <w:t>expected to be captured by expressive suffering—featuring</w:t>
      </w:r>
      <w:r w:rsidRPr="001E439E">
        <w:rPr>
          <w:rStyle w:val="StyleUnderline"/>
        </w:rPr>
        <w:t xml:space="preserve"> an amplified subjectivity, </w:t>
      </w:r>
      <w:r w:rsidRPr="00E068E5">
        <w:rPr>
          <w:rStyle w:val="StyleUnderline"/>
          <w:highlight w:val="green"/>
        </w:rPr>
        <w:t>violent and reparative relationality</w:t>
      </w:r>
      <w:r w:rsidRPr="001E439E">
        <w:rPr>
          <w:rStyle w:val="StyleUnderline"/>
        </w:rPr>
        <w:t>, and assurance about what makes an event significant—appear with an asterisk of uncertainty</w:t>
      </w:r>
      <w:r w:rsidRPr="00BD6482">
        <w:rPr>
          <w:sz w:val="12"/>
        </w:rPr>
        <w:t xml:space="preserve">.”12 This “asterisk of uncertainty” takes the form of </w:t>
      </w:r>
      <w:r w:rsidRPr="00E068E5">
        <w:rPr>
          <w:rStyle w:val="StyleUnderline"/>
          <w:highlight w:val="green"/>
        </w:rPr>
        <w:t>a</w:t>
      </w:r>
      <w:r w:rsidRPr="001E439E">
        <w:rPr>
          <w:rStyle w:val="StyleUnderline"/>
        </w:rPr>
        <w:t xml:space="preserve"> markedly dialed-down</w:t>
      </w:r>
      <w:r w:rsidRPr="00BD6482">
        <w:rPr>
          <w:sz w:val="12"/>
        </w:rPr>
        <w:t xml:space="preserve"> emotive </w:t>
      </w:r>
      <w:r w:rsidRPr="001E439E">
        <w:rPr>
          <w:rStyle w:val="StyleUnderline"/>
        </w:rPr>
        <w:t>response</w:t>
      </w:r>
      <w:r w:rsidRPr="00BD6482">
        <w:rPr>
          <w:sz w:val="12"/>
        </w:rPr>
        <w:t xml:space="preserve">, as well as what they call a “diffused yet animated gesture”—a </w:t>
      </w:r>
      <w:r w:rsidRPr="00E068E5">
        <w:rPr>
          <w:rStyle w:val="StyleUnderline"/>
          <w:highlight w:val="green"/>
        </w:rPr>
        <w:t>modification of affect that splits and spreads</w:t>
      </w:r>
      <w:r w:rsidRPr="001E439E">
        <w:rPr>
          <w:rStyle w:val="StyleUnderline"/>
        </w:rPr>
        <w:t xml:space="preserve">, that is more minimal than one might expect, but </w:t>
      </w:r>
      <w:r w:rsidRPr="00E068E5">
        <w:rPr>
          <w:rStyle w:val="StyleUnderline"/>
          <w:highlight w:val="green"/>
        </w:rPr>
        <w:t>repeats and recurs</w:t>
      </w:r>
      <w:r w:rsidRPr="001E439E">
        <w:rPr>
          <w:rStyle w:val="StyleUnderline"/>
        </w:rPr>
        <w:t xml:space="preserve"> like a series of affective </w:t>
      </w:r>
      <w:r w:rsidRPr="00E068E5">
        <w:rPr>
          <w:rStyle w:val="Emphasis"/>
          <w:highlight w:val="green"/>
        </w:rPr>
        <w:t>aftershocks</w:t>
      </w:r>
      <w:r w:rsidRPr="00E068E5">
        <w:rPr>
          <w:rStyle w:val="StyleUnderline"/>
          <w:highlight w:val="green"/>
        </w:rPr>
        <w:t xml:space="preserve">, </w:t>
      </w:r>
      <w:r w:rsidRPr="00E068E5">
        <w:rPr>
          <w:rStyle w:val="Emphasis"/>
          <w:highlight w:val="green"/>
        </w:rPr>
        <w:t>low-grade</w:t>
      </w:r>
      <w:r w:rsidRPr="00E068E5">
        <w:rPr>
          <w:rStyle w:val="StyleUnderline"/>
          <w:highlight w:val="green"/>
        </w:rPr>
        <w:t xml:space="preserve"> but</w:t>
      </w:r>
      <w:r w:rsidRPr="001E439E">
        <w:rPr>
          <w:rStyle w:val="StyleUnderline"/>
        </w:rPr>
        <w:t xml:space="preserve"> consistent and </w:t>
      </w:r>
      <w:r w:rsidRPr="00E068E5">
        <w:rPr>
          <w:rStyle w:val="Emphasis"/>
          <w:highlight w:val="green"/>
        </w:rPr>
        <w:t>insistent</w:t>
      </w:r>
      <w:r w:rsidRPr="001E439E">
        <w:rPr>
          <w:rStyle w:val="StyleUnderline"/>
        </w:rPr>
        <w:t>, manifesting across a wide range of experience.</w:t>
      </w:r>
      <w:r w:rsidRPr="00BD6482">
        <w:rPr>
          <w:sz w:val="12"/>
        </w:rPr>
        <w:t>13 Imagine a person that reliably shrugs in the face of horrifying news.</w:t>
      </w:r>
    </w:p>
    <w:p w14:paraId="623C9E4C" w14:textId="77777777" w:rsidR="007728E4" w:rsidRPr="00BD6482" w:rsidRDefault="007728E4" w:rsidP="007728E4">
      <w:pPr>
        <w:rPr>
          <w:sz w:val="12"/>
        </w:rPr>
      </w:pPr>
      <w:r w:rsidRPr="00BD6482">
        <w:rPr>
          <w:rStyle w:val="StyleUnderline"/>
        </w:rPr>
        <w:t>This</w:t>
      </w:r>
      <w:r w:rsidRPr="00BD6482">
        <w:rPr>
          <w:sz w:val="12"/>
        </w:rPr>
        <w:t xml:space="preserve"> mode of </w:t>
      </w:r>
      <w:r w:rsidRPr="00BD6482">
        <w:rPr>
          <w:rStyle w:val="StyleUnderline"/>
        </w:rPr>
        <w:t>affective underperformance</w:t>
      </w:r>
      <w:r w:rsidRPr="00BD6482">
        <w:rPr>
          <w:sz w:val="12"/>
        </w:rPr>
        <w:t xml:space="preserve"> </w:t>
      </w:r>
      <w:r w:rsidRPr="00BD6482">
        <w:rPr>
          <w:rStyle w:val="StyleUnderline"/>
        </w:rPr>
        <w:t xml:space="preserve">has the effect of </w:t>
      </w:r>
      <w:r w:rsidRPr="005403B7">
        <w:rPr>
          <w:rStyle w:val="StyleUnderline"/>
          <w:highlight w:val="green"/>
        </w:rPr>
        <w:t>loosening the impact of the present</w:t>
      </w:r>
      <w:r w:rsidRPr="00BD6482">
        <w:rPr>
          <w:rStyle w:val="StyleUnderline"/>
        </w:rPr>
        <w:t xml:space="preserve">, of </w:t>
      </w:r>
      <w:r w:rsidRPr="005403B7">
        <w:rPr>
          <w:rStyle w:val="StyleUnderline"/>
          <w:highlight w:val="green"/>
        </w:rPr>
        <w:t>holding space open, refusing</w:t>
      </w:r>
      <w:r w:rsidRPr="00BD6482">
        <w:rPr>
          <w:sz w:val="12"/>
        </w:rPr>
        <w:t xml:space="preserve"> both </w:t>
      </w:r>
      <w:r w:rsidRPr="005403B7">
        <w:rPr>
          <w:rStyle w:val="StyleUnderline"/>
          <w:highlight w:val="green"/>
        </w:rPr>
        <w:t>the</w:t>
      </w:r>
      <w:r w:rsidRPr="00BD6482">
        <w:rPr>
          <w:sz w:val="12"/>
        </w:rPr>
        <w:t xml:space="preserve"> emotional solidification and surety that accompany </w:t>
      </w:r>
      <w:r w:rsidRPr="005403B7">
        <w:rPr>
          <w:rStyle w:val="Emphasis"/>
          <w:highlight w:val="green"/>
        </w:rPr>
        <w:t>melodramatic response</w:t>
      </w:r>
      <w:r w:rsidRPr="00BD6482">
        <w:rPr>
          <w:sz w:val="12"/>
        </w:rPr>
        <w:t xml:space="preserve"> and the distancing, ironizing skepticism that characterizes deadpan response. Flat affect occurs when we don’t know how we feel in the midst or aftermath of an encounter, or when we don’t have the space or support to feel a certain kind of way, with a certain kind of intensity, or when an encounter might shatter us if we don’t impose some kind of distance or cushion between it and ourselves. It might manifest as excessive casualness, the affective equivalent of being, like, “whatever.” </w:t>
      </w:r>
      <w:r w:rsidRPr="00BD6482">
        <w:rPr>
          <w:rStyle w:val="StyleUnderline"/>
        </w:rPr>
        <w:t>Underperformance is a way of living in an affective in-between</w:t>
      </w:r>
      <w:r w:rsidRPr="00BD6482">
        <w:rPr>
          <w:sz w:val="12"/>
        </w:rPr>
        <w:t xml:space="preserve">, in the absence of a generalized optimism and in some kind of implicit resistance to a range of affective intensities that may, in themselves, make life more difficult, less livable. </w:t>
      </w:r>
      <w:proofErr w:type="spellStart"/>
      <w:r w:rsidRPr="00D17864">
        <w:rPr>
          <w:rStyle w:val="StyleUnderline"/>
          <w:highlight w:val="green"/>
        </w:rPr>
        <w:t>Underperformativity</w:t>
      </w:r>
      <w:proofErr w:type="spellEnd"/>
      <w:r w:rsidRPr="00BD6482">
        <w:rPr>
          <w:sz w:val="12"/>
        </w:rPr>
        <w:t>, Berlant writes, “</w:t>
      </w:r>
      <w:r w:rsidRPr="00D17864">
        <w:rPr>
          <w:rStyle w:val="StyleUnderline"/>
          <w:highlight w:val="green"/>
        </w:rPr>
        <w:t>sneaks</w:t>
      </w:r>
      <w:r w:rsidRPr="00BD6482">
        <w:rPr>
          <w:rStyle w:val="StyleUnderline"/>
        </w:rPr>
        <w:t xml:space="preserve"> </w:t>
      </w:r>
      <w:r w:rsidRPr="00D17864">
        <w:rPr>
          <w:rStyle w:val="StyleUnderline"/>
          <w:highlight w:val="green"/>
        </w:rPr>
        <w:t>around</w:t>
      </w:r>
      <w:r w:rsidRPr="00D17864">
        <w:rPr>
          <w:rStyle w:val="StyleUnderline"/>
        </w:rPr>
        <w:t>s</w:t>
      </w:r>
      <w:r w:rsidRPr="00BD6482">
        <w:rPr>
          <w:rStyle w:val="StyleUnderline"/>
        </w:rPr>
        <w:t xml:space="preserve"> </w:t>
      </w:r>
      <w:r w:rsidRPr="00D17864">
        <w:rPr>
          <w:rStyle w:val="StyleUnderline"/>
          <w:highlight w:val="green"/>
        </w:rPr>
        <w:t>the</w:t>
      </w:r>
      <w:r w:rsidRPr="00BD6482">
        <w:rPr>
          <w:rStyle w:val="StyleUnderline"/>
        </w:rPr>
        <w:t xml:space="preserve"> codes of sincerity and </w:t>
      </w:r>
      <w:r w:rsidRPr="00D17864">
        <w:rPr>
          <w:rStyle w:val="StyleUnderline"/>
          <w:highlight w:val="green"/>
        </w:rPr>
        <w:t xml:space="preserve">legibility that </w:t>
      </w:r>
      <w:r w:rsidRPr="00D17864">
        <w:rPr>
          <w:rStyle w:val="Emphasis"/>
          <w:highlight w:val="green"/>
        </w:rPr>
        <w:t>make possible</w:t>
      </w:r>
      <w:r w:rsidRPr="00BD6482">
        <w:rPr>
          <w:rStyle w:val="StyleUnderline"/>
        </w:rPr>
        <w:t xml:space="preserve"> normative social trust and </w:t>
      </w:r>
      <w:r w:rsidRPr="00D17864">
        <w:rPr>
          <w:rStyle w:val="Emphasis"/>
          <w:highlight w:val="green"/>
        </w:rPr>
        <w:t>trust in the social</w:t>
      </w:r>
      <w:r w:rsidRPr="00BD6482">
        <w:rPr>
          <w:sz w:val="12"/>
        </w:rPr>
        <w:t xml:space="preserve">.”14 </w:t>
      </w:r>
      <w:r w:rsidRPr="00BD6482">
        <w:rPr>
          <w:rStyle w:val="StyleUnderline"/>
        </w:rPr>
        <w:t xml:space="preserve">It does this </w:t>
      </w:r>
      <w:r w:rsidRPr="00D17864">
        <w:rPr>
          <w:rStyle w:val="StyleUnderline"/>
          <w:highlight w:val="green"/>
        </w:rPr>
        <w:t>through</w:t>
      </w:r>
      <w:r w:rsidRPr="00BD6482">
        <w:rPr>
          <w:sz w:val="12"/>
        </w:rPr>
        <w:t xml:space="preserve"> receding from the scene of encounter, </w:t>
      </w:r>
      <w:r w:rsidRPr="00D17864">
        <w:rPr>
          <w:rStyle w:val="StyleUnderline"/>
          <w:highlight w:val="green"/>
        </w:rPr>
        <w:t>withdrawing</w:t>
      </w:r>
      <w:r w:rsidRPr="00BD6482">
        <w:rPr>
          <w:sz w:val="12"/>
        </w:rPr>
        <w:t xml:space="preserve">, refusing the immediate legibility of emotive response. It happens, in large part, </w:t>
      </w:r>
      <w:r w:rsidRPr="00D17864">
        <w:rPr>
          <w:rStyle w:val="StyleUnderline"/>
          <w:highlight w:val="green"/>
        </w:rPr>
        <w:t xml:space="preserve">when one has no </w:t>
      </w:r>
      <w:r w:rsidRPr="00D17864">
        <w:rPr>
          <w:rStyle w:val="StyleUnderline"/>
        </w:rPr>
        <w:t>significant</w:t>
      </w:r>
      <w:r w:rsidRPr="00BD6482">
        <w:rPr>
          <w:rStyle w:val="StyleUnderline"/>
        </w:rPr>
        <w:t xml:space="preserve"> </w:t>
      </w:r>
      <w:r w:rsidRPr="00D17864">
        <w:rPr>
          <w:rStyle w:val="StyleUnderline"/>
          <w:highlight w:val="green"/>
        </w:rPr>
        <w:t>reason to invest or trust in the forms of sociality in which they’re</w:t>
      </w:r>
      <w:r w:rsidRPr="00BD6482">
        <w:rPr>
          <w:sz w:val="12"/>
        </w:rPr>
        <w:t xml:space="preserve"> more or less inescapably </w:t>
      </w:r>
      <w:r w:rsidRPr="00D17864">
        <w:rPr>
          <w:rStyle w:val="StyleUnderline"/>
          <w:highlight w:val="green"/>
        </w:rPr>
        <w:t>embedded</w:t>
      </w:r>
      <w:r w:rsidRPr="00BD6482">
        <w:rPr>
          <w:sz w:val="12"/>
        </w:rPr>
        <w:t>, and thus also under an informal injunction to not be affectively disruptive, especially if the cost of such disruption is compromised access to the forms of sociality one depends on for survival.</w:t>
      </w:r>
    </w:p>
    <w:p w14:paraId="4A91AB8A" w14:textId="77777777" w:rsidR="007728E4" w:rsidRDefault="007728E4" w:rsidP="007728E4">
      <w:pPr>
        <w:rPr>
          <w:sz w:val="12"/>
        </w:rPr>
      </w:pPr>
      <w:r w:rsidRPr="00BD6482">
        <w:rPr>
          <w:sz w:val="12"/>
        </w:rPr>
        <w:t xml:space="preserve">This point—about sociality, survival, and withdrawal—is the reason why I think there’s a particular resonance that flat affect has for trans subjects. Many of us have, of necessity, grown deeply skeptical of the most routine of social encounters, given how the routine remains deeply premised on </w:t>
      </w:r>
      <w:proofErr w:type="spellStart"/>
      <w:r w:rsidRPr="00BD6482">
        <w:rPr>
          <w:sz w:val="12"/>
        </w:rPr>
        <w:t>cisnormative</w:t>
      </w:r>
      <w:proofErr w:type="spellEnd"/>
      <w:r w:rsidRPr="00BD6482">
        <w:rPr>
          <w:sz w:val="12"/>
        </w:rPr>
        <w:t xml:space="preserve"> presumptions. The result of this skepticism is, often, social withdrawal or recession. </w:t>
      </w:r>
      <w:r w:rsidRPr="00BD6482">
        <w:rPr>
          <w:rStyle w:val="StyleUnderline"/>
        </w:rPr>
        <w:t xml:space="preserve">If flat affect </w:t>
      </w:r>
      <w:r w:rsidRPr="00BD6482">
        <w:rPr>
          <w:sz w:val="12"/>
        </w:rPr>
        <w:t xml:space="preserve">(and its variations) </w:t>
      </w:r>
      <w:r w:rsidRPr="00BD6482">
        <w:rPr>
          <w:rStyle w:val="StyleUnderline"/>
        </w:rPr>
        <w:t xml:space="preserve">is a hallmark of such </w:t>
      </w:r>
      <w:r w:rsidRPr="00BD6482">
        <w:rPr>
          <w:sz w:val="12"/>
        </w:rPr>
        <w:t>forms of</w:t>
      </w:r>
      <w:r w:rsidRPr="00BD6482">
        <w:rPr>
          <w:rStyle w:val="StyleUnderline"/>
        </w:rPr>
        <w:t xml:space="preserve"> withdrawal </w:t>
      </w:r>
      <w:r w:rsidRPr="00BD6482">
        <w:rPr>
          <w:sz w:val="12"/>
        </w:rPr>
        <w:t>and recession</w:t>
      </w:r>
      <w:r w:rsidRPr="00BD6482">
        <w:rPr>
          <w:rStyle w:val="StyleUnderline"/>
        </w:rPr>
        <w:t xml:space="preserve">, we might expect it to </w:t>
      </w:r>
      <w:r w:rsidRPr="00D17864">
        <w:rPr>
          <w:rStyle w:val="StyleUnderline"/>
          <w:highlight w:val="green"/>
        </w:rPr>
        <w:t>be a key component of a trans affective commons</w:t>
      </w:r>
      <w:r w:rsidRPr="00BD6482">
        <w:rPr>
          <w:sz w:val="12"/>
        </w:rPr>
        <w:t xml:space="preserve"> (spoiler alert: I’m about to argue that it is).</w:t>
      </w:r>
    </w:p>
    <w:p w14:paraId="64504103" w14:textId="77777777" w:rsidR="0068601B" w:rsidRPr="009E26BA" w:rsidRDefault="0068601B" w:rsidP="0068601B"/>
    <w:p w14:paraId="7BC5B052" w14:textId="77777777" w:rsidR="0068601B" w:rsidRPr="0068601B" w:rsidRDefault="0068601B" w:rsidP="0068601B"/>
    <w:sectPr w:rsidR="0068601B" w:rsidRPr="006860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F5872" w14:textId="77777777" w:rsidR="00131C22" w:rsidRDefault="00131C22" w:rsidP="00066D2C">
      <w:r>
        <w:separator/>
      </w:r>
    </w:p>
  </w:endnote>
  <w:endnote w:type="continuationSeparator" w:id="0">
    <w:p w14:paraId="70AE5B05" w14:textId="77777777" w:rsidR="00131C22" w:rsidRDefault="00131C2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1A520" w14:textId="77777777" w:rsidR="00131C22" w:rsidRDefault="00131C22" w:rsidP="00066D2C">
      <w:r>
        <w:separator/>
      </w:r>
    </w:p>
  </w:footnote>
  <w:footnote w:type="continuationSeparator" w:id="0">
    <w:p w14:paraId="65EA93A9" w14:textId="77777777" w:rsidR="00131C22" w:rsidRDefault="00131C2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1F2737"/>
    <w:multiLevelType w:val="hybridMultilevel"/>
    <w:tmpl w:val="00ECC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429503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5623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C22"/>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0FFE"/>
    <w:rsid w:val="002C30D9"/>
    <w:rsid w:val="002C6C7D"/>
    <w:rsid w:val="002C769C"/>
    <w:rsid w:val="002D2594"/>
    <w:rsid w:val="002D3647"/>
    <w:rsid w:val="002D418C"/>
    <w:rsid w:val="002E57F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78E6"/>
    <w:rsid w:val="0055242A"/>
    <w:rsid w:val="005525AE"/>
    <w:rsid w:val="005546C5"/>
    <w:rsid w:val="005558FC"/>
    <w:rsid w:val="00557B59"/>
    <w:rsid w:val="00565142"/>
    <w:rsid w:val="00567D6A"/>
    <w:rsid w:val="00567D90"/>
    <w:rsid w:val="00567F85"/>
    <w:rsid w:val="00575723"/>
    <w:rsid w:val="005834D0"/>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23A"/>
    <w:rsid w:val="00656814"/>
    <w:rsid w:val="00657A00"/>
    <w:rsid w:val="006633F4"/>
    <w:rsid w:val="0066638E"/>
    <w:rsid w:val="00666CC0"/>
    <w:rsid w:val="00673C22"/>
    <w:rsid w:val="0067482D"/>
    <w:rsid w:val="0067732F"/>
    <w:rsid w:val="00681007"/>
    <w:rsid w:val="0068122B"/>
    <w:rsid w:val="00681DD9"/>
    <w:rsid w:val="00682252"/>
    <w:rsid w:val="00682F5C"/>
    <w:rsid w:val="0068601B"/>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FA7"/>
    <w:rsid w:val="00760D6A"/>
    <w:rsid w:val="0076343C"/>
    <w:rsid w:val="00764C12"/>
    <w:rsid w:val="007728E4"/>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3996"/>
    <w:rsid w:val="007A7EAB"/>
    <w:rsid w:val="007B5238"/>
    <w:rsid w:val="007C0AED"/>
    <w:rsid w:val="007C0BEE"/>
    <w:rsid w:val="007C42F3"/>
    <w:rsid w:val="007C4FA7"/>
    <w:rsid w:val="007C5531"/>
    <w:rsid w:val="007C63A0"/>
    <w:rsid w:val="007C6D52"/>
    <w:rsid w:val="007C6F91"/>
    <w:rsid w:val="007C72C0"/>
    <w:rsid w:val="007C76E5"/>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50D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0D5"/>
    <w:rsid w:val="009A42F1"/>
    <w:rsid w:val="009A5571"/>
    <w:rsid w:val="009A7878"/>
    <w:rsid w:val="009B0CDC"/>
    <w:rsid w:val="009B1729"/>
    <w:rsid w:val="009B653E"/>
    <w:rsid w:val="009C01EF"/>
    <w:rsid w:val="009C050D"/>
    <w:rsid w:val="009C06D3"/>
    <w:rsid w:val="009C1312"/>
    <w:rsid w:val="009C6DFD"/>
    <w:rsid w:val="009C7060"/>
    <w:rsid w:val="009D399A"/>
    <w:rsid w:val="009D4A50"/>
    <w:rsid w:val="009D5FD0"/>
    <w:rsid w:val="009D66BC"/>
    <w:rsid w:val="009E3E2A"/>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A6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E6A"/>
    <w:rsid w:val="00AB6F32"/>
    <w:rsid w:val="00AC46C7"/>
    <w:rsid w:val="00AC5B71"/>
    <w:rsid w:val="00AC5F18"/>
    <w:rsid w:val="00AC6ED5"/>
    <w:rsid w:val="00AD4C3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87B"/>
    <w:rsid w:val="00B66AF2"/>
    <w:rsid w:val="00B72848"/>
    <w:rsid w:val="00B74544"/>
    <w:rsid w:val="00B746D6"/>
    <w:rsid w:val="00B77754"/>
    <w:rsid w:val="00B81054"/>
    <w:rsid w:val="00B820DB"/>
    <w:rsid w:val="00B837F0"/>
    <w:rsid w:val="00B83896"/>
    <w:rsid w:val="00B860A9"/>
    <w:rsid w:val="00B87E42"/>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09B4"/>
    <w:rsid w:val="00D51103"/>
    <w:rsid w:val="00D53B1C"/>
    <w:rsid w:val="00D557C7"/>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4096"/>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687"/>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ABC56A"/>
  <w15:chartTrackingRefBased/>
  <w15:docId w15:val="{080FED71-06CD-4785-9378-83B8D4E94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8601B"/>
    <w:rPr>
      <w:rFonts w:ascii="Calibri" w:hAnsi="Calibri" w:cs="Calibri"/>
    </w:rPr>
  </w:style>
  <w:style w:type="paragraph" w:styleId="Heading1">
    <w:name w:val="heading 1"/>
    <w:aliases w:val="Pocket"/>
    <w:basedOn w:val="Normal"/>
    <w:next w:val="Normal"/>
    <w:link w:val="Heading1Char"/>
    <w:qFormat/>
    <w:rsid w:val="006860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860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860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T"/>
    <w:basedOn w:val="Normal"/>
    <w:next w:val="Normal"/>
    <w:link w:val="Heading4Char"/>
    <w:uiPriority w:val="3"/>
    <w:qFormat/>
    <w:rsid w:val="006860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8601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860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601B"/>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s,B1"/>
    <w:basedOn w:val="DefaultParagraphFont"/>
    <w:link w:val="Emphasis1"/>
    <w:uiPriority w:val="8"/>
    <w:qFormat/>
    <w:rsid w:val="0068601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8601B"/>
    <w:rPr>
      <w:color w:val="auto"/>
      <w:u w:val="none"/>
    </w:rPr>
  </w:style>
  <w:style w:type="character" w:customStyle="1" w:styleId="Heading1Char">
    <w:name w:val="Heading 1 Char"/>
    <w:aliases w:val="Pocket Char"/>
    <w:basedOn w:val="DefaultParagraphFont"/>
    <w:link w:val="Heading1"/>
    <w:rsid w:val="006860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8601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8601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68601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8601B"/>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B"/>
    <w:basedOn w:val="DefaultParagraphFont"/>
    <w:uiPriority w:val="7"/>
    <w:qFormat/>
    <w:rsid w:val="0068601B"/>
    <w:rPr>
      <w:b w:val="0"/>
      <w:sz w:val="22"/>
      <w:u w:val="single"/>
    </w:rPr>
  </w:style>
  <w:style w:type="character" w:styleId="Strong">
    <w:name w:val="Strong"/>
    <w:basedOn w:val="DefaultParagraphFont"/>
    <w:uiPriority w:val="22"/>
    <w:semiHidden/>
    <w:qFormat/>
    <w:rsid w:val="0068601B"/>
    <w:rPr>
      <w:b/>
      <w:bCs/>
    </w:rPr>
  </w:style>
  <w:style w:type="character" w:styleId="BookTitle">
    <w:name w:val="Book Title"/>
    <w:basedOn w:val="DefaultParagraphFont"/>
    <w:uiPriority w:val="33"/>
    <w:semiHidden/>
    <w:qFormat/>
    <w:rsid w:val="0068601B"/>
    <w:rPr>
      <w:b/>
      <w:bCs/>
      <w:i/>
      <w:iCs/>
      <w:spacing w:val="5"/>
    </w:rPr>
  </w:style>
  <w:style w:type="character" w:customStyle="1" w:styleId="Heading5Char">
    <w:name w:val="Heading 5 Char"/>
    <w:basedOn w:val="DefaultParagraphFont"/>
    <w:link w:val="Heading5"/>
    <w:uiPriority w:val="9"/>
    <w:semiHidden/>
    <w:rsid w:val="006860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8601B"/>
  </w:style>
  <w:style w:type="paragraph" w:styleId="Header">
    <w:name w:val="header"/>
    <w:basedOn w:val="Normal"/>
    <w:link w:val="HeaderChar"/>
    <w:uiPriority w:val="99"/>
    <w:semiHidden/>
    <w:rsid w:val="0068601B"/>
    <w:pPr>
      <w:tabs>
        <w:tab w:val="center" w:pos="4680"/>
        <w:tab w:val="right" w:pos="9360"/>
      </w:tabs>
    </w:pPr>
  </w:style>
  <w:style w:type="character" w:customStyle="1" w:styleId="HeaderChar">
    <w:name w:val="Header Char"/>
    <w:basedOn w:val="DefaultParagraphFont"/>
    <w:link w:val="Header"/>
    <w:uiPriority w:val="99"/>
    <w:semiHidden/>
    <w:rsid w:val="0068601B"/>
    <w:rPr>
      <w:rFonts w:ascii="Calibri" w:hAnsi="Calibri" w:cs="Calibri"/>
    </w:rPr>
  </w:style>
  <w:style w:type="paragraph" w:styleId="Footer">
    <w:name w:val="footer"/>
    <w:basedOn w:val="Normal"/>
    <w:link w:val="FooterChar"/>
    <w:uiPriority w:val="99"/>
    <w:semiHidden/>
    <w:rsid w:val="0068601B"/>
    <w:pPr>
      <w:tabs>
        <w:tab w:val="center" w:pos="4680"/>
        <w:tab w:val="right" w:pos="9360"/>
      </w:tabs>
    </w:pPr>
  </w:style>
  <w:style w:type="character" w:customStyle="1" w:styleId="FooterChar">
    <w:name w:val="Footer Char"/>
    <w:basedOn w:val="DefaultParagraphFont"/>
    <w:link w:val="Footer"/>
    <w:uiPriority w:val="99"/>
    <w:semiHidden/>
    <w:rsid w:val="0068601B"/>
    <w:rPr>
      <w:rFonts w:ascii="Calibri" w:hAnsi="Calibri" w:cs="Calibri"/>
    </w:rPr>
  </w:style>
  <w:style w:type="paragraph" w:styleId="BodyText">
    <w:name w:val="Body Text"/>
    <w:basedOn w:val="Normal"/>
    <w:link w:val="BodyTextChar"/>
    <w:uiPriority w:val="99"/>
    <w:semiHidden/>
    <w:unhideWhenUsed/>
    <w:rsid w:val="0068601B"/>
    <w:pPr>
      <w:spacing w:after="120"/>
    </w:pPr>
  </w:style>
  <w:style w:type="character" w:customStyle="1" w:styleId="BodyTextChar">
    <w:name w:val="Body Text Char"/>
    <w:basedOn w:val="DefaultParagraphFont"/>
    <w:link w:val="BodyText"/>
    <w:uiPriority w:val="99"/>
    <w:semiHidden/>
    <w:rsid w:val="0068601B"/>
    <w:rPr>
      <w:rFonts w:ascii="Calibri" w:hAnsi="Calibri" w:cs="Calibri"/>
    </w:rPr>
  </w:style>
  <w:style w:type="paragraph" w:styleId="NoSpacing">
    <w:name w:val="No Spacing"/>
    <w:link w:val="NoSpacingChar"/>
    <w:uiPriority w:val="99"/>
    <w:semiHidden/>
    <w:unhideWhenUsed/>
    <w:qFormat/>
    <w:rsid w:val="0068601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8601B"/>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C"/>
    <w:basedOn w:val="DefaultParagraphFont"/>
    <w:uiPriority w:val="99"/>
    <w:unhideWhenUsed/>
    <w:rsid w:val="0068601B"/>
    <w:rPr>
      <w:color w:val="0563C1" w:themeColor="hyperlink"/>
      <w:u w:val="single"/>
    </w:rPr>
  </w:style>
  <w:style w:type="character" w:styleId="UnresolvedMention">
    <w:name w:val="Unresolved Mention"/>
    <w:basedOn w:val="DefaultParagraphFont"/>
    <w:uiPriority w:val="99"/>
    <w:semiHidden/>
    <w:unhideWhenUsed/>
    <w:rsid w:val="0068601B"/>
    <w:rPr>
      <w:color w:val="605E5C"/>
      <w:shd w:val="clear" w:color="auto" w:fill="E1DFDD"/>
    </w:rPr>
  </w:style>
  <w:style w:type="paragraph" w:customStyle="1" w:styleId="Undertag">
    <w:name w:val="Undertag"/>
    <w:link w:val="UndertagChar"/>
    <w:autoRedefine/>
    <w:uiPriority w:val="5"/>
    <w:qFormat/>
    <w:rsid w:val="0068601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8601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8601B"/>
    <w:rPr>
      <w:color w:val="1F3864" w:themeColor="accent1" w:themeShade="80"/>
    </w:rPr>
  </w:style>
  <w:style w:type="character" w:customStyle="1" w:styleId="AnalyticChar">
    <w:name w:val="Analytic Char"/>
    <w:basedOn w:val="DefaultParagraphFont"/>
    <w:link w:val="Analytic"/>
    <w:uiPriority w:val="5"/>
    <w:rsid w:val="0068601B"/>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5834D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9A30D5"/>
    <w:pPr>
      <w:widowControl w:val="0"/>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8601B"/>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topics/social-sciences/predication" TargetMode="External"/><Relationship Id="rId18" Type="http://schemas.openxmlformats.org/officeDocument/2006/relationships/hyperlink" Target="https://www.sciencedirect.com/science/article/pii/S027753951400051X" TargetMode="External"/><Relationship Id="rId26" Type="http://schemas.openxmlformats.org/officeDocument/2006/relationships/hyperlink" Target="https://www.sciencedirect.com/science/article/pii/S027753951400051X" TargetMode="External"/><Relationship Id="rId39" Type="http://schemas.openxmlformats.org/officeDocument/2006/relationships/hyperlink" Target="https://www.sciencedirect.com/science/article/pii/S027753951400051X" TargetMode="External"/><Relationship Id="rId21" Type="http://schemas.openxmlformats.org/officeDocument/2006/relationships/hyperlink" Target="https://www.sciencedirect.com/science/article/pii/S027753951400051X" TargetMode="External"/><Relationship Id="rId34" Type="http://schemas.openxmlformats.org/officeDocument/2006/relationships/hyperlink" Target="https://www.sciencedirect.com/science/article/pii/S027753951400051X" TargetMode="External"/><Relationship Id="rId42" Type="http://schemas.openxmlformats.org/officeDocument/2006/relationships/hyperlink" Target="https://www.sciencedirect.com/science/article/pii/S027753951400051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ciencedirect.com/science/article/pii/S027753951400051X" TargetMode="External"/><Relationship Id="rId29" Type="http://schemas.openxmlformats.org/officeDocument/2006/relationships/hyperlink" Target="https://www.sciencedirect.com/science/article/pii/S027753951400051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027753951400051X" TargetMode="External"/><Relationship Id="rId24" Type="http://schemas.openxmlformats.org/officeDocument/2006/relationships/hyperlink" Target="https://www.sciencedirect.com/science/article/pii/S027753951400051X" TargetMode="External"/><Relationship Id="rId32" Type="http://schemas.openxmlformats.org/officeDocument/2006/relationships/hyperlink" Target="https://www.sciencedirect.com/topics/social-sciences/predication" TargetMode="External"/><Relationship Id="rId37" Type="http://schemas.openxmlformats.org/officeDocument/2006/relationships/hyperlink" Target="https://www.sciencedirect.com/science/article/pii/S027753951400051X" TargetMode="External"/><Relationship Id="rId40" Type="http://schemas.openxmlformats.org/officeDocument/2006/relationships/hyperlink" Target="https://www.sciencedirect.com/science/article/pii/S027753951400051X"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ciencedirect.com/topics/social-sciences/human-relation" TargetMode="External"/><Relationship Id="rId23" Type="http://schemas.openxmlformats.org/officeDocument/2006/relationships/hyperlink" Target="https://www.sciencedirect.com/science/article/pii/S027753951400051X" TargetMode="External"/><Relationship Id="rId28" Type="http://schemas.openxmlformats.org/officeDocument/2006/relationships/hyperlink" Target="https://www.sciencedirect.com/science/article/pii/S027753951400051X" TargetMode="External"/><Relationship Id="rId36" Type="http://schemas.openxmlformats.org/officeDocument/2006/relationships/hyperlink" Target="https://www.sciencedirect.com/science/article/pii/S027753951400051X" TargetMode="External"/><Relationship Id="rId10" Type="http://schemas.openxmlformats.org/officeDocument/2006/relationships/hyperlink" Target="https://www.sciencedirect.com/topics/social-sciences/social-relationships" TargetMode="External"/><Relationship Id="rId19" Type="http://schemas.openxmlformats.org/officeDocument/2006/relationships/hyperlink" Target="https://www.sciencedirect.com/science/article/pii/S027753951400051X" TargetMode="External"/><Relationship Id="rId31" Type="http://schemas.openxmlformats.org/officeDocument/2006/relationships/hyperlink" Target="https://www.sciencedirect.com/science/article/pii/S027753951400051X"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ciencedirect.com/science/article/pii/S027753951400051X" TargetMode="External"/><Relationship Id="rId14" Type="http://schemas.openxmlformats.org/officeDocument/2006/relationships/hyperlink" Target="https://www.sciencedirect.com/science/article/pii/S027753951400051X" TargetMode="External"/><Relationship Id="rId22" Type="http://schemas.openxmlformats.org/officeDocument/2006/relationships/hyperlink" Target="https://www.sciencedirect.com/science/article/pii/S027753951400051X" TargetMode="External"/><Relationship Id="rId27" Type="http://schemas.openxmlformats.org/officeDocument/2006/relationships/hyperlink" Target="https://www.sciencedirect.com/topics/social-sciences/feminist-research" TargetMode="External"/><Relationship Id="rId30" Type="http://schemas.openxmlformats.org/officeDocument/2006/relationships/hyperlink" Target="https://www.sciencedirect.com/science/article/pii/S027753951400051X" TargetMode="External"/><Relationship Id="rId35" Type="http://schemas.openxmlformats.org/officeDocument/2006/relationships/hyperlink" Target="https://www.sciencedirect.com/science/article/pii/S027753951400051X" TargetMode="External"/><Relationship Id="rId43" Type="http://schemas.openxmlformats.org/officeDocument/2006/relationships/hyperlink" Target="https://www.sciencedirect.com/science/article/pii/S027753951400051X" TargetMode="External"/><Relationship Id="rId8" Type="http://schemas.openxmlformats.org/officeDocument/2006/relationships/hyperlink" Target="https://www.sciencedirect.com/science/article/pii/S027753951400051X" TargetMode="External"/><Relationship Id="rId3" Type="http://schemas.openxmlformats.org/officeDocument/2006/relationships/styles" Target="styles.xml"/><Relationship Id="rId12" Type="http://schemas.openxmlformats.org/officeDocument/2006/relationships/hyperlink" Target="https://www.sciencedirect.com/science/article/pii/S027753951400051X" TargetMode="External"/><Relationship Id="rId17" Type="http://schemas.openxmlformats.org/officeDocument/2006/relationships/hyperlink" Target="https://www.sciencedirect.com/science/article/pii/S027753951400051X" TargetMode="External"/><Relationship Id="rId25" Type="http://schemas.openxmlformats.org/officeDocument/2006/relationships/hyperlink" Target="https://www.sciencedirect.com/science/article/pii/S027753951400051X" TargetMode="External"/><Relationship Id="rId33" Type="http://schemas.openxmlformats.org/officeDocument/2006/relationships/hyperlink" Target="https://www.sciencedirect.com/topics/social-sciences/physical-activity" TargetMode="External"/><Relationship Id="rId38" Type="http://schemas.openxmlformats.org/officeDocument/2006/relationships/hyperlink" Target="https://www.sciencedirect.com/science/article/pii/S027753951400051X" TargetMode="External"/><Relationship Id="rId20" Type="http://schemas.openxmlformats.org/officeDocument/2006/relationships/hyperlink" Target="https://www.sciencedirect.com/science/article/pii/S027753951400051X" TargetMode="External"/><Relationship Id="rId41" Type="http://schemas.openxmlformats.org/officeDocument/2006/relationships/hyperlink" Target="https://www.sciencedirect.com/topics/social-sciences/relations-of-produc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24397</Words>
  <Characters>135405</Characters>
  <Application>Microsoft Office Word</Application>
  <DocSecurity>0</DocSecurity>
  <Lines>1187</Lines>
  <Paragraphs>191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Peggy Parfenoff</cp:lastModifiedBy>
  <cp:revision>21</cp:revision>
  <dcterms:created xsi:type="dcterms:W3CDTF">2026-03-28T14:21:00Z</dcterms:created>
  <dcterms:modified xsi:type="dcterms:W3CDTF">2026-03-28T14:38:00Z</dcterms:modified>
</cp:coreProperties>
</file>