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2D7687" w14:textId="4828C8D9" w:rsidR="0083527F" w:rsidRDefault="0083527F" w:rsidP="0083527F">
      <w:pPr>
        <w:pStyle w:val="Heading2"/>
      </w:pPr>
      <w:r>
        <w:t>K</w:t>
      </w:r>
    </w:p>
    <w:p w14:paraId="633C73A2" w14:textId="151C7E7E" w:rsidR="001A5CB3" w:rsidRDefault="001A5CB3" w:rsidP="001A5CB3">
      <w:pPr>
        <w:pStyle w:val="Heading4"/>
      </w:pPr>
      <w:proofErr w:type="spellStart"/>
      <w:r>
        <w:t>Oikonomia</w:t>
      </w:r>
      <w:proofErr w:type="spellEnd"/>
      <w:r>
        <w:t xml:space="preserve"> is the emergence of political economy from moral economy that secures the white nuclear family as the base unit of society – a set of implicit and explicit </w:t>
      </w:r>
      <w:r w:rsidRPr="00102887">
        <w:rPr>
          <w:u w:val="single"/>
        </w:rPr>
        <w:t>contracts</w:t>
      </w:r>
      <w:r>
        <w:t xml:space="preserve"> that lock down the bounds of embodiment and nationhood against </w:t>
      </w:r>
      <w:r w:rsidRPr="00102887">
        <w:rPr>
          <w:u w:val="single"/>
        </w:rPr>
        <w:t>contagion</w:t>
      </w:r>
      <w:r>
        <w:t xml:space="preserve">. To be a proper worker requires a proper gender, handed down as property. This </w:t>
      </w:r>
      <w:proofErr w:type="spellStart"/>
      <w:r w:rsidRPr="00F566F6">
        <w:rPr>
          <w:u w:val="single"/>
        </w:rPr>
        <w:t>n</w:t>
      </w:r>
      <w:r w:rsidRPr="00765A70">
        <w:rPr>
          <w:u w:val="single"/>
        </w:rPr>
        <w:t>eocontractualism</w:t>
      </w:r>
      <w:proofErr w:type="spellEnd"/>
      <w:r>
        <w:t xml:space="preserve"> redistributes risk downwards onto racialized and gendered threats, </w:t>
      </w:r>
      <w:r w:rsidRPr="00F7156B">
        <w:rPr>
          <w:u w:val="single"/>
        </w:rPr>
        <w:t>privatizing</w:t>
      </w:r>
      <w:r>
        <w:t xml:space="preserve"> risk through violent </w:t>
      </w:r>
      <w:r w:rsidRPr="00F7156B">
        <w:rPr>
          <w:u w:val="single"/>
        </w:rPr>
        <w:t>containment</w:t>
      </w:r>
      <w:r>
        <w:t xml:space="preserve"> to rationalize white </w:t>
      </w:r>
      <w:proofErr w:type="spellStart"/>
      <w:r>
        <w:t>cissupremacy</w:t>
      </w:r>
      <w:proofErr w:type="spellEnd"/>
      <w:r>
        <w:t xml:space="preserve"> as the structuring principle of society.</w:t>
      </w:r>
    </w:p>
    <w:p w14:paraId="212D098F" w14:textId="77777777" w:rsidR="001A5CB3" w:rsidRPr="00A6708D" w:rsidRDefault="001A5CB3" w:rsidP="001A5CB3">
      <w:pPr>
        <w:rPr>
          <w:sz w:val="12"/>
        </w:rPr>
      </w:pPr>
      <w:proofErr w:type="spellStart"/>
      <w:r w:rsidRPr="00A6708D">
        <w:rPr>
          <w:rStyle w:val="Style13ptBold"/>
        </w:rPr>
        <w:t>Mitropolous</w:t>
      </w:r>
      <w:proofErr w:type="spellEnd"/>
      <w:r w:rsidRPr="00A6708D">
        <w:rPr>
          <w:rStyle w:val="Style13ptBold"/>
        </w:rPr>
        <w:t xml:space="preserve"> 12</w:t>
      </w:r>
      <w:r w:rsidRPr="00A6708D">
        <w:rPr>
          <w:sz w:val="12"/>
        </w:rPr>
        <w:t xml:space="preserve"> [Contracts and Contagion: From Biopolitics to </w:t>
      </w:r>
      <w:proofErr w:type="spellStart"/>
      <w:r w:rsidRPr="00A6708D">
        <w:rPr>
          <w:sz w:val="12"/>
        </w:rPr>
        <w:t>Oikonomia</w:t>
      </w:r>
      <w:proofErr w:type="spellEnd"/>
      <w:r w:rsidRPr="00A6708D">
        <w:rPr>
          <w:sz w:val="12"/>
        </w:rPr>
        <w:t xml:space="preserve">. Minor Compositions (2012). ISBN: 9781570272561. Angela Mitropoulos is a theorist and academic. She is the author of Contract and Contagion: From Biopolitics to </w:t>
      </w:r>
      <w:proofErr w:type="spellStart"/>
      <w:r w:rsidRPr="00A6708D">
        <w:rPr>
          <w:sz w:val="12"/>
        </w:rPr>
        <w:t>Oikonomia</w:t>
      </w:r>
      <w:proofErr w:type="spellEnd"/>
      <w:r w:rsidRPr="00A6708D">
        <w:rPr>
          <w:sz w:val="12"/>
        </w:rPr>
        <w:t xml:space="preserve"> (2012) and Pandemonium (2020</w:t>
      </w:r>
      <w:proofErr w:type="gramStart"/>
      <w:r w:rsidRPr="00A6708D">
        <w:rPr>
          <w:sz w:val="12"/>
        </w:rPr>
        <w:t>)./</w:t>
      </w:r>
      <w:proofErr w:type="gramEnd"/>
      <w:r w:rsidRPr="00A6708D">
        <w:rPr>
          <w:sz w:val="12"/>
        </w:rPr>
        <w:t>/Spence]</w:t>
      </w:r>
    </w:p>
    <w:p w14:paraId="57D48884" w14:textId="77777777" w:rsidR="001A5CB3" w:rsidRPr="000C6BDF" w:rsidRDefault="001A5CB3" w:rsidP="001A5CB3">
      <w:pPr>
        <w:rPr>
          <w:rStyle w:val="Emphasis"/>
        </w:rPr>
      </w:pPr>
      <w:r w:rsidRPr="00C252B9">
        <w:rPr>
          <w:sz w:val="12"/>
        </w:rPr>
        <w:t xml:space="preserve">Undoubtedly, it is possible to distinguish </w:t>
      </w:r>
      <w:proofErr w:type="gramStart"/>
      <w:r w:rsidRPr="00C252B9">
        <w:rPr>
          <w:sz w:val="12"/>
        </w:rPr>
        <w:t>particular versions</w:t>
      </w:r>
      <w:proofErr w:type="gramEnd"/>
      <w:r w:rsidRPr="00C252B9">
        <w:rPr>
          <w:sz w:val="12"/>
        </w:rPr>
        <w:t xml:space="preserve">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r w:rsidRPr="006D3DCB">
        <w:rPr>
          <w:rStyle w:val="Emphasis"/>
          <w:highlight w:val="green"/>
        </w:rPr>
        <w:t>moral</w:t>
      </w:r>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xml:space="preserve">. At times they have been </w:t>
      </w:r>
      <w:proofErr w:type="gramStart"/>
      <w:r w:rsidRPr="00C252B9">
        <w:rPr>
          <w:sz w:val="12"/>
        </w:rPr>
        <w:t>compared and contrasted</w:t>
      </w:r>
      <w:proofErr w:type="gramEnd"/>
      <w:r w:rsidRPr="00C252B9">
        <w:rPr>
          <w:sz w:val="12"/>
        </w:rPr>
        <w:t>;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6D3DCB">
        <w:rPr>
          <w:rStyle w:val="StyleUnderline"/>
          <w:highlight w:val="green"/>
        </w:rPr>
        <w:t>the wage</w:t>
      </w:r>
      <w:r w:rsidRPr="006D3DCB">
        <w:rPr>
          <w:sz w:val="12"/>
          <w:highlight w:val="green"/>
        </w:rPr>
        <w:t xml:space="preserve"> </w:t>
      </w:r>
      <w:r w:rsidRPr="006D3DCB">
        <w:rPr>
          <w:rStyle w:val="StyleUnderline"/>
          <w:highlight w:val="green"/>
        </w:rPr>
        <w:t xml:space="preserve">contract </w:t>
      </w:r>
      <w:r w:rsidRPr="006D3DCB">
        <w:rPr>
          <w:rStyle w:val="Emphasis"/>
          <w:highlight w:val="green"/>
        </w:rPr>
        <w:t>cannot proceed</w:t>
      </w:r>
      <w:r w:rsidRPr="006D3DCB">
        <w:rPr>
          <w:rStyle w:val="StyleUnderline"/>
          <w:highlight w:val="green"/>
        </w:rPr>
        <w:t xml:space="preserve"> without a </w:t>
      </w:r>
      <w:r w:rsidRPr="006D3DCB">
        <w:rPr>
          <w:rStyle w:val="Emphasis"/>
          <w:highlight w:val="green"/>
        </w:rPr>
        <w:t>consideration</w:t>
      </w:r>
      <w:r w:rsidRPr="006D3DCB">
        <w:rPr>
          <w:rStyle w:val="StyleUnderline"/>
          <w:highlight w:val="green"/>
        </w:rPr>
        <w:t xml:space="preserve"> of</w:t>
      </w:r>
      <w:r w:rsidRPr="00555C77">
        <w:rPr>
          <w:rStyle w:val="StyleUnderline"/>
        </w:rPr>
        <w:t xml:space="preserve"> the shifting terms of </w:t>
      </w:r>
      <w:r w:rsidRPr="006D3DCB">
        <w:rPr>
          <w:rStyle w:val="StyleUnderline"/>
          <w:highlight w:val="green"/>
        </w:rPr>
        <w:t xml:space="preserve">the </w:t>
      </w:r>
      <w:r w:rsidRPr="006D3DCB">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w:t>
      </w:r>
      <w:r w:rsidRPr="00A26471">
        <w:rPr>
          <w:sz w:val="12"/>
        </w:rPr>
        <w:t xml:space="preserve">mer9 and Hobbes), or to be struck by the generally literary character of the texts. </w:t>
      </w:r>
      <w:r w:rsidRPr="00A26471">
        <w:rPr>
          <w:rStyle w:val="StyleUnderline"/>
        </w:rPr>
        <w:t xml:space="preserve">To insist on the complex aesthetics at work here is not </w:t>
      </w:r>
      <w:r w:rsidRPr="00A26471">
        <w:rPr>
          <w:sz w:val="12"/>
        </w:rPr>
        <w:t xml:space="preserve">to mount </w:t>
      </w:r>
      <w:r w:rsidRPr="00A26471">
        <w:rPr>
          <w:rStyle w:val="StyleUnderline"/>
        </w:rPr>
        <w:t xml:space="preserve">a </w:t>
      </w:r>
      <w:proofErr w:type="spellStart"/>
      <w:r w:rsidRPr="00A26471">
        <w:rPr>
          <w:rStyle w:val="StyleUnderline"/>
        </w:rPr>
        <w:t>defence</w:t>
      </w:r>
      <w:proofErr w:type="spellEnd"/>
      <w:r w:rsidRPr="00A26471">
        <w:rPr>
          <w:rStyle w:val="StyleUnderline"/>
        </w:rPr>
        <w:t xml:space="preserve"> of</w:t>
      </w:r>
      <w:r w:rsidRPr="00A26471">
        <w:rPr>
          <w:sz w:val="12"/>
        </w:rPr>
        <w:t xml:space="preserve"> contractarianism; rather, I offer a critical history of the contractual that takes its artfulness</w:t>
      </w:r>
      <w:r w:rsidRPr="00C252B9">
        <w:rPr>
          <w:sz w:val="12"/>
        </w:rPr>
        <w:t xml:space="preserve">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w:t>
      </w:r>
      <w:proofErr w:type="spellStart"/>
      <w:r w:rsidRPr="00C252B9">
        <w:rPr>
          <w:sz w:val="12"/>
        </w:rPr>
        <w:t>afformative</w:t>
      </w:r>
      <w:proofErr w:type="spellEnd"/>
      <w:r w:rsidRPr="00C252B9">
        <w:rPr>
          <w:sz w:val="12"/>
        </w:rPr>
        <w:t xml:space="preserve"> to the performative </w:t>
      </w:r>
      <w:r w:rsidRPr="00767C42">
        <w:rPr>
          <w:rStyle w:val="StyleUnderline"/>
        </w:rPr>
        <w:t xml:space="preserve">in the rise of </w:t>
      </w:r>
      <w:r w:rsidRPr="00010A46">
        <w:rPr>
          <w:rStyle w:val="StyleUnderline"/>
          <w:highlight w:val="green"/>
        </w:rPr>
        <w:t xml:space="preserve">an </w:t>
      </w:r>
      <w:r w:rsidRPr="00010A46">
        <w:rPr>
          <w:rStyle w:val="Emphasis"/>
          <w:highlight w:val="green"/>
        </w:rPr>
        <w:t>intimate self-management.</w:t>
      </w:r>
    </w:p>
    <w:p w14:paraId="0F861A6E" w14:textId="77777777" w:rsidR="001A5CB3" w:rsidRPr="00B610D7" w:rsidRDefault="001A5CB3" w:rsidP="001A5CB3">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w:t>
      </w:r>
      <w:proofErr w:type="gramStart"/>
      <w:r w:rsidRPr="00666FE0">
        <w:rPr>
          <w:sz w:val="12"/>
          <w:szCs w:val="12"/>
        </w:rPr>
        <w:t>However</w:t>
      </w:r>
      <w:proofErr w:type="gramEnd"/>
      <w:r w:rsidRPr="00666FE0">
        <w:rPr>
          <w:sz w:val="12"/>
          <w:szCs w:val="12"/>
        </w:rPr>
        <w:t xml:space="preserve">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 xml:space="preserve">God creates men as equal, grants them inalienable rights, </w:t>
      </w:r>
      <w:proofErr w:type="gramStart"/>
      <w:r w:rsidRPr="000C1DC7">
        <w:rPr>
          <w:rStyle w:val="StyleUnderline"/>
        </w:rPr>
        <w:t>in order to</w:t>
      </w:r>
      <w:proofErr w:type="gramEnd"/>
      <w:r w:rsidRPr="000C1DC7">
        <w:rPr>
          <w:rStyle w:val="StyleUnderline"/>
        </w:rPr>
        <w:t xml:space="preserve">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w:t>
      </w:r>
      <w:proofErr w:type="gramStart"/>
      <w:r w:rsidRPr="00666FE0">
        <w:rPr>
          <w:sz w:val="12"/>
          <w:szCs w:val="12"/>
        </w:rPr>
        <w:t>put:</w:t>
      </w:r>
      <w:proofErr w:type="gramEnd"/>
      <w:r w:rsidRPr="00666FE0">
        <w:rPr>
          <w:sz w:val="12"/>
          <w:szCs w:val="12"/>
        </w:rPr>
        <w:t xml:space="preserve">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w:t>
      </w:r>
      <w:proofErr w:type="spellStart"/>
      <w:r w:rsidRPr="00666FE0">
        <w:rPr>
          <w:sz w:val="12"/>
          <w:szCs w:val="12"/>
        </w:rPr>
        <w:t>foreignerby</w:t>
      </w:r>
      <w:proofErr w:type="spellEnd"/>
      <w:r w:rsidRPr="00666FE0">
        <w:rPr>
          <w:sz w:val="12"/>
          <w:szCs w:val="12"/>
        </w:rPr>
        <w:t xml:space="preserve">-choice.’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w:t>
      </w:r>
      <w:r w:rsidRPr="00AE07D1">
        <w:rPr>
          <w:sz w:val="12"/>
          <w:szCs w:val="12"/>
        </w:rPr>
        <w:t xml:space="preserve">the social compact is made, their opposition does not invalidate the contract, but merely prevents them from being included in it. They are foreigners among citizens. When the state is instituted, residence constitutes consent; to dwell within its territory is to submit to the Sovereign.”11 Hobbes similarly </w:t>
      </w:r>
      <w:r w:rsidRPr="00AE07D1">
        <w:rPr>
          <w:rStyle w:val="StyleUnderline"/>
        </w:rPr>
        <w:t>combined covenant and contract to argue for the irrevocability of sovereignty.</w:t>
      </w:r>
      <w:r w:rsidRPr="00AE07D1">
        <w:rPr>
          <w:sz w:val="12"/>
          <w:szCs w:val="12"/>
        </w:rPr>
        <w:t xml:space="preserve"> For Abraham Lincoln, the distinction between contract and covenant is almost indiscernible, its traversal necessary</w:t>
      </w:r>
      <w:r w:rsidRPr="00AE07D1">
        <w:rPr>
          <w:sz w:val="2"/>
          <w:szCs w:val="12"/>
        </w:rPr>
        <w:t xml:space="preserve"> </w:t>
      </w:r>
      <w:r w:rsidRPr="00AE07D1">
        <w:rPr>
          <w:sz w:val="12"/>
        </w:rPr>
        <w:t>to the redemption of the social contract presented in the ostensibly unbreakable form of the marriage covenant. Speaking against those who</w:t>
      </w:r>
      <w:r w:rsidRPr="00C252B9">
        <w:rPr>
          <w:sz w:val="12"/>
        </w:rPr>
        <w:t xml:space="preserve">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w:t>
      </w:r>
      <w:r w:rsidRPr="006832D5">
        <w:rPr>
          <w:rStyle w:val="StyleUnderline"/>
        </w:rPr>
        <w:t xml:space="preserve">print’ </w:t>
      </w:r>
      <w:r w:rsidRPr="006832D5">
        <w:rPr>
          <w:rStyle w:val="Emphasis"/>
        </w:rPr>
        <w:t>conditions</w:t>
      </w:r>
      <w:r w:rsidRPr="006832D5">
        <w:rPr>
          <w:rStyle w:val="StyleUnderline"/>
        </w:rPr>
        <w:t xml:space="preserve"> which reassert the unbreakable contract, the recourse by concepts of exchange to a foundational bond declared essentially illiquid and a logic of gift regarded as divine or natural, is – </w:t>
      </w:r>
      <w:r w:rsidRPr="006832D5">
        <w:rPr>
          <w:sz w:val="12"/>
        </w:rPr>
        <w:t xml:space="preserve">more often than not, as I will argue – </w:t>
      </w:r>
      <w:r w:rsidRPr="006832D5">
        <w:rPr>
          <w:rStyle w:val="StyleUnderline"/>
        </w:rPr>
        <w:t>the</w:t>
      </w:r>
      <w:r w:rsidRPr="006832D5">
        <w:rPr>
          <w:sz w:val="10"/>
          <w:szCs w:val="10"/>
        </w:rPr>
        <w:t xml:space="preserve"> re-</w:t>
      </w:r>
      <w:r w:rsidRPr="006832D5">
        <w:rPr>
          <w:rStyle w:val="StyleUnderline"/>
        </w:rPr>
        <w:t>imposition of</w:t>
      </w:r>
      <w:r w:rsidRPr="006832D5">
        <w:rPr>
          <w:sz w:val="12"/>
        </w:rPr>
        <w:t xml:space="preserve"> the</w:t>
      </w:r>
      <w:r w:rsidRPr="00C252B9">
        <w:rPr>
          <w:sz w:val="12"/>
        </w:rPr>
        <w:t xml:space="preserve"> necessity of </w:t>
      </w:r>
      <w:proofErr w:type="spellStart"/>
      <w:r w:rsidRPr="00B610D7">
        <w:rPr>
          <w:rStyle w:val="Emphasis"/>
          <w:highlight w:val="green"/>
        </w:rPr>
        <w:t>oikonomics</w:t>
      </w:r>
      <w:proofErr w:type="spellEnd"/>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26B0A5B6" w14:textId="77777777" w:rsidR="001A5CB3" w:rsidRPr="00852FA0" w:rsidRDefault="001A5CB3" w:rsidP="001A5CB3">
      <w:pPr>
        <w:rPr>
          <w:sz w:val="8"/>
          <w:szCs w:val="8"/>
        </w:rPr>
      </w:pPr>
      <w:r w:rsidRPr="00852FA0">
        <w:rPr>
          <w:sz w:val="8"/>
          <w:szCs w:val="8"/>
        </w:rPr>
        <w:t xml:space="preserve">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w:t>
      </w:r>
      <w:proofErr w:type="gramStart"/>
      <w:r w:rsidRPr="00852FA0">
        <w:rPr>
          <w:sz w:val="8"/>
          <w:szCs w:val="8"/>
        </w:rPr>
        <w:t>particular tumult</w:t>
      </w:r>
      <w:proofErr w:type="gramEnd"/>
      <w:r w:rsidRPr="00852FA0">
        <w:rPr>
          <w:sz w:val="8"/>
          <w:szCs w:val="8"/>
        </w:rPr>
        <w:t xml:space="preserve">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w:t>
      </w:r>
      <w:proofErr w:type="spellStart"/>
      <w:r w:rsidRPr="00852FA0">
        <w:rPr>
          <w:sz w:val="8"/>
          <w:szCs w:val="8"/>
        </w:rPr>
        <w:t>defence</w:t>
      </w:r>
      <w:proofErr w:type="spellEnd"/>
      <w:r w:rsidRPr="00852FA0">
        <w:rPr>
          <w:sz w:val="8"/>
          <w:szCs w:val="8"/>
        </w:rPr>
        <w:t xml:space="preserv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w:t>
      </w:r>
      <w:proofErr w:type="spellStart"/>
      <w:r w:rsidRPr="00852FA0">
        <w:rPr>
          <w:sz w:val="8"/>
          <w:szCs w:val="8"/>
        </w:rPr>
        <w:t>interiorised</w:t>
      </w:r>
      <w:proofErr w:type="spellEnd"/>
      <w:r w:rsidRPr="00852FA0">
        <w:rPr>
          <w:sz w:val="8"/>
          <w:szCs w:val="8"/>
        </w:rPr>
        <w:t xml:space="preserve"> senses. It took the more explicit form of prudential and calculative reasoning in uncertain </w:t>
      </w:r>
      <w:proofErr w:type="gramStart"/>
      <w:r w:rsidRPr="00852FA0">
        <w:rPr>
          <w:sz w:val="8"/>
          <w:szCs w:val="8"/>
        </w:rPr>
        <w:t>circumstances, but</w:t>
      </w:r>
      <w:proofErr w:type="gramEnd"/>
      <w:r w:rsidRPr="00852FA0">
        <w:rPr>
          <w:sz w:val="8"/>
          <w:szCs w:val="8"/>
        </w:rPr>
        <w:t xml:space="preserve"> retained the impulse of reinstating determinism. Marked in its classical formulations </w:t>
      </w:r>
      <w:proofErr w:type="gramStart"/>
      <w:r w:rsidRPr="00852FA0">
        <w:rPr>
          <w:sz w:val="8"/>
          <w:szCs w:val="8"/>
        </w:rPr>
        <w:t>by the use of</w:t>
      </w:r>
      <w:proofErr w:type="gramEnd"/>
      <w:r w:rsidRPr="00852FA0">
        <w:rPr>
          <w:sz w:val="8"/>
          <w:szCs w:val="8"/>
        </w:rPr>
        <w:t xml:space="preserve"> terms such as passions, interests, and affects, </w:t>
      </w:r>
      <w:proofErr w:type="spellStart"/>
      <w:r w:rsidRPr="00852FA0">
        <w:rPr>
          <w:sz w:val="8"/>
          <w:szCs w:val="8"/>
        </w:rPr>
        <w:t>contractualism</w:t>
      </w:r>
      <w:proofErr w:type="spellEnd"/>
      <w:r w:rsidRPr="00852FA0">
        <w:rPr>
          <w:sz w:val="8"/>
          <w:szCs w:val="8"/>
        </w:rPr>
        <w:t xml:space="preserve"> became the taken for granted form of answers to the myriad questions posed by the uncertain predicament of an intimately self-managed subject. In </w:t>
      </w:r>
      <w:proofErr w:type="spellStart"/>
      <w:r w:rsidRPr="00852FA0">
        <w:rPr>
          <w:sz w:val="8"/>
          <w:szCs w:val="8"/>
        </w:rPr>
        <w:t>emphasising</w:t>
      </w:r>
      <w:proofErr w:type="spellEnd"/>
      <w:r w:rsidRPr="00852FA0">
        <w:rPr>
          <w:sz w:val="8"/>
          <w:szCs w:val="8"/>
        </w:rPr>
        <w:t xml:space="preserve"> the performativity of contracts, then, I draw attention to the ramifications of the aleatory and actuarial, that is: an analysis of the </w:t>
      </w:r>
      <w:proofErr w:type="spellStart"/>
      <w:r w:rsidRPr="00852FA0">
        <w:rPr>
          <w:sz w:val="8"/>
          <w:szCs w:val="8"/>
        </w:rPr>
        <w:t>valorisation</w:t>
      </w:r>
      <w:proofErr w:type="spellEnd"/>
      <w:r w:rsidRPr="00852FA0">
        <w:rPr>
          <w:sz w:val="8"/>
          <w:szCs w:val="8"/>
        </w:rPr>
        <w:t xml:space="preserve"> of contingency and the ways in which contract re-/ distributes risk and </w:t>
      </w:r>
      <w:proofErr w:type="spellStart"/>
      <w:r w:rsidRPr="00852FA0">
        <w:rPr>
          <w:sz w:val="8"/>
          <w:szCs w:val="8"/>
        </w:rPr>
        <w:t>organises</w:t>
      </w:r>
      <w:proofErr w:type="spellEnd"/>
      <w:r w:rsidRPr="00852FA0">
        <w:rPr>
          <w:sz w:val="8"/>
          <w:szCs w:val="8"/>
        </w:rPr>
        <w:t xml:space="preserve">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w:t>
      </w:r>
      <w:proofErr w:type="spellStart"/>
      <w:r w:rsidRPr="00852FA0">
        <w:rPr>
          <w:sz w:val="8"/>
          <w:szCs w:val="8"/>
        </w:rPr>
        <w:t>rationalisation</w:t>
      </w:r>
      <w:proofErr w:type="spellEnd"/>
      <w:r w:rsidRPr="00852FA0">
        <w:rPr>
          <w:sz w:val="8"/>
          <w:szCs w:val="8"/>
        </w:rPr>
        <w:t xml:space="preserve"> – or, better: ratiocination, in the sense one may speak of ratio as calculation and of rationing as the apportionment – of its uncertain conditions.</w:t>
      </w:r>
    </w:p>
    <w:p w14:paraId="61D1EFFC" w14:textId="77777777" w:rsidR="001A5CB3" w:rsidRPr="00852FA0" w:rsidRDefault="001A5CB3" w:rsidP="001A5CB3">
      <w:pPr>
        <w:rPr>
          <w:sz w:val="8"/>
          <w:szCs w:val="8"/>
        </w:rPr>
      </w:pPr>
      <w:r w:rsidRPr="00852FA0">
        <w:rPr>
          <w:sz w:val="8"/>
          <w:szCs w:val="8"/>
        </w:rPr>
        <w:t xml:space="preserve">The </w:t>
      </w:r>
      <w:proofErr w:type="spellStart"/>
      <w:r w:rsidRPr="00852FA0">
        <w:rPr>
          <w:sz w:val="8"/>
          <w:szCs w:val="8"/>
        </w:rPr>
        <w:t>valorisation</w:t>
      </w:r>
      <w:proofErr w:type="spellEnd"/>
      <w:r w:rsidRPr="00852FA0">
        <w:rPr>
          <w:sz w:val="8"/>
          <w:szCs w:val="8"/>
        </w:rPr>
        <w:t xml:space="preserve"> of contingency involves a complex dynamic of the rise and refoundation of the contractual, the entanglement of contract with contagions both metaphoric and empirical, </w:t>
      </w:r>
      <w:proofErr w:type="gramStart"/>
      <w:r w:rsidRPr="00852FA0">
        <w:rPr>
          <w:sz w:val="8"/>
          <w:szCs w:val="8"/>
        </w:rPr>
        <w:t>emblematic</w:t>
      </w:r>
      <w:proofErr w:type="gramEnd"/>
      <w:r w:rsidRPr="00852FA0">
        <w:rPr>
          <w:sz w:val="8"/>
          <w:szCs w:val="8"/>
        </w:rPr>
        <w:t xml:space="preserve">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w:t>
      </w:r>
      <w:proofErr w:type="spellStart"/>
      <w:r w:rsidRPr="00852FA0">
        <w:rPr>
          <w:sz w:val="8"/>
          <w:szCs w:val="8"/>
        </w:rPr>
        <w:t>reorganisation</w:t>
      </w:r>
      <w:proofErr w:type="spellEnd"/>
      <w:r w:rsidRPr="00852FA0">
        <w:rPr>
          <w:sz w:val="8"/>
          <w:szCs w:val="8"/>
        </w:rPr>
        <w:t xml:space="preserve"> of uncertainty, as its displacement, or its </w:t>
      </w:r>
      <w:proofErr w:type="spellStart"/>
      <w:r w:rsidRPr="00852FA0">
        <w:rPr>
          <w:sz w:val="8"/>
          <w:szCs w:val="8"/>
        </w:rPr>
        <w:t>valorisation</w:t>
      </w:r>
      <w:proofErr w:type="spellEnd"/>
      <w:r w:rsidRPr="00852FA0">
        <w:rPr>
          <w:sz w:val="8"/>
          <w:szCs w:val="8"/>
        </w:rPr>
        <w:t xml:space="preserve">, but for the most part as the re-imposition of necessity. This takes place in a dynamic of the crossing and restoration of limits, and in this a re-reading of Gilles Deleuze and Felix Guattari’s discussion of the axiomatic is relevant. In A Thousand Plateaus, after discussing the </w:t>
      </w:r>
      <w:proofErr w:type="spellStart"/>
      <w:r w:rsidRPr="00852FA0">
        <w:rPr>
          <w:sz w:val="8"/>
          <w:szCs w:val="8"/>
        </w:rPr>
        <w:t>deterritorialising</w:t>
      </w:r>
      <w:proofErr w:type="spellEnd"/>
      <w:r w:rsidRPr="00852FA0">
        <w:rPr>
          <w:sz w:val="8"/>
          <w:szCs w:val="8"/>
        </w:rPr>
        <w:t xml:space="preserve"> aspects of capitalism, the “worldwide axiomatic” that rests on “convertible abstract rights,” Deleuze and </w:t>
      </w:r>
      <w:proofErr w:type="spellStart"/>
      <w:r w:rsidRPr="00852FA0">
        <w:rPr>
          <w:sz w:val="8"/>
          <w:szCs w:val="8"/>
        </w:rPr>
        <w:t>Guattari</w:t>
      </w:r>
      <w:proofErr w:type="spellEnd"/>
      <w:r w:rsidRPr="00852FA0">
        <w:rPr>
          <w:sz w:val="8"/>
          <w:szCs w:val="8"/>
        </w:rPr>
        <w:t xml:space="preserve">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4DF09194" w14:textId="77777777" w:rsidR="001A5CB3" w:rsidRPr="00852FA0" w:rsidRDefault="001A5CB3" w:rsidP="001A5CB3">
      <w:pPr>
        <w:rPr>
          <w:sz w:val="8"/>
          <w:szCs w:val="8"/>
        </w:rPr>
      </w:pPr>
      <w:r w:rsidRPr="00852FA0">
        <w:rPr>
          <w:sz w:val="8"/>
          <w:szCs w:val="8"/>
        </w:rPr>
        <w:t xml:space="preserve">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w:t>
      </w:r>
      <w:proofErr w:type="spellStart"/>
      <w:r w:rsidRPr="00852FA0">
        <w:rPr>
          <w:sz w:val="8"/>
          <w:szCs w:val="8"/>
        </w:rPr>
        <w:t>valorised</w:t>
      </w:r>
      <w:proofErr w:type="spellEnd"/>
      <w:r w:rsidRPr="00852FA0">
        <w:rPr>
          <w:sz w:val="8"/>
          <w:szCs w:val="8"/>
        </w:rPr>
        <w:t xml:space="preserve">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sex and race; of the divisions of </w:t>
      </w:r>
      <w:proofErr w:type="spellStart"/>
      <w:r w:rsidRPr="00852FA0">
        <w:rPr>
          <w:sz w:val="8"/>
          <w:szCs w:val="8"/>
        </w:rPr>
        <w:t>labour</w:t>
      </w:r>
      <w:proofErr w:type="spellEnd"/>
      <w:r w:rsidRPr="00852FA0">
        <w:rPr>
          <w:sz w:val="8"/>
          <w:szCs w:val="8"/>
        </w:rPr>
        <w:t xml:space="preserve">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210DBE59" w14:textId="77777777" w:rsidR="001A5CB3" w:rsidRPr="009266A8" w:rsidRDefault="001A5CB3" w:rsidP="001A5CB3">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proofErr w:type="spellStart"/>
      <w:r w:rsidRPr="00021BB9">
        <w:rPr>
          <w:rStyle w:val="StyleUnderline"/>
        </w:rPr>
        <w:t>neocontractualism</w:t>
      </w:r>
      <w:proofErr w:type="spellEnd"/>
      <w:r w:rsidRPr="00021BB9">
        <w:rPr>
          <w:sz w:val="12"/>
        </w:rPr>
        <w:t xml:space="preserve">. </w:t>
      </w:r>
      <w:proofErr w:type="spellStart"/>
      <w:r w:rsidRPr="00021BB9">
        <w:rPr>
          <w:sz w:val="12"/>
        </w:rPr>
        <w:t>Neocontractualism</w:t>
      </w:r>
      <w:proofErr w:type="spellEnd"/>
      <w:r w:rsidRPr="00021BB9">
        <w:rPr>
          <w:sz w:val="12"/>
        </w:rPr>
        <w:t xml:space="preserve"> </w:t>
      </w:r>
      <w:r w:rsidRPr="00021BB9">
        <w:rPr>
          <w:rStyle w:val="StyleUnderline"/>
        </w:rPr>
        <w:t>emerges</w:t>
      </w:r>
      <w:r w:rsidRPr="00021BB9">
        <w:rPr>
          <w:sz w:val="12"/>
        </w:rPr>
        <w:t xml:space="preserve"> in the late twentieth century </w:t>
      </w:r>
      <w:r w:rsidRPr="00021BB9">
        <w:rPr>
          <w:rStyle w:val="StyleUnderline"/>
        </w:rPr>
        <w:t xml:space="preserve">in the </w:t>
      </w:r>
      <w:proofErr w:type="spellStart"/>
      <w:r w:rsidRPr="00021BB9">
        <w:rPr>
          <w:rStyle w:val="StyleUnderline"/>
        </w:rPr>
        <w:t>reorganisation</w:t>
      </w:r>
      <w:proofErr w:type="spellEnd"/>
      <w:r w:rsidRPr="00021BB9">
        <w:rPr>
          <w:rStyle w:val="StyleUnderline"/>
        </w:rPr>
        <w:t xml:space="preserve"> of wage contracts and the expansion of precarious work. </w:t>
      </w:r>
      <w:r w:rsidRPr="00021BB9">
        <w:rPr>
          <w:sz w:val="12"/>
        </w:rPr>
        <w:t xml:space="preserve">In this, there is a curious reconfiguration of the play between contingency and necessity. </w:t>
      </w:r>
      <w:proofErr w:type="spellStart"/>
      <w:r w:rsidRPr="00021BB9">
        <w:rPr>
          <w:rStyle w:val="Emphasis"/>
        </w:rPr>
        <w:t>Neocontractualism</w:t>
      </w:r>
      <w:proofErr w:type="spellEnd"/>
      <w:r w:rsidRPr="00021BB9">
        <w:rPr>
          <w:sz w:val="12"/>
        </w:rPr>
        <w:t xml:space="preserve"> modifie</w:t>
      </w:r>
      <w:r w:rsidRPr="00021BB9">
        <w:rPr>
          <w:rStyle w:val="Emphasis"/>
        </w:rPr>
        <w:t>s</w:t>
      </w:r>
      <w:r w:rsidRPr="00021BB9">
        <w:rPr>
          <w:sz w:val="12"/>
        </w:rPr>
        <w:t xml:space="preserve"> the classical relation between the unbreachable covenant and the breakable contract in the imposition of an infinite </w:t>
      </w:r>
      <w:proofErr w:type="spellStart"/>
      <w:r w:rsidRPr="00021BB9">
        <w:rPr>
          <w:sz w:val="12"/>
        </w:rPr>
        <w:t>contractualism</w:t>
      </w:r>
      <w:proofErr w:type="spellEnd"/>
      <w:r w:rsidRPr="00021BB9">
        <w:rPr>
          <w:sz w:val="12"/>
        </w:rPr>
        <w:t xml:space="preserve"> whose most </w:t>
      </w:r>
      <w:r w:rsidRPr="00021BB9">
        <w:rPr>
          <w:rStyle w:val="StyleUnderline"/>
        </w:rPr>
        <w:t xml:space="preserve">emphatic manifestation </w:t>
      </w:r>
      <w:proofErr w:type="gramStart"/>
      <w:r w:rsidRPr="00021BB9">
        <w:rPr>
          <w:rStyle w:val="StyleUnderline"/>
        </w:rPr>
        <w:t xml:space="preserve">is the collapse of </w:t>
      </w:r>
      <w:r w:rsidRPr="00021BB9">
        <w:rPr>
          <w:sz w:val="12"/>
        </w:rPr>
        <w:t xml:space="preserve">a punctual </w:t>
      </w:r>
      <w:r w:rsidRPr="00021BB9">
        <w:rPr>
          <w:rStyle w:val="StyleUnderline"/>
        </w:rPr>
        <w:t>distinction between the time of work and</w:t>
      </w:r>
      <w:r w:rsidRPr="00021BB9">
        <w:rPr>
          <w:sz w:val="12"/>
        </w:rPr>
        <w:t xml:space="preserve"> that of </w:t>
      </w:r>
      <w:r w:rsidRPr="00021BB9">
        <w:rPr>
          <w:rStyle w:val="StyleUnderline"/>
        </w:rPr>
        <w:t>life</w:t>
      </w:r>
      <w:proofErr w:type="gramEnd"/>
      <w:r w:rsidRPr="00021BB9">
        <w:rPr>
          <w:sz w:val="12"/>
        </w:rPr>
        <w:t xml:space="preserve">. Moreover, this </w:t>
      </w:r>
      <w:proofErr w:type="spellStart"/>
      <w:r w:rsidRPr="00021BB9">
        <w:rPr>
          <w:sz w:val="12"/>
        </w:rPr>
        <w:t>neocontractualism</w:t>
      </w:r>
      <w:proofErr w:type="spellEnd"/>
      <w:r w:rsidRPr="00021BB9">
        <w:rPr>
          <w:sz w:val="12"/>
        </w:rPr>
        <w:t xml:space="preserve"> has involved </w:t>
      </w:r>
      <w:r w:rsidRPr="00021BB9">
        <w:rPr>
          <w:rStyle w:val="StyleUnderline"/>
        </w:rPr>
        <w:t>changes to welfare provision</w:t>
      </w:r>
      <w:r w:rsidRPr="00021BB9">
        <w:rPr>
          <w:sz w:val="12"/>
        </w:rPr>
        <w:t xml:space="preserve">, such as the turn to faith-based initiatives and the subcontracting of welfare to private companies, a recourse to the precepts of mutual obligation and workfare, as well as </w:t>
      </w:r>
      <w:r w:rsidRPr="00021BB9">
        <w:rPr>
          <w:rStyle w:val="StyleUnderline"/>
        </w:rPr>
        <w:t>the increasing use of housing as collateral for education, health and welfare</w:t>
      </w:r>
      <w:r w:rsidRPr="00021BB9">
        <w:rPr>
          <w:sz w:val="12"/>
        </w:rPr>
        <w:t xml:space="preserve">. It is, furthermore, evidenced in the recent history of conflicts over marriage laws and, not least, those of </w:t>
      </w:r>
      <w:r w:rsidRPr="00021BB9">
        <w:rPr>
          <w:rStyle w:val="StyleUnderline"/>
        </w:rPr>
        <w:t>the implied socio-political contract as</w:t>
      </w:r>
      <w:r w:rsidRPr="009266A8">
        <w:rPr>
          <w:rStyle w:val="StyleUnderline"/>
        </w:rPr>
        <w:t xml:space="preserve"> it </w:t>
      </w:r>
      <w:r w:rsidRPr="00B610D7">
        <w:rPr>
          <w:rStyle w:val="StyleUnderline"/>
          <w:highlight w:val="green"/>
        </w:rPr>
        <w:t>turns around the demarcations of citizen and non-citizen.</w:t>
      </w:r>
    </w:p>
    <w:p w14:paraId="274C1F2B" w14:textId="77777777" w:rsidR="001A5CB3" w:rsidRPr="00A10A4D" w:rsidRDefault="001A5CB3" w:rsidP="001A5CB3">
      <w:pPr>
        <w:rPr>
          <w:rStyle w:val="StyleUnderline"/>
        </w:rPr>
      </w:pPr>
      <w:r w:rsidRPr="00472165">
        <w:rPr>
          <w:rStyle w:val="StyleUnderline"/>
        </w:rPr>
        <w:t xml:space="preserve">These changes, </w:t>
      </w:r>
      <w:r w:rsidRPr="00472165">
        <w:rPr>
          <w:sz w:val="12"/>
        </w:rPr>
        <w:t xml:space="preserve">and the long history that precedes them, </w:t>
      </w:r>
      <w:r w:rsidRPr="00472165">
        <w:rPr>
          <w:rStyle w:val="StyleUnderline"/>
        </w:rPr>
        <w:t xml:space="preserve">require an analytic that moves beyond the epistemological reliance on either identity (those of, say, citizenship, gender, race and class) </w:t>
      </w:r>
      <w:r w:rsidRPr="00472165">
        <w:rPr>
          <w:sz w:val="12"/>
        </w:rPr>
        <w:t xml:space="preserve">or the flattening of differences that I think is generated by much of the conceptual schema of biopolitics, theories of governmentality, human capital and in the proposition of a common. The central analytic here, then, is that these are all better thought as an instance </w:t>
      </w:r>
      <w:r w:rsidRPr="00472165">
        <w:rPr>
          <w:rStyle w:val="StyleUnderline"/>
        </w:rPr>
        <w:t xml:space="preserve">of </w:t>
      </w:r>
      <w:proofErr w:type="spellStart"/>
      <w:r w:rsidRPr="00472165">
        <w:rPr>
          <w:rStyle w:val="Emphasis"/>
        </w:rPr>
        <w:t>oikonomics</w:t>
      </w:r>
      <w:proofErr w:type="spellEnd"/>
      <w:r w:rsidRPr="00472165">
        <w:rPr>
          <w:sz w:val="12"/>
        </w:rPr>
        <w:t xml:space="preserve">, which is to say, </w:t>
      </w:r>
      <w:r w:rsidRPr="00472165">
        <w:rPr>
          <w:rStyle w:val="StyleUnderline"/>
        </w:rPr>
        <w:t xml:space="preserve">as </w:t>
      </w:r>
      <w:r w:rsidRPr="00472165">
        <w:rPr>
          <w:rStyle w:val="Emphasis"/>
        </w:rPr>
        <w:t xml:space="preserve">the nexus of race, gender, class, </w:t>
      </w:r>
      <w:proofErr w:type="gramStart"/>
      <w:r w:rsidRPr="00472165">
        <w:rPr>
          <w:rStyle w:val="Emphasis"/>
        </w:rPr>
        <w:t>sexuality</w:t>
      </w:r>
      <w:proofErr w:type="gramEnd"/>
      <w:r w:rsidRPr="00472165">
        <w:rPr>
          <w:rStyle w:val="Emphasis"/>
        </w:rPr>
        <w:t xml:space="preserve"> and nation constituted through the premise of the properly productive household</w:t>
      </w:r>
      <w:r w:rsidRPr="00472165">
        <w:rPr>
          <w:sz w:val="12"/>
        </w:rPr>
        <w:t xml:space="preserve">. </w:t>
      </w:r>
      <w:r w:rsidRPr="00472165">
        <w:rPr>
          <w:rStyle w:val="StyleUnderline"/>
        </w:rPr>
        <w:t>T</w:t>
      </w:r>
      <w:r w:rsidRPr="00632FA2">
        <w:rPr>
          <w:rStyle w:val="StyleUnderline"/>
        </w:rPr>
        <w:t xml:space="preserve">he </w:t>
      </w:r>
      <w:r w:rsidRPr="00DE6028">
        <w:rPr>
          <w:rStyle w:val="StyleUnderline"/>
          <w:highlight w:val="green"/>
        </w:rPr>
        <w:t>significant</w:t>
      </w:r>
      <w:r w:rsidRPr="00632FA2">
        <w:rPr>
          <w:rStyle w:val="StyleUnderline"/>
        </w:rPr>
        <w:t xml:space="preserve"> epistemological shift in this rise of an </w:t>
      </w:r>
      <w:proofErr w:type="spellStart"/>
      <w:r w:rsidRPr="00632FA2">
        <w:rPr>
          <w:rStyle w:val="StyleUnderline"/>
        </w:rPr>
        <w:t>oikonomics</w:t>
      </w:r>
      <w:proofErr w:type="spellEnd"/>
      <w:r w:rsidRPr="00632FA2">
        <w:rPr>
          <w:rStyle w:val="StyleUnderline"/>
        </w:rPr>
        <w:t xml:space="preserve">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w:t>
      </w:r>
      <w:proofErr w:type="spellStart"/>
      <w:r w:rsidRPr="00C252B9">
        <w:rPr>
          <w:sz w:val="12"/>
        </w:rPr>
        <w:t>oikonomic</w:t>
      </w:r>
      <w:proofErr w:type="spellEnd"/>
      <w:r w:rsidRPr="00C252B9">
        <w:rPr>
          <w:sz w:val="12"/>
        </w:rPr>
        <w:t xml:space="preserve"> confluence, in its recent incarnations, is the collection of laws passed in the United States in 1996 that, among other things, </w:t>
      </w:r>
      <w:proofErr w:type="spellStart"/>
      <w:r w:rsidRPr="00C252B9">
        <w:rPr>
          <w:sz w:val="12"/>
        </w:rPr>
        <w:t>militarised</w:t>
      </w:r>
      <w:proofErr w:type="spellEnd"/>
      <w:r w:rsidRPr="00C252B9">
        <w:rPr>
          <w:sz w:val="12"/>
        </w:rPr>
        <w:t xml:space="preserve">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proofErr w:type="spellStart"/>
      <w:r w:rsidRPr="00632FA2">
        <w:rPr>
          <w:rStyle w:val="StyleUnderline"/>
        </w:rPr>
        <w:t>neocontractualism</w:t>
      </w:r>
      <w:proofErr w:type="spellEnd"/>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 xml:space="preserve">re-imposed the injunction to </w:t>
      </w:r>
      <w:proofErr w:type="spellStart"/>
      <w:r w:rsidRPr="00B610D7">
        <w:rPr>
          <w:rStyle w:val="Emphasis"/>
          <w:highlight w:val="green"/>
        </w:rPr>
        <w:t>labour</w:t>
      </w:r>
      <w:proofErr w:type="spellEnd"/>
      <w:r w:rsidRPr="00C252B9">
        <w:rPr>
          <w:sz w:val="12"/>
        </w:rPr>
        <w:t xml:space="preserve"> simultaneously </w:t>
      </w:r>
      <w:r w:rsidRPr="00E03704">
        <w:rPr>
          <w:rStyle w:val="StyleUnderline"/>
        </w:rPr>
        <w:t xml:space="preserve">as an instance of self-command and as the implied command of the </w:t>
      </w:r>
      <w:proofErr w:type="spellStart"/>
      <w:r w:rsidRPr="00E03704">
        <w:rPr>
          <w:rStyle w:val="StyleUnderline"/>
        </w:rPr>
        <w:t>privatised</w:t>
      </w:r>
      <w:proofErr w:type="spellEnd"/>
      <w:r w:rsidRPr="00E03704">
        <w:rPr>
          <w:rStyle w:val="StyleUnderline"/>
        </w:rPr>
        <w:t xml:space="preserve">/unwaged </w:t>
      </w:r>
      <w:proofErr w:type="spellStart"/>
      <w:r w:rsidRPr="00E03704">
        <w:rPr>
          <w:rStyle w:val="StyleUnderline"/>
        </w:rPr>
        <w:t>labour</w:t>
      </w:r>
      <w:proofErr w:type="spellEnd"/>
      <w:r w:rsidRPr="00E03704">
        <w:rPr>
          <w:rStyle w:val="StyleUnderline"/>
        </w:rPr>
        <w:t xml:space="preserve"> of others construed as an extension of domestic (and specifically, affective) </w:t>
      </w:r>
      <w:proofErr w:type="spellStart"/>
      <w:r w:rsidRPr="00E03704">
        <w:rPr>
          <w:rStyle w:val="StyleUnderline"/>
        </w:rPr>
        <w:t>labour</w:t>
      </w:r>
      <w:proofErr w:type="spellEnd"/>
      <w:r w:rsidRPr="00E03704">
        <w:rPr>
          <w:rStyle w:val="StyleUnderline"/>
        </w:rPr>
        <w:t>.</w:t>
      </w:r>
      <w:r w:rsidRPr="00C252B9">
        <w:rPr>
          <w:sz w:val="12"/>
        </w:rPr>
        <w:t xml:space="preserve"> In its specific policy implications, the </w:t>
      </w:r>
      <w:proofErr w:type="spellStart"/>
      <w:r w:rsidRPr="00C252B9">
        <w:rPr>
          <w:sz w:val="12"/>
        </w:rPr>
        <w:t>privatisation</w:t>
      </w:r>
      <w:proofErr w:type="spellEnd"/>
      <w:r w:rsidRPr="00C252B9">
        <w:rPr>
          <w:sz w:val="12"/>
        </w:rPr>
        <w:t xml:space="preserve"> of health, welfare and education that has been the hallmark of neoliberalism has amounted not only to a shifting of particular forms of (still largely </w:t>
      </w:r>
      <w:proofErr w:type="spellStart"/>
      <w:r w:rsidRPr="00C252B9">
        <w:rPr>
          <w:sz w:val="12"/>
        </w:rPr>
        <w:t>feminised</w:t>
      </w:r>
      <w:proofErr w:type="spellEnd"/>
      <w:r w:rsidRPr="00C252B9">
        <w:rPr>
          <w:sz w:val="12"/>
        </w:rPr>
        <w:t xml:space="preserve">) kinds of work from public and/or waged spheres to that of private and/or unwaged, but also the re-modulation of the distinction in welfare provision between the punitive and the contractual that </w:t>
      </w:r>
      <w:proofErr w:type="spellStart"/>
      <w:r w:rsidRPr="00C252B9">
        <w:rPr>
          <w:sz w:val="12"/>
        </w:rPr>
        <w:t>emphasises</w:t>
      </w:r>
      <w:proofErr w:type="spellEnd"/>
      <w:r w:rsidRPr="00C252B9">
        <w:rPr>
          <w:sz w:val="12"/>
        </w:rPr>
        <w:t xml:space="preserve">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w:t>
      </w:r>
      <w:proofErr w:type="spellStart"/>
      <w:r w:rsidRPr="00447C5D">
        <w:rPr>
          <w:rStyle w:val="StyleUnderline"/>
        </w:rPr>
        <w:t>neocontractualism</w:t>
      </w:r>
      <w:proofErr w:type="spellEnd"/>
      <w:r w:rsidRPr="00447C5D">
        <w:rPr>
          <w:rStyle w:val="StyleUnderline"/>
        </w:rPr>
        <w:t xml:space="preserve">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proofErr w:type="spellStart"/>
      <w:r w:rsidRPr="00B610D7">
        <w:rPr>
          <w:rStyle w:val="StyleUnderline"/>
          <w:highlight w:val="green"/>
        </w:rPr>
        <w:t>neocontractualism</w:t>
      </w:r>
      <w:proofErr w:type="spellEnd"/>
      <w:r w:rsidRPr="00B610D7">
        <w:rPr>
          <w:rStyle w:val="StyleUnderline"/>
          <w:highlight w:val="green"/>
        </w:rPr>
        <w:t xml:space="preserve">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w:t>
      </w:r>
      <w:proofErr w:type="spellStart"/>
      <w:r w:rsidRPr="00C252B9">
        <w:rPr>
          <w:sz w:val="12"/>
        </w:rPr>
        <w:t>contractualism</w:t>
      </w:r>
      <w:proofErr w:type="spellEnd"/>
      <w:r w:rsidRPr="00C252B9">
        <w:rPr>
          <w:sz w:val="12"/>
        </w:rPr>
        <w:t xml:space="preserve">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proofErr w:type="gramStart"/>
      <w:r w:rsidRPr="00A10A4D">
        <w:rPr>
          <w:rStyle w:val="Emphasis"/>
          <w:highlight w:val="green"/>
        </w:rPr>
        <w:t>political-economy</w:t>
      </w:r>
      <w:proofErr w:type="gramEnd"/>
      <w:r w:rsidRPr="00A10A4D">
        <w:rPr>
          <w:rStyle w:val="Emphasis"/>
          <w:highlight w:val="green"/>
        </w:rPr>
        <w:t xml:space="preserve"> of the performative</w:t>
      </w:r>
      <w:r w:rsidRPr="00A10A4D">
        <w:rPr>
          <w:rStyle w:val="StyleUnderline"/>
        </w:rPr>
        <w:t xml:space="preserve"> as it recapitulates itself in frontier spaces both figurative and empirical.</w:t>
      </w:r>
    </w:p>
    <w:p w14:paraId="2E548F5C" w14:textId="77777777" w:rsidR="001A5CB3" w:rsidRPr="00C252B9" w:rsidRDefault="001A5CB3" w:rsidP="001A5CB3">
      <w:pPr>
        <w:rPr>
          <w:sz w:val="12"/>
        </w:rPr>
      </w:pPr>
      <w:r w:rsidRPr="00C252B9">
        <w:rPr>
          <w:sz w:val="12"/>
        </w:rPr>
        <w:t xml:space="preserve">In all of this, the relation of contingency and necessity is key; and the argument I make, simply put, is that whatever else they </w:t>
      </w:r>
      <w:r w:rsidRPr="00B64817">
        <w:rPr>
          <w:sz w:val="12"/>
        </w:rPr>
        <w:t xml:space="preserve">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B64817">
        <w:rPr>
          <w:rStyle w:val="StyleUnderline"/>
        </w:rPr>
        <w:t xml:space="preserve">contract is constituted and revised </w:t>
      </w:r>
      <w:proofErr w:type="gramStart"/>
      <w:r w:rsidRPr="00B64817">
        <w:rPr>
          <w:rStyle w:val="StyleUnderline"/>
        </w:rPr>
        <w:t>in the midst of</w:t>
      </w:r>
      <w:proofErr w:type="gramEnd"/>
      <w:r w:rsidRPr="00B64817">
        <w:rPr>
          <w:rStyle w:val="StyleUnderline"/>
        </w:rPr>
        <w:t xml:space="preserve"> a specifically capitalist precariousness</w:t>
      </w:r>
      <w:r w:rsidRPr="00B64817">
        <w:rPr>
          <w:sz w:val="12"/>
        </w:rPr>
        <w:t xml:space="preserve">, variously </w:t>
      </w:r>
      <w:r w:rsidRPr="00B64817">
        <w:rPr>
          <w:rStyle w:val="StyleUnderline"/>
        </w:rPr>
        <w:t>played out as protection</w:t>
      </w:r>
      <w:r w:rsidRPr="00B64817">
        <w:rPr>
          <w:sz w:val="12"/>
        </w:rPr>
        <w:t xml:space="preserve"> or insurance, as </w:t>
      </w:r>
      <w:r w:rsidRPr="00B64817">
        <w:rPr>
          <w:rStyle w:val="StyleUnderline"/>
        </w:rPr>
        <w:t xml:space="preserve">the reallocation of risk or its </w:t>
      </w:r>
      <w:proofErr w:type="spellStart"/>
      <w:r w:rsidRPr="00B64817">
        <w:rPr>
          <w:rStyle w:val="StyleUnderline"/>
        </w:rPr>
        <w:t>valorisation</w:t>
      </w:r>
      <w:proofErr w:type="spellEnd"/>
      <w:r w:rsidRPr="00B64817">
        <w:rPr>
          <w:rStyle w:val="StyleUnderline"/>
        </w:rPr>
        <w:t>, or as the displacement and redistribution of uncertainty.</w:t>
      </w:r>
      <w:r w:rsidRPr="00B64817">
        <w:rPr>
          <w:sz w:val="12"/>
        </w:rPr>
        <w:t xml:space="preserve"> Taking a cue from George L. Priest’s insistence that the “predominant function</w:t>
      </w:r>
      <w:r w:rsidRPr="00C252B9">
        <w:rPr>
          <w:sz w:val="12"/>
        </w:rPr>
        <w:t xml:space="preserve"> of modern [contract] law is to allocate risk,”24 and </w:t>
      </w:r>
      <w:proofErr w:type="spellStart"/>
      <w:r w:rsidRPr="00C252B9">
        <w:rPr>
          <w:sz w:val="12"/>
        </w:rPr>
        <w:t>emphasising</w:t>
      </w:r>
      <w:proofErr w:type="spellEnd"/>
      <w:r w:rsidRPr="00C252B9">
        <w:rPr>
          <w:sz w:val="12"/>
        </w:rPr>
        <w:t xml:space="preserve">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w:t>
      </w:r>
      <w:proofErr w:type="spellStart"/>
      <w:r w:rsidRPr="00C252B9">
        <w:rPr>
          <w:sz w:val="12"/>
        </w:rPr>
        <w:t>mobilisation</w:t>
      </w:r>
      <w:proofErr w:type="spellEnd"/>
      <w:r w:rsidRPr="00C252B9">
        <w:rPr>
          <w:sz w:val="12"/>
        </w:rPr>
        <w:t xml:space="preserve"> of a theory of contagion, the danger of wild variation (or “free love” and “passionate attraction”) that makes the projection of capitalist futurity uncertain. </w:t>
      </w:r>
    </w:p>
    <w:p w14:paraId="7D0C94FC" w14:textId="77777777" w:rsidR="001A5CB3" w:rsidRPr="00C252B9" w:rsidRDefault="001A5CB3" w:rsidP="001A5CB3">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w:t>
      </w:r>
      <w:proofErr w:type="spellStart"/>
      <w:r w:rsidRPr="00C252B9">
        <w:rPr>
          <w:sz w:val="12"/>
        </w:rPr>
        <w:t>emphasise</w:t>
      </w:r>
      <w:proofErr w:type="spellEnd"/>
      <w:r w:rsidRPr="00C252B9">
        <w:rPr>
          <w:sz w:val="12"/>
        </w:rPr>
        <w:t xml:space="preserve"> here. But it also underlines the way in which I pose this as a question not only of comparison (and abstract equality) but more so as one of </w:t>
      </w:r>
      <w:proofErr w:type="spellStart"/>
      <w:r w:rsidRPr="00EF5571">
        <w:rPr>
          <w:rStyle w:val="StyleUnderline"/>
          <w:highlight w:val="green"/>
        </w:rPr>
        <w:t>oikonomia</w:t>
      </w:r>
      <w:proofErr w:type="spellEnd"/>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w:t>
      </w:r>
      <w:proofErr w:type="spellStart"/>
      <w:r w:rsidRPr="00C252B9">
        <w:rPr>
          <w:sz w:val="12"/>
        </w:rPr>
        <w:t>specifica</w:t>
      </w:r>
      <w:proofErr w:type="spellEnd"/>
      <w:r w:rsidRPr="00C252B9">
        <w:rPr>
          <w:sz w:val="12"/>
        </w:rPr>
        <w:t xml:space="preserve">, </w:t>
      </w:r>
      <w:r w:rsidRPr="00EF5571">
        <w:rPr>
          <w:rStyle w:val="StyleUnderline"/>
          <w:highlight w:val="green"/>
        </w:rPr>
        <w:t>of the contractual</w:t>
      </w:r>
      <w:r w:rsidRPr="00C252B9">
        <w:rPr>
          <w:sz w:val="12"/>
        </w:rPr>
        <w:t xml:space="preserve">. Here, the equality between men (between, that is, </w:t>
      </w:r>
      <w:proofErr w:type="spellStart"/>
      <w:r w:rsidRPr="00C252B9">
        <w:rPr>
          <w:sz w:val="12"/>
        </w:rPr>
        <w:t>labour</w:t>
      </w:r>
      <w:proofErr w:type="spellEnd"/>
      <w:r w:rsidRPr="00C252B9">
        <w:rPr>
          <w:sz w:val="12"/>
        </w:rPr>
        <w:t xml:space="preserve"> which is contracted for sale) is both ordained by God and made possible by the foundational gift of a naturalized servitude, which is to say, the surplus </w:t>
      </w:r>
      <w:proofErr w:type="spellStart"/>
      <w:r w:rsidRPr="00C252B9">
        <w:rPr>
          <w:sz w:val="12"/>
        </w:rPr>
        <w:t>labour</w:t>
      </w:r>
      <w:proofErr w:type="spellEnd"/>
      <w:r w:rsidRPr="00C252B9">
        <w:rPr>
          <w:sz w:val="12"/>
        </w:rPr>
        <w:t xml:space="preserve"> that is always unpaid, outside the remunerative, measured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as it happens and against a conservative understanding of capitalism, historically contemporaneous.</w:t>
      </w:r>
    </w:p>
    <w:p w14:paraId="66BC7C35" w14:textId="77777777" w:rsidR="001A5CB3" w:rsidRPr="0038219E" w:rsidRDefault="001A5CB3" w:rsidP="001A5CB3">
      <w:pPr>
        <w:rPr>
          <w:rStyle w:val="Emphasis"/>
        </w:rPr>
      </w:pPr>
      <w:r w:rsidRPr="00C252B9">
        <w:rPr>
          <w:sz w:val="12"/>
        </w:rPr>
        <w:t xml:space="preserve">To be sure, as an axiom, contract has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w:t>
      </w:r>
      <w:proofErr w:type="spellStart"/>
      <w:r w:rsidRPr="00C252B9">
        <w:rPr>
          <w:sz w:val="12"/>
        </w:rPr>
        <w:t>centre</w:t>
      </w:r>
      <w:proofErr w:type="spellEnd"/>
      <w:r w:rsidRPr="00C252B9">
        <w:rPr>
          <w:sz w:val="12"/>
        </w:rPr>
        <w:t xml:space="preserv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w:t>
      </w:r>
      <w:proofErr w:type="spellStart"/>
      <w:r w:rsidRPr="00C252B9">
        <w:rPr>
          <w:sz w:val="12"/>
        </w:rPr>
        <w:t>characterised</w:t>
      </w:r>
      <w:proofErr w:type="spellEnd"/>
      <w:r w:rsidRPr="00C252B9">
        <w:rPr>
          <w:sz w:val="12"/>
        </w:rPr>
        <w:t xml:space="preserve"> the historical and political demarcation of slavery from wage </w:t>
      </w:r>
      <w:proofErr w:type="spellStart"/>
      <w:r w:rsidRPr="00C252B9">
        <w:rPr>
          <w:sz w:val="12"/>
        </w:rPr>
        <w:t>labour</w:t>
      </w:r>
      <w:proofErr w:type="spellEnd"/>
      <w:r w:rsidRPr="00C252B9">
        <w:rPr>
          <w:sz w:val="12"/>
        </w:rPr>
        <w:t xml:space="preserve">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social, been situated at the origin of enduring social ties and the setting out of legitimate lines of obligation and right. Contract’s historians have discovered a not-always discontinuous precedent in the promissory oath, in covenant, gift, bargain and faith; and – in </w:t>
      </w:r>
      <w:proofErr w:type="gramStart"/>
      <w:r w:rsidRPr="00C252B9">
        <w:rPr>
          <w:sz w:val="12"/>
        </w:rPr>
        <w:t>more or less complicated</w:t>
      </w:r>
      <w:proofErr w:type="gramEnd"/>
      <w:r w:rsidRPr="00C252B9">
        <w:rPr>
          <w:sz w:val="12"/>
        </w:rPr>
        <w:t xml:space="preserve">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 xml:space="preserve">enforceable by law, contract has assumed – depending on the </w:t>
      </w:r>
      <w:r w:rsidRPr="002E597C">
        <w:rPr>
          <w:rStyle w:val="StyleUnderline"/>
        </w:rPr>
        <w:t>moment’s inflection – an authorial, voluntarist, egalitarian, liberal, willful and autonomous subject</w:t>
      </w:r>
      <w:r w:rsidRPr="002E597C">
        <w:rPr>
          <w:sz w:val="12"/>
        </w:rPr>
        <w:t xml:space="preserve">. In short, </w:t>
      </w:r>
      <w:r w:rsidRPr="002E597C">
        <w:rPr>
          <w:rStyle w:val="Emphasis"/>
        </w:rPr>
        <w:t>contract is crucial to the legitimated forms of subjectivity and relation that have accompanied the rise and expansion of capitalism across the world</w:t>
      </w:r>
      <w:r w:rsidRPr="002E597C">
        <w:rPr>
          <w:sz w:val="12"/>
        </w:rPr>
        <w:t xml:space="preserve">. Its history </w:t>
      </w:r>
      <w:r w:rsidRPr="002E597C">
        <w:rPr>
          <w:rStyle w:val="StyleUnderline"/>
        </w:rPr>
        <w:t xml:space="preserve">is </w:t>
      </w:r>
      <w:r w:rsidRPr="002E597C">
        <w:rPr>
          <w:rStyle w:val="Emphasis"/>
          <w:sz w:val="28"/>
          <w:szCs w:val="28"/>
        </w:rPr>
        <w:t>inseparable from notions of self-possession</w:t>
      </w:r>
      <w:r w:rsidRPr="002E597C">
        <w:rPr>
          <w:sz w:val="16"/>
          <w:szCs w:val="28"/>
        </w:rPr>
        <w:t xml:space="preserve"> </w:t>
      </w:r>
      <w:r w:rsidRPr="002E597C">
        <w:rPr>
          <w:sz w:val="12"/>
        </w:rPr>
        <w:t xml:space="preserve">as C. B. Macpherson argued30 – </w:t>
      </w:r>
      <w:r w:rsidRPr="002E597C">
        <w:rPr>
          <w:rStyle w:val="StyleUnderline"/>
        </w:rPr>
        <w:t xml:space="preserve">which makes it also, I add, crucial to the </w:t>
      </w:r>
      <w:r w:rsidRPr="002E597C">
        <w:rPr>
          <w:rStyle w:val="Emphasis"/>
        </w:rPr>
        <w:t>inscriptions of property in an anthropological register</w:t>
      </w:r>
      <w:r w:rsidRPr="002E597C">
        <w:rPr>
          <w:rStyle w:val="StyleUnderline"/>
        </w:rPr>
        <w:t xml:space="preserve">, and its transfer in </w:t>
      </w:r>
      <w:proofErr w:type="spellStart"/>
      <w:r w:rsidRPr="002E597C">
        <w:rPr>
          <w:rStyle w:val="StyleUnderline"/>
        </w:rPr>
        <w:t>oikonomic</w:t>
      </w:r>
      <w:proofErr w:type="spellEnd"/>
      <w:r w:rsidRPr="002E597C">
        <w:rPr>
          <w:rStyle w:val="StyleUnderline"/>
        </w:rPr>
        <w:t xml:space="preserve"> and genealogical senses</w:t>
      </w:r>
      <w:r w:rsidRPr="0018136B">
        <w:rPr>
          <w:rStyle w:val="StyleUnderline"/>
        </w:rPr>
        <w:t xml:space="preserve">.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546B5B">
        <w:rPr>
          <w:rStyle w:val="Emphasis"/>
          <w:sz w:val="32"/>
          <w:szCs w:val="32"/>
          <w:highlight w:val="green"/>
        </w:rPr>
        <w:t xml:space="preserve">the emergence of </w:t>
      </w:r>
      <w:proofErr w:type="gramStart"/>
      <w:r w:rsidRPr="00546B5B">
        <w:rPr>
          <w:rStyle w:val="Emphasis"/>
          <w:sz w:val="32"/>
          <w:szCs w:val="32"/>
          <w:highlight w:val="green"/>
        </w:rPr>
        <w:t>political-economy</w:t>
      </w:r>
      <w:proofErr w:type="gramEnd"/>
      <w:r w:rsidRPr="00546B5B">
        <w:rPr>
          <w:rStyle w:val="Emphasis"/>
          <w:sz w:val="32"/>
          <w:szCs w:val="32"/>
          <w:highlight w:val="green"/>
        </w:rPr>
        <w:t xml:space="preserve"> from moral economy</w:t>
      </w:r>
      <w:r w:rsidRPr="00C252B9">
        <w:rPr>
          <w:sz w:val="12"/>
        </w:rPr>
        <w:t xml:space="preserve">,31 </w:t>
      </w:r>
      <w:r w:rsidRPr="006A6914">
        <w:rPr>
          <w:rStyle w:val="StyleUnderline"/>
        </w:rPr>
        <w:t xml:space="preserve">and the points of articulation between state and market (the critical points of intersection that is common law, currency and </w:t>
      </w:r>
      <w:r w:rsidRPr="006D2EB4">
        <w:rPr>
          <w:rStyle w:val="StyleUnderline"/>
        </w:rPr>
        <w:t xml:space="preserve">transaction). In the history of liberalism, it has </w:t>
      </w:r>
      <w:r w:rsidRPr="006D2EB4">
        <w:rPr>
          <w:rStyle w:val="Emphasis"/>
        </w:rPr>
        <w:t>simultaneously</w:t>
      </w:r>
      <w:r w:rsidRPr="006D2EB4">
        <w:rPr>
          <w:rStyle w:val="StyleUnderline"/>
        </w:rPr>
        <w:t xml:space="preserve"> </w:t>
      </w:r>
      <w:r w:rsidRPr="006D2EB4">
        <w:rPr>
          <w:rStyle w:val="Emphasis"/>
        </w:rPr>
        <w:t>constituted</w:t>
      </w:r>
      <w:r w:rsidRPr="006D2EB4">
        <w:rPr>
          <w:rStyle w:val="StyleUnderline"/>
        </w:rPr>
        <w:t xml:space="preserve"> </w:t>
      </w:r>
      <w:r w:rsidRPr="006D2EB4">
        <w:rPr>
          <w:rStyle w:val="Emphasis"/>
        </w:rPr>
        <w:t>the</w:t>
      </w:r>
      <w:r w:rsidRPr="006D2EB4">
        <w:rPr>
          <w:rStyle w:val="StyleUnderline"/>
        </w:rPr>
        <w:t xml:space="preserve"> supposedly </w:t>
      </w:r>
      <w:r w:rsidRPr="006D2EB4">
        <w:rPr>
          <w:rStyle w:val="Emphasis"/>
        </w:rPr>
        <w:t>emancipatory limit on state action</w:t>
      </w:r>
      <w:r w:rsidRPr="006D2EB4">
        <w:rPr>
          <w:rStyle w:val="StyleUnderline"/>
        </w:rPr>
        <w:t xml:space="preserve"> </w:t>
      </w:r>
      <w:r w:rsidRPr="006D2EB4">
        <w:rPr>
          <w:rStyle w:val="Emphasis"/>
        </w:rPr>
        <w:t>while proliferating that limit</w:t>
      </w:r>
      <w:r w:rsidRPr="006D2EB4">
        <w:rPr>
          <w:sz w:val="12"/>
        </w:rPr>
        <w:t xml:space="preserve"> – and everything that it presupposes and gives</w:t>
      </w:r>
      <w:r w:rsidRPr="00C252B9">
        <w:rPr>
          <w:sz w:val="12"/>
        </w:rPr>
        <w:t xml:space="preserve"> effect to – </w:t>
      </w:r>
      <w:r w:rsidRPr="00243AC0">
        <w:rPr>
          <w:rStyle w:val="Emphasis"/>
          <w:highlight w:val="green"/>
        </w:rPr>
        <w:t>across the globe and in intimate spaces.</w:t>
      </w:r>
    </w:p>
    <w:p w14:paraId="67F5F669" w14:textId="77777777" w:rsidR="001A5CB3" w:rsidRPr="00852FA0" w:rsidRDefault="001A5CB3" w:rsidP="001A5CB3">
      <w:pPr>
        <w:rPr>
          <w:sz w:val="8"/>
          <w:szCs w:val="18"/>
        </w:rPr>
      </w:pPr>
      <w:r w:rsidRPr="00852FA0">
        <w:rPr>
          <w:sz w:val="8"/>
          <w:szCs w:val="18"/>
        </w:rPr>
        <w:t xml:space="preserve">Famously, for the English jurist Henry Maine, history as such could be read as the development of obligation from a status ascribed by birth to that of contract </w:t>
      </w:r>
      <w:proofErr w:type="gramStart"/>
      <w:r w:rsidRPr="00852FA0">
        <w:rPr>
          <w:sz w:val="8"/>
          <w:szCs w:val="18"/>
        </w:rPr>
        <w:t>entered into</w:t>
      </w:r>
      <w:proofErr w:type="gramEnd"/>
      <w:r w:rsidRPr="00852FA0">
        <w:rPr>
          <w:sz w:val="8"/>
          <w:szCs w:val="18"/>
        </w:rPr>
        <w:t xml:space="preserve">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w:t>
      </w:r>
      <w:proofErr w:type="spellStart"/>
      <w:r w:rsidRPr="00852FA0">
        <w:rPr>
          <w:sz w:val="8"/>
          <w:szCs w:val="18"/>
        </w:rPr>
        <w:t>organised</w:t>
      </w:r>
      <w:proofErr w:type="spellEnd"/>
      <w:r w:rsidRPr="00852FA0">
        <w:rPr>
          <w:sz w:val="8"/>
          <w:szCs w:val="18"/>
        </w:rPr>
        <w:t xml:space="preserve"> around the themes of </w:t>
      </w:r>
      <w:proofErr w:type="spellStart"/>
      <w:r w:rsidRPr="00852FA0">
        <w:rPr>
          <w:sz w:val="8"/>
          <w:szCs w:val="18"/>
        </w:rPr>
        <w:t>Zweckontrakt</w:t>
      </w:r>
      <w:proofErr w:type="spellEnd"/>
      <w:r w:rsidRPr="00852FA0">
        <w:rPr>
          <w:sz w:val="8"/>
          <w:szCs w:val="18"/>
        </w:rPr>
        <w:t xml:space="preserve"> and </w:t>
      </w:r>
      <w:proofErr w:type="spellStart"/>
      <w:r w:rsidRPr="00852FA0">
        <w:rPr>
          <w:sz w:val="8"/>
          <w:szCs w:val="18"/>
        </w:rPr>
        <w:t>Statuskontrakt</w:t>
      </w:r>
      <w:proofErr w:type="spellEnd"/>
      <w:r w:rsidRPr="00852FA0">
        <w:rPr>
          <w:sz w:val="8"/>
          <w:szCs w:val="18"/>
        </w:rPr>
        <w:t xml:space="preserve">, took its cue from Maine.33 Michael Walzer, in turning the question of obligation around the assumed polarities of </w:t>
      </w:r>
      <w:proofErr w:type="spellStart"/>
      <w:r w:rsidRPr="00852FA0">
        <w:rPr>
          <w:sz w:val="8"/>
          <w:szCs w:val="18"/>
        </w:rPr>
        <w:t>wilful</w:t>
      </w:r>
      <w:proofErr w:type="spellEnd"/>
      <w:r w:rsidRPr="00852FA0">
        <w:rPr>
          <w:sz w:val="8"/>
          <w:szCs w:val="18"/>
        </w:rPr>
        <w:t xml:space="preserve"> association and inherited membership, echoed both Weber and Maine.34 And while contract theory has been accommodating of those whose politics might be said to vastly differ on every other question, even its most implacable critics have </w:t>
      </w:r>
      <w:proofErr w:type="spellStart"/>
      <w:r w:rsidRPr="00852FA0">
        <w:rPr>
          <w:sz w:val="8"/>
          <w:szCs w:val="18"/>
        </w:rPr>
        <w:t>theorised</w:t>
      </w:r>
      <w:proofErr w:type="spellEnd"/>
      <w:r w:rsidRPr="00852FA0">
        <w:rPr>
          <w:sz w:val="8"/>
          <w:szCs w:val="18"/>
        </w:rPr>
        <w:t xml:space="preserve"> the history and significance of the contractual so as to pose the question of freedom anew. From Hume to Nietzsche to Émile Durkheim, all of whom ridiculed the idea of an </w:t>
      </w:r>
      <w:proofErr w:type="spellStart"/>
      <w:r w:rsidRPr="00852FA0">
        <w:rPr>
          <w:sz w:val="8"/>
          <w:szCs w:val="18"/>
        </w:rPr>
        <w:t>originary</w:t>
      </w:r>
      <w:proofErr w:type="spellEnd"/>
      <w:r w:rsidRPr="00852FA0">
        <w:rPr>
          <w:sz w:val="8"/>
          <w:szCs w:val="18"/>
        </w:rPr>
        <w:t xml:space="preserve"> contract to which no one </w:t>
      </w:r>
      <w:proofErr w:type="gramStart"/>
      <w:r w:rsidRPr="00852FA0">
        <w:rPr>
          <w:sz w:val="8"/>
          <w:szCs w:val="18"/>
        </w:rPr>
        <w:t>actually consented</w:t>
      </w:r>
      <w:proofErr w:type="gramEnd"/>
      <w:r w:rsidRPr="00852FA0">
        <w:rPr>
          <w:sz w:val="8"/>
          <w:szCs w:val="18"/>
        </w:rPr>
        <w:t>, to Carole Pateman’s more recent (and Freudian) account of contract as the emergence of fraternal patriarchy, the socio-political contract has often been regarded as the denial of a founding violence and persistent asymmetry.35</w:t>
      </w:r>
    </w:p>
    <w:p w14:paraId="61FB0F55" w14:textId="77777777" w:rsidR="001A5CB3" w:rsidRPr="00C252B9" w:rsidRDefault="001A5CB3" w:rsidP="001A5CB3">
      <w:pPr>
        <w:rPr>
          <w:sz w:val="12"/>
        </w:rPr>
      </w:pPr>
      <w:r w:rsidRPr="00C252B9">
        <w:rPr>
          <w:sz w:val="12"/>
        </w:rPr>
        <w:t xml:space="preserve">These critiques of contract, while I think undeniable, never manage to dispose of </w:t>
      </w:r>
      <w:proofErr w:type="spellStart"/>
      <w:r w:rsidRPr="00C252B9">
        <w:rPr>
          <w:sz w:val="12"/>
        </w:rPr>
        <w:t>contractualism</w:t>
      </w:r>
      <w:proofErr w:type="spellEnd"/>
      <w:r w:rsidRPr="00C252B9">
        <w:rPr>
          <w:sz w:val="12"/>
        </w:rPr>
        <w:t xml:space="preserve"> as a form for envisaging attachment, relation and right. Part of this stubbornness resides in the amplification of </w:t>
      </w:r>
      <w:proofErr w:type="spellStart"/>
      <w:r w:rsidRPr="00C252B9">
        <w:rPr>
          <w:sz w:val="12"/>
        </w:rPr>
        <w:t>contractualism</w:t>
      </w:r>
      <w:proofErr w:type="spellEnd"/>
      <w:r w:rsidRPr="00C252B9">
        <w:rPr>
          <w:sz w:val="12"/>
        </w:rPr>
        <w:t xml:space="preserve"> as an ontological precept, which is to say, as an axiomatic that is deemed to be universally applicable, and </w:t>
      </w:r>
      <w:proofErr w:type="spellStart"/>
      <w:r w:rsidRPr="00C252B9">
        <w:rPr>
          <w:sz w:val="12"/>
        </w:rPr>
        <w:t>ahistorically</w:t>
      </w:r>
      <w:proofErr w:type="spellEnd"/>
      <w:r w:rsidRPr="00C252B9">
        <w:rPr>
          <w:sz w:val="12"/>
        </w:rPr>
        <w:t xml:space="preserve"> pertinent. But </w:t>
      </w:r>
      <w:r w:rsidRPr="002D58DA">
        <w:rPr>
          <w:rStyle w:val="StyleUnderline"/>
          <w:highlight w:val="green"/>
        </w:rPr>
        <w:t xml:space="preserve">the materiality of </w:t>
      </w:r>
      <w:proofErr w:type="spellStart"/>
      <w:r w:rsidRPr="002D58DA">
        <w:rPr>
          <w:rStyle w:val="StyleUnderline"/>
          <w:highlight w:val="green"/>
        </w:rPr>
        <w:t>contractualism</w:t>
      </w:r>
      <w:proofErr w:type="spellEnd"/>
      <w:r w:rsidRPr="002D58DA">
        <w:rPr>
          <w:rStyle w:val="StyleUnderline"/>
          <w:highlight w:val="green"/>
        </w:rPr>
        <w:t xml:space="preserve">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D58DA">
        <w:rPr>
          <w:rStyle w:val="StyleUnderline"/>
          <w:highlight w:val="green"/>
        </w:rPr>
        <w:t>the</w:t>
      </w:r>
      <w:r w:rsidRPr="00C252B9">
        <w:rPr>
          <w:sz w:val="12"/>
        </w:rPr>
        <w:t xml:space="preserve"> </w:t>
      </w:r>
      <w:proofErr w:type="spellStart"/>
      <w:r w:rsidRPr="00C252B9">
        <w:rPr>
          <w:sz w:val="12"/>
        </w:rPr>
        <w:t>Pascalian</w:t>
      </w:r>
      <w:proofErr w:type="spellEnd"/>
      <w:r w:rsidRPr="00C252B9">
        <w:rPr>
          <w:sz w:val="12"/>
        </w:rPr>
        <w:t xml:space="preserve"> </w:t>
      </w:r>
      <w:r w:rsidRPr="002D58DA">
        <w:rPr>
          <w:rStyle w:val="StyleUnderline"/>
          <w:highlight w:val="green"/>
        </w:rPr>
        <w:t>premise that one must ‘play the game’ necessarily, that this is the only game available.</w:t>
      </w:r>
      <w:r w:rsidRPr="00C252B9">
        <w:rPr>
          <w:sz w:val="12"/>
        </w:rPr>
        <w:t xml:space="preserve"> This invalidates all idealist explanations of contract, including those which echo </w:t>
      </w:r>
      <w:proofErr w:type="spellStart"/>
      <w:r w:rsidRPr="00C252B9">
        <w:rPr>
          <w:sz w:val="12"/>
        </w:rPr>
        <w:t>contractualism’s</w:t>
      </w:r>
      <w:proofErr w:type="spellEnd"/>
      <w:r w:rsidRPr="00C252B9">
        <w:rPr>
          <w:sz w:val="12"/>
        </w:rPr>
        <w:t xml:space="preserve">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w:t>
      </w:r>
      <w:proofErr w:type="spellStart"/>
      <w:r w:rsidRPr="00C252B9">
        <w:rPr>
          <w:sz w:val="12"/>
        </w:rPr>
        <w:t>mean time</w:t>
      </w:r>
      <w:proofErr w:type="spellEnd"/>
      <w:r w:rsidRPr="00C252B9">
        <w:rPr>
          <w:sz w:val="12"/>
        </w:rPr>
        <w:t xml:space="preserve"> be trusted; and then the Contract on his part, is called Pact, or Covenant. Or both parts may contract now, to perform hereafter; in which cases, he that is to </w:t>
      </w:r>
      <w:proofErr w:type="spellStart"/>
      <w:r w:rsidRPr="00C252B9">
        <w:rPr>
          <w:sz w:val="12"/>
        </w:rPr>
        <w:t>performe</w:t>
      </w:r>
      <w:proofErr w:type="spellEnd"/>
      <w:r w:rsidRPr="00C252B9">
        <w:rPr>
          <w:sz w:val="12"/>
        </w:rPr>
        <w:t xml:space="preserve"> in time to come, being trusted, his performance is called Keeping of Promise, or Faith; and the </w:t>
      </w:r>
      <w:proofErr w:type="spellStart"/>
      <w:r w:rsidRPr="00C252B9">
        <w:rPr>
          <w:sz w:val="12"/>
        </w:rPr>
        <w:t>fayling</w:t>
      </w:r>
      <w:proofErr w:type="spellEnd"/>
      <w:r w:rsidRPr="00C252B9">
        <w:rPr>
          <w:sz w:val="12"/>
        </w:rPr>
        <w:t xml:space="preserve"> of performance (if it be voluntary) Violation of Faith. 37</w:t>
      </w:r>
    </w:p>
    <w:p w14:paraId="77880D03" w14:textId="77777777" w:rsidR="001A5CB3" w:rsidRPr="00852FA0" w:rsidRDefault="001A5CB3" w:rsidP="001A5CB3">
      <w:pPr>
        <w:rPr>
          <w:sz w:val="8"/>
          <w:szCs w:val="8"/>
        </w:rPr>
      </w:pPr>
      <w:r w:rsidRPr="00852FA0">
        <w:rPr>
          <w:sz w:val="8"/>
          <w:szCs w:val="8"/>
        </w:rPr>
        <w:t>As Morton J. Horowitz has argued, the nineteenth century was the scene of a series of conflicts over the understanding of the voluntary assumption of risk (</w:t>
      </w:r>
      <w:proofErr w:type="spellStart"/>
      <w:r w:rsidRPr="00852FA0">
        <w:rPr>
          <w:sz w:val="8"/>
          <w:szCs w:val="8"/>
        </w:rPr>
        <w:t>volenti</w:t>
      </w:r>
      <w:proofErr w:type="spellEnd"/>
      <w:r w:rsidRPr="00852FA0">
        <w:rPr>
          <w:sz w:val="8"/>
          <w:szCs w:val="8"/>
        </w:rPr>
        <w:t xml:space="preserve"> non fit injuria) that limited the liability of employers for workplace accidents and harms by asserting that, under a rule of reasonable (or disciplined) foresight, the worker had taken responsibility for the possible dangers of their work.38 The doctrine of </w:t>
      </w:r>
      <w:proofErr w:type="spellStart"/>
      <w:r w:rsidRPr="00852FA0">
        <w:rPr>
          <w:sz w:val="8"/>
          <w:szCs w:val="8"/>
        </w:rPr>
        <w:t>volenti</w:t>
      </w:r>
      <w:proofErr w:type="spellEnd"/>
      <w:r w:rsidRPr="00852FA0">
        <w:rPr>
          <w:sz w:val="8"/>
          <w:szCs w:val="8"/>
        </w:rPr>
        <w:t xml:space="preserve"> non fit injuria, was displaced – in some but by no means all </w:t>
      </w:r>
      <w:proofErr w:type="spellStart"/>
      <w:r w:rsidRPr="00852FA0">
        <w:rPr>
          <w:sz w:val="8"/>
          <w:szCs w:val="8"/>
        </w:rPr>
        <w:t>labour</w:t>
      </w:r>
      <w:proofErr w:type="spellEnd"/>
      <w:r w:rsidRPr="00852FA0">
        <w:rPr>
          <w:sz w:val="8"/>
          <w:szCs w:val="8"/>
        </w:rPr>
        <w:t xml:space="preserve"> contracts – in the latter part of the nineteenth century by forms of compensation and social insurance predicated on the rise of the statistical.39 It would return, however, in the contracting of </w:t>
      </w:r>
      <w:proofErr w:type="spellStart"/>
      <w:r w:rsidRPr="00852FA0">
        <w:rPr>
          <w:sz w:val="8"/>
          <w:szCs w:val="8"/>
        </w:rPr>
        <w:t>labour</w:t>
      </w:r>
      <w:proofErr w:type="spellEnd"/>
      <w:r w:rsidRPr="00852FA0">
        <w:rPr>
          <w:sz w:val="8"/>
          <w:szCs w:val="8"/>
        </w:rPr>
        <w:t xml:space="preserve"> that was often not </w:t>
      </w:r>
      <w:proofErr w:type="spellStart"/>
      <w:r w:rsidRPr="00852FA0">
        <w:rPr>
          <w:sz w:val="8"/>
          <w:szCs w:val="8"/>
        </w:rPr>
        <w:t>recognised</w:t>
      </w:r>
      <w:proofErr w:type="spellEnd"/>
      <w:r w:rsidRPr="00852FA0">
        <w:rPr>
          <w:sz w:val="8"/>
          <w:szCs w:val="8"/>
        </w:rPr>
        <w:t xml:space="preserve">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w:t>
      </w:r>
      <w:proofErr w:type="spellStart"/>
      <w:r w:rsidRPr="00852FA0">
        <w:rPr>
          <w:sz w:val="8"/>
          <w:szCs w:val="8"/>
        </w:rPr>
        <w:t>kinaesthetic</w:t>
      </w:r>
      <w:proofErr w:type="spellEnd"/>
      <w:r w:rsidRPr="00852FA0">
        <w:rPr>
          <w:sz w:val="8"/>
          <w:szCs w:val="8"/>
        </w:rPr>
        <w:t xml:space="preserve">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396823D3" w14:textId="77777777" w:rsidR="001A5CB3" w:rsidRDefault="001A5CB3" w:rsidP="001A5CB3">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w:t>
      </w:r>
      <w:proofErr w:type="spellStart"/>
      <w:r w:rsidRPr="00B375F1">
        <w:rPr>
          <w:rStyle w:val="StyleUnderline"/>
          <w:highlight w:val="green"/>
        </w:rPr>
        <w:t>maximisation</w:t>
      </w:r>
      <w:proofErr w:type="spellEnd"/>
      <w:r w:rsidRPr="00C252B9">
        <w:rPr>
          <w:sz w:val="12"/>
        </w:rPr>
        <w:t xml:space="preserve"> – and its recent revisions in dynamic theories of </w:t>
      </w:r>
      <w:proofErr w:type="spellStart"/>
      <w:r w:rsidRPr="00C252B9">
        <w:rPr>
          <w:sz w:val="12"/>
        </w:rPr>
        <w:t>optimisation</w:t>
      </w:r>
      <w:proofErr w:type="spellEnd"/>
      <w:r w:rsidRPr="00C252B9">
        <w:rPr>
          <w:sz w:val="12"/>
        </w:rPr>
        <w:t xml:space="preserve">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proofErr w:type="spellStart"/>
      <w:r w:rsidRPr="00B375F1">
        <w:rPr>
          <w:rStyle w:val="StyleUnderline"/>
        </w:rPr>
        <w:t>contractualism</w:t>
      </w:r>
      <w:proofErr w:type="spellEnd"/>
      <w:r w:rsidRPr="009646D0">
        <w:rPr>
          <w:rStyle w:val="StyleUnderline"/>
        </w:rPr>
        <w:t xml:space="preserve"> </w:t>
      </w:r>
      <w:r w:rsidRPr="00555614">
        <w:rPr>
          <w:rStyle w:val="StyleUnderline"/>
          <w:highlight w:val="green"/>
        </w:rPr>
        <w:t xml:space="preserve">presented the </w:t>
      </w:r>
      <w:proofErr w:type="spellStart"/>
      <w:r w:rsidRPr="00555614">
        <w:rPr>
          <w:rStyle w:val="StyleUnderline"/>
          <w:highlight w:val="green"/>
        </w:rPr>
        <w:t>labour</w:t>
      </w:r>
      <w:proofErr w:type="spellEnd"/>
      <w:r w:rsidRPr="00555614">
        <w:rPr>
          <w:rStyle w:val="StyleUnderline"/>
          <w:highlight w:val="green"/>
        </w:rPr>
        <w:t xml:space="preserve">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w:t>
      </w:r>
      <w:proofErr w:type="spellStart"/>
      <w:r w:rsidRPr="00C252B9">
        <w:rPr>
          <w:sz w:val="12"/>
        </w:rPr>
        <w:t>jointstock</w:t>
      </w:r>
      <w:proofErr w:type="spellEnd"/>
      <w:r w:rsidRPr="00C252B9">
        <w:rPr>
          <w:sz w:val="12"/>
        </w:rPr>
        <w:t xml:space="preserve"> company and insurance – that is, the </w:t>
      </w:r>
      <w:proofErr w:type="spellStart"/>
      <w:r w:rsidRPr="00C252B9">
        <w:rPr>
          <w:sz w:val="12"/>
        </w:rPr>
        <w:t>mutualisation</w:t>
      </w:r>
      <w:proofErr w:type="spellEnd"/>
      <w:r w:rsidRPr="00C252B9">
        <w:rPr>
          <w:sz w:val="12"/>
        </w:rPr>
        <w:t xml:space="preserve"> of dis/ advantage and the pre-history of limited liability – are both significant corollaries of the political contract. They evince a modification of the logic of sovereignty and the fraternal contract, and this has its </w:t>
      </w:r>
      <w:proofErr w:type="spellStart"/>
      <w:r w:rsidRPr="00C252B9">
        <w:rPr>
          <w:sz w:val="12"/>
        </w:rPr>
        <w:t>theologico</w:t>
      </w:r>
      <w:proofErr w:type="spellEnd"/>
      <w:r w:rsidRPr="00C252B9">
        <w:rPr>
          <w:sz w:val="12"/>
        </w:rPr>
        <w:t>-philosophical counterpart in Spinozian ethics. In any case, the recourse to anthropological fictions in contract theory – as in classical narratives of a State of Nature or neoclassical theories of utility-</w:t>
      </w:r>
      <w:proofErr w:type="spellStart"/>
      <w:r w:rsidRPr="00C252B9">
        <w:rPr>
          <w:sz w:val="12"/>
        </w:rPr>
        <w:t>maximisation</w:t>
      </w:r>
      <w:proofErr w:type="spellEnd"/>
      <w:r w:rsidRPr="00C252B9">
        <w:rPr>
          <w:sz w:val="12"/>
        </w:rPr>
        <w:t xml:space="preserve"> – takes place in a context where desire and its </w:t>
      </w:r>
      <w:proofErr w:type="spellStart"/>
      <w:r w:rsidRPr="00C252B9">
        <w:rPr>
          <w:sz w:val="12"/>
        </w:rPr>
        <w:t>mobilisation</w:t>
      </w:r>
      <w:proofErr w:type="spellEnd"/>
      <w:r w:rsidRPr="00C252B9">
        <w:rPr>
          <w:sz w:val="12"/>
        </w:rPr>
        <w:t xml:space="preserve">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6B3339AE" w14:textId="77777777" w:rsidR="001A5CB3" w:rsidRDefault="001A5CB3" w:rsidP="001A5CB3">
      <w:pPr>
        <w:pStyle w:val="Heading4"/>
      </w:pPr>
      <w:r>
        <w:t xml:space="preserve">Within the </w:t>
      </w:r>
      <w:proofErr w:type="spellStart"/>
      <w:r>
        <w:t>oikonomic</w:t>
      </w:r>
      <w:proofErr w:type="spellEnd"/>
      <w:r>
        <w:t xml:space="preserve"> convergence of moral rule, gender role, and economic order, transness is not an identity but a beautifully contagious threat to the world itself, a political lightening rod, untouchable. Cisness, therefore, is not an identity but the political (re)commitment to the contract which </w:t>
      </w:r>
      <w:r w:rsidRPr="00CF255F">
        <w:rPr>
          <w:u w:val="single"/>
        </w:rPr>
        <w:t>secures against contagion</w:t>
      </w:r>
      <w:r>
        <w:t xml:space="preserve"> and </w:t>
      </w:r>
      <w:r w:rsidRPr="00CF255F">
        <w:rPr>
          <w:u w:val="single"/>
        </w:rPr>
        <w:t>redistributes risk</w:t>
      </w:r>
      <w:r>
        <w:t xml:space="preserve"> onto those racialized and gendered subjects that disrupt it. What else could explain why transition is called ‘irreversible damage’</w:t>
      </w:r>
      <w:r>
        <w:rPr>
          <w:rStyle w:val="FootnoteReference"/>
        </w:rPr>
        <w:footnoteReference w:id="1"/>
      </w:r>
      <w:r>
        <w:t>, the contagion of the so-called ‘transgender craze’</w:t>
      </w:r>
      <w:r>
        <w:rPr>
          <w:rStyle w:val="FootnoteReference"/>
        </w:rPr>
        <w:footnoteReference w:id="2"/>
      </w:r>
      <w:r>
        <w:t>?</w:t>
      </w:r>
    </w:p>
    <w:p w14:paraId="2738B4DC" w14:textId="77777777" w:rsidR="001A5CB3" w:rsidRDefault="001A5CB3" w:rsidP="001A5CB3">
      <w:pPr>
        <w:rPr>
          <w:sz w:val="12"/>
        </w:rPr>
      </w:pPr>
      <w:r w:rsidRPr="00C20169">
        <w:rPr>
          <w:rStyle w:val="Style13ptBold"/>
        </w:rPr>
        <w:t>Buckner 24</w:t>
      </w:r>
      <w:r w:rsidRPr="00C20169">
        <w:rPr>
          <w:sz w:val="12"/>
        </w:rPr>
        <w:t xml:space="preserve"> [Eliza Buckner, MA in Communication Studies, Wake Forest University. Abolish Cisness: Abolish Stasis. Diss. Wake Forest University, </w:t>
      </w:r>
      <w:proofErr w:type="gramStart"/>
      <w:r w:rsidRPr="00C20169">
        <w:rPr>
          <w:sz w:val="12"/>
        </w:rPr>
        <w:t>2024./</w:t>
      </w:r>
      <w:proofErr w:type="gramEnd"/>
      <w:r w:rsidRPr="00C20169">
        <w:rPr>
          <w:sz w:val="12"/>
        </w:rPr>
        <w:t>/Spence]</w:t>
      </w:r>
    </w:p>
    <w:p w14:paraId="457F1E15" w14:textId="77777777" w:rsidR="001A5CB3" w:rsidRPr="006D4450" w:rsidRDefault="001A5CB3" w:rsidP="001A5CB3">
      <w:pPr>
        <w:rPr>
          <w:sz w:val="12"/>
        </w:rPr>
      </w:pPr>
      <w:r w:rsidRPr="006D4450">
        <w:rPr>
          <w:sz w:val="12"/>
        </w:rPr>
        <w:t xml:space="preserve">To understand ‘the trans debate’ </w:t>
      </w:r>
      <w:proofErr w:type="gramStart"/>
      <w:r w:rsidRPr="006D4450">
        <w:rPr>
          <w:sz w:val="12"/>
        </w:rPr>
        <w:t>in light of</w:t>
      </w:r>
      <w:proofErr w:type="gramEnd"/>
      <w:r w:rsidRPr="006D4450">
        <w:rPr>
          <w:sz w:val="12"/>
        </w:rPr>
        <w:t xml:space="preserve"> “end of the state of debate”72 means acknowledging that just as the state is “a war against its own condition”73 so too is stasis. Today, </w:t>
      </w:r>
      <w:r w:rsidRPr="00824D59">
        <w:rPr>
          <w:rStyle w:val="Emphasis"/>
          <w:sz w:val="28"/>
          <w:szCs w:val="28"/>
          <w:highlight w:val="green"/>
        </w:rPr>
        <w:t>debate is</w:t>
      </w:r>
      <w:r w:rsidRPr="00824D59">
        <w:rPr>
          <w:rStyle w:val="StyleUnderline"/>
          <w:sz w:val="28"/>
          <w:szCs w:val="28"/>
          <w:highlight w:val="green"/>
        </w:rPr>
        <w:t xml:space="preserve"> </w:t>
      </w:r>
      <w:r w:rsidRPr="00D717E9">
        <w:rPr>
          <w:rStyle w:val="StyleUnderline"/>
        </w:rPr>
        <w:t>understood as the essential to</w:t>
      </w:r>
      <w:r w:rsidRPr="004056B3">
        <w:rPr>
          <w:rStyle w:val="StyleUnderline"/>
        </w:rPr>
        <w:t xml:space="preserve"> </w:t>
      </w:r>
      <w:r w:rsidRPr="00824D59">
        <w:rPr>
          <w:rStyle w:val="Emphasis"/>
          <w:sz w:val="28"/>
          <w:szCs w:val="28"/>
          <w:highlight w:val="green"/>
        </w:rPr>
        <w:t>democracy’s</w:t>
      </w:r>
      <w:r w:rsidRPr="006D4450">
        <w:rPr>
          <w:sz w:val="12"/>
        </w:rPr>
        <w:t xml:space="preserve"> (anti)social </w:t>
      </w:r>
      <w:r w:rsidRPr="00824D59">
        <w:rPr>
          <w:rStyle w:val="Emphasis"/>
          <w:sz w:val="28"/>
          <w:szCs w:val="28"/>
          <w:highlight w:val="green"/>
        </w:rPr>
        <w:t>contract</w:t>
      </w:r>
      <w:r w:rsidRPr="004056B3">
        <w:rPr>
          <w:rStyle w:val="StyleUnderline"/>
        </w:rPr>
        <w:t xml:space="preserve">, its decomposition entailing the eruption of ‘civil war’ </w:t>
      </w:r>
      <w:r w:rsidRPr="006D4450">
        <w:rPr>
          <w:sz w:val="12"/>
        </w:rPr>
        <w:t xml:space="preserve">but “it is interesting because the Greeks referred to civil war as ‘stasis’”74 and because civil war has always been a misnomer for race war. For Rousseau, “long </w:t>
      </w:r>
      <w:r w:rsidRPr="00EA6BA1">
        <w:rPr>
          <w:rStyle w:val="StyleUnderline"/>
          <w:highlight w:val="green"/>
        </w:rPr>
        <w:t>debates</w:t>
      </w:r>
      <w:r w:rsidRPr="006D4450">
        <w:rPr>
          <w:sz w:val="12"/>
        </w:rPr>
        <w:t xml:space="preserve">, dissensions and tumult proclaim…the decline of the state”75 through fracturing its general will. </w:t>
      </w:r>
      <w:r w:rsidRPr="004056B3">
        <w:rPr>
          <w:rStyle w:val="StyleUnderline"/>
        </w:rPr>
        <w:t xml:space="preserve">The general will </w:t>
      </w:r>
      <w:proofErr w:type="gramStart"/>
      <w:r w:rsidRPr="00EA6BA1">
        <w:rPr>
          <w:rStyle w:val="StyleUnderline"/>
          <w:highlight w:val="green"/>
        </w:rPr>
        <w:t>is</w:t>
      </w:r>
      <w:proofErr w:type="gramEnd"/>
      <w:r w:rsidRPr="00EA6BA1">
        <w:rPr>
          <w:rStyle w:val="StyleUnderline"/>
          <w:highlight w:val="green"/>
        </w:rPr>
        <w:t xml:space="preserve"> said to bind the body politic together through </w:t>
      </w:r>
      <w:r w:rsidRPr="00EA6BA1">
        <w:rPr>
          <w:rStyle w:val="StyleUnderline"/>
        </w:rPr>
        <w:t xml:space="preserve">prior </w:t>
      </w:r>
      <w:r w:rsidRPr="001E3000">
        <w:rPr>
          <w:rStyle w:val="StyleUnderline"/>
          <w:highlight w:val="green"/>
        </w:rPr>
        <w:t>consent to</w:t>
      </w:r>
      <w:r w:rsidRPr="004056B3">
        <w:rPr>
          <w:rStyle w:val="StyleUnderline"/>
        </w:rPr>
        <w:t xml:space="preserve"> and </w:t>
      </w:r>
      <w:r w:rsidRPr="008A517C">
        <w:rPr>
          <w:rStyle w:val="StyleUnderline"/>
          <w:highlight w:val="green"/>
        </w:rPr>
        <w:t>consensus</w:t>
      </w:r>
      <w:r w:rsidRPr="004056B3">
        <w:rPr>
          <w:rStyle w:val="StyleUnderline"/>
        </w:rPr>
        <w:t xml:space="preserve"> </w:t>
      </w:r>
      <w:r w:rsidRPr="008A517C">
        <w:rPr>
          <w:rStyle w:val="StyleUnderline"/>
        </w:rPr>
        <w:t>on civil society as humanity’s evolutionary destiny.</w:t>
      </w:r>
      <w:r w:rsidRPr="008A517C">
        <w:rPr>
          <w:sz w:val="12"/>
        </w:rPr>
        <w:t xml:space="preserve"> Here</w:t>
      </w:r>
      <w:r w:rsidRPr="006D4450">
        <w:rPr>
          <w:sz w:val="12"/>
        </w:rPr>
        <w:t xml:space="preserve">, </w:t>
      </w:r>
      <w:r w:rsidRPr="00210A9C">
        <w:rPr>
          <w:rStyle w:val="StyleUnderline"/>
          <w:highlight w:val="green"/>
        </w:rPr>
        <w:t xml:space="preserve">stasis </w:t>
      </w:r>
      <w:r w:rsidRPr="0023397F">
        <w:rPr>
          <w:rStyle w:val="StyleUnderline"/>
        </w:rPr>
        <w:t xml:space="preserve">takes form </w:t>
      </w:r>
      <w:r w:rsidRPr="0023397F">
        <w:rPr>
          <w:sz w:val="12"/>
        </w:rPr>
        <w:t xml:space="preserve">not simply </w:t>
      </w:r>
      <w:r w:rsidRPr="0023397F">
        <w:rPr>
          <w:rStyle w:val="StyleUnderline"/>
        </w:rPr>
        <w:t>as a</w:t>
      </w:r>
      <w:r w:rsidRPr="0023397F">
        <w:rPr>
          <w:sz w:val="12"/>
        </w:rPr>
        <w:t xml:space="preserve"> rhetorical theory but a </w:t>
      </w:r>
      <w:r w:rsidRPr="0023397F">
        <w:rPr>
          <w:rStyle w:val="StyleUnderline"/>
        </w:rPr>
        <w:t xml:space="preserve">juridical logic that </w:t>
      </w:r>
      <w:r w:rsidRPr="005F3057">
        <w:rPr>
          <w:rStyle w:val="StyleUnderline"/>
          <w:highlight w:val="green"/>
        </w:rPr>
        <w:t>legitimizes domestic war</w:t>
      </w:r>
      <w:r w:rsidRPr="00AB6AE8">
        <w:rPr>
          <w:rStyle w:val="StyleUnderline"/>
        </w:rPr>
        <w:t xml:space="preserve"> through </w:t>
      </w:r>
      <w:r w:rsidRPr="005F3057">
        <w:rPr>
          <w:rStyle w:val="StyleUnderline"/>
          <w:highlight w:val="green"/>
        </w:rPr>
        <w:t>inventing the</w:t>
      </w:r>
      <w:r w:rsidRPr="00AB6AE8">
        <w:rPr>
          <w:rStyle w:val="StyleUnderline"/>
        </w:rPr>
        <w:t xml:space="preserve"> body </w:t>
      </w:r>
      <w:proofErr w:type="spellStart"/>
      <w:r w:rsidRPr="00AB6AE8">
        <w:rPr>
          <w:rStyle w:val="StyleUnderline"/>
        </w:rPr>
        <w:t>politic’s</w:t>
      </w:r>
      <w:proofErr w:type="spellEnd"/>
      <w:r w:rsidRPr="00AB6AE8">
        <w:rPr>
          <w:rStyle w:val="StyleUnderline"/>
        </w:rPr>
        <w:t xml:space="preserve"> </w:t>
      </w:r>
      <w:r w:rsidRPr="005F3057">
        <w:rPr>
          <w:rStyle w:val="StyleUnderline"/>
          <w:highlight w:val="green"/>
        </w:rPr>
        <w:t>general will</w:t>
      </w:r>
      <w:r w:rsidRPr="00AB6AE8">
        <w:rPr>
          <w:rStyle w:val="StyleUnderline"/>
        </w:rPr>
        <w:t xml:space="preserve"> (or collective unconscious) </w:t>
      </w:r>
      <w:r w:rsidRPr="005F3057">
        <w:rPr>
          <w:rStyle w:val="StyleUnderline"/>
          <w:highlight w:val="green"/>
        </w:rPr>
        <w:t>prior to</w:t>
      </w:r>
      <w:r w:rsidRPr="00AB6AE8">
        <w:rPr>
          <w:rStyle w:val="StyleUnderline"/>
        </w:rPr>
        <w:t xml:space="preserve"> (and </w:t>
      </w:r>
      <w:r w:rsidRPr="000344A3">
        <w:rPr>
          <w:rStyle w:val="Emphasis"/>
          <w:sz w:val="28"/>
          <w:szCs w:val="28"/>
          <w:highlight w:val="green"/>
        </w:rPr>
        <w:t>thus in place of</w:t>
      </w:r>
      <w:r w:rsidRPr="00AB6AE8">
        <w:rPr>
          <w:rStyle w:val="StyleUnderline"/>
        </w:rPr>
        <w:t xml:space="preserve">) </w:t>
      </w:r>
      <w:r w:rsidRPr="000344A3">
        <w:rPr>
          <w:rStyle w:val="Emphasis"/>
          <w:sz w:val="28"/>
          <w:szCs w:val="28"/>
          <w:highlight w:val="green"/>
        </w:rPr>
        <w:t>debate</w:t>
      </w:r>
      <w:r w:rsidRPr="00AB6AE8">
        <w:rPr>
          <w:rStyle w:val="StyleUnderline"/>
        </w:rPr>
        <w:t>.</w:t>
      </w:r>
      <w:r w:rsidRPr="006D4450">
        <w:rPr>
          <w:sz w:val="12"/>
        </w:rPr>
        <w:t xml:space="preserve"> The (anti)social contract thus paradoxically marks deliberation not as an appropriate exercise of popular sovereignty but an extension of war that civil society failed to sublimate into its collective unconscious. </w:t>
      </w:r>
      <w:r w:rsidRPr="009C64F6">
        <w:rPr>
          <w:rStyle w:val="StyleUnderline"/>
          <w:highlight w:val="green"/>
        </w:rPr>
        <w:t>Dissent comes to signify</w:t>
      </w:r>
      <w:r w:rsidRPr="00BE0587">
        <w:rPr>
          <w:rStyle w:val="StyleUnderline"/>
        </w:rPr>
        <w:t xml:space="preserve"> not a robust and engaged citizenry but </w:t>
      </w:r>
      <w:r w:rsidRPr="009C64F6">
        <w:rPr>
          <w:rStyle w:val="StyleUnderline"/>
          <w:highlight w:val="green"/>
        </w:rPr>
        <w:t xml:space="preserve">its </w:t>
      </w:r>
      <w:r w:rsidRPr="009B4E90">
        <w:rPr>
          <w:rStyle w:val="Emphasis"/>
          <w:highlight w:val="green"/>
        </w:rPr>
        <w:t>unmaking</w:t>
      </w:r>
      <w:r w:rsidRPr="00BE0587">
        <w:rPr>
          <w:rStyle w:val="StyleUnderline"/>
        </w:rPr>
        <w:t>,</w:t>
      </w:r>
      <w:r w:rsidRPr="006D4450">
        <w:rPr>
          <w:sz w:val="12"/>
        </w:rPr>
        <w:t xml:space="preserve"> </w:t>
      </w:r>
      <w:r w:rsidRPr="00BE0587">
        <w:rPr>
          <w:rStyle w:val="StyleUnderline"/>
        </w:rPr>
        <w:t xml:space="preserve">legally encoded in the image of the criminal who, in </w:t>
      </w:r>
      <w:r w:rsidRPr="00C91770">
        <w:rPr>
          <w:rStyle w:val="StyleUnderline"/>
          <w:highlight w:val="green"/>
        </w:rPr>
        <w:t>breaching</w:t>
      </w:r>
      <w:r w:rsidRPr="00BE0587">
        <w:rPr>
          <w:rStyle w:val="StyleUnderline"/>
        </w:rPr>
        <w:t xml:space="preserve"> civil </w:t>
      </w:r>
      <w:r w:rsidRPr="009C64F6">
        <w:rPr>
          <w:rStyle w:val="StyleUnderline"/>
          <w:highlight w:val="green"/>
        </w:rPr>
        <w:t>society’s</w:t>
      </w:r>
      <w:r w:rsidRPr="006D4450">
        <w:rPr>
          <w:sz w:val="12"/>
        </w:rPr>
        <w:t xml:space="preserve"> (anti)social </w:t>
      </w:r>
      <w:r w:rsidRPr="00C91770">
        <w:rPr>
          <w:rStyle w:val="StyleUnderline"/>
          <w:highlight w:val="green"/>
        </w:rPr>
        <w:t>contract</w:t>
      </w:r>
      <w:r w:rsidRPr="00006A09">
        <w:rPr>
          <w:sz w:val="12"/>
        </w:rPr>
        <w:t xml:space="preserve">, “stops being a member of it–he even </w:t>
      </w:r>
      <w:r w:rsidRPr="00C91770">
        <w:rPr>
          <w:rStyle w:val="Emphasis"/>
          <w:highlight w:val="green"/>
        </w:rPr>
        <w:t>makes war on it</w:t>
      </w:r>
      <w:r w:rsidRPr="00006A09">
        <w:rPr>
          <w:sz w:val="12"/>
        </w:rPr>
        <w:t xml:space="preserve">.”76 Though the body </w:t>
      </w:r>
      <w:proofErr w:type="spellStart"/>
      <w:r w:rsidRPr="00006A09">
        <w:rPr>
          <w:sz w:val="12"/>
        </w:rPr>
        <w:t>politic’s</w:t>
      </w:r>
      <w:proofErr w:type="spellEnd"/>
      <w:r w:rsidRPr="00006A09">
        <w:rPr>
          <w:sz w:val="12"/>
        </w:rPr>
        <w:t xml:space="preserve"> sovereign homogeneity is secured through and as war, the (anti)social contract misattributes the initiation of this war to the criminal (and not criminalization) to provision an alibi for the state’s monopoly on violence. </w:t>
      </w:r>
      <w:r w:rsidRPr="00006A09">
        <w:rPr>
          <w:rStyle w:val="StyleUnderline"/>
        </w:rPr>
        <w:t>Here</w:t>
      </w:r>
      <w:r w:rsidRPr="00006A09">
        <w:rPr>
          <w:sz w:val="12"/>
        </w:rPr>
        <w:t>, the inversion of Clausewit</w:t>
      </w:r>
      <w:r w:rsidRPr="006D4450">
        <w:rPr>
          <w:sz w:val="12"/>
        </w:rPr>
        <w:t>z falls short: “</w:t>
      </w:r>
      <w:r w:rsidRPr="009C64F6">
        <w:rPr>
          <w:rStyle w:val="StyleUnderline"/>
          <w:highlight w:val="green"/>
        </w:rPr>
        <w:t>politics, colonialism, settlement</w:t>
      </w:r>
      <w:r w:rsidRPr="00006A09">
        <w:rPr>
          <w:rStyle w:val="StyleUnderline"/>
        </w:rPr>
        <w:t>, capitalism, ecological destruction,</w:t>
      </w:r>
      <w:r w:rsidRPr="009C64F6">
        <w:rPr>
          <w:rStyle w:val="StyleUnderline"/>
          <w:highlight w:val="green"/>
        </w:rPr>
        <w:t xml:space="preserve"> racism, and misogynies are </w:t>
      </w:r>
      <w:r w:rsidRPr="009C64F6">
        <w:rPr>
          <w:rStyle w:val="Emphasis"/>
          <w:highlight w:val="green"/>
        </w:rPr>
        <w:t>not</w:t>
      </w:r>
      <w:r w:rsidRPr="009C64F6">
        <w:rPr>
          <w:rStyle w:val="StyleUnderline"/>
          <w:highlight w:val="green"/>
        </w:rPr>
        <w:t xml:space="preserve"> </w:t>
      </w:r>
      <w:r w:rsidRPr="009C64F6">
        <w:rPr>
          <w:rStyle w:val="Emphasis"/>
          <w:highlight w:val="green"/>
        </w:rPr>
        <w:t>wars by other means</w:t>
      </w:r>
      <w:r w:rsidRPr="009C64F6">
        <w:rPr>
          <w:rStyle w:val="StyleUnderline"/>
          <w:highlight w:val="green"/>
        </w:rPr>
        <w:t xml:space="preserve">– </w:t>
      </w:r>
      <w:r w:rsidRPr="009C64F6">
        <w:rPr>
          <w:rStyle w:val="Emphasis"/>
          <w:sz w:val="24"/>
          <w:szCs w:val="24"/>
          <w:highlight w:val="green"/>
        </w:rPr>
        <w:t>they are war</w:t>
      </w:r>
      <w:r w:rsidRPr="000B4A59">
        <w:rPr>
          <w:rStyle w:val="StyleUnderline"/>
        </w:rPr>
        <w:t>.</w:t>
      </w:r>
      <w:r w:rsidRPr="006D4450">
        <w:rPr>
          <w:sz w:val="12"/>
        </w:rPr>
        <w:t xml:space="preserve">”77 </w:t>
      </w:r>
      <w:r w:rsidRPr="0044176A">
        <w:rPr>
          <w:rStyle w:val="StyleUnderline"/>
          <w:highlight w:val="green"/>
        </w:rPr>
        <w:t xml:space="preserve">Stasis thus “secures the parameters of debate </w:t>
      </w:r>
      <w:r w:rsidRPr="004D4037">
        <w:rPr>
          <w:rStyle w:val="StyleUnderline"/>
        </w:rPr>
        <w:t>as the</w:t>
      </w:r>
      <w:r w:rsidRPr="004D4037">
        <w:rPr>
          <w:sz w:val="12"/>
        </w:rPr>
        <w:t xml:space="preserve"> dialectical and agonistic </w:t>
      </w:r>
      <w:r w:rsidRPr="004D4037">
        <w:rPr>
          <w:rStyle w:val="StyleUnderline"/>
        </w:rPr>
        <w:t>contestation of the possible</w:t>
      </w:r>
      <w:r w:rsidRPr="004D4037">
        <w:rPr>
          <w:sz w:val="12"/>
        </w:rPr>
        <w:t>''78</w:t>
      </w:r>
      <w:r w:rsidRPr="006D4450">
        <w:rPr>
          <w:sz w:val="12"/>
        </w:rPr>
        <w:t xml:space="preserve"> </w:t>
      </w:r>
      <w:r w:rsidRPr="0044176A">
        <w:rPr>
          <w:rStyle w:val="StyleUnderline"/>
          <w:highlight w:val="green"/>
        </w:rPr>
        <w:t xml:space="preserve">through </w:t>
      </w:r>
      <w:r w:rsidRPr="0044176A">
        <w:rPr>
          <w:rStyle w:val="Emphasis"/>
          <w:highlight w:val="green"/>
        </w:rPr>
        <w:t>disavowing the prior war of position necessary to construct a deliberative</w:t>
      </w:r>
      <w:r w:rsidRPr="006D4450">
        <w:rPr>
          <w:sz w:val="12"/>
        </w:rPr>
        <w:t xml:space="preserve"> re/</w:t>
      </w:r>
      <w:r w:rsidRPr="0044176A">
        <w:rPr>
          <w:rStyle w:val="Emphasis"/>
          <w:highlight w:val="green"/>
        </w:rPr>
        <w:t>public</w:t>
      </w:r>
      <w:r w:rsidRPr="006D4450">
        <w:rPr>
          <w:sz w:val="12"/>
        </w:rPr>
        <w:t xml:space="preserve"> in the first place. In other words, </w:t>
      </w:r>
      <w:r w:rsidRPr="000D7B29">
        <w:rPr>
          <w:rStyle w:val="Emphasis"/>
          <w:highlight w:val="green"/>
        </w:rPr>
        <w:t>stasis is produced as the law is enforced</w:t>
      </w:r>
      <w:r w:rsidRPr="006D4450">
        <w:rPr>
          <w:sz w:val="12"/>
        </w:rPr>
        <w:t xml:space="preserve">: in reaction to the </w:t>
      </w:r>
      <w:proofErr w:type="spellStart"/>
      <w:r w:rsidRPr="006D4450">
        <w:rPr>
          <w:sz w:val="12"/>
        </w:rPr>
        <w:t>anoriginal</w:t>
      </w:r>
      <w:proofErr w:type="spellEnd"/>
      <w:r w:rsidRPr="006D4450">
        <w:rPr>
          <w:sz w:val="12"/>
        </w:rPr>
        <w:t xml:space="preserve"> force of blackness, out of which warring parties of the (anti)social contract are formed.</w:t>
      </w:r>
    </w:p>
    <w:p w14:paraId="0E26C41A" w14:textId="7442A8DC" w:rsidR="00517480" w:rsidRDefault="001A5CB3" w:rsidP="001A5CB3">
      <w:pPr>
        <w:rPr>
          <w:sz w:val="12"/>
        </w:rPr>
      </w:pPr>
      <w:r w:rsidRPr="006D4450">
        <w:rPr>
          <w:sz w:val="12"/>
        </w:rPr>
        <w:t xml:space="preserve">It should therefore come as no surprise that race war invents gender war.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Club Q shooting as an exceptional display of martial logics, but because </w:t>
      </w:r>
      <w:r w:rsidRPr="005F6B38">
        <w:rPr>
          <w:sz w:val="12"/>
        </w:rPr>
        <w:t xml:space="preserve">his </w:t>
      </w:r>
      <w:r w:rsidRPr="005F6B38">
        <w:rPr>
          <w:rStyle w:val="StyleUnderline"/>
        </w:rPr>
        <w:t xml:space="preserve">faith in a prior state of peace mystifies the ongoing conditions of war integral to the </w:t>
      </w:r>
      <w:r w:rsidRPr="005F6B38">
        <w:rPr>
          <w:sz w:val="12"/>
          <w:szCs w:val="12"/>
        </w:rPr>
        <w:t>very</w:t>
      </w:r>
      <w:r w:rsidRPr="005F6B38">
        <w:rPr>
          <w:rStyle w:val="StyleUnderline"/>
          <w:sz w:val="12"/>
          <w:szCs w:val="12"/>
        </w:rPr>
        <w:t xml:space="preserve"> </w:t>
      </w:r>
      <w:proofErr w:type="gramStart"/>
      <w:r w:rsidRPr="005F6B38">
        <w:rPr>
          <w:rStyle w:val="StyleUnderline"/>
        </w:rPr>
        <w:t>domestic</w:t>
      </w:r>
      <w:proofErr w:type="gramEnd"/>
      <w:r w:rsidRPr="005F6B38">
        <w:rPr>
          <w:sz w:val="12"/>
        </w:rPr>
        <w:t xml:space="preserve"> he had sworn to protect. The battlefield he was thrust into that night was intelligible to him as war because it bore the markings of its juridical form: declared conflict and visible carnage–an event which could be digested as exceptional and singularly authored. The Club Q shooting, however, is not war-like, it is war–</w:t>
      </w:r>
      <w:r w:rsidRPr="005F6B38">
        <w:rPr>
          <w:rStyle w:val="StyleUnderline"/>
        </w:rPr>
        <w:t>an extension of the protracted battle to secure cisness as whiteness as stasis</w:t>
      </w:r>
      <w:r w:rsidRPr="00BE237F">
        <w:rPr>
          <w:rStyle w:val="StyleUnderline"/>
        </w:rPr>
        <w:t>.</w:t>
      </w:r>
      <w:r w:rsidRPr="006D4450">
        <w:rPr>
          <w:sz w:val="12"/>
        </w:rPr>
        <w:t xml:space="preserve"> To see the ‘trans debate’ as simultaneously a refraction and instantiation of war is to understand that </w:t>
      </w:r>
      <w:r w:rsidRPr="00634391">
        <w:rPr>
          <w:rStyle w:val="Emphasis"/>
          <w:highlight w:val="green"/>
        </w:rPr>
        <w:t>the</w:t>
      </w:r>
      <w:r w:rsidRPr="00BE237F">
        <w:rPr>
          <w:rStyle w:val="StyleUnderline"/>
        </w:rPr>
        <w:t xml:space="preserve"> machinic </w:t>
      </w:r>
      <w:r w:rsidRPr="00634391">
        <w:rPr>
          <w:rStyle w:val="Emphasis"/>
          <w:highlight w:val="green"/>
        </w:rPr>
        <w:t>repetition</w:t>
      </w:r>
      <w:r w:rsidRPr="00634391">
        <w:rPr>
          <w:rStyle w:val="StyleUnderline"/>
          <w:highlight w:val="green"/>
        </w:rPr>
        <w:t xml:space="preserve"> of </w:t>
      </w:r>
      <w:r w:rsidRPr="00634391">
        <w:rPr>
          <w:rStyle w:val="Emphasis"/>
          <w:highlight w:val="green"/>
        </w:rPr>
        <w:t>trans death</w:t>
      </w:r>
      <w:r w:rsidRPr="00634391">
        <w:rPr>
          <w:rStyle w:val="StyleUnderline"/>
          <w:highlight w:val="green"/>
        </w:rPr>
        <w:t xml:space="preserve"> </w:t>
      </w:r>
      <w:r w:rsidRPr="00634391">
        <w:rPr>
          <w:rStyle w:val="Emphasis"/>
          <w:highlight w:val="green"/>
        </w:rPr>
        <w:t>cannot be unmoored from</w:t>
      </w:r>
      <w:r w:rsidRPr="00634391">
        <w:rPr>
          <w:rStyle w:val="StyleUnderline"/>
          <w:highlight w:val="green"/>
        </w:rPr>
        <w:t xml:space="preserve"> </w:t>
      </w:r>
      <w:r w:rsidRPr="00634391">
        <w:rPr>
          <w:rStyle w:val="Emphasis"/>
          <w:highlight w:val="green"/>
        </w:rPr>
        <w:t>seemingly polite deliberations</w:t>
      </w:r>
      <w:r w:rsidRPr="00634391">
        <w:rPr>
          <w:rStyle w:val="StyleUnderline"/>
          <w:highlight w:val="green"/>
        </w:rPr>
        <w:t xml:space="preserve"> over</w:t>
      </w:r>
      <w:r w:rsidRPr="00BE237F">
        <w:rPr>
          <w:rStyle w:val="StyleUnderline"/>
        </w:rPr>
        <w:t xml:space="preserve"> the concept</w:t>
      </w:r>
      <w:r w:rsidRPr="006D4450">
        <w:rPr>
          <w:sz w:val="12"/>
        </w:rPr>
        <w:t xml:space="preserve">ual veracity </w:t>
      </w:r>
      <w:r w:rsidRPr="00BE237F">
        <w:rPr>
          <w:rStyle w:val="StyleUnderline"/>
        </w:rPr>
        <w:t>of</w:t>
      </w:r>
      <w:r w:rsidRPr="006D4450">
        <w:rPr>
          <w:sz w:val="12"/>
        </w:rPr>
        <w:t xml:space="preserve"> ‘trans </w:t>
      </w:r>
      <w:r w:rsidRPr="00634391">
        <w:rPr>
          <w:rStyle w:val="Emphasis"/>
          <w:highlight w:val="green"/>
        </w:rPr>
        <w:t>rights</w:t>
      </w:r>
      <w:r w:rsidRPr="00634391">
        <w:rPr>
          <w:sz w:val="12"/>
          <w:highlight w:val="green"/>
        </w:rPr>
        <w:t>’</w:t>
      </w:r>
      <w:r w:rsidRPr="006D4450">
        <w:rPr>
          <w:sz w:val="12"/>
        </w:rPr>
        <w:t xml:space="preserve"> </w:t>
      </w:r>
      <w:r w:rsidRPr="00634391">
        <w:rPr>
          <w:rStyle w:val="StyleUnderline"/>
          <w:highlight w:val="green"/>
        </w:rPr>
        <w:t>because such debates remain animated by an unannounced question</w:t>
      </w:r>
      <w:r w:rsidRPr="006D4450">
        <w:rPr>
          <w:sz w:val="12"/>
        </w:rPr>
        <w:t xml:space="preserve"> (which if posed already implies the answer): should trans people exist?</w:t>
      </w:r>
    </w:p>
    <w:p w14:paraId="7D5392E8" w14:textId="77777777" w:rsidR="005F2784" w:rsidRDefault="005F2784" w:rsidP="001A5CB3">
      <w:pPr>
        <w:rPr>
          <w:sz w:val="12"/>
        </w:rPr>
      </w:pPr>
    </w:p>
    <w:p w14:paraId="56F3CB60" w14:textId="77777777" w:rsidR="005F2784" w:rsidRPr="00031101" w:rsidRDefault="005F2784" w:rsidP="005F2784">
      <w:pPr>
        <w:pStyle w:val="Heading4"/>
      </w:pPr>
      <w:r>
        <w:t>Leveraging social disorder to consolidate a demand for a return to social order assumes and glorifies racialized and gendered subordination foundational to New Deal capitalism.</w:t>
      </w:r>
    </w:p>
    <w:p w14:paraId="61CDF3EB" w14:textId="77777777" w:rsidR="005F2784" w:rsidRPr="00EA065F" w:rsidRDefault="005F2784" w:rsidP="005F2784">
      <w:pPr>
        <w:rPr>
          <w:sz w:val="12"/>
        </w:rPr>
      </w:pPr>
      <w:proofErr w:type="spellStart"/>
      <w:r w:rsidRPr="00EA065F">
        <w:rPr>
          <w:rStyle w:val="Style13ptBold"/>
        </w:rPr>
        <w:t>Mitropolous</w:t>
      </w:r>
      <w:proofErr w:type="spellEnd"/>
      <w:r w:rsidRPr="00EA065F">
        <w:rPr>
          <w:rStyle w:val="Style13ptBold"/>
        </w:rPr>
        <w:t xml:space="preserve"> 20</w:t>
      </w:r>
      <w:r w:rsidRPr="00EA065F">
        <w:rPr>
          <w:sz w:val="12"/>
        </w:rPr>
        <w:t xml:space="preserve"> [7-25-2020, "Pandemic pandemonium and the deadly privatization of risk", ROAR Magazine, https://roarmag.org/essays/pandemic-pandemonium-and-the-deadly-privatization-of-risk/ Angela Mitropoulos is a theorist and academic. She is the author of Contract and Contagion: From Biopolitics to </w:t>
      </w:r>
      <w:proofErr w:type="spellStart"/>
      <w:r w:rsidRPr="00EA065F">
        <w:rPr>
          <w:sz w:val="12"/>
        </w:rPr>
        <w:t>Oikonomia</w:t>
      </w:r>
      <w:proofErr w:type="spellEnd"/>
      <w:r w:rsidRPr="00EA065F">
        <w:rPr>
          <w:sz w:val="12"/>
        </w:rPr>
        <w:t xml:space="preserve"> (2012) and Pandemonium (2020</w:t>
      </w:r>
      <w:proofErr w:type="gramStart"/>
      <w:r w:rsidRPr="00EA065F">
        <w:rPr>
          <w:sz w:val="12"/>
        </w:rPr>
        <w:t>)./</w:t>
      </w:r>
      <w:proofErr w:type="gramEnd"/>
      <w:r w:rsidRPr="00EA065F">
        <w:rPr>
          <w:sz w:val="12"/>
        </w:rPr>
        <w:t>/Spence]</w:t>
      </w:r>
    </w:p>
    <w:p w14:paraId="35137A9A" w14:textId="77777777" w:rsidR="005F2784" w:rsidRPr="008E4DC4" w:rsidRDefault="005F2784" w:rsidP="005F2784">
      <w:pPr>
        <w:rPr>
          <w:rStyle w:val="StyleUnderline"/>
        </w:rPr>
      </w:pPr>
      <w:r w:rsidRPr="008E4DC4">
        <w:rPr>
          <w:sz w:val="12"/>
        </w:rPr>
        <w:t xml:space="preserve">VAGABONDS: In this pamphlet you call to task not only the </w:t>
      </w:r>
      <w:r w:rsidRPr="008E4DC4">
        <w:rPr>
          <w:rStyle w:val="StyleUnderline"/>
        </w:rPr>
        <w:t>authoritarian and reactionary responses</w:t>
      </w:r>
      <w:r w:rsidRPr="008E4DC4">
        <w:rPr>
          <w:sz w:val="12"/>
        </w:rPr>
        <w:t xml:space="preserve"> to the pandemic — which have led to the premature deaths of so many people, especially racialized and other people made already made vulnerable by their policies — </w:t>
      </w:r>
      <w:r w:rsidRPr="008E4DC4">
        <w:rPr>
          <w:rStyle w:val="StyleUnderline"/>
        </w:rPr>
        <w:t>but</w:t>
      </w:r>
      <w:r w:rsidRPr="008E4DC4">
        <w:rPr>
          <w:sz w:val="12"/>
        </w:rPr>
        <w:t xml:space="preserve"> the </w:t>
      </w:r>
      <w:r w:rsidRPr="008E4DC4">
        <w:rPr>
          <w:rStyle w:val="StyleUnderline"/>
        </w:rPr>
        <w:t>liberal and would-be progressive responses as well.</w:t>
      </w:r>
    </w:p>
    <w:p w14:paraId="475345EE" w14:textId="77777777" w:rsidR="005F2784" w:rsidRPr="008E4DC4" w:rsidRDefault="005F2784" w:rsidP="005F2784">
      <w:pPr>
        <w:rPr>
          <w:sz w:val="12"/>
          <w:szCs w:val="12"/>
        </w:rPr>
      </w:pPr>
      <w:r w:rsidRPr="008E4DC4">
        <w:rPr>
          <w:sz w:val="12"/>
        </w:rPr>
        <w:t xml:space="preserve">Both approaches, you argue, </w:t>
      </w:r>
      <w:r w:rsidRPr="008E4DC4">
        <w:rPr>
          <w:rStyle w:val="StyleUnderline"/>
        </w:rPr>
        <w:t xml:space="preserve">share a foundation </w:t>
      </w:r>
      <w:r w:rsidRPr="008E4DC4">
        <w:rPr>
          <w:rStyle w:val="StyleUnderline"/>
          <w:highlight w:val="green"/>
        </w:rPr>
        <w:t>in</w:t>
      </w:r>
      <w:r w:rsidRPr="008E4DC4">
        <w:rPr>
          <w:sz w:val="12"/>
        </w:rPr>
        <w:t xml:space="preserve"> what you call </w:t>
      </w:r>
      <w:proofErr w:type="spellStart"/>
      <w:r w:rsidRPr="008E4DC4">
        <w:rPr>
          <w:rStyle w:val="Emphasis"/>
          <w:highlight w:val="green"/>
        </w:rPr>
        <w:t>oikonomia</w:t>
      </w:r>
      <w:proofErr w:type="spellEnd"/>
      <w:r w:rsidRPr="008E4DC4">
        <w:rPr>
          <w:sz w:val="12"/>
        </w:rPr>
        <w:t>, or “</w:t>
      </w:r>
      <w:r w:rsidRPr="008E4DC4">
        <w:rPr>
          <w:rStyle w:val="StyleUnderline"/>
        </w:rPr>
        <w:t>the law of the household</w:t>
      </w:r>
      <w:r w:rsidRPr="008E4DC4">
        <w:rPr>
          <w:sz w:val="12"/>
        </w:rPr>
        <w:t xml:space="preserve">.” </w:t>
      </w:r>
      <w:r w:rsidRPr="008E4DC4">
        <w:rPr>
          <w:rStyle w:val="StyleUnderline"/>
        </w:rPr>
        <w:t>This foundation licenses the violent expulsion of outsiders, forms of population management and discipline</w:t>
      </w:r>
      <w:r w:rsidRPr="008E4DC4">
        <w:rPr>
          <w:sz w:val="12"/>
        </w:rPr>
        <w:t xml:space="preserve">. This, you argue, helps us understand the way </w:t>
      </w:r>
      <w:r w:rsidRPr="008E4DC4">
        <w:rPr>
          <w:rStyle w:val="StyleUnderline"/>
          <w:highlight w:val="green"/>
        </w:rPr>
        <w:t>racism and capitalist accumulation</w:t>
      </w:r>
      <w:r w:rsidRPr="008E4DC4">
        <w:rPr>
          <w:rStyle w:val="StyleUnderline"/>
        </w:rPr>
        <w:t xml:space="preserve"> </w:t>
      </w:r>
      <w:r w:rsidRPr="008E4DC4">
        <w:rPr>
          <w:sz w:val="12"/>
          <w:szCs w:val="12"/>
        </w:rPr>
        <w:t>have characterized the response in a variety of places. Can you unpack this a bit?</w:t>
      </w:r>
    </w:p>
    <w:p w14:paraId="60AE8916" w14:textId="77777777" w:rsidR="005F2784" w:rsidRPr="008E4DC4" w:rsidRDefault="005F2784" w:rsidP="005F2784">
      <w:pPr>
        <w:rPr>
          <w:sz w:val="12"/>
        </w:rPr>
      </w:pPr>
      <w:r w:rsidRPr="008E4DC4">
        <w:rPr>
          <w:sz w:val="12"/>
          <w:szCs w:val="12"/>
        </w:rPr>
        <w:t>Angela Mitropoulos: The core argument of Pandemonium is that ineffective, or seemingly incompetent responses to the pandemic</w:t>
      </w:r>
      <w:r w:rsidRPr="008E4DC4">
        <w:rPr>
          <w:sz w:val="4"/>
          <w:szCs w:val="12"/>
        </w:rPr>
        <w:t xml:space="preserve"> </w:t>
      </w:r>
      <w:r w:rsidRPr="008E4DC4">
        <w:rPr>
          <w:sz w:val="12"/>
          <w:szCs w:val="12"/>
        </w:rPr>
        <w:t>involve a substitution that makes them appear plausible</w:t>
      </w:r>
      <w:r w:rsidRPr="008E4DC4">
        <w:rPr>
          <w:sz w:val="12"/>
        </w:rPr>
        <w:t xml:space="preserve">, even as they result in hundreds of thousands of preventable deaths. </w:t>
      </w:r>
      <w:r w:rsidRPr="008E4DC4">
        <w:rPr>
          <w:rStyle w:val="StyleUnderline"/>
        </w:rPr>
        <w:t xml:space="preserve">That substitution, put simply, is </w:t>
      </w:r>
      <w:r w:rsidRPr="008E4DC4">
        <w:rPr>
          <w:sz w:val="12"/>
        </w:rPr>
        <w:t xml:space="preserve">that they conflate disease and social disorder — or </w:t>
      </w:r>
      <w:r w:rsidRPr="008E4DC4">
        <w:rPr>
          <w:sz w:val="12"/>
          <w:szCs w:val="12"/>
        </w:rPr>
        <w:t>what is</w:t>
      </w:r>
      <w:r w:rsidRPr="008E4DC4">
        <w:rPr>
          <w:rStyle w:val="StyleUnderline"/>
          <w:sz w:val="12"/>
          <w:szCs w:val="12"/>
        </w:rPr>
        <w:t xml:space="preserve"> </w:t>
      </w:r>
      <w:r w:rsidRPr="008E4DC4">
        <w:rPr>
          <w:rStyle w:val="Emphasis"/>
          <w:highlight w:val="green"/>
        </w:rPr>
        <w:t>imagined</w:t>
      </w:r>
      <w:r w:rsidRPr="008E4DC4">
        <w:rPr>
          <w:rStyle w:val="StyleUnderline"/>
        </w:rPr>
        <w:t xml:space="preserve"> as </w:t>
      </w:r>
      <w:r w:rsidRPr="008E4DC4">
        <w:rPr>
          <w:rStyle w:val="Emphasis"/>
          <w:highlight w:val="green"/>
        </w:rPr>
        <w:t>social disorder</w:t>
      </w:r>
      <w:r w:rsidRPr="008E4DC4">
        <w:rPr>
          <w:sz w:val="12"/>
        </w:rPr>
        <w:t xml:space="preserve">. </w:t>
      </w:r>
      <w:r w:rsidRPr="008E4DC4">
        <w:rPr>
          <w:rStyle w:val="StyleUnderline"/>
        </w:rPr>
        <w:t xml:space="preserve">Their goal, then, is </w:t>
      </w:r>
      <w:r w:rsidRPr="008E4DC4">
        <w:rPr>
          <w:rStyle w:val="Emphasis"/>
          <w:highlight w:val="green"/>
        </w:rPr>
        <w:t>to restore</w:t>
      </w:r>
      <w:r w:rsidRPr="008E4DC4">
        <w:rPr>
          <w:rStyle w:val="StyleUnderline"/>
          <w:highlight w:val="green"/>
        </w:rPr>
        <w:t xml:space="preserve"> that </w:t>
      </w:r>
      <w:r w:rsidRPr="008E4DC4">
        <w:rPr>
          <w:rStyle w:val="Emphasis"/>
          <w:highlight w:val="green"/>
        </w:rPr>
        <w:t>presumed social order</w:t>
      </w:r>
      <w:r w:rsidRPr="008E4DC4">
        <w:rPr>
          <w:rStyle w:val="StyleUnderline"/>
          <w:highlight w:val="green"/>
        </w:rPr>
        <w:t>.</w:t>
      </w:r>
    </w:p>
    <w:p w14:paraId="22CDF1BA" w14:textId="77777777" w:rsidR="005F2784" w:rsidRPr="008E4DC4" w:rsidRDefault="005F2784" w:rsidP="005F2784">
      <w:pPr>
        <w:rPr>
          <w:sz w:val="12"/>
        </w:rPr>
      </w:pPr>
      <w:r w:rsidRPr="008E4DC4">
        <w:rPr>
          <w:sz w:val="12"/>
        </w:rPr>
        <w:t>The most extreme version of this metaphorization of disease is the fascist obsession with “degeneracy” and “renewal,” with the treatment of “foreigners” as “germs,” which involves both an eliminationist, therapeutic eugenics and, at the same time, the “restoration” of ethnonationalism.</w:t>
      </w:r>
    </w:p>
    <w:p w14:paraId="51BF3327" w14:textId="77777777" w:rsidR="005F2784" w:rsidRPr="008E4DC4" w:rsidRDefault="005F2784" w:rsidP="005F2784">
      <w:pPr>
        <w:rPr>
          <w:sz w:val="12"/>
        </w:rPr>
      </w:pPr>
      <w:r w:rsidRPr="008E4DC4">
        <w:rPr>
          <w:sz w:val="12"/>
        </w:rPr>
        <w:t xml:space="preserve">As for </w:t>
      </w:r>
      <w:r w:rsidRPr="008E4DC4">
        <w:rPr>
          <w:rStyle w:val="StyleUnderline"/>
        </w:rPr>
        <w:t xml:space="preserve">the difference between </w:t>
      </w:r>
      <w:r w:rsidRPr="008E4DC4">
        <w:rPr>
          <w:rStyle w:val="StyleUnderline"/>
          <w:highlight w:val="green"/>
        </w:rPr>
        <w:t>conservative and progressive</w:t>
      </w:r>
      <w:r w:rsidRPr="008E4DC4">
        <w:rPr>
          <w:sz w:val="12"/>
        </w:rPr>
        <w:t xml:space="preserve"> approaches to the pandemic, I </w:t>
      </w:r>
      <w:r w:rsidRPr="008E4DC4">
        <w:rPr>
          <w:rStyle w:val="StyleUnderline"/>
          <w:highlight w:val="green"/>
        </w:rPr>
        <w:t>do not</w:t>
      </w:r>
      <w:r w:rsidRPr="008E4DC4">
        <w:rPr>
          <w:sz w:val="12"/>
        </w:rPr>
        <w:t xml:space="preserve"> think these </w:t>
      </w:r>
      <w:r w:rsidRPr="008E4DC4">
        <w:rPr>
          <w:rStyle w:val="StyleUnderline"/>
          <w:highlight w:val="green"/>
        </w:rPr>
        <w:t>represent distinct and irreconcilable political camps</w:t>
      </w:r>
      <w:r w:rsidRPr="008E4DC4">
        <w:rPr>
          <w:rStyle w:val="StyleUnderline"/>
        </w:rPr>
        <w:t>.</w:t>
      </w:r>
      <w:r w:rsidRPr="008E4DC4">
        <w:rPr>
          <w:sz w:val="12"/>
        </w:rPr>
        <w:t xml:space="preserve"> That does not mean they are the same. It means that I approach these in terms of their economic and legal meaning and implications — </w:t>
      </w:r>
      <w:proofErr w:type="gramStart"/>
      <w:r w:rsidRPr="008E4DC4">
        <w:rPr>
          <w:sz w:val="12"/>
        </w:rPr>
        <w:t>or,</w:t>
      </w:r>
      <w:proofErr w:type="gramEnd"/>
      <w:r w:rsidRPr="008E4DC4">
        <w:rPr>
          <w:sz w:val="12"/>
        </w:rPr>
        <w:t> </w:t>
      </w:r>
      <w:proofErr w:type="spellStart"/>
      <w:r w:rsidRPr="008E4DC4">
        <w:rPr>
          <w:rStyle w:val="StyleUnderline"/>
        </w:rPr>
        <w:t>oikonomia</w:t>
      </w:r>
      <w:proofErr w:type="spellEnd"/>
      <w:r w:rsidRPr="008E4DC4">
        <w:rPr>
          <w:sz w:val="12"/>
        </w:rPr>
        <w:t xml:space="preserve">, which means </w:t>
      </w:r>
      <w:r w:rsidRPr="008E4DC4">
        <w:rPr>
          <w:rStyle w:val="StyleUnderline"/>
        </w:rPr>
        <w:t>norm or “law of the household,”</w:t>
      </w:r>
      <w:r w:rsidRPr="008E4DC4">
        <w:rPr>
          <w:sz w:val="12"/>
        </w:rPr>
        <w:t xml:space="preserve"> and </w:t>
      </w:r>
      <w:r w:rsidRPr="008E4DC4">
        <w:rPr>
          <w:rStyle w:val="StyleUnderline"/>
        </w:rPr>
        <w:t xml:space="preserve">is the </w:t>
      </w:r>
      <w:r w:rsidRPr="008E4DC4">
        <w:rPr>
          <w:sz w:val="12"/>
        </w:rPr>
        <w:t xml:space="preserve">etymological </w:t>
      </w:r>
      <w:r w:rsidRPr="008E4DC4">
        <w:rPr>
          <w:rStyle w:val="StyleUnderline"/>
        </w:rPr>
        <w:t>root of</w:t>
      </w:r>
      <w:r w:rsidRPr="008E4DC4">
        <w:rPr>
          <w:sz w:val="12"/>
        </w:rPr>
        <w:t xml:space="preserve"> both “</w:t>
      </w:r>
      <w:r w:rsidRPr="008E4DC4">
        <w:rPr>
          <w:rStyle w:val="StyleUnderline"/>
        </w:rPr>
        <w:t>economics</w:t>
      </w:r>
      <w:r w:rsidRPr="008E4DC4">
        <w:rPr>
          <w:sz w:val="12"/>
        </w:rPr>
        <w:t>” and “ecology.”</w:t>
      </w:r>
    </w:p>
    <w:p w14:paraId="2F1A3D0E" w14:textId="77777777" w:rsidR="005F2784" w:rsidRPr="008E4DC4" w:rsidRDefault="005F2784" w:rsidP="005F2784">
      <w:pPr>
        <w:rPr>
          <w:rStyle w:val="StyleUnderline"/>
        </w:rPr>
      </w:pPr>
      <w:r w:rsidRPr="008E4DC4">
        <w:rPr>
          <w:rStyle w:val="StyleUnderline"/>
        </w:rPr>
        <w:t xml:space="preserve">Within the history of economics and law, </w:t>
      </w:r>
      <w:r w:rsidRPr="008E4DC4">
        <w:rPr>
          <w:rStyle w:val="StyleUnderline"/>
          <w:highlight w:val="green"/>
        </w:rPr>
        <w:t>authoritarianism represents the elimination of property rights</w:t>
      </w:r>
      <w:r w:rsidRPr="008E4DC4">
        <w:rPr>
          <w:rStyle w:val="StyleUnderline"/>
        </w:rPr>
        <w:t xml:space="preserve"> or their absolute </w:t>
      </w:r>
      <w:proofErr w:type="gramStart"/>
      <w:r w:rsidRPr="008E4DC4">
        <w:rPr>
          <w:rStyle w:val="StyleUnderline"/>
        </w:rPr>
        <w:t>transfer;</w:t>
      </w:r>
      <w:proofErr w:type="gramEnd"/>
      <w:r w:rsidRPr="008E4DC4">
        <w:rPr>
          <w:rStyle w:val="StyleUnderline"/>
        </w:rPr>
        <w:t xml:space="preserve"> </w:t>
      </w:r>
      <w:r w:rsidRPr="008E4DC4">
        <w:rPr>
          <w:rStyle w:val="StyleUnderline"/>
          <w:highlight w:val="green"/>
        </w:rPr>
        <w:t>whereas liberalism implies the preservation of individual property rights</w:t>
      </w:r>
      <w:r w:rsidRPr="008E4DC4">
        <w:rPr>
          <w:rStyle w:val="StyleUnderline"/>
        </w:rPr>
        <w:t>.</w:t>
      </w:r>
      <w:r w:rsidRPr="008E4DC4">
        <w:rPr>
          <w:sz w:val="12"/>
        </w:rPr>
        <w:t xml:space="preserve"> This is because </w:t>
      </w:r>
      <w:r w:rsidRPr="008E4DC4">
        <w:rPr>
          <w:rStyle w:val="StyleUnderline"/>
        </w:rPr>
        <w:t xml:space="preserve">they were </w:t>
      </w:r>
      <w:r w:rsidRPr="008E4DC4">
        <w:rPr>
          <w:rStyle w:val="Emphasis"/>
          <w:highlight w:val="green"/>
        </w:rPr>
        <w:t>both modeled on the property rights of the master</w:t>
      </w:r>
      <w:r w:rsidRPr="008E4DC4">
        <w:rPr>
          <w:rStyle w:val="StyleUnderline"/>
        </w:rPr>
        <w:t xml:space="preserve"> of the plantation and agrarian estate — </w:t>
      </w:r>
      <w:r w:rsidRPr="008E4DC4">
        <w:rPr>
          <w:rStyle w:val="StyleUnderline"/>
          <w:highlight w:val="green"/>
        </w:rPr>
        <w:t xml:space="preserve">the </w:t>
      </w:r>
      <w:r w:rsidRPr="008E4DC4">
        <w:rPr>
          <w:rStyle w:val="Emphasis"/>
          <w:highlight w:val="green"/>
        </w:rPr>
        <w:t>presumably</w:t>
      </w:r>
      <w:r w:rsidRPr="008E4DC4">
        <w:rPr>
          <w:rStyle w:val="StyleUnderline"/>
          <w:highlight w:val="green"/>
        </w:rPr>
        <w:t xml:space="preserve"> </w:t>
      </w:r>
      <w:r w:rsidRPr="008E4DC4">
        <w:rPr>
          <w:rStyle w:val="Emphasis"/>
          <w:highlight w:val="green"/>
        </w:rPr>
        <w:t>ideal household</w:t>
      </w:r>
      <w:r w:rsidRPr="008E4DC4">
        <w:rPr>
          <w:rStyle w:val="StyleUnderline"/>
          <w:highlight w:val="green"/>
        </w:rPr>
        <w:t>.</w:t>
      </w:r>
    </w:p>
    <w:p w14:paraId="1CA50C6B" w14:textId="77777777" w:rsidR="005F2784" w:rsidRPr="008E4DC4" w:rsidRDefault="005F2784" w:rsidP="005F2784">
      <w:pPr>
        <w:rPr>
          <w:rStyle w:val="StyleUnderline"/>
        </w:rPr>
      </w:pPr>
      <w:r w:rsidRPr="008E4DC4">
        <w:rPr>
          <w:rStyle w:val="Emphasis"/>
          <w:highlight w:val="green"/>
        </w:rPr>
        <w:t>They do not point, then, to a distinction</w:t>
      </w:r>
      <w:r w:rsidRPr="008E4DC4">
        <w:rPr>
          <w:sz w:val="12"/>
        </w:rPr>
        <w:t xml:space="preserve"> between a collective and individualist accounts of rights, as many assume. </w:t>
      </w:r>
      <w:r w:rsidRPr="008E4DC4">
        <w:rPr>
          <w:rStyle w:val="StyleUnderline"/>
        </w:rPr>
        <w:t xml:space="preserve">They are a divergence over the scope and content of public and private law. </w:t>
      </w:r>
      <w:r w:rsidRPr="008E4DC4">
        <w:rPr>
          <w:sz w:val="12"/>
        </w:rPr>
        <w:t xml:space="preserve">But, more importantly and </w:t>
      </w:r>
      <w:r w:rsidRPr="008E4DC4">
        <w:rPr>
          <w:rStyle w:val="Emphasis"/>
          <w:highlight w:val="green"/>
        </w:rPr>
        <w:t>from the perspective of those whose subordination is assumed</w:t>
      </w:r>
      <w:r w:rsidRPr="008E4DC4">
        <w:rPr>
          <w:rStyle w:val="StyleUnderline"/>
        </w:rPr>
        <w:t xml:space="preserve"> in both cases, the difference represents the contested threshold of surplus value.</w:t>
      </w:r>
    </w:p>
    <w:p w14:paraId="02DA1F8B" w14:textId="77777777" w:rsidR="005F2784" w:rsidRPr="008E4DC4" w:rsidRDefault="005F2784" w:rsidP="005F2784">
      <w:pPr>
        <w:rPr>
          <w:sz w:val="12"/>
        </w:rPr>
      </w:pPr>
      <w:r w:rsidRPr="008E4DC4">
        <w:rPr>
          <w:sz w:val="12"/>
        </w:rPr>
        <w:t xml:space="preserve">The corresponding </w:t>
      </w:r>
      <w:r w:rsidRPr="008E4DC4">
        <w:rPr>
          <w:rStyle w:val="StyleUnderline"/>
        </w:rPr>
        <w:t>responses</w:t>
      </w:r>
      <w:r w:rsidRPr="008E4DC4">
        <w:rPr>
          <w:sz w:val="12"/>
        </w:rPr>
        <w:t xml:space="preserve"> to the pandemic </w:t>
      </w:r>
      <w:r w:rsidRPr="008E4DC4">
        <w:rPr>
          <w:rStyle w:val="StyleUnderline"/>
        </w:rPr>
        <w:t>are the authoritarian suspension of rights</w:t>
      </w:r>
      <w:r w:rsidRPr="008E4DC4">
        <w:rPr>
          <w:sz w:val="12"/>
        </w:rPr>
        <w:t xml:space="preserve"> over one’s own body (as in the quarantine or militarized cordon sanitaire), </w:t>
      </w:r>
      <w:r w:rsidRPr="008E4DC4">
        <w:rPr>
          <w:rStyle w:val="StyleUnderline"/>
        </w:rPr>
        <w:t>and</w:t>
      </w:r>
      <w:r w:rsidRPr="008E4DC4">
        <w:rPr>
          <w:sz w:val="12"/>
        </w:rPr>
        <w:t xml:space="preserve"> the </w:t>
      </w:r>
      <w:r w:rsidRPr="008E4DC4">
        <w:rPr>
          <w:rStyle w:val="StyleUnderline"/>
        </w:rPr>
        <w:t>liberal privatization of risk</w:t>
      </w:r>
      <w:r w:rsidRPr="008E4DC4">
        <w:rPr>
          <w:sz w:val="12"/>
        </w:rPr>
        <w:t xml:space="preserve">. </w:t>
      </w:r>
      <w:proofErr w:type="gramStart"/>
      <w:r w:rsidRPr="008E4DC4">
        <w:rPr>
          <w:sz w:val="12"/>
        </w:rPr>
        <w:t xml:space="preserve">In reality, </w:t>
      </w:r>
      <w:r w:rsidRPr="008E4DC4">
        <w:rPr>
          <w:rStyle w:val="StyleUnderline"/>
        </w:rPr>
        <w:t>these</w:t>
      </w:r>
      <w:proofErr w:type="gramEnd"/>
      <w:r w:rsidRPr="008E4DC4">
        <w:rPr>
          <w:rStyle w:val="StyleUnderline"/>
        </w:rPr>
        <w:t xml:space="preserve"> </w:t>
      </w:r>
      <w:r w:rsidRPr="008E4DC4">
        <w:rPr>
          <w:rStyle w:val="StyleUnderline"/>
          <w:highlight w:val="green"/>
        </w:rPr>
        <w:t>measures</w:t>
      </w:r>
      <w:r w:rsidRPr="008E4DC4">
        <w:rPr>
          <w:sz w:val="12"/>
        </w:rPr>
        <w:t xml:space="preserve"> coexist, </w:t>
      </w:r>
      <w:r w:rsidRPr="008E4DC4">
        <w:rPr>
          <w:rStyle w:val="StyleUnderline"/>
        </w:rPr>
        <w:t xml:space="preserve">are </w:t>
      </w:r>
      <w:r w:rsidRPr="008E4DC4">
        <w:rPr>
          <w:rStyle w:val="StyleUnderline"/>
          <w:highlight w:val="green"/>
        </w:rPr>
        <w:t xml:space="preserve">applied unevenly, materialize the </w:t>
      </w:r>
      <w:r w:rsidRPr="00F246D4">
        <w:rPr>
          <w:rStyle w:val="StyleUnderline"/>
          <w:highlight w:val="green"/>
        </w:rPr>
        <w:t xml:space="preserve">distinctions of class, race </w:t>
      </w:r>
      <w:r w:rsidRPr="008E4DC4">
        <w:rPr>
          <w:rStyle w:val="StyleUnderline"/>
          <w:highlight w:val="green"/>
        </w:rPr>
        <w:t>and gender, give rise to borders</w:t>
      </w:r>
      <w:r w:rsidRPr="008E4DC4">
        <w:rPr>
          <w:rStyle w:val="StyleUnderline"/>
        </w:rPr>
        <w:t>.</w:t>
      </w:r>
      <w:r w:rsidRPr="008E4DC4">
        <w:rPr>
          <w:sz w:val="12"/>
        </w:rPr>
        <w:t xml:space="preserve"> In practice, the privatization of risk means that </w:t>
      </w:r>
      <w:r w:rsidRPr="008E4DC4">
        <w:rPr>
          <w:rStyle w:val="StyleUnderline"/>
        </w:rPr>
        <w:t>life chances are determined by assets and inherited wealth,</w:t>
      </w:r>
      <w:r w:rsidRPr="008E4DC4">
        <w:rPr>
          <w:sz w:val="12"/>
        </w:rPr>
        <w:t xml:space="preserve"> while the quarantine exacerbates the spread of infections within congregated spaces.</w:t>
      </w:r>
    </w:p>
    <w:p w14:paraId="04F8D398" w14:textId="77777777" w:rsidR="005F2784" w:rsidRPr="008E4DC4" w:rsidRDefault="005F2784" w:rsidP="005F2784">
      <w:pPr>
        <w:rPr>
          <w:sz w:val="12"/>
        </w:rPr>
      </w:pPr>
      <w:r w:rsidRPr="008E4DC4">
        <w:rPr>
          <w:sz w:val="12"/>
        </w:rPr>
        <w:t xml:space="preserve">Pandemonium takes pains to show us that the technique of quarantining is not only largely ineffective at preventing the spread of the </w:t>
      </w:r>
      <w:proofErr w:type="gramStart"/>
      <w:r w:rsidRPr="008E4DC4">
        <w:rPr>
          <w:sz w:val="12"/>
        </w:rPr>
        <w:t>pandemic, but</w:t>
      </w:r>
      <w:proofErr w:type="gramEnd"/>
      <w:r w:rsidRPr="008E4DC4">
        <w:rPr>
          <w:sz w:val="12"/>
        </w:rPr>
        <w:t xml:space="preserve"> is </w:t>
      </w:r>
      <w:r w:rsidRPr="008E4DC4">
        <w:rPr>
          <w:rStyle w:val="StyleUnderline"/>
        </w:rPr>
        <w:t>rooted in a long history of racism and colonialism</w:t>
      </w:r>
      <w:r w:rsidRPr="008E4DC4">
        <w:rPr>
          <w:sz w:val="12"/>
        </w:rPr>
        <w:t>. You also show how it is linked to the idea of “herd immunity” and part of a neoliberal habit of privatizing risk by transferring dangers onto private households. Since the book went to press in early June, has this been confirmed?</w:t>
      </w:r>
    </w:p>
    <w:p w14:paraId="58DA1542" w14:textId="77777777" w:rsidR="005F2784" w:rsidRPr="008E4DC4" w:rsidRDefault="005F2784" w:rsidP="005F2784">
      <w:pPr>
        <w:rPr>
          <w:sz w:val="12"/>
        </w:rPr>
      </w:pPr>
      <w:r w:rsidRPr="008E4DC4">
        <w:rPr>
          <w:sz w:val="12"/>
        </w:rPr>
        <w:t xml:space="preserve">I would much prefer to have been wrong. As for the details, there are far too many illustrations of why neither quarantines nor the privatization of risk </w:t>
      </w:r>
      <w:proofErr w:type="gramStart"/>
      <w:r w:rsidRPr="008E4DC4">
        <w:rPr>
          <w:sz w:val="12"/>
        </w:rPr>
        <w:t>are</w:t>
      </w:r>
      <w:proofErr w:type="gramEnd"/>
      <w:r w:rsidRPr="008E4DC4">
        <w:rPr>
          <w:sz w:val="12"/>
        </w:rPr>
        <w:t xml:space="preserve"> effective responses to the pandemic. The largest clusters of infection have been quarantined cruise ships, prisons, assisted living facilities.</w:t>
      </w:r>
    </w:p>
    <w:p w14:paraId="416E67CC" w14:textId="77777777" w:rsidR="005F2784" w:rsidRPr="008E4DC4" w:rsidRDefault="005F2784" w:rsidP="005F2784">
      <w:pPr>
        <w:rPr>
          <w:sz w:val="12"/>
        </w:rPr>
      </w:pPr>
      <w:r w:rsidRPr="008E4DC4">
        <w:rPr>
          <w:sz w:val="12"/>
        </w:rPr>
        <w:t>While a great deal of confusion has been fostered over what a quarantine is, it is a technique of separation and confinement that, because it congregates people who are suspected of having been exposed to an infection, exacerbates the spread of infections among people so confined. It is not the same as medical isolation of those who have tested positive or physical distancing — as with the absence of testing and physical distancing on quarantined cruise ships.</w:t>
      </w:r>
    </w:p>
    <w:p w14:paraId="4390DE11" w14:textId="77777777" w:rsidR="005F2784" w:rsidRPr="008E4DC4" w:rsidRDefault="005F2784" w:rsidP="005F2784">
      <w:pPr>
        <w:rPr>
          <w:sz w:val="12"/>
        </w:rPr>
      </w:pPr>
      <w:r w:rsidRPr="008E4DC4">
        <w:rPr>
          <w:sz w:val="12"/>
        </w:rPr>
        <w:t>The privatization of risk makes inherited wealth into a determinant of health. The priority accorded to quarantines, travel bans, the distorted idea of “herd immunity” and the privatization of risk — over and above encouraging relatively-low cost and effective measures such as masks and physical distancing, or widespread testing — is tantamount to the facilitation of mass murder. Pandemonium explains the history of quarantines and “herd immunity” in detail because anything less would be both reckless and intellectually lazy when there are lives at stake.</w:t>
      </w:r>
    </w:p>
    <w:p w14:paraId="27A40DAA" w14:textId="77777777" w:rsidR="005F2784" w:rsidRPr="008E4DC4" w:rsidRDefault="005F2784" w:rsidP="005F2784">
      <w:pPr>
        <w:rPr>
          <w:sz w:val="12"/>
        </w:rPr>
      </w:pPr>
      <w:r w:rsidRPr="008E4DC4">
        <w:rPr>
          <w:sz w:val="12"/>
        </w:rPr>
        <w:t xml:space="preserve">The question that initially struck me in February is why, after almost a century of being relegated to the colonial margins — the quarantine had returned as a central response to this pandemic. When we knew that the quarantine is ineffective. Foucault’s claim that the quarantine disappears along with the eclipse of territorial sovereignty is wrong because, as it turns out, neoliberalism involved both the privatization of risk and the proliferation of borders. As for the distorted idea of “herd immunity,” it is an amalgam of Nietzschean fascism, Malthusian </w:t>
      </w:r>
      <w:proofErr w:type="gramStart"/>
      <w:r w:rsidRPr="008E4DC4">
        <w:rPr>
          <w:sz w:val="12"/>
        </w:rPr>
        <w:t>conservatism</w:t>
      </w:r>
      <w:proofErr w:type="gramEnd"/>
      <w:r w:rsidRPr="008E4DC4">
        <w:rPr>
          <w:sz w:val="12"/>
        </w:rPr>
        <w:t xml:space="preserve"> and neoliberalism.</w:t>
      </w:r>
    </w:p>
    <w:p w14:paraId="5BAD0447" w14:textId="77777777" w:rsidR="005F2784" w:rsidRPr="008E4DC4" w:rsidRDefault="005F2784" w:rsidP="005F2784">
      <w:pPr>
        <w:rPr>
          <w:sz w:val="12"/>
        </w:rPr>
      </w:pPr>
      <w:r w:rsidRPr="008E4DC4">
        <w:rPr>
          <w:rStyle w:val="StyleUnderline"/>
        </w:rPr>
        <w:t xml:space="preserve">This is why it is important to </w:t>
      </w:r>
      <w:r w:rsidRPr="008E4DC4">
        <w:rPr>
          <w:rStyle w:val="Emphasis"/>
          <w:highlight w:val="green"/>
        </w:rPr>
        <w:t>rethink</w:t>
      </w:r>
      <w:r w:rsidRPr="008E4DC4">
        <w:rPr>
          <w:rStyle w:val="StyleUnderline"/>
          <w:highlight w:val="green"/>
        </w:rPr>
        <w:t xml:space="preserve"> the </w:t>
      </w:r>
      <w:r w:rsidRPr="008E4DC4">
        <w:rPr>
          <w:rStyle w:val="Emphasis"/>
          <w:highlight w:val="green"/>
        </w:rPr>
        <w:t>distinction</w:t>
      </w:r>
      <w:r w:rsidRPr="00BA57D7">
        <w:rPr>
          <w:rStyle w:val="StyleUnderline"/>
        </w:rPr>
        <w:t xml:space="preserve"> </w:t>
      </w:r>
      <w:r w:rsidRPr="008E4DC4">
        <w:rPr>
          <w:rStyle w:val="StyleUnderline"/>
        </w:rPr>
        <w:t>between</w:t>
      </w:r>
      <w:r w:rsidRPr="008E4DC4">
        <w:rPr>
          <w:rStyle w:val="Emphasis"/>
        </w:rPr>
        <w:t xml:space="preserve"> authoritarian government</w:t>
      </w:r>
      <w:r w:rsidRPr="008E4DC4">
        <w:rPr>
          <w:rStyle w:val="StyleUnderline"/>
        </w:rPr>
        <w:t xml:space="preserve"> and </w:t>
      </w:r>
      <w:r w:rsidRPr="008E4DC4">
        <w:rPr>
          <w:rStyle w:val="Emphasis"/>
        </w:rPr>
        <w:t>economic liberalism</w:t>
      </w:r>
      <w:r w:rsidRPr="008E4DC4">
        <w:rPr>
          <w:rStyle w:val="StyleUnderline"/>
        </w:rPr>
        <w:t xml:space="preserve"> </w:t>
      </w:r>
      <w:r w:rsidRPr="008E4DC4">
        <w:rPr>
          <w:rStyle w:val="StyleUnderline"/>
          <w:highlight w:val="green"/>
        </w:rPr>
        <w:t xml:space="preserve">as a </w:t>
      </w:r>
      <w:r w:rsidRPr="008E4DC4">
        <w:rPr>
          <w:rStyle w:val="Emphasis"/>
          <w:highlight w:val="green"/>
        </w:rPr>
        <w:t>threshold within economics</w:t>
      </w:r>
      <w:r w:rsidRPr="008E4DC4">
        <w:rPr>
          <w:rStyle w:val="StyleUnderline"/>
        </w:rPr>
        <w:t xml:space="preserve"> and </w:t>
      </w:r>
      <w:r w:rsidRPr="008E4DC4">
        <w:rPr>
          <w:rStyle w:val="Emphasis"/>
          <w:highlight w:val="green"/>
        </w:rPr>
        <w:t>not</w:t>
      </w:r>
      <w:r w:rsidRPr="008E4DC4">
        <w:rPr>
          <w:rStyle w:val="StyleUnderline"/>
          <w:highlight w:val="green"/>
        </w:rPr>
        <w:t xml:space="preserve"> as </w:t>
      </w:r>
      <w:r w:rsidRPr="008E4DC4">
        <w:rPr>
          <w:rStyle w:val="Emphasis"/>
          <w:highlight w:val="green"/>
        </w:rPr>
        <w:t>rival political tendencies</w:t>
      </w:r>
      <w:r w:rsidRPr="008E4DC4">
        <w:rPr>
          <w:rStyle w:val="StyleUnderline"/>
          <w:highlight w:val="green"/>
        </w:rPr>
        <w:t xml:space="preserve">. There are always </w:t>
      </w:r>
      <w:proofErr w:type="gramStart"/>
      <w:r w:rsidRPr="008E4DC4">
        <w:rPr>
          <w:rStyle w:val="StyleUnderline"/>
          <w:highlight w:val="green"/>
        </w:rPr>
        <w:t>turning-points</w:t>
      </w:r>
      <w:proofErr w:type="gramEnd"/>
      <w:r w:rsidRPr="008E4DC4">
        <w:rPr>
          <w:rStyle w:val="StyleUnderline"/>
          <w:highlight w:val="green"/>
        </w:rPr>
        <w:t xml:space="preserve"> between the two</w:t>
      </w:r>
      <w:r w:rsidRPr="008E4DC4">
        <w:rPr>
          <w:sz w:val="12"/>
        </w:rPr>
        <w:t xml:space="preserve"> approaches, and which approach is used depends largely on whether it has been used against certain groups of people before.</w:t>
      </w:r>
    </w:p>
    <w:p w14:paraId="178A099D" w14:textId="77777777" w:rsidR="005F2784" w:rsidRPr="008E4DC4" w:rsidRDefault="005F2784" w:rsidP="005F2784">
      <w:pPr>
        <w:rPr>
          <w:sz w:val="12"/>
        </w:rPr>
      </w:pPr>
      <w:r w:rsidRPr="008E4DC4">
        <w:rPr>
          <w:sz w:val="12"/>
        </w:rPr>
        <w:t xml:space="preserve">Do you share the optimism of some that this pandemic will open the horizon to systemic change? You write in Pandemonium about the tremendous and world-historical shift that came of the Bubonic plague in the late </w:t>
      </w:r>
      <w:proofErr w:type="gramStart"/>
      <w:r w:rsidRPr="008E4DC4">
        <w:rPr>
          <w:sz w:val="12"/>
        </w:rPr>
        <w:t>middle ages</w:t>
      </w:r>
      <w:proofErr w:type="gramEnd"/>
      <w:r w:rsidRPr="008E4DC4">
        <w:rPr>
          <w:sz w:val="12"/>
        </w:rPr>
        <w:t>, both for good and for ill. Do you think this pandemic has the capacity for similar disruption? And will, on the balance, that disruption be good for those who care about justice, equality and so on?</w:t>
      </w:r>
    </w:p>
    <w:p w14:paraId="259F7C24" w14:textId="77777777" w:rsidR="005F2784" w:rsidRPr="008E4DC4" w:rsidRDefault="005F2784" w:rsidP="005F2784">
      <w:pPr>
        <w:rPr>
          <w:sz w:val="12"/>
        </w:rPr>
      </w:pPr>
      <w:r w:rsidRPr="008E4DC4">
        <w:rPr>
          <w:sz w:val="12"/>
        </w:rPr>
        <w:t>I think this is a pivotal historical moment in which everything is intensified, yes. And I do mean everything. But while I discuss, for instance, the difference between Adam Smith’s optimism and Malthusian pessimism, I am not myself given to either. Fatalism is an impediment to change, however implicit.</w:t>
      </w:r>
    </w:p>
    <w:p w14:paraId="726A3C14" w14:textId="77777777" w:rsidR="005F2784" w:rsidRPr="008E4DC4" w:rsidRDefault="005F2784" w:rsidP="005F2784">
      <w:pPr>
        <w:rPr>
          <w:sz w:val="12"/>
        </w:rPr>
      </w:pPr>
      <w:r w:rsidRPr="008E4DC4">
        <w:rPr>
          <w:sz w:val="12"/>
        </w:rPr>
        <w:t xml:space="preserve">I find it impossible not to wince at the idea of optimism in this moment. </w:t>
      </w:r>
      <w:r w:rsidRPr="008E4DC4">
        <w:rPr>
          <w:rStyle w:val="StyleUnderline"/>
          <w:highlight w:val="green"/>
        </w:rPr>
        <w:t xml:space="preserve">The suggestion that things will become better </w:t>
      </w:r>
      <w:r w:rsidRPr="008E4DC4">
        <w:rPr>
          <w:rStyle w:val="StyleUnderline"/>
        </w:rPr>
        <w:t xml:space="preserve">because they are worse </w:t>
      </w:r>
      <w:r w:rsidRPr="008E4DC4">
        <w:rPr>
          <w:rStyle w:val="StyleUnderline"/>
          <w:highlight w:val="green"/>
        </w:rPr>
        <w:t>strikes me as a profoundly reckless</w:t>
      </w:r>
      <w:r w:rsidRPr="008E4DC4">
        <w:rPr>
          <w:rStyle w:val="StyleUnderline"/>
        </w:rPr>
        <w:t xml:space="preserve">, a </w:t>
      </w:r>
      <w:r w:rsidRPr="008E4DC4">
        <w:rPr>
          <w:rStyle w:val="StyleUnderline"/>
          <w:highlight w:val="green"/>
        </w:rPr>
        <w:t>delusion of grandeur</w:t>
      </w:r>
      <w:r w:rsidRPr="008E4DC4">
        <w:rPr>
          <w:rStyle w:val="StyleUnderline"/>
        </w:rPr>
        <w:t xml:space="preserve"> that looks for validation in other people’s sacrifices.</w:t>
      </w:r>
      <w:r w:rsidRPr="008E4DC4">
        <w:rPr>
          <w:sz w:val="12"/>
        </w:rPr>
        <w:t xml:space="preserve"> Mourning the dead and fighting for the living is a better guide — particularly when there are so many dead and there is so much to fight for.</w:t>
      </w:r>
    </w:p>
    <w:p w14:paraId="708FC4A6" w14:textId="77777777" w:rsidR="005F2784" w:rsidRPr="008E4DC4" w:rsidRDefault="005F2784" w:rsidP="005F2784">
      <w:pPr>
        <w:rPr>
          <w:sz w:val="12"/>
        </w:rPr>
      </w:pPr>
      <w:r w:rsidRPr="008E4DC4">
        <w:rPr>
          <w:sz w:val="12"/>
        </w:rPr>
        <w:t>As for writing, I am more interested in the work of reconnaissance, or discerning the dangers ahead and the obstacles to movement and change. I see that work as a contribution to ensuring things turn out better than they otherwise might. Whether things, and which of those things, turn out for the better requires clarity; not some nebulous optimism or pessimism with which to rally emotional and speculative investments.</w:t>
      </w:r>
    </w:p>
    <w:p w14:paraId="5677F809" w14:textId="77777777" w:rsidR="005F2784" w:rsidRPr="008E4DC4" w:rsidRDefault="005F2784" w:rsidP="005F2784">
      <w:pPr>
        <w:rPr>
          <w:sz w:val="12"/>
        </w:rPr>
      </w:pPr>
      <w:r w:rsidRPr="008E4DC4">
        <w:rPr>
          <w:sz w:val="12"/>
        </w:rPr>
        <w:t xml:space="preserve">What do you make of left-wing responses to this pandemic from various corners? I’m thinking here specifically about your critique in the book towards </w:t>
      </w:r>
      <w:r w:rsidRPr="008E4DC4">
        <w:rPr>
          <w:rStyle w:val="StyleUnderline"/>
        </w:rPr>
        <w:t xml:space="preserve">the </w:t>
      </w:r>
      <w:r w:rsidRPr="008E4DC4">
        <w:rPr>
          <w:rStyle w:val="StyleUnderline"/>
          <w:highlight w:val="green"/>
        </w:rPr>
        <w:t>economic nationalism of</w:t>
      </w:r>
      <w:r w:rsidRPr="008E4DC4">
        <w:rPr>
          <w:rStyle w:val="StyleUnderline"/>
        </w:rPr>
        <w:t xml:space="preserve"> </w:t>
      </w:r>
      <w:r w:rsidRPr="008E4DC4">
        <w:rPr>
          <w:sz w:val="12"/>
        </w:rPr>
        <w:t xml:space="preserve">some parts of </w:t>
      </w:r>
      <w:r w:rsidRPr="008E4DC4">
        <w:rPr>
          <w:rStyle w:val="StyleUnderline"/>
          <w:highlight w:val="green"/>
        </w:rPr>
        <w:t>the left, notably the trade union movement</w:t>
      </w:r>
      <w:r w:rsidRPr="008E4DC4">
        <w:rPr>
          <w:rStyle w:val="StyleUnderline"/>
        </w:rPr>
        <w:t xml:space="preserve">, but also those </w:t>
      </w:r>
      <w:r w:rsidRPr="008E4DC4">
        <w:rPr>
          <w:rStyle w:val="StyleUnderline"/>
          <w:highlight w:val="green"/>
        </w:rPr>
        <w:t>who hope for a return of the welfare state in the wake of</w:t>
      </w:r>
      <w:r w:rsidRPr="008E4DC4">
        <w:rPr>
          <w:rStyle w:val="StyleUnderline"/>
        </w:rPr>
        <w:t xml:space="preserve"> the increasingly transparent </w:t>
      </w:r>
      <w:r w:rsidRPr="008E4DC4">
        <w:rPr>
          <w:rStyle w:val="StyleUnderline"/>
          <w:highlight w:val="green"/>
        </w:rPr>
        <w:t>failings of neoliberalism</w:t>
      </w:r>
      <w:r w:rsidRPr="008E4DC4">
        <w:rPr>
          <w:sz w:val="12"/>
        </w:rPr>
        <w:t xml:space="preserve">. Conversely, what do you make of the kinds of mutual aid platforms of the </w:t>
      </w:r>
      <w:proofErr w:type="spellStart"/>
      <w:r w:rsidRPr="008E4DC4">
        <w:rPr>
          <w:sz w:val="12"/>
        </w:rPr>
        <w:t>extraparliamentary</w:t>
      </w:r>
      <w:proofErr w:type="spellEnd"/>
      <w:r w:rsidRPr="008E4DC4">
        <w:rPr>
          <w:sz w:val="12"/>
        </w:rPr>
        <w:t xml:space="preserve"> left?</w:t>
      </w:r>
    </w:p>
    <w:p w14:paraId="5373421E" w14:textId="77777777" w:rsidR="005F2784" w:rsidRPr="008E4DC4" w:rsidRDefault="005F2784" w:rsidP="005F2784">
      <w:pPr>
        <w:rPr>
          <w:sz w:val="12"/>
        </w:rPr>
      </w:pPr>
      <w:r w:rsidRPr="008E4DC4">
        <w:rPr>
          <w:sz w:val="12"/>
        </w:rPr>
        <w:t xml:space="preserve">As I mentioned, I am interested in doing the work of reconnaissance. So, in that respect, I conclude with a discussion on corporatist unionism, and what this means for reckoning post-pandemic debts, particularly </w:t>
      </w:r>
      <w:proofErr w:type="gramStart"/>
      <w:r w:rsidRPr="008E4DC4">
        <w:rPr>
          <w:sz w:val="12"/>
        </w:rPr>
        <w:t>in light of the fact that</w:t>
      </w:r>
      <w:proofErr w:type="gramEnd"/>
      <w:r w:rsidRPr="008E4DC4">
        <w:rPr>
          <w:sz w:val="12"/>
        </w:rPr>
        <w:t xml:space="preserve"> the infrastructure which sustained locked-down households was predominantly undertaken by Black and brown people, many of which are migrants. It is shameful that certain unions did not fully support the inclusion of migrants in the expansion of welfare payments and healthcare, where those were extended.</w:t>
      </w:r>
    </w:p>
    <w:p w14:paraId="07BC525E" w14:textId="77777777" w:rsidR="005F2784" w:rsidRPr="008E4DC4" w:rsidRDefault="005F2784" w:rsidP="005F2784">
      <w:pPr>
        <w:rPr>
          <w:sz w:val="12"/>
        </w:rPr>
      </w:pPr>
      <w:r w:rsidRPr="008E4DC4">
        <w:rPr>
          <w:sz w:val="12"/>
        </w:rPr>
        <w:t xml:space="preserve">It will be worse if, in </w:t>
      </w:r>
      <w:r w:rsidRPr="0017080D">
        <w:rPr>
          <w:rStyle w:val="StyleUnderline"/>
          <w:highlight w:val="green"/>
        </w:rPr>
        <w:t>this</w:t>
      </w:r>
      <w:r w:rsidRPr="008E4DC4">
        <w:rPr>
          <w:sz w:val="12"/>
        </w:rPr>
        <w:t xml:space="preserve"> moment, </w:t>
      </w:r>
      <w:r w:rsidRPr="0017080D">
        <w:rPr>
          <w:rStyle w:val="StyleUnderline"/>
          <w:highlight w:val="green"/>
        </w:rPr>
        <w:t>nostalgia for the racial and gendered welfare state</w:t>
      </w:r>
      <w:r w:rsidRPr="008E4DC4">
        <w:rPr>
          <w:rStyle w:val="StyleUnderline"/>
        </w:rPr>
        <w:t xml:space="preserve"> </w:t>
      </w:r>
      <w:r w:rsidRPr="008E4DC4">
        <w:rPr>
          <w:sz w:val="12"/>
        </w:rPr>
        <w:t xml:space="preserve">of Roosevelt’s New Deal </w:t>
      </w:r>
      <w:r w:rsidRPr="0017080D">
        <w:rPr>
          <w:rStyle w:val="StyleUnderline"/>
          <w:highlight w:val="green"/>
        </w:rPr>
        <w:t>furnishes the</w:t>
      </w:r>
      <w:r w:rsidRPr="008E4DC4">
        <w:rPr>
          <w:rStyle w:val="StyleUnderline"/>
        </w:rPr>
        <w:t xml:space="preserve"> model put forward for some post-pandemic “</w:t>
      </w:r>
      <w:r w:rsidRPr="0017080D">
        <w:rPr>
          <w:rStyle w:val="Emphasis"/>
          <w:highlight w:val="green"/>
        </w:rPr>
        <w:t>social contract</w:t>
      </w:r>
      <w:r w:rsidRPr="008E4DC4">
        <w:rPr>
          <w:rStyle w:val="StyleUnderline"/>
        </w:rPr>
        <w:t>.”</w:t>
      </w:r>
      <w:r w:rsidRPr="008E4DC4">
        <w:rPr>
          <w:sz w:val="12"/>
        </w:rPr>
        <w:t xml:space="preserve"> Mutual aid has proven to be crucial, particularly given the increasing determination of welfare and healthcare by inherited household wealth.</w:t>
      </w:r>
    </w:p>
    <w:p w14:paraId="16C321C9" w14:textId="77777777" w:rsidR="005F2784" w:rsidRPr="00C711BC" w:rsidRDefault="005F2784" w:rsidP="001A5CB3">
      <w:pPr>
        <w:rPr>
          <w:sz w:val="12"/>
        </w:rPr>
      </w:pPr>
    </w:p>
    <w:p w14:paraId="640FEEAC" w14:textId="3C54FD21" w:rsidR="006E58C9" w:rsidRDefault="006E58C9" w:rsidP="006E58C9">
      <w:pPr>
        <w:pStyle w:val="Heading4"/>
      </w:pPr>
      <w:r>
        <w:t>Invocation of extinction is used to justify the exchange of some lines to sustain others.</w:t>
      </w:r>
    </w:p>
    <w:p w14:paraId="524427EE" w14:textId="77777777" w:rsidR="006E58C9" w:rsidRPr="002A6C2B" w:rsidRDefault="006E58C9" w:rsidP="006E58C9">
      <w:pPr>
        <w:rPr>
          <w:sz w:val="12"/>
        </w:rPr>
      </w:pPr>
      <w:r w:rsidRPr="002A6C2B">
        <w:rPr>
          <w:rStyle w:val="Style13ptBold"/>
        </w:rPr>
        <w:t>Davidson 22</w:t>
      </w:r>
      <w:r w:rsidRPr="002A6C2B">
        <w:rPr>
          <w:sz w:val="12"/>
        </w:rPr>
        <w:t xml:space="preserve"> [Davidson, J. (2022). New Formations, (107), 48-65. </w:t>
      </w:r>
      <w:proofErr w:type="spellStart"/>
      <w:proofErr w:type="gramStart"/>
      <w:r w:rsidRPr="002A6C2B">
        <w:rPr>
          <w:sz w:val="12"/>
        </w:rPr>
        <w:t>doi:https</w:t>
      </w:r>
      <w:proofErr w:type="spellEnd"/>
      <w:r w:rsidRPr="002A6C2B">
        <w:rPr>
          <w:sz w:val="12"/>
        </w:rPr>
        <w:t>://doi.org/10.3898/NewF:107-8.03.2022</w:t>
      </w:r>
      <w:proofErr w:type="gramEnd"/>
      <w:r w:rsidRPr="002A6C2B">
        <w:rPr>
          <w:sz w:val="12"/>
        </w:rPr>
        <w:t xml:space="preserve"> EXTINCTIOPOLITICS: EXISTENTIAL RISK STUDIES, THE EXTINCTIOPOLITICAL UNCONSCIOUS, AND THE BILLIONAIRES' EXODUS FROM EARTH. Joe P.L. Davidson recently completed his PhD in the Department of Sociology at the University of Cambridge and is now a Leverhulme Early Career Fellow in the Department of Sociology at the University of Warwick. His current project is focused on representations of the climate apocalypse in contemporary culture. His work has been published in the European Journal of Social Theory, Feminist Theory, The Sociological Review, Theory, Culture &amp; Society and Sociology//Spence]</w:t>
      </w:r>
    </w:p>
    <w:p w14:paraId="1BBCC16F" w14:textId="77777777" w:rsidR="006E58C9" w:rsidRDefault="006E58C9" w:rsidP="006E58C9">
      <w:pPr>
        <w:rPr>
          <w:sz w:val="12"/>
        </w:rPr>
      </w:pPr>
      <w:r w:rsidRPr="00833627">
        <w:rPr>
          <w:sz w:val="12"/>
        </w:rPr>
        <w:t xml:space="preserve">Before moving to an account of </w:t>
      </w:r>
      <w:proofErr w:type="spellStart"/>
      <w:r w:rsidRPr="00833627">
        <w:rPr>
          <w:sz w:val="12"/>
        </w:rPr>
        <w:t>extinctiopolitics</w:t>
      </w:r>
      <w:proofErr w:type="spellEnd"/>
      <w:r w:rsidRPr="00833627">
        <w:rPr>
          <w:sz w:val="12"/>
        </w:rPr>
        <w:t xml:space="preserve">, two points should be made. First, in Raymond Williams’ terms, </w:t>
      </w:r>
      <w:proofErr w:type="spellStart"/>
      <w:r w:rsidRPr="00833627">
        <w:rPr>
          <w:rStyle w:val="StyleUnderline"/>
          <w:highlight w:val="green"/>
        </w:rPr>
        <w:t>extinctiopolitics</w:t>
      </w:r>
      <w:proofErr w:type="spellEnd"/>
      <w:r w:rsidRPr="00833627">
        <w:rPr>
          <w:rStyle w:val="StyleUnderline"/>
          <w:highlight w:val="green"/>
        </w:rPr>
        <w:t xml:space="preserve"> is </w:t>
      </w:r>
      <w:r w:rsidRPr="00ED2482">
        <w:rPr>
          <w:rStyle w:val="StyleUnderline"/>
        </w:rPr>
        <w:t>an emergent mode of politics</w:t>
      </w:r>
      <w:r w:rsidRPr="00ED2482">
        <w:rPr>
          <w:sz w:val="12"/>
        </w:rPr>
        <w:t xml:space="preserve">, not a dominant mode.19 Examples of </w:t>
      </w:r>
      <w:proofErr w:type="spellStart"/>
      <w:r w:rsidRPr="00ED2482">
        <w:rPr>
          <w:sz w:val="12"/>
        </w:rPr>
        <w:t>extinctiopolitics</w:t>
      </w:r>
      <w:proofErr w:type="spellEnd"/>
      <w:r w:rsidRPr="00ED2482">
        <w:rPr>
          <w:sz w:val="12"/>
        </w:rPr>
        <w:t xml:space="preserve"> in action are few; it is gathering steam, but its success is not yet guaranteed. </w:t>
      </w:r>
      <w:proofErr w:type="spellStart"/>
      <w:r w:rsidRPr="00ED2482">
        <w:rPr>
          <w:sz w:val="12"/>
        </w:rPr>
        <w:t>Extinctiopolitics</w:t>
      </w:r>
      <w:proofErr w:type="spellEnd"/>
      <w:r w:rsidRPr="00ED2482">
        <w:rPr>
          <w:sz w:val="12"/>
        </w:rPr>
        <w:t xml:space="preserve"> is in a similar position to neoliberalism when Michel Foucault delivered his lecture series The Birth of Biopolitics in 1978/79.20 Given this, I follow a similar methodology to Foucault when examining this new political formation. Just as Foucault </w:t>
      </w:r>
      <w:proofErr w:type="spellStart"/>
      <w:r w:rsidRPr="00ED2482">
        <w:rPr>
          <w:sz w:val="12"/>
        </w:rPr>
        <w:t>analysed</w:t>
      </w:r>
      <w:proofErr w:type="spellEnd"/>
      <w:r w:rsidRPr="00ED2482">
        <w:rPr>
          <w:sz w:val="12"/>
        </w:rPr>
        <w:t xml:space="preserve"> the writings of the key intellectuals of German and American neoliberalism, I will examine the key texts of the central figures in the field of existential risk studies. Second, it would be wrong to say that existential risk studies </w:t>
      </w:r>
      <w:proofErr w:type="gramStart"/>
      <w:r w:rsidRPr="00ED2482">
        <w:rPr>
          <w:sz w:val="12"/>
        </w:rPr>
        <w:t>is</w:t>
      </w:r>
      <w:proofErr w:type="gramEnd"/>
      <w:r w:rsidRPr="00ED2482">
        <w:rPr>
          <w:sz w:val="12"/>
        </w:rPr>
        <w:t xml:space="preserve"> entirely monolithic. There are tensions in the field, some of which I discuss in the final section. However, as commentators on existential risk studies suggest, there are </w:t>
      </w:r>
      <w:r w:rsidRPr="00ED2482">
        <w:rPr>
          <w:rStyle w:val="StyleUnderline"/>
        </w:rPr>
        <w:t>certain arguments</w:t>
      </w:r>
      <w:r w:rsidRPr="00ED2482">
        <w:rPr>
          <w:sz w:val="12"/>
        </w:rPr>
        <w:t xml:space="preserve"> that, if not entirely dominant, </w:t>
      </w:r>
      <w:r w:rsidRPr="00ED2482">
        <w:rPr>
          <w:rStyle w:val="StyleUnderline"/>
        </w:rPr>
        <w:t>are hegemonic within the field</w:t>
      </w:r>
      <w:r w:rsidRPr="00ED2482">
        <w:rPr>
          <w:sz w:val="12"/>
        </w:rPr>
        <w:t xml:space="preserve"> (Calamity Theory; Ripples).21 In particular, the understanding of existential risk advanced by Bostrom and Ord, the one invoked by the billionaire funders of the field, has been especially influential. As such, I primarily focus on Bostrom’s and Ord’s writings here. The name </w:t>
      </w:r>
      <w:proofErr w:type="spellStart"/>
      <w:r w:rsidRPr="00ED2482">
        <w:rPr>
          <w:rStyle w:val="StyleUnderline"/>
        </w:rPr>
        <w:t>extinctiopolitics</w:t>
      </w:r>
      <w:proofErr w:type="spellEnd"/>
      <w:r w:rsidRPr="00ED2482">
        <w:rPr>
          <w:rStyle w:val="StyleUnderline"/>
        </w:rPr>
        <w:t xml:space="preserve"> intentionally recalls</w:t>
      </w:r>
      <w:r w:rsidRPr="00ED2482">
        <w:rPr>
          <w:sz w:val="12"/>
        </w:rPr>
        <w:t xml:space="preserve"> Foucault’s notion of </w:t>
      </w:r>
      <w:r w:rsidRPr="00ED2482">
        <w:rPr>
          <w:rStyle w:val="StyleUnderline"/>
        </w:rPr>
        <w:t>biopolitics</w:t>
      </w:r>
      <w:r w:rsidRPr="00ED2482">
        <w:rPr>
          <w:sz w:val="12"/>
        </w:rPr>
        <w:t xml:space="preserve">, as well as other elaborations of the concept, like Giorgio Agamben’s </w:t>
      </w:r>
      <w:proofErr w:type="spellStart"/>
      <w:r w:rsidRPr="00ED2482">
        <w:rPr>
          <w:sz w:val="12"/>
        </w:rPr>
        <w:t>thanatopolitics</w:t>
      </w:r>
      <w:proofErr w:type="spellEnd"/>
      <w:r w:rsidRPr="00ED2482">
        <w:rPr>
          <w:sz w:val="12"/>
        </w:rPr>
        <w:t xml:space="preserve"> </w:t>
      </w:r>
      <w:r w:rsidRPr="00ED2482">
        <w:rPr>
          <w:rStyle w:val="StyleUnderline"/>
        </w:rPr>
        <w:t>and</w:t>
      </w:r>
      <w:r w:rsidRPr="00ED2482">
        <w:rPr>
          <w:sz w:val="12"/>
        </w:rPr>
        <w:t xml:space="preserve"> Achille Mbembe’s </w:t>
      </w:r>
      <w:r w:rsidRPr="00ED2482">
        <w:rPr>
          <w:rStyle w:val="StyleUnderline"/>
        </w:rPr>
        <w:t>necropolitics</w:t>
      </w:r>
      <w:r w:rsidRPr="00ED2482">
        <w:rPr>
          <w:sz w:val="12"/>
        </w:rPr>
        <w:t xml:space="preserve">.22 As I argue over the course of this section, there are affinities between </w:t>
      </w:r>
      <w:proofErr w:type="spellStart"/>
      <w:r w:rsidRPr="00ED2482">
        <w:rPr>
          <w:sz w:val="12"/>
        </w:rPr>
        <w:t>extinctiopolitics</w:t>
      </w:r>
      <w:proofErr w:type="spellEnd"/>
      <w:r w:rsidRPr="00ED2482">
        <w:rPr>
          <w:sz w:val="12"/>
        </w:rPr>
        <w:t xml:space="preserve"> and biopolitics. Yet, </w:t>
      </w:r>
      <w:proofErr w:type="spellStart"/>
      <w:r w:rsidRPr="00ED2482">
        <w:rPr>
          <w:sz w:val="12"/>
        </w:rPr>
        <w:t>extinctiopolitics</w:t>
      </w:r>
      <w:proofErr w:type="spellEnd"/>
      <w:r w:rsidRPr="00833627">
        <w:rPr>
          <w:sz w:val="12"/>
        </w:rPr>
        <w:t xml:space="preserve"> is distinctive. In particular, </w:t>
      </w:r>
      <w:r w:rsidRPr="008C4EF8">
        <w:rPr>
          <w:rStyle w:val="StyleUnderline"/>
        </w:rPr>
        <w:t xml:space="preserve">the temporality of </w:t>
      </w:r>
      <w:proofErr w:type="spellStart"/>
      <w:r w:rsidRPr="008C4EF8">
        <w:rPr>
          <w:rStyle w:val="StyleUnderline"/>
        </w:rPr>
        <w:t>extinctiopolitics</w:t>
      </w:r>
      <w:proofErr w:type="spellEnd"/>
      <w:r w:rsidRPr="008C4EF8">
        <w:rPr>
          <w:rStyle w:val="StyleUnderline"/>
        </w:rPr>
        <w:t xml:space="preserve"> alters the conventional features of biopolitics in important ways</w:t>
      </w:r>
      <w:r w:rsidRPr="00833627">
        <w:rPr>
          <w:sz w:val="12"/>
        </w:rPr>
        <w:t xml:space="preserve">. As is well known, for Foucault, the subject of biopolitics is the population as a whole; it focuses on ‘man-as-species’ (Society Must be Defended, p243). </w:t>
      </w:r>
      <w:r w:rsidRPr="008C4EF8">
        <w:rPr>
          <w:rStyle w:val="StyleUnderline"/>
        </w:rPr>
        <w:t xml:space="preserve">Biopolitics is </w:t>
      </w:r>
      <w:r w:rsidRPr="00833627">
        <w:rPr>
          <w:rStyle w:val="StyleUnderline"/>
          <w:highlight w:val="green"/>
        </w:rPr>
        <w:t>concerned with</w:t>
      </w:r>
      <w:r w:rsidRPr="008C4EF8">
        <w:rPr>
          <w:rStyle w:val="StyleUnderline"/>
        </w:rPr>
        <w:t xml:space="preserve"> </w:t>
      </w:r>
      <w:r w:rsidRPr="00833627">
        <w:rPr>
          <w:rStyle w:val="StyleUnderline"/>
          <w:highlight w:val="green"/>
        </w:rPr>
        <w:t>measuring and aggregating life at the level of the mass of people</w:t>
      </w:r>
      <w:r w:rsidRPr="008C4EF8">
        <w:rPr>
          <w:rStyle w:val="StyleUnderline"/>
        </w:rPr>
        <w:t xml:space="preserve">, hence its interest in controlling rates of births and deaths, regulating morbidity and disease, </w:t>
      </w:r>
      <w:r w:rsidRPr="00833627">
        <w:rPr>
          <w:rStyle w:val="StyleUnderline"/>
          <w:highlight w:val="green"/>
        </w:rPr>
        <w:t xml:space="preserve">and </w:t>
      </w:r>
      <w:proofErr w:type="spellStart"/>
      <w:r w:rsidRPr="00833627">
        <w:rPr>
          <w:rStyle w:val="Emphasis"/>
          <w:highlight w:val="green"/>
        </w:rPr>
        <w:t>optimising</w:t>
      </w:r>
      <w:proofErr w:type="spellEnd"/>
      <w:r w:rsidRPr="00833627">
        <w:rPr>
          <w:rStyle w:val="Emphasis"/>
          <w:highlight w:val="green"/>
        </w:rPr>
        <w:t xml:space="preserve"> life expectancy</w:t>
      </w:r>
      <w:r w:rsidRPr="008C4EF8">
        <w:rPr>
          <w:rStyle w:val="Emphasis"/>
        </w:rPr>
        <w:t>.</w:t>
      </w:r>
      <w:r w:rsidRPr="00833627">
        <w:rPr>
          <w:sz w:val="12"/>
        </w:rPr>
        <w:t xml:space="preserve"> In a similar fashion, </w:t>
      </w:r>
      <w:proofErr w:type="spellStart"/>
      <w:r w:rsidRPr="00833627">
        <w:rPr>
          <w:sz w:val="12"/>
        </w:rPr>
        <w:t>extinctiopolitics</w:t>
      </w:r>
      <w:proofErr w:type="spellEnd"/>
      <w:r w:rsidRPr="00833627">
        <w:rPr>
          <w:sz w:val="12"/>
        </w:rPr>
        <w:t xml:space="preserve"> takes as its subject the human species; </w:t>
      </w:r>
      <w:r w:rsidRPr="00833627">
        <w:rPr>
          <w:rStyle w:val="Emphasis"/>
          <w:highlight w:val="green"/>
        </w:rPr>
        <w:t>the task is to defend the population from collective risks.</w:t>
      </w:r>
      <w:r w:rsidRPr="008C4EF8">
        <w:rPr>
          <w:rStyle w:val="Emphasis"/>
        </w:rPr>
        <w:t xml:space="preserve"> </w:t>
      </w:r>
      <w:r w:rsidRPr="00833627">
        <w:rPr>
          <w:sz w:val="12"/>
        </w:rPr>
        <w:t xml:space="preserve">However, </w:t>
      </w:r>
      <w:r w:rsidRPr="00833627">
        <w:rPr>
          <w:rStyle w:val="StyleUnderline"/>
          <w:highlight w:val="green"/>
        </w:rPr>
        <w:t>the subject</w:t>
      </w:r>
      <w:r w:rsidRPr="00833627">
        <w:rPr>
          <w:sz w:val="12"/>
        </w:rPr>
        <w:t xml:space="preserve"> of </w:t>
      </w:r>
      <w:proofErr w:type="spellStart"/>
      <w:r w:rsidRPr="00833627">
        <w:rPr>
          <w:sz w:val="12"/>
        </w:rPr>
        <w:t>extinctiopolitics</w:t>
      </w:r>
      <w:proofErr w:type="spellEnd"/>
      <w:r w:rsidRPr="00833627">
        <w:rPr>
          <w:sz w:val="12"/>
        </w:rPr>
        <w:t xml:space="preserve"> </w:t>
      </w:r>
      <w:r w:rsidRPr="00833627">
        <w:rPr>
          <w:rStyle w:val="StyleUnderline"/>
          <w:highlight w:val="green"/>
        </w:rPr>
        <w:t>is the species not only in the present but also in the future</w:t>
      </w:r>
      <w:r w:rsidRPr="008C4EF8">
        <w:rPr>
          <w:rStyle w:val="StyleUnderline"/>
        </w:rPr>
        <w:t>.</w:t>
      </w:r>
      <w:r w:rsidRPr="00833627">
        <w:rPr>
          <w:sz w:val="12"/>
        </w:rPr>
        <w:t xml:space="preserve"> For existential risk studies, the primary reason why extinction should be avoided is not because an event like a nuclear war would inflict suffering on </w:t>
      </w:r>
      <w:proofErr w:type="gramStart"/>
      <w:r w:rsidRPr="00833627">
        <w:rPr>
          <w:sz w:val="12"/>
        </w:rPr>
        <w:t>actually existing</w:t>
      </w:r>
      <w:proofErr w:type="gramEnd"/>
      <w:r w:rsidRPr="00833627">
        <w:rPr>
          <w:sz w:val="12"/>
        </w:rPr>
        <w:t xml:space="preserve"> people. Instead, </w:t>
      </w:r>
      <w:r w:rsidRPr="008C4EF8">
        <w:rPr>
          <w:rStyle w:val="StyleUnderline"/>
        </w:rPr>
        <w:t xml:space="preserve">the concern is about the loss of future potential; if humanity is annihilated, billions upon billions of possible lives will cease to </w:t>
      </w:r>
      <w:r w:rsidRPr="00833627">
        <w:rPr>
          <w:rStyle w:val="StyleUnderline"/>
        </w:rPr>
        <w:t>occur</w:t>
      </w:r>
      <w:r w:rsidRPr="00833627">
        <w:rPr>
          <w:sz w:val="12"/>
        </w:rPr>
        <w:t xml:space="preserve">. Both Bostrom and Ord draw on an example </w:t>
      </w:r>
      <w:r w:rsidRPr="00DB07F4">
        <w:rPr>
          <w:sz w:val="12"/>
        </w:rPr>
        <w:t xml:space="preserve">proposed by the philosopher Derek Parfit to illustrate this point (Existential Risk, p17; The Precipice, pp27-28). </w:t>
      </w:r>
      <w:r w:rsidRPr="00DB07F4">
        <w:rPr>
          <w:rStyle w:val="StyleUnderline"/>
        </w:rPr>
        <w:t>Parfit encourages us to think about two possible outcomes of a nuclear war: one that kills 99 per cent of the population and another that kills 100 percent of the population</w:t>
      </w:r>
      <w:r w:rsidRPr="00DB07F4">
        <w:rPr>
          <w:sz w:val="12"/>
        </w:rPr>
        <w:t xml:space="preserve">. On </w:t>
      </w:r>
      <w:proofErr w:type="spellStart"/>
      <w:r w:rsidRPr="00DB07F4">
        <w:rPr>
          <w:sz w:val="12"/>
        </w:rPr>
        <w:t>Parfit’s</w:t>
      </w:r>
      <w:proofErr w:type="spellEnd"/>
      <w:r w:rsidRPr="00DB07F4">
        <w:rPr>
          <w:sz w:val="12"/>
        </w:rPr>
        <w:t xml:space="preserve"> account, </w:t>
      </w:r>
      <w:r w:rsidRPr="00DB07F4">
        <w:rPr>
          <w:rStyle w:val="StyleUnderline"/>
        </w:rPr>
        <w:t>the second outcome is not merely a ‘tiny fraction’ worse than the first outcome.23 Rather, there is a qualitative difference between the two, with the first outcome offering humanity the possibility of recovery in the way that the sec</w:t>
      </w:r>
      <w:r w:rsidRPr="008C4EF8">
        <w:rPr>
          <w:rStyle w:val="StyleUnderline"/>
        </w:rPr>
        <w:t>ond does not.</w:t>
      </w:r>
      <w:r w:rsidRPr="00833627">
        <w:rPr>
          <w:sz w:val="12"/>
        </w:rPr>
        <w:t xml:space="preserve"> As </w:t>
      </w:r>
      <w:r w:rsidRPr="00833627">
        <w:rPr>
          <w:rStyle w:val="StyleUnderline"/>
          <w:highlight w:val="green"/>
        </w:rPr>
        <w:t>this</w:t>
      </w:r>
      <w:r w:rsidRPr="00833627">
        <w:rPr>
          <w:rStyle w:val="StyleUnderline"/>
        </w:rPr>
        <w:t xml:space="preserve"> example </w:t>
      </w:r>
      <w:r w:rsidRPr="00833627">
        <w:rPr>
          <w:rStyle w:val="StyleUnderline"/>
          <w:highlight w:val="green"/>
        </w:rPr>
        <w:t>suggests</w:t>
      </w:r>
      <w:r w:rsidRPr="00833627">
        <w:rPr>
          <w:rStyle w:val="StyleUnderline"/>
        </w:rPr>
        <w:t>,</w:t>
      </w:r>
      <w:r w:rsidRPr="00833627">
        <w:rPr>
          <w:sz w:val="12"/>
        </w:rPr>
        <w:t xml:space="preserve"> </w:t>
      </w:r>
      <w:r w:rsidRPr="008C4EF8">
        <w:rPr>
          <w:rStyle w:val="Emphasis"/>
        </w:rPr>
        <w:t xml:space="preserve">existential </w:t>
      </w:r>
      <w:r w:rsidRPr="00833627">
        <w:rPr>
          <w:rStyle w:val="Emphasis"/>
          <w:highlight w:val="green"/>
        </w:rPr>
        <w:t>risk focuses on</w:t>
      </w:r>
      <w:r w:rsidRPr="008C4EF8">
        <w:rPr>
          <w:rStyle w:val="Emphasis"/>
        </w:rPr>
        <w:t xml:space="preserve"> the </w:t>
      </w:r>
      <w:r w:rsidRPr="00833627">
        <w:rPr>
          <w:rStyle w:val="Emphasis"/>
          <w:highlight w:val="green"/>
        </w:rPr>
        <w:t>survival of the species</w:t>
      </w:r>
      <w:r w:rsidRPr="008C4EF8">
        <w:rPr>
          <w:rStyle w:val="Emphasis"/>
        </w:rPr>
        <w:t xml:space="preserve"> as such</w:t>
      </w:r>
      <w:r w:rsidRPr="00833627">
        <w:rPr>
          <w:sz w:val="12"/>
        </w:rPr>
        <w:t xml:space="preserve">. </w:t>
      </w:r>
      <w:proofErr w:type="spellStart"/>
      <w:r w:rsidRPr="00833627">
        <w:rPr>
          <w:sz w:val="12"/>
        </w:rPr>
        <w:t>Extinctiopolitics</w:t>
      </w:r>
      <w:proofErr w:type="spellEnd"/>
      <w:r w:rsidRPr="00833627">
        <w:rPr>
          <w:sz w:val="12"/>
        </w:rPr>
        <w:t xml:space="preserve"> is </w:t>
      </w:r>
      <w:r w:rsidRPr="008C4EF8">
        <w:rPr>
          <w:rStyle w:val="Emphasis"/>
        </w:rPr>
        <w:t xml:space="preserve">centrally concerned with </w:t>
      </w:r>
      <w:r w:rsidRPr="00BF5CE2">
        <w:rPr>
          <w:rStyle w:val="Emphasis"/>
          <w:highlight w:val="green"/>
        </w:rPr>
        <w:t xml:space="preserve">safeguarding </w:t>
      </w:r>
      <w:r w:rsidRPr="00BF5CE2">
        <w:rPr>
          <w:rStyle w:val="StyleUnderline"/>
          <w:highlight w:val="green"/>
        </w:rPr>
        <w:t>the</w:t>
      </w:r>
      <w:r w:rsidRPr="00BF5CE2">
        <w:rPr>
          <w:rStyle w:val="Emphasis"/>
          <w:highlight w:val="green"/>
        </w:rPr>
        <w:t xml:space="preserve"> potential </w:t>
      </w:r>
      <w:r w:rsidRPr="00833627">
        <w:rPr>
          <w:rStyle w:val="Emphasis"/>
          <w:highlight w:val="green"/>
        </w:rPr>
        <w:t xml:space="preserve">for </w:t>
      </w:r>
      <w:r w:rsidRPr="00833627">
        <w:rPr>
          <w:rStyle w:val="StyleUnderline"/>
          <w:highlight w:val="green"/>
        </w:rPr>
        <w:t>billions of</w:t>
      </w:r>
      <w:r w:rsidRPr="00833627">
        <w:rPr>
          <w:sz w:val="12"/>
          <w:highlight w:val="green"/>
        </w:rPr>
        <w:t xml:space="preserve"> </w:t>
      </w:r>
      <w:r w:rsidRPr="00833627">
        <w:rPr>
          <w:rStyle w:val="Emphasis"/>
          <w:highlight w:val="green"/>
        </w:rPr>
        <w:t>future</w:t>
      </w:r>
      <w:r w:rsidRPr="008C4EF8">
        <w:rPr>
          <w:rStyle w:val="Emphasis"/>
        </w:rPr>
        <w:t xml:space="preserve"> human </w:t>
      </w:r>
      <w:r w:rsidRPr="00833627">
        <w:rPr>
          <w:rStyle w:val="Emphasis"/>
          <w:highlight w:val="green"/>
        </w:rPr>
        <w:t>lives</w:t>
      </w:r>
      <w:r w:rsidRPr="00833627">
        <w:rPr>
          <w:sz w:val="12"/>
        </w:rPr>
        <w:t xml:space="preserve">. The futural perspective of </w:t>
      </w:r>
      <w:proofErr w:type="spellStart"/>
      <w:r w:rsidRPr="00833627">
        <w:rPr>
          <w:sz w:val="12"/>
        </w:rPr>
        <w:t>extinctiopolitics</w:t>
      </w:r>
      <w:proofErr w:type="spellEnd"/>
      <w:r w:rsidRPr="00833627">
        <w:rPr>
          <w:sz w:val="12"/>
        </w:rPr>
        <w:t xml:space="preserve"> has several important effects. Biopolitics is defined by a utilitarian logic; it is </w:t>
      </w:r>
      <w:r w:rsidRPr="0010280E">
        <w:rPr>
          <w:rStyle w:val="StyleUnderline"/>
        </w:rPr>
        <w:t xml:space="preserve">concerned with </w:t>
      </w:r>
      <w:proofErr w:type="spellStart"/>
      <w:r w:rsidRPr="00BF5CE2">
        <w:rPr>
          <w:rStyle w:val="Emphasis"/>
          <w:highlight w:val="green"/>
        </w:rPr>
        <w:t>maximising</w:t>
      </w:r>
      <w:proofErr w:type="spellEnd"/>
      <w:r w:rsidRPr="00BF5CE2">
        <w:rPr>
          <w:rStyle w:val="Emphasis"/>
          <w:highlight w:val="green"/>
        </w:rPr>
        <w:t xml:space="preserve"> utility across the population</w:t>
      </w:r>
      <w:r w:rsidRPr="0010280E">
        <w:rPr>
          <w:rStyle w:val="StyleUnderline"/>
        </w:rPr>
        <w:t xml:space="preserve">. </w:t>
      </w:r>
      <w:r w:rsidRPr="00833627">
        <w:rPr>
          <w:sz w:val="12"/>
        </w:rPr>
        <w:t xml:space="preserve">Indeed, on the biopolitical perspective, </w:t>
      </w:r>
      <w:r w:rsidRPr="00833627">
        <w:rPr>
          <w:rStyle w:val="Emphasis"/>
          <w:highlight w:val="green"/>
        </w:rPr>
        <w:t xml:space="preserve">the </w:t>
      </w:r>
      <w:proofErr w:type="spellStart"/>
      <w:r w:rsidRPr="00833627">
        <w:rPr>
          <w:rStyle w:val="Emphasis"/>
          <w:highlight w:val="green"/>
        </w:rPr>
        <w:t>vigour</w:t>
      </w:r>
      <w:proofErr w:type="spellEnd"/>
      <w:r w:rsidRPr="00833627">
        <w:rPr>
          <w:rStyle w:val="Emphasis"/>
          <w:highlight w:val="green"/>
        </w:rPr>
        <w:t xml:space="preserve"> of one part of the population may be dependent on the demise of another part</w:t>
      </w:r>
      <w:r w:rsidRPr="0010280E">
        <w:rPr>
          <w:rStyle w:val="Emphasis"/>
        </w:rPr>
        <w:t xml:space="preserve"> of the population.</w:t>
      </w:r>
      <w:r w:rsidRPr="00833627">
        <w:rPr>
          <w:sz w:val="12"/>
        </w:rPr>
        <w:t xml:space="preserve"> As Mbembe </w:t>
      </w:r>
      <w:proofErr w:type="spellStart"/>
      <w:r w:rsidRPr="00833627">
        <w:rPr>
          <w:sz w:val="12"/>
        </w:rPr>
        <w:t>emphasises</w:t>
      </w:r>
      <w:proofErr w:type="spellEnd"/>
      <w:r w:rsidRPr="00833627">
        <w:rPr>
          <w:sz w:val="12"/>
        </w:rPr>
        <w:t xml:space="preserve">, biopolitics involves </w:t>
      </w:r>
      <w:r w:rsidRPr="0010280E">
        <w:rPr>
          <w:rStyle w:val="Emphasis"/>
        </w:rPr>
        <w:t xml:space="preserve">the zero-sum game of deciding ‘who is able to live and who must die’; </w:t>
      </w:r>
      <w:r w:rsidRPr="0088379A">
        <w:rPr>
          <w:rStyle w:val="Emphasis"/>
          <w:highlight w:val="green"/>
        </w:rPr>
        <w:t xml:space="preserve">certain </w:t>
      </w:r>
      <w:r w:rsidRPr="00833627">
        <w:rPr>
          <w:rStyle w:val="Emphasis"/>
          <w:highlight w:val="green"/>
        </w:rPr>
        <w:t xml:space="preserve">people die </w:t>
      </w:r>
      <w:r w:rsidRPr="00347C26">
        <w:rPr>
          <w:rStyle w:val="StyleUnderline"/>
        </w:rPr>
        <w:t>(especially those in the ‘death-worlds’ of the colonial zone)</w:t>
      </w:r>
      <w:r w:rsidRPr="00833627">
        <w:rPr>
          <w:rStyle w:val="Emphasis"/>
          <w:highlight w:val="green"/>
        </w:rPr>
        <w:t xml:space="preserve"> so that others survive</w:t>
      </w:r>
      <w:r w:rsidRPr="00833627">
        <w:rPr>
          <w:sz w:val="12"/>
        </w:rPr>
        <w:t xml:space="preserve"> (</w:t>
      </w:r>
      <w:proofErr w:type="spellStart"/>
      <w:r w:rsidRPr="00833627">
        <w:rPr>
          <w:sz w:val="12"/>
        </w:rPr>
        <w:t>Necropolitics</w:t>
      </w:r>
      <w:proofErr w:type="spellEnd"/>
      <w:r w:rsidRPr="00833627">
        <w:rPr>
          <w:sz w:val="12"/>
        </w:rPr>
        <w:t xml:space="preserve">, p66, p92, emphasis in original). </w:t>
      </w:r>
      <w:r w:rsidRPr="0010280E">
        <w:rPr>
          <w:rStyle w:val="StyleUnderline"/>
        </w:rPr>
        <w:t xml:space="preserve">This logic is </w:t>
      </w:r>
      <w:r w:rsidRPr="00833627">
        <w:rPr>
          <w:rStyle w:val="StyleUnderline"/>
          <w:highlight w:val="green"/>
        </w:rPr>
        <w:t xml:space="preserve">mirrored by </w:t>
      </w:r>
      <w:proofErr w:type="spellStart"/>
      <w:r w:rsidRPr="00833627">
        <w:rPr>
          <w:rStyle w:val="StyleUnderline"/>
          <w:highlight w:val="green"/>
        </w:rPr>
        <w:t>extinctiopolitics</w:t>
      </w:r>
      <w:proofErr w:type="spellEnd"/>
      <w:r w:rsidRPr="00833627">
        <w:rPr>
          <w:rStyle w:val="StyleUnderline"/>
          <w:highlight w:val="green"/>
        </w:rPr>
        <w:t>, which</w:t>
      </w:r>
      <w:r w:rsidRPr="0010280E">
        <w:rPr>
          <w:rStyle w:val="StyleUnderline"/>
        </w:rPr>
        <w:t xml:space="preserve"> </w:t>
      </w:r>
      <w:r w:rsidRPr="00833627">
        <w:rPr>
          <w:rStyle w:val="StyleUnderline"/>
          <w:highlight w:val="green"/>
        </w:rPr>
        <w:t xml:space="preserve">is also concerned with </w:t>
      </w:r>
      <w:proofErr w:type="spellStart"/>
      <w:r w:rsidRPr="00833627">
        <w:rPr>
          <w:rStyle w:val="StyleUnderline"/>
          <w:highlight w:val="green"/>
        </w:rPr>
        <w:t>maximising</w:t>
      </w:r>
      <w:proofErr w:type="spellEnd"/>
      <w:r w:rsidRPr="00833627">
        <w:rPr>
          <w:rStyle w:val="StyleUnderline"/>
          <w:highlight w:val="green"/>
        </w:rPr>
        <w:t xml:space="preserve"> utility</w:t>
      </w:r>
      <w:r w:rsidRPr="00833627">
        <w:rPr>
          <w:rStyle w:val="Emphasis"/>
          <w:highlight w:val="green"/>
        </w:rPr>
        <w:t>.</w:t>
      </w:r>
      <w:r w:rsidRPr="0010280E">
        <w:rPr>
          <w:rStyle w:val="Emphasis"/>
        </w:rPr>
        <w:t xml:space="preserve"> However, on the ‘total utilitarianism’ advanced by the field, utility refers not only to people alive in the present but all the potential humans </w:t>
      </w:r>
      <w:r w:rsidRPr="00D93276">
        <w:rPr>
          <w:rStyle w:val="Emphasis"/>
        </w:rPr>
        <w:t>that could be alive at any point in time</w:t>
      </w:r>
      <w:r w:rsidRPr="00D93276">
        <w:rPr>
          <w:sz w:val="12"/>
        </w:rPr>
        <w:t xml:space="preserve">.24 As Ord puts it: ‘Our lives matter just as much as those lived thousands of years ago, or those a thousand years hence’ (The Precipice, p28). </w:t>
      </w:r>
      <w:r w:rsidRPr="00D93276">
        <w:rPr>
          <w:rStyle w:val="StyleUnderline"/>
        </w:rPr>
        <w:t>The biopolitical task</w:t>
      </w:r>
      <w:r w:rsidRPr="00D93276">
        <w:rPr>
          <w:sz w:val="12"/>
        </w:rPr>
        <w:t xml:space="preserve"> of ‘distributing the living in the domain of value and utility’ is thus understood in terms of the life of the </w:t>
      </w:r>
      <w:proofErr w:type="gramStart"/>
      <w:r w:rsidRPr="00D93276">
        <w:rPr>
          <w:sz w:val="12"/>
        </w:rPr>
        <w:t>species as a whole</w:t>
      </w:r>
      <w:proofErr w:type="gramEnd"/>
      <w:r w:rsidRPr="00D93276">
        <w:rPr>
          <w:sz w:val="12"/>
        </w:rPr>
        <w:t xml:space="preserve">. 25 </w:t>
      </w:r>
      <w:r w:rsidRPr="00D93276">
        <w:rPr>
          <w:rStyle w:val="StyleUnderline"/>
        </w:rPr>
        <w:t xml:space="preserve">The expansive utilitarianism of existential risk studies means that </w:t>
      </w:r>
      <w:r w:rsidRPr="00D93276">
        <w:rPr>
          <w:rStyle w:val="Emphasis"/>
        </w:rPr>
        <w:t>the future has a strong hold on the present.</w:t>
      </w:r>
      <w:r w:rsidRPr="00D93276">
        <w:rPr>
          <w:sz w:val="12"/>
        </w:rPr>
        <w:t xml:space="preserve"> Given that a minuscule portion of the total number of humans that could exist are alive in the present moment, </w:t>
      </w:r>
      <w:r w:rsidRPr="00D93276">
        <w:rPr>
          <w:rStyle w:val="StyleUnderline"/>
        </w:rPr>
        <w:t xml:space="preserve">there is a strong compulsion to act in </w:t>
      </w:r>
      <w:proofErr w:type="spellStart"/>
      <w:r w:rsidRPr="00D93276">
        <w:rPr>
          <w:rStyle w:val="StyleUnderline"/>
        </w:rPr>
        <w:t>favour</w:t>
      </w:r>
      <w:proofErr w:type="spellEnd"/>
      <w:r w:rsidRPr="00D93276">
        <w:rPr>
          <w:rStyle w:val="StyleUnderline"/>
        </w:rPr>
        <w:t xml:space="preserve"> of the many billions of potential people that may exist in the future</w:t>
      </w:r>
      <w:r w:rsidRPr="00D93276">
        <w:rPr>
          <w:sz w:val="12"/>
        </w:rPr>
        <w:t xml:space="preserve">. Reducing existential risk is an especially pressing priority; if humanity is extinguished, these potential lives will be lost forever. </w:t>
      </w:r>
      <w:r w:rsidRPr="00D93276">
        <w:rPr>
          <w:rStyle w:val="StyleUnderline"/>
        </w:rPr>
        <w:t>The infinite mass of hypothetical people in the future is granted a privileged position over</w:t>
      </w:r>
      <w:r w:rsidRPr="00D93276">
        <w:rPr>
          <w:sz w:val="12"/>
        </w:rPr>
        <w:t xml:space="preserve"> the handful of </w:t>
      </w:r>
      <w:r w:rsidRPr="00D93276">
        <w:rPr>
          <w:rStyle w:val="StyleUnderline"/>
        </w:rPr>
        <w:t>people</w:t>
      </w:r>
      <w:r w:rsidRPr="00D93276">
        <w:rPr>
          <w:sz w:val="12"/>
        </w:rPr>
        <w:t xml:space="preserve"> alive </w:t>
      </w:r>
      <w:r w:rsidRPr="00D93276">
        <w:rPr>
          <w:rStyle w:val="StyleUnderline"/>
        </w:rPr>
        <w:t>in the present</w:t>
      </w:r>
      <w:r w:rsidRPr="00D93276">
        <w:rPr>
          <w:sz w:val="12"/>
        </w:rPr>
        <w:t xml:space="preserve">. </w:t>
      </w:r>
      <w:proofErr w:type="spellStart"/>
      <w:r w:rsidRPr="00D93276">
        <w:rPr>
          <w:rStyle w:val="StyleUnderline"/>
        </w:rPr>
        <w:t>Extinctiopolitics</w:t>
      </w:r>
      <w:proofErr w:type="spellEnd"/>
      <w:r w:rsidRPr="00D93276">
        <w:rPr>
          <w:rStyle w:val="StyleUnderline"/>
        </w:rPr>
        <w:t xml:space="preserve"> involves</w:t>
      </w:r>
      <w:r w:rsidRPr="00D93276">
        <w:rPr>
          <w:sz w:val="12"/>
        </w:rPr>
        <w:t xml:space="preserve"> </w:t>
      </w:r>
      <w:r w:rsidRPr="00D93276">
        <w:rPr>
          <w:rStyle w:val="Emphasis"/>
        </w:rPr>
        <w:t xml:space="preserve">the ‘power to foster life or disallow it to the point of death’; </w:t>
      </w:r>
      <w:r w:rsidRPr="008E40F2">
        <w:rPr>
          <w:rStyle w:val="Emphasis"/>
          <w:highlight w:val="green"/>
        </w:rPr>
        <w:t>people in the present may be sacrificed to increase utility in the future</w:t>
      </w:r>
      <w:r w:rsidRPr="00833627">
        <w:rPr>
          <w:sz w:val="12"/>
        </w:rPr>
        <w:t xml:space="preserve"> (History of Sexuality, p138). If the negative side of biopolitics involves the utilitarian logic of distributing life and death, then the positive side of biopolitics involves the improvement and strengthening of the population. Existential risk studies </w:t>
      </w:r>
      <w:proofErr w:type="gramStart"/>
      <w:r w:rsidRPr="00833627">
        <w:rPr>
          <w:sz w:val="12"/>
        </w:rPr>
        <w:t>shares</w:t>
      </w:r>
      <w:proofErr w:type="gramEnd"/>
      <w:r w:rsidRPr="00833627">
        <w:rPr>
          <w:sz w:val="12"/>
        </w:rPr>
        <w:t xml:space="preserve"> this biopolitical utopianism, but it understands it as something that can only be achieved in the very distant future. Andrew Leigh, largely drawing on Bostrom and Ord, suggests that humanity </w:t>
      </w:r>
      <w:proofErr w:type="gramStart"/>
      <w:r w:rsidRPr="00833627">
        <w:rPr>
          <w:sz w:val="12"/>
        </w:rPr>
        <w:t>is capable of building</w:t>
      </w:r>
      <w:proofErr w:type="gramEnd"/>
      <w:r w:rsidRPr="00833627">
        <w:rPr>
          <w:sz w:val="12"/>
        </w:rPr>
        <w:t xml:space="preserve"> a ‘heavenly paradise’ … ‘this future is probable if humans can survive for another thousand years. And it is almost certain if humans can survive for ten thousand years’.26 More specifically, in common with biopolitics, there is a quasi-eugenicist current to this image of the future, with Bostrom declaring in his transhumanist ‘Letter from Utopia’ (2008) that humanity will be substantially different at an ontological level in the future.27 For instance, Bostrom predicts that, in his utopia, life expectancy will be greater than 500 years and the majority of the population will have ‘cognitive capacities more than two standard deviations above the current human maximum’.28 The future of humanity, as imagined by Bostrom and Ord, is dependent on one very important factor: avoiding existential </w:t>
      </w:r>
      <w:r w:rsidRPr="00287FD4">
        <w:rPr>
          <w:rStyle w:val="StyleUnderline"/>
        </w:rPr>
        <w:t xml:space="preserve">risk. If the normative dimension of existential risk studies involves a utilitarian claim about future possibility, then </w:t>
      </w:r>
      <w:r w:rsidRPr="000F3911">
        <w:rPr>
          <w:rStyle w:val="Emphasis"/>
        </w:rPr>
        <w:t>the empirical dimension of the field focuses on identifying the most salient dangers to humanity</w:t>
      </w:r>
      <w:r w:rsidRPr="000F3911">
        <w:rPr>
          <w:sz w:val="12"/>
        </w:rPr>
        <w:t xml:space="preserve">. Like biopolitics more generally, </w:t>
      </w:r>
      <w:r w:rsidRPr="000F3911">
        <w:rPr>
          <w:rStyle w:val="Emphasis"/>
          <w:highlight w:val="green"/>
        </w:rPr>
        <w:t xml:space="preserve">there is a keen </w:t>
      </w:r>
      <w:r w:rsidRPr="008E40F2">
        <w:rPr>
          <w:rStyle w:val="Emphasis"/>
          <w:highlight w:val="green"/>
        </w:rPr>
        <w:t>concern with</w:t>
      </w:r>
      <w:r w:rsidRPr="00287FD4">
        <w:rPr>
          <w:rStyle w:val="Emphasis"/>
        </w:rPr>
        <w:t xml:space="preserve"> the </w:t>
      </w:r>
      <w:r w:rsidRPr="008E40F2">
        <w:rPr>
          <w:rStyle w:val="Emphasis"/>
          <w:highlight w:val="green"/>
        </w:rPr>
        <w:t>calculation of risk</w:t>
      </w:r>
      <w:r w:rsidRPr="00833627">
        <w:rPr>
          <w:sz w:val="12"/>
        </w:rPr>
        <w:t xml:space="preserve"> in </w:t>
      </w:r>
      <w:proofErr w:type="spellStart"/>
      <w:r w:rsidRPr="000F3911">
        <w:rPr>
          <w:sz w:val="12"/>
        </w:rPr>
        <w:t>extinctiopolitics</w:t>
      </w:r>
      <w:proofErr w:type="spellEnd"/>
      <w:r w:rsidRPr="000F3911">
        <w:rPr>
          <w:sz w:val="12"/>
        </w:rPr>
        <w:t xml:space="preserve">; both are </w:t>
      </w:r>
      <w:r w:rsidRPr="000F3911">
        <w:rPr>
          <w:rStyle w:val="StyleUnderline"/>
        </w:rPr>
        <w:t>concerned with aggregating information to predict, prevent, and regulate threats</w:t>
      </w:r>
      <w:r w:rsidRPr="000F3911">
        <w:rPr>
          <w:sz w:val="12"/>
        </w:rPr>
        <w:t xml:space="preserve">.29 Indeed, </w:t>
      </w:r>
      <w:r w:rsidRPr="000F3911">
        <w:rPr>
          <w:rStyle w:val="StyleUnderline"/>
        </w:rPr>
        <w:t xml:space="preserve">there is </w:t>
      </w:r>
      <w:r w:rsidRPr="008E40F2">
        <w:rPr>
          <w:rStyle w:val="Emphasis"/>
          <w:highlight w:val="green"/>
        </w:rPr>
        <w:t>an actuarial logic</w:t>
      </w:r>
      <w:r w:rsidRPr="00287FD4">
        <w:rPr>
          <w:rStyle w:val="StyleUnderline"/>
        </w:rPr>
        <w:t xml:space="preserve"> to existential risk studies; thinkers associated with the movement </w:t>
      </w:r>
      <w:r w:rsidRPr="000F3911">
        <w:rPr>
          <w:rStyle w:val="StyleUnderline"/>
        </w:rPr>
        <w:t xml:space="preserve">are concerned with </w:t>
      </w:r>
      <w:r w:rsidRPr="000F3911">
        <w:rPr>
          <w:rStyle w:val="Emphasis"/>
          <w:highlight w:val="green"/>
        </w:rPr>
        <w:t>assigning probabilities</w:t>
      </w:r>
      <w:r w:rsidRPr="00454EBA">
        <w:rPr>
          <w:rStyle w:val="StyleUnderline"/>
        </w:rPr>
        <w:t xml:space="preserve"> </w:t>
      </w:r>
      <w:r w:rsidRPr="000F3911">
        <w:rPr>
          <w:rStyle w:val="StyleUnderline"/>
        </w:rPr>
        <w:t xml:space="preserve">to catastrophic dangers. </w:t>
      </w:r>
      <w:r w:rsidRPr="000F3911">
        <w:rPr>
          <w:sz w:val="12"/>
        </w:rPr>
        <w:t>Yet</w:t>
      </w:r>
      <w:r w:rsidRPr="00833627">
        <w:rPr>
          <w:sz w:val="12"/>
        </w:rPr>
        <w:t xml:space="preserve">, certain risks are much more significant than others for </w:t>
      </w:r>
      <w:proofErr w:type="spellStart"/>
      <w:r w:rsidRPr="00833627">
        <w:rPr>
          <w:sz w:val="12"/>
        </w:rPr>
        <w:t>extinctiopolitics</w:t>
      </w:r>
      <w:proofErr w:type="spellEnd"/>
      <w:r w:rsidRPr="00833627">
        <w:rPr>
          <w:sz w:val="12"/>
        </w:rPr>
        <w:t xml:space="preserve">. </w:t>
      </w:r>
      <w:r w:rsidRPr="008E40F2">
        <w:rPr>
          <w:rStyle w:val="StyleUnderline"/>
          <w:highlight w:val="green"/>
        </w:rPr>
        <w:t xml:space="preserve">The risks that </w:t>
      </w:r>
      <w:r w:rsidRPr="000F3911">
        <w:rPr>
          <w:rStyle w:val="StyleUnderline"/>
        </w:rPr>
        <w:t xml:space="preserve">ultimately </w:t>
      </w:r>
      <w:r w:rsidRPr="008E40F2">
        <w:rPr>
          <w:rStyle w:val="StyleUnderline"/>
          <w:highlight w:val="green"/>
        </w:rPr>
        <w:t xml:space="preserve">matter are </w:t>
      </w:r>
      <w:r w:rsidRPr="000F3911">
        <w:rPr>
          <w:rStyle w:val="StyleUnderline"/>
        </w:rPr>
        <w:t>those that have the capacity to cause human</w:t>
      </w:r>
      <w:r w:rsidRPr="00577EE7">
        <w:rPr>
          <w:rStyle w:val="StyleUnderline"/>
        </w:rPr>
        <w:t xml:space="preserve"> </w:t>
      </w:r>
      <w:r w:rsidRPr="008E40F2">
        <w:rPr>
          <w:rStyle w:val="Emphasis"/>
          <w:highlight w:val="green"/>
        </w:rPr>
        <w:t>extinction</w:t>
      </w:r>
      <w:r w:rsidRPr="003220BE">
        <w:rPr>
          <w:rStyle w:val="StyleUnderline"/>
        </w:rPr>
        <w:t xml:space="preserve"> </w:t>
      </w:r>
      <w:r w:rsidRPr="00833627">
        <w:rPr>
          <w:sz w:val="12"/>
        </w:rPr>
        <w:t xml:space="preserve">or, at very least, ‘permanently and drastically curtail [humanity’s] potential’ in the long-term future (Existential Risk, p5). In Bostrom’s words, </w:t>
      </w:r>
      <w:r w:rsidRPr="008E40F2">
        <w:rPr>
          <w:rStyle w:val="StyleUnderline"/>
          <w:highlight w:val="green"/>
        </w:rPr>
        <w:t xml:space="preserve">other forms of risk, </w:t>
      </w:r>
      <w:r w:rsidRPr="008E40F2">
        <w:rPr>
          <w:rStyle w:val="Emphasis"/>
          <w:highlight w:val="green"/>
        </w:rPr>
        <w:t>even ones that cause widespread death such as genocides</w:t>
      </w:r>
      <w:r w:rsidRPr="003220BE">
        <w:rPr>
          <w:rStyle w:val="Emphasis"/>
        </w:rPr>
        <w:t xml:space="preserve"> </w:t>
      </w:r>
      <w:r w:rsidRPr="00833627">
        <w:rPr>
          <w:sz w:val="12"/>
        </w:rPr>
        <w:t>and world wars,</w:t>
      </w:r>
      <w:r w:rsidRPr="003220BE">
        <w:rPr>
          <w:rStyle w:val="StyleUnderline"/>
        </w:rPr>
        <w:t xml:space="preserve"> </w:t>
      </w:r>
      <w:r w:rsidRPr="008E40F2">
        <w:rPr>
          <w:rStyle w:val="StyleUnderline"/>
          <w:highlight w:val="green"/>
        </w:rPr>
        <w:t>are ‘mere ripples on the surface of the great sea of life</w:t>
      </w:r>
      <w:r w:rsidRPr="003220BE">
        <w:rPr>
          <w:rStyle w:val="StyleUnderline"/>
        </w:rPr>
        <w:t>’</w:t>
      </w:r>
      <w:r w:rsidRPr="00833627">
        <w:rPr>
          <w:sz w:val="12"/>
        </w:rPr>
        <w:t xml:space="preserve"> (Existential Risk, p5). </w:t>
      </w:r>
      <w:r w:rsidRPr="003220BE">
        <w:rPr>
          <w:rStyle w:val="StyleUnderline"/>
        </w:rPr>
        <w:t>The task of existential risk studies is to calculate a probability for an unprecedented event: human extinction.</w:t>
      </w:r>
      <w:r w:rsidRPr="00833627">
        <w:rPr>
          <w:sz w:val="12"/>
        </w:rPr>
        <w:t xml:space="preserve"> </w:t>
      </w:r>
      <w:r w:rsidRPr="00D33F1F">
        <w:rPr>
          <w:rStyle w:val="StyleUnderline"/>
        </w:rPr>
        <w:t>There is a general agreement in the field that it is unlikely that human extinction will occur from natural causes</w:t>
      </w:r>
      <w:r w:rsidRPr="00833627">
        <w:rPr>
          <w:sz w:val="12"/>
        </w:rPr>
        <w:t xml:space="preserve"> (see The Precipice, p92). </w:t>
      </w:r>
      <w:r w:rsidRPr="00D33F1F">
        <w:rPr>
          <w:rStyle w:val="StyleUnderline"/>
        </w:rPr>
        <w:t>Instead, the real threats stem from the actions of humanity itself.</w:t>
      </w:r>
      <w:r w:rsidRPr="00833627">
        <w:rPr>
          <w:sz w:val="12"/>
        </w:rPr>
        <w:t xml:space="preserve">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 </w:t>
      </w:r>
      <w:r w:rsidRPr="008E40F2">
        <w:rPr>
          <w:rStyle w:val="StyleUnderline"/>
        </w:rPr>
        <w:t xml:space="preserve">With this attempt </w:t>
      </w:r>
      <w:r w:rsidRPr="008E40F2">
        <w:rPr>
          <w:rStyle w:val="StyleUnderline"/>
          <w:highlight w:val="green"/>
        </w:rPr>
        <w:t xml:space="preserve">to calculate the probabilities of </w:t>
      </w:r>
      <w:r w:rsidRPr="008E40F2">
        <w:rPr>
          <w:rStyle w:val="StyleUnderline"/>
        </w:rPr>
        <w:t xml:space="preserve">different </w:t>
      </w:r>
      <w:r w:rsidRPr="008E40F2">
        <w:rPr>
          <w:rStyle w:val="StyleUnderline"/>
          <w:highlight w:val="green"/>
        </w:rPr>
        <w:t>risks and arrange them in a hierarchy of seriousness</w:t>
      </w:r>
      <w:r w:rsidRPr="00D33F1F">
        <w:rPr>
          <w:rStyle w:val="StyleUnderline"/>
        </w:rPr>
        <w:t xml:space="preserve">, existential risk studies </w:t>
      </w:r>
      <w:r w:rsidRPr="008E40F2">
        <w:rPr>
          <w:rStyle w:val="StyleUnderline"/>
          <w:highlight w:val="green"/>
        </w:rPr>
        <w:t>reinforces</w:t>
      </w:r>
      <w:r w:rsidRPr="00833627">
        <w:rPr>
          <w:sz w:val="12"/>
        </w:rPr>
        <w:t xml:space="preserve"> what Frédéric Neyrat calls </w:t>
      </w:r>
      <w:r w:rsidRPr="00D33F1F">
        <w:rPr>
          <w:rStyle w:val="StyleUnderline"/>
        </w:rPr>
        <w:t>the ‘</w:t>
      </w:r>
      <w:r w:rsidRPr="008E40F2">
        <w:rPr>
          <w:rStyle w:val="StyleUnderline"/>
          <w:highlight w:val="green"/>
        </w:rPr>
        <w:t>biopolitics of catastrophe’</w:t>
      </w:r>
      <w:r w:rsidRPr="00D33F1F">
        <w:rPr>
          <w:rStyle w:val="StyleUnderline"/>
        </w:rPr>
        <w:t>, the distinctive mark of which is a ‘continuous exacerbated sensitivity to risks’.</w:t>
      </w:r>
      <w:r w:rsidRPr="00833627">
        <w:rPr>
          <w:sz w:val="12"/>
        </w:rPr>
        <w:t xml:space="preserve">30 </w:t>
      </w:r>
      <w:proofErr w:type="spellStart"/>
      <w:r w:rsidRPr="00833627">
        <w:rPr>
          <w:sz w:val="12"/>
        </w:rPr>
        <w:t>Extinctiopolitics</w:t>
      </w:r>
      <w:proofErr w:type="spellEnd"/>
      <w:r w:rsidRPr="00833627">
        <w:rPr>
          <w:sz w:val="12"/>
        </w:rPr>
        <w:t xml:space="preserve">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w:t>
      </w:r>
      <w:r w:rsidRPr="00D33F1F">
        <w:rPr>
          <w:rStyle w:val="Emphasis"/>
        </w:rPr>
        <w:t>Either humanity will succeed in mastering the instruments of annihilation</w:t>
      </w:r>
      <w:r w:rsidRPr="00833627">
        <w:rPr>
          <w:sz w:val="12"/>
        </w:rPr>
        <w:t xml:space="preserve"> and build a transhuman future </w:t>
      </w:r>
      <w:r w:rsidRPr="00D33F1F">
        <w:rPr>
          <w:rStyle w:val="Emphasis"/>
        </w:rPr>
        <w:t>or it will succumb to them and lose this potential for paradise forever.</w:t>
      </w:r>
      <w:r w:rsidRPr="00833627">
        <w:rPr>
          <w:sz w:val="12"/>
        </w:rPr>
        <w:t xml:space="preserve"> Echoing Rosa Luxemburg’s famous declaration of socialism or barbarism, existential risk studies claims that the options are utopia or extinction. The </w:t>
      </w:r>
      <w:r w:rsidRPr="00D33F1F">
        <w:rPr>
          <w:rStyle w:val="StyleUnderline"/>
        </w:rPr>
        <w:t xml:space="preserve">starkness of </w:t>
      </w:r>
      <w:r w:rsidRPr="00E16EC4">
        <w:rPr>
          <w:rStyle w:val="StyleUnderline"/>
          <w:highlight w:val="green"/>
        </w:rPr>
        <w:t xml:space="preserve">this choice </w:t>
      </w:r>
      <w:r w:rsidRPr="00E16EC4">
        <w:rPr>
          <w:rStyle w:val="Emphasis"/>
          <w:highlight w:val="green"/>
        </w:rPr>
        <w:t>shapes</w:t>
      </w:r>
      <w:r w:rsidRPr="00D33F1F">
        <w:rPr>
          <w:rStyle w:val="StyleUnderline"/>
        </w:rPr>
        <w:t xml:space="preserve"> the </w:t>
      </w:r>
      <w:r w:rsidRPr="00E16EC4">
        <w:rPr>
          <w:rStyle w:val="Emphasis"/>
          <w:highlight w:val="green"/>
        </w:rPr>
        <w:t>concrete political changes advocated</w:t>
      </w:r>
      <w:r w:rsidRPr="00D33F1F">
        <w:rPr>
          <w:rStyle w:val="Emphasis"/>
        </w:rPr>
        <w:t xml:space="preserve"> </w:t>
      </w:r>
      <w:r w:rsidRPr="00D33F1F">
        <w:rPr>
          <w:rStyle w:val="StyleUnderline"/>
        </w:rPr>
        <w:t xml:space="preserve">by the field. </w:t>
      </w:r>
      <w:r w:rsidRPr="00833627">
        <w:rPr>
          <w:sz w:val="12"/>
        </w:rPr>
        <w:t xml:space="preserve">Many of the reforms advanced by scholars associated with existential risk are relatively constrained. In contrast to Luxemburg, preventing extinction and </w:t>
      </w:r>
      <w:proofErr w:type="spellStart"/>
      <w:r w:rsidRPr="00833627">
        <w:rPr>
          <w:sz w:val="12"/>
        </w:rPr>
        <w:t>realising</w:t>
      </w:r>
      <w:proofErr w:type="spellEnd"/>
      <w:r w:rsidRPr="00833627">
        <w:rPr>
          <w:sz w:val="12"/>
        </w:rPr>
        <w:t xml:space="preserve"> utopia will not require the fundamental transformation of social relations. Instead, they propose greater funding for bodies concerned with preventing global catastrophe. 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w:t>
      </w:r>
      <w:r w:rsidRPr="008637F9">
        <w:rPr>
          <w:rStyle w:val="StyleUnderline"/>
        </w:rPr>
        <w:t xml:space="preserve">These strategies are symptomatic of the emergent status of </w:t>
      </w:r>
      <w:proofErr w:type="spellStart"/>
      <w:r w:rsidRPr="008637F9">
        <w:rPr>
          <w:rStyle w:val="StyleUnderline"/>
        </w:rPr>
        <w:t>extinctiopolitics</w:t>
      </w:r>
      <w:proofErr w:type="spellEnd"/>
      <w:r w:rsidRPr="008637F9">
        <w:rPr>
          <w:rStyle w:val="StyleUnderline"/>
        </w:rPr>
        <w:t xml:space="preserve"> as a form of biopolitics.</w:t>
      </w:r>
      <w:r w:rsidRPr="00833627">
        <w:rPr>
          <w:sz w:val="12"/>
        </w:rPr>
        <w:t xml:space="preserve"> If biopolitics has resulted in the establishment of academic disciplines and government departments, the epistemological and institutional resources of </w:t>
      </w:r>
      <w:proofErr w:type="spellStart"/>
      <w:r w:rsidRPr="00833627">
        <w:rPr>
          <w:sz w:val="12"/>
        </w:rPr>
        <w:t>extinctiopolitics</w:t>
      </w:r>
      <w:proofErr w:type="spellEnd"/>
      <w:r w:rsidRPr="00833627">
        <w:rPr>
          <w:sz w:val="12"/>
        </w:rPr>
        <w:t xml:space="preserve"> are much more limited. However, existential risk studies </w:t>
      </w:r>
      <w:proofErr w:type="gramStart"/>
      <w:r w:rsidRPr="00833627">
        <w:rPr>
          <w:sz w:val="12"/>
        </w:rPr>
        <w:t>has</w:t>
      </w:r>
      <w:proofErr w:type="gramEnd"/>
      <w:r w:rsidRPr="00833627">
        <w:rPr>
          <w:sz w:val="12"/>
        </w:rPr>
        <w:t xml:space="preserve">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w:t>
      </w:r>
      <w:proofErr w:type="spellStart"/>
      <w:r w:rsidRPr="00833627">
        <w:rPr>
          <w:sz w:val="12"/>
        </w:rPr>
        <w:t>extinctiopolitics</w:t>
      </w:r>
      <w:proofErr w:type="spellEnd"/>
      <w:r w:rsidRPr="00833627">
        <w:rPr>
          <w:sz w:val="12"/>
        </w:rPr>
        <w:t xml:space="preserve">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w:t>
      </w:r>
      <w:proofErr w:type="spellStart"/>
      <w:r w:rsidRPr="00833627">
        <w:rPr>
          <w:sz w:val="12"/>
        </w:rPr>
        <w:t>extinctiopolitics</w:t>
      </w:r>
      <w:proofErr w:type="spellEnd"/>
      <w:r w:rsidRPr="00833627">
        <w:rPr>
          <w:sz w:val="12"/>
        </w:rPr>
        <w:t xml:space="preserve">, offers an insurance option against the extinction of humanity. Bostrom stresses that the ‘failure to </w:t>
      </w:r>
      <w:proofErr w:type="spellStart"/>
      <w:r w:rsidRPr="00833627">
        <w:rPr>
          <w:sz w:val="12"/>
        </w:rPr>
        <w:t>colonise</w:t>
      </w:r>
      <w:proofErr w:type="spellEnd"/>
      <w:r w:rsidRPr="00833627">
        <w:rPr>
          <w:sz w:val="12"/>
        </w:rPr>
        <w:t xml:space="preserve"> [space]’ will mean that humanity is more likely to ‘fall victim to an existential risk’.32 As such, a pressing priority of the contemporary moment is to advance aerospace technologies: ‘For every year that development of such technologies and </w:t>
      </w:r>
      <w:proofErr w:type="spellStart"/>
      <w:r w:rsidRPr="00833627">
        <w:rPr>
          <w:sz w:val="12"/>
        </w:rPr>
        <w:t>colonisation</w:t>
      </w:r>
      <w:proofErr w:type="spellEnd"/>
      <w:r w:rsidRPr="00833627">
        <w:rPr>
          <w:sz w:val="12"/>
        </w:rPr>
        <w:t xml:space="preserve"> of the universe is delayed, there is therefore a corresponding opportunity cost: a potential good, lives worth living, is not being </w:t>
      </w:r>
      <w:proofErr w:type="spellStart"/>
      <w:r w:rsidRPr="00833627">
        <w:rPr>
          <w:sz w:val="12"/>
        </w:rPr>
        <w:t>realised</w:t>
      </w:r>
      <w:proofErr w:type="spellEnd"/>
      <w:r w:rsidRPr="00833627">
        <w:rPr>
          <w:sz w:val="12"/>
        </w:rPr>
        <w:t xml:space="preserve">’ (Astronomical Waste, p308). With comments like these, the appeal of existential risk studies to space entrepreneurs like Musk becomes clear: without the billionaire exodus from the Earth, doom is more likely. WHAT DOES EXTINCTIOPOLITICS DO? In the previous section, I refrained from critically </w:t>
      </w:r>
      <w:proofErr w:type="spellStart"/>
      <w:r w:rsidRPr="00833627">
        <w:rPr>
          <w:sz w:val="12"/>
        </w:rPr>
        <w:t>analysing</w:t>
      </w:r>
      <w:proofErr w:type="spellEnd"/>
      <w:r w:rsidRPr="00833627">
        <w:rPr>
          <w:sz w:val="12"/>
        </w:rPr>
        <w:t xml:space="preserve"> </w:t>
      </w:r>
      <w:proofErr w:type="spellStart"/>
      <w:r w:rsidRPr="00833627">
        <w:rPr>
          <w:sz w:val="12"/>
        </w:rPr>
        <w:t>extinctiopolitics</w:t>
      </w:r>
      <w:proofErr w:type="spellEnd"/>
      <w:r w:rsidRPr="00833627">
        <w:rPr>
          <w:sz w:val="12"/>
        </w:rPr>
        <w:t xml:space="preserve">. However, even from a cursory overview of the field of existential risk studies, serious limitations are apparent. Building on the critical accounts of the field published in recent years, several key points should be highlighted. Normatively speaking, the total utilitarianism advanced by Bostrom and Ord appears to </w:t>
      </w:r>
      <w:proofErr w:type="spellStart"/>
      <w:r w:rsidRPr="00833627">
        <w:rPr>
          <w:sz w:val="12"/>
        </w:rPr>
        <w:t>prioritise</w:t>
      </w:r>
      <w:proofErr w:type="spellEnd"/>
      <w:r w:rsidRPr="00833627">
        <w:rPr>
          <w:sz w:val="12"/>
        </w:rPr>
        <w:t xml:space="preserve"> the survival of the human species over the wellbeing of </w:t>
      </w:r>
      <w:proofErr w:type="gramStart"/>
      <w:r w:rsidRPr="00833627">
        <w:rPr>
          <w:sz w:val="12"/>
        </w:rPr>
        <w:t>actually existing</w:t>
      </w:r>
      <w:proofErr w:type="gramEnd"/>
      <w:r w:rsidRPr="00833627">
        <w:rPr>
          <w:sz w:val="12"/>
        </w:rPr>
        <w:t xml:space="preserve"> people (The Dangerous Ideas; </w:t>
      </w:r>
      <w:proofErr w:type="spellStart"/>
      <w:r w:rsidRPr="00833627">
        <w:rPr>
          <w:sz w:val="12"/>
        </w:rPr>
        <w:t>Democratising</w:t>
      </w:r>
      <w:proofErr w:type="spellEnd"/>
      <w:r w:rsidRPr="00833627">
        <w:rPr>
          <w:sz w:val="12"/>
        </w:rPr>
        <w:t xml:space="preserve"> Risk). Karin </w:t>
      </w:r>
      <w:proofErr w:type="spellStart"/>
      <w:r w:rsidRPr="00833627">
        <w:rPr>
          <w:sz w:val="12"/>
        </w:rPr>
        <w:t>Kuhlemann</w:t>
      </w:r>
      <w:proofErr w:type="spellEnd"/>
      <w:r w:rsidRPr="00833627">
        <w:rPr>
          <w:sz w:val="12"/>
        </w:rPr>
        <w:t xml:space="preserve">, adapting </w:t>
      </w:r>
      <w:proofErr w:type="spellStart"/>
      <w:r w:rsidRPr="00833627">
        <w:rPr>
          <w:sz w:val="12"/>
        </w:rPr>
        <w:t>Parfit’s</w:t>
      </w:r>
      <w:proofErr w:type="spellEnd"/>
      <w:r w:rsidRPr="00833627">
        <w:rPr>
          <w:sz w:val="12"/>
        </w:rPr>
        <w:t xml:space="preserve">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3E4BE8">
        <w:rPr>
          <w:rStyle w:val="StyleUnderline"/>
          <w:highlight w:val="green"/>
        </w:rPr>
        <w:t>The</w:t>
      </w:r>
      <w:r w:rsidRPr="008637F9">
        <w:rPr>
          <w:rStyle w:val="StyleUnderline"/>
        </w:rPr>
        <w:t xml:space="preserve"> utilitarian </w:t>
      </w:r>
      <w:r w:rsidRPr="003E4BE8">
        <w:rPr>
          <w:rStyle w:val="StyleUnderline"/>
          <w:highlight w:val="green"/>
        </w:rPr>
        <w:t>logic</w:t>
      </w:r>
      <w:r w:rsidRPr="008637F9">
        <w:rPr>
          <w:rStyle w:val="StyleUnderline"/>
        </w:rPr>
        <w:t xml:space="preserve"> </w:t>
      </w:r>
      <w:r w:rsidRPr="003E4BE8">
        <w:rPr>
          <w:rStyle w:val="StyleUnderline"/>
        </w:rPr>
        <w:t>of</w:t>
      </w:r>
      <w:r w:rsidRPr="008637F9">
        <w:rPr>
          <w:rStyle w:val="StyleUnderline"/>
        </w:rPr>
        <w:t xml:space="preserve"> </w:t>
      </w:r>
      <w:proofErr w:type="spellStart"/>
      <w:r w:rsidRPr="008637F9">
        <w:rPr>
          <w:rStyle w:val="StyleUnderline"/>
        </w:rPr>
        <w:t>extinctiopolitics</w:t>
      </w:r>
      <w:proofErr w:type="spellEnd"/>
      <w:r w:rsidRPr="008637F9">
        <w:rPr>
          <w:rStyle w:val="StyleUnderline"/>
        </w:rPr>
        <w:t xml:space="preserve"> </w:t>
      </w:r>
      <w:r w:rsidRPr="003E4BE8">
        <w:rPr>
          <w:rStyle w:val="StyleUnderline"/>
        </w:rPr>
        <w:t>sidelines the suffering of actual people and, worse</w:t>
      </w:r>
      <w:r w:rsidRPr="00E16EC4">
        <w:rPr>
          <w:rStyle w:val="StyleUnderline"/>
        </w:rPr>
        <w:t xml:space="preserve">, </w:t>
      </w:r>
      <w:r w:rsidRPr="00E16EC4">
        <w:rPr>
          <w:rStyle w:val="Emphasis"/>
          <w:highlight w:val="green"/>
        </w:rPr>
        <w:t>could be used to justify inflicting suffering in the name of protecting the future of humanity</w:t>
      </w:r>
      <w:r w:rsidRPr="00833627">
        <w:rPr>
          <w:sz w:val="12"/>
        </w:rPr>
        <w:t xml:space="preserve"> (Calamity Theory, p24, p52).34 If it is the case that space </w:t>
      </w:r>
      <w:proofErr w:type="spellStart"/>
      <w:r w:rsidRPr="00833627">
        <w:rPr>
          <w:sz w:val="12"/>
        </w:rPr>
        <w:t>colonisation</w:t>
      </w:r>
      <w:proofErr w:type="spellEnd"/>
      <w:r w:rsidRPr="00833627">
        <w:rPr>
          <w:sz w:val="12"/>
        </w:rPr>
        <w:t xml:space="preserve"> is one of the best strategies for protecting the future of the species, any exploitation and oppression associated with initiatives like Musk’s SpaceX are legitimate; they are a small price to be paid for reducing existential risk. The empirical account of the threats facing humanity can also be questioned. </w:t>
      </w:r>
      <w:proofErr w:type="gramStart"/>
      <w:r w:rsidRPr="00833627">
        <w:rPr>
          <w:sz w:val="12"/>
        </w:rPr>
        <w:t>In particular, as</w:t>
      </w:r>
      <w:proofErr w:type="gramEnd"/>
      <w:r w:rsidRPr="00833627">
        <w:rPr>
          <w:sz w:val="12"/>
        </w:rPr>
        <w:t xml:space="preserve"> discussed further below, since there is only a small possibility that climate change will totally eliminate humanity, it is </w:t>
      </w:r>
      <w:proofErr w:type="spellStart"/>
      <w:r w:rsidRPr="00833627">
        <w:rPr>
          <w:sz w:val="12"/>
        </w:rPr>
        <w:t>deprioritised</w:t>
      </w:r>
      <w:proofErr w:type="spellEnd"/>
      <w:r w:rsidRPr="00833627">
        <w:rPr>
          <w:sz w:val="12"/>
        </w:rPr>
        <w:t xml:space="preserve"> by philosophers associated with existential risk (see The Dangerous Ideas). Furthermore, </w:t>
      </w:r>
      <w:r w:rsidRPr="00655B82">
        <w:rPr>
          <w:rStyle w:val="StyleUnderline"/>
        </w:rPr>
        <w:t>while there is a particular focus on the risks posed by technology, such as nuclear weapons</w:t>
      </w:r>
      <w:r w:rsidRPr="00655B82">
        <w:rPr>
          <w:sz w:val="12"/>
        </w:rPr>
        <w:t>, synthetic biology and artificial intelligence</w:t>
      </w:r>
      <w:r w:rsidRPr="00833627">
        <w:rPr>
          <w:sz w:val="12"/>
        </w:rPr>
        <w:t xml:space="preserve">, </w:t>
      </w:r>
      <w:r w:rsidRPr="00655B82">
        <w:rPr>
          <w:rStyle w:val="Emphasis"/>
        </w:rPr>
        <w:t>there is very little attention to the social and political structures that shape these technologies and how they are used.</w:t>
      </w:r>
      <w:r w:rsidRPr="00655B82">
        <w:rPr>
          <w:sz w:val="12"/>
        </w:rPr>
        <w:t>3</w:t>
      </w:r>
      <w:r w:rsidRPr="00833627">
        <w:rPr>
          <w:sz w:val="12"/>
        </w:rPr>
        <w:t xml:space="preserve">5 </w:t>
      </w:r>
      <w:r w:rsidRPr="00655B82">
        <w:rPr>
          <w:rStyle w:val="StyleUnderline"/>
          <w:highlight w:val="green"/>
        </w:rPr>
        <w:t>Systematic discussions</w:t>
      </w:r>
      <w:r w:rsidRPr="00833627">
        <w:rPr>
          <w:sz w:val="12"/>
        </w:rPr>
        <w:t xml:space="preserve"> of capitalism, colonialism, racism, patriarchy and so on </w:t>
      </w:r>
      <w:r w:rsidRPr="00655B82">
        <w:rPr>
          <w:rStyle w:val="StyleUnderline"/>
          <w:highlight w:val="green"/>
        </w:rPr>
        <w:t xml:space="preserve">are </w:t>
      </w:r>
      <w:r w:rsidRPr="00655B82">
        <w:rPr>
          <w:rStyle w:val="StyleUnderline"/>
        </w:rPr>
        <w:t xml:space="preserve">entirely </w:t>
      </w:r>
      <w:r w:rsidRPr="00655B82">
        <w:rPr>
          <w:rStyle w:val="StyleUnderline"/>
          <w:highlight w:val="green"/>
        </w:rPr>
        <w:t>absent</w:t>
      </w:r>
      <w:r w:rsidRPr="00833627">
        <w:rPr>
          <w:sz w:val="12"/>
        </w:rPr>
        <w:t xml:space="preserve"> in the writings of Bostrom and Ord. Moreover, </w:t>
      </w:r>
      <w:r w:rsidRPr="000F4057">
        <w:rPr>
          <w:rStyle w:val="StyleUnderline"/>
        </w:rPr>
        <w:t>the field obscures the differential effects of catastrophes; the</w:t>
      </w:r>
      <w:r w:rsidRPr="008637F9">
        <w:rPr>
          <w:rStyle w:val="StyleUnderline"/>
        </w:rPr>
        <w:t xml:space="preserve"> combined and </w:t>
      </w:r>
      <w:r w:rsidRPr="00B355DF">
        <w:rPr>
          <w:rStyle w:val="StyleUnderline"/>
          <w:highlight w:val="green"/>
        </w:rPr>
        <w:t>uneven consequences of extinction across space and time are flattened</w:t>
      </w:r>
      <w:r w:rsidRPr="00833627">
        <w:rPr>
          <w:sz w:val="12"/>
        </w:rPr>
        <w:t xml:space="preserve">. For instance, </w:t>
      </w:r>
      <w:r w:rsidRPr="00B355DF">
        <w:rPr>
          <w:rStyle w:val="Emphasis"/>
          <w:highlight w:val="green"/>
        </w:rPr>
        <w:t>there is no acknowledgement tha</w:t>
      </w:r>
      <w:r w:rsidRPr="008637F9">
        <w:rPr>
          <w:rStyle w:val="Emphasis"/>
        </w:rPr>
        <w:t xml:space="preserve">t, for many Indigenous peoples, </w:t>
      </w:r>
      <w:r w:rsidRPr="00B355DF">
        <w:rPr>
          <w:rStyle w:val="Emphasis"/>
          <w:highlight w:val="green"/>
        </w:rPr>
        <w:t xml:space="preserve">the end of the world </w:t>
      </w:r>
      <w:r w:rsidRPr="00B355DF">
        <w:rPr>
          <w:rStyle w:val="Emphasis"/>
        </w:rPr>
        <w:t>is not</w:t>
      </w:r>
      <w:r w:rsidRPr="008637F9">
        <w:rPr>
          <w:rStyle w:val="Emphasis"/>
        </w:rPr>
        <w:t xml:space="preserve"> something for the future but, instead, an event that </w:t>
      </w:r>
      <w:r w:rsidRPr="00B355DF">
        <w:rPr>
          <w:rStyle w:val="Emphasis"/>
          <w:highlight w:val="green"/>
        </w:rPr>
        <w:t>has already happened</w:t>
      </w:r>
      <w:r w:rsidRPr="00833627">
        <w:rPr>
          <w:sz w:val="12"/>
        </w:rPr>
        <w:t xml:space="preserve"> (I return to this point in the final section). Finally, it is unclear whether the solutions posited by existential risk studies are adequate. Bostrom and Ord, against Günther Anders’ pessimistic claim in the face of nuclear disaster that ‘the possibility of our self-extinction cannot end – except through the end </w:t>
      </w:r>
      <w:proofErr w:type="gramStart"/>
      <w:r w:rsidRPr="00833627">
        <w:rPr>
          <w:sz w:val="12"/>
        </w:rPr>
        <w:t>itself ’</w:t>
      </w:r>
      <w:proofErr w:type="gramEnd"/>
      <w:r w:rsidRPr="00833627">
        <w:rPr>
          <w:sz w:val="12"/>
        </w:rPr>
        <w:t xml:space="preserve">, assert that humanity will eventually escape the age of existential risk.36 In the utopian world imagined, preventing extinction is no longer a priority; existential risk will have been conquered. However, as others stress, </w:t>
      </w:r>
      <w:r w:rsidRPr="008637F9">
        <w:rPr>
          <w:rStyle w:val="StyleUnderline"/>
        </w:rPr>
        <w:t>the utopian ambitions of the field may increase rather than reduce existential risk</w:t>
      </w:r>
      <w:r w:rsidRPr="00833627">
        <w:rPr>
          <w:sz w:val="12"/>
        </w:rPr>
        <w:t xml:space="preserve">.37 For example, the advanced technologies required for space </w:t>
      </w:r>
      <w:proofErr w:type="spellStart"/>
      <w:r w:rsidRPr="00833627">
        <w:rPr>
          <w:sz w:val="12"/>
        </w:rPr>
        <w:t>colonisation</w:t>
      </w:r>
      <w:proofErr w:type="spellEnd"/>
      <w:r w:rsidRPr="00833627">
        <w:rPr>
          <w:sz w:val="12"/>
        </w:rPr>
        <w:t xml:space="preserve"> could be easily refunctioned for destructive ends and trigger what Daniel </w:t>
      </w:r>
      <w:proofErr w:type="spellStart"/>
      <w:r w:rsidRPr="00833627">
        <w:rPr>
          <w:sz w:val="12"/>
        </w:rPr>
        <w:t>Deudney</w:t>
      </w:r>
      <w:proofErr w:type="spellEnd"/>
      <w:r w:rsidRPr="00833627">
        <w:rPr>
          <w:sz w:val="12"/>
        </w:rPr>
        <w:t xml:space="preserve"> calls an ‘</w:t>
      </w:r>
      <w:proofErr w:type="spellStart"/>
      <w:r w:rsidRPr="00833627">
        <w:rPr>
          <w:sz w:val="12"/>
        </w:rPr>
        <w:t>astrocide</w:t>
      </w:r>
      <w:proofErr w:type="spellEnd"/>
      <w:r w:rsidRPr="00833627">
        <w:rPr>
          <w:sz w:val="12"/>
        </w:rPr>
        <w:t xml:space="preserve">’, or ‘the extinction of humanity caused directly or indirectly by largescale human space expansion’ (Dark Skies, p362). Moreover, </w:t>
      </w:r>
      <w:r w:rsidRPr="00B355DF">
        <w:rPr>
          <w:rStyle w:val="StyleUnderline"/>
          <w:highlight w:val="green"/>
        </w:rPr>
        <w:t xml:space="preserve">just as the social causes of catastrophe are obscured, </w:t>
      </w:r>
      <w:r w:rsidRPr="003F55F4">
        <w:rPr>
          <w:rStyle w:val="Emphasis"/>
          <w:highlight w:val="green"/>
        </w:rPr>
        <w:t>the social relations of the future</w:t>
      </w:r>
      <w:r w:rsidRPr="008637F9">
        <w:rPr>
          <w:rStyle w:val="StyleUnderline"/>
        </w:rPr>
        <w:t xml:space="preserve"> utopia are vaguely described; it appears that the future world of liberation will </w:t>
      </w:r>
      <w:r w:rsidRPr="003F55F4">
        <w:rPr>
          <w:rStyle w:val="Emphasis"/>
          <w:highlight w:val="green"/>
        </w:rPr>
        <w:t>leave the structures of the present untouched</w:t>
      </w:r>
      <w:r w:rsidRPr="008637F9">
        <w:rPr>
          <w:rStyle w:val="StyleUnderline"/>
        </w:rPr>
        <w:t>.</w:t>
      </w:r>
      <w:r w:rsidRPr="00833627">
        <w:rPr>
          <w:sz w:val="12"/>
        </w:rPr>
        <w:t xml:space="preserve"> Indeed, the positive content of the transhumanist utopia imagined by Bostrom reflects and reinforces social inequalities. As Claire Colebrook notes, the </w:t>
      </w:r>
      <w:proofErr w:type="spellStart"/>
      <w:r w:rsidRPr="00833627">
        <w:rPr>
          <w:sz w:val="12"/>
        </w:rPr>
        <w:t>lionisation</w:t>
      </w:r>
      <w:proofErr w:type="spellEnd"/>
      <w:r w:rsidRPr="00833627">
        <w:rPr>
          <w:sz w:val="12"/>
        </w:rPr>
        <w:t xml:space="preserve"> of cognitive activity as </w:t>
      </w:r>
      <w:r w:rsidRPr="008637F9">
        <w:rPr>
          <w:rStyle w:val="StyleUnderline"/>
        </w:rPr>
        <w:t>the sine qua non of the future world is ‘</w:t>
      </w:r>
      <w:r w:rsidRPr="00B355DF">
        <w:rPr>
          <w:rStyle w:val="StyleUnderline"/>
          <w:highlight w:val="green"/>
        </w:rPr>
        <w:t>bound up with the “man” of Western reason’,</w:t>
      </w:r>
      <w:r w:rsidRPr="008637F9">
        <w:rPr>
          <w:rStyle w:val="StyleUnderline"/>
        </w:rPr>
        <w:t xml:space="preserve"> a figure that is strongly </w:t>
      </w:r>
      <w:r w:rsidRPr="00B355DF">
        <w:rPr>
          <w:rStyle w:val="StyleUnderline"/>
          <w:highlight w:val="green"/>
        </w:rPr>
        <w:t>associated with</w:t>
      </w:r>
      <w:r w:rsidRPr="008637F9">
        <w:rPr>
          <w:rStyle w:val="StyleUnderline"/>
        </w:rPr>
        <w:t xml:space="preserve"> many forms of oppression and </w:t>
      </w:r>
      <w:r w:rsidRPr="00B355DF">
        <w:rPr>
          <w:rStyle w:val="StyleUnderline"/>
          <w:highlight w:val="green"/>
        </w:rPr>
        <w:t>violence</w:t>
      </w:r>
      <w:r w:rsidRPr="008637F9">
        <w:rPr>
          <w:rStyle w:val="StyleUnderline"/>
        </w:rPr>
        <w:t xml:space="preserve"> (especially </w:t>
      </w:r>
      <w:r w:rsidRPr="00450AF4">
        <w:rPr>
          <w:rStyle w:val="Emphasis"/>
          <w:highlight w:val="green"/>
        </w:rPr>
        <w:t>in relation to race, disability, gender and sexuality</w:t>
      </w:r>
      <w:r w:rsidRPr="008637F9">
        <w:rPr>
          <w:rStyle w:val="StyleUnderline"/>
        </w:rPr>
        <w:t xml:space="preserve">) </w:t>
      </w:r>
      <w:r w:rsidRPr="00833627">
        <w:rPr>
          <w:sz w:val="12"/>
        </w:rPr>
        <w:t xml:space="preserve">(Lives Worth Living, p167). </w:t>
      </w:r>
      <w:r w:rsidRPr="00E503DB">
        <w:rPr>
          <w:rStyle w:val="StyleUnderline"/>
        </w:rPr>
        <w:t xml:space="preserve">In the light of the dubious normative consequences, skewed empirical account of the threats to humanity and flawed vision of the liberated future, it is difficult to affirm </w:t>
      </w:r>
      <w:proofErr w:type="spellStart"/>
      <w:r w:rsidRPr="00E503DB">
        <w:rPr>
          <w:rStyle w:val="StyleUnderline"/>
        </w:rPr>
        <w:t>extinctiopolitics</w:t>
      </w:r>
      <w:proofErr w:type="spellEnd"/>
      <w:r w:rsidRPr="00A51E48">
        <w:rPr>
          <w:rStyle w:val="Emphasis"/>
        </w:rPr>
        <w:t>.</w:t>
      </w:r>
    </w:p>
    <w:p w14:paraId="04B934FB" w14:textId="77777777" w:rsidR="006E58C9" w:rsidRPr="00653103" w:rsidRDefault="006E58C9" w:rsidP="006E58C9">
      <w:pPr>
        <w:rPr>
          <w:sz w:val="12"/>
        </w:rPr>
      </w:pPr>
    </w:p>
    <w:p w14:paraId="006BA12E" w14:textId="34F26EBB" w:rsidR="006E58C9" w:rsidRDefault="006E58C9" w:rsidP="006E58C9">
      <w:pPr>
        <w:pStyle w:val="Heading4"/>
      </w:pPr>
      <w:bookmarkStart w:id="0" w:name="_Hlk211692360"/>
      <w:r>
        <w:t xml:space="preserve">The universalizing subject of extinction is defined along </w:t>
      </w:r>
      <w:r w:rsidR="00C711BC">
        <w:t>genocidal</w:t>
      </w:r>
      <w:r>
        <w:t xml:space="preserve"> parameters. Imagining the recuperation of the world-as-is writes over all other ways of being.</w:t>
      </w:r>
    </w:p>
    <w:p w14:paraId="3C12FF02" w14:textId="77777777" w:rsidR="006E58C9" w:rsidRPr="004601F4" w:rsidRDefault="006E58C9" w:rsidP="006E58C9">
      <w:pPr>
        <w:rPr>
          <w:sz w:val="12"/>
        </w:rPr>
      </w:pPr>
      <w:r w:rsidRPr="004601F4">
        <w:rPr>
          <w:rStyle w:val="Style13ptBold"/>
        </w:rPr>
        <w:t>Datta and Colebrook 25</w:t>
      </w:r>
      <w:r w:rsidRPr="004601F4">
        <w:rPr>
          <w:sz w:val="12"/>
        </w:rPr>
        <w:t xml:space="preserve"> [A Conversation on “Ecology, Extinction, and Posthumanism” with Claire Colebrook. Hypatia. Published online 2025:1-15. doi:10.1017/hyp.2024.82. </w:t>
      </w:r>
      <w:proofErr w:type="spellStart"/>
      <w:r w:rsidRPr="004601F4">
        <w:rPr>
          <w:sz w:val="12"/>
        </w:rPr>
        <w:t>Asijit</w:t>
      </w:r>
      <w:proofErr w:type="spellEnd"/>
      <w:r w:rsidRPr="004601F4">
        <w:rPr>
          <w:sz w:val="12"/>
        </w:rPr>
        <w:t xml:space="preserve"> Datta, Assistant Professor, Department of Media Studies, SRM University-AP, </w:t>
      </w:r>
      <w:proofErr w:type="gramStart"/>
      <w:r w:rsidRPr="004601F4">
        <w:rPr>
          <w:sz w:val="12"/>
        </w:rPr>
        <w:t>India./</w:t>
      </w:r>
      <w:proofErr w:type="gramEnd"/>
      <w:r w:rsidRPr="004601F4">
        <w:rPr>
          <w:sz w:val="12"/>
        </w:rPr>
        <w:t>/Spence]</w:t>
      </w:r>
    </w:p>
    <w:p w14:paraId="3FCDCA64" w14:textId="77777777" w:rsidR="006E58C9" w:rsidRPr="00164544" w:rsidRDefault="006E58C9" w:rsidP="006E58C9">
      <w:pPr>
        <w:rPr>
          <w:sz w:val="12"/>
        </w:rPr>
      </w:pPr>
      <w:r w:rsidRPr="00164544">
        <w:rPr>
          <w:sz w:val="12"/>
        </w:rPr>
        <w:t xml:space="preserve">This dialogue between Professor Claire Colebrook (Pennsylvania State University) and Dr </w:t>
      </w:r>
      <w:proofErr w:type="spellStart"/>
      <w:r w:rsidRPr="00164544">
        <w:rPr>
          <w:sz w:val="12"/>
        </w:rPr>
        <w:t>Asijit</w:t>
      </w:r>
      <w:proofErr w:type="spellEnd"/>
      <w:r w:rsidRPr="00164544">
        <w:rPr>
          <w:sz w:val="12"/>
        </w:rPr>
        <w:t xml:space="preserve"> Datta (SRM University-AP) is based on an online discussion, “Ecology, Extinction, and Posthumanism” which took place on August 1, </w:t>
      </w:r>
      <w:proofErr w:type="gramStart"/>
      <w:r w:rsidRPr="00164544">
        <w:rPr>
          <w:sz w:val="12"/>
        </w:rPr>
        <w:t>2020</w:t>
      </w:r>
      <w:proofErr w:type="gramEnd"/>
      <w:r w:rsidRPr="00164544">
        <w:rPr>
          <w:sz w:val="12"/>
        </w:rPr>
        <w:t xml:space="preserve"> during the raging days of the COVID-19 pandemic. The transcript echoes Colebrook’s sentiments that the ethical demands of the climate hazard or </w:t>
      </w:r>
      <w:r w:rsidRPr="0072635E">
        <w:rPr>
          <w:rStyle w:val="StyleUnderline"/>
        </w:rPr>
        <w:t>the imm</w:t>
      </w:r>
      <w:r w:rsidRPr="00FB437E">
        <w:rPr>
          <w:rStyle w:val="StyleUnderline"/>
        </w:rPr>
        <w:t xml:space="preserve">inent </w:t>
      </w:r>
      <w:r w:rsidRPr="000F1FD2">
        <w:rPr>
          <w:rStyle w:val="Emphasis"/>
        </w:rPr>
        <w:t>extinction</w:t>
      </w:r>
      <w:r w:rsidRPr="00FB437E">
        <w:rPr>
          <w:rStyle w:val="StyleUnderline"/>
        </w:rPr>
        <w:t xml:space="preserve"> </w:t>
      </w:r>
      <w:r w:rsidRPr="000F1FD2">
        <w:rPr>
          <w:rStyle w:val="Emphasis"/>
        </w:rPr>
        <w:t>cannot be addressed to a particular</w:t>
      </w:r>
      <w:r w:rsidRPr="00FB437E">
        <w:rPr>
          <w:rStyle w:val="StyleUnderline"/>
        </w:rPr>
        <w:t xml:space="preserve"> subject or “we.” The predominant tension is </w:t>
      </w:r>
      <w:r w:rsidRPr="000F1FD2">
        <w:rPr>
          <w:rStyle w:val="StyleUnderline"/>
          <w:highlight w:val="green"/>
        </w:rPr>
        <w:t xml:space="preserve">concealed in the idea of </w:t>
      </w:r>
      <w:r w:rsidRPr="000F1FD2">
        <w:rPr>
          <w:rStyle w:val="StyleUnderline"/>
        </w:rPr>
        <w:t xml:space="preserve">the </w:t>
      </w:r>
      <w:r w:rsidRPr="000F1FD2">
        <w:rPr>
          <w:rStyle w:val="StyleUnderline"/>
          <w:highlight w:val="green"/>
        </w:rPr>
        <w:t>human</w:t>
      </w:r>
      <w:r w:rsidRPr="00FB437E">
        <w:rPr>
          <w:rStyle w:val="StyleUnderline"/>
        </w:rPr>
        <w:t xml:space="preserve"> and its </w:t>
      </w:r>
      <w:r w:rsidRPr="000F1FD2">
        <w:rPr>
          <w:rStyle w:val="StyleUnderline"/>
          <w:highlight w:val="green"/>
        </w:rPr>
        <w:t>values</w:t>
      </w:r>
      <w:r w:rsidRPr="000F1FD2">
        <w:rPr>
          <w:rStyle w:val="StyleUnderline"/>
        </w:rPr>
        <w:t>. As humans, we refuse to ask whether there is a future where life continues with endless possibilities for us.</w:t>
      </w:r>
      <w:r w:rsidRPr="00164544">
        <w:rPr>
          <w:sz w:val="12"/>
        </w:rPr>
        <w:t xml:space="preserve"> For Colebrook, the inability to adopt such a stance emerges from the historical condition that </w:t>
      </w:r>
      <w:r w:rsidRPr="000F1FD2">
        <w:rPr>
          <w:rStyle w:val="StyleUnderline"/>
          <w:highlight w:val="green"/>
        </w:rPr>
        <w:t>we</w:t>
      </w:r>
      <w:r w:rsidRPr="0072635E">
        <w:rPr>
          <w:rStyle w:val="StyleUnderline"/>
        </w:rPr>
        <w:t xml:space="preserve"> as language-beings </w:t>
      </w:r>
      <w:r w:rsidRPr="000F1FD2">
        <w:rPr>
          <w:rStyle w:val="Emphasis"/>
          <w:highlight w:val="green"/>
        </w:rPr>
        <w:t>have always been the ones to define life, th</w:t>
      </w:r>
      <w:r w:rsidRPr="0023717B">
        <w:rPr>
          <w:rStyle w:val="Emphasis"/>
          <w:highlight w:val="green"/>
        </w:rPr>
        <w:t>e ones</w:t>
      </w:r>
      <w:r w:rsidRPr="00164544">
        <w:rPr>
          <w:sz w:val="12"/>
        </w:rPr>
        <w:t xml:space="preserve"> that are essentially </w:t>
      </w:r>
      <w:r w:rsidRPr="0023717B">
        <w:rPr>
          <w:rStyle w:val="StyleUnderline"/>
          <w:highlight w:val="green"/>
        </w:rPr>
        <w:t>racing towards extinction</w:t>
      </w:r>
      <w:r w:rsidRPr="005E395E">
        <w:rPr>
          <w:rStyle w:val="StyleUnderline"/>
        </w:rPr>
        <w:t>. The</w:t>
      </w:r>
      <w:r w:rsidRPr="0072635E">
        <w:rPr>
          <w:rStyle w:val="StyleUnderline"/>
        </w:rPr>
        <w:t xml:space="preserve"> supposed value of human </w:t>
      </w:r>
      <w:r w:rsidRPr="005E395E">
        <w:rPr>
          <w:rStyle w:val="StyleUnderline"/>
          <w:highlight w:val="green"/>
        </w:rPr>
        <w:t>life is now facing the death of its own value.</w:t>
      </w:r>
      <w:r w:rsidRPr="00164544">
        <w:rPr>
          <w:sz w:val="12"/>
        </w:rPr>
        <w:t xml:space="preserve"> This vanishing of this value is a direct byproduct of the inhuman humanity, the monstrosity that we have thrown over and into life (especially other organic and inorganic lives). </w:t>
      </w:r>
      <w:r w:rsidRPr="000D05BB">
        <w:rPr>
          <w:rStyle w:val="StyleUnderline"/>
          <w:highlight w:val="green"/>
        </w:rPr>
        <w:t>Following</w:t>
      </w:r>
      <w:r w:rsidRPr="00164544">
        <w:rPr>
          <w:sz w:val="12"/>
        </w:rPr>
        <w:t xml:space="preserve"> the </w:t>
      </w:r>
      <w:r w:rsidRPr="000D05BB">
        <w:rPr>
          <w:rStyle w:val="Emphasis"/>
          <w:highlight w:val="green"/>
        </w:rPr>
        <w:t>extinction experiments</w:t>
      </w:r>
      <w:r w:rsidRPr="00164544">
        <w:rPr>
          <w:sz w:val="12"/>
        </w:rPr>
        <w:t xml:space="preserve"> of Husserl and Bergson, Colebrook contends that </w:t>
      </w:r>
      <w:r w:rsidRPr="000D05BB">
        <w:rPr>
          <w:rStyle w:val="Emphasis"/>
          <w:highlight w:val="green"/>
        </w:rPr>
        <w:t>only the death of the ethical</w:t>
      </w:r>
      <w:r w:rsidRPr="000D05BB">
        <w:rPr>
          <w:rStyle w:val="StyleUnderline"/>
          <w:highlight w:val="green"/>
        </w:rPr>
        <w:t xml:space="preserve"> and </w:t>
      </w:r>
      <w:r w:rsidRPr="000D05BB">
        <w:rPr>
          <w:rStyle w:val="Emphasis"/>
          <w:highlight w:val="green"/>
        </w:rPr>
        <w:t>political</w:t>
      </w:r>
      <w:r w:rsidRPr="000D05BB">
        <w:rPr>
          <w:rStyle w:val="StyleUnderline"/>
          <w:highlight w:val="green"/>
        </w:rPr>
        <w:t xml:space="preserve"> </w:t>
      </w:r>
      <w:r w:rsidRPr="000D05BB">
        <w:rPr>
          <w:rStyle w:val="Emphasis"/>
          <w:highlight w:val="green"/>
        </w:rPr>
        <w:t>subject</w:t>
      </w:r>
      <w:r w:rsidRPr="000D05BB">
        <w:rPr>
          <w:rStyle w:val="StyleUnderline"/>
          <w:highlight w:val="green"/>
        </w:rPr>
        <w:t xml:space="preserve"> </w:t>
      </w:r>
      <w:r w:rsidRPr="000D05BB">
        <w:rPr>
          <w:rStyle w:val="Emphasis"/>
          <w:highlight w:val="green"/>
        </w:rPr>
        <w:t xml:space="preserve">can provide us with </w:t>
      </w:r>
      <w:r w:rsidRPr="000D05BB">
        <w:rPr>
          <w:rStyle w:val="StyleUnderline"/>
          <w:highlight w:val="green"/>
        </w:rPr>
        <w:t xml:space="preserve">alternate modes of </w:t>
      </w:r>
      <w:r w:rsidRPr="000D05BB">
        <w:rPr>
          <w:rStyle w:val="Emphasis"/>
          <w:highlight w:val="green"/>
        </w:rPr>
        <w:t>survival</w:t>
      </w:r>
      <w:r w:rsidRPr="00E41323">
        <w:rPr>
          <w:rStyle w:val="StyleUnderline"/>
        </w:rPr>
        <w:t xml:space="preserve"> in this </w:t>
      </w:r>
      <w:r w:rsidRPr="002F3F9A">
        <w:rPr>
          <w:rStyle w:val="StyleUnderline"/>
        </w:rPr>
        <w:t xml:space="preserve">world. </w:t>
      </w:r>
      <w:r w:rsidRPr="000D05BB">
        <w:rPr>
          <w:rStyle w:val="Emphasis"/>
          <w:highlight w:val="green"/>
        </w:rPr>
        <w:t>After the evaporation of “the subject of thought</w:t>
      </w:r>
      <w:r w:rsidRPr="002F3F9A">
        <w:rPr>
          <w:rStyle w:val="StyleUnderline"/>
        </w:rPr>
        <w:t xml:space="preserve">, a common humanity, a </w:t>
      </w:r>
      <w:proofErr w:type="spellStart"/>
      <w:r w:rsidRPr="002F3F9A">
        <w:rPr>
          <w:rStyle w:val="StyleUnderline"/>
        </w:rPr>
        <w:t>protopolitics</w:t>
      </w:r>
      <w:proofErr w:type="spellEnd"/>
      <w:r w:rsidRPr="002F3F9A">
        <w:rPr>
          <w:rStyle w:val="StyleUnderline"/>
        </w:rPr>
        <w:t>” what remains is “a fragile life that is not especially human”</w:t>
      </w:r>
      <w:r w:rsidRPr="00164544">
        <w:rPr>
          <w:sz w:val="12"/>
        </w:rPr>
        <w:t xml:space="preserve"> (Colebrook 2014b, 148). Once we are past the anthropocentric assumptions of species superiority and intrinsic values of humanity, </w:t>
      </w:r>
      <w:r w:rsidRPr="00E32E10">
        <w:rPr>
          <w:rStyle w:val="StyleUnderline"/>
          <w:highlight w:val="green"/>
        </w:rPr>
        <w:t>we</w:t>
      </w:r>
      <w:r w:rsidRPr="002F3F9A">
        <w:rPr>
          <w:rStyle w:val="StyleUnderline"/>
        </w:rPr>
        <w:t xml:space="preserve"> </w:t>
      </w:r>
      <w:r w:rsidRPr="000D05BB">
        <w:rPr>
          <w:rStyle w:val="StyleUnderline"/>
          <w:highlight w:val="green"/>
        </w:rPr>
        <w:t xml:space="preserve">might be </w:t>
      </w:r>
      <w:proofErr w:type="gramStart"/>
      <w:r w:rsidRPr="000D05BB">
        <w:rPr>
          <w:rStyle w:val="StyleUnderline"/>
          <w:highlight w:val="green"/>
        </w:rPr>
        <w:t>in a position</w:t>
      </w:r>
      <w:proofErr w:type="gramEnd"/>
      <w:r w:rsidRPr="000D05BB">
        <w:rPr>
          <w:rStyle w:val="StyleUnderline"/>
          <w:highlight w:val="green"/>
        </w:rPr>
        <w:t xml:space="preserve"> to think of other kinds of living systems, and “whether the future should not be saved for another mode of life altogether”</w:t>
      </w:r>
      <w:r w:rsidRPr="00164544">
        <w:rPr>
          <w:sz w:val="12"/>
        </w:rPr>
        <w:t xml:space="preserve"> (Colebrook 2014b, 148). Colebrook wishes for </w:t>
      </w:r>
      <w:r w:rsidRPr="00F60E36">
        <w:rPr>
          <w:rStyle w:val="StyleUnderline"/>
        </w:rPr>
        <w:t xml:space="preserve">another kind of human imaging and imagination that </w:t>
      </w:r>
      <w:proofErr w:type="gramStart"/>
      <w:r w:rsidRPr="00F60E36">
        <w:rPr>
          <w:rStyle w:val="StyleUnderline"/>
        </w:rPr>
        <w:t>is capable of perceiving</w:t>
      </w:r>
      <w:proofErr w:type="gramEnd"/>
      <w:r w:rsidRPr="00F60E36">
        <w:rPr>
          <w:rStyle w:val="StyleUnderline"/>
        </w:rPr>
        <w:t xml:space="preserve"> a world without humans</w:t>
      </w:r>
      <w:r w:rsidRPr="00164544">
        <w:rPr>
          <w:sz w:val="12"/>
        </w:rPr>
        <w:t>. To read time, and the planet that existed before humans, and will continue to do so after humans, we need inhuman perception. Colebrook imagines “</w:t>
      </w:r>
      <w:r w:rsidRPr="006172D3">
        <w:rPr>
          <w:rStyle w:val="StyleUnderline"/>
          <w:highlight w:val="green"/>
        </w:rPr>
        <w:t>a mode of reading the world</w:t>
      </w:r>
      <w:r w:rsidRPr="00164544">
        <w:rPr>
          <w:sz w:val="12"/>
        </w:rPr>
        <w:t xml:space="preserve">, and its anthropogenic scars” (Colebrook 2014a, 23), an earth </w:t>
      </w:r>
      <w:r w:rsidRPr="00D11AE9">
        <w:rPr>
          <w:rStyle w:val="StyleUnderline"/>
        </w:rPr>
        <w:t>that will offer a reading of human history and its exploits</w:t>
      </w:r>
      <w:r w:rsidRPr="00164544">
        <w:rPr>
          <w:sz w:val="12"/>
        </w:rPr>
        <w:t>. These scars of the world without readers will be explored by a “future geologist” akin to a separate kind of stratigraphic imaging: “</w:t>
      </w:r>
      <w:r w:rsidRPr="006172D3">
        <w:rPr>
          <w:rStyle w:val="Emphasis"/>
          <w:highlight w:val="green"/>
        </w:rPr>
        <w:t>In imagining this world after humans we are reading what is not yet written or inscribed</w:t>
      </w:r>
      <w:r w:rsidRPr="00164544">
        <w:rPr>
          <w:sz w:val="12"/>
        </w:rPr>
        <w:t xml:space="preserve">” (Colebrook 2014a, 24). With the help of such an extinction or Anthropocene experiment or impersonal imaging, “we can begin to imagine imaging for other inhuman worlds. That is to say: </w:t>
      </w:r>
      <w:r w:rsidRPr="0077421C">
        <w:rPr>
          <w:rStyle w:val="StyleUnderline"/>
          <w:highlight w:val="green"/>
        </w:rPr>
        <w:t>rather than</w:t>
      </w:r>
      <w:r w:rsidRPr="00DF0BC9">
        <w:rPr>
          <w:rStyle w:val="StyleUnderline"/>
        </w:rPr>
        <w:t xml:space="preserve"> thinking of the posthuman, where we </w:t>
      </w:r>
      <w:r w:rsidRPr="0077421C">
        <w:rPr>
          <w:rStyle w:val="StyleUnderline"/>
          <w:highlight w:val="green"/>
        </w:rPr>
        <w:t>destroy</w:t>
      </w:r>
      <w:r w:rsidRPr="00DF0BC9">
        <w:rPr>
          <w:rStyle w:val="StyleUnderline"/>
        </w:rPr>
        <w:t xml:space="preserve"> all our own self-fixities and become pure process, </w:t>
      </w:r>
      <w:r w:rsidRPr="0077421C">
        <w:rPr>
          <w:rStyle w:val="StyleUnderline"/>
          <w:highlight w:val="green"/>
        </w:rPr>
        <w:t xml:space="preserve">we can look positively to the inhuman and other </w:t>
      </w:r>
      <w:r w:rsidRPr="00311E85">
        <w:rPr>
          <w:rStyle w:val="StyleUnderline"/>
        </w:rPr>
        <w:t xml:space="preserve">imaging or </w:t>
      </w:r>
      <w:r w:rsidRPr="0077421C">
        <w:rPr>
          <w:rStyle w:val="StyleUnderline"/>
          <w:highlight w:val="green"/>
        </w:rPr>
        <w:t>reading processes</w:t>
      </w:r>
      <w:r w:rsidRPr="00164544">
        <w:rPr>
          <w:sz w:val="12"/>
        </w:rPr>
        <w:t>” (Colebrook 2014a, 28). The eye is released from the body and assumes the role of a semi-organic device that reads the geological strata, our inhuman present (that will soon become our past), and a “world without bodies” (Colebrook 2014a, 28). In this posthumous, posthuman time, human existence will be read by the eye of the future, speculative geologist. This conversation engages with issues like the COVID-19 pandemic, American politics, and postapocalyptic cinema to arrive at an imagination that requires the annihilation of the human as we know it.</w:t>
      </w:r>
    </w:p>
    <w:p w14:paraId="54DA3B63" w14:textId="77777777" w:rsidR="006E58C9" w:rsidRPr="00B35C2D" w:rsidRDefault="006E58C9" w:rsidP="006E58C9">
      <w:pPr>
        <w:rPr>
          <w:sz w:val="12"/>
          <w:szCs w:val="12"/>
        </w:rPr>
      </w:pPr>
      <w:r w:rsidRPr="00164544">
        <w:rPr>
          <w:sz w:val="12"/>
        </w:rPr>
        <w:t xml:space="preserve">Datta: Thank you so much for joining us in this session, Dr Colebrook, and agreeing to be a part of this interview. Our topic today is “Ecology, Extinction and Posthumanism”, and I think that our current pandemic </w:t>
      </w:r>
      <w:r w:rsidRPr="00B35C2D">
        <w:rPr>
          <w:sz w:val="12"/>
          <w:szCs w:val="12"/>
        </w:rPr>
        <w:t xml:space="preserve">condition is the most appropriate time to discuss issues related to the environment and sustainability of humans as a species. </w:t>
      </w:r>
    </w:p>
    <w:p w14:paraId="532535BB" w14:textId="77777777" w:rsidR="006E58C9" w:rsidRPr="00B35C2D" w:rsidRDefault="006E58C9" w:rsidP="006E58C9">
      <w:pPr>
        <w:rPr>
          <w:sz w:val="12"/>
          <w:szCs w:val="12"/>
        </w:rPr>
      </w:pPr>
      <w:r w:rsidRPr="00B35C2D">
        <w:rPr>
          <w:sz w:val="12"/>
          <w:szCs w:val="12"/>
        </w:rPr>
        <w:t xml:space="preserve">Colebrook: Thank you so much for the invitation. </w:t>
      </w:r>
    </w:p>
    <w:p w14:paraId="558B2EEF" w14:textId="77777777" w:rsidR="006E58C9" w:rsidRPr="00B35C2D" w:rsidRDefault="006E58C9" w:rsidP="006E58C9">
      <w:pPr>
        <w:rPr>
          <w:sz w:val="12"/>
          <w:szCs w:val="12"/>
        </w:rPr>
      </w:pPr>
      <w:r w:rsidRPr="00B35C2D">
        <w:rPr>
          <w:sz w:val="12"/>
          <w:szCs w:val="12"/>
        </w:rPr>
        <w:t xml:space="preserve">AD: How do you differentiate between the notions, “personal as political” and “personal as geological”? </w:t>
      </w:r>
    </w:p>
    <w:p w14:paraId="57946528" w14:textId="77777777" w:rsidR="006E58C9" w:rsidRPr="00B35C2D" w:rsidRDefault="006E58C9" w:rsidP="006E58C9">
      <w:pPr>
        <w:rPr>
          <w:sz w:val="12"/>
          <w:szCs w:val="12"/>
        </w:rPr>
      </w:pPr>
      <w:r w:rsidRPr="00B35C2D">
        <w:rPr>
          <w:sz w:val="12"/>
          <w:szCs w:val="12"/>
        </w:rPr>
        <w:t>CC: “Personal is political” is a phrase I was brought up with and educated on. It is a feminist phrase from Kate Millett. One can think of their family relationships, relationships between men and women, by saying the “personal is political.” Kate Millett and that generation of feminists wanted to say that the domestic sphere is</w:t>
      </w:r>
      <w:proofErr w:type="gramStart"/>
      <w:r w:rsidRPr="00B35C2D">
        <w:rPr>
          <w:sz w:val="12"/>
          <w:szCs w:val="12"/>
        </w:rPr>
        <w:t>, in reality, composed</w:t>
      </w:r>
      <w:proofErr w:type="gramEnd"/>
      <w:r w:rsidRPr="00B35C2D">
        <w:rPr>
          <w:sz w:val="12"/>
          <w:szCs w:val="12"/>
        </w:rPr>
        <w:t xml:space="preserve"> of broader political forces, akin to the history of patriarchy. One cannot conceive of a Western history without an original sexual contract between men and women. That gives one the domestic space; that gives one reproduction, the family, i.e., the motto of Western history. But I wanted to expand it. Maybe, I would change it from the “personal is political,” to the “personal is geo-political.” The reason is as follows: let us look at the private space or the domestic space that feminists were talking about. For instance, there is the bourgeois nuclear family. It owes its existence to a much longer history. This history includes slavery and colonization: the entire history of empires that colonized certain peoples, and enslaved certain peoples. This history is what in the eighteenth century enabled the private space of the nuclear family. One can only have a private relationship between men and women in the liberal public sphere since slavery existed from Greece onwards. The whole notion of the private subject was enabled by slavery. Then again, the European project of the Empire, in its entirety, was enabled by colonization, indentured </w:t>
      </w:r>
      <w:proofErr w:type="spellStart"/>
      <w:r w:rsidRPr="00B35C2D">
        <w:rPr>
          <w:sz w:val="12"/>
          <w:szCs w:val="12"/>
        </w:rPr>
        <w:t>labour</w:t>
      </w:r>
      <w:proofErr w:type="spellEnd"/>
      <w:r w:rsidRPr="00B35C2D">
        <w:rPr>
          <w:sz w:val="12"/>
          <w:szCs w:val="12"/>
        </w:rPr>
        <w:t xml:space="preserve">, and slavery. That transformed the planet too. It was because of slavery and colonization that there was industrialization; it was because of industrialization that slavery could eventually be </w:t>
      </w:r>
      <w:proofErr w:type="gramStart"/>
      <w:r w:rsidRPr="00B35C2D">
        <w:rPr>
          <w:sz w:val="12"/>
          <w:szCs w:val="12"/>
        </w:rPr>
        <w:t>abolished</w:t>
      </w:r>
      <w:proofErr w:type="gramEnd"/>
      <w:r w:rsidRPr="00B35C2D">
        <w:rPr>
          <w:sz w:val="12"/>
          <w:szCs w:val="12"/>
        </w:rPr>
        <w:t xml:space="preserve"> and liberalism could be extended to more and more peoples. In the end, it can be said that one could not have had the private individual, the personal, unless they had a history that has transformed the planet and has transformed the relations between the West and its “others”—which includes the colonies </w:t>
      </w:r>
      <w:proofErr w:type="gramStart"/>
      <w:r w:rsidRPr="00B35C2D">
        <w:rPr>
          <w:sz w:val="12"/>
          <w:szCs w:val="12"/>
        </w:rPr>
        <w:t>and also</w:t>
      </w:r>
      <w:proofErr w:type="gramEnd"/>
      <w:r w:rsidRPr="00B35C2D">
        <w:rPr>
          <w:sz w:val="12"/>
          <w:szCs w:val="12"/>
        </w:rPr>
        <w:t xml:space="preserve"> the nations that contributed to slavery.</w:t>
      </w:r>
    </w:p>
    <w:p w14:paraId="72F9A3AB" w14:textId="77777777" w:rsidR="006E58C9" w:rsidRPr="00B35C2D" w:rsidRDefault="006E58C9" w:rsidP="006E58C9">
      <w:pPr>
        <w:rPr>
          <w:sz w:val="12"/>
          <w:szCs w:val="12"/>
        </w:rPr>
      </w:pPr>
      <w:r w:rsidRPr="00B35C2D">
        <w:rPr>
          <w:sz w:val="12"/>
          <w:szCs w:val="12"/>
        </w:rPr>
        <w:t>AD: Human history or natural history has always been interdependent, communicating through various modes of inscriptions. Have human inscriptions benefitted nature in any form ever? How do you read the role of inscriptions in shaping the Anthropocene?</w:t>
      </w:r>
    </w:p>
    <w:p w14:paraId="6E08C5CA" w14:textId="77777777" w:rsidR="006E58C9" w:rsidRPr="00A62DA8" w:rsidRDefault="006E58C9" w:rsidP="006E58C9">
      <w:pPr>
        <w:rPr>
          <w:u w:val="single"/>
        </w:rPr>
      </w:pPr>
      <w:r w:rsidRPr="00B35C2D">
        <w:rPr>
          <w:sz w:val="12"/>
          <w:szCs w:val="12"/>
        </w:rPr>
        <w:t xml:space="preserve">CC: One of the objections I often get, whenever I talk or present my work, is that people get very upset because I speak as though humans have always been a bad thing, especially when I talk about humans and their destructive relationship with the planet. To this, there are two answers: one is that every living being that contributes to the planet also transforms the planet in some way. There is always some sort of cost-benefit analysis, but that is not very meaningful. When I talk about the human, I do not mean all human beings. The reason being that the history of humanism, and the history of talking about humanity, have always excluded some humans. In that respect, there are two answers to your question. The first is: has the human, in its narrow sense, in the sense defined by Western humanism and normative conceptions of humanity, tended to solely benefit itself? What one is now looking at, with this global pandemic, is the cost of having created a global interconnected network. This not only means that one cannot contain events like viral pandemics, but also that viruses leap from one species to another. That has occurred </w:t>
      </w:r>
      <w:proofErr w:type="gramStart"/>
      <w:r w:rsidRPr="00B35C2D">
        <w:rPr>
          <w:sz w:val="12"/>
          <w:szCs w:val="12"/>
        </w:rPr>
        <w:t>as a consequence of</w:t>
      </w:r>
      <w:proofErr w:type="gramEnd"/>
      <w:r w:rsidRPr="00B35C2D">
        <w:rPr>
          <w:sz w:val="12"/>
          <w:szCs w:val="12"/>
        </w:rPr>
        <w:t xml:space="preserve"> certain forms of intensive agriculture that were benefitting a very small portion of humanity at the expense of others. If one wants to ask, have human beings, in the broader sense, ever contributed to nature? Not all forms of human existence are as destructive as the one that is now thought of as the privileged form of liberal humanity—the </w:t>
      </w:r>
      <w:proofErr w:type="spellStart"/>
      <w:r w:rsidRPr="00B35C2D">
        <w:rPr>
          <w:sz w:val="12"/>
          <w:szCs w:val="12"/>
        </w:rPr>
        <w:t>highconsuming</w:t>
      </w:r>
      <w:proofErr w:type="spellEnd"/>
      <w:r w:rsidRPr="00B35C2D">
        <w:rPr>
          <w:sz w:val="12"/>
          <w:szCs w:val="12"/>
        </w:rPr>
        <w:t>, urban, predominantly white, predominantly privileged humans. I just finished reading a book called Dark emu (2014) by Bruce Pascoe about forms of indigenous Australian agriculture that were sustainable for centuries before the white invasion. That is just one example of forms of human existence that are not at war with the planet and with other humans. So, the first answer is that humans, in their narrow sense of humanity, in the sense of the form of humanism that one is now, in all probability, seeing to be in decline, have not been of a great deal of benefit.</w:t>
      </w:r>
      <w:r w:rsidRPr="00B35C2D">
        <w:rPr>
          <w:rStyle w:val="StyleUnderline"/>
          <w:sz w:val="12"/>
          <w:szCs w:val="12"/>
        </w:rPr>
        <w:t xml:space="preserve"> </w:t>
      </w:r>
      <w:r w:rsidRPr="00164544">
        <w:rPr>
          <w:sz w:val="12"/>
        </w:rPr>
        <w:t xml:space="preserve">For example, I have domestic dogs and cats. They are of the good outcomes of that form of humanity. But there are other forms of humanity that are not at war with the planet. </w:t>
      </w:r>
      <w:r w:rsidRPr="00955277">
        <w:rPr>
          <w:rStyle w:val="StyleUnderline"/>
          <w:highlight w:val="green"/>
        </w:rPr>
        <w:t xml:space="preserve">People are now talking about the end of </w:t>
      </w:r>
      <w:r w:rsidRPr="00955277">
        <w:rPr>
          <w:rStyle w:val="Emphasis"/>
          <w:highlight w:val="green"/>
        </w:rPr>
        <w:t>the</w:t>
      </w:r>
      <w:r w:rsidRPr="00955277">
        <w:rPr>
          <w:rStyle w:val="StyleUnderline"/>
          <w:highlight w:val="green"/>
        </w:rPr>
        <w:t xml:space="preserve"> world</w:t>
      </w:r>
      <w:r w:rsidRPr="00FC58A7">
        <w:rPr>
          <w:rStyle w:val="StyleUnderline"/>
        </w:rPr>
        <w:t xml:space="preserve"> or end times</w:t>
      </w:r>
      <w:r w:rsidRPr="00955277">
        <w:rPr>
          <w:rStyle w:val="StyleUnderline"/>
          <w:highlight w:val="green"/>
        </w:rPr>
        <w:t xml:space="preserve">—however, it is really the end of </w:t>
      </w:r>
      <w:r w:rsidRPr="00955277">
        <w:rPr>
          <w:rStyle w:val="Emphasis"/>
          <w:highlight w:val="green"/>
        </w:rPr>
        <w:t>our</w:t>
      </w:r>
      <w:r w:rsidRPr="00955277">
        <w:rPr>
          <w:rStyle w:val="StyleUnderline"/>
          <w:highlight w:val="green"/>
        </w:rPr>
        <w:t xml:space="preserve"> world, a particular mode of world</w:t>
      </w:r>
      <w:r w:rsidRPr="00FC58A7">
        <w:rPr>
          <w:rStyle w:val="StyleUnderline"/>
        </w:rPr>
        <w:t>.</w:t>
      </w:r>
      <w:r w:rsidRPr="00164544">
        <w:rPr>
          <w:sz w:val="12"/>
        </w:rPr>
        <w:t xml:space="preserve"> Even then, </w:t>
      </w:r>
      <w:r w:rsidRPr="00095BAE">
        <w:rPr>
          <w:rStyle w:val="StyleUnderline"/>
        </w:rPr>
        <w:t>there would be other forms of human existence that are possible, that are not necessarily at war with nature that they seem to at once valorize but also destroy in creating.</w:t>
      </w:r>
      <w:bookmarkEnd w:id="0"/>
    </w:p>
    <w:p w14:paraId="518A9EB0" w14:textId="77777777" w:rsidR="005D388F" w:rsidRDefault="005D388F" w:rsidP="005D388F"/>
    <w:p w14:paraId="0A509CD1" w14:textId="77777777" w:rsidR="00974B52" w:rsidRPr="00953A8F" w:rsidRDefault="00974B52" w:rsidP="00974B52">
      <w:pPr>
        <w:pStyle w:val="Heading4"/>
      </w:pPr>
      <w:r>
        <w:t xml:space="preserve">In response to </w:t>
      </w:r>
      <w:proofErr w:type="spellStart"/>
      <w:r>
        <w:t>oikonomia’s</w:t>
      </w:r>
      <w:proofErr w:type="spellEnd"/>
      <w:r>
        <w:t xml:space="preserve"> imperative towards </w:t>
      </w:r>
      <w:proofErr w:type="spellStart"/>
      <w:r w:rsidRPr="00322EAC">
        <w:rPr>
          <w:u w:val="single"/>
        </w:rPr>
        <w:t>contractualism</w:t>
      </w:r>
      <w:proofErr w:type="spellEnd"/>
      <w:r>
        <w:t xml:space="preserve">, vote negative to catch the </w:t>
      </w:r>
      <w:r w:rsidRPr="00322EAC">
        <w:rPr>
          <w:u w:val="single"/>
        </w:rPr>
        <w:t>contagion</w:t>
      </w:r>
      <w:r>
        <w:t xml:space="preserve">. </w:t>
      </w:r>
      <w:r w:rsidRPr="00322EAC">
        <w:t>Transition now</w:t>
      </w:r>
      <w:r>
        <w:t>!</w:t>
      </w:r>
    </w:p>
    <w:p w14:paraId="519CBB97" w14:textId="77777777" w:rsidR="00974B52" w:rsidRPr="00E40074" w:rsidRDefault="00974B52" w:rsidP="00974B52">
      <w:pPr>
        <w:rPr>
          <w:sz w:val="12"/>
        </w:rPr>
      </w:pPr>
      <w:r w:rsidRPr="00E40074">
        <w:rPr>
          <w:rStyle w:val="Style13ptBold"/>
        </w:rPr>
        <w:t xml:space="preserve">Adair and </w:t>
      </w:r>
      <w:proofErr w:type="spellStart"/>
      <w:r w:rsidRPr="00E40074">
        <w:rPr>
          <w:rStyle w:val="Style13ptBold"/>
        </w:rPr>
        <w:t>Aizura</w:t>
      </w:r>
      <w:proofErr w:type="spellEnd"/>
      <w:r w:rsidRPr="00E40074">
        <w:rPr>
          <w:rStyle w:val="Style13ptBold"/>
        </w:rPr>
        <w:t xml:space="preserve"> 22 </w:t>
      </w:r>
      <w:r w:rsidRPr="00E40074">
        <w:rPr>
          <w:sz w:val="12"/>
        </w:rPr>
        <w:t xml:space="preserve">[“The Transgender Craze Seducing Our [Sons]”; </w:t>
      </w:r>
      <w:proofErr w:type="gramStart"/>
      <w:r w:rsidRPr="00E40074">
        <w:rPr>
          <w:sz w:val="12"/>
        </w:rPr>
        <w:t>or,</w:t>
      </w:r>
      <w:proofErr w:type="gramEnd"/>
      <w:r w:rsidRPr="00E40074">
        <w:rPr>
          <w:sz w:val="12"/>
        </w:rPr>
        <w:t xml:space="preserve"> All the Trans Guys Are Just Dating Each Other. TSQ 1 February 2022; 9 (1): 44–64. </w:t>
      </w:r>
      <w:proofErr w:type="spellStart"/>
      <w:r w:rsidRPr="00E40074">
        <w:rPr>
          <w:sz w:val="12"/>
        </w:rPr>
        <w:t>doi</w:t>
      </w:r>
      <w:proofErr w:type="spellEnd"/>
      <w:r w:rsidRPr="00E40074">
        <w:rPr>
          <w:sz w:val="12"/>
        </w:rPr>
        <w:t xml:space="preserve">: https://doi.org/10.1215/23289252-9475509 Cassius Adair is a visiting assistant professor of media, culture, and communication at New York University. Aren </w:t>
      </w:r>
      <w:proofErr w:type="spellStart"/>
      <w:r w:rsidRPr="00E40074">
        <w:rPr>
          <w:sz w:val="12"/>
        </w:rPr>
        <w:t>Aizura</w:t>
      </w:r>
      <w:proofErr w:type="spellEnd"/>
      <w:r w:rsidRPr="00E40074">
        <w:rPr>
          <w:sz w:val="12"/>
        </w:rPr>
        <w:t xml:space="preserve"> is associate professor of gender, women, and sexuality studies at the University of </w:t>
      </w:r>
      <w:proofErr w:type="gramStart"/>
      <w:r w:rsidRPr="00E40074">
        <w:rPr>
          <w:sz w:val="12"/>
        </w:rPr>
        <w:t>Minnesota./</w:t>
      </w:r>
      <w:proofErr w:type="gramEnd"/>
      <w:r w:rsidRPr="00E40074">
        <w:rPr>
          <w:sz w:val="12"/>
        </w:rPr>
        <w:t>/Spence]</w:t>
      </w:r>
    </w:p>
    <w:p w14:paraId="04D57C81" w14:textId="77777777" w:rsidR="00974B52" w:rsidRPr="00844470" w:rsidRDefault="00974B52" w:rsidP="00974B52">
      <w:pPr>
        <w:rPr>
          <w:sz w:val="12"/>
        </w:rPr>
      </w:pPr>
      <w:r w:rsidRPr="00B54B99">
        <w:rPr>
          <w:sz w:val="12"/>
        </w:rPr>
        <w:t xml:space="preserve">Although it fronts as an erotic fantasy, “Love Sees No Gender” captures all the fluttering nerves of a proto-transmasculine bildungsroman, even as Califia’s authorial I </w:t>
      </w:r>
      <w:proofErr w:type="gramStart"/>
      <w:r w:rsidRPr="00B54B99">
        <w:rPr>
          <w:sz w:val="12"/>
        </w:rPr>
        <w:t>denies</w:t>
      </w:r>
      <w:proofErr w:type="gramEnd"/>
      <w:r w:rsidRPr="00B54B99">
        <w:rPr>
          <w:sz w:val="12"/>
        </w:rPr>
        <w:t xml:space="preserve"> this identification (this disavowal, too, another fluttering nerve). In taking this form, </w:t>
      </w:r>
      <w:proofErr w:type="spellStart"/>
      <w:r w:rsidRPr="00B54B99">
        <w:rPr>
          <w:sz w:val="12"/>
        </w:rPr>
        <w:t>Califa’s</w:t>
      </w:r>
      <w:proofErr w:type="spellEnd"/>
      <w:r w:rsidRPr="00B54B99">
        <w:rPr>
          <w:sz w:val="12"/>
        </w:rPr>
        <w:t xml:space="preserve"> narrative argues that </w:t>
      </w:r>
      <w:r w:rsidRPr="006F19C6">
        <w:rPr>
          <w:rStyle w:val="StyleUnderline"/>
          <w:highlight w:val="green"/>
        </w:rPr>
        <w:t>sex transmits transness</w:t>
      </w:r>
      <w:r w:rsidRPr="00B54B99">
        <w:rPr>
          <w:sz w:val="12"/>
        </w:rPr>
        <w:t>. This is potentially a transgressive conclusion</w:t>
      </w:r>
      <w:r w:rsidRPr="00844470">
        <w:rPr>
          <w:sz w:val="12"/>
        </w:rPr>
        <w:t xml:space="preserve">. </w:t>
      </w:r>
      <w:r w:rsidRPr="00844470">
        <w:rPr>
          <w:rStyle w:val="StyleUnderline"/>
        </w:rPr>
        <w:t>As hordes of anti-trans feminists yell about the “contagion” of rapid onset gender dysphoria</w:t>
      </w:r>
      <w:r w:rsidRPr="00844470">
        <w:rPr>
          <w:sz w:val="12"/>
        </w:rPr>
        <w:t xml:space="preserve"> (ROGD), </w:t>
      </w:r>
      <w:r w:rsidRPr="00844470">
        <w:rPr>
          <w:rStyle w:val="StyleUnderline"/>
        </w:rPr>
        <w:t>it may feel difficult to admit that</w:t>
      </w:r>
      <w:r w:rsidRPr="00844470">
        <w:rPr>
          <w:sz w:val="12"/>
        </w:rPr>
        <w:t xml:space="preserve"> in fact, yes, many of us discovered we were trans through being seduced by a trans person, just like Califia. Or, at the very least, by finding a trans person unbearably hot. </w:t>
      </w:r>
    </w:p>
    <w:p w14:paraId="0D1622E1" w14:textId="77777777" w:rsidR="00974B52" w:rsidRPr="00B54B99" w:rsidRDefault="00974B52" w:rsidP="00974B52">
      <w:pPr>
        <w:rPr>
          <w:sz w:val="12"/>
        </w:rPr>
      </w:pPr>
      <w:r w:rsidRPr="00844470">
        <w:rPr>
          <w:sz w:val="12"/>
        </w:rPr>
        <w:t xml:space="preserve">Such an admission isn’t necessarily new—we are not the first or only people to discuss the plain fact of erotic intersubjectivity as a formative experience in trans life.2 But it is still taboo. Historically, </w:t>
      </w:r>
      <w:r w:rsidRPr="00844470">
        <w:rPr>
          <w:rStyle w:val="StyleUnderline"/>
        </w:rPr>
        <w:t xml:space="preserve">Euro-American medical discourses of transsexuality framed </w:t>
      </w:r>
      <w:r w:rsidRPr="00844470">
        <w:rPr>
          <w:sz w:val="12"/>
        </w:rPr>
        <w:t xml:space="preserve">“gay” or </w:t>
      </w:r>
      <w:r w:rsidRPr="00844470">
        <w:rPr>
          <w:rStyle w:val="StyleUnderline"/>
        </w:rPr>
        <w:t>“same-sex” attraction as antithetical to the ideal of producing respectable trans people who would blend in</w:t>
      </w:r>
      <w:r w:rsidRPr="00844470">
        <w:rPr>
          <w:sz w:val="12"/>
        </w:rPr>
        <w:t xml:space="preserve"> with straight society </w:t>
      </w:r>
      <w:proofErr w:type="spellStart"/>
      <w:r w:rsidRPr="00844470">
        <w:rPr>
          <w:rStyle w:val="StyleUnderline"/>
        </w:rPr>
        <w:t>posttransition</w:t>
      </w:r>
      <w:proofErr w:type="spellEnd"/>
      <w:r w:rsidRPr="00844470">
        <w:rPr>
          <w:sz w:val="12"/>
        </w:rPr>
        <w:t xml:space="preserve">. </w:t>
      </w:r>
      <w:r w:rsidRPr="00844470">
        <w:rPr>
          <w:rStyle w:val="StyleUnderline"/>
        </w:rPr>
        <w:t>Now, with the publication of</w:t>
      </w:r>
      <w:r w:rsidRPr="00844470">
        <w:rPr>
          <w:sz w:val="12"/>
        </w:rPr>
        <w:t xml:space="preserve"> books such as Abigail </w:t>
      </w:r>
      <w:r w:rsidRPr="00844470">
        <w:rPr>
          <w:rStyle w:val="StyleUnderline"/>
        </w:rPr>
        <w:t>Shrier’s</w:t>
      </w:r>
      <w:r w:rsidRPr="003F311E">
        <w:rPr>
          <w:rStyle w:val="StyleUnderline"/>
        </w:rPr>
        <w:t xml:space="preserve"> Irreversible Damage: The Transgender Craze Seducing Our Daughters</w:t>
      </w:r>
      <w:r w:rsidRPr="00B54B99">
        <w:rPr>
          <w:sz w:val="12"/>
        </w:rPr>
        <w:t xml:space="preserve"> (2020), </w:t>
      </w:r>
      <w:r w:rsidRPr="00844470">
        <w:rPr>
          <w:rStyle w:val="StyleUnderline"/>
          <w:highlight w:val="green"/>
        </w:rPr>
        <w:t>trans</w:t>
      </w:r>
      <w:r w:rsidRPr="00B54B99">
        <w:rPr>
          <w:sz w:val="12"/>
        </w:rPr>
        <w:t xml:space="preserve"> men and trans masculine </w:t>
      </w:r>
      <w:r w:rsidRPr="00844470">
        <w:rPr>
          <w:rStyle w:val="StyleUnderline"/>
          <w:highlight w:val="green"/>
        </w:rPr>
        <w:t xml:space="preserve">people are finding ourselves </w:t>
      </w:r>
      <w:r w:rsidRPr="00844470">
        <w:rPr>
          <w:rStyle w:val="Emphasis"/>
          <w:highlight w:val="green"/>
        </w:rPr>
        <w:t>framed</w:t>
      </w:r>
      <w:r w:rsidRPr="00844470">
        <w:rPr>
          <w:rStyle w:val="StyleUnderline"/>
          <w:highlight w:val="green"/>
        </w:rPr>
        <w:t xml:space="preserve"> as </w:t>
      </w:r>
      <w:r w:rsidRPr="00844470">
        <w:rPr>
          <w:rStyle w:val="Emphasis"/>
          <w:highlight w:val="green"/>
        </w:rPr>
        <w:t>transmitters</w:t>
      </w:r>
      <w:r w:rsidRPr="00844470">
        <w:rPr>
          <w:rStyle w:val="StyleUnderline"/>
          <w:highlight w:val="green"/>
        </w:rPr>
        <w:t xml:space="preserve"> of a </w:t>
      </w:r>
      <w:r w:rsidRPr="00844470">
        <w:rPr>
          <w:rStyle w:val="Emphasis"/>
          <w:highlight w:val="green"/>
        </w:rPr>
        <w:t>viral</w:t>
      </w:r>
      <w:r w:rsidRPr="00844470">
        <w:rPr>
          <w:rStyle w:val="StyleUnderline"/>
          <w:highlight w:val="green"/>
        </w:rPr>
        <w:t xml:space="preserve"> craze for </w:t>
      </w:r>
      <w:r w:rsidRPr="00844470">
        <w:rPr>
          <w:rStyle w:val="Emphasis"/>
          <w:highlight w:val="green"/>
        </w:rPr>
        <w:t>transsexuality</w:t>
      </w:r>
      <w:r w:rsidRPr="00B54B99">
        <w:rPr>
          <w:sz w:val="12"/>
        </w:rPr>
        <w:t xml:space="preserve">. As indicated by the subtitle of the book, </w:t>
      </w:r>
      <w:r w:rsidRPr="00B8452F">
        <w:rPr>
          <w:rStyle w:val="StyleUnderline"/>
        </w:rPr>
        <w:t>this encodes eroticism as contagious</w:t>
      </w:r>
      <w:r w:rsidRPr="00B54B99">
        <w:rPr>
          <w:sz w:val="12"/>
        </w:rPr>
        <w:t>, while claiming that trans masculinity is merely a hysterical symptom of female adolescent angst, like cutting or body image issues. These tropes recycle lesbian community myths of butch flight and the “</w:t>
      </w:r>
      <w:proofErr w:type="spellStart"/>
      <w:r w:rsidRPr="00B54B99">
        <w:rPr>
          <w:sz w:val="12"/>
        </w:rPr>
        <w:t>ftm</w:t>
      </w:r>
      <w:proofErr w:type="spellEnd"/>
      <w:r w:rsidRPr="00B54B99">
        <w:rPr>
          <w:sz w:val="12"/>
        </w:rPr>
        <w:t xml:space="preserve"> fad” that date back at least twenty years, framed as new and directed at a larger audience.3</w:t>
      </w:r>
    </w:p>
    <w:p w14:paraId="2544C631" w14:textId="77777777" w:rsidR="00974B52" w:rsidRPr="00B54B99" w:rsidRDefault="00974B52" w:rsidP="00974B52">
      <w:pPr>
        <w:rPr>
          <w:sz w:val="12"/>
        </w:rPr>
      </w:pPr>
      <w:r w:rsidRPr="00844470">
        <w:rPr>
          <w:rStyle w:val="StyleUnderline"/>
          <w:highlight w:val="green"/>
        </w:rPr>
        <w:t>Responses</w:t>
      </w:r>
      <w:r w:rsidRPr="00B54B99">
        <w:rPr>
          <w:sz w:val="12"/>
        </w:rPr>
        <w:t xml:space="preserve"> from within trans communities </w:t>
      </w:r>
      <w:r w:rsidRPr="00B8452F">
        <w:rPr>
          <w:rStyle w:val="StyleUnderline"/>
        </w:rPr>
        <w:t xml:space="preserve">often </w:t>
      </w:r>
      <w:r w:rsidRPr="00844470">
        <w:rPr>
          <w:rStyle w:val="StyleUnderline"/>
          <w:highlight w:val="green"/>
        </w:rPr>
        <w:t>counter</w:t>
      </w:r>
      <w:r w:rsidRPr="00B8452F">
        <w:rPr>
          <w:rStyle w:val="StyleUnderline"/>
        </w:rPr>
        <w:t xml:space="preserve"> that </w:t>
      </w:r>
      <w:r w:rsidRPr="00844470">
        <w:rPr>
          <w:rStyle w:val="StyleUnderline"/>
          <w:highlight w:val="green"/>
        </w:rPr>
        <w:t>there is no</w:t>
      </w:r>
      <w:r w:rsidRPr="00B54B99">
        <w:rPr>
          <w:sz w:val="12"/>
        </w:rPr>
        <w:t xml:space="preserve"> “</w:t>
      </w:r>
      <w:proofErr w:type="spellStart"/>
      <w:r w:rsidRPr="00B54B99">
        <w:rPr>
          <w:sz w:val="12"/>
        </w:rPr>
        <w:t>ftm</w:t>
      </w:r>
      <w:proofErr w:type="spellEnd"/>
      <w:r w:rsidRPr="00B54B99">
        <w:rPr>
          <w:sz w:val="12"/>
        </w:rPr>
        <w:t xml:space="preserve"> </w:t>
      </w:r>
      <w:r w:rsidRPr="00844470">
        <w:rPr>
          <w:rStyle w:val="StyleUnderline"/>
          <w:highlight w:val="green"/>
        </w:rPr>
        <w:t>fad</w:t>
      </w:r>
      <w:r w:rsidRPr="00B54B99">
        <w:rPr>
          <w:sz w:val="12"/>
        </w:rPr>
        <w:t xml:space="preserve">,” and that </w:t>
      </w:r>
      <w:r w:rsidRPr="00844470">
        <w:rPr>
          <w:rStyle w:val="StyleUnderline"/>
          <w:highlight w:val="green"/>
        </w:rPr>
        <w:t>trans</w:t>
      </w:r>
      <w:r w:rsidRPr="00B54B99">
        <w:rPr>
          <w:sz w:val="12"/>
        </w:rPr>
        <w:t xml:space="preserve"> masculinity </w:t>
      </w:r>
      <w:r w:rsidRPr="00844470">
        <w:rPr>
          <w:rStyle w:val="StyleUnderline"/>
          <w:highlight w:val="green"/>
        </w:rPr>
        <w:t>is neither new nor socially transmissible</w:t>
      </w:r>
      <w:r w:rsidRPr="00B54B99">
        <w:rPr>
          <w:sz w:val="12"/>
        </w:rPr>
        <w:t xml:space="preserve"> (Karlan 2019). </w:t>
      </w:r>
      <w:r w:rsidRPr="00844470">
        <w:rPr>
          <w:rStyle w:val="Emphasis"/>
          <w:highlight w:val="green"/>
        </w:rPr>
        <w:t>Yet</w:t>
      </w:r>
      <w:r w:rsidRPr="00B54B99">
        <w:rPr>
          <w:sz w:val="12"/>
        </w:rPr>
        <w:t xml:space="preserve"> this response leaves a host of questions: </w:t>
      </w:r>
      <w:r w:rsidRPr="00844470">
        <w:rPr>
          <w:rStyle w:val="Emphasis"/>
          <w:sz w:val="28"/>
          <w:szCs w:val="28"/>
          <w:highlight w:val="green"/>
        </w:rPr>
        <w:t xml:space="preserve">Why shouldn’t transness be </w:t>
      </w:r>
      <w:r w:rsidRPr="00844470">
        <w:rPr>
          <w:rStyle w:val="Emphasis"/>
          <w:sz w:val="28"/>
          <w:szCs w:val="28"/>
        </w:rPr>
        <w:t>transmissible</w:t>
      </w:r>
      <w:r w:rsidRPr="00B8452F">
        <w:rPr>
          <w:rStyle w:val="Emphasis"/>
          <w:sz w:val="28"/>
          <w:szCs w:val="28"/>
        </w:rPr>
        <w:t xml:space="preserve"> or </w:t>
      </w:r>
      <w:r w:rsidRPr="00314B70">
        <w:rPr>
          <w:rStyle w:val="Emphasis"/>
          <w:sz w:val="28"/>
          <w:szCs w:val="28"/>
          <w:highlight w:val="green"/>
        </w:rPr>
        <w:t>contagious</w:t>
      </w:r>
      <w:r w:rsidRPr="00844470">
        <w:rPr>
          <w:rStyle w:val="Emphasis"/>
          <w:sz w:val="28"/>
          <w:szCs w:val="28"/>
          <w:highlight w:val="green"/>
        </w:rPr>
        <w:t>?</w:t>
      </w:r>
      <w:r w:rsidRPr="00B54B99">
        <w:rPr>
          <w:sz w:val="12"/>
        </w:rPr>
        <w:t xml:space="preserve"> Why can’t the erotic be a site of producing </w:t>
      </w:r>
      <w:r w:rsidRPr="00844470">
        <w:rPr>
          <w:rStyle w:val="StyleUnderline"/>
          <w:highlight w:val="green"/>
        </w:rPr>
        <w:t>trans</w:t>
      </w:r>
      <w:r w:rsidRPr="00B54B99">
        <w:rPr>
          <w:sz w:val="12"/>
        </w:rPr>
        <w:t xml:space="preserve"> identity or </w:t>
      </w:r>
      <w:r w:rsidRPr="00844470">
        <w:rPr>
          <w:rStyle w:val="StyleUnderline"/>
          <w:highlight w:val="green"/>
        </w:rPr>
        <w:t>practices</w:t>
      </w:r>
      <w:r w:rsidRPr="00B54B99">
        <w:rPr>
          <w:sz w:val="12"/>
        </w:rPr>
        <w:t xml:space="preserve">? Why must we accommodate the asexual connotations of transgender when it replaces transsexuality, rather than asking how, as Jules </w:t>
      </w:r>
      <w:proofErr w:type="spellStart"/>
      <w:r w:rsidRPr="00B54B99">
        <w:rPr>
          <w:sz w:val="12"/>
        </w:rPr>
        <w:t>GillPeterson</w:t>
      </w:r>
      <w:proofErr w:type="spellEnd"/>
      <w:r w:rsidRPr="00B54B99">
        <w:rPr>
          <w:sz w:val="12"/>
        </w:rPr>
        <w:t xml:space="preserve"> writes, trans and sex work on each other (</w:t>
      </w:r>
      <w:proofErr w:type="spellStart"/>
      <w:r w:rsidRPr="00B54B99">
        <w:rPr>
          <w:sz w:val="12"/>
        </w:rPr>
        <w:t>Aizura</w:t>
      </w:r>
      <w:proofErr w:type="spellEnd"/>
      <w:r w:rsidRPr="00B54B99">
        <w:rPr>
          <w:sz w:val="12"/>
        </w:rPr>
        <w:t xml:space="preserve"> et al. 2021: 138)? </w:t>
      </w:r>
      <w:proofErr w:type="gramStart"/>
      <w:r w:rsidRPr="00B54B99">
        <w:rPr>
          <w:sz w:val="12"/>
        </w:rPr>
        <w:t>Thus</w:t>
      </w:r>
      <w:proofErr w:type="gramEnd"/>
      <w:r w:rsidRPr="00B54B99">
        <w:rPr>
          <w:sz w:val="12"/>
        </w:rPr>
        <w:t xml:space="preserve"> in this essay we interrogate a masc4masc t4t </w:t>
      </w:r>
      <w:proofErr w:type="spellStart"/>
      <w:r w:rsidRPr="00B54B99">
        <w:rPr>
          <w:sz w:val="12"/>
        </w:rPr>
        <w:t>erotics</w:t>
      </w:r>
      <w:proofErr w:type="spellEnd"/>
      <w:r w:rsidRPr="00B54B99">
        <w:rPr>
          <w:sz w:val="12"/>
        </w:rPr>
        <w:t xml:space="preserve">, </w:t>
      </w:r>
      <w:r w:rsidRPr="00844470">
        <w:rPr>
          <w:rStyle w:val="StyleUnderline"/>
          <w:highlight w:val="green"/>
        </w:rPr>
        <w:t>not as a site of</w:t>
      </w:r>
      <w:r w:rsidRPr="00B8452F">
        <w:rPr>
          <w:rStyle w:val="StyleUnderline"/>
        </w:rPr>
        <w:t xml:space="preserve"> social support or </w:t>
      </w:r>
      <w:r w:rsidRPr="00844470">
        <w:rPr>
          <w:rStyle w:val="StyleUnderline"/>
          <w:highlight w:val="green"/>
        </w:rPr>
        <w:t xml:space="preserve">solidarity but as a site of identity formation: a type of </w:t>
      </w:r>
      <w:r w:rsidRPr="00844470">
        <w:rPr>
          <w:rStyle w:val="Emphasis"/>
          <w:highlight w:val="green"/>
        </w:rPr>
        <w:t>contagious gendering</w:t>
      </w:r>
      <w:r w:rsidRPr="00B54B99">
        <w:rPr>
          <w:sz w:val="12"/>
        </w:rPr>
        <w:t xml:space="preserve"> through which a crush on or a desire to fuck a trans person produces </w:t>
      </w:r>
      <w:r w:rsidRPr="00844470">
        <w:rPr>
          <w:rStyle w:val="StyleUnderline"/>
          <w:highlight w:val="green"/>
        </w:rPr>
        <w:t>a recognition of the self in the other</w:t>
      </w:r>
      <w:r w:rsidRPr="00844470">
        <w:rPr>
          <w:rStyle w:val="StyleUnderline"/>
        </w:rPr>
        <w:t>.</w:t>
      </w:r>
      <w:r w:rsidRPr="00844470">
        <w:rPr>
          <w:sz w:val="12"/>
        </w:rPr>
        <w:t>4</w:t>
      </w:r>
    </w:p>
    <w:p w14:paraId="5A73FEF8" w14:textId="77777777" w:rsidR="00974B52" w:rsidRPr="00B54B99" w:rsidRDefault="00974B52" w:rsidP="00974B52">
      <w:pPr>
        <w:rPr>
          <w:sz w:val="12"/>
        </w:rPr>
      </w:pPr>
      <w:r w:rsidRPr="00B54B99">
        <w:rPr>
          <w:sz w:val="12"/>
        </w:rPr>
        <w:t xml:space="preserve">Such an interest diverges somewhat from contemporary theories of t4t, in which questions of solidarity and sociality have loomed larger than sexuality. T4t began its life on Craigslist as an erotic designation, yet it has traveled far from its roots. From </w:t>
      </w:r>
      <w:proofErr w:type="spellStart"/>
      <w:r w:rsidRPr="00B54B99">
        <w:rPr>
          <w:sz w:val="12"/>
        </w:rPr>
        <w:t>Hil</w:t>
      </w:r>
      <w:proofErr w:type="spellEnd"/>
      <w:r w:rsidRPr="00B54B99">
        <w:rPr>
          <w:sz w:val="12"/>
        </w:rPr>
        <w:t xml:space="preserve"> Malatino’s work, we recognize t4t as </w:t>
      </w:r>
      <w:r w:rsidRPr="00F010D7">
        <w:rPr>
          <w:rStyle w:val="StyleUnderline"/>
          <w:highlight w:val="green"/>
        </w:rPr>
        <w:t>the complex web of “recognition, attraction, solidarity, and support”</w:t>
      </w:r>
      <w:r w:rsidRPr="00B54B99">
        <w:rPr>
          <w:sz w:val="12"/>
        </w:rPr>
        <w:t xml:space="preserve"> (2019: 652), </w:t>
      </w:r>
      <w:r w:rsidRPr="00F010D7">
        <w:rPr>
          <w:rStyle w:val="StyleUnderline"/>
          <w:highlight w:val="green"/>
        </w:rPr>
        <w:t>a form of “antiutopian . . . solidarity”</w:t>
      </w:r>
      <w:r w:rsidRPr="00B54B99">
        <w:rPr>
          <w:sz w:val="12"/>
        </w:rPr>
        <w:t xml:space="preserve"> found in Torrey </w:t>
      </w:r>
      <w:proofErr w:type="spellStart"/>
      <w:r w:rsidRPr="00B54B99">
        <w:rPr>
          <w:sz w:val="12"/>
        </w:rPr>
        <w:t>Peters’s</w:t>
      </w:r>
      <w:proofErr w:type="spellEnd"/>
      <w:r w:rsidRPr="00B54B99">
        <w:rPr>
          <w:sz w:val="12"/>
        </w:rPr>
        <w:t xml:space="preserve"> </w:t>
      </w:r>
      <w:r w:rsidRPr="00F010D7">
        <w:rPr>
          <w:rStyle w:val="Emphasis"/>
          <w:highlight w:val="green"/>
        </w:rPr>
        <w:t>Infect Your Friends and Loved Ones</w:t>
      </w:r>
      <w:r w:rsidRPr="00B54B99">
        <w:rPr>
          <w:sz w:val="12"/>
        </w:rPr>
        <w:t xml:space="preserve"> (2016). As Malatino points out, the erotic dynamic between the two central trans women in this novel is simultaneously teased and foreclosed on. Yet ultimately both the novel and Malatino splinter the </w:t>
      </w:r>
      <w:proofErr w:type="spellStart"/>
      <w:r w:rsidRPr="00B54B99">
        <w:rPr>
          <w:sz w:val="12"/>
        </w:rPr>
        <w:t>Craigslistian</w:t>
      </w:r>
      <w:proofErr w:type="spellEnd"/>
      <w:r w:rsidRPr="00B54B99">
        <w:rPr>
          <w:sz w:val="12"/>
        </w:rPr>
        <w:t xml:space="preserve"> t4t designation from its sexual origins, defining t4t as a form of mutual support between trans women: a “promise to love trans girls above all else” (Peters 2016: 54). But what type of love is this, we wonder? Is it permissible that the same term that describes this trans-girl separatist praxis also describes the sweaty palms and needy </w:t>
      </w:r>
      <w:proofErr w:type="spellStart"/>
      <w:proofErr w:type="gramStart"/>
      <w:r w:rsidRPr="00B54B99">
        <w:rPr>
          <w:sz w:val="12"/>
        </w:rPr>
        <w:t>cunts</w:t>
      </w:r>
      <w:proofErr w:type="spellEnd"/>
      <w:proofErr w:type="gramEnd"/>
      <w:r w:rsidRPr="00B54B99">
        <w:rPr>
          <w:sz w:val="12"/>
        </w:rPr>
        <w:t xml:space="preserve"> of Pat’s protoftm4ftm encounter with Mike? </w:t>
      </w:r>
    </w:p>
    <w:p w14:paraId="2F0960A3" w14:textId="77777777" w:rsidR="00974B52" w:rsidRPr="00B54B99" w:rsidRDefault="00974B52" w:rsidP="00974B52">
      <w:pPr>
        <w:rPr>
          <w:sz w:val="12"/>
        </w:rPr>
      </w:pPr>
      <w:r w:rsidRPr="00B54B99">
        <w:rPr>
          <w:sz w:val="12"/>
        </w:rPr>
        <w:t xml:space="preserve">The ambiguity of t4t’s erotic meanings demands a serious consideration when applied to trans masculine relationality, and trans masculine </w:t>
      </w:r>
      <w:proofErr w:type="gramStart"/>
      <w:r w:rsidRPr="00B54B99">
        <w:rPr>
          <w:sz w:val="12"/>
        </w:rPr>
        <w:t>sexuality in particular</w:t>
      </w:r>
      <w:proofErr w:type="gramEnd"/>
      <w:r w:rsidRPr="00B54B99">
        <w:rPr>
          <w:sz w:val="12"/>
        </w:rPr>
        <w:t xml:space="preserve">. To avoid appropriating t4t as a paradigm from trans women, we instead take seriously </w:t>
      </w:r>
      <w:r w:rsidRPr="00F010D7">
        <w:rPr>
          <w:rStyle w:val="StyleUnderline"/>
          <w:highlight w:val="green"/>
        </w:rPr>
        <w:t>those</w:t>
      </w:r>
      <w:r w:rsidRPr="004420AC">
        <w:rPr>
          <w:rStyle w:val="StyleUnderline"/>
        </w:rPr>
        <w:t xml:space="preserve"> </w:t>
      </w:r>
      <w:r w:rsidRPr="00F010D7">
        <w:rPr>
          <w:rStyle w:val="StyleUnderline"/>
          <w:highlight w:val="green"/>
        </w:rPr>
        <w:t>instances</w:t>
      </w:r>
      <w:r w:rsidRPr="00B54B99">
        <w:rPr>
          <w:sz w:val="12"/>
        </w:rPr>
        <w:t xml:space="preserve"> when trans </w:t>
      </w:r>
      <w:proofErr w:type="spellStart"/>
      <w:r w:rsidRPr="00B54B99">
        <w:rPr>
          <w:sz w:val="12"/>
        </w:rPr>
        <w:t>masc</w:t>
      </w:r>
      <w:proofErr w:type="spellEnd"/>
      <w:r w:rsidRPr="00B54B99">
        <w:rPr>
          <w:sz w:val="12"/>
        </w:rPr>
        <w:t xml:space="preserve"> t4t erotic dynamics become sites of transphobic fantasy and therefore </w:t>
      </w:r>
      <w:r w:rsidRPr="00F010D7">
        <w:rPr>
          <w:rStyle w:val="StyleUnderline"/>
          <w:highlight w:val="green"/>
        </w:rPr>
        <w:t>have political and material stakes</w:t>
      </w:r>
      <w:r w:rsidRPr="004420AC">
        <w:rPr>
          <w:rStyle w:val="StyleUnderline"/>
        </w:rPr>
        <w:t>.</w:t>
      </w:r>
      <w:r w:rsidRPr="00B54B99">
        <w:rPr>
          <w:sz w:val="12"/>
        </w:rPr>
        <w:t xml:space="preserve"> In doing so, we acknowledge that </w:t>
      </w:r>
      <w:proofErr w:type="spellStart"/>
      <w:r w:rsidRPr="00B54B99">
        <w:rPr>
          <w:sz w:val="12"/>
        </w:rPr>
        <w:t>transmasc</w:t>
      </w:r>
      <w:proofErr w:type="spellEnd"/>
      <w:r w:rsidRPr="00B54B99">
        <w:rPr>
          <w:sz w:val="12"/>
        </w:rPr>
        <w:t xml:space="preserve"> sexuality has not been widely studied because it has historically been less of a social problem for cis people, whereas trans women, in the transmisogynist imagination, are routinely hypersexualized and therefore have become the target of intensive pathologization. By contrast, many dominant cultural figures of trans masculinity over the last decade are buttoned-down/ button-downed, bow-tied, and juvenile (when trans </w:t>
      </w:r>
      <w:proofErr w:type="spellStart"/>
      <w:r w:rsidRPr="00B54B99">
        <w:rPr>
          <w:sz w:val="12"/>
        </w:rPr>
        <w:t>masc</w:t>
      </w:r>
      <w:proofErr w:type="spellEnd"/>
      <w:r w:rsidRPr="00B54B99">
        <w:rPr>
          <w:sz w:val="12"/>
        </w:rPr>
        <w:t xml:space="preserve"> sexuality is figured as anything at all).5 This aesthetic abjures </w:t>
      </w:r>
      <w:proofErr w:type="spellStart"/>
      <w:r w:rsidRPr="00B54B99">
        <w:rPr>
          <w:sz w:val="12"/>
        </w:rPr>
        <w:t>erotics</w:t>
      </w:r>
      <w:proofErr w:type="spellEnd"/>
      <w:r w:rsidRPr="00B54B99">
        <w:rPr>
          <w:sz w:val="12"/>
        </w:rPr>
        <w:t xml:space="preserve"> as at best frivolous or apolitical, or at worst, as emblematic of toxic masculinity.6 We read this denial and disappearance as a symptom of how ubiquitous the (white) </w:t>
      </w:r>
      <w:proofErr w:type="spellStart"/>
      <w:r w:rsidRPr="00B54B99">
        <w:rPr>
          <w:sz w:val="12"/>
        </w:rPr>
        <w:t>transmasc</w:t>
      </w:r>
      <w:proofErr w:type="spellEnd"/>
      <w:r w:rsidRPr="00B54B99">
        <w:rPr>
          <w:sz w:val="12"/>
        </w:rPr>
        <w:t xml:space="preserve"> subject became as an erotic/aesthetic icon within North American trans/queer culture in the 2000s–2010s: think of Original Plumbing magazine and Buck Angel’s body of porn, two examples of sexualized trans masculinity of that time, each consumed by trans subjects with rapacity yet subject to numerous intracommunity debates about the obnoxiousness of their creators.7 The overvaluing of (white, skinny) masculinity in queer, and especially “assigned female at birth” (AFAB), erotic economies operated to exclude trans women. Perhaps this has resulted in a reluctance to revisit such an embarrassing aspect of trans cultural history.8 However, we are compelled to look specifically at masc4masc t4t </w:t>
      </w:r>
      <w:proofErr w:type="spellStart"/>
      <w:r w:rsidRPr="00B54B99">
        <w:rPr>
          <w:sz w:val="12"/>
        </w:rPr>
        <w:t>erotics</w:t>
      </w:r>
      <w:proofErr w:type="spellEnd"/>
      <w:r w:rsidRPr="00B54B99">
        <w:rPr>
          <w:sz w:val="12"/>
        </w:rPr>
        <w:t xml:space="preserve"> in part because of the radical disjuncture between our community knowledge of ftm4ftm relationships and their abundance (and drama), versus critical analyses of such relationships, which are so scant that it seems that all the trans guy scholars must be fucking one another and thus are simply too busy to write at all.9</w:t>
      </w:r>
    </w:p>
    <w:p w14:paraId="15CD2050" w14:textId="77777777" w:rsidR="00974B52" w:rsidRPr="00C15320" w:rsidRDefault="00974B52" w:rsidP="00974B52">
      <w:pPr>
        <w:rPr>
          <w:rStyle w:val="StyleUnderline"/>
        </w:rPr>
      </w:pPr>
      <w:r w:rsidRPr="00B54B99">
        <w:rPr>
          <w:sz w:val="12"/>
        </w:rPr>
        <w:t xml:space="preserve">We also assert that it is worth asking what happens when trans boys or men (or </w:t>
      </w:r>
      <w:proofErr w:type="spellStart"/>
      <w:r w:rsidRPr="00B54B99">
        <w:rPr>
          <w:sz w:val="12"/>
        </w:rPr>
        <w:t>bois</w:t>
      </w:r>
      <w:proofErr w:type="spellEnd"/>
      <w:r w:rsidRPr="00B54B99">
        <w:rPr>
          <w:sz w:val="12"/>
        </w:rPr>
        <w:t xml:space="preserve"> or </w:t>
      </w:r>
      <w:proofErr w:type="spellStart"/>
      <w:r w:rsidRPr="00B54B99">
        <w:rPr>
          <w:sz w:val="12"/>
        </w:rPr>
        <w:t>boiz</w:t>
      </w:r>
      <w:proofErr w:type="spellEnd"/>
      <w:r w:rsidRPr="00B54B99">
        <w:rPr>
          <w:sz w:val="12"/>
        </w:rPr>
        <w:t xml:space="preserve"> or guys or </w:t>
      </w:r>
      <w:proofErr w:type="spellStart"/>
      <w:r w:rsidRPr="00B54B99">
        <w:rPr>
          <w:sz w:val="12"/>
        </w:rPr>
        <w:t>mascs</w:t>
      </w:r>
      <w:proofErr w:type="spellEnd"/>
      <w:r w:rsidRPr="00B54B99">
        <w:rPr>
          <w:sz w:val="12"/>
        </w:rPr>
        <w:t xml:space="preserve"> or whatever) have sex with each other. </w:t>
      </w:r>
      <w:r w:rsidRPr="00CB6849">
        <w:rPr>
          <w:rStyle w:val="StyleUnderline"/>
        </w:rPr>
        <w:t>We have seen how transphobic interpretations of</w:t>
      </w:r>
      <w:r w:rsidRPr="00B54B99">
        <w:rPr>
          <w:sz w:val="12"/>
        </w:rPr>
        <w:t xml:space="preserve"> proto-</w:t>
      </w:r>
      <w:r w:rsidRPr="00CB6849">
        <w:rPr>
          <w:rStyle w:val="StyleUnderline"/>
        </w:rPr>
        <w:t>trans</w:t>
      </w:r>
      <w:r w:rsidRPr="00B54B99">
        <w:rPr>
          <w:sz w:val="12"/>
        </w:rPr>
        <w:t xml:space="preserve"> masculine </w:t>
      </w:r>
      <w:r w:rsidRPr="00CB6849">
        <w:rPr>
          <w:rStyle w:val="StyleUnderline"/>
        </w:rPr>
        <w:t>sexualities are increasingly part of a “</w:t>
      </w:r>
      <w:r w:rsidRPr="00B54B99">
        <w:rPr>
          <w:sz w:val="12"/>
        </w:rPr>
        <w:t xml:space="preserve">feminist” </w:t>
      </w:r>
      <w:r w:rsidRPr="00F010D7">
        <w:rPr>
          <w:rStyle w:val="StyleUnderline"/>
          <w:highlight w:val="green"/>
        </w:rPr>
        <w:t>rhetoric that vilifies</w:t>
      </w:r>
      <w:r w:rsidRPr="00B54B99">
        <w:rPr>
          <w:sz w:val="12"/>
        </w:rPr>
        <w:t xml:space="preserve"> trans masculinity for </w:t>
      </w:r>
      <w:r w:rsidRPr="00F010D7">
        <w:rPr>
          <w:rStyle w:val="StyleUnderline"/>
          <w:highlight w:val="green"/>
        </w:rPr>
        <w:t>its</w:t>
      </w:r>
      <w:r w:rsidRPr="00CB6849">
        <w:rPr>
          <w:rStyle w:val="StyleUnderline"/>
        </w:rPr>
        <w:t xml:space="preserve"> supposedly </w:t>
      </w:r>
      <w:r w:rsidRPr="00F010D7">
        <w:rPr>
          <w:rStyle w:val="StyleUnderline"/>
          <w:highlight w:val="green"/>
        </w:rPr>
        <w:t>transmissible character</w:t>
      </w:r>
      <w:r w:rsidRPr="00CB6849">
        <w:rPr>
          <w:rStyle w:val="StyleUnderline"/>
        </w:rPr>
        <w:t>.</w:t>
      </w:r>
      <w:r w:rsidRPr="00B54B99">
        <w:rPr>
          <w:sz w:val="12"/>
        </w:rPr>
        <w:t xml:space="preserve"> </w:t>
      </w:r>
      <w:proofErr w:type="gramStart"/>
      <w:r w:rsidRPr="00B54B99">
        <w:rPr>
          <w:sz w:val="12"/>
        </w:rPr>
        <w:t>Instead</w:t>
      </w:r>
      <w:proofErr w:type="gramEnd"/>
      <w:r w:rsidRPr="00B54B99">
        <w:rPr>
          <w:sz w:val="12"/>
        </w:rPr>
        <w:t xml:space="preserve"> we argue that </w:t>
      </w:r>
      <w:r w:rsidRPr="00CE38F3">
        <w:rPr>
          <w:rStyle w:val="Emphasis"/>
        </w:rPr>
        <w:t xml:space="preserve">these projections </w:t>
      </w:r>
      <w:r w:rsidRPr="00314B70">
        <w:rPr>
          <w:rStyle w:val="Emphasis"/>
          <w:sz w:val="32"/>
          <w:szCs w:val="32"/>
          <w:highlight w:val="green"/>
        </w:rPr>
        <w:t>reveal the richness of</w:t>
      </w:r>
      <w:r w:rsidRPr="00314B70">
        <w:rPr>
          <w:sz w:val="18"/>
          <w:szCs w:val="32"/>
        </w:rPr>
        <w:t xml:space="preserve"> </w:t>
      </w:r>
      <w:r w:rsidRPr="00B54B99">
        <w:rPr>
          <w:sz w:val="12"/>
        </w:rPr>
        <w:t xml:space="preserve">t4t erotic </w:t>
      </w:r>
      <w:proofErr w:type="spellStart"/>
      <w:r w:rsidRPr="00314B70">
        <w:rPr>
          <w:rStyle w:val="Emphasis"/>
          <w:sz w:val="32"/>
          <w:szCs w:val="32"/>
          <w:highlight w:val="green"/>
        </w:rPr>
        <w:t>possiblity</w:t>
      </w:r>
      <w:proofErr w:type="spellEnd"/>
      <w:r w:rsidRPr="00314B70">
        <w:rPr>
          <w:sz w:val="18"/>
          <w:szCs w:val="32"/>
          <w:highlight w:val="green"/>
        </w:rPr>
        <w:t xml:space="preserve"> </w:t>
      </w:r>
      <w:r w:rsidRPr="00F010D7">
        <w:rPr>
          <w:rStyle w:val="StyleUnderline"/>
          <w:highlight w:val="green"/>
        </w:rPr>
        <w:t>that undergirds trans</w:t>
      </w:r>
      <w:r w:rsidRPr="00B54B99">
        <w:rPr>
          <w:sz w:val="12"/>
        </w:rPr>
        <w:t xml:space="preserve"> masculine transition </w:t>
      </w:r>
      <w:r w:rsidRPr="00F010D7">
        <w:rPr>
          <w:rStyle w:val="StyleUnderline"/>
          <w:highlight w:val="green"/>
        </w:rPr>
        <w:t>narratives</w:t>
      </w:r>
      <w:r w:rsidRPr="00B54B99">
        <w:rPr>
          <w:sz w:val="12"/>
        </w:rPr>
        <w:t xml:space="preserve">. Finally, </w:t>
      </w:r>
      <w:r w:rsidRPr="00C15320">
        <w:rPr>
          <w:rStyle w:val="StyleUnderline"/>
        </w:rPr>
        <w:t>we think about</w:t>
      </w:r>
      <w:r w:rsidRPr="00B54B99">
        <w:rPr>
          <w:sz w:val="12"/>
        </w:rPr>
        <w:t xml:space="preserve"> how masc4masc t4t erotic lifeways function </w:t>
      </w:r>
      <w:r w:rsidRPr="00F010D7">
        <w:rPr>
          <w:rStyle w:val="StyleUnderline"/>
          <w:highlight w:val="green"/>
        </w:rPr>
        <w:t xml:space="preserve">as </w:t>
      </w:r>
      <w:r w:rsidRPr="00314B70">
        <w:rPr>
          <w:rStyle w:val="Emphasis"/>
          <w:sz w:val="28"/>
          <w:szCs w:val="28"/>
          <w:highlight w:val="green"/>
        </w:rPr>
        <w:t>an open secret in trans cultural life</w:t>
      </w:r>
      <w:r w:rsidRPr="00314B70">
        <w:rPr>
          <w:rStyle w:val="Emphasis"/>
          <w:sz w:val="28"/>
          <w:szCs w:val="28"/>
        </w:rPr>
        <w:t xml:space="preserve"> </w:t>
      </w:r>
      <w:r w:rsidRPr="005F6461">
        <w:rPr>
          <w:rStyle w:val="StyleUnderline"/>
        </w:rPr>
        <w:t>and argue</w:t>
      </w:r>
      <w:r w:rsidRPr="00C15320">
        <w:rPr>
          <w:rStyle w:val="StyleUnderline"/>
        </w:rPr>
        <w:t xml:space="preserve"> for a way to discuss </w:t>
      </w:r>
      <w:r w:rsidRPr="00F010D7">
        <w:rPr>
          <w:rStyle w:val="StyleUnderline"/>
          <w:highlight w:val="green"/>
        </w:rPr>
        <w:t>these pleasures and practices</w:t>
      </w:r>
      <w:r w:rsidRPr="00C15320">
        <w:rPr>
          <w:rStyle w:val="StyleUnderline"/>
        </w:rPr>
        <w:t xml:space="preserve"> as </w:t>
      </w:r>
      <w:r w:rsidRPr="00F010D7">
        <w:rPr>
          <w:rStyle w:val="StyleUnderline"/>
          <w:highlight w:val="green"/>
        </w:rPr>
        <w:t>do</w:t>
      </w:r>
      <w:r w:rsidRPr="00F010D7">
        <w:rPr>
          <w:rStyle w:val="StyleUnderline"/>
        </w:rPr>
        <w:t>i</w:t>
      </w:r>
      <w:r w:rsidRPr="00C15320">
        <w:rPr>
          <w:rStyle w:val="StyleUnderline"/>
        </w:rPr>
        <w:t xml:space="preserve">ng </w:t>
      </w:r>
      <w:r w:rsidRPr="00F010D7">
        <w:rPr>
          <w:rStyle w:val="StyleUnderline"/>
          <w:highlight w:val="green"/>
        </w:rPr>
        <w:t>important social work</w:t>
      </w:r>
      <w:r w:rsidRPr="00C15320">
        <w:rPr>
          <w:rStyle w:val="StyleUnderline"/>
        </w:rPr>
        <w:t xml:space="preserve">. </w:t>
      </w:r>
    </w:p>
    <w:p w14:paraId="795D6165" w14:textId="77777777" w:rsidR="00974B52" w:rsidRPr="007A1417" w:rsidRDefault="00974B52" w:rsidP="00974B52">
      <w:pPr>
        <w:rPr>
          <w:rStyle w:val="Emphasis"/>
          <w:sz w:val="32"/>
          <w:szCs w:val="32"/>
        </w:rPr>
      </w:pPr>
      <w:r w:rsidRPr="00B54B99">
        <w:rPr>
          <w:sz w:val="12"/>
        </w:rPr>
        <w:t xml:space="preserve">What follows, then, is a loose assembling of cultural texts—personal essays, archival snippets, fiction, pornography—read with an eye for the gendering potentiality of </w:t>
      </w:r>
      <w:proofErr w:type="gramStart"/>
      <w:r w:rsidRPr="00B54B99">
        <w:rPr>
          <w:sz w:val="12"/>
        </w:rPr>
        <w:t>fucking</w:t>
      </w:r>
      <w:proofErr w:type="gramEnd"/>
      <w:r w:rsidRPr="00B54B99">
        <w:rPr>
          <w:sz w:val="12"/>
        </w:rPr>
        <w:t xml:space="preserve"> a trans </w:t>
      </w:r>
      <w:proofErr w:type="spellStart"/>
      <w:r w:rsidRPr="00B54B99">
        <w:rPr>
          <w:sz w:val="12"/>
        </w:rPr>
        <w:t>masc</w:t>
      </w:r>
      <w:proofErr w:type="spellEnd"/>
      <w:r w:rsidRPr="00B54B99">
        <w:rPr>
          <w:sz w:val="12"/>
        </w:rPr>
        <w:t xml:space="preserve"> while you are, or are almost, a trans </w:t>
      </w:r>
      <w:proofErr w:type="spellStart"/>
      <w:r w:rsidRPr="00B54B99">
        <w:rPr>
          <w:sz w:val="12"/>
        </w:rPr>
        <w:t>masc</w:t>
      </w:r>
      <w:proofErr w:type="spellEnd"/>
      <w:r w:rsidRPr="00B54B99">
        <w:rPr>
          <w:sz w:val="12"/>
        </w:rPr>
        <w:t xml:space="preserve"> yourself. To organize these objects, we have divided this essay into three parts, which are (gayly) bound up with one other. First, we discuss the coming into identity that, we propose, </w:t>
      </w:r>
      <w:proofErr w:type="gramStart"/>
      <w:r w:rsidRPr="00B54B99">
        <w:rPr>
          <w:sz w:val="12"/>
        </w:rPr>
        <w:t>actually can</w:t>
      </w:r>
      <w:proofErr w:type="gramEnd"/>
      <w:r w:rsidRPr="00B54B99">
        <w:rPr>
          <w:sz w:val="12"/>
        </w:rPr>
        <w:t xml:space="preserve"> happen via desire for trans people, including a sexual urge toward or attraction to people who look like the person one wants to be. Second, we dig deeper into the cultural representations of ftm4ftm </w:t>
      </w:r>
      <w:proofErr w:type="spellStart"/>
      <w:r w:rsidRPr="00B54B99">
        <w:rPr>
          <w:sz w:val="12"/>
        </w:rPr>
        <w:t>erotics</w:t>
      </w:r>
      <w:proofErr w:type="spellEnd"/>
      <w:r w:rsidRPr="00B54B99">
        <w:rPr>
          <w:sz w:val="12"/>
        </w:rPr>
        <w:t xml:space="preserve"> and what it means to think about these relationships now, in the face of their new emergence as cultural threat. Third, we look at erotica and pornography to investigate how Daddy/boy and group sex dynamics can be read as </w:t>
      </w:r>
      <w:r w:rsidRPr="00F010D7">
        <w:rPr>
          <w:rStyle w:val="Emphasis"/>
          <w:highlight w:val="green"/>
        </w:rPr>
        <w:t>gender labor</w:t>
      </w:r>
      <w:r w:rsidRPr="00F010D7">
        <w:rPr>
          <w:rStyle w:val="StyleUnderline"/>
          <w:highlight w:val="green"/>
        </w:rPr>
        <w:t>, affective and intersubjective work that produces gender</w:t>
      </w:r>
      <w:r w:rsidRPr="00B54B99">
        <w:rPr>
          <w:sz w:val="12"/>
        </w:rPr>
        <w:t xml:space="preserve"> and that in t4t </w:t>
      </w:r>
      <w:proofErr w:type="spellStart"/>
      <w:r w:rsidRPr="00B54B99">
        <w:rPr>
          <w:sz w:val="12"/>
        </w:rPr>
        <w:t>erotics</w:t>
      </w:r>
      <w:proofErr w:type="spellEnd"/>
      <w:r w:rsidRPr="00B54B99">
        <w:rPr>
          <w:sz w:val="12"/>
        </w:rPr>
        <w:t xml:space="preserve"> </w:t>
      </w:r>
      <w:r w:rsidRPr="00F010D7">
        <w:rPr>
          <w:rStyle w:val="StyleUnderline"/>
          <w:highlight w:val="green"/>
        </w:rPr>
        <w:t>works within a framework of differentiated reciprocity</w:t>
      </w:r>
      <w:r w:rsidRPr="007E24EE">
        <w:rPr>
          <w:rStyle w:val="StyleUnderline"/>
        </w:rPr>
        <w:t>.</w:t>
      </w:r>
      <w:r w:rsidRPr="00B54B99">
        <w:rPr>
          <w:sz w:val="12"/>
        </w:rPr>
        <w:t xml:space="preserve"> We conclude by </w:t>
      </w:r>
      <w:r w:rsidRPr="007A1417">
        <w:rPr>
          <w:rStyle w:val="Emphasis"/>
          <w:sz w:val="28"/>
          <w:szCs w:val="28"/>
          <w:highlight w:val="green"/>
        </w:rPr>
        <w:t>gesturing toward future possibilities for</w:t>
      </w:r>
      <w:r w:rsidRPr="007A1417">
        <w:rPr>
          <w:sz w:val="16"/>
          <w:szCs w:val="28"/>
        </w:rPr>
        <w:t xml:space="preserve"> </w:t>
      </w:r>
      <w:r w:rsidRPr="00B54B99">
        <w:rPr>
          <w:sz w:val="12"/>
        </w:rPr>
        <w:t xml:space="preserve">trans </w:t>
      </w:r>
      <w:proofErr w:type="spellStart"/>
      <w:r w:rsidRPr="00B54B99">
        <w:rPr>
          <w:sz w:val="12"/>
        </w:rPr>
        <w:t>masc</w:t>
      </w:r>
      <w:proofErr w:type="spellEnd"/>
      <w:r w:rsidRPr="00B54B99">
        <w:rPr>
          <w:sz w:val="12"/>
        </w:rPr>
        <w:t xml:space="preserve"> 4 trans </w:t>
      </w:r>
      <w:proofErr w:type="spellStart"/>
      <w:r w:rsidRPr="00B54B99">
        <w:rPr>
          <w:sz w:val="12"/>
        </w:rPr>
        <w:t>masc</w:t>
      </w:r>
      <w:proofErr w:type="spellEnd"/>
      <w:r w:rsidRPr="00B54B99">
        <w:rPr>
          <w:sz w:val="12"/>
        </w:rPr>
        <w:t xml:space="preserve"> </w:t>
      </w:r>
      <w:r w:rsidRPr="007A1417">
        <w:rPr>
          <w:rStyle w:val="Emphasis"/>
          <w:sz w:val="32"/>
          <w:szCs w:val="32"/>
          <w:highlight w:val="green"/>
        </w:rPr>
        <w:t>politics and pleasures.</w:t>
      </w:r>
    </w:p>
    <w:p w14:paraId="0E6E52B6" w14:textId="77777777" w:rsidR="00974B52" w:rsidRPr="00B54B99" w:rsidRDefault="00974B52" w:rsidP="00974B52">
      <w:pPr>
        <w:rPr>
          <w:sz w:val="12"/>
        </w:rPr>
      </w:pPr>
      <w:r w:rsidRPr="00B54B99">
        <w:rPr>
          <w:sz w:val="12"/>
        </w:rPr>
        <w:t xml:space="preserve">“The Transgender Craze Seducing Your [Son]” / The Trans Erotic as Social Contagion </w:t>
      </w:r>
    </w:p>
    <w:p w14:paraId="3967BCB3" w14:textId="77777777" w:rsidR="00974B52" w:rsidRPr="00B54B99" w:rsidRDefault="00974B52" w:rsidP="00974B52">
      <w:pPr>
        <w:rPr>
          <w:sz w:val="12"/>
        </w:rPr>
      </w:pPr>
      <w:r w:rsidRPr="00B54B99">
        <w:rPr>
          <w:sz w:val="12"/>
        </w:rPr>
        <w:t xml:space="preserve">Describing sexuality and sexual encounters as sites of </w:t>
      </w:r>
      <w:r w:rsidRPr="007A1417">
        <w:rPr>
          <w:rStyle w:val="Emphasis"/>
          <w:highlight w:val="green"/>
        </w:rPr>
        <w:t>identity formation</w:t>
      </w:r>
      <w:r w:rsidRPr="00F010D7">
        <w:rPr>
          <w:rStyle w:val="StyleUnderline"/>
          <w:highlight w:val="green"/>
        </w:rPr>
        <w:t xml:space="preserve"> </w:t>
      </w:r>
      <w:r w:rsidRPr="007A1417">
        <w:rPr>
          <w:rStyle w:val="Emphasis"/>
          <w:highlight w:val="green"/>
        </w:rPr>
        <w:t xml:space="preserve">shouldn’t be </w:t>
      </w:r>
      <w:r w:rsidRPr="007A1417">
        <w:rPr>
          <w:rStyle w:val="StyleUnderline"/>
        </w:rPr>
        <w:t xml:space="preserve">radical or </w:t>
      </w:r>
      <w:r w:rsidRPr="007A1417">
        <w:rPr>
          <w:rStyle w:val="Emphasis"/>
          <w:highlight w:val="green"/>
        </w:rPr>
        <w:t>controversial</w:t>
      </w:r>
      <w:r w:rsidRPr="00B54B99">
        <w:rPr>
          <w:sz w:val="12"/>
        </w:rPr>
        <w:t xml:space="preserve"> to talk about. </w:t>
      </w:r>
      <w:r w:rsidRPr="007A1417">
        <w:rPr>
          <w:rStyle w:val="Emphasis"/>
          <w:sz w:val="28"/>
          <w:szCs w:val="28"/>
          <w:highlight w:val="green"/>
        </w:rPr>
        <w:t>Cis people do it all the time</w:t>
      </w:r>
      <w:r w:rsidRPr="00B54B99">
        <w:rPr>
          <w:sz w:val="12"/>
        </w:rPr>
        <w:t xml:space="preserve">: all erotic </w:t>
      </w:r>
      <w:r w:rsidRPr="000D38C4">
        <w:rPr>
          <w:rStyle w:val="StyleUnderline"/>
        </w:rPr>
        <w:t>desires might be sites of identity formation, for anyone</w:t>
      </w:r>
      <w:r w:rsidRPr="006F0F94">
        <w:rPr>
          <w:rStyle w:val="StyleUnderline"/>
        </w:rPr>
        <w:t xml:space="preserve">. </w:t>
      </w:r>
      <w:r w:rsidRPr="00F010D7">
        <w:rPr>
          <w:rStyle w:val="StyleUnderline"/>
          <w:highlight w:val="green"/>
        </w:rPr>
        <w:t>But</w:t>
      </w:r>
      <w:r w:rsidRPr="00B54B99">
        <w:rPr>
          <w:sz w:val="12"/>
        </w:rPr>
        <w:t xml:space="preserve"> </w:t>
      </w:r>
      <w:proofErr w:type="spellStart"/>
      <w:r w:rsidRPr="00B54B99">
        <w:rPr>
          <w:sz w:val="12"/>
        </w:rPr>
        <w:t>erotics</w:t>
      </w:r>
      <w:proofErr w:type="spellEnd"/>
      <w:r w:rsidRPr="00B54B99">
        <w:rPr>
          <w:sz w:val="12"/>
        </w:rPr>
        <w:t xml:space="preserve"> and identity in </w:t>
      </w:r>
      <w:r w:rsidRPr="00F010D7">
        <w:rPr>
          <w:rStyle w:val="StyleUnderline"/>
          <w:highlight w:val="green"/>
        </w:rPr>
        <w:t xml:space="preserve">trans people have been </w:t>
      </w:r>
      <w:r w:rsidRPr="00F010D7">
        <w:rPr>
          <w:rStyle w:val="StyleUnderline"/>
        </w:rPr>
        <w:t xml:space="preserve">so </w:t>
      </w:r>
      <w:r w:rsidRPr="00F010D7">
        <w:rPr>
          <w:rStyle w:val="StyleUnderline"/>
          <w:highlight w:val="green"/>
        </w:rPr>
        <w:t>thoroughly pathologized</w:t>
      </w:r>
      <w:r w:rsidRPr="006F0F94">
        <w:rPr>
          <w:rStyle w:val="StyleUnderline"/>
        </w:rPr>
        <w:t xml:space="preserve"> that even discussing it can be difficult.</w:t>
      </w:r>
      <w:r w:rsidRPr="00B54B99">
        <w:rPr>
          <w:sz w:val="12"/>
        </w:rPr>
        <w:t xml:space="preserve"> This pathologization has commonly been attached to trans women’s sexual practices. However, an updated instantiation of this old story shifts the blame to trans </w:t>
      </w:r>
      <w:proofErr w:type="spellStart"/>
      <w:r w:rsidRPr="00B54B99">
        <w:rPr>
          <w:sz w:val="12"/>
        </w:rPr>
        <w:t>mascs</w:t>
      </w:r>
      <w:proofErr w:type="spellEnd"/>
      <w:r w:rsidRPr="00B54B99">
        <w:rPr>
          <w:sz w:val="12"/>
        </w:rPr>
        <w:t xml:space="preserve">: </w:t>
      </w:r>
      <w:r w:rsidRPr="006F0F94">
        <w:rPr>
          <w:rStyle w:val="StyleUnderline"/>
        </w:rPr>
        <w:t>the pseudo-psychiatric condition of rapid onset gender dysphoria</w:t>
      </w:r>
      <w:r w:rsidRPr="00B54B99">
        <w:rPr>
          <w:sz w:val="12"/>
        </w:rPr>
        <w:t xml:space="preserve"> (ROGD), which purports to account for why the people assigned female at birth are now seeking hormone replacement therapy or gender affirming treatment in larger numbers. The ROGD advocates </w:t>
      </w:r>
      <w:r w:rsidRPr="006F0F94">
        <w:rPr>
          <w:rStyle w:val="StyleUnderline"/>
        </w:rPr>
        <w:t>believe adolescents are mistakenly coming to believe they are trans via being “exposed” to transness through trans</w:t>
      </w:r>
      <w:r w:rsidRPr="00B54B99">
        <w:rPr>
          <w:sz w:val="12"/>
        </w:rPr>
        <w:t xml:space="preserve"> and queer social media </w:t>
      </w:r>
      <w:r w:rsidRPr="006F0F94">
        <w:rPr>
          <w:rStyle w:val="StyleUnderline"/>
        </w:rPr>
        <w:t>communities via</w:t>
      </w:r>
      <w:r w:rsidRPr="00B54B99">
        <w:rPr>
          <w:sz w:val="12"/>
        </w:rPr>
        <w:t xml:space="preserve"> what Lisa Littman (2019) calls “</w:t>
      </w:r>
      <w:r w:rsidRPr="006F0F94">
        <w:rPr>
          <w:rStyle w:val="Emphasis"/>
        </w:rPr>
        <w:t>peer contagion</w:t>
      </w:r>
      <w:r w:rsidRPr="00B54B99">
        <w:rPr>
          <w:sz w:val="12"/>
        </w:rPr>
        <w:t xml:space="preserve">.” </w:t>
      </w:r>
      <w:r w:rsidRPr="006F0F94">
        <w:rPr>
          <w:rStyle w:val="StyleUnderline"/>
        </w:rPr>
        <w:t>Pushed simultaneously by gender-critical “feminists” and right-wing evangelicals who believe that “gender ideology” is destroying society</w:t>
      </w:r>
      <w:r w:rsidRPr="00B54B99">
        <w:rPr>
          <w:sz w:val="12"/>
        </w:rPr>
        <w:t xml:space="preserve">, ROGD uses manufactured, pseudoscientific language to spread misinformation about the evidence that transition is beneficial (Ashley 2020) and to convert anxious parents of trans teens and young adults to the misguided conviction their children are under the influence of a cult. Abigail Shrier’s best seller Irreversible Damage (2020) narrates a popular version of the ROGD thesis: published by a conservative press, the book features interviews with parents of young trans people, purporting to show how </w:t>
      </w:r>
      <w:r w:rsidRPr="006F0F94">
        <w:rPr>
          <w:rStyle w:val="StyleUnderline"/>
        </w:rPr>
        <w:t>kids are discovering trans as an internet craze</w:t>
      </w:r>
      <w:r w:rsidRPr="00B54B99">
        <w:rPr>
          <w:sz w:val="12"/>
        </w:rPr>
        <w:t xml:space="preserve">. Irreversible Damage and others within its genre capitalize on parents’ disorientation or refusal to acknowledge transness in their children, while claiming to support trans people by showing how they are vulnerable to false consciousness. In doing so, they cite “scholarship” on ROGD, which then circulates as legitimate. We cite this work with the caveat that scholars such as Florence Ashley have issued comprehensive critiques of ROGD (Ashley 2020; </w:t>
      </w:r>
      <w:proofErr w:type="spellStart"/>
      <w:r w:rsidRPr="00B54B99">
        <w:rPr>
          <w:sz w:val="12"/>
        </w:rPr>
        <w:t>Restar</w:t>
      </w:r>
      <w:proofErr w:type="spellEnd"/>
      <w:r w:rsidRPr="00B54B99">
        <w:rPr>
          <w:sz w:val="12"/>
        </w:rPr>
        <w:t xml:space="preserve"> 2020). We are not interested in relating to ROGD and </w:t>
      </w:r>
      <w:proofErr w:type="spellStart"/>
      <w:r w:rsidRPr="00B54B99">
        <w:rPr>
          <w:sz w:val="12"/>
        </w:rPr>
        <w:t>gendercritical</w:t>
      </w:r>
      <w:proofErr w:type="spellEnd"/>
      <w:r w:rsidRPr="00B54B99">
        <w:rPr>
          <w:sz w:val="12"/>
        </w:rPr>
        <w:t xml:space="preserve"> ideology as valid scientific theories; </w:t>
      </w:r>
      <w:r w:rsidRPr="00F010D7">
        <w:rPr>
          <w:rStyle w:val="StyleUnderline"/>
        </w:rPr>
        <w:t>rather</w:t>
      </w:r>
      <w:r w:rsidRPr="00BE4C30">
        <w:rPr>
          <w:rStyle w:val="StyleUnderline"/>
        </w:rPr>
        <w:t xml:space="preserve">, </w:t>
      </w:r>
      <w:r w:rsidRPr="00F010D7">
        <w:rPr>
          <w:rStyle w:val="Emphasis"/>
          <w:highlight w:val="green"/>
        </w:rPr>
        <w:t>we embrace the trope of contagion</w:t>
      </w:r>
      <w:r w:rsidRPr="00F404DB">
        <w:t xml:space="preserve"> </w:t>
      </w:r>
      <w:r w:rsidRPr="00B54B99">
        <w:rPr>
          <w:sz w:val="12"/>
        </w:rPr>
        <w:t xml:space="preserve">within them </w:t>
      </w:r>
      <w:proofErr w:type="gramStart"/>
      <w:r w:rsidRPr="00B54B99">
        <w:rPr>
          <w:sz w:val="12"/>
        </w:rPr>
        <w:t>in order to</w:t>
      </w:r>
      <w:proofErr w:type="gramEnd"/>
      <w:r w:rsidRPr="00B54B99">
        <w:rPr>
          <w:sz w:val="12"/>
        </w:rPr>
        <w:t xml:space="preserve"> investigate how trans studies can figure the </w:t>
      </w:r>
      <w:proofErr w:type="spellStart"/>
      <w:r w:rsidRPr="00B54B99">
        <w:rPr>
          <w:sz w:val="12"/>
        </w:rPr>
        <w:t>erotics</w:t>
      </w:r>
      <w:proofErr w:type="spellEnd"/>
      <w:r w:rsidRPr="00B54B99">
        <w:rPr>
          <w:sz w:val="12"/>
        </w:rPr>
        <w:t xml:space="preserve"> and identifications of young trans </w:t>
      </w:r>
      <w:proofErr w:type="spellStart"/>
      <w:r w:rsidRPr="00B54B99">
        <w:rPr>
          <w:sz w:val="12"/>
        </w:rPr>
        <w:t>mascs</w:t>
      </w:r>
      <w:proofErr w:type="spellEnd"/>
      <w:r w:rsidRPr="00B54B99">
        <w:rPr>
          <w:sz w:val="12"/>
        </w:rPr>
        <w:t>.</w:t>
      </w:r>
    </w:p>
    <w:p w14:paraId="5BBEFBCA" w14:textId="77777777" w:rsidR="00974B52" w:rsidRPr="00B54B99" w:rsidRDefault="00974B52" w:rsidP="00974B52">
      <w:pPr>
        <w:rPr>
          <w:sz w:val="12"/>
        </w:rPr>
      </w:pPr>
      <w:r w:rsidRPr="00B54B99">
        <w:rPr>
          <w:sz w:val="12"/>
        </w:rPr>
        <w:t xml:space="preserve">Lisa Marchiano’s “Outbreak: On Transgender Teens and Psychic Epidemics” (2017) provides an account of the social media/social contagion theory that is emblematic of ROGD advocates and gender-critical feminism. Marchiano is especially concerned with what she sees as “the number of teens and tweens suddenly coming out as transgender without a prior history of discomfort with their sex” (345). She finds the culprit in social media use. Marchiano’s major objection is that very online trans or proto-trans teens like each other. She reserves </w:t>
      </w:r>
      <w:proofErr w:type="gramStart"/>
      <w:r w:rsidRPr="00B54B99">
        <w:rPr>
          <w:sz w:val="12"/>
        </w:rPr>
        <w:t>particular pique</w:t>
      </w:r>
      <w:proofErr w:type="gramEnd"/>
      <w:r w:rsidRPr="00B54B99">
        <w:rPr>
          <w:sz w:val="12"/>
        </w:rPr>
        <w:t xml:space="preserve"> for online media that track individuals’ gender transitions and serve as a location to find community. In her view, these offer opportunities for sinister “in-group validation,” as evidenced by the enthusiastic comments Marchiano quotes from one YouTuber’s (uncited and unnamed) top surgery vlog: Can’t believe how far you’ve come! You are amazing in every way! So proud and happy for you. You are totally rad. </w:t>
      </w:r>
      <w:proofErr w:type="gramStart"/>
      <w:r w:rsidRPr="00B54B99">
        <w:rPr>
          <w:sz w:val="12"/>
        </w:rPr>
        <w:t>By the way, you</w:t>
      </w:r>
      <w:proofErr w:type="gramEnd"/>
      <w:r w:rsidRPr="00B54B99">
        <w:rPr>
          <w:sz w:val="12"/>
        </w:rPr>
        <w:t xml:space="preserve"> are totally attractive. Through their exposure to trans </w:t>
      </w:r>
      <w:proofErr w:type="spellStart"/>
      <w:r w:rsidRPr="00B54B99">
        <w:rPr>
          <w:sz w:val="12"/>
        </w:rPr>
        <w:t>masc</w:t>
      </w:r>
      <w:proofErr w:type="spellEnd"/>
      <w:r w:rsidRPr="00B54B99">
        <w:rPr>
          <w:sz w:val="12"/>
        </w:rPr>
        <w:t xml:space="preserve"> aesthetics as “cool,” Marchiano claims, the commenters are apparently likely to become trans themselves.10</w:t>
      </w:r>
    </w:p>
    <w:p w14:paraId="48CE4947" w14:textId="77777777" w:rsidR="00974B52" w:rsidRPr="00B54B99" w:rsidRDefault="00974B52" w:rsidP="00974B52">
      <w:pPr>
        <w:rPr>
          <w:sz w:val="12"/>
        </w:rPr>
      </w:pPr>
      <w:r w:rsidRPr="00B54B99">
        <w:rPr>
          <w:sz w:val="12"/>
        </w:rPr>
        <w:t>If we linger at the fourth comment, “By the way, you are totally attractive,” which Marchiano leaves hanging as a type of denouement, we observe that Marchiano does not describe who finds this young “</w:t>
      </w:r>
      <w:proofErr w:type="spellStart"/>
      <w:r w:rsidRPr="00B54B99">
        <w:rPr>
          <w:sz w:val="12"/>
        </w:rPr>
        <w:t>ftm</w:t>
      </w:r>
      <w:proofErr w:type="spellEnd"/>
      <w:r w:rsidRPr="00B54B99">
        <w:rPr>
          <w:sz w:val="12"/>
        </w:rPr>
        <w:t xml:space="preserve">” attractive, nor does she note the identities of who is cheering him on. Empirically, there is no evidence that an adolescent, aspiring trans man authored these comments. But let us assume, as Marchiano does, that at least some of the individuals watching these “transition videos” are doing so with a curiosity that is not voyeuristic but aspirational. Marchiano’s citation, with its left turn from cheerleading enthusiasm to expression of sexual or romantic interest, implies that proto-trans </w:t>
      </w:r>
      <w:proofErr w:type="spellStart"/>
      <w:r w:rsidRPr="00B54B99">
        <w:rPr>
          <w:sz w:val="12"/>
        </w:rPr>
        <w:t>mascs</w:t>
      </w:r>
      <w:proofErr w:type="spellEnd"/>
      <w:r w:rsidRPr="00B54B99">
        <w:rPr>
          <w:sz w:val="12"/>
        </w:rPr>
        <w:t xml:space="preserve"> finding trans </w:t>
      </w:r>
      <w:proofErr w:type="spellStart"/>
      <w:r w:rsidRPr="00B54B99">
        <w:rPr>
          <w:sz w:val="12"/>
        </w:rPr>
        <w:t>mascs</w:t>
      </w:r>
      <w:proofErr w:type="spellEnd"/>
      <w:r w:rsidRPr="00B54B99">
        <w:rPr>
          <w:sz w:val="12"/>
        </w:rPr>
        <w:t xml:space="preserve"> “totally attractive” is dangerous. The YouTuber’s alleged handsomeness quite literally figures as seductive and enticing.</w:t>
      </w:r>
    </w:p>
    <w:p w14:paraId="2CDDFAEA" w14:textId="77777777" w:rsidR="00974B52" w:rsidRPr="00CF28DF" w:rsidRDefault="00974B52" w:rsidP="00974B52">
      <w:pPr>
        <w:rPr>
          <w:rStyle w:val="StyleUnderline"/>
        </w:rPr>
      </w:pPr>
      <w:r w:rsidRPr="00B54B99">
        <w:rPr>
          <w:sz w:val="12"/>
        </w:rPr>
        <w:t xml:space="preserve">But erotic desire also functions as a possible preventative of ROGD. Marchiano quotes an anonymous “Concerned Parent” on the anti-trans website </w:t>
      </w:r>
      <w:proofErr w:type="spellStart"/>
      <w:r w:rsidRPr="00B54B99">
        <w:rPr>
          <w:sz w:val="12"/>
        </w:rPr>
        <w:t>Fourthwavenow</w:t>
      </w:r>
      <w:proofErr w:type="spellEnd"/>
      <w:r w:rsidRPr="00B54B99">
        <w:rPr>
          <w:sz w:val="12"/>
        </w:rPr>
        <w:t xml:space="preserve">, who relates how her child’s trans guy therapist assures her that her child doesn’t need to experience a sexual or romantic relationship before deciding he is trans. The parent expresses dismay at the thought that her child might “skip the step” of sexual relationships prior to transition: “I didn’t even begin to have a clear idea of who I was, as a sexual being, until after I’d had more than one relationship. It took years for me to come to know my body’s nuances and intricacies, its capacity for pleasure, how I might feel in relation to another.” </w:t>
      </w:r>
      <w:r w:rsidRPr="00F010D7">
        <w:rPr>
          <w:rStyle w:val="StyleUnderline"/>
          <w:highlight w:val="green"/>
        </w:rPr>
        <w:t>The assumption is that cis women “naturally” form their</w:t>
      </w:r>
      <w:r w:rsidRPr="00620F1A">
        <w:rPr>
          <w:rStyle w:val="StyleUnderline"/>
        </w:rPr>
        <w:t xml:space="preserve"> </w:t>
      </w:r>
      <w:r w:rsidRPr="00F010D7">
        <w:rPr>
          <w:rStyle w:val="StyleUnderline"/>
          <w:highlight w:val="green"/>
        </w:rPr>
        <w:t>gender identities</w:t>
      </w:r>
      <w:r w:rsidRPr="00620F1A">
        <w:rPr>
          <w:rStyle w:val="StyleUnderline"/>
        </w:rPr>
        <w:t xml:space="preserve"> through having sex— that gender identity is necessarily shaped by sexual or erotic experience. </w:t>
      </w:r>
      <w:r w:rsidRPr="00F010D7">
        <w:rPr>
          <w:rStyle w:val="StyleUnderline"/>
          <w:highlight w:val="green"/>
        </w:rPr>
        <w:t>Tangled up</w:t>
      </w:r>
      <w:r w:rsidRPr="00620F1A">
        <w:rPr>
          <w:rStyle w:val="StyleUnderline"/>
        </w:rPr>
        <w:t xml:space="preserve"> in there </w:t>
      </w:r>
      <w:r w:rsidRPr="00F010D7">
        <w:rPr>
          <w:rStyle w:val="StyleUnderline"/>
          <w:highlight w:val="green"/>
        </w:rPr>
        <w:t>is also a parental anxiety that one’s child might have a distinct understanding of their own body</w:t>
      </w:r>
      <w:r w:rsidRPr="00620F1A">
        <w:rPr>
          <w:rStyle w:val="StyleUnderline"/>
        </w:rPr>
        <w:t xml:space="preserve">, different </w:t>
      </w:r>
      <w:r w:rsidRPr="00F010D7">
        <w:rPr>
          <w:rStyle w:val="StyleUnderline"/>
          <w:highlight w:val="green"/>
        </w:rPr>
        <w:t>from the mother’s</w:t>
      </w:r>
      <w:r w:rsidRPr="00620F1A">
        <w:rPr>
          <w:rStyle w:val="StyleUnderline"/>
        </w:rPr>
        <w:t xml:space="preserve"> body—a fear that a child can form an understanding of their gender identity that is </w:t>
      </w:r>
      <w:r w:rsidRPr="00553D52">
        <w:rPr>
          <w:rStyle w:val="StyleUnderline"/>
          <w:highlight w:val="green"/>
        </w:rPr>
        <w:t>unrecognizable to the mother</w:t>
      </w:r>
      <w:r w:rsidRPr="00620F1A">
        <w:rPr>
          <w:rStyle w:val="StyleUnderline"/>
        </w:rPr>
        <w:t>.</w:t>
      </w:r>
      <w:r w:rsidRPr="00B54B99">
        <w:rPr>
          <w:sz w:val="12"/>
        </w:rPr>
        <w:t xml:space="preserve">11 This exchange frames adolescent sexual encounters as premature, preceding identity development, and yet assumes that any “normal” sexual encounters will confirm a female gender identity. The anxious mother forecloses the possibility that sexual relationships, no matter how fumbling or immature, might make the adolescent more trans, rather than less. </w:t>
      </w:r>
      <w:r w:rsidRPr="008F5CEB">
        <w:rPr>
          <w:rStyle w:val="StyleUnderline"/>
        </w:rPr>
        <w:t>Despite their self-proclaimed attachment to feminism, these parents and the “scholars” and public commentators who amplify their voices are ultimately anxious about the possibility of young people</w:t>
      </w:r>
      <w:r w:rsidRPr="00B54B99">
        <w:rPr>
          <w:sz w:val="12"/>
        </w:rPr>
        <w:t xml:space="preserve"> assigned female at birth (whether cis or trans) </w:t>
      </w:r>
      <w:r w:rsidRPr="008F5CEB">
        <w:rPr>
          <w:rStyle w:val="StyleUnderline"/>
        </w:rPr>
        <w:t>having any socially unmanageable</w:t>
      </w:r>
      <w:r w:rsidRPr="00B54B99">
        <w:rPr>
          <w:sz w:val="12"/>
        </w:rPr>
        <w:t xml:space="preserve"> sexual or romantic </w:t>
      </w:r>
      <w:r w:rsidRPr="008F5CEB">
        <w:rPr>
          <w:rStyle w:val="StyleUnderline"/>
        </w:rPr>
        <w:t>desires</w:t>
      </w:r>
      <w:r w:rsidRPr="00B54B99">
        <w:rPr>
          <w:sz w:val="12"/>
        </w:rPr>
        <w:t xml:space="preserve">. It is not surprising to find a preoccupation with erotic attraction as both a danger sign and a site of naturalization and disciplining: this is teen sex under patriarchy and carceral feminism. </w:t>
      </w:r>
      <w:r w:rsidRPr="00CF28DF">
        <w:rPr>
          <w:rStyle w:val="StyleUnderline"/>
        </w:rPr>
        <w:t xml:space="preserve">But ROGD exploits the fear of one’s “daughter” having a “bad” erotic object choice, regardless of orientation, </w:t>
      </w:r>
      <w:r w:rsidRPr="00DF3EBE">
        <w:rPr>
          <w:rStyle w:val="StyleUnderline"/>
          <w:highlight w:val="green"/>
        </w:rPr>
        <w:t xml:space="preserve">to reproduce </w:t>
      </w:r>
      <w:r w:rsidRPr="00DF3EBE">
        <w:rPr>
          <w:rStyle w:val="Emphasis"/>
          <w:highlight w:val="green"/>
        </w:rPr>
        <w:t>the mythical innocence</w:t>
      </w:r>
      <w:r w:rsidRPr="00DF3EBE">
        <w:rPr>
          <w:rStyle w:val="StyleUnderline"/>
          <w:highlight w:val="green"/>
        </w:rPr>
        <w:t xml:space="preserve"> and </w:t>
      </w:r>
      <w:r w:rsidRPr="00DF3EBE">
        <w:rPr>
          <w:rStyle w:val="Emphasis"/>
          <w:highlight w:val="green"/>
        </w:rPr>
        <w:t>vulnerability</w:t>
      </w:r>
      <w:r w:rsidRPr="00DF3EBE">
        <w:rPr>
          <w:rStyle w:val="StyleUnderline"/>
          <w:highlight w:val="green"/>
        </w:rPr>
        <w:t xml:space="preserve"> of cis femininity</w:t>
      </w:r>
      <w:r w:rsidRPr="00CF28DF">
        <w:rPr>
          <w:rStyle w:val="StyleUnderline"/>
        </w:rPr>
        <w:t>.</w:t>
      </w:r>
    </w:p>
    <w:p w14:paraId="5AEFBFD8" w14:textId="77777777" w:rsidR="00974B52" w:rsidRPr="00B54B99" w:rsidRDefault="00974B52" w:rsidP="00974B52">
      <w:pPr>
        <w:rPr>
          <w:sz w:val="12"/>
        </w:rPr>
      </w:pPr>
      <w:r w:rsidRPr="00942EC9">
        <w:rPr>
          <w:rStyle w:val="StyleUnderline"/>
        </w:rPr>
        <w:t>This is to say, ROGD, along with the trans panic</w:t>
      </w:r>
      <w:r w:rsidRPr="00B54B99">
        <w:rPr>
          <w:sz w:val="12"/>
        </w:rPr>
        <w:t xml:space="preserve"> that has accompanied it, </w:t>
      </w:r>
      <w:r w:rsidRPr="00942EC9">
        <w:rPr>
          <w:rStyle w:val="StyleUnderline"/>
        </w:rPr>
        <w:t xml:space="preserve">reproduces the standard logics of sex panics. </w:t>
      </w:r>
      <w:r w:rsidRPr="00DF3EBE">
        <w:rPr>
          <w:rStyle w:val="StyleUnderline"/>
          <w:highlight w:val="green"/>
        </w:rPr>
        <w:t>Appeals to protect childhood</w:t>
      </w:r>
      <w:r w:rsidRPr="00942EC9">
        <w:rPr>
          <w:rStyle w:val="StyleUnderline"/>
        </w:rPr>
        <w:t xml:space="preserve">, framed as innocent and vulnerable, </w:t>
      </w:r>
      <w:r w:rsidRPr="00DF3EBE">
        <w:rPr>
          <w:rStyle w:val="StyleUnderline"/>
          <w:highlight w:val="green"/>
        </w:rPr>
        <w:t>are</w:t>
      </w:r>
      <w:r w:rsidRPr="00942EC9">
        <w:rPr>
          <w:rStyle w:val="StyleUnderline"/>
        </w:rPr>
        <w:t xml:space="preserve"> an </w:t>
      </w:r>
      <w:r w:rsidRPr="00DF3EBE">
        <w:rPr>
          <w:rStyle w:val="Emphasis"/>
          <w:highlight w:val="green"/>
        </w:rPr>
        <w:t>evergreen</w:t>
      </w:r>
      <w:r w:rsidRPr="00942EC9">
        <w:rPr>
          <w:rStyle w:val="StyleUnderline"/>
        </w:rPr>
        <w:t xml:space="preserve"> tactic to stir up </w:t>
      </w:r>
      <w:r w:rsidRPr="00DF3EBE">
        <w:rPr>
          <w:rStyle w:val="Emphasis"/>
          <w:highlight w:val="green"/>
        </w:rPr>
        <w:t>moral panic</w:t>
      </w:r>
      <w:r w:rsidRPr="00B54B99">
        <w:rPr>
          <w:sz w:val="12"/>
        </w:rPr>
        <w:t xml:space="preserve"> (Rubin 1992: 271). Yet </w:t>
      </w:r>
      <w:r w:rsidRPr="00380EFE">
        <w:rPr>
          <w:rStyle w:val="StyleUnderline"/>
        </w:rPr>
        <w:t xml:space="preserve">sex panics also </w:t>
      </w:r>
      <w:r w:rsidRPr="00DF3EBE">
        <w:rPr>
          <w:rStyle w:val="StyleUnderline"/>
          <w:highlight w:val="green"/>
        </w:rPr>
        <w:t xml:space="preserve">play out </w:t>
      </w:r>
      <w:r w:rsidRPr="00DF3EBE">
        <w:rPr>
          <w:rStyle w:val="Emphasis"/>
          <w:highlight w:val="green"/>
        </w:rPr>
        <w:t>racial anxieties</w:t>
      </w:r>
      <w:r w:rsidRPr="00DF3EBE">
        <w:rPr>
          <w:rStyle w:val="StyleUnderline"/>
          <w:highlight w:val="green"/>
        </w:rPr>
        <w:t xml:space="preserve"> about the</w:t>
      </w:r>
      <w:r w:rsidRPr="00DF3EBE">
        <w:rPr>
          <w:sz w:val="12"/>
          <w:highlight w:val="green"/>
        </w:rPr>
        <w:t xml:space="preserve"> </w:t>
      </w:r>
      <w:r w:rsidRPr="00DF3EBE">
        <w:rPr>
          <w:rStyle w:val="Emphasis"/>
          <w:sz w:val="24"/>
          <w:szCs w:val="24"/>
          <w:highlight w:val="green"/>
        </w:rPr>
        <w:t>preservation of white cis- and heteronormative domestic arrangements</w:t>
      </w:r>
      <w:r w:rsidRPr="0065215C">
        <w:rPr>
          <w:rStyle w:val="StyleUnderline"/>
          <w:highlight w:val="green"/>
        </w:rPr>
        <w:t>; it is no accident that</w:t>
      </w:r>
      <w:r w:rsidRPr="0065215C">
        <w:rPr>
          <w:rStyle w:val="StyleUnderline"/>
        </w:rPr>
        <w:t xml:space="preserve"> anti-</w:t>
      </w:r>
      <w:r w:rsidRPr="0065215C">
        <w:rPr>
          <w:rStyle w:val="StyleUnderline"/>
          <w:highlight w:val="green"/>
        </w:rPr>
        <w:t>trans panic has reached its apex as movements for racial justice resist the</w:t>
      </w:r>
      <w:r w:rsidRPr="002A742D">
        <w:rPr>
          <w:rStyle w:val="StyleUnderline"/>
        </w:rPr>
        <w:t xml:space="preserve"> real and </w:t>
      </w:r>
      <w:r w:rsidRPr="0065215C">
        <w:rPr>
          <w:rStyle w:val="StyleUnderline"/>
          <w:highlight w:val="green"/>
        </w:rPr>
        <w:t>homicidal state violence visited on cis and trans Black, brown, and</w:t>
      </w:r>
      <w:r w:rsidRPr="0065215C">
        <w:rPr>
          <w:rStyle w:val="StyleUnderline"/>
        </w:rPr>
        <w:t xml:space="preserve"> im</w:t>
      </w:r>
      <w:r w:rsidRPr="0065215C">
        <w:rPr>
          <w:rStyle w:val="StyleUnderline"/>
          <w:highlight w:val="green"/>
        </w:rPr>
        <w:t>migrant children</w:t>
      </w:r>
      <w:r w:rsidRPr="002A742D">
        <w:rPr>
          <w:rStyle w:val="StyleUnderline"/>
        </w:rPr>
        <w:t>.</w:t>
      </w:r>
      <w:r w:rsidRPr="00B54B99">
        <w:rPr>
          <w:sz w:val="12"/>
        </w:rPr>
        <w:t xml:space="preserve"> As we see in the wave of 2021 anti-trans bills, </w:t>
      </w:r>
      <w:r w:rsidRPr="00C424D1">
        <w:rPr>
          <w:rStyle w:val="StyleUnderline"/>
          <w:highlight w:val="green"/>
        </w:rPr>
        <w:t>the figure of the vulnerable child incites</w:t>
      </w:r>
      <w:r w:rsidRPr="004A1E5F">
        <w:rPr>
          <w:rStyle w:val="StyleUnderline"/>
        </w:rPr>
        <w:t xml:space="preserve"> the </w:t>
      </w:r>
      <w:r w:rsidRPr="00C424D1">
        <w:rPr>
          <w:rStyle w:val="Emphasis"/>
          <w:highlight w:val="green"/>
        </w:rPr>
        <w:t>expansion of legal institutions</w:t>
      </w:r>
      <w:r w:rsidRPr="00C424D1">
        <w:rPr>
          <w:rStyle w:val="StyleUnderline"/>
          <w:highlight w:val="green"/>
        </w:rPr>
        <w:t xml:space="preserve"> and the </w:t>
      </w:r>
      <w:r w:rsidRPr="00C424D1">
        <w:rPr>
          <w:rStyle w:val="Emphasis"/>
          <w:highlight w:val="green"/>
        </w:rPr>
        <w:t>carceral</w:t>
      </w:r>
      <w:r w:rsidRPr="004A1E5F">
        <w:rPr>
          <w:rStyle w:val="StyleUnderline"/>
        </w:rPr>
        <w:t xml:space="preserve"> </w:t>
      </w:r>
      <w:r w:rsidRPr="00B92779">
        <w:rPr>
          <w:rStyle w:val="StyleUnderline"/>
        </w:rPr>
        <w:t xml:space="preserve">domain. In its call for state regulation </w:t>
      </w:r>
      <w:r w:rsidRPr="00B54B99">
        <w:rPr>
          <w:sz w:val="12"/>
        </w:rPr>
        <w:t xml:space="preserve">to “save” innocent girls in particular, </w:t>
      </w:r>
      <w:r w:rsidRPr="00B92779">
        <w:rPr>
          <w:rStyle w:val="StyleUnderline"/>
        </w:rPr>
        <w:t xml:space="preserve">trans panic echoes moral panic discourses aimed at saving (white) girls from sex trafficking and reproduces similar racialized logics </w:t>
      </w:r>
      <w:r w:rsidRPr="00B54B99">
        <w:rPr>
          <w:sz w:val="12"/>
        </w:rPr>
        <w:t>(Baker 2019).</w:t>
      </w:r>
    </w:p>
    <w:p w14:paraId="3A9F9D55" w14:textId="77777777" w:rsidR="00974B52" w:rsidRDefault="00974B52" w:rsidP="00974B52">
      <w:pPr>
        <w:rPr>
          <w:sz w:val="12"/>
        </w:rPr>
      </w:pPr>
      <w:r w:rsidRPr="00B54B99">
        <w:rPr>
          <w:sz w:val="12"/>
        </w:rPr>
        <w:t xml:space="preserve">Transness as the Big Bad here interrupts not only the biological essentialism of trans-exclusionary thinking but also the fantasy of romantic and erotic life as </w:t>
      </w:r>
      <w:r w:rsidRPr="00D57CE6">
        <w:rPr>
          <w:rStyle w:val="StyleUnderline"/>
        </w:rPr>
        <w:t xml:space="preserve">oriented toward </w:t>
      </w:r>
      <w:r w:rsidRPr="00E40074">
        <w:rPr>
          <w:rStyle w:val="StyleUnderline"/>
          <w:highlight w:val="green"/>
        </w:rPr>
        <w:t>the reproduction of the family</w:t>
      </w:r>
      <w:r w:rsidRPr="00B54B99">
        <w:rPr>
          <w:sz w:val="12"/>
        </w:rPr>
        <w:t xml:space="preserve">. Importantly, </w:t>
      </w:r>
      <w:r w:rsidRPr="00D57CE6">
        <w:rPr>
          <w:rStyle w:val="StyleUnderline"/>
        </w:rPr>
        <w:t xml:space="preserve">that fantasy can </w:t>
      </w:r>
      <w:r w:rsidRPr="00E40074">
        <w:rPr>
          <w:rStyle w:val="StyleUnderline"/>
          <w:highlight w:val="green"/>
        </w:rPr>
        <w:t>be natalist, predicated on cis</w:t>
      </w:r>
      <w:r w:rsidRPr="00D57CE6">
        <w:rPr>
          <w:rStyle w:val="StyleUnderline"/>
        </w:rPr>
        <w:t xml:space="preserve"> reproduction of </w:t>
      </w:r>
      <w:r w:rsidRPr="00E40074">
        <w:rPr>
          <w:rStyle w:val="StyleUnderline"/>
          <w:highlight w:val="green"/>
        </w:rPr>
        <w:t>heterosexuality, or</w:t>
      </w:r>
      <w:r w:rsidRPr="00D57CE6">
        <w:rPr>
          <w:rStyle w:val="StyleUnderline"/>
        </w:rPr>
        <w:t xml:space="preserve"> it can be </w:t>
      </w:r>
      <w:proofErr w:type="spellStart"/>
      <w:r w:rsidRPr="00E40074">
        <w:rPr>
          <w:rStyle w:val="StyleUnderline"/>
          <w:highlight w:val="green"/>
        </w:rPr>
        <w:t>homonationalist</w:t>
      </w:r>
      <w:proofErr w:type="spellEnd"/>
      <w:r w:rsidRPr="00B54B99">
        <w:rPr>
          <w:sz w:val="12"/>
        </w:rPr>
        <w:t xml:space="preserve">— to entertain this possibility we must only imagine the mother above as a lesbian, whose idea of learning her body’s intricacies and nuances involved realizing that she was attracted to women. </w:t>
      </w:r>
      <w:r w:rsidRPr="009234E4">
        <w:rPr>
          <w:rStyle w:val="StyleUnderline"/>
        </w:rPr>
        <w:t xml:space="preserve">Since (some) same-sex sexuality has successfully been </w:t>
      </w:r>
      <w:r w:rsidRPr="0021332D">
        <w:rPr>
          <w:rStyle w:val="Emphasis"/>
          <w:sz w:val="32"/>
          <w:szCs w:val="32"/>
          <w:highlight w:val="green"/>
        </w:rPr>
        <w:t xml:space="preserve">privatized </w:t>
      </w:r>
      <w:r w:rsidRPr="00E40074">
        <w:rPr>
          <w:rStyle w:val="Emphasis"/>
          <w:highlight w:val="green"/>
        </w:rPr>
        <w:t xml:space="preserve">and </w:t>
      </w:r>
      <w:proofErr w:type="spellStart"/>
      <w:r w:rsidRPr="0021332D">
        <w:rPr>
          <w:rStyle w:val="Emphasis"/>
          <w:sz w:val="32"/>
          <w:szCs w:val="32"/>
          <w:highlight w:val="green"/>
        </w:rPr>
        <w:t>normativized</w:t>
      </w:r>
      <w:proofErr w:type="spellEnd"/>
      <w:r w:rsidRPr="00D01CF0">
        <w:rPr>
          <w:rStyle w:val="StyleUnderline"/>
          <w:highlight w:val="green"/>
        </w:rPr>
        <w:t xml:space="preserve">, trans youth </w:t>
      </w:r>
      <w:r w:rsidRPr="00E40074">
        <w:rPr>
          <w:rStyle w:val="StyleUnderline"/>
          <w:highlight w:val="green"/>
        </w:rPr>
        <w:t>now bear the burden of a public, visible social force</w:t>
      </w:r>
      <w:r w:rsidRPr="009234E4">
        <w:rPr>
          <w:rStyle w:val="StyleUnderline"/>
        </w:rPr>
        <w:t xml:space="preserve"> of “sex” </w:t>
      </w:r>
      <w:r w:rsidRPr="00B54B99">
        <w:rPr>
          <w:sz w:val="12"/>
        </w:rPr>
        <w:t xml:space="preserve">that is </w:t>
      </w:r>
      <w:r w:rsidRPr="00E40074">
        <w:rPr>
          <w:rStyle w:val="Emphasis"/>
          <w:highlight w:val="green"/>
        </w:rPr>
        <w:t xml:space="preserve">imagined </w:t>
      </w:r>
      <w:proofErr w:type="gramStart"/>
      <w:r w:rsidRPr="00E40074">
        <w:rPr>
          <w:rStyle w:val="Emphasis"/>
          <w:highlight w:val="green"/>
        </w:rPr>
        <w:t>to violate</w:t>
      </w:r>
      <w:proofErr w:type="gramEnd"/>
      <w:r w:rsidRPr="00E40074">
        <w:rPr>
          <w:rStyle w:val="Emphasis"/>
          <w:highlight w:val="green"/>
        </w:rPr>
        <w:t xml:space="preserve"> the sanctified space of the middle-class nuclear family</w:t>
      </w:r>
      <w:r w:rsidRPr="00E40074">
        <w:rPr>
          <w:sz w:val="12"/>
          <w:highlight w:val="green"/>
        </w:rPr>
        <w:t xml:space="preserve">, </w:t>
      </w:r>
      <w:r w:rsidRPr="00E40074">
        <w:rPr>
          <w:rStyle w:val="Emphasis"/>
          <w:highlight w:val="green"/>
        </w:rPr>
        <w:t>one of the primary institutions for reproducing property</w:t>
      </w:r>
      <w:r w:rsidRPr="00B54B99">
        <w:rPr>
          <w:sz w:val="12"/>
        </w:rPr>
        <w:t xml:space="preserve"> and </w:t>
      </w:r>
      <w:r w:rsidRPr="00E40074">
        <w:rPr>
          <w:rStyle w:val="Emphasis"/>
          <w:highlight w:val="green"/>
        </w:rPr>
        <w:t>thus</w:t>
      </w:r>
      <w:r w:rsidRPr="00B54B99">
        <w:rPr>
          <w:sz w:val="12"/>
        </w:rPr>
        <w:t xml:space="preserve"> reproducing </w:t>
      </w:r>
      <w:r w:rsidRPr="00E40074">
        <w:rPr>
          <w:rStyle w:val="Emphasis"/>
          <w:highlight w:val="green"/>
        </w:rPr>
        <w:t>racial inequity</w:t>
      </w:r>
      <w:r w:rsidRPr="00B54B99">
        <w:rPr>
          <w:sz w:val="12"/>
        </w:rPr>
        <w:t>. If same-sex desire has been domesticated, transness must now represent “</w:t>
      </w:r>
      <w:proofErr w:type="spellStart"/>
      <w:proofErr w:type="gramStart"/>
      <w:r w:rsidRPr="00B54B99">
        <w:rPr>
          <w:sz w:val="12"/>
        </w:rPr>
        <w:t>deviant”sex</w:t>
      </w:r>
      <w:proofErr w:type="spellEnd"/>
      <w:proofErr w:type="gramEnd"/>
      <w:r w:rsidRPr="00B54B99">
        <w:rPr>
          <w:sz w:val="12"/>
        </w:rPr>
        <w:t xml:space="preserve">. </w:t>
      </w:r>
      <w:proofErr w:type="gramStart"/>
      <w:r w:rsidRPr="00B54B99">
        <w:rPr>
          <w:sz w:val="12"/>
        </w:rPr>
        <w:t>Thus</w:t>
      </w:r>
      <w:proofErr w:type="gramEnd"/>
      <w:r w:rsidRPr="00B54B99">
        <w:rPr>
          <w:sz w:val="12"/>
        </w:rPr>
        <w:t xml:space="preserve"> it is no accident that gender-critical “feminists” and lesbians collaborate with rightwing conservatives who are also </w:t>
      </w:r>
      <w:r w:rsidRPr="006C3AEC">
        <w:rPr>
          <w:rStyle w:val="StyleUnderline"/>
        </w:rPr>
        <w:t xml:space="preserve">invested in </w:t>
      </w:r>
      <w:r w:rsidRPr="00E40074">
        <w:rPr>
          <w:rStyle w:val="StyleUnderline"/>
          <w:highlight w:val="green"/>
        </w:rPr>
        <w:t>restoring a white supremacist fantasy of social</w:t>
      </w:r>
      <w:r w:rsidRPr="006C3AEC">
        <w:rPr>
          <w:rStyle w:val="StyleUnderline"/>
        </w:rPr>
        <w:t xml:space="preserve"> and biologized </w:t>
      </w:r>
      <w:r w:rsidRPr="00E40074">
        <w:rPr>
          <w:rStyle w:val="StyleUnderline"/>
          <w:highlight w:val="green"/>
        </w:rPr>
        <w:t xml:space="preserve">reproduction; the </w:t>
      </w:r>
      <w:r w:rsidRPr="00E40074">
        <w:rPr>
          <w:rStyle w:val="Emphasis"/>
          <w:highlight w:val="green"/>
        </w:rPr>
        <w:t>preoccupation</w:t>
      </w:r>
      <w:r w:rsidRPr="00E40074">
        <w:rPr>
          <w:rStyle w:val="StyleUnderline"/>
          <w:highlight w:val="green"/>
        </w:rPr>
        <w:t xml:space="preserve"> </w:t>
      </w:r>
      <w:r w:rsidRPr="00E40074">
        <w:rPr>
          <w:rStyle w:val="Emphasis"/>
          <w:highlight w:val="green"/>
        </w:rPr>
        <w:t>is</w:t>
      </w:r>
      <w:r w:rsidRPr="00E40074">
        <w:rPr>
          <w:rStyle w:val="StyleUnderline"/>
          <w:highlight w:val="green"/>
        </w:rPr>
        <w:t xml:space="preserve"> with </w:t>
      </w:r>
      <w:r w:rsidRPr="00E40074">
        <w:rPr>
          <w:rStyle w:val="Emphasis"/>
          <w:highlight w:val="green"/>
        </w:rPr>
        <w:t>saving</w:t>
      </w:r>
      <w:r w:rsidRPr="00E40074">
        <w:rPr>
          <w:rStyle w:val="StyleUnderline"/>
          <w:highlight w:val="green"/>
        </w:rPr>
        <w:t xml:space="preserve"> </w:t>
      </w:r>
      <w:r w:rsidRPr="00E40074">
        <w:rPr>
          <w:rStyle w:val="Emphasis"/>
          <w:highlight w:val="green"/>
        </w:rPr>
        <w:t>white</w:t>
      </w:r>
      <w:r w:rsidRPr="00E40074">
        <w:rPr>
          <w:rStyle w:val="StyleUnderline"/>
          <w:highlight w:val="green"/>
        </w:rPr>
        <w:t xml:space="preserve"> </w:t>
      </w:r>
      <w:r w:rsidRPr="00E40074">
        <w:rPr>
          <w:rStyle w:val="Emphasis"/>
          <w:highlight w:val="green"/>
        </w:rPr>
        <w:t>middle-class children</w:t>
      </w:r>
      <w:r w:rsidRPr="00E40074">
        <w:rPr>
          <w:rStyle w:val="StyleUnderline"/>
          <w:highlight w:val="green"/>
        </w:rPr>
        <w:t xml:space="preserve"> who are </w:t>
      </w:r>
      <w:r w:rsidRPr="00E40074">
        <w:rPr>
          <w:rStyle w:val="Emphasis"/>
          <w:highlight w:val="green"/>
        </w:rPr>
        <w:t>imagined as</w:t>
      </w:r>
      <w:r w:rsidRPr="00E40074">
        <w:rPr>
          <w:rStyle w:val="StyleUnderline"/>
          <w:highlight w:val="green"/>
        </w:rPr>
        <w:t xml:space="preserve"> the ideal </w:t>
      </w:r>
      <w:r w:rsidRPr="00E40074">
        <w:rPr>
          <w:rStyle w:val="Emphasis"/>
          <w:highlight w:val="green"/>
        </w:rPr>
        <w:t>reproducers of the nation.</w:t>
      </w:r>
      <w:r w:rsidRPr="00E40074">
        <w:rPr>
          <w:sz w:val="12"/>
        </w:rPr>
        <w:t>12</w:t>
      </w:r>
    </w:p>
    <w:p w14:paraId="3A272203" w14:textId="77777777" w:rsidR="00974B52" w:rsidRDefault="00974B52" w:rsidP="005D388F"/>
    <w:p w14:paraId="15801BAF" w14:textId="77777777" w:rsidR="00274560" w:rsidRDefault="00274560" w:rsidP="005D388F"/>
    <w:p w14:paraId="59D990E9" w14:textId="1DC32DD2" w:rsidR="00274560" w:rsidRDefault="00274560" w:rsidP="00274560">
      <w:pPr>
        <w:pStyle w:val="Heading2"/>
      </w:pPr>
      <w:r>
        <w:t>Case</w:t>
      </w:r>
    </w:p>
    <w:p w14:paraId="1F587564" w14:textId="77777777" w:rsidR="002C1622" w:rsidRPr="002E05D5" w:rsidRDefault="002C1622" w:rsidP="002C1622">
      <w:pPr>
        <w:pStyle w:val="Heading3"/>
        <w:rPr>
          <w:rFonts w:asciiTheme="minorHAnsi" w:hAnsiTheme="minorHAnsi" w:cstheme="minorHAnsi"/>
        </w:rPr>
      </w:pPr>
      <w:r w:rsidRPr="002E05D5">
        <w:rPr>
          <w:rFonts w:asciiTheme="minorHAnsi" w:hAnsiTheme="minorHAnsi" w:cstheme="minorHAnsi"/>
        </w:rPr>
        <w:t>NBPC – White supremacist/Trump</w:t>
      </w:r>
    </w:p>
    <w:p w14:paraId="1F9C3959" w14:textId="77777777" w:rsidR="002C1622" w:rsidRPr="002E05D5" w:rsidRDefault="002C1622" w:rsidP="002C1622">
      <w:pPr>
        <w:pStyle w:val="Heading4"/>
        <w:rPr>
          <w:rFonts w:asciiTheme="minorHAnsi" w:hAnsiTheme="minorHAnsi" w:cstheme="minorHAnsi"/>
        </w:rPr>
      </w:pPr>
      <w:r w:rsidRPr="002E05D5">
        <w:rPr>
          <w:rFonts w:asciiTheme="minorHAnsi" w:hAnsiTheme="minorHAnsi" w:cstheme="minorHAnsi"/>
        </w:rPr>
        <w:t xml:space="preserve">Border patrol unions are white supremacist and Trump is </w:t>
      </w:r>
      <w:r w:rsidRPr="002E05D5">
        <w:rPr>
          <w:rFonts w:asciiTheme="minorHAnsi" w:hAnsiTheme="minorHAnsi" w:cstheme="minorHAnsi"/>
          <w:u w:val="single"/>
        </w:rPr>
        <w:t>scrambling</w:t>
      </w:r>
      <w:r w:rsidRPr="002E05D5">
        <w:rPr>
          <w:rFonts w:asciiTheme="minorHAnsi" w:hAnsiTheme="minorHAnsi" w:cstheme="minorHAnsi"/>
        </w:rPr>
        <w:t xml:space="preserve"> to collaborate with them.</w:t>
      </w:r>
    </w:p>
    <w:p w14:paraId="4750D1C4" w14:textId="77777777" w:rsidR="002C1622" w:rsidRPr="002E05D5" w:rsidRDefault="002C1622" w:rsidP="002C1622">
      <w:pPr>
        <w:rPr>
          <w:rFonts w:asciiTheme="minorHAnsi" w:hAnsiTheme="minorHAnsi" w:cstheme="minorHAnsi"/>
          <w:sz w:val="12"/>
        </w:rPr>
      </w:pPr>
      <w:r w:rsidRPr="002E05D5">
        <w:rPr>
          <w:rStyle w:val="Style13ptBold"/>
          <w:rFonts w:asciiTheme="minorHAnsi" w:hAnsiTheme="minorHAnsi" w:cstheme="minorHAnsi"/>
        </w:rPr>
        <w:t>Lazare and Arria 18</w:t>
      </w:r>
      <w:r w:rsidRPr="002E05D5">
        <w:rPr>
          <w:rFonts w:asciiTheme="minorHAnsi" w:hAnsiTheme="minorHAnsi" w:cstheme="minorHAnsi"/>
          <w:sz w:val="12"/>
        </w:rPr>
        <w:t xml:space="preserve"> [7-16-2018, "Labor’s Far-Right Problem: ICE and Border Patrol Unions Cheer Trump’s Immigration Crackdown", In These Times, https://inthesetimes.com/article/donald-trump-family-separation-border-patrol-ice-unions-afl-cio Sarah Lazare is web editor at In These Times who comes from a background in independent journalism for publications including The Intercept, The Nation, and Tom Dispatch. Michael Arria covers labor and social </w:t>
      </w:r>
      <w:proofErr w:type="gramStart"/>
      <w:r w:rsidRPr="002E05D5">
        <w:rPr>
          <w:rFonts w:asciiTheme="minorHAnsi" w:hAnsiTheme="minorHAnsi" w:cstheme="minorHAnsi"/>
          <w:sz w:val="12"/>
        </w:rPr>
        <w:t>movements./</w:t>
      </w:r>
      <w:proofErr w:type="gramEnd"/>
      <w:r w:rsidRPr="002E05D5">
        <w:rPr>
          <w:rFonts w:asciiTheme="minorHAnsi" w:hAnsiTheme="minorHAnsi" w:cstheme="minorHAnsi"/>
          <w:sz w:val="12"/>
        </w:rPr>
        <w:t>/Spence]</w:t>
      </w:r>
    </w:p>
    <w:p w14:paraId="028C1C28" w14:textId="77777777" w:rsidR="002C1622" w:rsidRPr="002E05D5" w:rsidRDefault="002C1622" w:rsidP="002C1622">
      <w:pPr>
        <w:rPr>
          <w:rFonts w:asciiTheme="minorHAnsi" w:hAnsiTheme="minorHAnsi" w:cstheme="minorHAnsi"/>
          <w:sz w:val="12"/>
        </w:rPr>
      </w:pPr>
      <w:r w:rsidRPr="002E05D5">
        <w:rPr>
          <w:rFonts w:asciiTheme="minorHAnsi" w:hAnsiTheme="minorHAnsi" w:cstheme="minorHAnsi"/>
          <w:sz w:val="12"/>
        </w:rPr>
        <w:t>On June 21, Richard Trumka, president of the American Federation of Labor and Congress of Industrial Organizations (AFL-CIO), released a statement condemning the Trump administration’s immigration ​“enforcement overreach,” including the forcible separation of children from their parents.</w:t>
      </w:r>
    </w:p>
    <w:p w14:paraId="5420D6BD" w14:textId="77777777" w:rsidR="002C1622" w:rsidRPr="002E05D5" w:rsidRDefault="002C1622" w:rsidP="002C1622">
      <w:pPr>
        <w:rPr>
          <w:rFonts w:asciiTheme="minorHAnsi" w:hAnsiTheme="minorHAnsi" w:cstheme="minorHAnsi"/>
          <w:sz w:val="12"/>
        </w:rPr>
      </w:pPr>
      <w:r w:rsidRPr="002E05D5">
        <w:rPr>
          <w:rFonts w:asciiTheme="minorHAnsi" w:hAnsiTheme="minorHAnsi" w:cstheme="minorHAnsi"/>
          <w:sz w:val="12"/>
        </w:rPr>
        <w:t>“Nothing embodies our broken immigration system more than the unnecessary pain and suffering of our immigrant brothers and sisters as families are torn apart at the border,” wrote the head of the federation, which is composed of 55 unions representing a total of 12.5 million workers.</w:t>
      </w:r>
    </w:p>
    <w:p w14:paraId="0ADAF0F3" w14:textId="77777777" w:rsidR="002C1622" w:rsidRPr="002E05D5" w:rsidRDefault="002C1622" w:rsidP="002C1622">
      <w:pPr>
        <w:rPr>
          <w:rStyle w:val="StyleUnderline"/>
          <w:rFonts w:asciiTheme="minorHAnsi" w:hAnsiTheme="minorHAnsi" w:cstheme="minorHAnsi"/>
        </w:rPr>
      </w:pPr>
      <w:r w:rsidRPr="002E05D5">
        <w:rPr>
          <w:rFonts w:asciiTheme="minorHAnsi" w:hAnsiTheme="minorHAnsi" w:cstheme="minorHAnsi"/>
          <w:sz w:val="12"/>
        </w:rPr>
        <w:t xml:space="preserve">Just eight days later, </w:t>
      </w:r>
      <w:r w:rsidRPr="002E05D5">
        <w:rPr>
          <w:rStyle w:val="StyleUnderline"/>
          <w:rFonts w:asciiTheme="minorHAnsi" w:hAnsiTheme="minorHAnsi" w:cstheme="minorHAnsi"/>
        </w:rPr>
        <w:t>the president of an AFL-CIO affiliate — </w:t>
      </w:r>
      <w:r w:rsidRPr="007C7393">
        <w:rPr>
          <w:rStyle w:val="StyleUnderline"/>
          <w:rFonts w:asciiTheme="minorHAnsi" w:hAnsiTheme="minorHAnsi" w:cstheme="minorHAnsi"/>
          <w:highlight w:val="green"/>
        </w:rPr>
        <w:t>the</w:t>
      </w:r>
      <w:r w:rsidRPr="002E05D5">
        <w:rPr>
          <w:rStyle w:val="StyleUnderline"/>
          <w:rFonts w:asciiTheme="minorHAnsi" w:hAnsiTheme="minorHAnsi" w:cstheme="minorHAnsi"/>
        </w:rPr>
        <w:t xml:space="preserve"> National Border Patrol Council (</w:t>
      </w:r>
      <w:r w:rsidRPr="007C7393">
        <w:rPr>
          <w:rStyle w:val="StyleUnderline"/>
          <w:rFonts w:asciiTheme="minorHAnsi" w:hAnsiTheme="minorHAnsi" w:cstheme="minorHAnsi"/>
          <w:highlight w:val="green"/>
        </w:rPr>
        <w:t>NBPC</w:t>
      </w:r>
      <w:r w:rsidRPr="002E05D5">
        <w:rPr>
          <w:rStyle w:val="StyleUnderline"/>
          <w:rFonts w:asciiTheme="minorHAnsi" w:hAnsiTheme="minorHAnsi" w:cstheme="minorHAnsi"/>
        </w:rPr>
        <w:t>) — </w:t>
      </w:r>
      <w:r w:rsidRPr="007C7393">
        <w:rPr>
          <w:rStyle w:val="StyleUnderline"/>
          <w:rFonts w:asciiTheme="minorHAnsi" w:hAnsiTheme="minorHAnsi" w:cstheme="minorHAnsi"/>
          <w:highlight w:val="green"/>
        </w:rPr>
        <w:t>wrote a column</w:t>
      </w:r>
      <w:r w:rsidRPr="002E05D5">
        <w:rPr>
          <w:rStyle w:val="StyleUnderline"/>
          <w:rFonts w:asciiTheme="minorHAnsi" w:hAnsiTheme="minorHAnsi" w:cstheme="minorHAnsi"/>
        </w:rPr>
        <w:t xml:space="preserve"> for Fox News forcefully defending Trump and </w:t>
      </w:r>
      <w:r w:rsidRPr="007C7393">
        <w:rPr>
          <w:rStyle w:val="StyleUnderline"/>
          <w:rFonts w:asciiTheme="minorHAnsi" w:hAnsiTheme="minorHAnsi" w:cstheme="minorHAnsi"/>
          <w:highlight w:val="green"/>
        </w:rPr>
        <w:t xml:space="preserve">arguing for more hardline </w:t>
      </w:r>
      <w:r w:rsidRPr="002E05D5">
        <w:rPr>
          <w:rStyle w:val="StyleUnderline"/>
          <w:rFonts w:asciiTheme="minorHAnsi" w:hAnsiTheme="minorHAnsi" w:cstheme="minorHAnsi"/>
        </w:rPr>
        <w:t xml:space="preserve">immigration </w:t>
      </w:r>
      <w:r w:rsidRPr="007C7393">
        <w:rPr>
          <w:rStyle w:val="StyleUnderline"/>
          <w:rFonts w:asciiTheme="minorHAnsi" w:hAnsiTheme="minorHAnsi" w:cstheme="minorHAnsi"/>
          <w:highlight w:val="green"/>
        </w:rPr>
        <w:t>policies</w:t>
      </w:r>
      <w:r w:rsidRPr="002E05D5">
        <w:rPr>
          <w:rFonts w:asciiTheme="minorHAnsi" w:hAnsiTheme="minorHAnsi" w:cstheme="minorHAnsi"/>
          <w:sz w:val="12"/>
        </w:rPr>
        <w:t xml:space="preserve">, including a wall between the United States and Mexico. ​“If families can’t enter illegally, then they won’t be separated while the adults await trial and sentencing,” wrote Brandon Judd, </w:t>
      </w:r>
      <w:r w:rsidRPr="002E05D5">
        <w:rPr>
          <w:rStyle w:val="StyleUnderline"/>
          <w:rFonts w:asciiTheme="minorHAnsi" w:hAnsiTheme="minorHAnsi" w:cstheme="minorHAnsi"/>
        </w:rPr>
        <w:t>head of the NBPC, which represents 16,000 border patrol agents.</w:t>
      </w:r>
    </w:p>
    <w:p w14:paraId="0C5A4E0E" w14:textId="77777777" w:rsidR="002C1622" w:rsidRPr="002E05D5" w:rsidRDefault="002C1622" w:rsidP="002C1622">
      <w:pPr>
        <w:rPr>
          <w:rFonts w:asciiTheme="minorHAnsi" w:hAnsiTheme="minorHAnsi" w:cstheme="minorHAnsi"/>
          <w:sz w:val="12"/>
        </w:rPr>
      </w:pPr>
      <w:r w:rsidRPr="002E05D5">
        <w:rPr>
          <w:rStyle w:val="StyleUnderline"/>
          <w:rFonts w:asciiTheme="minorHAnsi" w:hAnsiTheme="minorHAnsi" w:cstheme="minorHAnsi"/>
        </w:rPr>
        <w:t xml:space="preserve">This </w:t>
      </w:r>
      <w:r w:rsidRPr="002E05D5">
        <w:rPr>
          <w:rFonts w:asciiTheme="minorHAnsi" w:hAnsiTheme="minorHAnsi" w:cstheme="minorHAnsi"/>
          <w:sz w:val="12"/>
        </w:rPr>
        <w:t>divide</w:t>
      </w:r>
      <w:r w:rsidRPr="002E05D5">
        <w:rPr>
          <w:rStyle w:val="StyleUnderline"/>
          <w:rFonts w:asciiTheme="minorHAnsi" w:hAnsiTheme="minorHAnsi" w:cstheme="minorHAnsi"/>
        </w:rPr>
        <w:t xml:space="preserve"> raises pressing ethical questions for the U.S. labor movement</w:t>
      </w:r>
      <w:r w:rsidRPr="002E05D5">
        <w:rPr>
          <w:rFonts w:asciiTheme="minorHAnsi" w:hAnsiTheme="minorHAnsi" w:cstheme="minorHAnsi"/>
          <w:sz w:val="12"/>
        </w:rPr>
        <w:t xml:space="preserve">, whose ranks are filled with undocumented workers demanding basic safety and dignity on the job, but which also includes unions representing U.S. Border Patrol and Immigration and Customs Enforcement (ICE) agents. </w:t>
      </w:r>
      <w:r w:rsidRPr="002E05D5">
        <w:rPr>
          <w:rStyle w:val="StyleUnderline"/>
          <w:rFonts w:asciiTheme="minorHAnsi" w:hAnsiTheme="minorHAnsi" w:cstheme="minorHAnsi"/>
        </w:rPr>
        <w:t>Those unions constitute the far-right pole of the labor moveme</w:t>
      </w:r>
      <w:r w:rsidRPr="002E05D5">
        <w:rPr>
          <w:rFonts w:asciiTheme="minorHAnsi" w:hAnsiTheme="minorHAnsi" w:cstheme="minorHAnsi"/>
          <w:sz w:val="12"/>
        </w:rPr>
        <w:t>nt — and of the U.S. political spectrum — </w:t>
      </w:r>
      <w:r w:rsidRPr="007C7393">
        <w:rPr>
          <w:rStyle w:val="StyleUnderline"/>
          <w:rFonts w:asciiTheme="minorHAnsi" w:hAnsiTheme="minorHAnsi" w:cstheme="minorHAnsi"/>
          <w:highlight w:val="green"/>
        </w:rPr>
        <w:t>backing Trump and his</w:t>
      </w:r>
      <w:r w:rsidRPr="002E05D5">
        <w:rPr>
          <w:rStyle w:val="StyleUnderline"/>
          <w:rFonts w:asciiTheme="minorHAnsi" w:hAnsiTheme="minorHAnsi" w:cstheme="minorHAnsi"/>
        </w:rPr>
        <w:t xml:space="preserve"> hardline immigration policies</w:t>
      </w:r>
      <w:r w:rsidRPr="002E05D5">
        <w:rPr>
          <w:rFonts w:asciiTheme="minorHAnsi" w:hAnsiTheme="minorHAnsi" w:cstheme="minorHAnsi"/>
          <w:sz w:val="12"/>
        </w:rPr>
        <w:t xml:space="preserve">. In These Times spoke with union members, as well as immigrant justice activists, who say </w:t>
      </w:r>
      <w:r w:rsidRPr="002E05D5">
        <w:rPr>
          <w:rStyle w:val="StyleUnderline"/>
          <w:rFonts w:asciiTheme="minorHAnsi" w:hAnsiTheme="minorHAnsi" w:cstheme="minorHAnsi"/>
        </w:rPr>
        <w:t xml:space="preserve">the </w:t>
      </w:r>
      <w:r w:rsidRPr="007C7393">
        <w:rPr>
          <w:rStyle w:val="StyleUnderline"/>
          <w:rFonts w:asciiTheme="minorHAnsi" w:hAnsiTheme="minorHAnsi" w:cstheme="minorHAnsi"/>
          <w:highlight w:val="green"/>
        </w:rPr>
        <w:t>white supremacist and xenophobic position</w:t>
      </w:r>
      <w:r w:rsidRPr="002E05D5">
        <w:rPr>
          <w:rStyle w:val="StyleUnderline"/>
          <w:rFonts w:asciiTheme="minorHAnsi" w:hAnsiTheme="minorHAnsi" w:cstheme="minorHAnsi"/>
        </w:rPr>
        <w:t>s of immigration enforcement unions</w:t>
      </w:r>
      <w:r w:rsidRPr="002E05D5">
        <w:rPr>
          <w:rFonts w:asciiTheme="minorHAnsi" w:hAnsiTheme="minorHAnsi" w:cstheme="minorHAnsi"/>
          <w:sz w:val="12"/>
        </w:rPr>
        <w:t xml:space="preserve"> are an affront to the principles of justice and solidarity that the labor movement should embrace as the undocumented workers in its ranks face unprecedented attack.</w:t>
      </w:r>
    </w:p>
    <w:p w14:paraId="7F713644" w14:textId="77777777" w:rsidR="002C1622" w:rsidRPr="002E05D5" w:rsidRDefault="002C1622" w:rsidP="002C1622">
      <w:pPr>
        <w:rPr>
          <w:rFonts w:asciiTheme="minorHAnsi" w:hAnsiTheme="minorHAnsi" w:cstheme="minorHAnsi"/>
          <w:sz w:val="12"/>
        </w:rPr>
      </w:pPr>
      <w:r w:rsidRPr="002E05D5">
        <w:rPr>
          <w:rFonts w:asciiTheme="minorHAnsi" w:hAnsiTheme="minorHAnsi" w:cstheme="minorHAnsi"/>
          <w:sz w:val="12"/>
        </w:rPr>
        <w:t>“There is no place for racism or xenophobia in the labor movement,” Sam Gutierrez, an activist member of American Federation of State, County and Municipal Employees (AFSCME) Local 2822, tells In These Times. ​“We have to understand when we are fighting for our rights, we are also fighting for everyone.”</w:t>
      </w:r>
    </w:p>
    <w:p w14:paraId="353BBDF9" w14:textId="77777777" w:rsidR="002C1622" w:rsidRPr="002E05D5" w:rsidRDefault="002C1622" w:rsidP="002C1622">
      <w:pPr>
        <w:rPr>
          <w:rStyle w:val="Emphasis"/>
          <w:rFonts w:asciiTheme="minorHAnsi" w:hAnsiTheme="minorHAnsi" w:cstheme="minorHAnsi"/>
        </w:rPr>
      </w:pPr>
      <w:r w:rsidRPr="002E05D5">
        <w:rPr>
          <w:rStyle w:val="StyleUnderline"/>
          <w:rFonts w:asciiTheme="minorHAnsi" w:hAnsiTheme="minorHAnsi" w:cstheme="minorHAnsi"/>
        </w:rPr>
        <w:t>The NBPC</w:t>
      </w:r>
      <w:r w:rsidRPr="002E05D5">
        <w:rPr>
          <w:rFonts w:asciiTheme="minorHAnsi" w:hAnsiTheme="minorHAnsi" w:cstheme="minorHAnsi"/>
          <w:sz w:val="12"/>
        </w:rPr>
        <w:t xml:space="preserve"> and the National ICE Council, a union representing ICE employees, </w:t>
      </w:r>
      <w:r w:rsidRPr="002E05D5">
        <w:rPr>
          <w:rStyle w:val="StyleUnderline"/>
          <w:rFonts w:asciiTheme="minorHAnsi" w:hAnsiTheme="minorHAnsi" w:cstheme="minorHAnsi"/>
        </w:rPr>
        <w:t xml:space="preserve">have emerged as among the biggest cheerleaders of Trump’s hardline immigration policies. They endorsed him during the presidential election and have forcefully defended him in the press and lobbied for his most aggressive immigration policies. </w:t>
      </w:r>
      <w:r w:rsidRPr="007C7393">
        <w:rPr>
          <w:rStyle w:val="StyleUnderline"/>
          <w:rFonts w:asciiTheme="minorHAnsi" w:hAnsiTheme="minorHAnsi" w:cstheme="minorHAnsi"/>
          <w:highlight w:val="green"/>
        </w:rPr>
        <w:t>Amid</w:t>
      </w:r>
      <w:r w:rsidRPr="002E05D5">
        <w:rPr>
          <w:rStyle w:val="StyleUnderline"/>
          <w:rFonts w:asciiTheme="minorHAnsi" w:hAnsiTheme="minorHAnsi" w:cstheme="minorHAnsi"/>
        </w:rPr>
        <w:t xml:space="preserve"> mounting public </w:t>
      </w:r>
      <w:r w:rsidRPr="007C7393">
        <w:rPr>
          <w:rStyle w:val="StyleUnderline"/>
          <w:rFonts w:asciiTheme="minorHAnsi" w:hAnsiTheme="minorHAnsi" w:cstheme="minorHAnsi"/>
          <w:highlight w:val="green"/>
        </w:rPr>
        <w:t>outrage at family separations</w:t>
      </w:r>
      <w:r w:rsidRPr="002E05D5">
        <w:rPr>
          <w:rFonts w:asciiTheme="minorHAnsi" w:hAnsiTheme="minorHAnsi" w:cstheme="minorHAnsi"/>
          <w:sz w:val="12"/>
        </w:rPr>
        <w:t xml:space="preserve">, Judd </w:t>
      </w:r>
      <w:r w:rsidRPr="007C7393">
        <w:rPr>
          <w:rStyle w:val="Emphasis"/>
          <w:rFonts w:asciiTheme="minorHAnsi" w:hAnsiTheme="minorHAnsi" w:cstheme="minorHAnsi"/>
          <w:highlight w:val="green"/>
        </w:rPr>
        <w:t>publicly defended the policy</w:t>
      </w:r>
      <w:r w:rsidRPr="002E05D5">
        <w:rPr>
          <w:rStyle w:val="Emphasis"/>
          <w:rFonts w:asciiTheme="minorHAnsi" w:hAnsiTheme="minorHAnsi" w:cstheme="minorHAnsi"/>
        </w:rPr>
        <w:t xml:space="preserve"> </w:t>
      </w:r>
      <w:r w:rsidRPr="002E05D5">
        <w:rPr>
          <w:rFonts w:asciiTheme="minorHAnsi" w:hAnsiTheme="minorHAnsi" w:cstheme="minorHAnsi"/>
          <w:sz w:val="12"/>
        </w:rPr>
        <w:t xml:space="preserve">and called for more draconian actions, including the construction of a wall along the U.S.-Mexico border. The leadership of National ICE Council, meanwhile, has publicly expressed frustration that the president is too soft on immigration </w:t>
      </w:r>
      <w:r w:rsidRPr="007C7393">
        <w:rPr>
          <w:rStyle w:val="StyleUnderline"/>
          <w:rFonts w:asciiTheme="minorHAnsi" w:hAnsiTheme="minorHAnsi" w:cstheme="minorHAnsi"/>
          <w:highlight w:val="green"/>
        </w:rPr>
        <w:t>and is</w:t>
      </w:r>
      <w:r w:rsidRPr="002E05D5">
        <w:rPr>
          <w:rStyle w:val="StyleUnderline"/>
          <w:rFonts w:asciiTheme="minorHAnsi" w:hAnsiTheme="minorHAnsi" w:cstheme="minorHAnsi"/>
        </w:rPr>
        <w:t xml:space="preserve"> </w:t>
      </w:r>
      <w:r w:rsidRPr="007C7393">
        <w:rPr>
          <w:rStyle w:val="StyleUnderline"/>
          <w:rFonts w:asciiTheme="minorHAnsi" w:hAnsiTheme="minorHAnsi" w:cstheme="minorHAnsi"/>
          <w:highlight w:val="green"/>
        </w:rPr>
        <w:t>open about</w:t>
      </w:r>
      <w:r w:rsidRPr="002E05D5">
        <w:rPr>
          <w:rStyle w:val="StyleUnderline"/>
          <w:rFonts w:asciiTheme="minorHAnsi" w:hAnsiTheme="minorHAnsi" w:cstheme="minorHAnsi"/>
        </w:rPr>
        <w:t xml:space="preserve"> its </w:t>
      </w:r>
      <w:r w:rsidRPr="007C7393">
        <w:rPr>
          <w:rStyle w:val="StyleUnderline"/>
          <w:rFonts w:asciiTheme="minorHAnsi" w:hAnsiTheme="minorHAnsi" w:cstheme="minorHAnsi"/>
          <w:highlight w:val="green"/>
        </w:rPr>
        <w:t xml:space="preserve">intentions to </w:t>
      </w:r>
      <w:r w:rsidRPr="007C7393">
        <w:rPr>
          <w:rStyle w:val="Emphasis"/>
          <w:rFonts w:asciiTheme="minorHAnsi" w:hAnsiTheme="minorHAnsi" w:cstheme="minorHAnsi"/>
          <w:highlight w:val="green"/>
        </w:rPr>
        <w:t>push</w:t>
      </w:r>
      <w:r w:rsidRPr="007C7393">
        <w:rPr>
          <w:rStyle w:val="StyleUnderline"/>
          <w:rFonts w:asciiTheme="minorHAnsi" w:hAnsiTheme="minorHAnsi" w:cstheme="minorHAnsi"/>
          <w:highlight w:val="green"/>
        </w:rPr>
        <w:t xml:space="preserve"> </w:t>
      </w:r>
      <w:r w:rsidRPr="002E05D5">
        <w:rPr>
          <w:rStyle w:val="StyleUnderline"/>
          <w:rFonts w:asciiTheme="minorHAnsi" w:hAnsiTheme="minorHAnsi" w:cstheme="minorHAnsi"/>
        </w:rPr>
        <w:t xml:space="preserve">the </w:t>
      </w:r>
      <w:r w:rsidRPr="007C7393">
        <w:rPr>
          <w:rStyle w:val="Emphasis"/>
          <w:rFonts w:asciiTheme="minorHAnsi" w:hAnsiTheme="minorHAnsi" w:cstheme="minorHAnsi"/>
          <w:highlight w:val="green"/>
        </w:rPr>
        <w:t xml:space="preserve">Trump </w:t>
      </w:r>
      <w:r w:rsidRPr="002E05D5">
        <w:rPr>
          <w:rStyle w:val="Emphasis"/>
          <w:rFonts w:asciiTheme="minorHAnsi" w:hAnsiTheme="minorHAnsi" w:cstheme="minorHAnsi"/>
        </w:rPr>
        <w:t xml:space="preserve">administration </w:t>
      </w:r>
      <w:r w:rsidRPr="007C7393">
        <w:rPr>
          <w:rStyle w:val="Emphasis"/>
          <w:rFonts w:asciiTheme="minorHAnsi" w:hAnsiTheme="minorHAnsi" w:cstheme="minorHAnsi"/>
          <w:highlight w:val="green"/>
        </w:rPr>
        <w:t>further to the right.</w:t>
      </w:r>
    </w:p>
    <w:p w14:paraId="4FF3C941" w14:textId="77777777" w:rsidR="002C1622" w:rsidRPr="002E05D5" w:rsidRDefault="002C1622" w:rsidP="002C1622">
      <w:pPr>
        <w:rPr>
          <w:rFonts w:asciiTheme="minorHAnsi" w:hAnsiTheme="minorHAnsi" w:cstheme="minorHAnsi"/>
          <w:sz w:val="12"/>
        </w:rPr>
      </w:pPr>
      <w:r w:rsidRPr="002E05D5">
        <w:rPr>
          <w:rFonts w:asciiTheme="minorHAnsi" w:hAnsiTheme="minorHAnsi" w:cstheme="minorHAnsi"/>
          <w:sz w:val="12"/>
        </w:rPr>
        <w:t>Doing public relations for Trump</w:t>
      </w:r>
    </w:p>
    <w:p w14:paraId="567CAD9C" w14:textId="77777777" w:rsidR="002C1622" w:rsidRPr="002E05D5" w:rsidRDefault="002C1622" w:rsidP="002C1622">
      <w:pPr>
        <w:rPr>
          <w:rFonts w:asciiTheme="minorHAnsi" w:hAnsiTheme="minorHAnsi" w:cstheme="minorHAnsi"/>
          <w:sz w:val="12"/>
        </w:rPr>
      </w:pPr>
      <w:r w:rsidRPr="002E05D5">
        <w:rPr>
          <w:rFonts w:asciiTheme="minorHAnsi" w:hAnsiTheme="minorHAnsi" w:cstheme="minorHAnsi"/>
          <w:sz w:val="12"/>
        </w:rPr>
        <w:t>The Trump administration’s ​“zero-tolerance” immigration policy, including the forced separation of more than 2,300 children from their parents at the border, has provoked widespread public outrage. People have taken to the streets across the country, occupied ICE detention centers and blockaded court proceedings. As the call to Abolish ICE goes mainstream, the Trump administration claims it will jail families together — yet</w:t>
      </w:r>
      <w:proofErr w:type="gramStart"/>
      <w:r w:rsidRPr="002E05D5">
        <w:rPr>
          <w:rFonts w:asciiTheme="minorHAnsi" w:hAnsiTheme="minorHAnsi" w:cstheme="minorHAnsi"/>
          <w:sz w:val="12"/>
        </w:rPr>
        <w:t>, in reality, thousands</w:t>
      </w:r>
      <w:proofErr w:type="gramEnd"/>
      <w:r w:rsidRPr="002E05D5">
        <w:rPr>
          <w:rFonts w:asciiTheme="minorHAnsi" w:hAnsiTheme="minorHAnsi" w:cstheme="minorHAnsi"/>
          <w:sz w:val="12"/>
        </w:rPr>
        <w:t xml:space="preserve"> of children are still separated.</w:t>
      </w:r>
    </w:p>
    <w:p w14:paraId="081D2233" w14:textId="77777777" w:rsidR="002C1622" w:rsidRPr="002E05D5" w:rsidRDefault="002C1622" w:rsidP="002C1622">
      <w:pPr>
        <w:rPr>
          <w:rFonts w:asciiTheme="minorHAnsi" w:hAnsiTheme="minorHAnsi" w:cstheme="minorHAnsi"/>
          <w:sz w:val="12"/>
        </w:rPr>
      </w:pPr>
      <w:r w:rsidRPr="002E05D5">
        <w:rPr>
          <w:rFonts w:asciiTheme="minorHAnsi" w:hAnsiTheme="minorHAnsi" w:cstheme="minorHAnsi"/>
          <w:sz w:val="12"/>
        </w:rPr>
        <w:t>In this climate, Judd hit the media circuit to defend Trump’s policies, appearing June 19 on NPR, where he argued that the media is largely overblowing the horrors of the Trump administration’s immigration policies — and falsely claimed that Border Patrol agents are not separating families for meaningful amounts of time. In a June 30 appearance on Fox and Friends</w:t>
      </w:r>
      <w:r w:rsidRPr="002E05D5">
        <w:rPr>
          <w:rStyle w:val="StyleUnderline"/>
          <w:rFonts w:asciiTheme="minorHAnsi" w:hAnsiTheme="minorHAnsi" w:cstheme="minorHAnsi"/>
        </w:rPr>
        <w:t>, Judd again championed Trump’s proposed wall, which he said is a result of the ​“business expertise” Trump is ​“taking to the White House.”</w:t>
      </w:r>
      <w:r w:rsidRPr="002E05D5">
        <w:rPr>
          <w:rFonts w:asciiTheme="minorHAnsi" w:hAnsiTheme="minorHAnsi" w:cstheme="minorHAnsi"/>
          <w:sz w:val="12"/>
        </w:rPr>
        <w:t xml:space="preserve"> In a May 20 interview with Fox News</w:t>
      </w:r>
      <w:r w:rsidRPr="002E05D5">
        <w:rPr>
          <w:rStyle w:val="StyleUnderline"/>
          <w:rFonts w:asciiTheme="minorHAnsi" w:hAnsiTheme="minorHAnsi" w:cstheme="minorHAnsi"/>
        </w:rPr>
        <w:t xml:space="preserve">, Judd </w:t>
      </w:r>
      <w:r w:rsidRPr="007C7393">
        <w:rPr>
          <w:rStyle w:val="StyleUnderline"/>
          <w:rFonts w:asciiTheme="minorHAnsi" w:hAnsiTheme="minorHAnsi" w:cstheme="minorHAnsi"/>
          <w:highlight w:val="green"/>
        </w:rPr>
        <w:t>defended</w:t>
      </w:r>
      <w:r w:rsidRPr="002E05D5">
        <w:rPr>
          <w:rStyle w:val="StyleUnderline"/>
          <w:rFonts w:asciiTheme="minorHAnsi" w:hAnsiTheme="minorHAnsi" w:cstheme="minorHAnsi"/>
        </w:rPr>
        <w:t xml:space="preserve"> Trump’s </w:t>
      </w:r>
      <w:r w:rsidRPr="007C7393">
        <w:rPr>
          <w:rStyle w:val="StyleUnderline"/>
          <w:rFonts w:asciiTheme="minorHAnsi" w:hAnsiTheme="minorHAnsi" w:cstheme="minorHAnsi"/>
          <w:highlight w:val="green"/>
        </w:rPr>
        <w:t>description of</w:t>
      </w:r>
      <w:r w:rsidRPr="002E05D5">
        <w:rPr>
          <w:rStyle w:val="StyleUnderline"/>
          <w:rFonts w:asciiTheme="minorHAnsi" w:hAnsiTheme="minorHAnsi" w:cstheme="minorHAnsi"/>
        </w:rPr>
        <w:t xml:space="preserve"> some im</w:t>
      </w:r>
      <w:r w:rsidRPr="007C7393">
        <w:rPr>
          <w:rStyle w:val="StyleUnderline"/>
          <w:rFonts w:asciiTheme="minorHAnsi" w:hAnsiTheme="minorHAnsi" w:cstheme="minorHAnsi"/>
          <w:highlight w:val="green"/>
        </w:rPr>
        <w:t>migrants as ​“animals,”</w:t>
      </w:r>
      <w:r w:rsidRPr="002E05D5">
        <w:rPr>
          <w:rStyle w:val="StyleUnderline"/>
          <w:rFonts w:asciiTheme="minorHAnsi" w:hAnsiTheme="minorHAnsi" w:cstheme="minorHAnsi"/>
        </w:rPr>
        <w:t xml:space="preserve"> saying </w:t>
      </w:r>
      <w:proofErr w:type="gramStart"/>
      <w:r w:rsidRPr="002E05D5">
        <w:rPr>
          <w:rStyle w:val="StyleUnderline"/>
          <w:rFonts w:asciiTheme="minorHAnsi" w:hAnsiTheme="minorHAnsi" w:cstheme="minorHAnsi"/>
        </w:rPr>
        <w:t>“”They’re</w:t>
      </w:r>
      <w:proofErr w:type="gramEnd"/>
      <w:r w:rsidRPr="002E05D5">
        <w:rPr>
          <w:rStyle w:val="StyleUnderline"/>
          <w:rFonts w:asciiTheme="minorHAnsi" w:hAnsiTheme="minorHAnsi" w:cstheme="minorHAnsi"/>
        </w:rPr>
        <w:t xml:space="preserve"> worse than animals, in my opinion. </w:t>
      </w:r>
      <w:r w:rsidRPr="002E05D5">
        <w:rPr>
          <w:rFonts w:asciiTheme="minorHAnsi" w:hAnsiTheme="minorHAnsi" w:cstheme="minorHAnsi"/>
          <w:sz w:val="12"/>
        </w:rPr>
        <w:t>… Animals do not treat other animals the way MS-13 treats other human beings.”</w:t>
      </w:r>
    </w:p>
    <w:p w14:paraId="60B5C0EA" w14:textId="77777777" w:rsidR="002C1622" w:rsidRPr="002E05D5" w:rsidRDefault="002C1622" w:rsidP="002C1622">
      <w:pPr>
        <w:rPr>
          <w:rFonts w:asciiTheme="minorHAnsi" w:hAnsiTheme="minorHAnsi" w:cstheme="minorHAnsi"/>
          <w:sz w:val="12"/>
        </w:rPr>
      </w:pPr>
      <w:r w:rsidRPr="002E05D5">
        <w:rPr>
          <w:rFonts w:asciiTheme="minorHAnsi" w:hAnsiTheme="minorHAnsi" w:cstheme="minorHAnsi"/>
          <w:sz w:val="12"/>
        </w:rPr>
        <w:t xml:space="preserve">During this period, </w:t>
      </w:r>
      <w:r w:rsidRPr="007C7393">
        <w:rPr>
          <w:rStyle w:val="Emphasis"/>
          <w:rFonts w:asciiTheme="minorHAnsi" w:hAnsiTheme="minorHAnsi" w:cstheme="minorHAnsi"/>
          <w:highlight w:val="green"/>
        </w:rPr>
        <w:t xml:space="preserve">the website and social media account of the NBPC looked </w:t>
      </w:r>
      <w:r w:rsidRPr="002E05D5">
        <w:rPr>
          <w:rStyle w:val="Emphasis"/>
          <w:rFonts w:asciiTheme="minorHAnsi" w:hAnsiTheme="minorHAnsi" w:cstheme="minorHAnsi"/>
        </w:rPr>
        <w:t xml:space="preserve">nearly </w:t>
      </w:r>
      <w:r w:rsidRPr="007C7393">
        <w:rPr>
          <w:rStyle w:val="Emphasis"/>
          <w:rFonts w:asciiTheme="minorHAnsi" w:hAnsiTheme="minorHAnsi" w:cstheme="minorHAnsi"/>
          <w:highlight w:val="green"/>
        </w:rPr>
        <w:t>indistinguishable from the website of white nationalist publication</w:t>
      </w:r>
      <w:r w:rsidRPr="002E05D5">
        <w:rPr>
          <w:rFonts w:asciiTheme="minorHAnsi" w:hAnsiTheme="minorHAnsi" w:cstheme="minorHAnsi"/>
          <w:sz w:val="12"/>
        </w:rPr>
        <w:t xml:space="preserve"> Breitbart, </w:t>
      </w:r>
      <w:r w:rsidRPr="002E05D5">
        <w:rPr>
          <w:rStyle w:val="StyleUnderline"/>
          <w:rFonts w:asciiTheme="minorHAnsi" w:hAnsiTheme="minorHAnsi" w:cstheme="minorHAnsi"/>
        </w:rPr>
        <w:t>referring to immigrants as ​“illegals”</w:t>
      </w:r>
      <w:r w:rsidRPr="002E05D5">
        <w:rPr>
          <w:rFonts w:asciiTheme="minorHAnsi" w:hAnsiTheme="minorHAnsi" w:cstheme="minorHAnsi"/>
          <w:sz w:val="12"/>
        </w:rPr>
        <w:t xml:space="preserve"> and choosing inflammatory headlines for its posts. Breitbart, incidentally, is where the union records its official podcast.</w:t>
      </w:r>
    </w:p>
    <w:p w14:paraId="37B6A84D" w14:textId="77777777" w:rsidR="002C1622" w:rsidRPr="002E05D5" w:rsidRDefault="002C1622" w:rsidP="002C1622">
      <w:pPr>
        <w:rPr>
          <w:rStyle w:val="StyleUnderline"/>
          <w:rFonts w:asciiTheme="minorHAnsi" w:hAnsiTheme="minorHAnsi" w:cstheme="minorHAnsi"/>
        </w:rPr>
      </w:pPr>
      <w:r w:rsidRPr="002E05D5">
        <w:rPr>
          <w:rFonts w:asciiTheme="minorHAnsi" w:hAnsiTheme="minorHAnsi" w:cstheme="minorHAnsi"/>
          <w:sz w:val="12"/>
        </w:rPr>
        <w:t xml:space="preserve">But the union’s pro-Trump public relations efforts predate his presidential victory. In March 2016, the NBPC broke with past practice of not endorsing presidential primary </w:t>
      </w:r>
      <w:proofErr w:type="gramStart"/>
      <w:r w:rsidRPr="002E05D5">
        <w:rPr>
          <w:rFonts w:asciiTheme="minorHAnsi" w:hAnsiTheme="minorHAnsi" w:cstheme="minorHAnsi"/>
          <w:sz w:val="12"/>
        </w:rPr>
        <w:t>candidates, and</w:t>
      </w:r>
      <w:proofErr w:type="gramEnd"/>
      <w:r w:rsidRPr="002E05D5">
        <w:rPr>
          <w:rFonts w:asciiTheme="minorHAnsi" w:hAnsiTheme="minorHAnsi" w:cstheme="minorHAnsi"/>
          <w:sz w:val="12"/>
        </w:rPr>
        <w:t xml:space="preserve"> came out in support of Trump. ​“</w:t>
      </w:r>
      <w:r w:rsidRPr="002E05D5">
        <w:rPr>
          <w:rStyle w:val="StyleUnderline"/>
          <w:rFonts w:asciiTheme="minorHAnsi" w:hAnsiTheme="minorHAnsi" w:cstheme="minorHAnsi"/>
        </w:rPr>
        <w:t>We think it is that important: If we do not secure our borders, American communities will continue to suffer at the hands of gangs, cartels and violent criminals preying on the innocent,” said the union in its endorsement statement.</w:t>
      </w:r>
    </w:p>
    <w:p w14:paraId="75635CE6" w14:textId="77777777" w:rsidR="002C1622" w:rsidRPr="002E05D5" w:rsidRDefault="002C1622" w:rsidP="002C1622">
      <w:pPr>
        <w:rPr>
          <w:rFonts w:asciiTheme="minorHAnsi" w:hAnsiTheme="minorHAnsi" w:cstheme="minorHAnsi"/>
          <w:sz w:val="12"/>
        </w:rPr>
      </w:pPr>
      <w:r w:rsidRPr="002E05D5">
        <w:rPr>
          <w:rFonts w:asciiTheme="minorHAnsi" w:hAnsiTheme="minorHAnsi" w:cstheme="minorHAnsi"/>
          <w:sz w:val="12"/>
        </w:rPr>
        <w:t xml:space="preserve">There is reason to believe </w:t>
      </w:r>
      <w:r w:rsidRPr="007C7393">
        <w:rPr>
          <w:rStyle w:val="Emphasis"/>
          <w:rFonts w:asciiTheme="minorHAnsi" w:hAnsiTheme="minorHAnsi" w:cstheme="minorHAnsi"/>
          <w:highlight w:val="green"/>
        </w:rPr>
        <w:t>Trump finds the alliance useful</w:t>
      </w:r>
      <w:r w:rsidRPr="002E05D5">
        <w:rPr>
          <w:rFonts w:asciiTheme="minorHAnsi" w:hAnsiTheme="minorHAnsi" w:cstheme="minorHAnsi"/>
          <w:sz w:val="12"/>
        </w:rPr>
        <w:t>. In January, Judd appeared in an official White House video, in which he says, ​“The Trump administration has accomplished more in one year to secure our border than any other presidents. … He wants to ensure the American public is safe. He wants to ensure that we can go about our daily lives and not fear what might be coming across the border.”</w:t>
      </w:r>
    </w:p>
    <w:p w14:paraId="7FEFD5F7" w14:textId="77777777" w:rsidR="002C1622" w:rsidRPr="002E05D5" w:rsidRDefault="002C1622" w:rsidP="002C1622">
      <w:pPr>
        <w:rPr>
          <w:rStyle w:val="StyleUnderline"/>
          <w:rFonts w:asciiTheme="minorHAnsi" w:hAnsiTheme="minorHAnsi" w:cstheme="minorHAnsi"/>
        </w:rPr>
      </w:pPr>
      <w:r w:rsidRPr="002E05D5">
        <w:rPr>
          <w:rFonts w:asciiTheme="minorHAnsi" w:hAnsiTheme="minorHAnsi" w:cstheme="minorHAnsi"/>
          <w:sz w:val="12"/>
        </w:rPr>
        <w:t xml:space="preserve">On April 1, Judd went on Fox and Friends to call for even more hardline immigration policies, criticizing the policies that allow some people to leave detention facilities to attend immigration court </w:t>
      </w:r>
      <w:proofErr w:type="gramStart"/>
      <w:r w:rsidRPr="002E05D5">
        <w:rPr>
          <w:rFonts w:asciiTheme="minorHAnsi" w:hAnsiTheme="minorHAnsi" w:cstheme="minorHAnsi"/>
          <w:sz w:val="12"/>
        </w:rPr>
        <w:t>at a later time</w:t>
      </w:r>
      <w:proofErr w:type="gramEnd"/>
      <w:r w:rsidRPr="002E05D5">
        <w:rPr>
          <w:rFonts w:asciiTheme="minorHAnsi" w:hAnsiTheme="minorHAnsi" w:cstheme="minorHAnsi"/>
          <w:sz w:val="12"/>
        </w:rPr>
        <w:t xml:space="preserve">. ​“They need to pass laws to end the catch-and-release program that’ll allow us to hold them for a long time,” Judd said. </w:t>
      </w:r>
      <w:r w:rsidRPr="002E05D5">
        <w:rPr>
          <w:rStyle w:val="StyleUnderline"/>
          <w:rFonts w:asciiTheme="minorHAnsi" w:hAnsiTheme="minorHAnsi" w:cstheme="minorHAnsi"/>
        </w:rPr>
        <w:t>Trump immediately took to Twitter to echo Judd’s call, proclaiming: ​“Border Patrol Agents are not allowed to properly do their job at the Border because of ridiculous liberal (Democrat) laws like Catch &amp; Release.”</w:t>
      </w:r>
    </w:p>
    <w:p w14:paraId="2EF07305" w14:textId="77777777" w:rsidR="002C1622" w:rsidRPr="00A2001F" w:rsidRDefault="002C1622" w:rsidP="002C1622">
      <w:pPr>
        <w:rPr>
          <w:rFonts w:asciiTheme="minorHAnsi" w:hAnsiTheme="minorHAnsi" w:cstheme="minorHAnsi"/>
          <w:sz w:val="12"/>
        </w:rPr>
      </w:pPr>
      <w:r w:rsidRPr="002E05D5">
        <w:rPr>
          <w:rFonts w:asciiTheme="minorHAnsi" w:hAnsiTheme="minorHAnsi" w:cstheme="minorHAnsi"/>
          <w:sz w:val="12"/>
        </w:rPr>
        <w:t>The exchange prompted the New York Times to write a headline about Judd’s influence: ​“A Border Patrol Agent (and Frequent Fox News Guest) Has Trump’s Ear on Immigration.” Judd reiterated the demands in April 12 in testimony before the U.S. House of Representatives Committee on Oversight and Government Reform.</w:t>
      </w:r>
    </w:p>
    <w:p w14:paraId="59795E42" w14:textId="77777777" w:rsidR="002C1622" w:rsidRPr="00274560" w:rsidRDefault="002C1622" w:rsidP="002C1622"/>
    <w:p w14:paraId="2EBC9BD1" w14:textId="73DCE34F" w:rsidR="00B86143" w:rsidRPr="00B86143" w:rsidRDefault="00B86143" w:rsidP="00B86143">
      <w:pPr>
        <w:pStyle w:val="Heading3"/>
      </w:pPr>
      <w:r>
        <w:t xml:space="preserve">AT: </w:t>
      </w:r>
      <w:proofErr w:type="spellStart"/>
      <w:r>
        <w:t>ukraine</w:t>
      </w:r>
      <w:proofErr w:type="spellEnd"/>
    </w:p>
    <w:p w14:paraId="6358E9B7" w14:textId="4E0FC936" w:rsidR="00274560" w:rsidRPr="00F02A84" w:rsidRDefault="00EB2F45" w:rsidP="00274560">
      <w:pPr>
        <w:pStyle w:val="Heading4"/>
      </w:pPr>
      <w:r>
        <w:t xml:space="preserve">Collaboration between fascists worsens war in Ukraine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sidR="00C10540">
        <w:t xml:space="preserve"> </w:t>
      </w:r>
    </w:p>
    <w:p w14:paraId="650B06F7" w14:textId="77777777" w:rsidR="00274560" w:rsidRPr="008F727F" w:rsidRDefault="00274560" w:rsidP="00274560">
      <w:pPr>
        <w:rPr>
          <w:sz w:val="12"/>
        </w:rPr>
      </w:pPr>
      <w:proofErr w:type="spellStart"/>
      <w:r w:rsidRPr="008F727F">
        <w:rPr>
          <w:rStyle w:val="Style13ptBold"/>
        </w:rPr>
        <w:t>Catalinotto</w:t>
      </w:r>
      <w:proofErr w:type="spellEnd"/>
      <w:r w:rsidRPr="008F727F">
        <w:rPr>
          <w:rStyle w:val="Style13ptBold"/>
        </w:rPr>
        <w:t xml:space="preserve"> 24 </w:t>
      </w:r>
      <w:r w:rsidRPr="008F727F">
        <w:rPr>
          <w:sz w:val="12"/>
        </w:rPr>
        <w:t xml:space="preserve">[6-5-2024, "NATO polices the world for imperialism: A look at its roots", Workers World, https://www.workers.org/2024/06/79046/ John Catalinotto is an </w:t>
      </w:r>
      <w:proofErr w:type="gramStart"/>
      <w:r w:rsidRPr="008F727F">
        <w:rPr>
          <w:sz w:val="12"/>
        </w:rPr>
        <w:t>Activist./</w:t>
      </w:r>
      <w:proofErr w:type="gramEnd"/>
      <w:r w:rsidRPr="008F727F">
        <w:rPr>
          <w:sz w:val="12"/>
        </w:rPr>
        <w:t>/Spence]</w:t>
      </w:r>
    </w:p>
    <w:p w14:paraId="73172ABD" w14:textId="77777777" w:rsidR="00274560" w:rsidRPr="007208C3" w:rsidRDefault="00274560" w:rsidP="00274560">
      <w:pPr>
        <w:rPr>
          <w:sz w:val="12"/>
        </w:rPr>
      </w:pPr>
      <w:r w:rsidRPr="007208C3">
        <w:rPr>
          <w:sz w:val="12"/>
        </w:rPr>
        <w:t xml:space="preserve">According to the self-serving description on the North Atlantic Treaty Organization’s website, the military alliance “strives to secure a lasting peace in Europe and North America, based on its member countries’ common values of individual liberty, democracy, human rights and the rule of law.” </w:t>
      </w:r>
    </w:p>
    <w:p w14:paraId="5ACF7BE9" w14:textId="77777777" w:rsidR="00274560" w:rsidRPr="004C1FBD" w:rsidRDefault="00274560" w:rsidP="00274560">
      <w:pPr>
        <w:rPr>
          <w:rStyle w:val="Emphasis"/>
        </w:rPr>
      </w:pPr>
      <w:r w:rsidRPr="007208C3">
        <w:rPr>
          <w:sz w:val="12"/>
        </w:rPr>
        <w:t xml:space="preserve">Reading that statement provides an impulse to retch. </w:t>
      </w:r>
      <w:r w:rsidRPr="004C1FBD">
        <w:rPr>
          <w:rStyle w:val="StyleUnderline"/>
        </w:rPr>
        <w:t xml:space="preserve">In the last 25 years, </w:t>
      </w:r>
      <w:r w:rsidRPr="00DA3441">
        <w:rPr>
          <w:rStyle w:val="StyleUnderline"/>
          <w:highlight w:val="yellow"/>
        </w:rPr>
        <w:t>NATO has</w:t>
      </w:r>
      <w:r w:rsidRPr="004C1FBD">
        <w:rPr>
          <w:rStyle w:val="StyleUnderline"/>
        </w:rPr>
        <w:t xml:space="preserve"> </w:t>
      </w:r>
      <w:r w:rsidRPr="00DA3441">
        <w:rPr>
          <w:rStyle w:val="StyleUnderline"/>
          <w:highlight w:val="yellow"/>
        </w:rPr>
        <w:t>killed</w:t>
      </w:r>
      <w:r w:rsidRPr="004C1FBD">
        <w:rPr>
          <w:rStyle w:val="StyleUnderline"/>
        </w:rPr>
        <w:t xml:space="preserve">, wounded or displaced more than </w:t>
      </w:r>
      <w:r w:rsidRPr="00DA3441">
        <w:rPr>
          <w:rStyle w:val="StyleUnderline"/>
          <w:highlight w:val="yellow"/>
        </w:rPr>
        <w:t>10 million</w:t>
      </w:r>
      <w:r w:rsidRPr="004C1FBD">
        <w:rPr>
          <w:rStyle w:val="StyleUnderline"/>
        </w:rPr>
        <w:t xml:space="preserve"> </w:t>
      </w:r>
      <w:r w:rsidRPr="007208C3">
        <w:rPr>
          <w:sz w:val="12"/>
        </w:rPr>
        <w:t xml:space="preserve">people while </w:t>
      </w:r>
      <w:r w:rsidRPr="004C1FBD">
        <w:rPr>
          <w:rStyle w:val="StyleUnderline"/>
        </w:rPr>
        <w:t>destroying Yugoslavia and Libya and occupying Iraq and Afghanistan</w:t>
      </w:r>
      <w:r w:rsidRPr="007208C3">
        <w:rPr>
          <w:sz w:val="12"/>
        </w:rPr>
        <w:t xml:space="preserve">. NATO also </w:t>
      </w:r>
      <w:r w:rsidRPr="00DA3441">
        <w:rPr>
          <w:rStyle w:val="Emphasis"/>
          <w:highlight w:val="yellow"/>
        </w:rPr>
        <w:t>provoked the war in Ukraine</w:t>
      </w:r>
      <w:r w:rsidRPr="004C1FBD">
        <w:rPr>
          <w:rStyle w:val="Emphasis"/>
        </w:rPr>
        <w:t xml:space="preserve"> </w:t>
      </w:r>
      <w:r w:rsidRPr="007208C3">
        <w:rPr>
          <w:sz w:val="12"/>
        </w:rPr>
        <w:t>against Russia.</w:t>
      </w:r>
      <w:r w:rsidRPr="004C1FBD">
        <w:rPr>
          <w:rStyle w:val="Emphasis"/>
        </w:rPr>
        <w:t xml:space="preserve"> </w:t>
      </w:r>
    </w:p>
    <w:p w14:paraId="64D17F2C" w14:textId="77777777" w:rsidR="00274560" w:rsidRPr="009F7455" w:rsidRDefault="00274560" w:rsidP="00274560">
      <w:pPr>
        <w:rPr>
          <w:rStyle w:val="Emphasis"/>
        </w:rPr>
      </w:pPr>
      <w:r w:rsidRPr="007208C3">
        <w:rPr>
          <w:sz w:val="12"/>
        </w:rPr>
        <w:t xml:space="preserve">That should be enough to make the world question the virtue of those “common values.” But the wealthiest and most powerful NATO members — the U.S., France, Germany, Britain and Italy — have added an additional crime. They have armed and politically </w:t>
      </w:r>
      <w:r w:rsidRPr="00DA3441">
        <w:rPr>
          <w:rStyle w:val="StyleUnderline"/>
          <w:highlight w:val="yellow"/>
        </w:rPr>
        <w:t>supported Israel’s</w:t>
      </w:r>
      <w:r w:rsidRPr="009F7455">
        <w:rPr>
          <w:rStyle w:val="StyleUnderline"/>
        </w:rPr>
        <w:t xml:space="preserve"> ongoing </w:t>
      </w:r>
      <w:r w:rsidRPr="00DA3441">
        <w:rPr>
          <w:rStyle w:val="StyleUnderline"/>
          <w:highlight w:val="yellow"/>
        </w:rPr>
        <w:t>genocide</w:t>
      </w:r>
      <w:r w:rsidRPr="009F7455">
        <w:rPr>
          <w:rStyle w:val="StyleUnderline"/>
        </w:rPr>
        <w:t xml:space="preserve"> in Gaza and</w:t>
      </w:r>
      <w:r w:rsidRPr="007208C3">
        <w:rPr>
          <w:sz w:val="12"/>
        </w:rPr>
        <w:t xml:space="preserve"> have even </w:t>
      </w:r>
      <w:r w:rsidRPr="00DA3441">
        <w:rPr>
          <w:rStyle w:val="Emphasis"/>
          <w:highlight w:val="yellow"/>
        </w:rPr>
        <w:t>repressed anyone who objects</w:t>
      </w:r>
      <w:r w:rsidRPr="009F7455">
        <w:rPr>
          <w:rStyle w:val="Emphasis"/>
        </w:rPr>
        <w:t xml:space="preserve"> to the genocide or expresses solidarity with Palestine.</w:t>
      </w:r>
    </w:p>
    <w:p w14:paraId="5408998B" w14:textId="77777777" w:rsidR="00274560" w:rsidRPr="007208C3" w:rsidRDefault="00274560" w:rsidP="00274560">
      <w:pPr>
        <w:rPr>
          <w:sz w:val="12"/>
        </w:rPr>
      </w:pPr>
      <w:r w:rsidRPr="007208C3">
        <w:rPr>
          <w:sz w:val="12"/>
        </w:rPr>
        <w:t xml:space="preserve">By supporting a genocide that the world can see daily on social media, the NATO countries’ rulers have forced everyone to search for the real “common values” shared by their states. A place to start that search is to examine the class character of those states along with their history. What did these countries and their rulers have in common that caused them to </w:t>
      </w:r>
      <w:proofErr w:type="gramStart"/>
      <w:r w:rsidRPr="007208C3">
        <w:rPr>
          <w:sz w:val="12"/>
        </w:rPr>
        <w:t>found</w:t>
      </w:r>
      <w:proofErr w:type="gramEnd"/>
      <w:r w:rsidRPr="007208C3">
        <w:rPr>
          <w:sz w:val="12"/>
        </w:rPr>
        <w:t xml:space="preserve"> NATO? </w:t>
      </w:r>
    </w:p>
    <w:p w14:paraId="68F74C2D" w14:textId="77777777" w:rsidR="00274560" w:rsidRPr="007208C3" w:rsidRDefault="00274560" w:rsidP="00274560">
      <w:pPr>
        <w:rPr>
          <w:sz w:val="12"/>
        </w:rPr>
      </w:pPr>
      <w:r w:rsidRPr="007208C3">
        <w:rPr>
          <w:sz w:val="12"/>
        </w:rPr>
        <w:t>The class character of NATO’s founding powers</w:t>
      </w:r>
    </w:p>
    <w:p w14:paraId="72323CA7" w14:textId="77777777" w:rsidR="00274560" w:rsidRPr="007208C3" w:rsidRDefault="00274560" w:rsidP="00274560">
      <w:pPr>
        <w:rPr>
          <w:sz w:val="12"/>
        </w:rPr>
      </w:pPr>
      <w:r w:rsidRPr="007208C3">
        <w:rPr>
          <w:sz w:val="12"/>
        </w:rPr>
        <w:t xml:space="preserve">According to the NATO website, when NATO was established on April 4, 1949, its “founding member countries </w:t>
      </w:r>
      <w:proofErr w:type="gramStart"/>
      <w:r w:rsidRPr="007208C3">
        <w:rPr>
          <w:sz w:val="12"/>
        </w:rPr>
        <w:t>were:</w:t>
      </w:r>
      <w:proofErr w:type="gramEnd"/>
      <w:r w:rsidRPr="007208C3">
        <w:rPr>
          <w:sz w:val="12"/>
        </w:rPr>
        <w:t xml:space="preserve"> Belgium, Canada, Denmark, France, Iceland, Italy, Luxembourg, the Netherlands, Norway, Portugal, the United Kingdom [Britain] and the United States.” </w:t>
      </w:r>
    </w:p>
    <w:p w14:paraId="0C4DB880" w14:textId="77777777" w:rsidR="00274560" w:rsidRPr="007208C3" w:rsidRDefault="00274560" w:rsidP="00274560">
      <w:pPr>
        <w:rPr>
          <w:sz w:val="12"/>
        </w:rPr>
      </w:pPr>
      <w:r w:rsidRPr="007208C3">
        <w:rPr>
          <w:sz w:val="12"/>
        </w:rPr>
        <w:t>These countries were and remain capitalist countries where the capitalists, who own the wealth and especially the means of production, are the ruling class. State power is wielded to serve the interests of this exploiter class. The government and the military serve that wealthy class, which exploits the workers inside their borders and wherever they hire labor throughout the world.</w:t>
      </w:r>
    </w:p>
    <w:p w14:paraId="1CABB449" w14:textId="77777777" w:rsidR="00274560" w:rsidRPr="006126B1" w:rsidRDefault="00274560" w:rsidP="00274560">
      <w:pPr>
        <w:rPr>
          <w:rStyle w:val="StyleUnderline"/>
        </w:rPr>
      </w:pPr>
      <w:r w:rsidRPr="006126B1">
        <w:rPr>
          <w:rStyle w:val="StyleUnderline"/>
        </w:rPr>
        <w:t>The major powers among the NATO founders are imperialist countries that held vast colonial possessions</w:t>
      </w:r>
      <w:r w:rsidRPr="007208C3">
        <w:rPr>
          <w:sz w:val="12"/>
        </w:rPr>
        <w:t xml:space="preserve">. At the beginning of World War II, they ruled over most of the world, exploited its people and pillaged its resources. </w:t>
      </w:r>
      <w:r w:rsidRPr="006126B1">
        <w:rPr>
          <w:rStyle w:val="StyleUnderline"/>
        </w:rPr>
        <w:t xml:space="preserve">If the population of “their” colonies dared to revolt, they ordered their armies to fire on these uprisings. </w:t>
      </w:r>
    </w:p>
    <w:p w14:paraId="02300753" w14:textId="77777777" w:rsidR="00274560" w:rsidRPr="007208C3" w:rsidRDefault="00274560" w:rsidP="00274560">
      <w:pPr>
        <w:rPr>
          <w:sz w:val="12"/>
        </w:rPr>
      </w:pPr>
      <w:r w:rsidRPr="007208C3">
        <w:rPr>
          <w:sz w:val="12"/>
        </w:rPr>
        <w:t xml:space="preserve">For example, while Britain was itself a small territory, in 1940 the British Empire contained a quarter of the world’s population and a fifth of its landmass. These included Australia and Canada, settler states that decimated the Indigenous peoples and seized the land they lived in; all of what is now India, Pakistan and Bangladesh, plus Burma, Malaya and Thailand to the East; and large parts of Africa, including what is now Sudan, Kenya and Tanzania. </w:t>
      </w:r>
    </w:p>
    <w:p w14:paraId="0795B47A" w14:textId="77777777" w:rsidR="00274560" w:rsidRPr="007208C3" w:rsidRDefault="00274560" w:rsidP="00274560">
      <w:pPr>
        <w:rPr>
          <w:sz w:val="12"/>
        </w:rPr>
      </w:pPr>
      <w:r w:rsidRPr="007208C3">
        <w:rPr>
          <w:sz w:val="12"/>
        </w:rPr>
        <w:t xml:space="preserve">French imperialism was second largest, with colonies throughout North and West Africa </w:t>
      </w:r>
      <w:proofErr w:type="gramStart"/>
      <w:r w:rsidRPr="007208C3">
        <w:rPr>
          <w:sz w:val="12"/>
        </w:rPr>
        <w:t>and also</w:t>
      </w:r>
      <w:proofErr w:type="gramEnd"/>
      <w:r w:rsidRPr="007208C3">
        <w:rPr>
          <w:sz w:val="12"/>
        </w:rPr>
        <w:t xml:space="preserve"> in Indochina. Until 1960, </w:t>
      </w:r>
      <w:r w:rsidRPr="000D7405">
        <w:rPr>
          <w:rStyle w:val="StyleUnderline"/>
        </w:rPr>
        <w:t xml:space="preserve">the rulers of small </w:t>
      </w:r>
      <w:r w:rsidRPr="003F4117">
        <w:rPr>
          <w:rStyle w:val="StyleUnderline"/>
          <w:highlight w:val="yellow"/>
        </w:rPr>
        <w:t>Belgium</w:t>
      </w:r>
      <w:r w:rsidRPr="000D7405">
        <w:rPr>
          <w:rStyle w:val="StyleUnderline"/>
        </w:rPr>
        <w:t xml:space="preserve"> </w:t>
      </w:r>
      <w:r w:rsidRPr="003F4117">
        <w:rPr>
          <w:rStyle w:val="StyleUnderline"/>
          <w:highlight w:val="yellow"/>
        </w:rPr>
        <w:t xml:space="preserve">held </w:t>
      </w:r>
      <w:r w:rsidRPr="003F4117">
        <w:rPr>
          <w:rStyle w:val="StyleUnderline"/>
        </w:rPr>
        <w:t xml:space="preserve">the vast </w:t>
      </w:r>
      <w:r w:rsidRPr="003F4117">
        <w:rPr>
          <w:rStyle w:val="StyleUnderline"/>
          <w:highlight w:val="yellow"/>
        </w:rPr>
        <w:t>Congo</w:t>
      </w:r>
      <w:r w:rsidRPr="007208C3">
        <w:rPr>
          <w:sz w:val="12"/>
        </w:rPr>
        <w:t xml:space="preserve">, an area nearly 80 times the size of Belgium itself. Those who ran the Netherlands ruled most of the immense archipelago of Indonesia. </w:t>
      </w:r>
    </w:p>
    <w:p w14:paraId="15395E14" w14:textId="77777777" w:rsidR="00274560" w:rsidRPr="007208C3" w:rsidRDefault="00274560" w:rsidP="00274560">
      <w:pPr>
        <w:rPr>
          <w:sz w:val="12"/>
        </w:rPr>
      </w:pPr>
      <w:r w:rsidRPr="007208C3">
        <w:rPr>
          <w:sz w:val="12"/>
        </w:rPr>
        <w:t>Portugal, a weak imperialist power in 1940, nevertheless ruled over Angola, Mozambique and Guinea Bissau in Africa and half of one of the Indonesian islands, East Timor. Denmark “owned” Greenland, some 50 times the size of the Scandinavian kingdom.</w:t>
      </w:r>
    </w:p>
    <w:p w14:paraId="54DAE0C0" w14:textId="77777777" w:rsidR="00274560" w:rsidRPr="007208C3" w:rsidRDefault="00274560" w:rsidP="00274560">
      <w:pPr>
        <w:rPr>
          <w:sz w:val="12"/>
        </w:rPr>
      </w:pPr>
      <w:r w:rsidRPr="007208C3">
        <w:rPr>
          <w:sz w:val="12"/>
        </w:rPr>
        <w:t xml:space="preserve">U.S. imperialism, which by the end of 1945 was the richest and had by far the most powerful military of all the NATO founders, had spread across North America by </w:t>
      </w:r>
      <w:r w:rsidRPr="003F4117">
        <w:rPr>
          <w:rStyle w:val="StyleUnderline"/>
          <w:highlight w:val="yellow"/>
        </w:rPr>
        <w:t>slaughtering Native Americans, stealing</w:t>
      </w:r>
      <w:r w:rsidRPr="000D7405">
        <w:rPr>
          <w:rStyle w:val="StyleUnderline"/>
        </w:rPr>
        <w:t xml:space="preserve"> their </w:t>
      </w:r>
      <w:r w:rsidRPr="003F4117">
        <w:rPr>
          <w:rStyle w:val="StyleUnderline"/>
          <w:highlight w:val="yellow"/>
        </w:rPr>
        <w:t>lands</w:t>
      </w:r>
      <w:r w:rsidRPr="000D7405">
        <w:rPr>
          <w:rStyle w:val="StyleUnderline"/>
        </w:rPr>
        <w:t>, and forcing some tribal nations onto reservations.</w:t>
      </w:r>
      <w:r w:rsidRPr="007208C3">
        <w:rPr>
          <w:sz w:val="12"/>
        </w:rPr>
        <w:t xml:space="preserve"> Its colonies included Alaska and </w:t>
      </w:r>
      <w:proofErr w:type="gramStart"/>
      <w:r w:rsidRPr="007208C3">
        <w:rPr>
          <w:sz w:val="12"/>
        </w:rPr>
        <w:t>Hawai‘</w:t>
      </w:r>
      <w:proofErr w:type="gramEnd"/>
      <w:r w:rsidRPr="007208C3">
        <w:rPr>
          <w:sz w:val="12"/>
        </w:rPr>
        <w:t>i — which were later absorbed as states — and Puerto Rico and the Philippines, whose peoples the U.S. occupation force had slaughtered after the U.S. seized the islands following the 1898 Spanish-American War. Washington also dominated most of the Western Hemisphere, but indirectly and economically rather than as colonial possessions.</w:t>
      </w:r>
    </w:p>
    <w:p w14:paraId="6BECF8E1" w14:textId="77777777" w:rsidR="00274560" w:rsidRPr="007208C3" w:rsidRDefault="00274560" w:rsidP="00274560">
      <w:pPr>
        <w:rPr>
          <w:sz w:val="12"/>
        </w:rPr>
      </w:pPr>
      <w:r w:rsidRPr="007208C3">
        <w:rPr>
          <w:sz w:val="12"/>
        </w:rPr>
        <w:t xml:space="preserve">In brief, </w:t>
      </w:r>
      <w:r w:rsidRPr="00E754FE">
        <w:rPr>
          <w:rStyle w:val="StyleUnderline"/>
        </w:rPr>
        <w:t xml:space="preserve">these imperialist powers plundered and </w:t>
      </w:r>
      <w:r w:rsidRPr="003F4117">
        <w:rPr>
          <w:rStyle w:val="StyleUnderline"/>
          <w:highlight w:val="yellow"/>
        </w:rPr>
        <w:t>pillaged</w:t>
      </w:r>
      <w:r w:rsidRPr="00E754FE">
        <w:rPr>
          <w:rStyle w:val="StyleUnderline"/>
        </w:rPr>
        <w:t xml:space="preserve"> “their” </w:t>
      </w:r>
      <w:r w:rsidRPr="003F4117">
        <w:rPr>
          <w:rStyle w:val="StyleUnderline"/>
          <w:highlight w:val="yellow"/>
        </w:rPr>
        <w:t>colonies, superexploited</w:t>
      </w:r>
      <w:r w:rsidRPr="007208C3">
        <w:rPr>
          <w:sz w:val="12"/>
        </w:rPr>
        <w:t xml:space="preserve"> the colonial </w:t>
      </w:r>
      <w:r w:rsidRPr="003F4117">
        <w:rPr>
          <w:rStyle w:val="StyleUnderline"/>
          <w:highlight w:val="yellow"/>
        </w:rPr>
        <w:t>workers</w:t>
      </w:r>
      <w:r w:rsidRPr="00E754FE">
        <w:rPr>
          <w:rStyle w:val="StyleUnderline"/>
        </w:rPr>
        <w:t xml:space="preserve"> and </w:t>
      </w:r>
      <w:r w:rsidRPr="003F4117">
        <w:rPr>
          <w:rStyle w:val="StyleUnderline"/>
          <w:highlight w:val="yellow"/>
        </w:rPr>
        <w:t>greeted every</w:t>
      </w:r>
      <w:r w:rsidRPr="00E754FE">
        <w:rPr>
          <w:rStyle w:val="StyleUnderline"/>
        </w:rPr>
        <w:t xml:space="preserve"> popular </w:t>
      </w:r>
      <w:r w:rsidRPr="003F4117">
        <w:rPr>
          <w:rStyle w:val="StyleUnderline"/>
          <w:highlight w:val="yellow"/>
        </w:rPr>
        <w:t>protest with repression</w:t>
      </w:r>
      <w:r w:rsidRPr="00E754FE">
        <w:rPr>
          <w:rStyle w:val="StyleUnderline"/>
        </w:rPr>
        <w:t xml:space="preserve"> </w:t>
      </w:r>
      <w:r w:rsidRPr="007208C3">
        <w:rPr>
          <w:sz w:val="12"/>
        </w:rPr>
        <w:t>that should have made the whole world revolt, had its people seen it on video. That’s what the ruling class of these NATO powers had and still have in common — their shared ruling class interests in exploiting humanity and the world’s wealth.</w:t>
      </w:r>
    </w:p>
    <w:p w14:paraId="7D14D110" w14:textId="77777777" w:rsidR="00274560" w:rsidRPr="007208C3" w:rsidRDefault="00274560" w:rsidP="00274560">
      <w:pPr>
        <w:rPr>
          <w:sz w:val="12"/>
        </w:rPr>
      </w:pPr>
      <w:r w:rsidRPr="007208C3">
        <w:rPr>
          <w:sz w:val="12"/>
        </w:rPr>
        <w:t>Why NATO?</w:t>
      </w:r>
    </w:p>
    <w:p w14:paraId="22A5406F" w14:textId="77777777" w:rsidR="00274560" w:rsidRPr="007208C3" w:rsidRDefault="00274560" w:rsidP="00274560">
      <w:pPr>
        <w:rPr>
          <w:sz w:val="12"/>
        </w:rPr>
      </w:pPr>
      <w:r w:rsidRPr="007208C3">
        <w:rPr>
          <w:sz w:val="12"/>
        </w:rPr>
        <w:t>At the end of 1945, U.S. imperialism produced half of the commodities in the world. The U.S. had the most powerful military, was the only nuclear-armed power, had 8 million troops in arms and occupied the defeated imperialist powers Germany, Japan and Italy. However, the U.S. ruling class faced the following challenges, specifically in Europe:</w:t>
      </w:r>
    </w:p>
    <w:p w14:paraId="38A5B246" w14:textId="77777777" w:rsidR="00274560" w:rsidRPr="007208C3" w:rsidRDefault="00274560" w:rsidP="00274560">
      <w:pPr>
        <w:rPr>
          <w:sz w:val="12"/>
        </w:rPr>
      </w:pPr>
      <w:r w:rsidRPr="007208C3">
        <w:rPr>
          <w:sz w:val="12"/>
        </w:rPr>
        <w:t xml:space="preserve">The Soviet Red Army occupied most of Eastern Europe, including eastern Germany, and there had been communist-led revolutions in Yugoslavia and Albania. To the chagrin of the capitalists who ruled what was to be the NATO countries, where the Red Army had liberated countries from Nazi occupation it was possible for workers’ parties to take over the governments and to seize the means of production from the capitalists. </w:t>
      </w:r>
    </w:p>
    <w:p w14:paraId="47B4FA00" w14:textId="77777777" w:rsidR="00274560" w:rsidRPr="007208C3" w:rsidRDefault="00274560" w:rsidP="00274560">
      <w:pPr>
        <w:rPr>
          <w:sz w:val="12"/>
        </w:rPr>
      </w:pPr>
      <w:r w:rsidRPr="007208C3">
        <w:rPr>
          <w:sz w:val="12"/>
        </w:rPr>
        <w:t>In some of the West European countries, communist parties had led the partisans fighting against German occupation during World War II. These parties were popular and in some cases were armed. This was especially a problem for the capitalists and their political parties in Italy and France. Workers’ revolution was possible. Washington also strove to keep communist parties from taking part in any of the governments in Europe, as U.S. strategists believed that such participation would benefit the Soviet Union.</w:t>
      </w:r>
    </w:p>
    <w:p w14:paraId="04E7B249" w14:textId="77777777" w:rsidR="00274560" w:rsidRPr="007208C3" w:rsidRDefault="00274560" w:rsidP="00274560">
      <w:pPr>
        <w:rPr>
          <w:sz w:val="12"/>
        </w:rPr>
      </w:pPr>
      <w:r w:rsidRPr="007208C3">
        <w:rPr>
          <w:sz w:val="12"/>
        </w:rPr>
        <w:t xml:space="preserve">U.S. imperialism and imperialism in general faced other challenges worldwide, including the Chinese revolution and revolutions in Vietnam and Korea and attempted revolutions in Malaya — all led by Communist parties. </w:t>
      </w:r>
      <w:proofErr w:type="gramStart"/>
      <w:r w:rsidRPr="007208C3">
        <w:rPr>
          <w:sz w:val="12"/>
        </w:rPr>
        <w:t>Plus</w:t>
      </w:r>
      <w:proofErr w:type="gramEnd"/>
      <w:r w:rsidRPr="007208C3">
        <w:rPr>
          <w:sz w:val="12"/>
        </w:rPr>
        <w:t xml:space="preserve"> there were movements of national liberation, revolts and revolutions in India, Indonesia and in Africa and West Asia against colonial powers weakened or exhausted by World War II. </w:t>
      </w:r>
    </w:p>
    <w:p w14:paraId="47AF5DA8" w14:textId="77777777" w:rsidR="00274560" w:rsidRPr="007208C3" w:rsidRDefault="00274560" w:rsidP="00274560">
      <w:pPr>
        <w:rPr>
          <w:sz w:val="12"/>
        </w:rPr>
      </w:pPr>
      <w:r w:rsidRPr="007208C3">
        <w:rPr>
          <w:sz w:val="12"/>
        </w:rPr>
        <w:t xml:space="preserve">Within Europe, </w:t>
      </w:r>
      <w:r w:rsidRPr="00910DD0">
        <w:rPr>
          <w:rStyle w:val="StyleUnderline"/>
        </w:rPr>
        <w:t>Washington’s instrument for intervention was NATO</w:t>
      </w:r>
      <w:r w:rsidRPr="007208C3">
        <w:rPr>
          <w:sz w:val="12"/>
        </w:rPr>
        <w:t xml:space="preserve">. The main task of this military alliance was to maintain capitalist rule of Western Europe. It also aimed to </w:t>
      </w:r>
      <w:r w:rsidRPr="00910DD0">
        <w:rPr>
          <w:rStyle w:val="StyleUnderline"/>
        </w:rPr>
        <w:t>keep the rulers of the European capitalist states</w:t>
      </w:r>
      <w:r w:rsidRPr="007208C3">
        <w:rPr>
          <w:sz w:val="12"/>
        </w:rPr>
        <w:t xml:space="preserve"> and their armies lined up behind U.S. leadership and hostile to the Soviet Union. </w:t>
      </w:r>
    </w:p>
    <w:p w14:paraId="2DA8C648" w14:textId="77777777" w:rsidR="00274560" w:rsidRPr="007208C3" w:rsidRDefault="00274560" w:rsidP="00274560">
      <w:pPr>
        <w:rPr>
          <w:sz w:val="12"/>
        </w:rPr>
      </w:pPr>
      <w:r w:rsidRPr="007208C3">
        <w:rPr>
          <w:sz w:val="12"/>
        </w:rPr>
        <w:t xml:space="preserve">Taking advantage of its position as a superpower in 1949, </w:t>
      </w:r>
      <w:r w:rsidRPr="006B343D">
        <w:rPr>
          <w:rStyle w:val="StyleUnderline"/>
        </w:rPr>
        <w:t>Washington locked in its military control of the Western European states by making this control part of the NATO structure</w:t>
      </w:r>
      <w:r w:rsidRPr="007208C3">
        <w:rPr>
          <w:sz w:val="12"/>
        </w:rPr>
        <w:t>. U.S. generals have always commanded NATO, whose members were committed to “defend any member under attack,” which in effect meant they all had to join any U.S.-led battle against the Soviet Union.</w:t>
      </w:r>
    </w:p>
    <w:p w14:paraId="3ECB803D" w14:textId="77777777" w:rsidR="00274560" w:rsidRPr="007208C3" w:rsidRDefault="00274560" w:rsidP="00274560">
      <w:pPr>
        <w:rPr>
          <w:sz w:val="12"/>
        </w:rPr>
      </w:pPr>
      <w:r w:rsidRPr="007208C3">
        <w:rPr>
          <w:sz w:val="12"/>
        </w:rPr>
        <w:t xml:space="preserve">As of a 1950 decision, NATO’s military forces followed the orders of the Supreme Allied Commander Europe (SACEUR). Dwight D. Eisenhower was named the first SACEUR, which he retired from in 1952 to become the U.S. president. A U.S. general has always been the SACEUR, and the same general who was the SACEUR has always also been the commander of U.S. forces in Europe. </w:t>
      </w:r>
    </w:p>
    <w:p w14:paraId="200373F6" w14:textId="77777777" w:rsidR="00274560" w:rsidRPr="007208C3" w:rsidRDefault="00274560" w:rsidP="00274560">
      <w:pPr>
        <w:rPr>
          <w:sz w:val="12"/>
        </w:rPr>
      </w:pPr>
      <w:r w:rsidRPr="007208C3">
        <w:rPr>
          <w:sz w:val="12"/>
        </w:rPr>
        <w:t>NATO’s anti-worker role in West Europe</w:t>
      </w:r>
    </w:p>
    <w:p w14:paraId="3F846900" w14:textId="77777777" w:rsidR="00274560" w:rsidRPr="006B343D" w:rsidRDefault="00274560" w:rsidP="00274560">
      <w:pPr>
        <w:rPr>
          <w:rStyle w:val="Emphasis"/>
        </w:rPr>
      </w:pPr>
      <w:r w:rsidRPr="007208C3">
        <w:rPr>
          <w:sz w:val="12"/>
        </w:rPr>
        <w:t xml:space="preserve">NATO forces never challenged the Soviet Red Army directly, nor did they battle the Soviet-led Warsaw Pact, which was founded in 1955. NATO did, however, intervene against workers’ movements in Europe. </w:t>
      </w:r>
      <w:r w:rsidRPr="006B343D">
        <w:rPr>
          <w:rStyle w:val="Emphasis"/>
        </w:rPr>
        <w:t>U</w:t>
      </w:r>
      <w:r w:rsidRPr="00195000">
        <w:rPr>
          <w:rStyle w:val="Emphasis"/>
          <w:highlight w:val="yellow"/>
        </w:rPr>
        <w:t>.S. officials in NATO maintained connections with reactionary elements</w:t>
      </w:r>
      <w:r w:rsidRPr="006B343D">
        <w:rPr>
          <w:rStyle w:val="Emphasis"/>
        </w:rPr>
        <w:t xml:space="preserve"> in the other NATO militaries, </w:t>
      </w:r>
      <w:r w:rsidRPr="00195000">
        <w:rPr>
          <w:rStyle w:val="Emphasis"/>
          <w:highlight w:val="yellow"/>
        </w:rPr>
        <w:t>including those who had served fascist regimes.</w:t>
      </w:r>
      <w:r w:rsidRPr="006B343D">
        <w:rPr>
          <w:rStyle w:val="Emphasis"/>
        </w:rPr>
        <w:t xml:space="preserve"> </w:t>
      </w:r>
    </w:p>
    <w:p w14:paraId="55BD0D86" w14:textId="77777777" w:rsidR="00274560" w:rsidRPr="007208C3" w:rsidRDefault="00274560" w:rsidP="00274560">
      <w:pPr>
        <w:rPr>
          <w:sz w:val="12"/>
        </w:rPr>
      </w:pPr>
      <w:r w:rsidRPr="007208C3">
        <w:rPr>
          <w:sz w:val="12"/>
        </w:rPr>
        <w:t xml:space="preserve">The best-known NATO interventions were in Italy, Greece and Portugal. </w:t>
      </w:r>
    </w:p>
    <w:p w14:paraId="50BCB66E" w14:textId="77777777" w:rsidR="00274560" w:rsidRPr="007208C3" w:rsidRDefault="00274560" w:rsidP="00274560">
      <w:pPr>
        <w:rPr>
          <w:sz w:val="12"/>
        </w:rPr>
      </w:pPr>
      <w:r w:rsidRPr="007208C3">
        <w:rPr>
          <w:sz w:val="12"/>
        </w:rPr>
        <w:t xml:space="preserve">In Italy, the U.S. conspired with anti-communist officers to maintain a “strategy of tension” and prevent the very popular Communist Party of Italy (PCI) from entering the government. In the mid-1970s, the PCI was getting a third of the vote. The strategy of tension involved terrorist acts that caused train wrecks and blew up train stations that killed dozens of people. </w:t>
      </w:r>
    </w:p>
    <w:p w14:paraId="72AF7140" w14:textId="77777777" w:rsidR="00274560" w:rsidRPr="007208C3" w:rsidRDefault="00274560" w:rsidP="00274560">
      <w:pPr>
        <w:rPr>
          <w:sz w:val="12"/>
        </w:rPr>
      </w:pPr>
      <w:r w:rsidRPr="007208C3">
        <w:rPr>
          <w:sz w:val="12"/>
        </w:rPr>
        <w:t xml:space="preserve">In Greece, NATO strategists helped plan the military coup of the colonels in 1967. The coup brought a military regime to power for the next six years. </w:t>
      </w:r>
    </w:p>
    <w:p w14:paraId="4F98958A" w14:textId="77777777" w:rsidR="00274560" w:rsidRPr="007208C3" w:rsidRDefault="00274560" w:rsidP="00274560">
      <w:pPr>
        <w:rPr>
          <w:sz w:val="12"/>
        </w:rPr>
      </w:pPr>
      <w:r w:rsidRPr="007208C3">
        <w:rPr>
          <w:sz w:val="12"/>
        </w:rPr>
        <w:t xml:space="preserve">During the 1974-75 revolution in Portugal that overturned the decades-long fascist regime, NATO warships entered the harbor in Lisbon, the capital. This was a barely disguised threat that NATO would intervene with military force if the Portuguese working class attempted to overturn capitalism. </w:t>
      </w:r>
    </w:p>
    <w:p w14:paraId="2BADC18D" w14:textId="77777777" w:rsidR="00274560" w:rsidRPr="007208C3" w:rsidRDefault="00274560" w:rsidP="00274560">
      <w:pPr>
        <w:rPr>
          <w:sz w:val="12"/>
        </w:rPr>
      </w:pPr>
      <w:r w:rsidRPr="007208C3">
        <w:rPr>
          <w:sz w:val="12"/>
        </w:rPr>
        <w:t xml:space="preserve">When the Soviet Union and the Warsaw Pact alliance dissolved in the early 1990s, Washington adapted its approach to NATO to the new situation. It became imperative to keep the European imperialist powers behind U.S. leadership instead of developing their own military intervention force. </w:t>
      </w:r>
    </w:p>
    <w:p w14:paraId="43E6FFB6" w14:textId="77777777" w:rsidR="00274560" w:rsidRPr="007208C3" w:rsidRDefault="00274560" w:rsidP="00274560">
      <w:pPr>
        <w:rPr>
          <w:sz w:val="12"/>
        </w:rPr>
      </w:pPr>
      <w:r w:rsidRPr="007208C3">
        <w:rPr>
          <w:sz w:val="12"/>
        </w:rPr>
        <w:t>And the U.S. did use NATO to intervene first in Eastern Europe (in 1994-95 in Bosnia, part of the former Yugoslavia and with the 1999 war that destroyed Yugoslavia) and later to extend NATO’s reach to Africa and West and Central Asia. But reviewing these developments would require another article.</w:t>
      </w:r>
    </w:p>
    <w:p w14:paraId="0FECB985" w14:textId="77777777" w:rsidR="00274560" w:rsidRPr="007208C3" w:rsidRDefault="00274560" w:rsidP="00274560">
      <w:pPr>
        <w:rPr>
          <w:sz w:val="12"/>
        </w:rPr>
      </w:pPr>
      <w:r w:rsidRPr="00D96AB1">
        <w:rPr>
          <w:rStyle w:val="Emphasis"/>
          <w:sz w:val="36"/>
          <w:szCs w:val="36"/>
        </w:rPr>
        <w:t xml:space="preserve">The important message of this article is that </w:t>
      </w:r>
      <w:r w:rsidRPr="00195000">
        <w:rPr>
          <w:rStyle w:val="Emphasis"/>
          <w:sz w:val="36"/>
          <w:szCs w:val="36"/>
          <w:highlight w:val="yellow"/>
        </w:rPr>
        <w:t>the “common values” extolled on</w:t>
      </w:r>
      <w:r w:rsidRPr="00D96AB1">
        <w:rPr>
          <w:rStyle w:val="Emphasis"/>
          <w:sz w:val="36"/>
          <w:szCs w:val="36"/>
        </w:rPr>
        <w:t xml:space="preserve"> the </w:t>
      </w:r>
      <w:r w:rsidRPr="00195000">
        <w:rPr>
          <w:rStyle w:val="Emphasis"/>
          <w:sz w:val="36"/>
          <w:szCs w:val="36"/>
          <w:highlight w:val="yellow"/>
        </w:rPr>
        <w:t>NATO</w:t>
      </w:r>
      <w:r w:rsidRPr="00D96AB1">
        <w:rPr>
          <w:rStyle w:val="Emphasis"/>
          <w:sz w:val="36"/>
          <w:szCs w:val="36"/>
        </w:rPr>
        <w:t xml:space="preserve"> site </w:t>
      </w:r>
      <w:r w:rsidRPr="00195000">
        <w:rPr>
          <w:rStyle w:val="Emphasis"/>
          <w:sz w:val="36"/>
          <w:szCs w:val="36"/>
          <w:highlight w:val="yellow"/>
        </w:rPr>
        <w:t>are not what drives the alliance.</w:t>
      </w:r>
      <w:r w:rsidRPr="007208C3">
        <w:rPr>
          <w:sz w:val="12"/>
          <w:szCs w:val="36"/>
        </w:rPr>
        <w:t xml:space="preserve"> </w:t>
      </w:r>
      <w:r w:rsidRPr="007208C3">
        <w:rPr>
          <w:sz w:val="12"/>
        </w:rPr>
        <w:t xml:space="preserve">It is </w:t>
      </w:r>
      <w:r w:rsidRPr="00195000">
        <w:rPr>
          <w:rStyle w:val="Emphasis"/>
          <w:sz w:val="36"/>
          <w:szCs w:val="36"/>
          <w:highlight w:val="yellow"/>
        </w:rPr>
        <w:t>instead</w:t>
      </w:r>
      <w:r w:rsidRPr="007208C3">
        <w:rPr>
          <w:sz w:val="12"/>
          <w:szCs w:val="36"/>
        </w:rPr>
        <w:t xml:space="preserve"> </w:t>
      </w:r>
      <w:r w:rsidRPr="007208C3">
        <w:rPr>
          <w:sz w:val="12"/>
        </w:rPr>
        <w:t xml:space="preserve">the common interests of their imperialist ruling classes. </w:t>
      </w:r>
      <w:r w:rsidRPr="00195000">
        <w:rPr>
          <w:rStyle w:val="Emphasis"/>
          <w:sz w:val="40"/>
          <w:szCs w:val="40"/>
          <w:highlight w:val="yellow"/>
        </w:rPr>
        <w:t>NATO is a police force for imperialism</w:t>
      </w:r>
      <w:r w:rsidRPr="00195000">
        <w:rPr>
          <w:rStyle w:val="StyleUnderline"/>
          <w:highlight w:val="yellow"/>
        </w:rPr>
        <w:t xml:space="preserve"> against the</w:t>
      </w:r>
      <w:r w:rsidRPr="007208C3">
        <w:rPr>
          <w:sz w:val="12"/>
        </w:rPr>
        <w:t xml:space="preserve"> working </w:t>
      </w:r>
      <w:r w:rsidRPr="00195000">
        <w:rPr>
          <w:rStyle w:val="Emphasis"/>
          <w:highlight w:val="yellow"/>
        </w:rPr>
        <w:t>people of the world</w:t>
      </w:r>
      <w:r w:rsidRPr="00D96AB1">
        <w:rPr>
          <w:rStyle w:val="Emphasis"/>
        </w:rPr>
        <w:t>.</w:t>
      </w:r>
      <w:r w:rsidRPr="007208C3">
        <w:rPr>
          <w:sz w:val="12"/>
        </w:rPr>
        <w:t xml:space="preserve"> Whether in </w:t>
      </w:r>
      <w:r w:rsidRPr="00D96AB1">
        <w:rPr>
          <w:rStyle w:val="StyleUnderline"/>
        </w:rPr>
        <w:t>Palestine, in Africa or in Eastern Europe, NATO and its leading powers, especially U.S. imperialism, are the enemy of</w:t>
      </w:r>
      <w:r w:rsidRPr="007208C3">
        <w:rPr>
          <w:sz w:val="12"/>
        </w:rPr>
        <w:t xml:space="preserve"> the workers and </w:t>
      </w:r>
      <w:r w:rsidRPr="00D96AB1">
        <w:rPr>
          <w:rStyle w:val="StyleUnderline"/>
        </w:rPr>
        <w:t>oppressed peoples.</w:t>
      </w:r>
    </w:p>
    <w:p w14:paraId="0795D2F9" w14:textId="77777777" w:rsidR="00274560" w:rsidRDefault="00274560" w:rsidP="00274560"/>
    <w:p w14:paraId="19CB6204" w14:textId="315F7D8F" w:rsidR="00274560" w:rsidRDefault="00ED7B72" w:rsidP="00274560">
      <w:pPr>
        <w:pStyle w:val="Heading4"/>
      </w:pPr>
      <w:r>
        <w:t>“</w:t>
      </w:r>
      <w:proofErr w:type="spellStart"/>
      <w:proofErr w:type="gramStart"/>
      <w:r>
        <w:t>westsplaining</w:t>
      </w:r>
      <w:proofErr w:type="spellEnd"/>
      <w:proofErr w:type="gramEnd"/>
      <w:r>
        <w:t xml:space="preserve"> </w:t>
      </w:r>
      <w:proofErr w:type="spellStart"/>
      <w:r>
        <w:t>ukraine</w:t>
      </w:r>
      <w:proofErr w:type="spellEnd"/>
      <w:r>
        <w:t>”!? nah!</w:t>
      </w:r>
    </w:p>
    <w:p w14:paraId="2A7BF8D7" w14:textId="77777777" w:rsidR="00274560" w:rsidRPr="005719FE" w:rsidRDefault="00274560" w:rsidP="00274560">
      <w:pPr>
        <w:rPr>
          <w:sz w:val="12"/>
        </w:rPr>
      </w:pPr>
      <w:proofErr w:type="spellStart"/>
      <w:r w:rsidRPr="005719FE">
        <w:rPr>
          <w:rStyle w:val="Style13ptBold"/>
        </w:rPr>
        <w:t>Wargan</w:t>
      </w:r>
      <w:proofErr w:type="spellEnd"/>
      <w:r w:rsidRPr="005719FE">
        <w:rPr>
          <w:rStyle w:val="Style13ptBold"/>
        </w:rPr>
        <w:t xml:space="preserve"> 23</w:t>
      </w:r>
      <w:r w:rsidRPr="005719FE">
        <w:rPr>
          <w:sz w:val="12"/>
        </w:rPr>
        <w:t xml:space="preserve"> [https://monthlyreview.org/articles/nato-and-the-long-war-on-the-third-world/ </w:t>
      </w:r>
      <w:proofErr w:type="spellStart"/>
      <w:r w:rsidRPr="005719FE">
        <w:rPr>
          <w:sz w:val="12"/>
        </w:rPr>
        <w:t>Pawe</w:t>
      </w:r>
      <w:proofErr w:type="spellEnd"/>
      <w:r w:rsidRPr="005719FE">
        <w:rPr>
          <w:sz w:val="12"/>
        </w:rPr>
        <w:t xml:space="preserve"> </w:t>
      </w:r>
      <w:proofErr w:type="spellStart"/>
      <w:r w:rsidRPr="005719FE">
        <w:rPr>
          <w:sz w:val="12"/>
        </w:rPr>
        <w:t>Wargan</w:t>
      </w:r>
      <w:proofErr w:type="spellEnd"/>
      <w:r w:rsidRPr="005719FE">
        <w:rPr>
          <w:sz w:val="12"/>
        </w:rPr>
        <w:t xml:space="preserve">, 1-1-2023, "NATO and the Long War on the Third World", Monthly Review, https://monthlyreview.org/articles/nato-and-the-long-war-on-the-third-world/ Paweł </w:t>
      </w:r>
      <w:proofErr w:type="spellStart"/>
      <w:r w:rsidRPr="005719FE">
        <w:rPr>
          <w:sz w:val="12"/>
        </w:rPr>
        <w:t>Wargan</w:t>
      </w:r>
      <w:proofErr w:type="spellEnd"/>
      <w:r w:rsidRPr="005719FE">
        <w:rPr>
          <w:sz w:val="12"/>
        </w:rPr>
        <w:t xml:space="preserve"> is an organizer and researcher based in Berlin and the coordinator of the secretariat of the Progressive </w:t>
      </w:r>
      <w:proofErr w:type="gramStart"/>
      <w:r w:rsidRPr="005719FE">
        <w:rPr>
          <w:sz w:val="12"/>
        </w:rPr>
        <w:t>International./</w:t>
      </w:r>
      <w:proofErr w:type="gramEnd"/>
      <w:r w:rsidRPr="005719FE">
        <w:rPr>
          <w:sz w:val="12"/>
        </w:rPr>
        <w:t>/Spence]</w:t>
      </w:r>
    </w:p>
    <w:p w14:paraId="71060B39" w14:textId="77777777" w:rsidR="00274560" w:rsidRPr="008C3B8C" w:rsidRDefault="00274560" w:rsidP="00274560">
      <w:pPr>
        <w:rPr>
          <w:sz w:val="12"/>
        </w:rPr>
      </w:pPr>
      <w:r w:rsidRPr="008C3B8C">
        <w:rPr>
          <w:sz w:val="12"/>
        </w:rPr>
        <w:t xml:space="preserve">Like the fascist project, </w:t>
      </w:r>
      <w:r w:rsidRPr="00686FE3">
        <w:rPr>
          <w:rStyle w:val="StyleUnderline"/>
          <w:highlight w:val="yellow"/>
        </w:rPr>
        <w:t>NATO</w:t>
      </w:r>
      <w:r w:rsidRPr="008C3B8C">
        <w:rPr>
          <w:sz w:val="12"/>
        </w:rPr>
        <w:t xml:space="preserve"> was forged in anti-Communism. The ashes of the Second World War had not yet settled in Europe, and the United States </w:t>
      </w:r>
      <w:r w:rsidRPr="00686FE3">
        <w:rPr>
          <w:rStyle w:val="Emphasis"/>
          <w:highlight w:val="yellow"/>
        </w:rPr>
        <w:t>was busy rehabilitating fascist dictators</w:t>
      </w:r>
      <w:r w:rsidRPr="008C3B8C">
        <w:rPr>
          <w:sz w:val="12"/>
        </w:rPr>
        <w:t xml:space="preserve">, from Francisco Franco in Spain to António de Oliveira Salazar in Portugal. (The latter became a founding member of the North Atlantic alliance.) The United States and Western Europe absorbed thousands of fascists into institutions of power </w:t>
      </w:r>
      <w:r w:rsidRPr="00A73287">
        <w:rPr>
          <w:rStyle w:val="StyleUnderline"/>
          <w:highlight w:val="yellow"/>
        </w:rPr>
        <w:t>through amnesties that violated</w:t>
      </w:r>
      <w:r w:rsidRPr="00310F83">
        <w:rPr>
          <w:rStyle w:val="StyleUnderline"/>
        </w:rPr>
        <w:t xml:space="preserve"> </w:t>
      </w:r>
      <w:r w:rsidRPr="00A73287">
        <w:rPr>
          <w:rStyle w:val="StyleUnderline"/>
          <w:highlight w:val="yellow"/>
        </w:rPr>
        <w:t>Allied agreements on</w:t>
      </w:r>
      <w:r w:rsidRPr="00310F83">
        <w:rPr>
          <w:rStyle w:val="StyleUnderline"/>
        </w:rPr>
        <w:t xml:space="preserve"> the return of </w:t>
      </w:r>
      <w:r w:rsidRPr="00A73287">
        <w:rPr>
          <w:rStyle w:val="Emphasis"/>
          <w:highlight w:val="yellow"/>
        </w:rPr>
        <w:t>war criminals</w:t>
      </w:r>
      <w:r w:rsidRPr="008C3B8C">
        <w:rPr>
          <w:sz w:val="12"/>
        </w:rPr>
        <w:t xml:space="preserve">. This included figures like Adolf Heusinger, a senior Nazi officer and associate of Hitler. Heusinger was wanted by the Soviet Union for war crimes, but the West had different designs. Heusinger became head of the West German military in 1957 and later served as Chairman of the NATO Military Committee. Across Europe, covert “stay-behind” operations cultivated a new generation of militants to thwart left-wing political projects—beginning in at least 1948, the U.S. Central Intelligence Agency funneled millions in annual funding to right-wing groups in Italy </w:t>
      </w:r>
      <w:proofErr w:type="gramStart"/>
      <w:r w:rsidRPr="008C3B8C">
        <w:rPr>
          <w:sz w:val="12"/>
        </w:rPr>
        <w:t>alone, and</w:t>
      </w:r>
      <w:proofErr w:type="gramEnd"/>
      <w:r w:rsidRPr="008C3B8C">
        <w:rPr>
          <w:sz w:val="12"/>
        </w:rPr>
        <w:t xml:space="preserve"> made it clear that it was “willing to intervene militarily” if the Communist Party seized power in the country. Hundreds were massacred in attacks carried out by these groups, many of which were pinned on the left—part of a “Strategy of Tension” that terrorized people into abandoning their loyalties to the rising Communist and socialist movements. NATO’s mandate derived explicitly from “the threat posed by the Soviet Union,” and the rising popularity of Communism outside of the USSR fell within its purview. </w:t>
      </w:r>
      <w:r w:rsidRPr="000F49A2">
        <w:rPr>
          <w:rStyle w:val="StyleUnderline"/>
          <w:highlight w:val="yellow"/>
        </w:rPr>
        <w:t xml:space="preserve">In this way, </w:t>
      </w:r>
      <w:r w:rsidRPr="000F49A2">
        <w:rPr>
          <w:rStyle w:val="Emphasis"/>
          <w:highlight w:val="yellow"/>
        </w:rPr>
        <w:t>NATO constrained democratic choices</w:t>
      </w:r>
      <w:r w:rsidRPr="000F49A2">
        <w:rPr>
          <w:rStyle w:val="StyleUnderline"/>
          <w:highlight w:val="yellow"/>
        </w:rPr>
        <w:t xml:space="preserve"> and </w:t>
      </w:r>
      <w:r w:rsidRPr="000F49A2">
        <w:rPr>
          <w:rStyle w:val="Emphasis"/>
          <w:sz w:val="28"/>
          <w:szCs w:val="28"/>
          <w:highlight w:val="yellow"/>
        </w:rPr>
        <w:t>undermined security</w:t>
      </w:r>
      <w:r w:rsidRPr="002A7762">
        <w:rPr>
          <w:rStyle w:val="StyleUnderline"/>
          <w:sz w:val="28"/>
          <w:szCs w:val="28"/>
        </w:rPr>
        <w:t xml:space="preserve"> </w:t>
      </w:r>
      <w:r w:rsidRPr="002A7762">
        <w:rPr>
          <w:rStyle w:val="StyleUnderline"/>
        </w:rPr>
        <w:t>within its member states</w:t>
      </w:r>
      <w:r w:rsidRPr="008C3B8C">
        <w:rPr>
          <w:sz w:val="12"/>
        </w:rPr>
        <w:t>, resolving political contradictions in favor of the capitalist order and its right-wing servants.14</w:t>
      </w:r>
    </w:p>
    <w:p w14:paraId="0FE96F9D" w14:textId="77777777" w:rsidR="00274560" w:rsidRPr="008C3B8C" w:rsidRDefault="00274560" w:rsidP="00274560">
      <w:pPr>
        <w:rPr>
          <w:sz w:val="12"/>
        </w:rPr>
      </w:pPr>
      <w:r w:rsidRPr="008C3B8C">
        <w:rPr>
          <w:sz w:val="12"/>
        </w:rPr>
        <w:t>NATO’s dark mandate did not stop there. If Trotsky saw in the First World War a cynical ploy to engage the colonized world in the project of its own submission, Walter Rodney recognized the same forces at work in NATO’s violent enterprise on the African continent: “Virtually the whole of North Africa was turned into a sphere of operations for NATO, with bases aimed at the Soviet Union.… Time and time again, the evidence points to this cynical use of Africa to buttress capitalism economically and militarily, and therefore in effect forcing Africa to contribute to its own exploitation.”15</w:t>
      </w:r>
    </w:p>
    <w:p w14:paraId="096B8EB7" w14:textId="77777777" w:rsidR="00274560" w:rsidRPr="00AE59B6" w:rsidRDefault="00274560" w:rsidP="00274560">
      <w:pPr>
        <w:rPr>
          <w:rStyle w:val="StyleUnderline"/>
        </w:rPr>
      </w:pPr>
      <w:r w:rsidRPr="008C3B8C">
        <w:rPr>
          <w:sz w:val="12"/>
        </w:rPr>
        <w:t xml:space="preserve">Along with projects like the European Union, </w:t>
      </w:r>
      <w:r w:rsidRPr="0089616E">
        <w:rPr>
          <w:rStyle w:val="StyleUnderline"/>
        </w:rPr>
        <w:t>NATO transformed the imperialist order</w:t>
      </w:r>
      <w:r w:rsidRPr="008C3B8C">
        <w:rPr>
          <w:sz w:val="12"/>
        </w:rPr>
        <w:t xml:space="preserve">. If the first part of the twentieth century seemed destined for endless inter-imperial conflict over the spoils of colonialism, by the 1950s a new, collective imperialism was in formation. Increasingly, global trade agreements and lending infrastructures engineered by the old colonial powers would see the spoils of imperial extraction shared among them. </w:t>
      </w:r>
      <w:r w:rsidRPr="00666359">
        <w:rPr>
          <w:rStyle w:val="StyleUnderline"/>
        </w:rPr>
        <w:t xml:space="preserve">They also </w:t>
      </w:r>
      <w:r w:rsidRPr="00E32F2F">
        <w:rPr>
          <w:rStyle w:val="StyleUnderline"/>
          <w:highlight w:val="yellow"/>
        </w:rPr>
        <w:t>pooled their instruments of violence</w:t>
      </w:r>
      <w:r w:rsidRPr="008C3B8C">
        <w:rPr>
          <w:sz w:val="12"/>
        </w:rPr>
        <w:t xml:space="preserve">. In 1965, the Guinean revolutionary Amílcar Cabral described how </w:t>
      </w:r>
      <w:r w:rsidRPr="00591C97">
        <w:rPr>
          <w:rStyle w:val="StyleUnderline"/>
        </w:rPr>
        <w:t xml:space="preserve">the aggregate brutality of the West flowed into Africa </w:t>
      </w:r>
      <w:r w:rsidRPr="00AE59B6">
        <w:rPr>
          <w:rStyle w:val="StyleUnderline"/>
        </w:rPr>
        <w:t>through NATO, supporting the Salazar regime’s wars against Portugal’s colonies in Angola, Mozambique, Guinea, and Cabo Verde:</w:t>
      </w:r>
    </w:p>
    <w:p w14:paraId="7E4EAA30" w14:textId="77777777" w:rsidR="00274560" w:rsidRPr="008C3B8C" w:rsidRDefault="00274560" w:rsidP="00274560">
      <w:pPr>
        <w:rPr>
          <w:sz w:val="12"/>
        </w:rPr>
      </w:pPr>
      <w:r w:rsidRPr="008C3B8C">
        <w:rPr>
          <w:sz w:val="12"/>
        </w:rPr>
        <w:t>NATO is the USA. We have captured in our country many U.S. weapons. NATO is the Federal Republic of Germany. We have a lot of Mauser rifles taken from Portuguese soldiers. NATO, for the time being at least, is France. In our country there are Alouette helicopters. NATO is, too, to a certain extent, the government of that heroic people which has given so many examples of love of freedom, the Italian people. Yes, we have captured from the Portuguese machine-guns and grenades made in Italy.16</w:t>
      </w:r>
    </w:p>
    <w:p w14:paraId="2AE3FDFB" w14:textId="77777777" w:rsidR="00274560" w:rsidRPr="008C3B8C" w:rsidRDefault="00274560" w:rsidP="00274560">
      <w:pPr>
        <w:rPr>
          <w:sz w:val="12"/>
        </w:rPr>
      </w:pPr>
      <w:r w:rsidRPr="003E6BD8">
        <w:rPr>
          <w:rStyle w:val="StyleUnderline"/>
        </w:rPr>
        <w:t>Today, weapons of war reflecting the full diversity of the “free world” litter all the front lines of imperialism, from Ukraine and Morocco to Israel and Taiwan</w:t>
      </w:r>
      <w:r w:rsidRPr="008C3B8C">
        <w:rPr>
          <w:sz w:val="12"/>
        </w:rPr>
        <w:t xml:space="preserve">. That violence would find its engine in imperialism’s central node, the United States, which had long held its sights on total hegemony—an aspiration that the demise of the Soviet Union made irresistible. On March 7, 1992, the New York Times published a leaked document containing the blueprints for U.S. hegemony in the post-Soviet era. “Our first objective,” the Defense Planning Guidance said, “is to prevent the re-emergence of a new rival, either on the territory of the former Soviet Union or elsewhere.” The document, which became known as the Wolfowitz Doctrine after the U.S. Undersecretary of Defense for Policy who co-authored it, </w:t>
      </w:r>
      <w:r w:rsidRPr="00764F9D">
        <w:rPr>
          <w:rStyle w:val="StyleUnderline"/>
        </w:rPr>
        <w:t xml:space="preserve">asserted U.S. supremacy in the world system. </w:t>
      </w:r>
      <w:r w:rsidRPr="00E17143">
        <w:rPr>
          <w:rStyle w:val="StyleUnderline"/>
          <w:highlight w:val="yellow"/>
        </w:rPr>
        <w:t>It called for the “leadership</w:t>
      </w:r>
      <w:r w:rsidRPr="00764F9D">
        <w:rPr>
          <w:rStyle w:val="StyleUnderline"/>
        </w:rPr>
        <w:t xml:space="preserve"> necessary </w:t>
      </w:r>
      <w:r w:rsidRPr="00E17143">
        <w:rPr>
          <w:rStyle w:val="StyleUnderline"/>
          <w:highlight w:val="yellow"/>
        </w:rPr>
        <w:t>to</w:t>
      </w:r>
      <w:r w:rsidRPr="00764F9D">
        <w:rPr>
          <w:rStyle w:val="StyleUnderline"/>
        </w:rPr>
        <w:t xml:space="preserve"> establish and </w:t>
      </w:r>
      <w:r w:rsidRPr="00E17143">
        <w:rPr>
          <w:rStyle w:val="StyleUnderline"/>
          <w:highlight w:val="yellow"/>
        </w:rPr>
        <w:t>protect a new order” that would prevent “potential competitors” from seeking a greater role</w:t>
      </w:r>
      <w:r w:rsidRPr="00764F9D">
        <w:rPr>
          <w:rStyle w:val="StyleUnderline"/>
        </w:rPr>
        <w:t xml:space="preserve"> in the world.</w:t>
      </w:r>
      <w:r w:rsidRPr="008C3B8C">
        <w:rPr>
          <w:sz w:val="12"/>
        </w:rPr>
        <w:t xml:space="preserve"> In the wake of the leak, the Wolfowitz Doctrine was revised by Dick Cheney and Colin Powell and became the doctrine of George W. Bush, </w:t>
      </w:r>
      <w:r w:rsidRPr="00E17143">
        <w:rPr>
          <w:rStyle w:val="Emphasis"/>
          <w:highlight w:val="yellow"/>
        </w:rPr>
        <w:t>leaving a trail of death and sorrow</w:t>
      </w:r>
      <w:r w:rsidRPr="008C3B8C">
        <w:rPr>
          <w:sz w:val="12"/>
        </w:rPr>
        <w:t xml:space="preserve"> across the Middle East.17</w:t>
      </w:r>
    </w:p>
    <w:p w14:paraId="07935A7B" w14:textId="77777777" w:rsidR="00274560" w:rsidRPr="008C3B8C" w:rsidRDefault="00274560" w:rsidP="00274560">
      <w:pPr>
        <w:rPr>
          <w:sz w:val="12"/>
        </w:rPr>
      </w:pPr>
      <w:r w:rsidRPr="008C3B8C">
        <w:rPr>
          <w:sz w:val="12"/>
        </w:rPr>
        <w:t xml:space="preserve">At that time, the contours of U.S. imperial strategy were most forcefully articulated by Zbigniew Brzezinski, one of the leading architects of twentieth-century U.S. foreign policy. In 1997, he published The Grand Chessboard: American Primacy and Its Geostrategic Imperatives. The fall of the Soviet Union, he wrote, saw the United States emerge “not only as the key arbiter of Eurasian power relations but also as the world’s paramount power…the sole and, indeed, the first truly global power.” </w:t>
      </w:r>
      <w:r w:rsidRPr="00DE11E2">
        <w:rPr>
          <w:rStyle w:val="StyleUnderline"/>
        </w:rPr>
        <w:t>Beginning in 1991, U.S. strategy would seek to entrench that position, arresting the historical process of Eurasian integration</w:t>
      </w:r>
      <w:r w:rsidRPr="008C3B8C">
        <w:rPr>
          <w:sz w:val="12"/>
        </w:rPr>
        <w:t xml:space="preserve">. For Brzezinski, </w:t>
      </w:r>
      <w:r w:rsidRPr="00570133">
        <w:rPr>
          <w:rStyle w:val="StyleUnderline"/>
        </w:rPr>
        <w:t>Ukraine was an “important space on the Eurasian chessboard”—</w:t>
      </w:r>
      <w:r w:rsidRPr="000A7E79">
        <w:rPr>
          <w:rStyle w:val="StyleUnderline"/>
        </w:rPr>
        <w:t>critical in tempering</w:t>
      </w:r>
      <w:r w:rsidRPr="00DE11E2">
        <w:rPr>
          <w:rStyle w:val="StyleUnderline"/>
        </w:rPr>
        <w:t xml:space="preserve"> Russia’s “deeply ingrained desire for a special Eurasian role.” T</w:t>
      </w:r>
      <w:r w:rsidRPr="008C3B8C">
        <w:rPr>
          <w:sz w:val="12"/>
        </w:rPr>
        <w:t>he United States, Brzezinski wrote, would not only pursue its geostrategic goals in the former Soviet Union but also represent “its own growing economic interest…in gaining unlimited access to this hitherto closed area.”18</w:t>
      </w:r>
    </w:p>
    <w:p w14:paraId="3B02E16C" w14:textId="77777777" w:rsidR="00274560" w:rsidRPr="008C3B8C" w:rsidRDefault="00274560" w:rsidP="00274560">
      <w:pPr>
        <w:rPr>
          <w:sz w:val="12"/>
        </w:rPr>
      </w:pPr>
      <w:r w:rsidRPr="008C3B8C">
        <w:rPr>
          <w:sz w:val="12"/>
        </w:rPr>
        <w:t xml:space="preserve">That project would be realized in part through </w:t>
      </w:r>
      <w:r w:rsidRPr="00320EA5">
        <w:rPr>
          <w:rStyle w:val="StyleUnderline"/>
        </w:rPr>
        <w:t>NATO</w:t>
      </w:r>
      <w:r w:rsidRPr="008C3B8C">
        <w:rPr>
          <w:sz w:val="12"/>
        </w:rPr>
        <w:t xml:space="preserve">. The alliance’s expansion coincided with the creeping spread of neoliberalism, </w:t>
      </w:r>
      <w:r w:rsidRPr="00320EA5">
        <w:rPr>
          <w:rStyle w:val="StyleUnderline"/>
        </w:rPr>
        <w:t>helping secure the dominance of U.S. financial capital and sustain the rapacious military-industrial complex that underpins much of its economy and society</w:t>
      </w:r>
      <w:r w:rsidRPr="008C3B8C">
        <w:rPr>
          <w:sz w:val="12"/>
        </w:rPr>
        <w:t>.19 The umbilical bond between NATO membership and neoliberalism was expressed clearly by leading Atlanticists throughout the alliance’s eastward march. On March 25, 1997, at a conference of the Euro-Atlantic Association held at Warsaw University, Joe Biden, then a senator, outlined the conditions for Poland’s accession to NATO. “All NATO member states have free-market economies with the private sector playing a leading role,” he said. Furthermore,</w:t>
      </w:r>
    </w:p>
    <w:p w14:paraId="788EC3AC" w14:textId="77777777" w:rsidR="00274560" w:rsidRPr="008C3B8C" w:rsidRDefault="00274560" w:rsidP="00274560">
      <w:pPr>
        <w:rPr>
          <w:sz w:val="12"/>
        </w:rPr>
      </w:pPr>
      <w:r w:rsidRPr="008C3B8C">
        <w:rPr>
          <w:sz w:val="12"/>
        </w:rPr>
        <w:t>The mass privatization plan represents a major step toward giving the Polish people a direct stake in the economic future of their country. But this is not the time to stop. I believe that large, state-owned enterprises should also be placed in the hands of private owners, so that they can be operated with economic, rather than political interests in mind.… Businesses like banks, the energy sector, the state airline, the state copper producer, and the telecommunications monopoly will have to be privatized.20</w:t>
      </w:r>
    </w:p>
    <w:p w14:paraId="17F59CB7" w14:textId="77777777" w:rsidR="00274560" w:rsidRPr="008C3B8C" w:rsidRDefault="00274560" w:rsidP="00274560">
      <w:pPr>
        <w:rPr>
          <w:sz w:val="12"/>
        </w:rPr>
      </w:pPr>
      <w:r w:rsidRPr="000A7E79">
        <w:rPr>
          <w:rStyle w:val="Emphasis"/>
          <w:sz w:val="32"/>
          <w:szCs w:val="32"/>
          <w:highlight w:val="yellow"/>
        </w:rPr>
        <w:t xml:space="preserve">Membership in the imperialist alliance calls on states to surrender the very </w:t>
      </w:r>
      <w:r w:rsidRPr="000A7E79">
        <w:rPr>
          <w:rStyle w:val="StyleUnderline"/>
        </w:rPr>
        <w:t>material</w:t>
      </w:r>
      <w:r w:rsidRPr="000A7E79">
        <w:rPr>
          <w:rStyle w:val="Emphasis"/>
          <w:sz w:val="32"/>
          <w:szCs w:val="32"/>
          <w:highlight w:val="yellow"/>
        </w:rPr>
        <w:t xml:space="preserve"> basis of their sovereignty</w:t>
      </w:r>
      <w:r w:rsidRPr="008C3B8C">
        <w:rPr>
          <w:sz w:val="12"/>
        </w:rPr>
        <w:t xml:space="preserve">—a process that we see replicated with precision all along its violent path. </w:t>
      </w:r>
      <w:r w:rsidRPr="001E0E74">
        <w:rPr>
          <w:rStyle w:val="StyleUnderline"/>
          <w:highlight w:val="yellow"/>
        </w:rPr>
        <w:t>In a recent proposal for Ukraine</w:t>
      </w:r>
      <w:r w:rsidRPr="00766039">
        <w:rPr>
          <w:rStyle w:val="StyleUnderline"/>
        </w:rPr>
        <w:t xml:space="preserve">’s post-war reconstruction, </w:t>
      </w:r>
      <w:r w:rsidRPr="001E0E74">
        <w:rPr>
          <w:rStyle w:val="StyleUnderline"/>
          <w:highlight w:val="yellow"/>
        </w:rPr>
        <w:t>for example, the RAND Corporation lays out</w:t>
      </w:r>
      <w:r w:rsidRPr="00766039">
        <w:rPr>
          <w:rStyle w:val="StyleUnderline"/>
        </w:rPr>
        <w:t xml:space="preserve"> what could properly be described as </w:t>
      </w:r>
      <w:r w:rsidRPr="001E0E74">
        <w:rPr>
          <w:rStyle w:val="Emphasis"/>
          <w:sz w:val="36"/>
          <w:szCs w:val="36"/>
          <w:highlight w:val="yellow"/>
        </w:rPr>
        <w:t>a neocolonial agenda</w:t>
      </w:r>
      <w:r w:rsidRPr="00766039">
        <w:rPr>
          <w:rStyle w:val="StyleUnderline"/>
        </w:rPr>
        <w:t>. From “creating an efficient market for private land” to “</w:t>
      </w:r>
      <w:r w:rsidRPr="001E0E74">
        <w:rPr>
          <w:rStyle w:val="StyleUnderline"/>
          <w:highlight w:val="yellow"/>
        </w:rPr>
        <w:t>speeding privatization</w:t>
      </w:r>
      <w:r w:rsidRPr="00766039">
        <w:rPr>
          <w:rStyle w:val="StyleUnderline"/>
        </w:rPr>
        <w:t xml:space="preserve">…in 3,300 state-owned enterprises,” its proposals add to a broad raft of liberalization policies </w:t>
      </w:r>
      <w:r w:rsidRPr="001E0E74">
        <w:rPr>
          <w:rStyle w:val="Emphasis"/>
          <w:highlight w:val="yellow"/>
        </w:rPr>
        <w:t>implemented with foreign influence</w:t>
      </w:r>
      <w:r w:rsidRPr="00766039">
        <w:rPr>
          <w:rStyle w:val="StyleUnderline"/>
        </w:rPr>
        <w:t xml:space="preserve"> and under the cover of war, </w:t>
      </w:r>
      <w:r w:rsidRPr="001E0E74">
        <w:rPr>
          <w:rStyle w:val="Emphasis"/>
          <w:sz w:val="28"/>
          <w:szCs w:val="28"/>
          <w:highlight w:val="yellow"/>
        </w:rPr>
        <w:t>including legislation that deprives</w:t>
      </w:r>
      <w:r w:rsidRPr="001E0E74">
        <w:rPr>
          <w:rStyle w:val="StyleUnderline"/>
          <w:sz w:val="28"/>
          <w:szCs w:val="28"/>
        </w:rPr>
        <w:t xml:space="preserve"> </w:t>
      </w:r>
      <w:proofErr w:type="gramStart"/>
      <w:r w:rsidRPr="001E0E74">
        <w:rPr>
          <w:rStyle w:val="StyleUnderline"/>
        </w:rPr>
        <w:t>the majority of</w:t>
      </w:r>
      <w:proofErr w:type="gramEnd"/>
      <w:r w:rsidRPr="001E0E74">
        <w:rPr>
          <w:rStyle w:val="StyleUnderline"/>
        </w:rPr>
        <w:t xml:space="preserve"> </w:t>
      </w:r>
      <w:r w:rsidRPr="001E0E74">
        <w:rPr>
          <w:rStyle w:val="Emphasis"/>
          <w:sz w:val="28"/>
          <w:szCs w:val="28"/>
          <w:highlight w:val="yellow"/>
        </w:rPr>
        <w:t>Ukrainian workers</w:t>
      </w:r>
      <w:r w:rsidRPr="001E0E74">
        <w:rPr>
          <w:rStyle w:val="StyleUnderline"/>
        </w:rPr>
        <w:t xml:space="preserve"> of c</w:t>
      </w:r>
      <w:r w:rsidRPr="00766039">
        <w:rPr>
          <w:rStyle w:val="StyleUnderline"/>
        </w:rPr>
        <w:t xml:space="preserve">ollective </w:t>
      </w:r>
      <w:r w:rsidRPr="001E0E74">
        <w:rPr>
          <w:rStyle w:val="Emphasis"/>
          <w:highlight w:val="yellow"/>
        </w:rPr>
        <w:t>bargaining rights</w:t>
      </w:r>
      <w:r w:rsidRPr="00766039">
        <w:rPr>
          <w:rStyle w:val="StyleUnderline"/>
        </w:rPr>
        <w:t>.</w:t>
      </w:r>
      <w:r w:rsidRPr="008C3B8C">
        <w:rPr>
          <w:sz w:val="12"/>
        </w:rPr>
        <w:t xml:space="preserve"> In this way, the mission of NATO expansion is inseparable from the cancerous advance of the neoliberal model of globalization, </w:t>
      </w:r>
      <w:r w:rsidRPr="00B25F3E">
        <w:rPr>
          <w:rStyle w:val="Emphasis"/>
          <w:highlight w:val="yellow"/>
        </w:rPr>
        <w:t>which hardens</w:t>
      </w:r>
      <w:r w:rsidRPr="00766039">
        <w:rPr>
          <w:rStyle w:val="Emphasis"/>
        </w:rPr>
        <w:t xml:space="preserve"> within NATO member states </w:t>
      </w:r>
      <w:r w:rsidRPr="00B25F3E">
        <w:rPr>
          <w:rStyle w:val="Emphasis"/>
          <w:highlight w:val="yellow"/>
        </w:rPr>
        <w:t>into a condition of perpetual exploitation.</w:t>
      </w:r>
      <w:r w:rsidRPr="00B25F3E">
        <w:rPr>
          <w:rStyle w:val="StyleUnderline"/>
          <w:highlight w:val="yellow"/>
        </w:rPr>
        <w:t xml:space="preserve"> </w:t>
      </w:r>
      <w:r w:rsidRPr="00B25F3E">
        <w:rPr>
          <w:rStyle w:val="StyleUnderline"/>
        </w:rPr>
        <w:t>States</w:t>
      </w:r>
      <w:r w:rsidRPr="000F3B6E">
        <w:rPr>
          <w:rStyle w:val="StyleUnderline"/>
        </w:rPr>
        <w:t xml:space="preserve"> within the alliance are required to siphon a substantial portion of their social surplus away from housing, jobs, and public infrastructure toward voracious military monopolies</w:t>
      </w:r>
      <w:r w:rsidRPr="008C3B8C">
        <w:rPr>
          <w:sz w:val="12"/>
        </w:rPr>
        <w:t xml:space="preserve">, the largest of which are based in the United States. In the process, they strengthen the domestic ruling class, which, as in Sweden and Finland, is the primary cheerleader for accession to NATO and stands to be its main beneficiary. </w:t>
      </w:r>
      <w:r w:rsidRPr="00C315DB">
        <w:rPr>
          <w:rStyle w:val="StyleUnderline"/>
        </w:rPr>
        <w:t xml:space="preserve">These factors gradually </w:t>
      </w:r>
      <w:r w:rsidRPr="00E2309F">
        <w:rPr>
          <w:rStyle w:val="Emphasis"/>
        </w:rPr>
        <w:t>foreclose</w:t>
      </w:r>
      <w:r w:rsidRPr="00C315DB">
        <w:rPr>
          <w:rStyle w:val="StyleUnderline"/>
        </w:rPr>
        <w:t xml:space="preserve"> </w:t>
      </w:r>
      <w:r w:rsidRPr="008C3B8C">
        <w:rPr>
          <w:sz w:val="12"/>
        </w:rPr>
        <w:t>anticapitalist and</w:t>
      </w:r>
      <w:r w:rsidRPr="00C315DB">
        <w:rPr>
          <w:rStyle w:val="StyleUnderline"/>
        </w:rPr>
        <w:t xml:space="preserve"> </w:t>
      </w:r>
      <w:r w:rsidRPr="00E2309F">
        <w:rPr>
          <w:rStyle w:val="Emphasis"/>
        </w:rPr>
        <w:t>antimilitarist</w:t>
      </w:r>
      <w:r w:rsidRPr="00C315DB">
        <w:rPr>
          <w:rStyle w:val="StyleUnderline"/>
        </w:rPr>
        <w:t xml:space="preserve"> </w:t>
      </w:r>
      <w:r w:rsidRPr="00E2309F">
        <w:rPr>
          <w:rStyle w:val="Emphasis"/>
        </w:rPr>
        <w:t>political alternatives</w:t>
      </w:r>
      <w:r w:rsidRPr="008C3B8C">
        <w:rPr>
          <w:sz w:val="12"/>
        </w:rPr>
        <w:t>: there can be no socialism within NATO.21</w:t>
      </w:r>
    </w:p>
    <w:p w14:paraId="16AF6F98" w14:textId="77777777" w:rsidR="00274560" w:rsidRDefault="00274560" w:rsidP="00274560"/>
    <w:p w14:paraId="5C60AE64" w14:textId="10747D83" w:rsidR="00F678D4" w:rsidRDefault="00F678D4" w:rsidP="00F678D4">
      <w:pPr>
        <w:pStyle w:val="Heading4"/>
      </w:pPr>
      <w:r>
        <w:t>That destabilizes the world – big impacts are very likely….</w:t>
      </w:r>
    </w:p>
    <w:p w14:paraId="040F23C6" w14:textId="77777777" w:rsidR="00F678D4" w:rsidRPr="009D79FC" w:rsidRDefault="00F678D4" w:rsidP="00F678D4">
      <w:pPr>
        <w:rPr>
          <w:sz w:val="12"/>
        </w:rPr>
      </w:pPr>
      <w:r w:rsidRPr="009D79FC">
        <w:rPr>
          <w:rStyle w:val="Style13ptBold"/>
        </w:rPr>
        <w:t>Mullin 25</w:t>
      </w:r>
      <w:r w:rsidRPr="009D79FC">
        <w:rPr>
          <w:sz w:val="12"/>
        </w:rPr>
        <w:t xml:space="preserve"> [4-17-2025. The NATO-Imperialist-Zionist Nexus: Settler Colonialism and the Global War Economy. https://www.pambazuka.org/The-NATO-Imperialist-Zionist-Nexus Corinna Mullin is an anti-imperialist academic who teaches at the City University of New York (CUNY). She is an organizer with CUNY for Palestine and Labor for Palestine, and a member of the Anti-Imperialist Scholars Collective. Mullin also serves on the faculty of the People's Academy, is an Associate Editor for Middle East Critique, and sits on the Editorial Board of Science &amp; </w:t>
      </w:r>
      <w:proofErr w:type="gramStart"/>
      <w:r w:rsidRPr="009D79FC">
        <w:rPr>
          <w:sz w:val="12"/>
        </w:rPr>
        <w:t>Society./</w:t>
      </w:r>
      <w:proofErr w:type="gramEnd"/>
      <w:r w:rsidRPr="009D79FC">
        <w:rPr>
          <w:sz w:val="12"/>
        </w:rPr>
        <w:t>/Spence]</w:t>
      </w:r>
    </w:p>
    <w:p w14:paraId="53DC168E" w14:textId="77777777" w:rsidR="00F678D4" w:rsidRPr="00394883" w:rsidRDefault="00F678D4" w:rsidP="00F678D4">
      <w:pPr>
        <w:rPr>
          <w:sz w:val="12"/>
        </w:rPr>
      </w:pPr>
      <w:r w:rsidRPr="00394883">
        <w:rPr>
          <w:sz w:val="12"/>
        </w:rPr>
        <w:t>Genocide, Borders and Militarized Accumulation</w:t>
      </w:r>
    </w:p>
    <w:p w14:paraId="3D5A2532" w14:textId="77777777" w:rsidR="00F678D4" w:rsidRPr="00394883" w:rsidRDefault="00F678D4" w:rsidP="00F678D4">
      <w:pPr>
        <w:rPr>
          <w:sz w:val="12"/>
        </w:rPr>
      </w:pPr>
      <w:r w:rsidRPr="00394883">
        <w:rPr>
          <w:sz w:val="12"/>
        </w:rPr>
        <w:t xml:space="preserve">An appendage of US imperialism, the </w:t>
      </w:r>
      <w:proofErr w:type="spellStart"/>
      <w:r w:rsidRPr="00394883">
        <w:rPr>
          <w:sz w:val="12"/>
        </w:rPr>
        <w:t>zionist</w:t>
      </w:r>
      <w:proofErr w:type="spellEnd"/>
      <w:r w:rsidRPr="00394883">
        <w:rPr>
          <w:sz w:val="12"/>
        </w:rPr>
        <w:t xml:space="preserve"> entity’s military strength is intricately linked to the US dominated NATO alliance. </w:t>
      </w:r>
      <w:r w:rsidRPr="000227A4">
        <w:rPr>
          <w:rStyle w:val="Emphasis"/>
          <w:highlight w:val="yellow"/>
        </w:rPr>
        <w:t>NATO’s backing of Israel is</w:t>
      </w:r>
      <w:r w:rsidRPr="000331B3">
        <w:rPr>
          <w:rStyle w:val="StyleUnderline"/>
        </w:rPr>
        <w:t xml:space="preserve"> </w:t>
      </w:r>
      <w:r w:rsidRPr="000227A4">
        <w:rPr>
          <w:rStyle w:val="StyleUnderline"/>
        </w:rPr>
        <w:t>bot</w:t>
      </w:r>
      <w:r w:rsidRPr="000331B3">
        <w:rPr>
          <w:rStyle w:val="StyleUnderline"/>
        </w:rPr>
        <w:t xml:space="preserve">h </w:t>
      </w:r>
      <w:r w:rsidRPr="000227A4">
        <w:rPr>
          <w:rStyle w:val="Emphasis"/>
          <w:highlight w:val="yellow"/>
        </w:rPr>
        <w:t>direct</w:t>
      </w:r>
      <w:r w:rsidRPr="00394883">
        <w:rPr>
          <w:sz w:val="12"/>
        </w:rPr>
        <w:t xml:space="preserve"> and indirect, including military aid and technological collaboration. </w:t>
      </w:r>
      <w:r w:rsidRPr="000227A4">
        <w:rPr>
          <w:rStyle w:val="StyleUnderline"/>
          <w:highlight w:val="yellow"/>
        </w:rPr>
        <w:t>Israel’s designation as a Major Non-NATO Ally</w:t>
      </w:r>
      <w:r w:rsidRPr="002E3172">
        <w:rPr>
          <w:rStyle w:val="StyleUnderline"/>
        </w:rPr>
        <w:t xml:space="preserve"> has long </w:t>
      </w:r>
      <w:r w:rsidRPr="000227A4">
        <w:rPr>
          <w:rStyle w:val="StyleUnderline"/>
          <w:highlight w:val="yellow"/>
        </w:rPr>
        <w:t>functioned as a gateway</w:t>
      </w:r>
      <w:r w:rsidRPr="002E3172">
        <w:rPr>
          <w:rStyle w:val="StyleUnderline"/>
        </w:rPr>
        <w:t xml:space="preserve"> for the US </w:t>
      </w:r>
      <w:r w:rsidRPr="000227A4">
        <w:rPr>
          <w:rStyle w:val="StyleUnderline"/>
          <w:highlight w:val="yellow"/>
        </w:rPr>
        <w:t>to fortify the Israeli settler-colonial project</w:t>
      </w:r>
      <w:r w:rsidRPr="002E3172">
        <w:rPr>
          <w:rStyle w:val="StyleUnderline"/>
        </w:rPr>
        <w:t xml:space="preserve"> as a regional enforcement arm of</w:t>
      </w:r>
      <w:r w:rsidRPr="00394883">
        <w:rPr>
          <w:sz w:val="12"/>
        </w:rPr>
        <w:t xml:space="preserve"> capitalist-</w:t>
      </w:r>
      <w:r w:rsidRPr="002E3172">
        <w:rPr>
          <w:rStyle w:val="StyleUnderline"/>
        </w:rPr>
        <w:t>imperialism</w:t>
      </w:r>
      <w:r w:rsidRPr="00394883">
        <w:rPr>
          <w:sz w:val="12"/>
        </w:rPr>
        <w:t xml:space="preserve">. While not a NATO member, </w:t>
      </w:r>
      <w:r w:rsidRPr="00CE0A15">
        <w:rPr>
          <w:rStyle w:val="StyleUnderline"/>
        </w:rPr>
        <w:t>Israel receives immense benefits through this status, including priority arms transfers, security cooperation, and congressional waivers,</w:t>
      </w:r>
      <w:r w:rsidRPr="00394883">
        <w:rPr>
          <w:sz w:val="12"/>
        </w:rPr>
        <w:t xml:space="preserve"> all </w:t>
      </w:r>
      <w:r w:rsidRPr="0059364F">
        <w:rPr>
          <w:rStyle w:val="StyleUnderline"/>
        </w:rPr>
        <w:t>under the rubric of preserving its ‘Qualitative Military Edge</w:t>
      </w:r>
      <w:r w:rsidRPr="00394883">
        <w:rPr>
          <w:sz w:val="12"/>
        </w:rPr>
        <w:t xml:space="preserve"> (QME)’.[iv] </w:t>
      </w:r>
      <w:r w:rsidRPr="0012366B">
        <w:rPr>
          <w:rStyle w:val="StyleUnderline"/>
        </w:rPr>
        <w:t xml:space="preserve">This legal-institutional arrangement allows for the bolstering of </w:t>
      </w:r>
      <w:proofErr w:type="spellStart"/>
      <w:r w:rsidRPr="0012366B">
        <w:rPr>
          <w:rStyle w:val="StyleUnderline"/>
        </w:rPr>
        <w:t>zionist</w:t>
      </w:r>
      <w:proofErr w:type="spellEnd"/>
      <w:r w:rsidRPr="0012366B">
        <w:rPr>
          <w:rStyle w:val="StyleUnderline"/>
        </w:rPr>
        <w:t xml:space="preserve"> military power </w:t>
      </w:r>
      <w:r w:rsidRPr="00394883">
        <w:rPr>
          <w:sz w:val="12"/>
        </w:rPr>
        <w:t xml:space="preserve">through ‘constant force regeneration’, </w:t>
      </w:r>
      <w:r w:rsidRPr="0012366B">
        <w:rPr>
          <w:rStyle w:val="StyleUnderline"/>
        </w:rPr>
        <w:t xml:space="preserve">enabling the continuous replenishment of weaponry and operational readiness to sustain prolonged, high-intensity colonial warfare. </w:t>
      </w:r>
      <w:r w:rsidRPr="00922DBC">
        <w:rPr>
          <w:rStyle w:val="Emphasis"/>
        </w:rPr>
        <w:t>In this context, the ongoing war on Gaza is</w:t>
      </w:r>
      <w:r w:rsidRPr="00394883">
        <w:rPr>
          <w:sz w:val="12"/>
        </w:rPr>
        <w:t xml:space="preserve"> not only a genocidal assault on the Palestinian people and their just national liberation struggle but also </w:t>
      </w:r>
      <w:r w:rsidRPr="000227A4">
        <w:rPr>
          <w:rStyle w:val="Emphasis"/>
          <w:highlight w:val="yellow"/>
        </w:rPr>
        <w:t>a lucrative opportunity for imperialist core accumulation</w:t>
      </w:r>
      <w:r w:rsidRPr="00394883">
        <w:rPr>
          <w:sz w:val="12"/>
        </w:rPr>
        <w:t xml:space="preserve">. In 2023, global military spending soared to $2.4 trillion, the sharpest increase since </w:t>
      </w:r>
      <w:proofErr w:type="gramStart"/>
      <w:r w:rsidRPr="00394883">
        <w:rPr>
          <w:sz w:val="12"/>
        </w:rPr>
        <w:t>2009,[</w:t>
      </w:r>
      <w:proofErr w:type="gramEnd"/>
      <w:r w:rsidRPr="00394883">
        <w:rPr>
          <w:sz w:val="12"/>
        </w:rPr>
        <w:t xml:space="preserve">v]with U.S. military contractors reporting record profits. </w:t>
      </w:r>
    </w:p>
    <w:p w14:paraId="4651C050" w14:textId="77777777" w:rsidR="00F678D4" w:rsidRPr="00394883" w:rsidRDefault="00F678D4" w:rsidP="00F678D4">
      <w:pPr>
        <w:rPr>
          <w:sz w:val="12"/>
        </w:rPr>
      </w:pPr>
      <w:r w:rsidRPr="00394883">
        <w:rPr>
          <w:sz w:val="12"/>
        </w:rPr>
        <w:t>This militarized flow of capital intensified with the Biden administration’s August 2024 announcement of $20.3 billion in new arms deals to Israel—including 50 F-15 fighter jets, 50,000 mortar rounds, tank ammunition, and tactical vehicles.[vi] U.S. arms sales surged to $318.7 billion in 2024, marking a 29% increase from the previous year,[vii] while the S&amp;P 500 delivered a 26.29% return[viii]—together illustrating what Charisse Burden-Stelly calls ‘Wall Street Imperialism.’[ix] Massive arms packages—including over $15 billion in munitions—have flowed to Israel to sustain its military campaigns, feeding a transnational war economy built on Palestinian death and dispossession.</w:t>
      </w:r>
    </w:p>
    <w:p w14:paraId="494B8C09" w14:textId="77777777" w:rsidR="00F678D4" w:rsidRPr="00394883" w:rsidRDefault="00F678D4" w:rsidP="00F678D4">
      <w:pPr>
        <w:rPr>
          <w:sz w:val="12"/>
        </w:rPr>
      </w:pPr>
      <w:r w:rsidRPr="00394883">
        <w:rPr>
          <w:sz w:val="12"/>
        </w:rPr>
        <w:t xml:space="preserve">The U.S. is also building military infrastructure in Israel to accommodate KC-46A Pegasus refueling tankers, part of a $1 billion Boeing contract aimed at expanding Israel’s strike capabilities against Iran. </w:t>
      </w:r>
      <w:r w:rsidRPr="004E270D">
        <w:rPr>
          <w:rStyle w:val="StyleUnderline"/>
        </w:rPr>
        <w:t>US weapons giants—</w:t>
      </w:r>
      <w:r w:rsidRPr="00196CA3">
        <w:rPr>
          <w:rStyle w:val="StyleUnderline"/>
          <w:highlight w:val="yellow"/>
        </w:rPr>
        <w:t>Lockheed</w:t>
      </w:r>
      <w:r w:rsidRPr="004E270D">
        <w:rPr>
          <w:rStyle w:val="StyleUnderline"/>
        </w:rPr>
        <w:t xml:space="preserve"> Martin, RTX (</w:t>
      </w:r>
      <w:r w:rsidRPr="00196CA3">
        <w:rPr>
          <w:rStyle w:val="StyleUnderline"/>
          <w:highlight w:val="yellow"/>
        </w:rPr>
        <w:t>Raytheon</w:t>
      </w:r>
      <w:r w:rsidRPr="004E270D">
        <w:rPr>
          <w:rStyle w:val="StyleUnderline"/>
        </w:rPr>
        <w:t xml:space="preserve">), </w:t>
      </w:r>
      <w:r w:rsidRPr="00196CA3">
        <w:rPr>
          <w:rStyle w:val="StyleUnderline"/>
          <w:highlight w:val="yellow"/>
        </w:rPr>
        <w:t>Boeing</w:t>
      </w:r>
      <w:r w:rsidRPr="004E270D">
        <w:rPr>
          <w:rStyle w:val="StyleUnderline"/>
        </w:rPr>
        <w:t>, and Northrop Grumman—</w:t>
      </w:r>
      <w:r w:rsidRPr="00196CA3">
        <w:rPr>
          <w:rStyle w:val="StyleUnderline"/>
          <w:highlight w:val="yellow"/>
        </w:rPr>
        <w:t>have seen soaring profits</w:t>
      </w:r>
      <w:r w:rsidRPr="004E270D">
        <w:rPr>
          <w:rStyle w:val="StyleUnderline"/>
        </w:rPr>
        <w:t>, with Lockheed Martin alone generating $66 billion in 2023</w:t>
      </w:r>
      <w:r w:rsidRPr="00394883">
        <w:rPr>
          <w:sz w:val="12"/>
        </w:rPr>
        <w:t xml:space="preserve"> and </w:t>
      </w:r>
      <w:r w:rsidRPr="00196CA3">
        <w:rPr>
          <w:rStyle w:val="StyleUnderline"/>
          <w:highlight w:val="yellow"/>
        </w:rPr>
        <w:t>securing a</w:t>
      </w:r>
      <w:r w:rsidRPr="00196CA3">
        <w:rPr>
          <w:rStyle w:val="StyleUnderline"/>
        </w:rPr>
        <w:t xml:space="preserve"> $3 billion </w:t>
      </w:r>
      <w:r w:rsidRPr="00196CA3">
        <w:rPr>
          <w:rStyle w:val="StyleUnderline"/>
          <w:highlight w:val="yellow"/>
        </w:rPr>
        <w:t>deal to supply Israel with</w:t>
      </w:r>
      <w:r w:rsidRPr="00196CA3">
        <w:rPr>
          <w:rStyle w:val="StyleUnderline"/>
        </w:rPr>
        <w:t xml:space="preserve"> a third squa</w:t>
      </w:r>
      <w:r w:rsidRPr="004E270D">
        <w:rPr>
          <w:rStyle w:val="StyleUnderline"/>
        </w:rPr>
        <w:t xml:space="preserve">dron of </w:t>
      </w:r>
      <w:r w:rsidRPr="00196CA3">
        <w:rPr>
          <w:rStyle w:val="StyleUnderline"/>
          <w:highlight w:val="yellow"/>
        </w:rPr>
        <w:t>F-35 fighter jets</w:t>
      </w:r>
      <w:r w:rsidRPr="007A73EC">
        <w:rPr>
          <w:sz w:val="12"/>
          <w:szCs w:val="12"/>
        </w:rPr>
        <w:t>.[x]</w:t>
      </w:r>
      <w:r w:rsidRPr="007A73EC">
        <w:rPr>
          <w:sz w:val="2"/>
          <w:szCs w:val="12"/>
        </w:rPr>
        <w:t xml:space="preserve"> </w:t>
      </w:r>
      <w:r w:rsidRPr="004E270D">
        <w:rPr>
          <w:rStyle w:val="StyleUnderline"/>
        </w:rPr>
        <w:t xml:space="preserve">Israel is in fact, the first country in the world to use the F-35 in combat, </w:t>
      </w:r>
      <w:r w:rsidRPr="00196CA3">
        <w:rPr>
          <w:rStyle w:val="StyleUnderline"/>
          <w:highlight w:val="yellow"/>
        </w:rPr>
        <w:t>demonstrating the settler colonial state’s</w:t>
      </w:r>
      <w:r w:rsidRPr="004E270D">
        <w:rPr>
          <w:rStyle w:val="StyleUnderline"/>
        </w:rPr>
        <w:t xml:space="preserve"> important </w:t>
      </w:r>
      <w:r w:rsidRPr="00196CA3">
        <w:rPr>
          <w:rStyle w:val="StyleUnderline"/>
          <w:highlight w:val="yellow"/>
        </w:rPr>
        <w:t>function as the ‘laboratory’ for the</w:t>
      </w:r>
      <w:r w:rsidRPr="004E270D">
        <w:rPr>
          <w:rStyle w:val="StyleUnderline"/>
        </w:rPr>
        <w:t xml:space="preserve"> western-dominated </w:t>
      </w:r>
      <w:r w:rsidRPr="00196CA3">
        <w:rPr>
          <w:rStyle w:val="StyleUnderline"/>
          <w:highlight w:val="yellow"/>
        </w:rPr>
        <w:t xml:space="preserve">military-industrial-complex, </w:t>
      </w:r>
      <w:r w:rsidRPr="00196CA3">
        <w:rPr>
          <w:rStyle w:val="Emphasis"/>
          <w:highlight w:val="yellow"/>
        </w:rPr>
        <w:t>using Palestine as a testing ground</w:t>
      </w:r>
      <w:r w:rsidRPr="004E270D">
        <w:rPr>
          <w:rStyle w:val="Emphasis"/>
        </w:rPr>
        <w:t xml:space="preserve"> for weaponry and surveillance technology</w:t>
      </w:r>
      <w:r w:rsidRPr="00394883">
        <w:rPr>
          <w:sz w:val="12"/>
        </w:rPr>
        <w:t xml:space="preserve"> </w:t>
      </w:r>
      <w:r w:rsidRPr="004E270D">
        <w:rPr>
          <w:rStyle w:val="Emphasis"/>
        </w:rPr>
        <w:t xml:space="preserve">that they then export globally </w:t>
      </w:r>
      <w:r w:rsidRPr="00394883">
        <w:rPr>
          <w:sz w:val="12"/>
        </w:rPr>
        <w:t xml:space="preserve">(e.g. Pegasus software – developed by the </w:t>
      </w:r>
      <w:proofErr w:type="spellStart"/>
      <w:r w:rsidRPr="00394883">
        <w:rPr>
          <w:sz w:val="12"/>
        </w:rPr>
        <w:t>zionists</w:t>
      </w:r>
      <w:proofErr w:type="spellEnd"/>
      <w:r w:rsidRPr="00394883">
        <w:rPr>
          <w:sz w:val="12"/>
        </w:rPr>
        <w:t xml:space="preserve"> and tested on Palestinians – is being used by the reactionary monarchy in Morocco to suppress Western Sahara’s struggle for liberation).[xi] </w:t>
      </w:r>
    </w:p>
    <w:p w14:paraId="72482057" w14:textId="77777777" w:rsidR="00F678D4" w:rsidRPr="00394883" w:rsidRDefault="00F678D4" w:rsidP="00F678D4">
      <w:pPr>
        <w:rPr>
          <w:sz w:val="12"/>
        </w:rPr>
      </w:pPr>
      <w:r w:rsidRPr="00394883">
        <w:rPr>
          <w:sz w:val="12"/>
        </w:rPr>
        <w:t xml:space="preserve">NATO’s militarization of the Mediterranean plays a central role in reinforcing </w:t>
      </w:r>
      <w:proofErr w:type="spellStart"/>
      <w:r w:rsidRPr="00394883">
        <w:rPr>
          <w:sz w:val="12"/>
        </w:rPr>
        <w:t>zionist</w:t>
      </w:r>
      <w:proofErr w:type="spellEnd"/>
      <w:r w:rsidRPr="00394883">
        <w:rPr>
          <w:sz w:val="12"/>
        </w:rPr>
        <w:t xml:space="preserve"> power and undermining Palestinian resistance, operating both directly and indirectly to secure regional imperial interests. </w:t>
      </w:r>
      <w:r w:rsidRPr="00196CA3">
        <w:rPr>
          <w:rStyle w:val="StyleUnderline"/>
          <w:highlight w:val="yellow"/>
        </w:rPr>
        <w:t xml:space="preserve">Through its naval dominance, </w:t>
      </w:r>
      <w:r w:rsidRPr="00196CA3">
        <w:rPr>
          <w:rStyle w:val="Emphasis"/>
          <w:highlight w:val="yellow"/>
        </w:rPr>
        <w:t>NATO</w:t>
      </w:r>
      <w:r w:rsidRPr="00196CA3">
        <w:rPr>
          <w:rStyle w:val="StyleUnderline"/>
          <w:highlight w:val="yellow"/>
        </w:rPr>
        <w:t xml:space="preserve"> keeps the Mediterranean </w:t>
      </w:r>
      <w:r w:rsidRPr="008F23F6">
        <w:rPr>
          <w:rStyle w:val="StyleUnderline"/>
          <w:highlight w:val="yellow"/>
        </w:rPr>
        <w:t>open for the uninterrupted flow of</w:t>
      </w:r>
      <w:r w:rsidRPr="002E1265">
        <w:rPr>
          <w:rStyle w:val="StyleUnderline"/>
        </w:rPr>
        <w:t xml:space="preserve"> US-supplied </w:t>
      </w:r>
      <w:r w:rsidRPr="008F23F6">
        <w:rPr>
          <w:rStyle w:val="StyleUnderline"/>
          <w:highlight w:val="yellow"/>
        </w:rPr>
        <w:t>weapons</w:t>
      </w:r>
      <w:r w:rsidRPr="002E1265">
        <w:rPr>
          <w:rStyle w:val="StyleUnderline"/>
        </w:rPr>
        <w:t xml:space="preserve"> to the IOF</w:t>
      </w:r>
      <w:r w:rsidRPr="00394883">
        <w:rPr>
          <w:sz w:val="12"/>
        </w:rPr>
        <w:t xml:space="preserve">, </w:t>
      </w:r>
      <w:r w:rsidRPr="008F23F6">
        <w:rPr>
          <w:rStyle w:val="Emphasis"/>
          <w:highlight w:val="yellow"/>
        </w:rPr>
        <w:t>while simultaneously restricting</w:t>
      </w:r>
      <w:r w:rsidRPr="002E1265">
        <w:rPr>
          <w:rStyle w:val="Emphasis"/>
        </w:rPr>
        <w:t xml:space="preserve"> the movement of </w:t>
      </w:r>
      <w:r w:rsidRPr="008F23F6">
        <w:rPr>
          <w:rStyle w:val="Emphasis"/>
          <w:highlight w:val="yellow"/>
        </w:rPr>
        <w:t>material support to the Palestinian resistance</w:t>
      </w:r>
      <w:r w:rsidRPr="00394883">
        <w:rPr>
          <w:sz w:val="12"/>
        </w:rPr>
        <w:t xml:space="preserve">. The Mediterranean has long been a critical theater for NATO operations, serving as a key corridor for global trade and energy transit. Within this framework, NATO’s Mediterranean Dialogue (MD)—a strategic initiative aimed at cultivating collaboration and deepening security dependency among non-member states—has become a crucial mechanism for deepening the integration of the settler-colonial state within the US-dominated imperial security order. The MD involves joint exercises, intelligence sharing, and technological exchanges between regional states and </w:t>
      </w:r>
      <w:r w:rsidRPr="00E130CB">
        <w:rPr>
          <w:rStyle w:val="StyleUnderline"/>
          <w:highlight w:val="yellow"/>
        </w:rPr>
        <w:t>NATO</w:t>
      </w:r>
      <w:r w:rsidRPr="00394883">
        <w:rPr>
          <w:sz w:val="12"/>
        </w:rPr>
        <w:t xml:space="preserve">. </w:t>
      </w:r>
      <w:r w:rsidRPr="00D548F9">
        <w:rPr>
          <w:rStyle w:val="StyleUnderline"/>
        </w:rPr>
        <w:t xml:space="preserve">While </w:t>
      </w:r>
      <w:r w:rsidRPr="00E130CB">
        <w:rPr>
          <w:rStyle w:val="StyleUnderline"/>
          <w:highlight w:val="yellow"/>
        </w:rPr>
        <w:t>publicly framed as a partnership for ‘regional stability</w:t>
      </w:r>
      <w:r w:rsidRPr="00D548F9">
        <w:rPr>
          <w:rStyle w:val="StyleUnderline"/>
        </w:rPr>
        <w:t>,</w:t>
      </w:r>
      <w:r w:rsidRPr="00394883">
        <w:rPr>
          <w:sz w:val="12"/>
        </w:rPr>
        <w:t xml:space="preserve">’ the MD </w:t>
      </w:r>
      <w:r w:rsidRPr="00D548F9">
        <w:rPr>
          <w:rStyle w:val="StyleUnderline"/>
        </w:rPr>
        <w:t xml:space="preserve">is designed to foster institutional military cooperation between Israel and participating states, including Egypt, Jordan, and Morocco, as well as others like Tunisia and Algeria that have not formally normalized relations with the </w:t>
      </w:r>
      <w:proofErr w:type="spellStart"/>
      <w:r w:rsidRPr="00D548F9">
        <w:rPr>
          <w:rStyle w:val="StyleUnderline"/>
        </w:rPr>
        <w:t>zionist</w:t>
      </w:r>
      <w:proofErr w:type="spellEnd"/>
      <w:r w:rsidRPr="00D548F9">
        <w:rPr>
          <w:rStyle w:val="StyleUnderline"/>
        </w:rPr>
        <w:t xml:space="preserve"> </w:t>
      </w:r>
      <w:proofErr w:type="gramStart"/>
      <w:r w:rsidRPr="00D548F9">
        <w:rPr>
          <w:rStyle w:val="StyleUnderline"/>
        </w:rPr>
        <w:t>entity</w:t>
      </w:r>
      <w:r w:rsidRPr="00394883">
        <w:rPr>
          <w:sz w:val="12"/>
        </w:rPr>
        <w:t>.[</w:t>
      </w:r>
      <w:proofErr w:type="gramEnd"/>
      <w:r w:rsidRPr="00394883">
        <w:rPr>
          <w:sz w:val="12"/>
        </w:rPr>
        <w:t xml:space="preserve">xii] </w:t>
      </w:r>
    </w:p>
    <w:p w14:paraId="540D9919" w14:textId="77777777" w:rsidR="00F678D4" w:rsidRPr="00C82B7E" w:rsidRDefault="00F678D4" w:rsidP="00F678D4">
      <w:pPr>
        <w:rPr>
          <w:rStyle w:val="StyleUnderline"/>
        </w:rPr>
      </w:pPr>
      <w:r w:rsidRPr="00394883">
        <w:rPr>
          <w:sz w:val="12"/>
        </w:rPr>
        <w:t xml:space="preserve">In addition to its role as a stealth mechanism for normalization through military exercises and training programs, </w:t>
      </w:r>
      <w:r w:rsidRPr="00526FE1">
        <w:rPr>
          <w:rStyle w:val="StyleUnderline"/>
        </w:rPr>
        <w:t xml:space="preserve">the NATO-US-EU triumvirate </w:t>
      </w:r>
      <w:r w:rsidRPr="00E130CB">
        <w:rPr>
          <w:rStyle w:val="StyleUnderline"/>
          <w:highlight w:val="yellow"/>
        </w:rPr>
        <w:t>operates</w:t>
      </w:r>
      <w:r w:rsidRPr="00394883">
        <w:rPr>
          <w:sz w:val="12"/>
        </w:rPr>
        <w:t xml:space="preserve"> through Frontex - the European Border and Coast Guard Agency - </w:t>
      </w:r>
      <w:r w:rsidRPr="00E130CB">
        <w:rPr>
          <w:rStyle w:val="Emphasis"/>
          <w:highlight w:val="yellow"/>
        </w:rPr>
        <w:t xml:space="preserve">to further </w:t>
      </w:r>
      <w:proofErr w:type="spellStart"/>
      <w:r w:rsidRPr="00E130CB">
        <w:rPr>
          <w:rStyle w:val="Emphasis"/>
          <w:highlight w:val="yellow"/>
        </w:rPr>
        <w:t>zionist</w:t>
      </w:r>
      <w:proofErr w:type="spellEnd"/>
      <w:r w:rsidRPr="00E130CB">
        <w:rPr>
          <w:rStyle w:val="Emphasis"/>
          <w:highlight w:val="yellow"/>
        </w:rPr>
        <w:t xml:space="preserve"> imbrication</w:t>
      </w:r>
      <w:r w:rsidRPr="00526FE1">
        <w:rPr>
          <w:rStyle w:val="StyleUnderline"/>
        </w:rPr>
        <w:t xml:space="preserve"> within the US dominated military/security-industrial-complex</w:t>
      </w:r>
      <w:r w:rsidRPr="00394883">
        <w:rPr>
          <w:sz w:val="12"/>
        </w:rPr>
        <w:t xml:space="preserve">. Through its Horizon Europe program, Frontex aims to develop various technological instruments, including remotely piloted platforms, biometric data-gathering equipment, and three-dimensional face- and iris-scanning tools. Crucially, this program serves as another vector for </w:t>
      </w:r>
      <w:proofErr w:type="spellStart"/>
      <w:r w:rsidRPr="00AD7914">
        <w:rPr>
          <w:rStyle w:val="StyleUnderline"/>
        </w:rPr>
        <w:t>normalising</w:t>
      </w:r>
      <w:proofErr w:type="spellEnd"/>
      <w:r w:rsidRPr="00AD7914">
        <w:rPr>
          <w:rStyle w:val="StyleUnderline"/>
        </w:rPr>
        <w:t xml:space="preserve"> relations with the settler colonial state of Israel under the guise of technological innovation</w:t>
      </w:r>
      <w:r w:rsidRPr="00394883">
        <w:rPr>
          <w:sz w:val="12"/>
        </w:rPr>
        <w:t xml:space="preserve"> with multi-million euro contracts awarded to Israeli companies such as Israel Aerospace Industries (IAI) and Elbit Systems Ltd for providing and operating unmanned drones to monitor and intercept refugees and migrants attempting to cross the Mediterranean.[xiii] This technology is used to enable Frontex ‘to carry out reconnaissance in the “pre-frontier” area off Tunisia, Libya and Egypt’ with the agency helping to market Israeli drone technology.[xiv]These technologies are deployed in Israel's ongoing genocide against the Palestinian people, and NATO countries are among Israel’s largest customers. In this way, </w:t>
      </w:r>
      <w:r w:rsidRPr="00C82B7E">
        <w:rPr>
          <w:rStyle w:val="StyleUnderline"/>
        </w:rPr>
        <w:t>NATO’s military and technological partnership with Israel plays a central role in sustaining Israel's settler-colonial rule and reinforces its role in the global arms trade.</w:t>
      </w:r>
    </w:p>
    <w:p w14:paraId="28B738B6" w14:textId="77777777" w:rsidR="00F678D4" w:rsidRPr="00906E68" w:rsidRDefault="00F678D4" w:rsidP="00F678D4">
      <w:pPr>
        <w:rPr>
          <w:rStyle w:val="StyleUnderline"/>
        </w:rPr>
      </w:pPr>
      <w:r w:rsidRPr="00480EDD">
        <w:rPr>
          <w:sz w:val="12"/>
        </w:rPr>
        <w:t xml:space="preserve">The </w:t>
      </w:r>
      <w:r w:rsidRPr="00E130CB">
        <w:rPr>
          <w:rStyle w:val="StyleUnderline"/>
          <w:highlight w:val="yellow"/>
        </w:rPr>
        <w:t>NATO</w:t>
      </w:r>
      <w:r w:rsidRPr="00480EDD">
        <w:rPr>
          <w:sz w:val="12"/>
        </w:rPr>
        <w:t>-</w:t>
      </w:r>
      <w:proofErr w:type="spellStart"/>
      <w:r w:rsidRPr="00480EDD">
        <w:rPr>
          <w:sz w:val="12"/>
        </w:rPr>
        <w:t>zionist</w:t>
      </w:r>
      <w:proofErr w:type="spellEnd"/>
      <w:r w:rsidRPr="00480EDD">
        <w:rPr>
          <w:sz w:val="12"/>
        </w:rPr>
        <w:t xml:space="preserve"> relationship not only enhances the settler colonial regime’s capacity to wage war on Palestine and the broader region, but also strengthens NATO’s dominance in the Mediterranean, where it </w:t>
      </w:r>
      <w:r w:rsidRPr="00E130CB">
        <w:rPr>
          <w:rStyle w:val="StyleUnderline"/>
          <w:highlight w:val="yellow"/>
        </w:rPr>
        <w:t>uses ‘security cooperation’ to suppress</w:t>
      </w:r>
      <w:r w:rsidRPr="006D509E">
        <w:rPr>
          <w:rStyle w:val="StyleUnderline"/>
        </w:rPr>
        <w:t xml:space="preserve"> anti-imperialist solidarity </w:t>
      </w:r>
      <w:r w:rsidRPr="00E130CB">
        <w:rPr>
          <w:rStyle w:val="StyleUnderline"/>
          <w:highlight w:val="yellow"/>
        </w:rPr>
        <w:t>and stifle popular movements</w:t>
      </w:r>
      <w:r w:rsidRPr="006D509E">
        <w:rPr>
          <w:rStyle w:val="StyleUnderline"/>
        </w:rPr>
        <w:t xml:space="preserve">. </w:t>
      </w:r>
      <w:r w:rsidRPr="00480EDD">
        <w:rPr>
          <w:sz w:val="12"/>
        </w:rPr>
        <w:t xml:space="preserve">Through this symbiotic relationship, NATO states not only provide military aid to Israel but also benefit from Israel's technological innovations. This collaboration represents </w:t>
      </w:r>
      <w:r w:rsidRPr="00906E68">
        <w:rPr>
          <w:rStyle w:val="StyleUnderline"/>
        </w:rPr>
        <w:t xml:space="preserve">a </w:t>
      </w:r>
      <w:r w:rsidRPr="00E130CB">
        <w:rPr>
          <w:rStyle w:val="StyleUnderline"/>
          <w:highlight w:val="yellow"/>
        </w:rPr>
        <w:t>mutually reinforcing</w:t>
      </w:r>
      <w:r w:rsidRPr="00906E68">
        <w:rPr>
          <w:rStyle w:val="StyleUnderline"/>
        </w:rPr>
        <w:t xml:space="preserve"> cycle of </w:t>
      </w:r>
      <w:proofErr w:type="spellStart"/>
      <w:r w:rsidRPr="00906E68">
        <w:rPr>
          <w:rStyle w:val="StyleUnderline"/>
        </w:rPr>
        <w:t>zionist</w:t>
      </w:r>
      <w:proofErr w:type="spellEnd"/>
      <w:r w:rsidRPr="00906E68">
        <w:rPr>
          <w:rStyle w:val="StyleUnderline"/>
        </w:rPr>
        <w:t xml:space="preserve">-imperialist technological development and </w:t>
      </w:r>
      <w:r w:rsidRPr="00E130CB">
        <w:rPr>
          <w:rStyle w:val="StyleUnderline"/>
          <w:highlight w:val="yellow"/>
        </w:rPr>
        <w:t>militarized accumulation.</w:t>
      </w:r>
    </w:p>
    <w:p w14:paraId="180775C9" w14:textId="77777777" w:rsidR="00F678D4" w:rsidRDefault="00F678D4" w:rsidP="00F678D4"/>
    <w:p w14:paraId="02129E69" w14:textId="77777777" w:rsidR="00F678D4" w:rsidRDefault="00F678D4" w:rsidP="00F678D4"/>
    <w:p w14:paraId="4338C6EF" w14:textId="77777777" w:rsidR="00680D2A" w:rsidRDefault="00680D2A" w:rsidP="00274560"/>
    <w:p w14:paraId="2C3461EB" w14:textId="77777777" w:rsidR="00680D2A" w:rsidRPr="002E05D5" w:rsidRDefault="00680D2A" w:rsidP="00680D2A">
      <w:pPr>
        <w:pStyle w:val="Heading3"/>
        <w:rPr>
          <w:rFonts w:asciiTheme="minorHAnsi" w:hAnsiTheme="minorHAnsi" w:cstheme="minorHAnsi"/>
        </w:rPr>
      </w:pPr>
      <w:r w:rsidRPr="002E05D5">
        <w:rPr>
          <w:rFonts w:asciiTheme="minorHAnsi" w:hAnsiTheme="minorHAnsi" w:cstheme="minorHAnsi"/>
        </w:rPr>
        <w:t>Prison guard unions</w:t>
      </w:r>
    </w:p>
    <w:p w14:paraId="709D3568" w14:textId="77777777" w:rsidR="00680D2A" w:rsidRPr="002E05D5" w:rsidRDefault="00680D2A" w:rsidP="00680D2A">
      <w:pPr>
        <w:pStyle w:val="Heading4"/>
        <w:rPr>
          <w:rFonts w:asciiTheme="minorHAnsi" w:hAnsiTheme="minorHAnsi" w:cstheme="minorHAnsi"/>
        </w:rPr>
      </w:pPr>
      <w:r w:rsidRPr="002E05D5">
        <w:rPr>
          <w:rFonts w:asciiTheme="minorHAnsi" w:hAnsiTheme="minorHAnsi" w:cstheme="minorHAnsi"/>
        </w:rPr>
        <w:t xml:space="preserve">Prison guard unions fight to worsen prison conditions </w:t>
      </w:r>
      <w:r w:rsidRPr="002E05D5">
        <w:rPr>
          <w:rFonts w:asciiTheme="minorHAnsi" w:hAnsiTheme="minorHAnsi" w:cstheme="minorHAnsi"/>
          <w:u w:val="single"/>
        </w:rPr>
        <w:t>even when</w:t>
      </w:r>
      <w:r w:rsidRPr="002E05D5">
        <w:rPr>
          <w:rFonts w:asciiTheme="minorHAnsi" w:hAnsiTheme="minorHAnsi" w:cstheme="minorHAnsi"/>
        </w:rPr>
        <w:t xml:space="preserve"> it’s not in their financial interest.</w:t>
      </w:r>
    </w:p>
    <w:p w14:paraId="5A16CA18" w14:textId="77777777" w:rsidR="00680D2A" w:rsidRPr="002E05D5" w:rsidRDefault="00680D2A" w:rsidP="00680D2A">
      <w:pPr>
        <w:rPr>
          <w:rFonts w:asciiTheme="minorHAnsi" w:hAnsiTheme="minorHAnsi" w:cstheme="minorHAnsi"/>
          <w:sz w:val="12"/>
        </w:rPr>
      </w:pPr>
      <w:r w:rsidRPr="002E05D5">
        <w:rPr>
          <w:rStyle w:val="Style13ptBold"/>
          <w:rFonts w:asciiTheme="minorHAnsi" w:hAnsiTheme="minorHAnsi" w:cstheme="minorHAnsi"/>
        </w:rPr>
        <w:t xml:space="preserve">Law 22 </w:t>
      </w:r>
      <w:r w:rsidRPr="002E05D5">
        <w:rPr>
          <w:rFonts w:asciiTheme="minorHAnsi" w:hAnsiTheme="minorHAnsi" w:cstheme="minorHAnsi"/>
          <w:sz w:val="12"/>
        </w:rPr>
        <w:t xml:space="preserve">[8-16-2022, "These Labor Unions Are Fighting to Keep Solitary Confinement", The Nation, https://www.thenation.com/article/society/labor-unions-solitary-confinement/ Victoria Law is a freelance journalist who focuses on the intersections of incarceration, gender, and </w:t>
      </w:r>
      <w:proofErr w:type="gramStart"/>
      <w:r w:rsidRPr="002E05D5">
        <w:rPr>
          <w:rFonts w:asciiTheme="minorHAnsi" w:hAnsiTheme="minorHAnsi" w:cstheme="minorHAnsi"/>
          <w:sz w:val="12"/>
        </w:rPr>
        <w:t>resistance./</w:t>
      </w:r>
      <w:proofErr w:type="gramEnd"/>
      <w:r w:rsidRPr="002E05D5">
        <w:rPr>
          <w:rFonts w:asciiTheme="minorHAnsi" w:hAnsiTheme="minorHAnsi" w:cstheme="minorHAnsi"/>
          <w:sz w:val="12"/>
        </w:rPr>
        <w:t>/Spence]</w:t>
      </w:r>
    </w:p>
    <w:p w14:paraId="3753E98A" w14:textId="77777777" w:rsidR="00680D2A" w:rsidRPr="002E05D5" w:rsidRDefault="00680D2A" w:rsidP="00680D2A">
      <w:pPr>
        <w:rPr>
          <w:rStyle w:val="StyleUnderline"/>
          <w:rFonts w:asciiTheme="minorHAnsi" w:hAnsiTheme="minorHAnsi" w:cstheme="minorHAnsi"/>
        </w:rPr>
      </w:pPr>
      <w:r w:rsidRPr="002E05D5">
        <w:rPr>
          <w:rStyle w:val="StyleUnderline"/>
          <w:rFonts w:asciiTheme="minorHAnsi" w:hAnsiTheme="minorHAnsi" w:cstheme="minorHAnsi"/>
        </w:rPr>
        <w:t>Union opposition to reforms limiting solitary is not new</w:t>
      </w:r>
      <w:r w:rsidRPr="002E05D5">
        <w:rPr>
          <w:rFonts w:asciiTheme="minorHAnsi" w:hAnsiTheme="minorHAnsi" w:cstheme="minorHAnsi"/>
          <w:sz w:val="12"/>
        </w:rPr>
        <w:t xml:space="preserve">, or unique to New York. A decade ago in Illinois, </w:t>
      </w:r>
      <w:r w:rsidRPr="002E05D5">
        <w:rPr>
          <w:rStyle w:val="StyleUnderline"/>
          <w:rFonts w:asciiTheme="minorHAnsi" w:hAnsiTheme="minorHAnsi" w:cstheme="minorHAnsi"/>
        </w:rPr>
        <w:t>the American Federation of State, County and Municipal Employee</w:t>
      </w:r>
      <w:r w:rsidRPr="002E05D5">
        <w:rPr>
          <w:rFonts w:asciiTheme="minorHAnsi" w:hAnsiTheme="minorHAnsi" w:cstheme="minorHAnsi"/>
          <w:sz w:val="12"/>
        </w:rPr>
        <w:t>s (</w:t>
      </w:r>
      <w:r w:rsidRPr="007C7393">
        <w:rPr>
          <w:rStyle w:val="StyleUnderline"/>
          <w:rFonts w:asciiTheme="minorHAnsi" w:hAnsiTheme="minorHAnsi" w:cstheme="minorHAnsi"/>
          <w:highlight w:val="green"/>
        </w:rPr>
        <w:t>AFSCME</w:t>
      </w:r>
      <w:r w:rsidRPr="002E05D5">
        <w:rPr>
          <w:rFonts w:asciiTheme="minorHAnsi" w:hAnsiTheme="minorHAnsi" w:cstheme="minorHAnsi"/>
          <w:sz w:val="12"/>
        </w:rPr>
        <w:t xml:space="preserve">) </w:t>
      </w:r>
      <w:r w:rsidRPr="007C7393">
        <w:rPr>
          <w:rStyle w:val="StyleUnderline"/>
          <w:rFonts w:asciiTheme="minorHAnsi" w:hAnsiTheme="minorHAnsi" w:cstheme="minorHAnsi"/>
          <w:highlight w:val="green"/>
        </w:rPr>
        <w:t>challenged the</w:t>
      </w:r>
      <w:r w:rsidRPr="002E05D5">
        <w:rPr>
          <w:rFonts w:asciiTheme="minorHAnsi" w:hAnsiTheme="minorHAnsi" w:cstheme="minorHAnsi"/>
          <w:sz w:val="12"/>
        </w:rPr>
        <w:t xml:space="preserve">n-Governor Pat Quinn’s </w:t>
      </w:r>
      <w:r w:rsidRPr="007C7393">
        <w:rPr>
          <w:rStyle w:val="StyleUnderline"/>
          <w:rFonts w:asciiTheme="minorHAnsi" w:hAnsiTheme="minorHAnsi" w:cstheme="minorHAnsi"/>
          <w:highlight w:val="green"/>
        </w:rPr>
        <w:t>order to close</w:t>
      </w:r>
      <w:r w:rsidRPr="002E05D5">
        <w:rPr>
          <w:rFonts w:asciiTheme="minorHAnsi" w:hAnsiTheme="minorHAnsi" w:cstheme="minorHAnsi"/>
          <w:sz w:val="12"/>
        </w:rPr>
        <w:t xml:space="preserve"> Tamms, </w:t>
      </w:r>
      <w:r w:rsidRPr="007C7393">
        <w:rPr>
          <w:rStyle w:val="StyleUnderline"/>
          <w:rFonts w:asciiTheme="minorHAnsi" w:hAnsiTheme="minorHAnsi" w:cstheme="minorHAnsi"/>
          <w:highlight w:val="green"/>
        </w:rPr>
        <w:t>the</w:t>
      </w:r>
      <w:r w:rsidRPr="002E05D5">
        <w:rPr>
          <w:rStyle w:val="StyleUnderline"/>
          <w:rFonts w:asciiTheme="minorHAnsi" w:hAnsiTheme="minorHAnsi" w:cstheme="minorHAnsi"/>
        </w:rPr>
        <w:t xml:space="preserve"> state’s notorious </w:t>
      </w:r>
      <w:r w:rsidRPr="007C7393">
        <w:rPr>
          <w:rStyle w:val="StyleUnderline"/>
          <w:rFonts w:asciiTheme="minorHAnsi" w:hAnsiTheme="minorHAnsi" w:cstheme="minorHAnsi"/>
          <w:highlight w:val="green"/>
        </w:rPr>
        <w:t>supermax prison</w:t>
      </w:r>
      <w:r w:rsidRPr="002E05D5">
        <w:rPr>
          <w:rFonts w:asciiTheme="minorHAnsi" w:hAnsiTheme="minorHAnsi" w:cstheme="minorHAnsi"/>
          <w:sz w:val="12"/>
        </w:rPr>
        <w:t xml:space="preserve"> where men were kept in long-term solitary confinement. </w:t>
      </w:r>
      <w:r w:rsidRPr="002E05D5">
        <w:rPr>
          <w:rStyle w:val="StyleUnderline"/>
          <w:rFonts w:asciiTheme="minorHAnsi" w:hAnsiTheme="minorHAnsi" w:cstheme="minorHAnsi"/>
        </w:rPr>
        <w:t xml:space="preserve">AFSCME, which represents Illinois prison employees, opposed the closure, </w:t>
      </w:r>
      <w:r w:rsidRPr="007C7393">
        <w:rPr>
          <w:rStyle w:val="StyleUnderline"/>
          <w:rFonts w:asciiTheme="minorHAnsi" w:hAnsiTheme="minorHAnsi" w:cstheme="minorHAnsi"/>
          <w:highlight w:val="green"/>
        </w:rPr>
        <w:t>arguing that</w:t>
      </w:r>
      <w:r w:rsidRPr="002E05D5">
        <w:rPr>
          <w:rFonts w:asciiTheme="minorHAnsi" w:hAnsiTheme="minorHAnsi" w:cstheme="minorHAnsi"/>
          <w:sz w:val="12"/>
        </w:rPr>
        <w:t xml:space="preserve"> Tamms </w:t>
      </w:r>
      <w:r w:rsidRPr="007C7393">
        <w:rPr>
          <w:rStyle w:val="StyleUnderline"/>
          <w:rFonts w:asciiTheme="minorHAnsi" w:hAnsiTheme="minorHAnsi" w:cstheme="minorHAnsi"/>
          <w:highlight w:val="green"/>
        </w:rPr>
        <w:t>was necessary</w:t>
      </w:r>
      <w:r w:rsidRPr="002E05D5">
        <w:rPr>
          <w:rFonts w:asciiTheme="minorHAnsi" w:hAnsiTheme="minorHAnsi" w:cstheme="minorHAnsi"/>
          <w:sz w:val="12"/>
        </w:rPr>
        <w:t xml:space="preserve"> to maintaining prison safety and security and </w:t>
      </w:r>
      <w:r w:rsidRPr="007C7393">
        <w:rPr>
          <w:rStyle w:val="Emphasis"/>
          <w:rFonts w:asciiTheme="minorHAnsi" w:hAnsiTheme="minorHAnsi" w:cstheme="minorHAnsi"/>
          <w:highlight w:val="green"/>
        </w:rPr>
        <w:t>to keep jobs</w:t>
      </w:r>
      <w:r w:rsidRPr="002E05D5">
        <w:rPr>
          <w:rStyle w:val="Emphasis"/>
          <w:rFonts w:asciiTheme="minorHAnsi" w:hAnsiTheme="minorHAnsi" w:cstheme="minorHAnsi"/>
        </w:rPr>
        <w:t xml:space="preserve"> </w:t>
      </w:r>
      <w:r w:rsidRPr="002E05D5">
        <w:rPr>
          <w:rFonts w:asciiTheme="minorHAnsi" w:hAnsiTheme="minorHAnsi" w:cstheme="minorHAnsi"/>
          <w:sz w:val="12"/>
        </w:rPr>
        <w:t xml:space="preserve">in southern Illinois, </w:t>
      </w:r>
      <w:proofErr w:type="gramStart"/>
      <w:r w:rsidRPr="002E05D5">
        <w:rPr>
          <w:rStyle w:val="StyleUnderline"/>
          <w:rFonts w:asciiTheme="minorHAnsi" w:hAnsiTheme="minorHAnsi" w:cstheme="minorHAnsi"/>
        </w:rPr>
        <w:t>despite the fact that</w:t>
      </w:r>
      <w:proofErr w:type="gramEnd"/>
      <w:r w:rsidRPr="002E05D5">
        <w:rPr>
          <w:rStyle w:val="StyleUnderline"/>
          <w:rFonts w:asciiTheme="minorHAnsi" w:hAnsiTheme="minorHAnsi" w:cstheme="minorHAnsi"/>
        </w:rPr>
        <w:t xml:space="preserve"> all of the union members employed</w:t>
      </w:r>
      <w:r w:rsidRPr="002E05D5">
        <w:rPr>
          <w:rFonts w:asciiTheme="minorHAnsi" w:hAnsiTheme="minorHAnsi" w:cstheme="minorHAnsi"/>
          <w:sz w:val="12"/>
        </w:rPr>
        <w:t xml:space="preserve"> at Tamms </w:t>
      </w:r>
      <w:r w:rsidRPr="002E05D5">
        <w:rPr>
          <w:rStyle w:val="StyleUnderline"/>
          <w:rFonts w:asciiTheme="minorHAnsi" w:hAnsiTheme="minorHAnsi" w:cstheme="minorHAnsi"/>
        </w:rPr>
        <w:t>had been guaranteed jobs in other prisons.</w:t>
      </w:r>
    </w:p>
    <w:p w14:paraId="29331F69" w14:textId="77777777" w:rsidR="00680D2A" w:rsidRPr="002E05D5" w:rsidRDefault="00680D2A" w:rsidP="00680D2A">
      <w:pPr>
        <w:rPr>
          <w:rFonts w:asciiTheme="minorHAnsi" w:hAnsiTheme="minorHAnsi" w:cstheme="minorHAnsi"/>
          <w:sz w:val="12"/>
        </w:rPr>
      </w:pPr>
      <w:r w:rsidRPr="002E05D5">
        <w:rPr>
          <w:rStyle w:val="Emphasis"/>
          <w:rFonts w:asciiTheme="minorHAnsi" w:hAnsiTheme="minorHAnsi" w:cstheme="minorHAnsi"/>
        </w:rPr>
        <w:t>Even</w:t>
      </w:r>
      <w:r w:rsidRPr="002E05D5">
        <w:rPr>
          <w:rStyle w:val="StyleUnderline"/>
          <w:rFonts w:asciiTheme="minorHAnsi" w:hAnsiTheme="minorHAnsi" w:cstheme="minorHAnsi"/>
        </w:rPr>
        <w:t xml:space="preserve"> when proposed </w:t>
      </w:r>
      <w:r w:rsidRPr="002E05D5">
        <w:rPr>
          <w:rStyle w:val="Emphasis"/>
          <w:rFonts w:asciiTheme="minorHAnsi" w:hAnsiTheme="minorHAnsi" w:cstheme="minorHAnsi"/>
        </w:rPr>
        <w:t>reforms</w:t>
      </w:r>
      <w:r w:rsidRPr="002E05D5">
        <w:rPr>
          <w:rStyle w:val="StyleUnderline"/>
          <w:rFonts w:asciiTheme="minorHAnsi" w:hAnsiTheme="minorHAnsi" w:cstheme="minorHAnsi"/>
        </w:rPr>
        <w:t xml:space="preserve"> </w:t>
      </w:r>
      <w:r w:rsidRPr="002E05D5">
        <w:rPr>
          <w:rStyle w:val="Emphasis"/>
          <w:rFonts w:asciiTheme="minorHAnsi" w:hAnsiTheme="minorHAnsi" w:cstheme="minorHAnsi"/>
        </w:rPr>
        <w:t>do not</w:t>
      </w:r>
      <w:r w:rsidRPr="002E05D5">
        <w:rPr>
          <w:rStyle w:val="StyleUnderline"/>
          <w:rFonts w:asciiTheme="minorHAnsi" w:hAnsiTheme="minorHAnsi" w:cstheme="minorHAnsi"/>
        </w:rPr>
        <w:t xml:space="preserve"> </w:t>
      </w:r>
      <w:r w:rsidRPr="002E05D5">
        <w:rPr>
          <w:rStyle w:val="Emphasis"/>
          <w:rFonts w:asciiTheme="minorHAnsi" w:hAnsiTheme="minorHAnsi" w:cstheme="minorHAnsi"/>
        </w:rPr>
        <w:t>portend</w:t>
      </w:r>
      <w:r w:rsidRPr="002E05D5">
        <w:rPr>
          <w:rStyle w:val="StyleUnderline"/>
          <w:rFonts w:asciiTheme="minorHAnsi" w:hAnsiTheme="minorHAnsi" w:cstheme="minorHAnsi"/>
        </w:rPr>
        <w:t xml:space="preserve"> prison </w:t>
      </w:r>
      <w:r w:rsidRPr="002E05D5">
        <w:rPr>
          <w:rStyle w:val="Emphasis"/>
          <w:rFonts w:asciiTheme="minorHAnsi" w:hAnsiTheme="minorHAnsi" w:cstheme="minorHAnsi"/>
        </w:rPr>
        <w:t>closures</w:t>
      </w:r>
      <w:r w:rsidRPr="002E05D5">
        <w:rPr>
          <w:rStyle w:val="StyleUnderline"/>
          <w:rFonts w:asciiTheme="minorHAnsi" w:hAnsiTheme="minorHAnsi" w:cstheme="minorHAnsi"/>
        </w:rPr>
        <w:t xml:space="preserve"> </w:t>
      </w:r>
      <w:r w:rsidRPr="002E05D5">
        <w:rPr>
          <w:rStyle w:val="Emphasis"/>
          <w:rFonts w:asciiTheme="minorHAnsi" w:hAnsiTheme="minorHAnsi" w:cstheme="minorHAnsi"/>
        </w:rPr>
        <w:t>or</w:t>
      </w:r>
      <w:r w:rsidRPr="002E05D5">
        <w:rPr>
          <w:rStyle w:val="StyleUnderline"/>
          <w:rFonts w:asciiTheme="minorHAnsi" w:hAnsiTheme="minorHAnsi" w:cstheme="minorHAnsi"/>
        </w:rPr>
        <w:t xml:space="preserve"> lower </w:t>
      </w:r>
      <w:r w:rsidRPr="002E05D5">
        <w:rPr>
          <w:rStyle w:val="Emphasis"/>
          <w:rFonts w:asciiTheme="minorHAnsi" w:hAnsiTheme="minorHAnsi" w:cstheme="minorHAnsi"/>
        </w:rPr>
        <w:t>staffing levels</w:t>
      </w:r>
      <w:r w:rsidRPr="002E05D5">
        <w:rPr>
          <w:rStyle w:val="StyleUnderline"/>
          <w:rFonts w:asciiTheme="minorHAnsi" w:hAnsiTheme="minorHAnsi" w:cstheme="minorHAnsi"/>
        </w:rPr>
        <w:t xml:space="preserve">, </w:t>
      </w:r>
      <w:r w:rsidRPr="007C7393">
        <w:rPr>
          <w:rStyle w:val="StyleUnderline"/>
          <w:rFonts w:asciiTheme="minorHAnsi" w:hAnsiTheme="minorHAnsi" w:cstheme="minorHAnsi"/>
          <w:highlight w:val="green"/>
        </w:rPr>
        <w:t>unions representing</w:t>
      </w:r>
      <w:r w:rsidRPr="002E05D5">
        <w:rPr>
          <w:rStyle w:val="StyleUnderline"/>
          <w:rFonts w:asciiTheme="minorHAnsi" w:hAnsiTheme="minorHAnsi" w:cstheme="minorHAnsi"/>
        </w:rPr>
        <w:t xml:space="preserve"> jail and </w:t>
      </w:r>
      <w:r w:rsidRPr="007C7393">
        <w:rPr>
          <w:rStyle w:val="StyleUnderline"/>
          <w:rFonts w:asciiTheme="minorHAnsi" w:hAnsiTheme="minorHAnsi" w:cstheme="minorHAnsi"/>
          <w:highlight w:val="green"/>
        </w:rPr>
        <w:t>prison employees</w:t>
      </w:r>
      <w:r w:rsidRPr="002E05D5">
        <w:rPr>
          <w:rStyle w:val="StyleUnderline"/>
          <w:rFonts w:asciiTheme="minorHAnsi" w:hAnsiTheme="minorHAnsi" w:cstheme="minorHAnsi"/>
        </w:rPr>
        <w:t xml:space="preserve"> have </w:t>
      </w:r>
      <w:r w:rsidRPr="007C7393">
        <w:rPr>
          <w:rStyle w:val="StyleUnderline"/>
          <w:rFonts w:asciiTheme="minorHAnsi" w:hAnsiTheme="minorHAnsi" w:cstheme="minorHAnsi"/>
          <w:highlight w:val="green"/>
        </w:rPr>
        <w:t>opposed</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them. In New York City’s jails, where officers outnumber incarcerated people, the Correctional Officers Benevolent Association has continually opposed </w:t>
      </w:r>
      <w:r w:rsidRPr="007C7393">
        <w:rPr>
          <w:rStyle w:val="StyleUnderline"/>
          <w:rFonts w:asciiTheme="minorHAnsi" w:hAnsiTheme="minorHAnsi" w:cstheme="minorHAnsi"/>
          <w:highlight w:val="green"/>
        </w:rPr>
        <w:t>measures to limit time in solitary</w:t>
      </w:r>
      <w:r w:rsidRPr="002E05D5">
        <w:rPr>
          <w:rFonts w:asciiTheme="minorHAnsi" w:hAnsiTheme="minorHAnsi" w:cstheme="minorHAnsi"/>
          <w:sz w:val="12"/>
        </w:rPr>
        <w:t>, filling hearings and arguing that the threat of isolation prevents assaults. (It has also opposed a federal takeover of Rikers Island.)</w:t>
      </w:r>
    </w:p>
    <w:p w14:paraId="2948D58A" w14:textId="77777777" w:rsidR="00680D2A" w:rsidRPr="002E05D5" w:rsidRDefault="00680D2A" w:rsidP="00680D2A">
      <w:pPr>
        <w:rPr>
          <w:rFonts w:asciiTheme="minorHAnsi" w:hAnsiTheme="minorHAnsi" w:cstheme="minorHAnsi"/>
          <w:sz w:val="12"/>
        </w:rPr>
      </w:pPr>
      <w:r w:rsidRPr="002E05D5">
        <w:rPr>
          <w:rFonts w:asciiTheme="minorHAnsi" w:hAnsiTheme="minorHAnsi" w:cstheme="minorHAnsi"/>
          <w:sz w:val="12"/>
        </w:rPr>
        <w:t xml:space="preserve">In Connecticut, </w:t>
      </w:r>
      <w:r w:rsidRPr="002E05D5">
        <w:rPr>
          <w:rStyle w:val="StyleUnderline"/>
          <w:rFonts w:asciiTheme="minorHAnsi" w:hAnsiTheme="minorHAnsi" w:cstheme="minorHAnsi"/>
        </w:rPr>
        <w:t>AFSCME Local 387, which represents correctional officers, opposed the PROTECT Act, which would have limited solitary to 15 consecutive days and guaranteed at least six and a half hours out of cell each day.</w:t>
      </w:r>
      <w:r w:rsidRPr="002E05D5">
        <w:rPr>
          <w:rFonts w:asciiTheme="minorHAnsi" w:hAnsiTheme="minorHAnsi" w:cstheme="minorHAnsi"/>
          <w:sz w:val="12"/>
        </w:rPr>
        <w:t xml:space="preserve"> AFSCME Local 387 president declared that the additional out-of-cell time would place staff and incarcerated people at risk, and Democratic Governor Ned Lamont repeated the union’s reasons when he vetoed the act. An amended version, requiring four hours out of cell, passed this year without union opposition.</w:t>
      </w:r>
    </w:p>
    <w:p w14:paraId="6A34D32A" w14:textId="77777777" w:rsidR="00680D2A" w:rsidRPr="002E05D5" w:rsidRDefault="00680D2A" w:rsidP="00680D2A">
      <w:pPr>
        <w:rPr>
          <w:rStyle w:val="StyleUnderline"/>
          <w:rFonts w:asciiTheme="minorHAnsi" w:hAnsiTheme="minorHAnsi" w:cstheme="minorHAnsi"/>
        </w:rPr>
      </w:pPr>
      <w:r w:rsidRPr="002E05D5">
        <w:rPr>
          <w:rStyle w:val="StyleUnderline"/>
          <w:rFonts w:asciiTheme="minorHAnsi" w:hAnsiTheme="minorHAnsi" w:cstheme="minorHAnsi"/>
        </w:rPr>
        <w:t>The Rhode Island Brotherhood of Correctional Officers</w:t>
      </w:r>
      <w:r w:rsidRPr="002E05D5">
        <w:rPr>
          <w:rFonts w:asciiTheme="minorHAnsi" w:hAnsiTheme="minorHAnsi" w:cstheme="minorHAnsi"/>
          <w:sz w:val="12"/>
        </w:rPr>
        <w:t xml:space="preserve"> has opposed S2631, a bill limiting the use of solitary. Its president, Richard Feruccio, </w:t>
      </w:r>
      <w:r w:rsidRPr="007C7393">
        <w:rPr>
          <w:rStyle w:val="StyleUnderline"/>
          <w:rFonts w:asciiTheme="minorHAnsi" w:hAnsiTheme="minorHAnsi" w:cstheme="minorHAnsi"/>
          <w:highlight w:val="green"/>
        </w:rPr>
        <w:t>testified against the bill</w:t>
      </w:r>
      <w:r w:rsidRPr="002E05D5">
        <w:rPr>
          <w:rFonts w:asciiTheme="minorHAnsi" w:hAnsiTheme="minorHAnsi" w:cstheme="minorHAnsi"/>
          <w:sz w:val="12"/>
        </w:rPr>
        <w:t xml:space="preserve"> at a Senate hearing </w:t>
      </w:r>
      <w:r w:rsidRPr="007C7393">
        <w:rPr>
          <w:rStyle w:val="Emphasis"/>
          <w:rFonts w:asciiTheme="minorHAnsi" w:hAnsiTheme="minorHAnsi" w:cstheme="minorHAnsi"/>
          <w:highlight w:val="green"/>
        </w:rPr>
        <w:t>and</w:t>
      </w:r>
      <w:r w:rsidRPr="002E05D5">
        <w:rPr>
          <w:rFonts w:asciiTheme="minorHAnsi" w:hAnsiTheme="minorHAnsi" w:cstheme="minorHAnsi"/>
          <w:sz w:val="12"/>
        </w:rPr>
        <w:t>—in a move many found unconscionable—</w:t>
      </w:r>
      <w:r w:rsidRPr="007C7393">
        <w:rPr>
          <w:rStyle w:val="Emphasis"/>
          <w:rFonts w:asciiTheme="minorHAnsi" w:hAnsiTheme="minorHAnsi" w:cstheme="minorHAnsi"/>
          <w:highlight w:val="green"/>
        </w:rPr>
        <w:t>released the prison records</w:t>
      </w:r>
      <w:r w:rsidRPr="007C7393">
        <w:rPr>
          <w:rStyle w:val="StyleUnderline"/>
          <w:rFonts w:asciiTheme="minorHAnsi" w:hAnsiTheme="minorHAnsi" w:cstheme="minorHAnsi"/>
          <w:highlight w:val="green"/>
        </w:rPr>
        <w:t xml:space="preserve"> of</w:t>
      </w:r>
      <w:r w:rsidRPr="002E05D5">
        <w:rPr>
          <w:rStyle w:val="StyleUnderline"/>
          <w:rFonts w:asciiTheme="minorHAnsi" w:hAnsiTheme="minorHAnsi" w:cstheme="minorHAnsi"/>
        </w:rPr>
        <w:t xml:space="preserve"> the </w:t>
      </w:r>
      <w:r w:rsidRPr="007C7393">
        <w:rPr>
          <w:rStyle w:val="StyleUnderline"/>
          <w:rFonts w:asciiTheme="minorHAnsi" w:hAnsiTheme="minorHAnsi" w:cstheme="minorHAnsi"/>
          <w:highlight w:val="green"/>
        </w:rPr>
        <w:t>formerly incarcerated people who had testified in favor</w:t>
      </w:r>
      <w:r w:rsidRPr="002E05D5">
        <w:rPr>
          <w:rStyle w:val="StyleUnderline"/>
          <w:rFonts w:asciiTheme="minorHAnsi" w:hAnsiTheme="minorHAnsi" w:cstheme="minorHAnsi"/>
        </w:rPr>
        <w:t xml:space="preserve"> of the bill at a previous hearing.</w:t>
      </w:r>
    </w:p>
    <w:p w14:paraId="55E90ADF" w14:textId="77777777" w:rsidR="0072333E" w:rsidRPr="002E05D5" w:rsidRDefault="0072333E" w:rsidP="0072333E">
      <w:pPr>
        <w:pStyle w:val="Heading3"/>
        <w:rPr>
          <w:rFonts w:asciiTheme="minorHAnsi" w:hAnsiTheme="minorHAnsi" w:cstheme="minorHAnsi"/>
        </w:rPr>
      </w:pPr>
      <w:r w:rsidRPr="002E05D5">
        <w:rPr>
          <w:rFonts w:asciiTheme="minorHAnsi" w:hAnsiTheme="minorHAnsi" w:cstheme="minorHAnsi"/>
        </w:rPr>
        <w:t>Police unions</w:t>
      </w:r>
    </w:p>
    <w:p w14:paraId="6852F5AF" w14:textId="77777777" w:rsidR="0072333E" w:rsidRPr="002E05D5" w:rsidRDefault="0072333E" w:rsidP="0072333E">
      <w:pPr>
        <w:pStyle w:val="Heading4"/>
        <w:rPr>
          <w:rFonts w:asciiTheme="minorHAnsi" w:hAnsiTheme="minorHAnsi" w:cstheme="minorHAnsi"/>
        </w:rPr>
      </w:pPr>
      <w:r w:rsidRPr="002E05D5">
        <w:rPr>
          <w:rFonts w:asciiTheme="minorHAnsi" w:hAnsiTheme="minorHAnsi" w:cstheme="minorHAnsi"/>
        </w:rPr>
        <w:t>CBAs strengthen police unions – directly leads to increased misconduct and police brutality.</w:t>
      </w:r>
    </w:p>
    <w:p w14:paraId="51A83143" w14:textId="77777777" w:rsidR="0072333E" w:rsidRPr="002E05D5" w:rsidRDefault="0072333E" w:rsidP="0072333E">
      <w:pPr>
        <w:rPr>
          <w:rFonts w:asciiTheme="minorHAnsi" w:hAnsiTheme="minorHAnsi" w:cstheme="minorHAnsi"/>
          <w:sz w:val="12"/>
        </w:rPr>
      </w:pPr>
      <w:r w:rsidRPr="002E05D5">
        <w:rPr>
          <w:rStyle w:val="Style13ptBold"/>
          <w:rFonts w:asciiTheme="minorHAnsi" w:hAnsiTheme="minorHAnsi" w:cstheme="minorHAnsi"/>
        </w:rPr>
        <w:t>Sobhani 23</w:t>
      </w:r>
      <w:r w:rsidRPr="002E05D5">
        <w:rPr>
          <w:rFonts w:asciiTheme="minorHAnsi" w:hAnsiTheme="minorHAnsi" w:cstheme="minorHAnsi"/>
          <w:sz w:val="12"/>
        </w:rPr>
        <w:t xml:space="preserve"> [8-21-2023, "Police Unions And The Labor Movement", Flaw, https://theflaw.org/articles/police-unions-and-the-labor-movement/ Delana Sobhani, Harvard Law Class of </w:t>
      </w:r>
      <w:proofErr w:type="gramStart"/>
      <w:r w:rsidRPr="002E05D5">
        <w:rPr>
          <w:rFonts w:asciiTheme="minorHAnsi" w:hAnsiTheme="minorHAnsi" w:cstheme="minorHAnsi"/>
          <w:sz w:val="12"/>
        </w:rPr>
        <w:t>2024./</w:t>
      </w:r>
      <w:proofErr w:type="gramEnd"/>
      <w:r w:rsidRPr="002E05D5">
        <w:rPr>
          <w:rFonts w:asciiTheme="minorHAnsi" w:hAnsiTheme="minorHAnsi" w:cstheme="minorHAnsi"/>
          <w:sz w:val="12"/>
        </w:rPr>
        <w:t>/Spence]</w:t>
      </w:r>
    </w:p>
    <w:p w14:paraId="3C76A664" w14:textId="77777777" w:rsidR="0072333E" w:rsidRPr="002E05D5" w:rsidRDefault="0072333E" w:rsidP="0072333E">
      <w:pPr>
        <w:rPr>
          <w:rStyle w:val="StyleUnderline"/>
          <w:rFonts w:asciiTheme="minorHAnsi" w:hAnsiTheme="minorHAnsi" w:cstheme="minorHAnsi"/>
        </w:rPr>
      </w:pPr>
      <w:r w:rsidRPr="002E05D5">
        <w:rPr>
          <w:rFonts w:asciiTheme="minorHAnsi" w:hAnsiTheme="minorHAnsi" w:cstheme="minorHAnsi"/>
          <w:sz w:val="12"/>
        </w:rPr>
        <w:t xml:space="preserve">Third, </w:t>
      </w:r>
      <w:r w:rsidRPr="007C7393">
        <w:rPr>
          <w:rStyle w:val="StyleUnderline"/>
          <w:rFonts w:asciiTheme="minorHAnsi" w:hAnsiTheme="minorHAnsi" w:cstheme="minorHAnsi"/>
          <w:highlight w:val="green"/>
        </w:rPr>
        <w:t>police unions</w:t>
      </w:r>
      <w:r w:rsidRPr="002E05D5">
        <w:rPr>
          <w:rStyle w:val="StyleUnderline"/>
          <w:rFonts w:asciiTheme="minorHAnsi" w:hAnsiTheme="minorHAnsi" w:cstheme="minorHAnsi"/>
        </w:rPr>
        <w:t xml:space="preserve"> are incredibly successful at amassing both political and economic power. One of </w:t>
      </w:r>
      <w:r w:rsidRPr="002E05D5">
        <w:rPr>
          <w:rStyle w:val="Emphasis"/>
          <w:rFonts w:asciiTheme="minorHAnsi" w:hAnsiTheme="minorHAnsi" w:cstheme="minorHAnsi"/>
        </w:rPr>
        <w:t xml:space="preserve">the </w:t>
      </w:r>
      <w:r w:rsidRPr="007C7393">
        <w:rPr>
          <w:rStyle w:val="Emphasis"/>
          <w:rFonts w:asciiTheme="minorHAnsi" w:hAnsiTheme="minorHAnsi" w:cstheme="minorHAnsi"/>
          <w:highlight w:val="green"/>
        </w:rPr>
        <w:t>most effective weapon</w:t>
      </w:r>
      <w:r w:rsidRPr="002E05D5">
        <w:rPr>
          <w:rFonts w:asciiTheme="minorHAnsi" w:hAnsiTheme="minorHAnsi" w:cstheme="minorHAnsi"/>
        </w:rPr>
        <w:t>s</w:t>
      </w:r>
      <w:r w:rsidRPr="002E05D5">
        <w:rPr>
          <w:rStyle w:val="StyleUnderline"/>
          <w:rFonts w:asciiTheme="minorHAnsi" w:hAnsiTheme="minorHAnsi" w:cstheme="minorHAnsi"/>
        </w:rPr>
        <w:t xml:space="preserve"> in their arsenal </w:t>
      </w:r>
      <w:r w:rsidRPr="007C7393">
        <w:rPr>
          <w:rStyle w:val="StyleUnderline"/>
          <w:rFonts w:asciiTheme="minorHAnsi" w:hAnsiTheme="minorHAnsi" w:cstheme="minorHAnsi"/>
          <w:highlight w:val="green"/>
        </w:rPr>
        <w:t>are collective bargaining agreements</w:t>
      </w:r>
      <w:r w:rsidRPr="002E05D5">
        <w:rPr>
          <w:rFonts w:asciiTheme="minorHAnsi" w:hAnsiTheme="minorHAnsi" w:cstheme="minorHAnsi"/>
          <w:sz w:val="12"/>
        </w:rPr>
        <w:t xml:space="preserve"> (</w:t>
      </w:r>
      <w:r w:rsidRPr="002E05D5">
        <w:rPr>
          <w:rStyle w:val="Emphasis"/>
          <w:rFonts w:asciiTheme="minorHAnsi" w:hAnsiTheme="minorHAnsi" w:cstheme="minorHAnsi"/>
        </w:rPr>
        <w:t>CBAs</w:t>
      </w:r>
      <w:r w:rsidRPr="002E05D5">
        <w:rPr>
          <w:rFonts w:asciiTheme="minorHAnsi" w:hAnsiTheme="minorHAnsi" w:cstheme="minorHAnsi"/>
          <w:sz w:val="12"/>
        </w:rPr>
        <w:t xml:space="preserve">), through which unions secure contracts that grant officers favorable pay, benefits, and disciplinary procedures. Most states allow or require municipalities to bargain collectively with police unions. As a result, </w:t>
      </w:r>
      <w:r w:rsidRPr="002E05D5">
        <w:rPr>
          <w:rStyle w:val="StyleUnderline"/>
          <w:rFonts w:asciiTheme="minorHAnsi" w:hAnsiTheme="minorHAnsi" w:cstheme="minorHAnsi"/>
        </w:rPr>
        <w:t>police union contracts—often negotiated outside of public view—shape what policing looks like across the country, from how much money police departments get to how insulated police officers are from their own misconduct.</w:t>
      </w:r>
    </w:p>
    <w:p w14:paraId="2EDA1602" w14:textId="77777777" w:rsidR="0072333E" w:rsidRPr="002E05D5" w:rsidRDefault="0072333E" w:rsidP="0072333E">
      <w:pPr>
        <w:rPr>
          <w:rFonts w:asciiTheme="minorHAnsi" w:hAnsiTheme="minorHAnsi" w:cstheme="minorHAnsi"/>
          <w:sz w:val="12"/>
        </w:rPr>
      </w:pPr>
      <w:r w:rsidRPr="002E05D5">
        <w:rPr>
          <w:rFonts w:asciiTheme="minorHAnsi" w:hAnsiTheme="minorHAnsi" w:cstheme="minorHAnsi"/>
          <w:sz w:val="12"/>
        </w:rPr>
        <w:t xml:space="preserve">A groundbreaking study by Professor Stephen Rushin found that </w:t>
      </w:r>
      <w:r w:rsidRPr="007C7393">
        <w:rPr>
          <w:rStyle w:val="StyleUnderline"/>
          <w:rFonts w:asciiTheme="minorHAnsi" w:hAnsiTheme="minorHAnsi" w:cstheme="minorHAnsi"/>
          <w:highlight w:val="green"/>
        </w:rPr>
        <w:t>police union contracts</w:t>
      </w:r>
      <w:r w:rsidRPr="002E05D5">
        <w:rPr>
          <w:rStyle w:val="StyleUnderline"/>
          <w:rFonts w:asciiTheme="minorHAnsi" w:hAnsiTheme="minorHAnsi" w:cstheme="minorHAnsi"/>
        </w:rPr>
        <w:t xml:space="preserve"> frequently contain provisions that </w:t>
      </w:r>
      <w:r w:rsidRPr="007C7393">
        <w:rPr>
          <w:rStyle w:val="StyleUnderline"/>
          <w:rFonts w:asciiTheme="minorHAnsi" w:hAnsiTheme="minorHAnsi" w:cstheme="minorHAnsi"/>
          <w:highlight w:val="green"/>
        </w:rPr>
        <w:t>impede officer discipline and</w:t>
      </w:r>
      <w:r w:rsidRPr="002E05D5">
        <w:rPr>
          <w:rStyle w:val="StyleUnderline"/>
          <w:rFonts w:asciiTheme="minorHAnsi" w:hAnsiTheme="minorHAnsi" w:cstheme="minorHAnsi"/>
        </w:rPr>
        <w:t xml:space="preserve"> police reform.</w:t>
      </w:r>
      <w:r w:rsidRPr="002E05D5">
        <w:rPr>
          <w:rFonts w:asciiTheme="minorHAnsi" w:hAnsiTheme="minorHAnsi" w:cstheme="minorHAnsi"/>
          <w:sz w:val="12"/>
        </w:rPr>
        <w:t xml:space="preserve"> Of the 178 contracts Rushin analyzed, </w:t>
      </w:r>
      <w:r w:rsidRPr="002E05D5">
        <w:rPr>
          <w:rStyle w:val="StyleUnderline"/>
          <w:rFonts w:asciiTheme="minorHAnsi" w:hAnsiTheme="minorHAnsi" w:cstheme="minorHAnsi"/>
        </w:rPr>
        <w:t>a substantial number of them limited officer interrogations after alleged wrongdoing; mandated the destruction of officer disciplinary records; banned civilian oversight of police misconduct; prevented anonymous civilian complaints; indemnified officers in civil suits; or required arbitration in cases of disciplinary action.</w:t>
      </w:r>
      <w:r w:rsidRPr="002E05D5">
        <w:rPr>
          <w:rFonts w:asciiTheme="minorHAnsi" w:hAnsiTheme="minorHAnsi" w:cstheme="minorHAnsi"/>
          <w:sz w:val="12"/>
        </w:rPr>
        <w:t xml:space="preserve"> According to Rushin, </w:t>
      </w:r>
      <w:r w:rsidRPr="002E05D5">
        <w:rPr>
          <w:rStyle w:val="Emphasis"/>
          <w:rFonts w:asciiTheme="minorHAnsi" w:hAnsiTheme="minorHAnsi" w:cstheme="minorHAnsi"/>
        </w:rPr>
        <w:t xml:space="preserve">these provisions </w:t>
      </w:r>
      <w:r w:rsidRPr="007C7393">
        <w:rPr>
          <w:rStyle w:val="Emphasis"/>
          <w:rFonts w:asciiTheme="minorHAnsi" w:hAnsiTheme="minorHAnsi" w:cstheme="minorHAnsi"/>
          <w:highlight w:val="green"/>
        </w:rPr>
        <w:t>thwart legislative attempts to promote police accountability</w:t>
      </w:r>
      <w:r w:rsidRPr="002E05D5">
        <w:rPr>
          <w:rFonts w:asciiTheme="minorHAnsi" w:hAnsiTheme="minorHAnsi" w:cstheme="minorHAnsi"/>
          <w:sz w:val="12"/>
        </w:rPr>
        <w:t xml:space="preserve"> and transparency, and they narrow the field of reforms that the Department of Justice’s Civil Rights Division can request of police departments. </w:t>
      </w:r>
    </w:p>
    <w:p w14:paraId="7F8B0FBB" w14:textId="77777777" w:rsidR="0072333E" w:rsidRPr="002E05D5" w:rsidRDefault="0072333E" w:rsidP="0072333E">
      <w:pPr>
        <w:rPr>
          <w:rStyle w:val="StyleUnderline"/>
          <w:rFonts w:asciiTheme="minorHAnsi" w:hAnsiTheme="minorHAnsi" w:cstheme="minorHAnsi"/>
        </w:rPr>
      </w:pPr>
      <w:r w:rsidRPr="002E05D5">
        <w:rPr>
          <w:rFonts w:asciiTheme="minorHAnsi" w:hAnsiTheme="minorHAnsi" w:cstheme="minorHAnsi"/>
          <w:sz w:val="12"/>
        </w:rPr>
        <w:t xml:space="preserve">In another study, Rushin examined the disciplinary appeals processes established by police union contracts in over 600 cities and concluded that, due to union contract provisions, police departments must often rehire or significantly reduce disciplinary sanctions against officers who have engaged in serious misconduct. Similarly, a Washington Post analysis of 1,881 officers fired by the nation’s largest police departments from 2006 to 2017 found that </w:t>
      </w:r>
      <w:r w:rsidRPr="002E05D5">
        <w:rPr>
          <w:rStyle w:val="StyleUnderline"/>
          <w:rFonts w:asciiTheme="minorHAnsi" w:hAnsiTheme="minorHAnsi" w:cstheme="minorHAnsi"/>
        </w:rPr>
        <w:t xml:space="preserve">departments were forced to reinstate more than 450 officers after appeals required by police union contracts. </w:t>
      </w:r>
    </w:p>
    <w:p w14:paraId="14E7844E" w14:textId="77777777" w:rsidR="0072333E" w:rsidRPr="002E05D5" w:rsidRDefault="0072333E" w:rsidP="0072333E">
      <w:pPr>
        <w:rPr>
          <w:rFonts w:asciiTheme="minorHAnsi" w:hAnsiTheme="minorHAnsi" w:cstheme="minorHAnsi"/>
          <w:sz w:val="12"/>
        </w:rPr>
      </w:pPr>
      <w:r w:rsidRPr="007C7393">
        <w:rPr>
          <w:rStyle w:val="StyleUnderline"/>
          <w:rFonts w:asciiTheme="minorHAnsi" w:hAnsiTheme="minorHAnsi" w:cstheme="minorHAnsi"/>
          <w:highlight w:val="green"/>
        </w:rPr>
        <w:t>Not only does research show that police CBAs make responding to police violence harder, but</w:t>
      </w:r>
      <w:r w:rsidRPr="002E05D5">
        <w:rPr>
          <w:rStyle w:val="StyleUnderline"/>
          <w:rFonts w:asciiTheme="minorHAnsi" w:hAnsiTheme="minorHAnsi" w:cstheme="minorHAnsi"/>
        </w:rPr>
        <w:t xml:space="preserve"> it </w:t>
      </w:r>
      <w:r w:rsidRPr="007C7393">
        <w:rPr>
          <w:rStyle w:val="Emphasis"/>
          <w:rFonts w:asciiTheme="minorHAnsi" w:hAnsiTheme="minorHAnsi" w:cstheme="minorHAnsi"/>
          <w:highlight w:val="green"/>
        </w:rPr>
        <w:t>also</w:t>
      </w:r>
      <w:r w:rsidRPr="002E05D5">
        <w:rPr>
          <w:rStyle w:val="StyleUnderline"/>
          <w:rFonts w:asciiTheme="minorHAnsi" w:hAnsiTheme="minorHAnsi" w:cstheme="minorHAnsi"/>
        </w:rPr>
        <w:t xml:space="preserve"> indicates </w:t>
      </w:r>
      <w:r w:rsidRPr="007C7393">
        <w:rPr>
          <w:rStyle w:val="StyleUnderline"/>
          <w:rFonts w:asciiTheme="minorHAnsi" w:hAnsiTheme="minorHAnsi" w:cstheme="minorHAnsi"/>
          <w:highlight w:val="green"/>
        </w:rPr>
        <w:t>that</w:t>
      </w:r>
      <w:r w:rsidRPr="007C7393">
        <w:rPr>
          <w:rFonts w:asciiTheme="minorHAnsi" w:hAnsiTheme="minorHAnsi" w:cstheme="minorHAnsi"/>
          <w:sz w:val="12"/>
          <w:highlight w:val="green"/>
        </w:rPr>
        <w:t xml:space="preserve"> </w:t>
      </w:r>
      <w:r w:rsidRPr="007C7393">
        <w:rPr>
          <w:rStyle w:val="Emphasis"/>
          <w:rFonts w:asciiTheme="minorHAnsi" w:hAnsiTheme="minorHAnsi" w:cstheme="minorHAnsi"/>
          <w:sz w:val="32"/>
          <w:szCs w:val="32"/>
          <w:highlight w:val="green"/>
        </w:rPr>
        <w:t>collective bargaining rights</w:t>
      </w:r>
      <w:r w:rsidRPr="002E05D5">
        <w:rPr>
          <w:rStyle w:val="Emphasis"/>
          <w:rFonts w:asciiTheme="minorHAnsi" w:hAnsiTheme="minorHAnsi" w:cstheme="minorHAnsi"/>
          <w:sz w:val="32"/>
          <w:szCs w:val="32"/>
        </w:rPr>
        <w:t xml:space="preserve"> </w:t>
      </w:r>
      <w:r w:rsidRPr="002E05D5">
        <w:rPr>
          <w:rStyle w:val="Emphasis"/>
          <w:rFonts w:asciiTheme="minorHAnsi" w:hAnsiTheme="minorHAnsi" w:cstheme="minorHAnsi"/>
        </w:rPr>
        <w:t xml:space="preserve">can </w:t>
      </w:r>
      <w:proofErr w:type="gramStart"/>
      <w:r w:rsidRPr="002E05D5">
        <w:rPr>
          <w:rStyle w:val="Emphasis"/>
          <w:rFonts w:asciiTheme="minorHAnsi" w:hAnsiTheme="minorHAnsi" w:cstheme="minorHAnsi"/>
        </w:rPr>
        <w:t xml:space="preserve">actually </w:t>
      </w:r>
      <w:r w:rsidRPr="007C7393">
        <w:rPr>
          <w:rStyle w:val="Emphasis"/>
          <w:rFonts w:asciiTheme="minorHAnsi" w:hAnsiTheme="minorHAnsi" w:cstheme="minorHAnsi"/>
          <w:sz w:val="32"/>
          <w:szCs w:val="32"/>
          <w:highlight w:val="green"/>
        </w:rPr>
        <w:t>lead</w:t>
      </w:r>
      <w:proofErr w:type="gramEnd"/>
      <w:r w:rsidRPr="007C7393">
        <w:rPr>
          <w:rStyle w:val="Emphasis"/>
          <w:rFonts w:asciiTheme="minorHAnsi" w:hAnsiTheme="minorHAnsi" w:cstheme="minorHAnsi"/>
          <w:sz w:val="32"/>
          <w:szCs w:val="32"/>
          <w:highlight w:val="green"/>
        </w:rPr>
        <w:t xml:space="preserve"> to an increase in police misconduct</w:t>
      </w:r>
      <w:r w:rsidRPr="007C7393">
        <w:rPr>
          <w:rStyle w:val="Emphasis"/>
          <w:rFonts w:asciiTheme="minorHAnsi" w:hAnsiTheme="minorHAnsi" w:cstheme="minorHAnsi"/>
          <w:highlight w:val="green"/>
        </w:rPr>
        <w:t>.</w:t>
      </w:r>
      <w:r w:rsidRPr="007C7393">
        <w:rPr>
          <w:rFonts w:asciiTheme="minorHAnsi" w:hAnsiTheme="minorHAnsi" w:cstheme="minorHAnsi"/>
          <w:sz w:val="12"/>
          <w:highlight w:val="green"/>
        </w:rPr>
        <w:t xml:space="preserve"> </w:t>
      </w:r>
      <w:r w:rsidRPr="002E05D5">
        <w:rPr>
          <w:rStyle w:val="StyleUnderline"/>
          <w:rFonts w:asciiTheme="minorHAnsi" w:hAnsiTheme="minorHAnsi" w:cstheme="minorHAnsi"/>
        </w:rPr>
        <w:t>A recent paper found that granting collective bargaining rights to law enforcement in Florida caused a substantial increase in violent incidents of misconduct</w:t>
      </w:r>
      <w:r w:rsidRPr="002E05D5">
        <w:rPr>
          <w:rFonts w:asciiTheme="minorHAnsi" w:hAnsiTheme="minorHAnsi" w:cstheme="minorHAnsi"/>
          <w:sz w:val="12"/>
        </w:rPr>
        <w:t xml:space="preserve"> among sheriff’s offices. </w:t>
      </w:r>
      <w:r w:rsidRPr="002E05D5">
        <w:rPr>
          <w:rStyle w:val="StyleUnderline"/>
          <w:rFonts w:asciiTheme="minorHAnsi" w:hAnsiTheme="minorHAnsi" w:cstheme="minorHAnsi"/>
        </w:rPr>
        <w:t>Another study</w:t>
      </w:r>
      <w:r w:rsidRPr="002E05D5">
        <w:rPr>
          <w:rFonts w:asciiTheme="minorHAnsi" w:hAnsiTheme="minorHAnsi" w:cstheme="minorHAnsi"/>
          <w:sz w:val="12"/>
        </w:rPr>
        <w:t xml:space="preserve"> looking at cities across the country between 1959 and 1988 </w:t>
      </w:r>
      <w:r w:rsidRPr="002E05D5">
        <w:rPr>
          <w:rStyle w:val="StyleUnderline"/>
          <w:rFonts w:asciiTheme="minorHAnsi" w:hAnsiTheme="minorHAnsi" w:cstheme="minorHAnsi"/>
        </w:rPr>
        <w:t>found a substantial rise in civilian killings after police gained collective bargaining rights—amounting to approximately 60 to 70 additional people killed by police per year.</w:t>
      </w:r>
    </w:p>
    <w:p w14:paraId="10CB521F" w14:textId="77777777" w:rsidR="0072333E" w:rsidRPr="002E05D5" w:rsidRDefault="0072333E" w:rsidP="0072333E">
      <w:pPr>
        <w:rPr>
          <w:rFonts w:asciiTheme="minorHAnsi" w:hAnsiTheme="minorHAnsi" w:cstheme="minorHAnsi"/>
        </w:rPr>
      </w:pPr>
    </w:p>
    <w:p w14:paraId="631A2210" w14:textId="77777777" w:rsidR="0072333E" w:rsidRPr="002E05D5" w:rsidRDefault="0072333E" w:rsidP="0072333E">
      <w:pPr>
        <w:pStyle w:val="Heading4"/>
        <w:rPr>
          <w:rFonts w:asciiTheme="minorHAnsi" w:hAnsiTheme="minorHAnsi" w:cstheme="minorHAnsi"/>
        </w:rPr>
      </w:pPr>
      <w:r w:rsidRPr="002E05D5">
        <w:rPr>
          <w:rFonts w:asciiTheme="minorHAnsi" w:hAnsiTheme="minorHAnsi" w:cstheme="minorHAnsi"/>
        </w:rPr>
        <w:t>Police unions create a culture of violence and crush strike efficacy.</w:t>
      </w:r>
    </w:p>
    <w:p w14:paraId="7C999F7E" w14:textId="77777777" w:rsidR="0072333E" w:rsidRPr="002E05D5" w:rsidRDefault="0072333E" w:rsidP="0072333E">
      <w:pPr>
        <w:rPr>
          <w:rFonts w:asciiTheme="minorHAnsi" w:hAnsiTheme="minorHAnsi" w:cstheme="minorHAnsi"/>
          <w:sz w:val="12"/>
        </w:rPr>
      </w:pPr>
      <w:r w:rsidRPr="002E05D5">
        <w:rPr>
          <w:rStyle w:val="Style13ptBold"/>
          <w:rFonts w:asciiTheme="minorHAnsi" w:hAnsiTheme="minorHAnsi" w:cstheme="minorHAnsi"/>
        </w:rPr>
        <w:t>Sobhani 23</w:t>
      </w:r>
      <w:r w:rsidRPr="002E05D5">
        <w:rPr>
          <w:rFonts w:asciiTheme="minorHAnsi" w:hAnsiTheme="minorHAnsi" w:cstheme="minorHAnsi"/>
          <w:sz w:val="12"/>
        </w:rPr>
        <w:t xml:space="preserve"> [8-21-2023, "Police Unions And The Labor Movement", Flaw, https://theflaw.org/articles/police-unions-and-the-labor-movement/ Delana Sobhani, Harvard Law Class of </w:t>
      </w:r>
      <w:proofErr w:type="gramStart"/>
      <w:r w:rsidRPr="002E05D5">
        <w:rPr>
          <w:rFonts w:asciiTheme="minorHAnsi" w:hAnsiTheme="minorHAnsi" w:cstheme="minorHAnsi"/>
          <w:sz w:val="12"/>
        </w:rPr>
        <w:t>2024./</w:t>
      </w:r>
      <w:proofErr w:type="gramEnd"/>
      <w:r w:rsidRPr="002E05D5">
        <w:rPr>
          <w:rFonts w:asciiTheme="minorHAnsi" w:hAnsiTheme="minorHAnsi" w:cstheme="minorHAnsi"/>
          <w:sz w:val="12"/>
        </w:rPr>
        <w:t>/Spence]</w:t>
      </w:r>
    </w:p>
    <w:p w14:paraId="2C88A341" w14:textId="77777777" w:rsidR="0072333E" w:rsidRPr="002E05D5" w:rsidRDefault="0072333E" w:rsidP="0072333E">
      <w:pPr>
        <w:rPr>
          <w:rFonts w:asciiTheme="minorHAnsi" w:hAnsiTheme="minorHAnsi" w:cstheme="minorHAnsi"/>
          <w:sz w:val="12"/>
        </w:rPr>
      </w:pPr>
      <w:r w:rsidRPr="002E05D5">
        <w:rPr>
          <w:rFonts w:asciiTheme="minorHAnsi" w:hAnsiTheme="minorHAnsi" w:cstheme="minorHAnsi"/>
          <w:sz w:val="12"/>
        </w:rPr>
        <w:t xml:space="preserve">Second, </w:t>
      </w:r>
      <w:r w:rsidRPr="007C7393">
        <w:rPr>
          <w:rStyle w:val="StyleUnderline"/>
          <w:rFonts w:asciiTheme="minorHAnsi" w:hAnsiTheme="minorHAnsi" w:cstheme="minorHAnsi"/>
          <w:highlight w:val="green"/>
        </w:rPr>
        <w:t xml:space="preserve">police unions </w:t>
      </w:r>
      <w:r w:rsidRPr="002E05D5">
        <w:rPr>
          <w:rStyle w:val="StyleUnderline"/>
          <w:rFonts w:asciiTheme="minorHAnsi" w:hAnsiTheme="minorHAnsi" w:cstheme="minorHAnsi"/>
        </w:rPr>
        <w:t xml:space="preserve">are incredibly successful at </w:t>
      </w:r>
      <w:r w:rsidRPr="007C7393">
        <w:rPr>
          <w:rStyle w:val="StyleUnderline"/>
          <w:rFonts w:asciiTheme="minorHAnsi" w:hAnsiTheme="minorHAnsi" w:cstheme="minorHAnsi"/>
          <w:highlight w:val="green"/>
        </w:rPr>
        <w:t>build</w:t>
      </w:r>
      <w:r w:rsidRPr="002E05D5">
        <w:rPr>
          <w:rStyle w:val="StyleUnderline"/>
          <w:rFonts w:asciiTheme="minorHAnsi" w:hAnsiTheme="minorHAnsi" w:cstheme="minorHAnsi"/>
        </w:rPr>
        <w:t>ing solidarity among officers</w:t>
      </w:r>
      <w:r w:rsidRPr="002E05D5">
        <w:rPr>
          <w:rFonts w:asciiTheme="minorHAnsi" w:hAnsiTheme="minorHAnsi" w:cstheme="minorHAnsi"/>
          <w:sz w:val="12"/>
        </w:rPr>
        <w:t xml:space="preserve">. One of the most infamous examples is </w:t>
      </w:r>
      <w:r w:rsidRPr="007C7393">
        <w:rPr>
          <w:rStyle w:val="StyleUnderline"/>
          <w:rFonts w:asciiTheme="minorHAnsi" w:hAnsiTheme="minorHAnsi" w:cstheme="minorHAnsi"/>
          <w:highlight w:val="green"/>
        </w:rPr>
        <w:t>the “blue wall of silence,”</w:t>
      </w:r>
      <w:r w:rsidRPr="002E05D5">
        <w:rPr>
          <w:rStyle w:val="StyleUnderline"/>
          <w:rFonts w:asciiTheme="minorHAnsi" w:hAnsiTheme="minorHAnsi" w:cstheme="minorHAnsi"/>
        </w:rPr>
        <w:t xml:space="preserve"> the informal code among police officers to keep misconduct under wraps. The police killing of Laquan McDonald,</w:t>
      </w:r>
      <w:r w:rsidRPr="002E05D5">
        <w:rPr>
          <w:rFonts w:asciiTheme="minorHAnsi" w:hAnsiTheme="minorHAnsi" w:cstheme="minorHAnsi"/>
          <w:sz w:val="12"/>
        </w:rPr>
        <w:t xml:space="preserve"> a 17-year-old Black teenager, in 2014 </w:t>
      </w:r>
      <w:r w:rsidRPr="002E05D5">
        <w:rPr>
          <w:rStyle w:val="StyleUnderline"/>
          <w:rFonts w:asciiTheme="minorHAnsi" w:hAnsiTheme="minorHAnsi" w:cstheme="minorHAnsi"/>
        </w:rPr>
        <w:t>demonstrates how the blue wall of silence operates</w:t>
      </w:r>
      <w:r w:rsidRPr="002E05D5">
        <w:rPr>
          <w:rFonts w:asciiTheme="minorHAnsi" w:hAnsiTheme="minorHAnsi" w:cstheme="minorHAnsi"/>
          <w:sz w:val="12"/>
        </w:rPr>
        <w:t xml:space="preserve">. When police responded to a report that someone was breaking into cars, Chicago police officer Jason Van Dyke was one of the last officers to arrive on the scene. Within seconds of getting out of his car, Van Dyke shot McDonald 16 times. Afterwards, </w:t>
      </w:r>
      <w:r w:rsidRPr="002E05D5">
        <w:rPr>
          <w:rStyle w:val="StyleUnderline"/>
          <w:rFonts w:asciiTheme="minorHAnsi" w:hAnsiTheme="minorHAnsi" w:cstheme="minorHAnsi"/>
        </w:rPr>
        <w:t>Van Dyke claimed that he killed McDonald in self-defense. Other officers corroborated his story</w:t>
      </w:r>
      <w:r w:rsidRPr="002E05D5">
        <w:rPr>
          <w:rFonts w:asciiTheme="minorHAnsi" w:hAnsiTheme="minorHAnsi" w:cstheme="minorHAnsi"/>
          <w:sz w:val="12"/>
        </w:rPr>
        <w:t xml:space="preserve">. But a year later, video footage of the shooting showed that Van Dyke shot McDonald as he was walking away, and three officers were charged with conspiring to cover up the murder. Although they were acquitted after a contentious trial, </w:t>
      </w:r>
      <w:r w:rsidRPr="002E05D5">
        <w:rPr>
          <w:rStyle w:val="StyleUnderline"/>
          <w:rFonts w:asciiTheme="minorHAnsi" w:hAnsiTheme="minorHAnsi" w:cstheme="minorHAnsi"/>
        </w:rPr>
        <w:t>a task force report</w:t>
      </w:r>
      <w:r w:rsidRPr="002E05D5">
        <w:rPr>
          <w:rFonts w:asciiTheme="minorHAnsi" w:hAnsiTheme="minorHAnsi" w:cstheme="minorHAnsi"/>
          <w:sz w:val="12"/>
        </w:rPr>
        <w:t xml:space="preserve"> commissioned by the mayor </w:t>
      </w:r>
      <w:r w:rsidRPr="002E05D5">
        <w:rPr>
          <w:rStyle w:val="StyleUnderline"/>
          <w:rFonts w:asciiTheme="minorHAnsi" w:hAnsiTheme="minorHAnsi" w:cstheme="minorHAnsi"/>
        </w:rPr>
        <w:t>found</w:t>
      </w:r>
      <w:r w:rsidRPr="002E05D5">
        <w:rPr>
          <w:rFonts w:asciiTheme="minorHAnsi" w:hAnsiTheme="minorHAnsi" w:cstheme="minorHAnsi"/>
          <w:sz w:val="12"/>
        </w:rPr>
        <w:t xml:space="preserve"> that:</w:t>
      </w:r>
    </w:p>
    <w:p w14:paraId="10EBBF78" w14:textId="77777777" w:rsidR="0072333E" w:rsidRPr="002E05D5" w:rsidRDefault="0072333E" w:rsidP="0072333E">
      <w:pPr>
        <w:rPr>
          <w:rStyle w:val="StyleUnderline"/>
          <w:rFonts w:asciiTheme="minorHAnsi" w:hAnsiTheme="minorHAnsi" w:cstheme="minorHAnsi"/>
        </w:rPr>
      </w:pPr>
      <w:r w:rsidRPr="002E05D5">
        <w:rPr>
          <w:rFonts w:asciiTheme="minorHAnsi" w:hAnsiTheme="minorHAnsi" w:cstheme="minorHAnsi"/>
          <w:sz w:val="12"/>
        </w:rPr>
        <w:t>“</w:t>
      </w:r>
      <w:r w:rsidRPr="002E05D5">
        <w:rPr>
          <w:rStyle w:val="Emphasis"/>
          <w:rFonts w:asciiTheme="minorHAnsi" w:hAnsiTheme="minorHAnsi" w:cstheme="minorHAnsi"/>
        </w:rPr>
        <w:t xml:space="preserve">The </w:t>
      </w:r>
      <w:r w:rsidRPr="007C7393">
        <w:rPr>
          <w:rStyle w:val="Emphasis"/>
          <w:rFonts w:asciiTheme="minorHAnsi" w:hAnsiTheme="minorHAnsi" w:cstheme="minorHAnsi"/>
          <w:highlight w:val="green"/>
        </w:rPr>
        <w:t xml:space="preserve">collective bargaining agreements </w:t>
      </w:r>
      <w:r w:rsidRPr="002E05D5">
        <w:rPr>
          <w:rStyle w:val="Emphasis"/>
          <w:rFonts w:asciiTheme="minorHAnsi" w:hAnsiTheme="minorHAnsi" w:cstheme="minorHAnsi"/>
        </w:rPr>
        <w:t xml:space="preserve">between the police unions and the City have essentially </w:t>
      </w:r>
      <w:r w:rsidRPr="007C7393">
        <w:rPr>
          <w:rStyle w:val="Emphasis"/>
          <w:rFonts w:asciiTheme="minorHAnsi" w:hAnsiTheme="minorHAnsi" w:cstheme="minorHAnsi"/>
          <w:highlight w:val="green"/>
        </w:rPr>
        <w:t>turned</w:t>
      </w:r>
      <w:r w:rsidRPr="002E05D5">
        <w:rPr>
          <w:rStyle w:val="Emphasis"/>
          <w:rFonts w:asciiTheme="minorHAnsi" w:hAnsiTheme="minorHAnsi" w:cstheme="minorHAnsi"/>
        </w:rPr>
        <w:t xml:space="preserve"> the code of </w:t>
      </w:r>
      <w:r w:rsidRPr="007C7393">
        <w:rPr>
          <w:rStyle w:val="Emphasis"/>
          <w:rFonts w:asciiTheme="minorHAnsi" w:hAnsiTheme="minorHAnsi" w:cstheme="minorHAnsi"/>
          <w:highlight w:val="green"/>
        </w:rPr>
        <w:t>silence into official policy.</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The CBAs </w:t>
      </w:r>
      <w:r w:rsidRPr="007C7393">
        <w:rPr>
          <w:rStyle w:val="StyleUnderline"/>
          <w:rFonts w:asciiTheme="minorHAnsi" w:hAnsiTheme="minorHAnsi" w:cstheme="minorHAnsi"/>
          <w:highlight w:val="green"/>
        </w:rPr>
        <w:t>discourage reporting misconduct</w:t>
      </w:r>
      <w:r w:rsidRPr="002E05D5">
        <w:rPr>
          <w:rStyle w:val="StyleUnderline"/>
          <w:rFonts w:asciiTheme="minorHAnsi" w:hAnsiTheme="minorHAnsi" w:cstheme="minorHAnsi"/>
        </w:rPr>
        <w:t xml:space="preserve"> by requiring affidavits, </w:t>
      </w:r>
      <w:r w:rsidRPr="007C7393">
        <w:rPr>
          <w:rStyle w:val="StyleUnderline"/>
          <w:rFonts w:asciiTheme="minorHAnsi" w:hAnsiTheme="minorHAnsi" w:cstheme="minorHAnsi"/>
          <w:highlight w:val="green"/>
        </w:rPr>
        <w:t>prohibit</w:t>
      </w:r>
      <w:r w:rsidRPr="002E05D5">
        <w:rPr>
          <w:rStyle w:val="StyleUnderline"/>
          <w:rFonts w:asciiTheme="minorHAnsi" w:hAnsiTheme="minorHAnsi" w:cstheme="minorHAnsi"/>
        </w:rPr>
        <w:t xml:space="preserve">ing </w:t>
      </w:r>
      <w:r w:rsidRPr="007C7393">
        <w:rPr>
          <w:rStyle w:val="StyleUnderline"/>
          <w:rFonts w:asciiTheme="minorHAnsi" w:hAnsiTheme="minorHAnsi" w:cstheme="minorHAnsi"/>
          <w:highlight w:val="green"/>
        </w:rPr>
        <w:t>anonymous complaints</w:t>
      </w:r>
      <w:r w:rsidRPr="002E05D5">
        <w:rPr>
          <w:rStyle w:val="StyleUnderline"/>
          <w:rFonts w:asciiTheme="minorHAnsi" w:hAnsiTheme="minorHAnsi" w:cstheme="minorHAnsi"/>
        </w:rPr>
        <w:t xml:space="preserve"> and requiring that accused officers be given the complainant’s name early in the process.</w:t>
      </w:r>
      <w:r w:rsidRPr="002E05D5">
        <w:rPr>
          <w:rFonts w:asciiTheme="minorHAnsi" w:hAnsiTheme="minorHAnsi" w:cstheme="minorHAnsi"/>
          <w:sz w:val="12"/>
        </w:rPr>
        <w:t xml:space="preserve"> Once a complaint is in the system, </w:t>
      </w:r>
      <w:r w:rsidRPr="002E05D5">
        <w:rPr>
          <w:rStyle w:val="StyleUnderline"/>
          <w:rFonts w:asciiTheme="minorHAnsi" w:hAnsiTheme="minorHAnsi" w:cstheme="minorHAnsi"/>
        </w:rPr>
        <w:t xml:space="preserve">the </w:t>
      </w:r>
      <w:r w:rsidRPr="007C7393">
        <w:rPr>
          <w:rStyle w:val="StyleUnderline"/>
          <w:rFonts w:asciiTheme="minorHAnsi" w:hAnsiTheme="minorHAnsi" w:cstheme="minorHAnsi"/>
          <w:highlight w:val="green"/>
        </w:rPr>
        <w:t>CBAs make it easy</w:t>
      </w:r>
      <w:r w:rsidRPr="002E05D5">
        <w:rPr>
          <w:rStyle w:val="StyleUnderline"/>
          <w:rFonts w:asciiTheme="minorHAnsi" w:hAnsiTheme="minorHAnsi" w:cstheme="minorHAnsi"/>
        </w:rPr>
        <w:t xml:space="preserve"> for officers </w:t>
      </w:r>
      <w:r w:rsidRPr="007C7393">
        <w:rPr>
          <w:rStyle w:val="StyleUnderline"/>
          <w:rFonts w:asciiTheme="minorHAnsi" w:hAnsiTheme="minorHAnsi" w:cstheme="minorHAnsi"/>
          <w:highlight w:val="green"/>
        </w:rPr>
        <w:t>to lie</w:t>
      </w:r>
      <w:r w:rsidRPr="002E05D5">
        <w:rPr>
          <w:rStyle w:val="StyleUnderline"/>
          <w:rFonts w:asciiTheme="minorHAnsi" w:hAnsiTheme="minorHAnsi" w:cstheme="minorHAnsi"/>
        </w:rPr>
        <w:t xml:space="preserve"> if they are so inclined</w:t>
      </w:r>
      <w:r w:rsidRPr="002E05D5">
        <w:rPr>
          <w:rFonts w:asciiTheme="minorHAnsi" w:hAnsiTheme="minorHAnsi" w:cstheme="minorHAnsi"/>
          <w:sz w:val="12"/>
        </w:rPr>
        <w:t xml:space="preserve"> —they can wait 24 hours before providing a statement after a shooting, allowing them to confer with other officers, and they can amend statements after viewing video or audio evidence. In many cases, </w:t>
      </w:r>
      <w:r w:rsidRPr="002E05D5">
        <w:rPr>
          <w:rStyle w:val="StyleUnderline"/>
          <w:rFonts w:asciiTheme="minorHAnsi" w:hAnsiTheme="minorHAnsi" w:cstheme="minorHAnsi"/>
        </w:rPr>
        <w:t xml:space="preserve">the CBAs also require the </w:t>
      </w:r>
      <w:proofErr w:type="gramStart"/>
      <w:r w:rsidRPr="002E05D5">
        <w:rPr>
          <w:rStyle w:val="StyleUnderline"/>
          <w:rFonts w:asciiTheme="minorHAnsi" w:hAnsiTheme="minorHAnsi" w:cstheme="minorHAnsi"/>
        </w:rPr>
        <w:t>City</w:t>
      </w:r>
      <w:proofErr w:type="gramEnd"/>
      <w:r w:rsidRPr="002E05D5">
        <w:rPr>
          <w:rStyle w:val="StyleUnderline"/>
          <w:rFonts w:asciiTheme="minorHAnsi" w:hAnsiTheme="minorHAnsi" w:cstheme="minorHAnsi"/>
        </w:rPr>
        <w:t xml:space="preserve"> to ignore or even destroy evidence of misconduct after a certain number of years.”</w:t>
      </w:r>
    </w:p>
    <w:p w14:paraId="3F1D23AE" w14:textId="77777777" w:rsidR="0072333E" w:rsidRPr="002E05D5" w:rsidRDefault="0072333E" w:rsidP="0072333E">
      <w:pPr>
        <w:rPr>
          <w:rStyle w:val="StyleUnderline"/>
          <w:rFonts w:asciiTheme="minorHAnsi" w:hAnsiTheme="minorHAnsi" w:cstheme="minorHAnsi"/>
        </w:rPr>
      </w:pPr>
      <w:r w:rsidRPr="002E05D5">
        <w:rPr>
          <w:rStyle w:val="StyleUnderline"/>
          <w:rFonts w:asciiTheme="minorHAnsi" w:hAnsiTheme="minorHAnsi" w:cstheme="minorHAnsi"/>
        </w:rPr>
        <w:t>If word of an officer’s misconduct makes it beyond the “blue wall of silence,” police unions are there to organize a full-throated defense.</w:t>
      </w:r>
    </w:p>
    <w:p w14:paraId="5BEE8FD1" w14:textId="77777777" w:rsidR="0072333E" w:rsidRPr="002E05D5" w:rsidRDefault="0072333E" w:rsidP="0072333E">
      <w:pPr>
        <w:rPr>
          <w:rFonts w:asciiTheme="minorHAnsi" w:hAnsiTheme="minorHAnsi" w:cstheme="minorHAnsi"/>
          <w:sz w:val="12"/>
        </w:rPr>
      </w:pPr>
      <w:r w:rsidRPr="002E05D5">
        <w:rPr>
          <w:rStyle w:val="StyleUnderline"/>
          <w:rFonts w:asciiTheme="minorHAnsi" w:hAnsiTheme="minorHAnsi" w:cstheme="minorHAnsi"/>
        </w:rPr>
        <w:t xml:space="preserve">Police unions therefore </w:t>
      </w:r>
      <w:r w:rsidRPr="007C7393">
        <w:rPr>
          <w:rStyle w:val="StyleUnderline"/>
          <w:rFonts w:asciiTheme="minorHAnsi" w:hAnsiTheme="minorHAnsi" w:cstheme="minorHAnsi"/>
          <w:highlight w:val="green"/>
        </w:rPr>
        <w:t>reinforce</w:t>
      </w:r>
      <w:r w:rsidRPr="002E05D5">
        <w:rPr>
          <w:rStyle w:val="StyleUnderline"/>
          <w:rFonts w:asciiTheme="minorHAnsi" w:hAnsiTheme="minorHAnsi" w:cstheme="minorHAnsi"/>
        </w:rPr>
        <w:t xml:space="preserve"> the blue wall of </w:t>
      </w:r>
      <w:r w:rsidRPr="007C7393">
        <w:rPr>
          <w:rStyle w:val="StyleUnderline"/>
          <w:rFonts w:asciiTheme="minorHAnsi" w:hAnsiTheme="minorHAnsi" w:cstheme="minorHAnsi"/>
          <w:highlight w:val="green"/>
        </w:rPr>
        <w:t xml:space="preserve">silence </w:t>
      </w:r>
      <w:r w:rsidRPr="007C7393">
        <w:rPr>
          <w:rStyle w:val="Emphasis"/>
          <w:rFonts w:asciiTheme="minorHAnsi" w:hAnsiTheme="minorHAnsi" w:cstheme="minorHAnsi"/>
          <w:highlight w:val="green"/>
        </w:rPr>
        <w:t>through the contract terms they negotiate</w:t>
      </w:r>
      <w:r w:rsidRPr="002E05D5">
        <w:rPr>
          <w:rFonts w:asciiTheme="minorHAnsi" w:hAnsiTheme="minorHAnsi" w:cstheme="minorHAnsi"/>
          <w:sz w:val="12"/>
        </w:rPr>
        <w:t xml:space="preserve"> with municipalities. And if word of an officer’s misconduct makes it beyond the “blue wall of silence,” police unions are there to organize a full-throated defense. Chicago’s police union steadfastly supported Van Dyke—who had accumulated 20 documented citizen complaints, mostly for excessive force, during his 17 years in the department—when he was charged with killing McDonald. After he was convicted, Chris Southwood, the Illinois Fraternal Order of Police (FOP) President, warned that:</w:t>
      </w:r>
    </w:p>
    <w:p w14:paraId="6A103B4F" w14:textId="77777777" w:rsidR="0072333E" w:rsidRPr="002E05D5" w:rsidRDefault="0072333E" w:rsidP="0072333E">
      <w:pPr>
        <w:rPr>
          <w:rFonts w:asciiTheme="minorHAnsi" w:hAnsiTheme="minorHAnsi" w:cstheme="minorHAnsi"/>
          <w:sz w:val="12"/>
        </w:rPr>
      </w:pPr>
      <w:r w:rsidRPr="002E05D5">
        <w:rPr>
          <w:rFonts w:asciiTheme="minorHAnsi" w:hAnsiTheme="minorHAnsi" w:cstheme="minorHAnsi"/>
          <w:sz w:val="12"/>
        </w:rPr>
        <w:t>“This sham trial and shameful verdict is a message to every law enforcement officer in America that it’s not the perpetrator in front of you that you need to worry about, it’s the political operatives stabbing you in the back. What cop would still want to be proactive fighting crime after this disgusting charade, and are law abiding citizens ready to pay the price?</w:t>
      </w:r>
    </w:p>
    <w:p w14:paraId="0BC0459B" w14:textId="77777777" w:rsidR="0072333E" w:rsidRPr="002E05D5" w:rsidRDefault="0072333E" w:rsidP="0072333E">
      <w:pPr>
        <w:rPr>
          <w:rFonts w:asciiTheme="minorHAnsi" w:hAnsiTheme="minorHAnsi" w:cstheme="minorHAnsi"/>
          <w:sz w:val="12"/>
        </w:rPr>
      </w:pPr>
      <w:r w:rsidRPr="002E05D5">
        <w:rPr>
          <w:rFonts w:asciiTheme="minorHAnsi" w:hAnsiTheme="minorHAnsi" w:cstheme="minorHAnsi"/>
          <w:sz w:val="12"/>
        </w:rPr>
        <w:t>Another example of police union solidarity is the case of former Philadelphia Police Inspector Joseph Bologna. Bologna, a high-ranking bike cop in the department, attacked protestors during Black Lives Matter protests in May 2020. After video footage of two separate attacks went public, Bologna was charged with aggravated assault. John McNesby—the president of Philadelphia’s FOP lodge who had previously called BLM protesters “a pack of rabid animals” at a press conference—told reporters that he was “disgusted” by the fact that Bologna had been charged at all. To support Bologna, the union sold “Bologna Strong” merchandise on its website.</w:t>
      </w:r>
    </w:p>
    <w:p w14:paraId="6A3B011B" w14:textId="77777777" w:rsidR="0072333E" w:rsidRPr="002E05D5" w:rsidRDefault="0072333E" w:rsidP="0072333E">
      <w:pPr>
        <w:rPr>
          <w:rFonts w:asciiTheme="minorHAnsi" w:hAnsiTheme="minorHAnsi" w:cstheme="minorHAnsi"/>
          <w:sz w:val="12"/>
        </w:rPr>
      </w:pPr>
      <w:r w:rsidRPr="002E05D5">
        <w:rPr>
          <w:rStyle w:val="StyleUnderline"/>
          <w:rFonts w:asciiTheme="minorHAnsi" w:hAnsiTheme="minorHAnsi" w:cstheme="minorHAnsi"/>
        </w:rPr>
        <w:t>Although police exhibit formidable solidarity among their ranks, this solidarity typically doesn’t extend to other workers in the labor movement. Most police union members are independent from other labor organizations.</w:t>
      </w:r>
      <w:r w:rsidRPr="002E05D5">
        <w:rPr>
          <w:rFonts w:asciiTheme="minorHAnsi" w:hAnsiTheme="minorHAnsi" w:cstheme="minorHAnsi"/>
          <w:sz w:val="12"/>
        </w:rPr>
        <w:t xml:space="preserve"> The largest police organization, the Fraternal Order of Police, has approximately 354,000 members but does not affiliate with any of the major labor federations. The distance between police unions and the rest of the labor movement means that “they’re at best marginally involved with the most pressing mission of today’s labor movement, which concentrates on organizing many of the same low-wage, service-sector communities of color who are disproportionately abused and harassed by police,” argues labor activist Kim Kelly. “Even the basic terminology is different,” Kelly notes. “These organizations are usually broken down into ‘lodges’ instead of ‘locals,’ and are more often known as ‘associations’ rather than unions.”</w:t>
      </w:r>
    </w:p>
    <w:p w14:paraId="74A652AE" w14:textId="77777777" w:rsidR="0072333E" w:rsidRPr="002E05D5" w:rsidRDefault="0072333E" w:rsidP="0072333E">
      <w:pPr>
        <w:rPr>
          <w:rStyle w:val="Emphasis"/>
          <w:rFonts w:asciiTheme="minorHAnsi" w:hAnsiTheme="minorHAnsi" w:cstheme="minorHAnsi"/>
        </w:rPr>
      </w:pPr>
      <w:r w:rsidRPr="002E05D5">
        <w:rPr>
          <w:rFonts w:asciiTheme="minorHAnsi" w:hAnsiTheme="minorHAnsi" w:cstheme="minorHAnsi"/>
          <w:sz w:val="12"/>
        </w:rPr>
        <w:t xml:space="preserve">Another reason that </w:t>
      </w:r>
      <w:r w:rsidRPr="007C7393">
        <w:rPr>
          <w:rStyle w:val="StyleUnderline"/>
          <w:rFonts w:asciiTheme="minorHAnsi" w:hAnsiTheme="minorHAnsi" w:cstheme="minorHAnsi"/>
          <w:highlight w:val="green"/>
        </w:rPr>
        <w:t>police</w:t>
      </w:r>
      <w:r w:rsidRPr="002E05D5">
        <w:rPr>
          <w:rFonts w:asciiTheme="minorHAnsi" w:hAnsiTheme="minorHAnsi" w:cstheme="minorHAnsi"/>
          <w:sz w:val="12"/>
        </w:rPr>
        <w:t xml:space="preserve"> rarely express solidarity outside of their own is that </w:t>
      </w:r>
      <w:r w:rsidRPr="002E05D5">
        <w:rPr>
          <w:rStyle w:val="StyleUnderline"/>
          <w:rFonts w:asciiTheme="minorHAnsi" w:hAnsiTheme="minorHAnsi" w:cstheme="minorHAnsi"/>
        </w:rPr>
        <w:t xml:space="preserve">their job involves the </w:t>
      </w:r>
      <w:r w:rsidRPr="007C7393">
        <w:rPr>
          <w:rStyle w:val="StyleUnderline"/>
          <w:rFonts w:asciiTheme="minorHAnsi" w:hAnsiTheme="minorHAnsi" w:cstheme="minorHAnsi"/>
          <w:highlight w:val="green"/>
        </w:rPr>
        <w:t>surveil</w:t>
      </w:r>
      <w:r w:rsidRPr="002E05D5">
        <w:rPr>
          <w:rStyle w:val="StyleUnderline"/>
          <w:rFonts w:asciiTheme="minorHAnsi" w:hAnsiTheme="minorHAnsi" w:cstheme="minorHAnsi"/>
        </w:rPr>
        <w:t xml:space="preserve">lance, </w:t>
      </w:r>
      <w:r w:rsidRPr="007C7393">
        <w:rPr>
          <w:rStyle w:val="StyleUnderline"/>
          <w:rFonts w:asciiTheme="minorHAnsi" w:hAnsiTheme="minorHAnsi" w:cstheme="minorHAnsi"/>
          <w:highlight w:val="green"/>
        </w:rPr>
        <w:t>harass</w:t>
      </w:r>
      <w:r w:rsidRPr="002E05D5">
        <w:rPr>
          <w:rStyle w:val="StyleUnderline"/>
          <w:rFonts w:asciiTheme="minorHAnsi" w:hAnsiTheme="minorHAnsi" w:cstheme="minorHAnsi"/>
        </w:rPr>
        <w:t xml:space="preserve">ment, </w:t>
      </w:r>
      <w:r w:rsidRPr="007C7393">
        <w:rPr>
          <w:rStyle w:val="StyleUnderline"/>
          <w:rFonts w:asciiTheme="minorHAnsi" w:hAnsiTheme="minorHAnsi" w:cstheme="minorHAnsi"/>
          <w:highlight w:val="green"/>
        </w:rPr>
        <w:t>and</w:t>
      </w:r>
      <w:r w:rsidRPr="002E05D5">
        <w:rPr>
          <w:rStyle w:val="StyleUnderline"/>
          <w:rFonts w:asciiTheme="minorHAnsi" w:hAnsiTheme="minorHAnsi" w:cstheme="minorHAnsi"/>
        </w:rPr>
        <w:t xml:space="preserve"> </w:t>
      </w:r>
      <w:r w:rsidRPr="007C7393">
        <w:rPr>
          <w:rStyle w:val="StyleUnderline"/>
          <w:rFonts w:asciiTheme="minorHAnsi" w:hAnsiTheme="minorHAnsi" w:cstheme="minorHAnsi"/>
          <w:highlight w:val="green"/>
        </w:rPr>
        <w:t>abuse</w:t>
      </w:r>
      <w:r w:rsidRPr="002E05D5">
        <w:rPr>
          <w:rStyle w:val="StyleUnderline"/>
          <w:rFonts w:asciiTheme="minorHAnsi" w:hAnsiTheme="minorHAnsi" w:cstheme="minorHAnsi"/>
        </w:rPr>
        <w:t xml:space="preserve"> of </w:t>
      </w:r>
      <w:r w:rsidRPr="007C7393">
        <w:rPr>
          <w:rStyle w:val="StyleUnderline"/>
          <w:rFonts w:asciiTheme="minorHAnsi" w:hAnsiTheme="minorHAnsi" w:cstheme="minorHAnsi"/>
          <w:highlight w:val="green"/>
        </w:rPr>
        <w:t>other workers</w:t>
      </w:r>
      <w:r w:rsidRPr="002E05D5">
        <w:rPr>
          <w:rStyle w:val="StyleUnderline"/>
          <w:rFonts w:asciiTheme="minorHAnsi" w:hAnsiTheme="minorHAnsi" w:cstheme="minorHAnsi"/>
        </w:rPr>
        <w:t>, particularly among poor communities of color. The interests of law enforcement,</w:t>
      </w:r>
      <w:r w:rsidRPr="002E05D5">
        <w:rPr>
          <w:rFonts w:asciiTheme="minorHAnsi" w:hAnsiTheme="minorHAnsi" w:cstheme="minorHAnsi"/>
          <w:sz w:val="12"/>
        </w:rPr>
        <w:t xml:space="preserve"> writes Kelly</w:t>
      </w:r>
      <w:r w:rsidRPr="002E05D5">
        <w:rPr>
          <w:rStyle w:val="StyleUnderline"/>
          <w:rFonts w:asciiTheme="minorHAnsi" w:hAnsiTheme="minorHAnsi" w:cstheme="minorHAnsi"/>
        </w:rPr>
        <w:t>, “are diametrically opposed to those of the workers whom the labor movement was launched to protect.”</w:t>
      </w:r>
      <w:r w:rsidRPr="002E05D5">
        <w:rPr>
          <w:rFonts w:asciiTheme="minorHAnsi" w:hAnsiTheme="minorHAnsi" w:cstheme="minorHAnsi"/>
          <w:sz w:val="12"/>
        </w:rPr>
        <w:t xml:space="preserve"> And, as described above, </w:t>
      </w:r>
      <w:r w:rsidRPr="002E05D5">
        <w:rPr>
          <w:rStyle w:val="StyleUnderline"/>
          <w:rFonts w:asciiTheme="minorHAnsi" w:hAnsiTheme="minorHAnsi" w:cstheme="minorHAnsi"/>
        </w:rPr>
        <w:t xml:space="preserve">throughout the history of the labor movement </w:t>
      </w:r>
      <w:r w:rsidRPr="002E05D5">
        <w:rPr>
          <w:rStyle w:val="Emphasis"/>
          <w:rFonts w:asciiTheme="minorHAnsi" w:hAnsiTheme="minorHAnsi" w:cstheme="minorHAnsi"/>
        </w:rPr>
        <w:t>police</w:t>
      </w:r>
      <w:r w:rsidRPr="002E05D5">
        <w:rPr>
          <w:rStyle w:val="StyleUnderline"/>
          <w:rFonts w:asciiTheme="minorHAnsi" w:hAnsiTheme="minorHAnsi" w:cstheme="minorHAnsi"/>
        </w:rPr>
        <w:t xml:space="preserve"> have played a pivotal role in </w:t>
      </w:r>
      <w:r w:rsidRPr="002E05D5">
        <w:rPr>
          <w:rStyle w:val="Emphasis"/>
          <w:rFonts w:asciiTheme="minorHAnsi" w:hAnsiTheme="minorHAnsi" w:cstheme="minorHAnsi"/>
        </w:rPr>
        <w:t>intimidat</w:t>
      </w:r>
      <w:r w:rsidRPr="002E05D5">
        <w:rPr>
          <w:rStyle w:val="StyleUnderline"/>
          <w:rFonts w:asciiTheme="minorHAnsi" w:hAnsiTheme="minorHAnsi" w:cstheme="minorHAnsi"/>
        </w:rPr>
        <w:t xml:space="preserve">ing </w:t>
      </w:r>
      <w:r w:rsidRPr="002E05D5">
        <w:rPr>
          <w:rStyle w:val="Emphasis"/>
          <w:rFonts w:asciiTheme="minorHAnsi" w:hAnsiTheme="minorHAnsi" w:cstheme="minorHAnsi"/>
        </w:rPr>
        <w:t>workers</w:t>
      </w:r>
      <w:r w:rsidRPr="002E05D5">
        <w:rPr>
          <w:rStyle w:val="StyleUnderline"/>
          <w:rFonts w:asciiTheme="minorHAnsi" w:hAnsiTheme="minorHAnsi" w:cstheme="minorHAnsi"/>
        </w:rPr>
        <w:t xml:space="preserve"> </w:t>
      </w:r>
      <w:r w:rsidRPr="007C7393">
        <w:rPr>
          <w:rStyle w:val="StyleUnderline"/>
          <w:rFonts w:asciiTheme="minorHAnsi" w:hAnsiTheme="minorHAnsi" w:cstheme="minorHAnsi"/>
          <w:highlight w:val="green"/>
        </w:rPr>
        <w:t xml:space="preserve">and </w:t>
      </w:r>
      <w:r w:rsidRPr="007C7393">
        <w:rPr>
          <w:rStyle w:val="Emphasis"/>
          <w:rFonts w:asciiTheme="minorHAnsi" w:hAnsiTheme="minorHAnsi" w:cstheme="minorHAnsi"/>
          <w:highlight w:val="green"/>
        </w:rPr>
        <w:t>bust</w:t>
      </w:r>
      <w:r w:rsidRPr="002E05D5">
        <w:rPr>
          <w:rStyle w:val="StyleUnderline"/>
          <w:rFonts w:asciiTheme="minorHAnsi" w:hAnsiTheme="minorHAnsi" w:cstheme="minorHAnsi"/>
        </w:rPr>
        <w:t xml:space="preserve">ing </w:t>
      </w:r>
      <w:r w:rsidRPr="007C7393">
        <w:rPr>
          <w:rStyle w:val="Emphasis"/>
          <w:rFonts w:asciiTheme="minorHAnsi" w:hAnsiTheme="minorHAnsi" w:cstheme="minorHAnsi"/>
          <w:highlight w:val="green"/>
        </w:rPr>
        <w:t>strikes to maintain “law and order.”</w:t>
      </w:r>
      <w:r w:rsidRPr="002E05D5">
        <w:rPr>
          <w:rStyle w:val="Emphasis"/>
          <w:rFonts w:asciiTheme="minorHAnsi" w:hAnsiTheme="minorHAnsi" w:cstheme="minorHAnsi"/>
        </w:rPr>
        <w:t xml:space="preserve"> </w:t>
      </w:r>
    </w:p>
    <w:p w14:paraId="2BBED04D" w14:textId="77777777" w:rsidR="0072333E" w:rsidRPr="002E05D5" w:rsidRDefault="0072333E" w:rsidP="0072333E">
      <w:pPr>
        <w:rPr>
          <w:rFonts w:asciiTheme="minorHAnsi" w:hAnsiTheme="minorHAnsi" w:cstheme="minorHAnsi"/>
        </w:rPr>
      </w:pPr>
    </w:p>
    <w:p w14:paraId="0795EFC4" w14:textId="77777777" w:rsidR="00680D2A" w:rsidRPr="002E05D5" w:rsidRDefault="00680D2A" w:rsidP="00680D2A">
      <w:pPr>
        <w:rPr>
          <w:rFonts w:asciiTheme="minorHAnsi" w:hAnsiTheme="minorHAnsi" w:cstheme="minorHAnsi"/>
        </w:rPr>
      </w:pPr>
    </w:p>
    <w:sectPr w:rsidR="00680D2A" w:rsidRPr="002E05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CC7039" w14:textId="77777777" w:rsidR="000066A1" w:rsidRDefault="000066A1" w:rsidP="00066D2C">
      <w:pPr>
        <w:spacing w:after="0" w:line="240" w:lineRule="auto"/>
      </w:pPr>
      <w:r>
        <w:separator/>
      </w:r>
    </w:p>
  </w:endnote>
  <w:endnote w:type="continuationSeparator" w:id="0">
    <w:p w14:paraId="34A6D01B" w14:textId="77777777" w:rsidR="000066A1" w:rsidRDefault="000066A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1339CB" w14:textId="77777777" w:rsidR="000066A1" w:rsidRDefault="000066A1" w:rsidP="00066D2C">
      <w:pPr>
        <w:spacing w:after="0" w:line="240" w:lineRule="auto"/>
      </w:pPr>
      <w:r>
        <w:separator/>
      </w:r>
    </w:p>
  </w:footnote>
  <w:footnote w:type="continuationSeparator" w:id="0">
    <w:p w14:paraId="46AFCB57" w14:textId="77777777" w:rsidR="000066A1" w:rsidRDefault="000066A1" w:rsidP="00066D2C">
      <w:pPr>
        <w:spacing w:after="0" w:line="240" w:lineRule="auto"/>
      </w:pPr>
      <w:r>
        <w:continuationSeparator/>
      </w:r>
    </w:p>
  </w:footnote>
  <w:footnote w:id="1">
    <w:p w14:paraId="1DF90488" w14:textId="77777777" w:rsidR="001A5CB3" w:rsidRDefault="001A5CB3" w:rsidP="001A5CB3">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footnote>
  <w:footnote w:id="2">
    <w:p w14:paraId="752FA055" w14:textId="77777777" w:rsidR="001A5CB3" w:rsidRDefault="001A5CB3" w:rsidP="001A5CB3">
      <w:pPr>
        <w:pStyle w:val="FootnoteText"/>
      </w:pPr>
      <w:r>
        <w:rPr>
          <w:rStyle w:val="FootnoteReference"/>
        </w:rPr>
        <w:footnoteRef/>
      </w:r>
      <w:r>
        <w:t xml:space="preserve"> V. Jo Hsu (2022): Irreducible Damage: The Affective Drift of Race, Gender, and Disability in Anti-Trans Rhetorics, Rhetoric Society Quarterly, DOI: 10.1080/02773945.2021.1990381. </w:t>
      </w:r>
    </w:p>
    <w:p w14:paraId="3F26CF4B" w14:textId="77777777" w:rsidR="001A5CB3" w:rsidRDefault="001A5CB3" w:rsidP="001A5CB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rey"/>
    <w:docVar w:name="OS" w:val="Windows NT"/>
    <w:docVar w:name="OSVersion" w:val="10.0"/>
    <w:docVar w:name="RibbonPointer" w:val="321688408"/>
    <w:docVar w:name="Team" w:val="U of Iowa"/>
    <w:docVar w:name="VerbatimVersion" w:val="6.0.0"/>
    <w:docVar w:name="WordVersion" w:val="16.0"/>
  </w:docVars>
  <w:rsids>
    <w:rsidRoot w:val="00C63421"/>
    <w:rsid w:val="00001C7E"/>
    <w:rsid w:val="0000487C"/>
    <w:rsid w:val="000066A1"/>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DF2"/>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33E"/>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CB3"/>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560"/>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622"/>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FF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480"/>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784"/>
    <w:rsid w:val="005F5381"/>
    <w:rsid w:val="005F5E14"/>
    <w:rsid w:val="00622773"/>
    <w:rsid w:val="00622C58"/>
    <w:rsid w:val="0062614B"/>
    <w:rsid w:val="006266E2"/>
    <w:rsid w:val="0063037B"/>
    <w:rsid w:val="00632C54"/>
    <w:rsid w:val="00632DE7"/>
    <w:rsid w:val="00635616"/>
    <w:rsid w:val="00641E99"/>
    <w:rsid w:val="006463F8"/>
    <w:rsid w:val="00650C88"/>
    <w:rsid w:val="0065258E"/>
    <w:rsid w:val="00655035"/>
    <w:rsid w:val="00656814"/>
    <w:rsid w:val="00657A00"/>
    <w:rsid w:val="006633F4"/>
    <w:rsid w:val="0066638E"/>
    <w:rsid w:val="00666CC0"/>
    <w:rsid w:val="006709BD"/>
    <w:rsid w:val="00673C22"/>
    <w:rsid w:val="0067482D"/>
    <w:rsid w:val="0067732F"/>
    <w:rsid w:val="00680D2A"/>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8C9"/>
    <w:rsid w:val="006F3768"/>
    <w:rsid w:val="006F71DE"/>
    <w:rsid w:val="00704573"/>
    <w:rsid w:val="007072CC"/>
    <w:rsid w:val="0071254A"/>
    <w:rsid w:val="007131D2"/>
    <w:rsid w:val="00713917"/>
    <w:rsid w:val="00717AF8"/>
    <w:rsid w:val="00720F86"/>
    <w:rsid w:val="00722E77"/>
    <w:rsid w:val="0072333E"/>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27F"/>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B5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614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54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21"/>
    <w:rsid w:val="00C6344F"/>
    <w:rsid w:val="00C659E2"/>
    <w:rsid w:val="00C669AD"/>
    <w:rsid w:val="00C711BC"/>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54C"/>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F45"/>
    <w:rsid w:val="00EB7375"/>
    <w:rsid w:val="00EC06EA"/>
    <w:rsid w:val="00EC2660"/>
    <w:rsid w:val="00EC3057"/>
    <w:rsid w:val="00EC47C5"/>
    <w:rsid w:val="00ED087B"/>
    <w:rsid w:val="00ED5626"/>
    <w:rsid w:val="00ED5EB9"/>
    <w:rsid w:val="00ED6BFE"/>
    <w:rsid w:val="00ED7B72"/>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8D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82492D"/>
  <w15:chartTrackingRefBased/>
  <w15:docId w15:val="{3E87392A-D90B-4D7F-A030-187ADF6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74B52"/>
    <w:rPr>
      <w:rFonts w:ascii="Calibri" w:hAnsi="Calibri" w:cs="Calibri"/>
    </w:rPr>
  </w:style>
  <w:style w:type="paragraph" w:styleId="Heading1">
    <w:name w:val="heading 1"/>
    <w:aliases w:val="Pocket"/>
    <w:basedOn w:val="Normal"/>
    <w:next w:val="Normal"/>
    <w:link w:val="Heading1Char"/>
    <w:qFormat/>
    <w:rsid w:val="00974B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74B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974B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TAG,no read,No Spacing211,No Spacing12,No Spacing2111,No Spacing4,No Spacing5,tags,No Spacing1111,ta,No Spacing112,No Spacing1121,T,t,Tag1,No Spacing11111,CD - Cite,Card"/>
    <w:basedOn w:val="Normal"/>
    <w:next w:val="Normal"/>
    <w:link w:val="Heading4Char"/>
    <w:uiPriority w:val="3"/>
    <w:qFormat/>
    <w:rsid w:val="00974B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74B5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74B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4B52"/>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974B5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74B52"/>
    <w:rPr>
      <w:color w:val="auto"/>
      <w:u w:val="none"/>
    </w:rPr>
  </w:style>
  <w:style w:type="character" w:customStyle="1" w:styleId="Heading1Char">
    <w:name w:val="Heading 1 Char"/>
    <w:aliases w:val="Pocket Char"/>
    <w:basedOn w:val="DefaultParagraphFont"/>
    <w:link w:val="Heading1"/>
    <w:rsid w:val="00974B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74B5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974B5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TAG Char,no read Char,No Spacing211 Char,No Spacing12 Char,No Spacing2111 Char,No Spacing4 Char,No Spacing5 Char,tags Char"/>
    <w:basedOn w:val="DefaultParagraphFont"/>
    <w:link w:val="Heading4"/>
    <w:uiPriority w:val="3"/>
    <w:rsid w:val="00974B5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74B52"/>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974B52"/>
    <w:rPr>
      <w:b w:val="0"/>
      <w:sz w:val="22"/>
      <w:u w:val="single"/>
    </w:rPr>
  </w:style>
  <w:style w:type="character" w:styleId="Strong">
    <w:name w:val="Strong"/>
    <w:basedOn w:val="DefaultParagraphFont"/>
    <w:uiPriority w:val="22"/>
    <w:semiHidden/>
    <w:qFormat/>
    <w:rsid w:val="00974B52"/>
    <w:rPr>
      <w:b/>
      <w:bCs/>
    </w:rPr>
  </w:style>
  <w:style w:type="character" w:styleId="BookTitle">
    <w:name w:val="Book Title"/>
    <w:basedOn w:val="DefaultParagraphFont"/>
    <w:uiPriority w:val="33"/>
    <w:semiHidden/>
    <w:qFormat/>
    <w:rsid w:val="00974B52"/>
    <w:rPr>
      <w:b/>
      <w:bCs/>
      <w:i/>
      <w:iCs/>
      <w:spacing w:val="5"/>
    </w:rPr>
  </w:style>
  <w:style w:type="character" w:customStyle="1" w:styleId="Heading5Char">
    <w:name w:val="Heading 5 Char"/>
    <w:basedOn w:val="DefaultParagraphFont"/>
    <w:link w:val="Heading5"/>
    <w:uiPriority w:val="9"/>
    <w:semiHidden/>
    <w:rsid w:val="00974B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74B52"/>
  </w:style>
  <w:style w:type="paragraph" w:styleId="Header">
    <w:name w:val="header"/>
    <w:basedOn w:val="Normal"/>
    <w:link w:val="HeaderChar"/>
    <w:uiPriority w:val="99"/>
    <w:semiHidden/>
    <w:rsid w:val="00974B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74B52"/>
    <w:rPr>
      <w:rFonts w:ascii="Calibri" w:hAnsi="Calibri" w:cs="Calibri"/>
    </w:rPr>
  </w:style>
  <w:style w:type="paragraph" w:styleId="Footer">
    <w:name w:val="footer"/>
    <w:basedOn w:val="Normal"/>
    <w:link w:val="FooterChar"/>
    <w:uiPriority w:val="99"/>
    <w:semiHidden/>
    <w:rsid w:val="00974B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74B52"/>
    <w:rPr>
      <w:rFonts w:ascii="Calibri" w:hAnsi="Calibri" w:cs="Calibri"/>
    </w:rPr>
  </w:style>
  <w:style w:type="paragraph" w:styleId="BodyText">
    <w:name w:val="Body Text"/>
    <w:basedOn w:val="Normal"/>
    <w:link w:val="BodyTextChar"/>
    <w:uiPriority w:val="99"/>
    <w:semiHidden/>
    <w:unhideWhenUsed/>
    <w:rsid w:val="00974B52"/>
    <w:pPr>
      <w:spacing w:after="120"/>
    </w:pPr>
  </w:style>
  <w:style w:type="character" w:customStyle="1" w:styleId="BodyTextChar">
    <w:name w:val="Body Text Char"/>
    <w:basedOn w:val="DefaultParagraphFont"/>
    <w:link w:val="BodyText"/>
    <w:uiPriority w:val="99"/>
    <w:semiHidden/>
    <w:rsid w:val="00974B52"/>
    <w:rPr>
      <w:rFonts w:ascii="Calibri" w:hAnsi="Calibri" w:cs="Calibri"/>
    </w:rPr>
  </w:style>
  <w:style w:type="paragraph" w:styleId="NoSpacing">
    <w:name w:val="No Spacing"/>
    <w:link w:val="NoSpacingChar"/>
    <w:uiPriority w:val="99"/>
    <w:semiHidden/>
    <w:unhideWhenUsed/>
    <w:qFormat/>
    <w:rsid w:val="00974B5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74B52"/>
    <w:rPr>
      <w:rFonts w:ascii="Calibri" w:hAnsi="Calibri" w:cs="Calibri"/>
    </w:rPr>
  </w:style>
  <w:style w:type="character" w:styleId="Hyperlink">
    <w:name w:val="Hyperlink"/>
    <w:basedOn w:val="DefaultParagraphFont"/>
    <w:uiPriority w:val="99"/>
    <w:unhideWhenUsed/>
    <w:rsid w:val="00974B52"/>
    <w:rPr>
      <w:color w:val="0563C1" w:themeColor="hyperlink"/>
      <w:u w:val="single"/>
    </w:rPr>
  </w:style>
  <w:style w:type="character" w:styleId="UnresolvedMention">
    <w:name w:val="Unresolved Mention"/>
    <w:basedOn w:val="DefaultParagraphFont"/>
    <w:uiPriority w:val="99"/>
    <w:semiHidden/>
    <w:unhideWhenUsed/>
    <w:rsid w:val="00974B52"/>
    <w:rPr>
      <w:color w:val="605E5C"/>
      <w:shd w:val="clear" w:color="auto" w:fill="E1DFDD"/>
    </w:rPr>
  </w:style>
  <w:style w:type="paragraph" w:customStyle="1" w:styleId="textbold">
    <w:name w:val="text bold"/>
    <w:basedOn w:val="Normal"/>
    <w:link w:val="Emphasis"/>
    <w:uiPriority w:val="8"/>
    <w:qFormat/>
    <w:rsid w:val="006E58C9"/>
    <w:pP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1A5C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5CB3"/>
    <w:rPr>
      <w:rFonts w:ascii="Calibri" w:hAnsi="Calibri" w:cs="Calibri"/>
      <w:sz w:val="20"/>
      <w:szCs w:val="20"/>
    </w:rPr>
  </w:style>
  <w:style w:type="character" w:styleId="FootnoteReference">
    <w:name w:val="footnote reference"/>
    <w:basedOn w:val="DefaultParagraphFont"/>
    <w:uiPriority w:val="99"/>
    <w:semiHidden/>
    <w:unhideWhenUsed/>
    <w:rsid w:val="001A5CB3"/>
    <w:rPr>
      <w:vertAlign w:val="superscript"/>
    </w:rPr>
  </w:style>
  <w:style w:type="paragraph" w:customStyle="1" w:styleId="Undertag">
    <w:name w:val="Undertag"/>
    <w:link w:val="UndertagChar"/>
    <w:autoRedefine/>
    <w:uiPriority w:val="5"/>
    <w:qFormat/>
    <w:rsid w:val="00C711B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11B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11BC"/>
    <w:rPr>
      <w:color w:val="1F3864" w:themeColor="accent1" w:themeShade="80"/>
    </w:rPr>
  </w:style>
  <w:style w:type="character" w:customStyle="1" w:styleId="AnalyticChar">
    <w:name w:val="Analytic Char"/>
    <w:basedOn w:val="DefaultParagraphFont"/>
    <w:link w:val="Analytic"/>
    <w:uiPriority w:val="5"/>
    <w:rsid w:val="00C711BC"/>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19434</Words>
  <Characters>110780</Characters>
  <Application>Microsoft Office Word</Application>
  <DocSecurity>0</DocSecurity>
  <Lines>923</Lines>
  <Paragraphs>259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Parfenoff</dc:creator>
  <cp:keywords>6.0.0</cp:keywords>
  <dc:description/>
  <cp:lastModifiedBy>Peggy Parfenoff</cp:lastModifiedBy>
  <cp:revision>24</cp:revision>
  <dcterms:created xsi:type="dcterms:W3CDTF">2025-11-16T23:55:00Z</dcterms:created>
  <dcterms:modified xsi:type="dcterms:W3CDTF">2025-11-17T00:31:00Z</dcterms:modified>
</cp:coreProperties>
</file>