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D72EA" w14:textId="77777777" w:rsidR="004A4519" w:rsidRDefault="004A4519" w:rsidP="00552C38">
      <w:pPr>
        <w:pStyle w:val="Heading2"/>
      </w:pPr>
      <w:r>
        <w:t>T</w:t>
      </w:r>
    </w:p>
    <w:p w14:paraId="795DEE05" w14:textId="77777777" w:rsidR="00D55ED0" w:rsidRPr="00B04714" w:rsidRDefault="00D55ED0" w:rsidP="00D55ED0">
      <w:pPr>
        <w:pStyle w:val="Heading4"/>
      </w:pPr>
      <w:r>
        <w:t>T Substantially</w:t>
      </w:r>
    </w:p>
    <w:p w14:paraId="23812743" w14:textId="77777777" w:rsidR="00D55ED0" w:rsidRDefault="00D55ED0" w:rsidP="00D55ED0">
      <w:pPr>
        <w:pStyle w:val="Heading4"/>
      </w:pPr>
      <w:r>
        <w:t xml:space="preserve">Interpretation: The aff must strengthen rights for </w:t>
      </w:r>
      <w:r w:rsidRPr="009448C7">
        <w:rPr>
          <w:u w:val="single"/>
        </w:rPr>
        <w:t>50 percent</w:t>
      </w:r>
      <w:r>
        <w:t xml:space="preserve"> of workers in the United States. </w:t>
      </w:r>
    </w:p>
    <w:p w14:paraId="2CCBE91E" w14:textId="77777777" w:rsidR="00D55ED0" w:rsidRDefault="00D55ED0" w:rsidP="00D55ED0">
      <w:pPr>
        <w:pStyle w:val="Heading4"/>
      </w:pPr>
      <w:r>
        <w:t>“Workers” is the full set</w:t>
      </w:r>
    </w:p>
    <w:p w14:paraId="25BAEB15" w14:textId="77777777" w:rsidR="00D55ED0" w:rsidRDefault="00D55ED0" w:rsidP="00D55ED0">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0ED94D8A" w14:textId="77777777" w:rsidR="00D55ED0" w:rsidRPr="00880819" w:rsidRDefault="00D55ED0" w:rsidP="00D55ED0">
      <w:pPr>
        <w:rPr>
          <w:sz w:val="16"/>
        </w:rPr>
      </w:pPr>
      <w:r w:rsidRPr="00880819">
        <w:rPr>
          <w:sz w:val="16"/>
        </w:rPr>
        <w:t xml:space="preserve">5. For the purpose of the proposed instrument- </w:t>
      </w:r>
    </w:p>
    <w:p w14:paraId="4180507E" w14:textId="77777777" w:rsidR="00D55ED0" w:rsidRPr="00880819" w:rsidRDefault="00D55ED0" w:rsidP="00D55ED0">
      <w:pPr>
        <w:rPr>
          <w:sz w:val="16"/>
        </w:rPr>
      </w:pPr>
      <w:r w:rsidRPr="00880819">
        <w:rPr>
          <w:sz w:val="16"/>
        </w:rPr>
        <w:t>(a) the term " branches of economic activity " includes work in the public service ;</w:t>
      </w:r>
    </w:p>
    <w:p w14:paraId="729CD5CD" w14:textId="77777777" w:rsidR="00D55ED0" w:rsidRPr="00880819" w:rsidRDefault="00D55ED0" w:rsidP="00D55ED0">
      <w:pPr>
        <w:rPr>
          <w:sz w:val="16"/>
        </w:rPr>
      </w:pPr>
      <w:r w:rsidRPr="00880819">
        <w:rPr>
          <w:sz w:val="16"/>
        </w:rPr>
        <w:t xml:space="preserve">(b) </w:t>
      </w:r>
      <w:r w:rsidRPr="00616CB1">
        <w:rPr>
          <w:rStyle w:val="StyleUnderline"/>
          <w:highlight w:val="green"/>
        </w:rPr>
        <w:t xml:space="preserve">the term " workers " means </w:t>
      </w:r>
      <w:r w:rsidRPr="00616CB1">
        <w:rPr>
          <w:rStyle w:val="Emphasis"/>
          <w:highlight w:val="green"/>
        </w:rPr>
        <w:t>all employed persons</w:t>
      </w:r>
      <w:r w:rsidRPr="00616CB1">
        <w:rPr>
          <w:rStyle w:val="StyleUnderline"/>
          <w:highlight w:val="green"/>
        </w:rPr>
        <w:t>, including public employees</w:t>
      </w:r>
      <w:r w:rsidRPr="00880819">
        <w:rPr>
          <w:sz w:val="16"/>
        </w:rPr>
        <w:t xml:space="preserve"> ;</w:t>
      </w:r>
    </w:p>
    <w:p w14:paraId="05C3061F" w14:textId="77777777" w:rsidR="00D55ED0" w:rsidRPr="00880819" w:rsidRDefault="00D55ED0" w:rsidP="00D55ED0">
      <w:pPr>
        <w:rPr>
          <w:sz w:val="16"/>
        </w:rPr>
      </w:pPr>
      <w:r w:rsidRPr="00880819">
        <w:rPr>
          <w:sz w:val="16"/>
        </w:rPr>
        <w:t>(c) the term "workplace" should cover all places where workers need to be or to go by reason of their work and which are under the direct or indirect control of the employer ;</w:t>
      </w:r>
    </w:p>
    <w:p w14:paraId="25CE956D" w14:textId="77777777" w:rsidR="00D55ED0" w:rsidRPr="00700E24" w:rsidRDefault="00D55ED0" w:rsidP="00D55ED0">
      <w:pPr>
        <w:rPr>
          <w:sz w:val="16"/>
        </w:rPr>
      </w:pPr>
      <w:r w:rsidRPr="00880819">
        <w:rPr>
          <w:sz w:val="16"/>
        </w:rPr>
        <w:t>(d) the term "regulations" should cover all provisions given force of law by the competent authority or authorities.</w:t>
      </w:r>
    </w:p>
    <w:p w14:paraId="014738FD" w14:textId="77777777" w:rsidR="00D55ED0" w:rsidRDefault="00D55ED0" w:rsidP="00D55ED0">
      <w:pPr>
        <w:pStyle w:val="Heading4"/>
      </w:pPr>
      <w:r>
        <w:t>That’s 163 million</w:t>
      </w:r>
    </w:p>
    <w:p w14:paraId="2461F2D7" w14:textId="77777777" w:rsidR="00D55ED0" w:rsidRPr="00700E24" w:rsidRDefault="00D55ED0" w:rsidP="00D55ED0">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CADED09" w14:textId="77777777" w:rsidR="00D55ED0" w:rsidRPr="00700E24" w:rsidRDefault="00D55ED0" w:rsidP="00D55ED0">
      <w:pPr>
        <w:rPr>
          <w:sz w:val="16"/>
        </w:rPr>
      </w:pPr>
      <w:r w:rsidRPr="00616CB1">
        <w:rPr>
          <w:rStyle w:val="StyleUnderline"/>
          <w:highlight w:val="green"/>
        </w:rPr>
        <w:t>In 2025</w:t>
      </w:r>
      <w:r w:rsidRPr="00700E24">
        <w:rPr>
          <w:sz w:val="16"/>
        </w:rPr>
        <w:t xml:space="preserve">, it was estimated that over </w:t>
      </w:r>
      <w:r w:rsidRPr="00616CB1">
        <w:rPr>
          <w:rStyle w:val="Emphasis"/>
          <w:highlight w:val="green"/>
        </w:rPr>
        <w:t>163 million Americans</w:t>
      </w:r>
      <w:r w:rsidRPr="00616CB1">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176B49D3" w14:textId="77777777" w:rsidR="00D55ED0" w:rsidRDefault="00D55ED0" w:rsidP="00D55ED0">
      <w:pPr>
        <w:pStyle w:val="Heading4"/>
        <w:rPr>
          <w:u w:val="single"/>
        </w:rPr>
      </w:pPr>
      <w:r>
        <w:t xml:space="preserve">That means the aff must cover </w:t>
      </w:r>
      <w:r w:rsidRPr="00700E24">
        <w:rPr>
          <w:u w:val="single"/>
        </w:rPr>
        <w:t>82 million workers</w:t>
      </w:r>
    </w:p>
    <w:p w14:paraId="09FBF3D4" w14:textId="77777777" w:rsidR="00D55ED0" w:rsidRPr="00700E24" w:rsidRDefault="00D55ED0" w:rsidP="00D55ED0">
      <w:r>
        <w:t xml:space="preserve">***Substantially is “more than 50 percent,” 163 million/2 = 81.5 million </w:t>
      </w:r>
    </w:p>
    <w:p w14:paraId="21C5CD21" w14:textId="77777777" w:rsidR="00D55ED0" w:rsidRPr="005E47A4" w:rsidRDefault="00D55ED0" w:rsidP="00D55ED0">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3C5B3EE9" w14:textId="77777777" w:rsidR="00D55ED0" w:rsidRPr="00681820" w:rsidRDefault="00D55ED0" w:rsidP="00D55ED0">
      <w:pPr>
        <w:rPr>
          <w:sz w:val="14"/>
        </w:rPr>
      </w:pPr>
      <w:r w:rsidRPr="00681820">
        <w:rPr>
          <w:sz w:val="14"/>
        </w:rPr>
        <w:t xml:space="preserve">As can be seen from the above, </w:t>
      </w:r>
      <w:r w:rsidRPr="005E47A4">
        <w:rPr>
          <w:rStyle w:val="StyleUnderline"/>
        </w:rPr>
        <w:t xml:space="preserve">the definition of </w:t>
      </w:r>
      <w:r w:rsidRPr="00616CB1">
        <w:rPr>
          <w:rStyle w:val="Emphasis"/>
          <w:highlight w:val="green"/>
        </w:rPr>
        <w:t>labor</w:t>
      </w:r>
      <w:r w:rsidRPr="005E47A4">
        <w:rPr>
          <w:rStyle w:val="StyleUnderline"/>
        </w:rPr>
        <w:t xml:space="preserve"> surplus</w:t>
      </w:r>
      <w:r w:rsidRPr="00681820">
        <w:rPr>
          <w:sz w:val="14"/>
        </w:rPr>
        <w:t xml:space="preserve"> area concern </w:t>
      </w:r>
      <w:r w:rsidRPr="00616CB1">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616CB1">
        <w:rPr>
          <w:rStyle w:val="StyleUnderline"/>
          <w:highlight w:val="green"/>
        </w:rPr>
        <w:t>The</w:t>
      </w:r>
      <w:r w:rsidRPr="00681820">
        <w:rPr>
          <w:sz w:val="14"/>
        </w:rPr>
        <w:t xml:space="preserve"> new </w:t>
      </w:r>
      <w:r w:rsidRPr="00616CB1">
        <w:rPr>
          <w:rStyle w:val="StyleUnderline"/>
          <w:highlight w:val="green"/>
        </w:rPr>
        <w:t>standard</w:t>
      </w:r>
      <w:r w:rsidRPr="00681820">
        <w:rPr>
          <w:sz w:val="14"/>
        </w:rPr>
        <w:t xml:space="preserve">, at 41 CFR § 1-1.801(c) and (d), </w:t>
      </w:r>
      <w:r w:rsidRPr="00616CB1">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616CB1">
        <w:rPr>
          <w:rStyle w:val="StyleUnderline"/>
          <w:highlight w:val="green"/>
        </w:rPr>
        <w:t>the term</w:t>
      </w:r>
      <w:r w:rsidRPr="00681820">
        <w:rPr>
          <w:sz w:val="14"/>
        </w:rPr>
        <w:t xml:space="preserve"> "perform </w:t>
      </w:r>
      <w:r w:rsidRPr="00616CB1">
        <w:rPr>
          <w:rStyle w:val="StyleUnderline"/>
          <w:highlight w:val="green"/>
        </w:rPr>
        <w:t>substantially</w:t>
      </w:r>
      <w:r w:rsidRPr="00681820">
        <w:rPr>
          <w:sz w:val="14"/>
        </w:rPr>
        <w:t xml:space="preserve">" is defined </w:t>
      </w:r>
      <w:r w:rsidRPr="00616CB1">
        <w:rPr>
          <w:rStyle w:val="StyleUnderline"/>
          <w:highlight w:val="green"/>
        </w:rPr>
        <w:t xml:space="preserve">as </w:t>
      </w:r>
      <w:r w:rsidRPr="00616CB1">
        <w:rPr>
          <w:rStyle w:val="Emphasis"/>
          <w:highlight w:val="green"/>
        </w:rPr>
        <w:t>more than 50 percent</w:t>
      </w:r>
      <w:r w:rsidRPr="00681820">
        <w:rPr>
          <w:sz w:val="14"/>
        </w:rPr>
        <w:t xml:space="preserve"> of the contract price.</w:t>
      </w:r>
    </w:p>
    <w:p w14:paraId="138934E8" w14:textId="77777777" w:rsidR="00D55ED0" w:rsidRDefault="00D55ED0" w:rsidP="00D55ED0">
      <w:pPr>
        <w:rPr>
          <w:sz w:val="14"/>
        </w:rPr>
      </w:pPr>
      <w:r w:rsidRPr="00681820">
        <w:rPr>
          <w:sz w:val="14"/>
        </w:rPr>
        <w:t>B-194530 5</w:t>
      </w:r>
    </w:p>
    <w:p w14:paraId="11BF6DF8" w14:textId="77777777" w:rsidR="00D55ED0" w:rsidRDefault="00D55ED0" w:rsidP="00D55ED0">
      <w:pPr>
        <w:pStyle w:val="Heading4"/>
      </w:pPr>
      <w:r>
        <w:t xml:space="preserve">Violation: The aff is well short.  </w:t>
      </w:r>
    </w:p>
    <w:p w14:paraId="77EA73B8" w14:textId="77777777" w:rsidR="00D55ED0" w:rsidRPr="002205F4" w:rsidRDefault="00D55ED0" w:rsidP="00D55ED0">
      <w:r w:rsidRPr="002205F4">
        <w:rPr>
          <w:rStyle w:val="Style13ptBold"/>
        </w:rPr>
        <w:t>USA Facts 25</w:t>
      </w:r>
      <w:r w:rsidRPr="002205F4">
        <w:t xml:space="preserve"> (USAFacts is a not-for-profit, nonpartisan civic initiative making government data easy for all. 2025. What does the Environmental Protection Agency (EPA) do?</w:t>
      </w:r>
      <w:r>
        <w:t xml:space="preserve"> </w:t>
      </w:r>
      <w:r w:rsidRPr="002205F4">
        <w:t>https://usafacts.org/explainers/what-does-the-us-government-do/agency/environmental-protection-agency/)</w:t>
      </w:r>
    </w:p>
    <w:p w14:paraId="7866559F" w14:textId="77777777" w:rsidR="00D55ED0" w:rsidRPr="002205F4" w:rsidRDefault="00D55ED0" w:rsidP="00D55ED0">
      <w:pPr>
        <w:rPr>
          <w:sz w:val="16"/>
        </w:rPr>
      </w:pPr>
      <w:r w:rsidRPr="002205F4">
        <w:rPr>
          <w:rStyle w:val="Emphasis"/>
          <w:highlight w:val="cyan"/>
        </w:rPr>
        <w:t>Some 16,839</w:t>
      </w:r>
      <w:r w:rsidRPr="002205F4">
        <w:rPr>
          <w:rStyle w:val="StyleUnderline"/>
        </w:rPr>
        <w:t xml:space="preserve"> of the 2.31 million total civilian federal employees </w:t>
      </w:r>
      <w:r w:rsidRPr="002205F4">
        <w:rPr>
          <w:rStyle w:val="Emphasis"/>
          <w:highlight w:val="cyan"/>
        </w:rPr>
        <w:t>work for the E</w:t>
      </w:r>
      <w:r w:rsidRPr="002205F4">
        <w:rPr>
          <w:rStyle w:val="Emphasis"/>
        </w:rPr>
        <w:t xml:space="preserve">nvironmental </w:t>
      </w:r>
      <w:r w:rsidRPr="002205F4">
        <w:rPr>
          <w:rStyle w:val="Emphasis"/>
          <w:highlight w:val="cyan"/>
        </w:rPr>
        <w:t>P</w:t>
      </w:r>
      <w:r w:rsidRPr="002205F4">
        <w:rPr>
          <w:rStyle w:val="Emphasis"/>
        </w:rPr>
        <w:t xml:space="preserve">rotection </w:t>
      </w:r>
      <w:r w:rsidRPr="002205F4">
        <w:rPr>
          <w:rStyle w:val="Emphasis"/>
          <w:highlight w:val="cyan"/>
        </w:rPr>
        <w:t>A</w:t>
      </w:r>
      <w:r w:rsidRPr="002205F4">
        <w:rPr>
          <w:rStyle w:val="Emphasis"/>
        </w:rPr>
        <w:t>gency</w:t>
      </w:r>
      <w:r w:rsidRPr="002205F4">
        <w:rPr>
          <w:sz w:val="16"/>
        </w:rPr>
        <w:t xml:space="preserve"> as of September 2024. This is 10.2% fewer people than the agency staffed in 2010. [graph omitted] </w:t>
      </w:r>
      <w:r w:rsidRPr="002205F4">
        <w:rPr>
          <w:rStyle w:val="Emphasis"/>
          <w:highlight w:val="cyan"/>
        </w:rPr>
        <w:t>EPA accounts for 0.7% of the overall federal workforce</w:t>
      </w:r>
      <w:r w:rsidRPr="002205F4">
        <w:rPr>
          <w:sz w:val="16"/>
        </w:rPr>
        <w:t>. As the number of federal employees has changed, so too has the way the workforce is organized, with resources allocated to agencies depending on government priorities. EPA constituted a smaller share of the overall federal workforce in September 2024 than in 2010 (0.9%).</w:t>
      </w:r>
    </w:p>
    <w:p w14:paraId="08EFB7AA" w14:textId="77777777" w:rsidR="00D55ED0" w:rsidRDefault="00D55ED0" w:rsidP="00D55ED0"/>
    <w:p w14:paraId="5239414A" w14:textId="77777777" w:rsidR="004A4519" w:rsidRDefault="004A4519" w:rsidP="004A4519">
      <w:pPr>
        <w:pStyle w:val="Heading4"/>
      </w:pPr>
      <w:r>
        <w:t xml:space="preserve">Vote neg: </w:t>
      </w:r>
    </w:p>
    <w:p w14:paraId="798A8BC5" w14:textId="77777777" w:rsidR="004A4519" w:rsidRPr="00504CAF" w:rsidRDefault="004A4519" w:rsidP="004A4519">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5321073E" w14:textId="77777777" w:rsidR="004A4519" w:rsidRDefault="004A4519" w:rsidP="004A4519">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6D95BFFE" w14:textId="77777777" w:rsidR="005D388F" w:rsidRDefault="005D388F" w:rsidP="005D388F"/>
    <w:p w14:paraId="4B5D791F" w14:textId="77777777" w:rsidR="005A321A" w:rsidRDefault="005A321A" w:rsidP="005D388F"/>
    <w:p w14:paraId="01BC3B91" w14:textId="77777777" w:rsidR="005A321A" w:rsidRDefault="005A321A" w:rsidP="005D388F"/>
    <w:p w14:paraId="37000F25" w14:textId="2BF06406" w:rsidR="00552C38" w:rsidRPr="007F4300" w:rsidRDefault="00552C38" w:rsidP="00552C38">
      <w:pPr>
        <w:pStyle w:val="Heading2"/>
      </w:pPr>
      <w:r>
        <w:t>K</w:t>
      </w:r>
    </w:p>
    <w:p w14:paraId="1851BF2F" w14:textId="77777777" w:rsidR="00552C38" w:rsidRPr="007F4300" w:rsidRDefault="00552C38" w:rsidP="00552C38">
      <w:pPr>
        <w:keepNext/>
        <w:keepLines/>
        <w:spacing w:before="40" w:after="0"/>
        <w:outlineLvl w:val="3"/>
        <w:rPr>
          <w:rFonts w:eastAsiaTheme="majorEastAsia" w:cstheme="majorBidi"/>
          <w:b/>
          <w:iCs/>
          <w:sz w:val="26"/>
        </w:rPr>
      </w:pPr>
      <w:r w:rsidRPr="007F4300">
        <w:rPr>
          <w:rFonts w:eastAsiaTheme="majorEastAsia" w:cstheme="majorBidi"/>
          <w:b/>
          <w:iCs/>
          <w:sz w:val="26"/>
        </w:rPr>
        <w:t>Debate is an anti-social contract built on the affective infrastructures of neutral, democratic participation and deliberation that binds citizens to the demos through the continued invention of white-cis-supremacy. Within this affective infrastructure, the family becomes the ‘natural’ social unit in need of protection, which establishes the stasis for ecological deliberation around blood-and-soil ecofascism and militarized domesticity.</w:t>
      </w:r>
    </w:p>
    <w:p w14:paraId="13201F28" w14:textId="77777777" w:rsidR="00552C38" w:rsidRPr="007F4300" w:rsidRDefault="00552C38" w:rsidP="00552C38">
      <w:pPr>
        <w:rPr>
          <w:sz w:val="12"/>
        </w:rPr>
      </w:pPr>
      <w:r w:rsidRPr="007F4300">
        <w:rPr>
          <w:b/>
          <w:bCs/>
          <w:sz w:val="26"/>
          <w:u w:val="single"/>
        </w:rPr>
        <w:t>Buckner 24</w:t>
      </w:r>
      <w:r w:rsidRPr="007F4300">
        <w:rPr>
          <w:sz w:val="12"/>
        </w:rPr>
        <w:t xml:space="preserve"> [Eliza Buckner, MA in Communication Studies, Wake Forest University. </w:t>
      </w:r>
      <w:r w:rsidRPr="007F4300">
        <w:rPr>
          <w:i/>
          <w:iCs/>
          <w:sz w:val="12"/>
        </w:rPr>
        <w:t>Abolish Cisness: Abolish Stasis</w:t>
      </w:r>
      <w:r w:rsidRPr="007F4300">
        <w:rPr>
          <w:sz w:val="12"/>
        </w:rPr>
        <w:t>. Diss. Wake Forest University, 2024.//Spence]</w:t>
      </w:r>
    </w:p>
    <w:p w14:paraId="5257F408" w14:textId="77777777" w:rsidR="00552C38" w:rsidRPr="007F4300" w:rsidRDefault="00552C38" w:rsidP="00552C38">
      <w:pPr>
        <w:rPr>
          <w:sz w:val="12"/>
        </w:rPr>
      </w:pPr>
      <w:r w:rsidRPr="007F4300">
        <w:rPr>
          <w:sz w:val="12"/>
        </w:rPr>
        <w:t xml:space="preserve">Atmospheres of Violence: Family Values and the (Anti)social Contract </w:t>
      </w:r>
    </w:p>
    <w:p w14:paraId="1339C115" w14:textId="77777777" w:rsidR="00552C38" w:rsidRPr="007F4300" w:rsidRDefault="00552C38" w:rsidP="00552C38">
      <w:pPr>
        <w:rPr>
          <w:sz w:val="12"/>
        </w:rPr>
      </w:pPr>
      <w:r w:rsidRPr="007F4300">
        <w:rPr>
          <w:sz w:val="12"/>
        </w:rPr>
        <w:t>“</w:t>
      </w:r>
      <w:r w:rsidRPr="007F4300">
        <w:rPr>
          <w:highlight w:val="green"/>
          <w:u w:val="single"/>
        </w:rPr>
        <w:t>Atmospheres envelop</w:t>
      </w:r>
      <w:r w:rsidRPr="007F4300">
        <w:rPr>
          <w:u w:val="single"/>
        </w:rPr>
        <w:t>. Held by gravity, the layers</w:t>
      </w:r>
      <w:r w:rsidRPr="007F4300">
        <w:rPr>
          <w:sz w:val="12"/>
        </w:rPr>
        <w:t xml:space="preserve"> of vapor </w:t>
      </w:r>
      <w:r w:rsidRPr="007F4300">
        <w:rPr>
          <w:u w:val="single"/>
        </w:rPr>
        <w:t>that</w:t>
      </w:r>
      <w:r w:rsidRPr="007F4300">
        <w:rPr>
          <w:highlight w:val="green"/>
          <w:u w:val="single"/>
        </w:rPr>
        <w:t xml:space="preserve"> constitute </w:t>
      </w:r>
      <w:r w:rsidRPr="007F4300">
        <w:rPr>
          <w:u w:val="single"/>
        </w:rPr>
        <w:t xml:space="preserve">them are </w:t>
      </w:r>
      <w:r w:rsidRPr="007F4300">
        <w:rPr>
          <w:highlight w:val="green"/>
          <w:u w:val="single"/>
        </w:rPr>
        <w:t>the conditions of breathing life</w:t>
      </w:r>
      <w:r w:rsidRPr="007F4300">
        <w:rPr>
          <w:sz w:val="12"/>
        </w:rPr>
        <w:t xml:space="preserve"> but also the possibility of that life’s rendition...</w:t>
      </w:r>
      <w:r w:rsidRPr="007F4300">
        <w:rPr>
          <w:u w:val="single"/>
        </w:rPr>
        <w:t>atmospheres describe not simply the</w:t>
      </w:r>
      <w:r w:rsidRPr="007F4300">
        <w:rPr>
          <w:sz w:val="12"/>
        </w:rPr>
        <w:t xml:space="preserve"> assemblages of </w:t>
      </w:r>
      <w:r w:rsidRPr="007F4300">
        <w:rPr>
          <w:highlight w:val="green"/>
          <w:u w:val="single"/>
        </w:rPr>
        <w:t>gendered and racialized force</w:t>
      </w:r>
      <w:r w:rsidRPr="007F4300">
        <w:t xml:space="preserve"> </w:t>
      </w:r>
      <w:r w:rsidRPr="007F4300">
        <w:rPr>
          <w:sz w:val="12"/>
        </w:rPr>
        <w:t xml:space="preserve">and their contestation </w:t>
      </w:r>
      <w:r w:rsidRPr="007F4300">
        <w:rPr>
          <w:u w:val="single"/>
        </w:rPr>
        <w:t xml:space="preserve">but the thick hang of fog that </w:t>
      </w:r>
      <w:r w:rsidRPr="007F4300">
        <w:rPr>
          <w:highlight w:val="green"/>
          <w:u w:val="single"/>
        </w:rPr>
        <w:t>allows us to know little else…</w:t>
      </w:r>
      <w:r w:rsidRPr="007F4300">
        <w:rPr>
          <w:u w:val="single"/>
        </w:rPr>
        <w:t>an atmospheric constant whose consistency must be fundamentally disturbed if we are to survive</w:t>
      </w:r>
      <w:r w:rsidRPr="007F4300">
        <w:rPr>
          <w:sz w:val="12"/>
        </w:rPr>
        <w:t>.”41</w:t>
      </w:r>
    </w:p>
    <w:p w14:paraId="29B104DE" w14:textId="77777777" w:rsidR="00552C38" w:rsidRPr="007F4300" w:rsidRDefault="00552C38" w:rsidP="00552C38">
      <w:pPr>
        <w:rPr>
          <w:b/>
          <w:iCs/>
          <w:u w:val="single"/>
          <w:bdr w:val="single" w:sz="8" w:space="0" w:color="auto"/>
        </w:rPr>
      </w:pPr>
      <w:r w:rsidRPr="007F4300">
        <w:rPr>
          <w:sz w:val="12"/>
        </w:rPr>
        <w:t xml:space="preserve">Two months before the Club Q shooting, Focus on the Family - the premier media company of the Evangelical Right - published a review of Sophie Lewis’ book Abolish the Family: a Manifesto for Care and Liberation. Such a “silly idea,” they write, “only make[s] sense if one goes along with the mistaken assumption that family is merely a modern, Western, white, Christianized ideal.”42 Instead, “it is a universal, not because a particular religion or political scheme imposes it, but because nature does.”43 </w:t>
      </w:r>
      <w:r w:rsidRPr="007F4300">
        <w:rPr>
          <w:highlight w:val="green"/>
          <w:u w:val="single"/>
        </w:rPr>
        <w:t>The sex/ual state of nature</w:t>
      </w:r>
      <w:r w:rsidRPr="007F4300">
        <w:rPr>
          <w:u w:val="single"/>
        </w:rPr>
        <w:t xml:space="preserve">, however, </w:t>
      </w:r>
      <w:r w:rsidRPr="007F4300">
        <w:rPr>
          <w:highlight w:val="green"/>
          <w:u w:val="single"/>
        </w:rPr>
        <w:t xml:space="preserve">is </w:t>
      </w:r>
      <w:r w:rsidRPr="007F4300">
        <w:rPr>
          <w:u w:val="single"/>
        </w:rPr>
        <w:t xml:space="preserve">not natural but </w:t>
      </w:r>
      <w:r w:rsidRPr="007F4300">
        <w:rPr>
          <w:b/>
          <w:iCs/>
          <w:highlight w:val="green"/>
          <w:u w:val="single"/>
          <w:bdr w:val="single" w:sz="8" w:space="0" w:color="auto"/>
        </w:rPr>
        <w:t>naturalized</w:t>
      </w:r>
      <w:r w:rsidRPr="007F4300">
        <w:rPr>
          <w:u w:val="single"/>
        </w:rPr>
        <w:t xml:space="preserve"> through a series of regulatory devices that disappear evidence to the contrary: </w:t>
      </w:r>
      <w:r w:rsidRPr="007F4300">
        <w:rPr>
          <w:highlight w:val="green"/>
          <w:u w:val="single"/>
        </w:rPr>
        <w:t>histories of genocide and slavery testify</w:t>
      </w:r>
      <w:r w:rsidRPr="007F4300">
        <w:rPr>
          <w:u w:val="single"/>
        </w:rPr>
        <w:t xml:space="preserve">ing </w:t>
      </w:r>
      <w:r w:rsidRPr="007F4300">
        <w:rPr>
          <w:highlight w:val="green"/>
          <w:u w:val="single"/>
        </w:rPr>
        <w:t xml:space="preserve">to the </w:t>
      </w:r>
      <w:r w:rsidRPr="007F4300">
        <w:rPr>
          <w:b/>
          <w:iCs/>
          <w:highlight w:val="green"/>
          <w:u w:val="single"/>
          <w:bdr w:val="single" w:sz="8" w:space="0" w:color="auto"/>
        </w:rPr>
        <w:t>violent invention of cisness</w:t>
      </w:r>
      <w:r w:rsidRPr="007F4300">
        <w:rPr>
          <w:highlight w:val="green"/>
          <w:u w:val="single"/>
        </w:rPr>
        <w:t xml:space="preserve"> </w:t>
      </w:r>
      <w:r w:rsidRPr="007F4300">
        <w:rPr>
          <w:u w:val="single"/>
        </w:rPr>
        <w:t>repressed through bans on ‘critical race theory,’ exhibits of trans-queer life expunged</w:t>
      </w:r>
      <w:r w:rsidRPr="007F4300">
        <w:rPr>
          <w:sz w:val="12"/>
        </w:rPr>
        <w:t xml:space="preserve"> from the public light </w:t>
      </w:r>
      <w:r w:rsidRPr="007F4300">
        <w:rPr>
          <w:u w:val="single"/>
        </w:rPr>
        <w:t>via legislative and militant endeavors</w:t>
      </w:r>
      <w:r w:rsidRPr="007F4300">
        <w:rPr>
          <w:sz w:val="12"/>
        </w:rPr>
        <w:t xml:space="preserve"> to shut down drag shows, </w:t>
      </w:r>
      <w:r w:rsidRPr="007F4300">
        <w:rPr>
          <w:u w:val="single"/>
        </w:rPr>
        <w:t>police</w:t>
      </w:r>
      <w:r w:rsidRPr="007F4300">
        <w:rPr>
          <w:sz w:val="12"/>
        </w:rPr>
        <w:t xml:space="preserve"> bathrooms, </w:t>
      </w:r>
      <w:r w:rsidRPr="007F4300">
        <w:rPr>
          <w:u w:val="single"/>
        </w:rPr>
        <w:t>and forcibly detrans</w:t>
      </w:r>
      <w:r w:rsidRPr="007F4300">
        <w:rPr>
          <w:sz w:val="12"/>
        </w:rPr>
        <w:t xml:space="preserve">ition trans </w:t>
      </w:r>
      <w:r w:rsidRPr="007F4300">
        <w:rPr>
          <w:u w:val="single"/>
        </w:rPr>
        <w:t>children and adults.</w:t>
      </w:r>
      <w:r w:rsidRPr="007F4300">
        <w:rPr>
          <w:sz w:val="12"/>
        </w:rPr>
        <w:t xml:space="preserve"> </w:t>
      </w:r>
      <w:r w:rsidRPr="007F4300">
        <w:rPr>
          <w:u w:val="single"/>
        </w:rPr>
        <w:t>Popularly conceived of as siloed campaigns, the contemporary attempts to deracinate and degender public life must</w:t>
      </w:r>
      <w:r w:rsidRPr="007F4300">
        <w:rPr>
          <w:sz w:val="12"/>
        </w:rPr>
        <w:t xml:space="preserve"> </w:t>
      </w:r>
      <w:r w:rsidRPr="007F4300">
        <w:rPr>
          <w:u w:val="single"/>
        </w:rPr>
        <w:t>actually be seen as</w:t>
      </w:r>
      <w:r w:rsidRPr="007F4300">
        <w:rPr>
          <w:highlight w:val="green"/>
          <w:u w:val="single"/>
        </w:rPr>
        <w:t xml:space="preserve"> a concerted effort to </w:t>
      </w:r>
      <w:r w:rsidRPr="007F4300">
        <w:rPr>
          <w:b/>
          <w:iCs/>
          <w:highlight w:val="green"/>
          <w:u w:val="single"/>
          <w:bdr w:val="single" w:sz="8" w:space="0" w:color="auto"/>
        </w:rPr>
        <w:t>secure the white domestic</w:t>
      </w:r>
      <w:r w:rsidRPr="007F4300">
        <w:rPr>
          <w:u w:val="single"/>
        </w:rPr>
        <w:t>,</w:t>
      </w:r>
      <w:r w:rsidRPr="007F4300">
        <w:rPr>
          <w:sz w:val="12"/>
        </w:rPr>
        <w:t xml:space="preserve"> which serves as the imago </w:t>
      </w:r>
      <w:r w:rsidRPr="007F4300">
        <w:rPr>
          <w:highlight w:val="green"/>
          <w:u w:val="single"/>
        </w:rPr>
        <w:t xml:space="preserve">organizing </w:t>
      </w:r>
      <w:r w:rsidRPr="007F4300">
        <w:rPr>
          <w:u w:val="single"/>
        </w:rPr>
        <w:t xml:space="preserve">intelligible modes of </w:t>
      </w:r>
      <w:r w:rsidRPr="007F4300">
        <w:rPr>
          <w:highlight w:val="green"/>
          <w:u w:val="single"/>
        </w:rPr>
        <w:t xml:space="preserve">social reproduction </w:t>
      </w:r>
      <w:r w:rsidRPr="007F4300">
        <w:rPr>
          <w:u w:val="single"/>
        </w:rPr>
        <w:t xml:space="preserve">into </w:t>
      </w:r>
      <w:r w:rsidRPr="007F4300">
        <w:rPr>
          <w:b/>
          <w:iCs/>
          <w:highlight w:val="green"/>
          <w:u w:val="single"/>
          <w:bdr w:val="single" w:sz="8" w:space="0" w:color="auto"/>
        </w:rPr>
        <w:t>the nation as family and family as nation.</w:t>
      </w:r>
    </w:p>
    <w:p w14:paraId="07148202" w14:textId="77777777" w:rsidR="00552C38" w:rsidRPr="007F4300" w:rsidRDefault="00552C38" w:rsidP="00552C38">
      <w:pPr>
        <w:rPr>
          <w:u w:val="single"/>
        </w:rPr>
      </w:pPr>
      <w:r w:rsidRPr="007F4300">
        <w:rPr>
          <w:sz w:val="12"/>
        </w:rPr>
        <w:t xml:space="preserve">Focus on the Family, which is headquartered just 8 miles down the road from Club Q, is notorious for platforming and circulating anti-trans rhetoric. Just days after the Club Q shooting, the organization published several “blog posts accusing transgender people of ‘gender madness’ and distorting ‘God’s clear, intended design.’”44 Yet, it is not that Focus on the Family espouses eugenic rhetoric that is, in turn, taken up by individual actors like Aldrich. Instead, the Family Policy Alliance - the lobbyist arm of Focus on the Family - has funneled millions into campaigns seeking to ban transgender athletes, outlaw trans healthcare, restrict bathroom use, limit drag shows, criminalize abortion, and censor Critical Race Theory from the classroom45 –laying bare the manner by which </w:t>
      </w:r>
      <w:r w:rsidRPr="007F4300">
        <w:rPr>
          <w:highlight w:val="green"/>
          <w:u w:val="single"/>
        </w:rPr>
        <w:t>racial and sexual pathologies fuse</w:t>
      </w:r>
      <w:r w:rsidRPr="007F4300">
        <w:rPr>
          <w:u w:val="single"/>
        </w:rPr>
        <w:t xml:space="preserve"> in the defense of ‘family values’ </w:t>
      </w:r>
      <w:r w:rsidRPr="007F4300">
        <w:rPr>
          <w:highlight w:val="green"/>
          <w:u w:val="single"/>
        </w:rPr>
        <w:t xml:space="preserve">such that the public </w:t>
      </w:r>
      <w:r w:rsidRPr="007F4300">
        <w:rPr>
          <w:u w:val="single"/>
        </w:rPr>
        <w:t xml:space="preserve">to which the ‘trans debate’ speaks </w:t>
      </w:r>
      <w:r w:rsidRPr="007F4300">
        <w:rPr>
          <w:highlight w:val="green"/>
          <w:u w:val="single"/>
        </w:rPr>
        <w:t>is not only cisheterosexual, but white. Calls to save the family-nation</w:t>
      </w:r>
      <w:r w:rsidRPr="007F4300">
        <w:rPr>
          <w:u w:val="single"/>
        </w:rPr>
        <w:t xml:space="preserve"> from its corruption and decomposition by trans people </w:t>
      </w:r>
      <w:r w:rsidRPr="007F4300">
        <w:rPr>
          <w:sz w:val="12"/>
        </w:rPr>
        <w:t xml:space="preserve">therefore </w:t>
      </w:r>
      <w:r w:rsidRPr="007F4300">
        <w:rPr>
          <w:highlight w:val="green"/>
          <w:u w:val="single"/>
        </w:rPr>
        <w:t>cannot be understood singularly but</w:t>
      </w:r>
      <w:r w:rsidRPr="007F4300">
        <w:rPr>
          <w:u w:val="single"/>
        </w:rPr>
        <w:t xml:space="preserve"> must be </w:t>
      </w:r>
      <w:r w:rsidRPr="007F4300">
        <w:rPr>
          <w:b/>
          <w:iCs/>
          <w:highlight w:val="green"/>
          <w:u w:val="single"/>
          <w:bdr w:val="single" w:sz="8" w:space="0" w:color="auto"/>
        </w:rPr>
        <w:t>contextualized</w:t>
      </w:r>
      <w:r w:rsidRPr="007F4300">
        <w:rPr>
          <w:highlight w:val="green"/>
          <w:u w:val="single"/>
        </w:rPr>
        <w:t xml:space="preserve"> alongside</w:t>
      </w:r>
      <w:r w:rsidRPr="007F4300">
        <w:rPr>
          <w:u w:val="single"/>
        </w:rPr>
        <w:t xml:space="preserve"> the consortium of </w:t>
      </w:r>
      <w:r w:rsidRPr="007F4300">
        <w:rPr>
          <w:highlight w:val="green"/>
          <w:u w:val="single"/>
        </w:rPr>
        <w:t>imagined threats to the</w:t>
      </w:r>
      <w:r w:rsidRPr="007F4300">
        <w:rPr>
          <w:u w:val="single"/>
        </w:rPr>
        <w:t xml:space="preserve"> purity of the </w:t>
      </w:r>
      <w:r w:rsidRPr="007F4300">
        <w:rPr>
          <w:highlight w:val="green"/>
          <w:u w:val="single"/>
        </w:rPr>
        <w:t>family-nation</w:t>
      </w:r>
      <w:r w:rsidRPr="007F4300">
        <w:rPr>
          <w:u w:val="single"/>
        </w:rPr>
        <w:t>.</w:t>
      </w:r>
    </w:p>
    <w:p w14:paraId="38CC3389" w14:textId="77777777" w:rsidR="00552C38" w:rsidRPr="007F4300" w:rsidRDefault="00552C38" w:rsidP="00552C38">
      <w:pPr>
        <w:rPr>
          <w:sz w:val="12"/>
        </w:rPr>
      </w:pPr>
      <w:r w:rsidRPr="007F4300">
        <w:rPr>
          <w:sz w:val="12"/>
        </w:rPr>
        <w:t xml:space="preserve">Despite over three decades of targeted campaigns against trans/queer people and the fact that they are located in the same town as Club Q, Focus on the Family maintained that Aldrich could not have been inspired to commit the shooting by their organization because there was no proof that Aldrich had consumed any of their teachings. Violence, they suppose, is like a tumor in the ‘trans debate,’ a deformed cell that once excised restores the body politic to its otherwise healthy state. Yet, the relationship between Focus on the Family and Aldrich’s stances in the trans debate can be glimpsed not by way of some empirically notated linkages, but in their complementary functions. While Aldrich’s actions are but a logical extension of Focus on the Family’s eugenic demagoguery, they also </w:t>
      </w:r>
      <w:r w:rsidRPr="007F4300">
        <w:rPr>
          <w:u w:val="single"/>
        </w:rPr>
        <w:t>vouchsafe rhetorical formations</w:t>
      </w:r>
      <w:r w:rsidRPr="007F4300">
        <w:rPr>
          <w:sz w:val="12"/>
        </w:rPr>
        <w:t xml:space="preserve"> (such as Focus on the Family’s) </w:t>
      </w:r>
      <w:r w:rsidRPr="007F4300">
        <w:rPr>
          <w:u w:val="single"/>
        </w:rPr>
        <w:t>that nonetheless encode trans death by rendering them civil by comparison</w:t>
      </w:r>
      <w:r w:rsidRPr="007F4300">
        <w:rPr>
          <w:sz w:val="12"/>
        </w:rPr>
        <w:t>. Indeed, Focus on the Family might never release a press statement calling for the public execution of trans people because they do not need to. Loudly sponsoring a series of campaigns working to “exclude trans people not so much from citizenship as public life”46 is equally, if not more, horrifying in its diffuse magnitude. Both the Club Q shooting and the campaigns funded by Focus on the Family reveal the constitutive function of the ‘trans debate’ as forms of “gender bashing,” a term Vivian Namaste coins to describe violence that secures “culturally sanctioned gender identities” in “defense of the ‘public,’” 47 which is always-already imagined to be cisheterosexual and white. Indeed:</w:t>
      </w:r>
    </w:p>
    <w:p w14:paraId="0CE1DA13" w14:textId="77777777" w:rsidR="00552C38" w:rsidRPr="007F4300" w:rsidRDefault="00552C38" w:rsidP="00552C38">
      <w:pPr>
        <w:rPr>
          <w:sz w:val="12"/>
        </w:rPr>
      </w:pPr>
      <w:r w:rsidRPr="007F4300">
        <w:rPr>
          <w:sz w:val="12"/>
        </w:rPr>
        <w:t xml:space="preserve">North Carolina’s infamous 2016 bathroom bill, which was the first time “biological sex” was written into US law, had an obvious outcome: if you can’t ever use the bathroom in public, </w:t>
      </w:r>
      <w:r w:rsidRPr="007F4300">
        <w:rPr>
          <w:u w:val="single"/>
        </w:rPr>
        <w:t>it’s hard to participate in life outside of the private sphere</w:t>
      </w:r>
      <w:r w:rsidRPr="007F4300">
        <w:rPr>
          <w:sz w:val="12"/>
        </w:rPr>
        <w:t xml:space="preserve">. It’s no coincidence that restrooms, schools, and eligibility for state benefits, three zones where the US state has ample experience at racial segregation, have remained central in anti-trans politicking. If trans youth and adults lose access to public education, healthcare, restrooms, and legal recognition of their gender, there is essentially no way for them to participate in public life. </w:t>
      </w:r>
      <w:r w:rsidRPr="007F4300">
        <w:rPr>
          <w:u w:val="single"/>
        </w:rPr>
        <w:t xml:space="preserve">They are not so much legally disenfranchised </w:t>
      </w:r>
      <w:r w:rsidRPr="007F4300">
        <w:rPr>
          <w:sz w:val="12"/>
        </w:rPr>
        <w:t xml:space="preserve">as in losing the right to vote or hold citizenship </w:t>
      </w:r>
      <w:r w:rsidRPr="007F4300">
        <w:rPr>
          <w:u w:val="single"/>
        </w:rPr>
        <w:t>as</w:t>
      </w:r>
      <w:r w:rsidRPr="007F4300">
        <w:rPr>
          <w:sz w:val="12"/>
        </w:rPr>
        <w:t xml:space="preserve"> they are </w:t>
      </w:r>
      <w:r w:rsidRPr="007F4300">
        <w:rPr>
          <w:u w:val="single"/>
        </w:rPr>
        <w:t>expelled from the public sphere, exempt from care and support, as well as vulnerable to policing and violence</w:t>
      </w:r>
      <w:r w:rsidRPr="007F4300">
        <w:rPr>
          <w:sz w:val="12"/>
        </w:rPr>
        <w:t>. 48</w:t>
      </w:r>
    </w:p>
    <w:p w14:paraId="4F77D36F" w14:textId="77777777" w:rsidR="00552C38" w:rsidRPr="007F4300" w:rsidRDefault="00552C38" w:rsidP="00552C38">
      <w:pPr>
        <w:rPr>
          <w:b/>
          <w:iCs/>
          <w:u w:val="single"/>
          <w:bdr w:val="single" w:sz="8" w:space="0" w:color="auto"/>
        </w:rPr>
      </w:pPr>
      <w:r w:rsidRPr="007F4300">
        <w:rPr>
          <w:u w:val="single"/>
        </w:rPr>
        <w:t xml:space="preserve">The ‘family values’ subtending anti-trans violence are </w:t>
      </w:r>
      <w:r w:rsidRPr="007F4300">
        <w:rPr>
          <w:highlight w:val="green"/>
          <w:u w:val="single"/>
        </w:rPr>
        <w:t xml:space="preserve">chartered in </w:t>
      </w:r>
      <w:r w:rsidRPr="007F4300">
        <w:rPr>
          <w:b/>
          <w:iCs/>
          <w:highlight w:val="green"/>
          <w:u w:val="single"/>
          <w:bdr w:val="single" w:sz="8" w:space="0" w:color="auto"/>
        </w:rPr>
        <w:t>the “(anti)social contract,”</w:t>
      </w:r>
      <w:r w:rsidRPr="007F4300">
        <w:rPr>
          <w:sz w:val="12"/>
        </w:rPr>
        <w:t xml:space="preserve">49 which commissions the brutal disavowal of those who refuse its biological crest. </w:t>
      </w:r>
      <w:r w:rsidRPr="007F4300">
        <w:rPr>
          <w:u w:val="single"/>
        </w:rPr>
        <w:t xml:space="preserve">The “(anti)social contract” is a modernizing principle </w:t>
      </w:r>
      <w:r w:rsidRPr="007F4300">
        <w:rPr>
          <w:highlight w:val="green"/>
          <w:u w:val="single"/>
        </w:rPr>
        <w:t xml:space="preserve">that </w:t>
      </w:r>
      <w:r w:rsidRPr="007F4300">
        <w:rPr>
          <w:b/>
          <w:iCs/>
          <w:highlight w:val="green"/>
          <w:u w:val="single"/>
          <w:bdr w:val="single" w:sz="8" w:space="0" w:color="auto"/>
        </w:rPr>
        <w:t>binds citizens to the demos</w:t>
      </w:r>
      <w:r w:rsidRPr="007F4300">
        <w:rPr>
          <w:highlight w:val="green"/>
          <w:u w:val="single"/>
        </w:rPr>
        <w:t xml:space="preserve"> through the “</w:t>
      </w:r>
      <w:r w:rsidRPr="007F4300">
        <w:rPr>
          <w:b/>
          <w:iCs/>
          <w:highlight w:val="green"/>
          <w:u w:val="single"/>
          <w:bdr w:val="single" w:sz="8" w:space="0" w:color="auto"/>
        </w:rPr>
        <w:t>democratization of sovereignty</w:t>
      </w:r>
      <w:r w:rsidRPr="007F4300">
        <w:rPr>
          <w:u w:val="single"/>
        </w:rPr>
        <w:t>,”</w:t>
      </w:r>
      <w:r w:rsidRPr="007F4300">
        <w:rPr>
          <w:sz w:val="12"/>
        </w:rPr>
        <w:t xml:space="preserve">50 erecting Leviathans </w:t>
      </w:r>
      <w:r w:rsidRPr="007F4300">
        <w:rPr>
          <w:u w:val="single"/>
        </w:rPr>
        <w:t>to stave off the state of nature as war by securing the sex/ual state of nature.</w:t>
      </w:r>
      <w:r w:rsidRPr="007F4300">
        <w:rPr>
          <w:sz w:val="12"/>
        </w:rPr>
        <w:t xml:space="preserve"> As Rousseau admits: “</w:t>
      </w:r>
      <w:r w:rsidRPr="007F4300">
        <w:rPr>
          <w:u w:val="single"/>
        </w:rPr>
        <w:t>the most ancient of all societies, and the only natural one, is the society of the family</w:t>
      </w:r>
      <w:r w:rsidRPr="007F4300">
        <w:rPr>
          <w:sz w:val="12"/>
        </w:rPr>
        <w:t xml:space="preserve">” which </w:t>
      </w:r>
      <w:r w:rsidRPr="007F4300">
        <w:rPr>
          <w:u w:val="single"/>
        </w:rPr>
        <w:t>serves as “the prime model,”</w:t>
      </w:r>
      <w:r w:rsidRPr="007F4300">
        <w:rPr>
          <w:sz w:val="12"/>
        </w:rPr>
        <w:t xml:space="preserve">51 or oedipal template, </w:t>
      </w:r>
      <w:r w:rsidRPr="007F4300">
        <w:rPr>
          <w:u w:val="single"/>
        </w:rPr>
        <w:t xml:space="preserve">for sovereignty. </w:t>
      </w:r>
      <w:r w:rsidRPr="007F4300">
        <w:rPr>
          <w:highlight w:val="green"/>
          <w:u w:val="single"/>
        </w:rPr>
        <w:t>Proceeding “as though gender</w:t>
      </w:r>
      <w:r w:rsidRPr="007F4300">
        <w:rPr>
          <w:u w:val="single"/>
        </w:rPr>
        <w:t xml:space="preserve"> identity, sexual orientation, and psychological needs </w:t>
      </w:r>
      <w:r w:rsidRPr="007F4300">
        <w:rPr>
          <w:highlight w:val="green"/>
          <w:u w:val="single"/>
        </w:rPr>
        <w:t xml:space="preserve">were </w:t>
      </w:r>
      <w:r w:rsidRPr="007F4300">
        <w:rPr>
          <w:u w:val="single"/>
        </w:rPr>
        <w:t xml:space="preserve">essentially </w:t>
      </w:r>
      <w:r w:rsidRPr="007F4300">
        <w:rPr>
          <w:highlight w:val="green"/>
          <w:u w:val="single"/>
        </w:rPr>
        <w:t xml:space="preserve">natural and therefore </w:t>
      </w:r>
      <w:r w:rsidRPr="007F4300">
        <w:rPr>
          <w:u w:val="single"/>
        </w:rPr>
        <w:t xml:space="preserve">politically </w:t>
      </w:r>
      <w:r w:rsidRPr="007F4300">
        <w:rPr>
          <w:highlight w:val="green"/>
          <w:u w:val="single"/>
        </w:rPr>
        <w:t>neutral</w:t>
      </w:r>
      <w:r w:rsidRPr="007F4300">
        <w:rPr>
          <w:sz w:val="12"/>
        </w:rPr>
        <w:t xml:space="preserve">,”52 </w:t>
      </w:r>
      <w:r w:rsidRPr="007F4300">
        <w:rPr>
          <w:highlight w:val="green"/>
          <w:u w:val="single"/>
        </w:rPr>
        <w:t xml:space="preserve">the (anti)social contract </w:t>
      </w:r>
      <w:r w:rsidRPr="007F4300">
        <w:rPr>
          <w:b/>
          <w:iCs/>
          <w:highlight w:val="green"/>
          <w:u w:val="single"/>
          <w:bdr w:val="single" w:sz="8" w:space="0" w:color="auto"/>
        </w:rPr>
        <w:t>delimits</w:t>
      </w:r>
      <w:r w:rsidRPr="007F4300">
        <w:rPr>
          <w:highlight w:val="green"/>
          <w:u w:val="single"/>
        </w:rPr>
        <w:t xml:space="preserve"> </w:t>
      </w:r>
      <w:r w:rsidRPr="007F4300">
        <w:rPr>
          <w:u w:val="single"/>
        </w:rPr>
        <w:t xml:space="preserve">the ontological properties of a state’s </w:t>
      </w:r>
      <w:r w:rsidRPr="007F4300">
        <w:rPr>
          <w:highlight w:val="green"/>
          <w:u w:val="single"/>
        </w:rPr>
        <w:t xml:space="preserve">citizens through an expectation not only to </w:t>
      </w:r>
      <w:r w:rsidRPr="007F4300">
        <w:rPr>
          <w:b/>
          <w:iCs/>
          <w:highlight w:val="green"/>
          <w:u w:val="single"/>
          <w:bdr w:val="single" w:sz="8" w:space="0" w:color="auto"/>
        </w:rPr>
        <w:t>produce</w:t>
      </w:r>
      <w:r w:rsidRPr="007F4300">
        <w:rPr>
          <w:highlight w:val="green"/>
          <w:u w:val="single"/>
        </w:rPr>
        <w:t xml:space="preserve"> but </w:t>
      </w:r>
      <w:r w:rsidRPr="007F4300">
        <w:rPr>
          <w:b/>
          <w:iCs/>
          <w:highlight w:val="green"/>
          <w:u w:val="single"/>
          <w:bdr w:val="single" w:sz="8" w:space="0" w:color="auto"/>
        </w:rPr>
        <w:t>reproduce</w:t>
      </w:r>
      <w:r w:rsidRPr="007F4300">
        <w:rPr>
          <w:sz w:val="12"/>
        </w:rPr>
        <w:t xml:space="preserve">–thus, </w:t>
      </w:r>
      <w:r w:rsidRPr="007F4300">
        <w:rPr>
          <w:b/>
          <w:iCs/>
          <w:highlight w:val="green"/>
          <w:u w:val="single"/>
          <w:bdr w:val="single" w:sz="8" w:space="0" w:color="auto"/>
        </w:rPr>
        <w:t>blood and soil</w:t>
      </w:r>
      <w:r w:rsidRPr="007F4300">
        <w:rPr>
          <w:sz w:val="12"/>
        </w:rPr>
        <w:t xml:space="preserve">. In </w:t>
      </w:r>
      <w:r w:rsidRPr="007F4300">
        <w:rPr>
          <w:u w:val="single"/>
        </w:rPr>
        <w:t>this</w:t>
      </w:r>
      <w:r w:rsidRPr="007F4300">
        <w:rPr>
          <w:sz w:val="12"/>
        </w:rPr>
        <w:t xml:space="preserve"> schema, </w:t>
      </w:r>
      <w:r w:rsidRPr="007F4300">
        <w:rPr>
          <w:u w:val="single"/>
        </w:rPr>
        <w:t>patriarchal authority legitimizes sovereign power</w:t>
      </w:r>
      <w:r w:rsidRPr="007F4300">
        <w:rPr>
          <w:sz w:val="12"/>
        </w:rPr>
        <w:t xml:space="preserve"> as “the ruler corresponds to the father, and the people to the children,”53 such that allegiance to the father becomes </w:t>
      </w:r>
      <w:r w:rsidRPr="007F4300">
        <w:rPr>
          <w:u w:val="single"/>
        </w:rPr>
        <w:t>training for allegiance to the state.</w:t>
      </w:r>
      <w:r w:rsidRPr="007F4300">
        <w:rPr>
          <w:sz w:val="12"/>
        </w:rPr>
        <w:t xml:space="preserve"> Left unsaid in Rousseau’s formulation, however, is the role of the Mother–an omission which, in turn, resembles </w:t>
      </w:r>
      <w:r w:rsidRPr="007F4300">
        <w:rPr>
          <w:u w:val="single"/>
        </w:rPr>
        <w:t>the</w:t>
      </w:r>
      <w:r w:rsidRPr="007F4300">
        <w:rPr>
          <w:sz w:val="12"/>
        </w:rPr>
        <w:t xml:space="preserve"> hidden </w:t>
      </w:r>
      <w:r w:rsidRPr="007F4300">
        <w:rPr>
          <w:u w:val="single"/>
        </w:rPr>
        <w:t>economic function of the family for civil society–offsetting the public provision of welfare with a privatized ethic of survival</w:t>
      </w:r>
      <w:r w:rsidRPr="007F4300">
        <w:rPr>
          <w:sz w:val="12"/>
        </w:rPr>
        <w:t xml:space="preserve">. Yet, it is not just that Rousseau </w:t>
      </w:r>
      <w:r w:rsidRPr="007F4300">
        <w:rPr>
          <w:u w:val="single"/>
        </w:rPr>
        <w:t>discounts the feminized labor necessary to create the household and thus the nation</w:t>
      </w:r>
      <w:r w:rsidRPr="007F4300">
        <w:rPr>
          <w:sz w:val="12"/>
        </w:rPr>
        <w:t xml:space="preserve"> </w:t>
      </w:r>
      <w:r w:rsidRPr="007F4300">
        <w:rPr>
          <w:b/>
          <w:iCs/>
          <w:u w:val="single"/>
          <w:bdr w:val="single" w:sz="8" w:space="0" w:color="auto"/>
        </w:rPr>
        <w:t>but</w:t>
      </w:r>
      <w:r w:rsidRPr="007F4300">
        <w:rPr>
          <w:sz w:val="12"/>
        </w:rPr>
        <w:t xml:space="preserve"> also–and perhaps more importantly–that by</w:t>
      </w:r>
      <w:r w:rsidRPr="007F4300">
        <w:t xml:space="preserve"> </w:t>
      </w:r>
      <w:r w:rsidRPr="007F4300">
        <w:rPr>
          <w:b/>
          <w:iCs/>
          <w:highlight w:val="green"/>
          <w:u w:val="single"/>
          <w:bdr w:val="single" w:sz="8" w:space="0" w:color="auto"/>
        </w:rPr>
        <w:t>presenting ‘the family’ as</w:t>
      </w:r>
      <w:r w:rsidRPr="007F4300">
        <w:rPr>
          <w:u w:val="single"/>
        </w:rPr>
        <w:t xml:space="preserve"> a </w:t>
      </w:r>
      <w:r w:rsidRPr="007F4300">
        <w:rPr>
          <w:b/>
          <w:iCs/>
          <w:highlight w:val="green"/>
          <w:u w:val="single"/>
          <w:bdr w:val="single" w:sz="8" w:space="0" w:color="auto"/>
        </w:rPr>
        <w:t xml:space="preserve">natural </w:t>
      </w:r>
      <w:r w:rsidRPr="007F4300">
        <w:rPr>
          <w:u w:val="single"/>
        </w:rPr>
        <w:t>feature</w:t>
      </w:r>
      <w:r w:rsidRPr="007F4300">
        <w:rPr>
          <w:sz w:val="12"/>
        </w:rPr>
        <w:t xml:space="preserve"> of humanity, he </w:t>
      </w:r>
      <w:r w:rsidRPr="007F4300">
        <w:rPr>
          <w:b/>
          <w:iCs/>
          <w:highlight w:val="green"/>
          <w:u w:val="single"/>
          <w:bdr w:val="single" w:sz="8" w:space="0" w:color="auto"/>
        </w:rPr>
        <w:t>elides its racial history.</w:t>
      </w:r>
    </w:p>
    <w:p w14:paraId="42F71C92" w14:textId="77777777" w:rsidR="00552C38" w:rsidRPr="007F4300" w:rsidRDefault="00552C38" w:rsidP="00552C38">
      <w:pPr>
        <w:rPr>
          <w:u w:val="single"/>
        </w:rPr>
      </w:pPr>
      <w:r w:rsidRPr="007F4300">
        <w:rPr>
          <w:u w:val="single"/>
        </w:rPr>
        <w:t>Birthed in the halls of</w:t>
      </w:r>
      <w:r w:rsidRPr="007F4300">
        <w:rPr>
          <w:sz w:val="12"/>
        </w:rPr>
        <w:t xml:space="preserve"> functional sociology and </w:t>
      </w:r>
      <w:r w:rsidRPr="007F4300">
        <w:rPr>
          <w:u w:val="single"/>
        </w:rPr>
        <w:t xml:space="preserve">political philosophy, the family went nuclear not because its formal conceptualization held any relation to the whitepicket fences of the Atomic Age but because it was assumed to possess a cellular function as the </w:t>
      </w:r>
      <w:r w:rsidRPr="007F4300">
        <w:rPr>
          <w:b/>
          <w:iCs/>
          <w:u w:val="single"/>
          <w:bdr w:val="single" w:sz="8" w:space="0" w:color="auto"/>
        </w:rPr>
        <w:t>nucleus of civilization</w:t>
      </w:r>
      <w:r w:rsidRPr="007F4300">
        <w:rPr>
          <w:u w:val="single"/>
        </w:rPr>
        <w:t>.</w:t>
      </w:r>
      <w:r w:rsidRPr="007F4300">
        <w:rPr>
          <w:sz w:val="12"/>
        </w:rPr>
        <w:t xml:space="preserve"> Bronislaw Malinowski, a Polish-British anthropologist popularly credited with coining the term ‘nuclear family,’ sought to disprove Freud’s Oedipal complex by demonstrating the family’s simultaneous variability and constancy across cultures; through ethnographic studies of Trobriand Islanders in Papua New Guinea, he concluded that though there exists “multiple nuclear family complexes,” </w:t>
      </w:r>
      <w:r w:rsidRPr="007F4300">
        <w:rPr>
          <w:u w:val="single"/>
        </w:rPr>
        <w:t>the nuclear family remains “the fundamental unit of social life”</w:t>
      </w:r>
      <w:r w:rsidRPr="007F4300">
        <w:rPr>
          <w:sz w:val="12"/>
        </w:rPr>
        <w:t xml:space="preserve">54 - a sentiment Moynihan infamously echoes half a century later in his diatribe against Black families and that Focus on the Family repeats to rationalize its mission to conserve the family. </w:t>
      </w:r>
      <w:r w:rsidRPr="007F4300">
        <w:rPr>
          <w:u w:val="single"/>
        </w:rPr>
        <w:t>The recursive trope of ‘family values’ (as a metonym for the white domestic) demonstrates how the project of securing ‘the family’ licenses the destruction of the family’s others</w:t>
      </w:r>
      <w:r w:rsidRPr="007F4300">
        <w:rPr>
          <w:sz w:val="12"/>
        </w:rPr>
        <w:t xml:space="preserve"> and therefore other families - </w:t>
      </w:r>
      <w:r w:rsidRPr="007F4300">
        <w:rPr>
          <w:u w:val="single"/>
        </w:rPr>
        <w:t>betraying its promises of multiculturalism</w:t>
      </w:r>
      <w:r w:rsidRPr="007F4300">
        <w:rPr>
          <w:sz w:val="12"/>
        </w:rPr>
        <w:t xml:space="preserve">, or perhaps, </w:t>
      </w:r>
      <w:r w:rsidRPr="007F4300">
        <w:rPr>
          <w:u w:val="single"/>
        </w:rPr>
        <w:t xml:space="preserve">revealing what they always-already were. Leveraged in </w:t>
      </w:r>
      <w:r w:rsidRPr="007F4300">
        <w:rPr>
          <w:highlight w:val="green"/>
          <w:u w:val="single"/>
        </w:rPr>
        <w:t xml:space="preserve">calls to strengthen the prison-industrial complex, borders, </w:t>
      </w:r>
      <w:r w:rsidRPr="007F4300">
        <w:rPr>
          <w:u w:val="single"/>
        </w:rPr>
        <w:t xml:space="preserve">the </w:t>
      </w:r>
      <w:r w:rsidRPr="007F4300">
        <w:rPr>
          <w:highlight w:val="green"/>
          <w:u w:val="single"/>
        </w:rPr>
        <w:t>military, punitive welfare regimes</w:t>
      </w:r>
      <w:r w:rsidRPr="007F4300">
        <w:rPr>
          <w:sz w:val="12"/>
          <w:highlight w:val="green"/>
        </w:rPr>
        <w:t>,</w:t>
      </w:r>
      <w:r w:rsidRPr="007F4300">
        <w:rPr>
          <w:sz w:val="12"/>
        </w:rPr>
        <w:t xml:space="preserve"> </w:t>
      </w:r>
      <w:r w:rsidRPr="007F4300">
        <w:rPr>
          <w:u w:val="single"/>
        </w:rPr>
        <w:t xml:space="preserve">and the cultural hegemony of white evangelicals - ‘family values’ </w:t>
      </w:r>
      <w:r w:rsidRPr="007F4300">
        <w:rPr>
          <w:highlight w:val="green"/>
          <w:u w:val="single"/>
        </w:rPr>
        <w:t>mobilize the (anti)social contract as</w:t>
      </w:r>
      <w:r w:rsidRPr="007F4300">
        <w:rPr>
          <w:u w:val="single"/>
        </w:rPr>
        <w:t xml:space="preserve"> enthymeme </w:t>
      </w:r>
      <w:r w:rsidRPr="007F4300">
        <w:rPr>
          <w:highlight w:val="green"/>
          <w:u w:val="single"/>
        </w:rPr>
        <w:t xml:space="preserve">to </w:t>
      </w:r>
      <w:r w:rsidRPr="007F4300">
        <w:rPr>
          <w:b/>
          <w:iCs/>
          <w:sz w:val="28"/>
          <w:szCs w:val="28"/>
          <w:highlight w:val="green"/>
          <w:u w:val="single"/>
          <w:bdr w:val="single" w:sz="8" w:space="0" w:color="auto"/>
        </w:rPr>
        <w:t>rationalize</w:t>
      </w:r>
      <w:r w:rsidRPr="007F4300">
        <w:rPr>
          <w:sz w:val="28"/>
          <w:szCs w:val="28"/>
          <w:u w:val="single"/>
        </w:rPr>
        <w:t xml:space="preserve"> </w:t>
      </w:r>
      <w:r w:rsidRPr="007F4300">
        <w:rPr>
          <w:u w:val="single"/>
        </w:rPr>
        <w:t xml:space="preserve">the </w:t>
      </w:r>
      <w:r w:rsidRPr="007F4300">
        <w:rPr>
          <w:b/>
          <w:iCs/>
          <w:sz w:val="28"/>
          <w:szCs w:val="28"/>
          <w:highlight w:val="green"/>
          <w:u w:val="single"/>
          <w:bdr w:val="single" w:sz="8" w:space="0" w:color="auto"/>
        </w:rPr>
        <w:t>dispossession</w:t>
      </w:r>
      <w:r w:rsidRPr="007F4300">
        <w:rPr>
          <w:sz w:val="28"/>
          <w:szCs w:val="28"/>
          <w:u w:val="single"/>
        </w:rPr>
        <w:t xml:space="preserve"> </w:t>
      </w:r>
      <w:r w:rsidRPr="007F4300">
        <w:rPr>
          <w:u w:val="single"/>
        </w:rPr>
        <w:t>of its others, whose lives come to appear as quite literally unimaginable.</w:t>
      </w:r>
    </w:p>
    <w:p w14:paraId="1D0FDF50" w14:textId="77777777" w:rsidR="00552C38" w:rsidRPr="007F4300" w:rsidRDefault="00552C38" w:rsidP="00552C38">
      <w:pPr>
        <w:rPr>
          <w:sz w:val="12"/>
        </w:rPr>
      </w:pPr>
      <w:r w:rsidRPr="007F4300">
        <w:rPr>
          <w:sz w:val="12"/>
        </w:rPr>
        <w:t xml:space="preserve">The family, as a sociological unit, is indebted to normative assumptions about not only gender but race because the very properties of femininity and masculinity are </w:t>
      </w:r>
      <w:r w:rsidRPr="007F4300">
        <w:rPr>
          <w:u w:val="single"/>
        </w:rPr>
        <w:t xml:space="preserve">imagined </w:t>
      </w:r>
      <w:r w:rsidRPr="007F4300">
        <w:rPr>
          <w:highlight w:val="green"/>
          <w:u w:val="single"/>
        </w:rPr>
        <w:t>through the symbolic and cultural ascendance of White Being</w:t>
      </w:r>
      <w:r w:rsidRPr="007F4300">
        <w:rPr>
          <w:sz w:val="12"/>
        </w:rPr>
        <w:t>.55 Contrary to the Fordist household through which Marxist-Feminists often rehearse their critiques of the family, colonial plantations serve as the originary site through which the family (and its corresponding racial/sexual mores) are invented. Essential characteristics of womanhood, such as sexual propriety, were afforded to white women precisely because they were denied to Black women, who were conscripted to birth the nation at the same time as they were juridically and symbolically denied the status of motherhood; as Saidiya Hartman writes, for enslaved Black women “the mother’s only claim—to transfer her dispossession to her child.”56 The housewife is thus always-already white. Men as heads of house, were in turn distinguished by their property-bearing capacities; the original breadwinners - the template from which modern entrepreneurial and managerial classes are derived - were colonizers and slavers. The Patriarch is, therefore, always-already white.</w:t>
      </w:r>
    </w:p>
    <w:p w14:paraId="04F6C47A" w14:textId="77777777" w:rsidR="00552C38" w:rsidRPr="007F4300" w:rsidRDefault="00552C38" w:rsidP="00552C38">
      <w:pPr>
        <w:rPr>
          <w:sz w:val="12"/>
        </w:rPr>
      </w:pPr>
      <w:r w:rsidRPr="007F4300">
        <w:rPr>
          <w:u w:val="single"/>
        </w:rPr>
        <w:t>And it is ‘family values’ that shape the past and present</w:t>
      </w:r>
      <w:r w:rsidRPr="007F4300">
        <w:rPr>
          <w:sz w:val="12"/>
        </w:rPr>
        <w:t xml:space="preserve"> of Colorado Springs. </w:t>
      </w:r>
      <w:r w:rsidRPr="007F4300">
        <w:rPr>
          <w:u w:val="single"/>
        </w:rPr>
        <w:t>Once a fringe frontier settlement</w:t>
      </w:r>
      <w:r w:rsidRPr="007F4300">
        <w:rPr>
          <w:sz w:val="12"/>
        </w:rPr>
        <w:t>, Colorado Springs became a formal municipality amidst the Gold Rush of the mid-19th century. As the American economy buckled in the Great Depression and the looming specter of a second world war haunted private industry, the town of Colorado Springs struck a deal with the federal government, donating land to the War Department to construct the Army’s Fort Carson, the Air Force Academy, and eventually the North American Aerospace Defense Command in hopes of revitalizing the local economy—</w:t>
      </w:r>
      <w:r w:rsidRPr="007F4300">
        <w:rPr>
          <w:highlight w:val="green"/>
          <w:u w:val="single"/>
        </w:rPr>
        <w:t>fusing the</w:t>
      </w:r>
      <w:r w:rsidRPr="007F4300">
        <w:rPr>
          <w:u w:val="single"/>
        </w:rPr>
        <w:t xml:space="preserve"> economic unit of the </w:t>
      </w:r>
      <w:r w:rsidRPr="007F4300">
        <w:rPr>
          <w:highlight w:val="green"/>
          <w:u w:val="single"/>
        </w:rPr>
        <w:t>family and nation</w:t>
      </w:r>
      <w:r w:rsidRPr="007F4300">
        <w:rPr>
          <w:u w:val="single"/>
        </w:rPr>
        <w:t xml:space="preserve"> through </w:t>
      </w:r>
      <w:r w:rsidRPr="007F4300">
        <w:rPr>
          <w:b/>
          <w:iCs/>
          <w:highlight w:val="green"/>
          <w:u w:val="single"/>
          <w:bdr w:val="single" w:sz="8" w:space="0" w:color="auto"/>
        </w:rPr>
        <w:t>militarizing</w:t>
      </w:r>
      <w:r w:rsidRPr="007F4300">
        <w:rPr>
          <w:highlight w:val="green"/>
          <w:u w:val="single"/>
        </w:rPr>
        <w:t xml:space="preserve"> the </w:t>
      </w:r>
      <w:r w:rsidRPr="007F4300">
        <w:rPr>
          <w:b/>
          <w:iCs/>
          <w:highlight w:val="green"/>
          <w:u w:val="single"/>
          <w:bdr w:val="single" w:sz="8" w:space="0" w:color="auto"/>
        </w:rPr>
        <w:t>domestic</w:t>
      </w:r>
      <w:r w:rsidRPr="007F4300">
        <w:rPr>
          <w:u w:val="single"/>
        </w:rPr>
        <w:t>.</w:t>
      </w:r>
      <w:r w:rsidRPr="007F4300">
        <w:rPr>
          <w:sz w:val="12"/>
        </w:rPr>
        <w:t>57 Yet, as the end of the Cold War came with “cutbacks in federal defense spending,”58 politicians in Colorado Springs were faced once again with the task of revitalizing its economy through recruiting a new industry. In the same year that the Soviet Union dissolved, the city of Colorado Springs subsidized the relocation of “evangelical ministries to fill the tens of thousands of square foot of office space left vacant”59 by the nascent decline of the military-industrial complex.</w:t>
      </w:r>
    </w:p>
    <w:p w14:paraId="09DC2995" w14:textId="77777777" w:rsidR="00552C38" w:rsidRPr="007F4300" w:rsidRDefault="00552C38" w:rsidP="00552C38">
      <w:pPr>
        <w:rPr>
          <w:sz w:val="12"/>
          <w:szCs w:val="12"/>
        </w:rPr>
      </w:pPr>
      <w:r w:rsidRPr="007F4300">
        <w:rPr>
          <w:sz w:val="12"/>
          <w:szCs w:val="12"/>
        </w:rPr>
        <w:t>Heeding promises of cheap land and low taxes, Focus on the Family – “the bestknown evangelical ministry in the United States in the 1980s”60 relocated its headquarters from Southern California to Colorado Springs in 1991, triggering “a rush of other ministries to the city.”61 By 1992, this ensemble of Evangelical organizations had forged a coalition called “Colorado for Family Values”62 (CFV) and began its infamous campaign for Amendment 2–a ballot initiative that would amend Colorado’s state constitution to outlaw attempts to “prohibit discrimination based on sexual orientation.”63 In the same year, Amendment 2 passed with a 53% majority due to heavily funded media coverage from Focus on the Family, without which “Amendment 2 could not have succeeded.”64 Though the Supreme Court would eventually strike down Amendment 2 in 1996, the coalition that formed at its precipice has endured, united by a common enemy: the “militant gay movement.”65</w:t>
      </w:r>
    </w:p>
    <w:p w14:paraId="5E33E184" w14:textId="77777777" w:rsidR="00552C38" w:rsidRPr="007F4300" w:rsidRDefault="00552C38" w:rsidP="00552C38">
      <w:pPr>
        <w:rPr>
          <w:sz w:val="12"/>
          <w:szCs w:val="12"/>
        </w:rPr>
      </w:pPr>
      <w:r w:rsidRPr="007F4300">
        <w:rPr>
          <w:sz w:val="12"/>
          <w:szCs w:val="12"/>
        </w:rPr>
        <w:t>Recording their efforts so that future campaigns could model its successes, the CFV composed a 200-page manual called “The Colorado Model”66 which outlined the rhetorical tactics they used in their crusade against queer life. To prevent the media from depicting them as “targeting the civil-rights of a group on abstract intellectual grounds,”67 Amendment 2 was presented not “as an attack on the rights of homosexuals but as a defense of the rights of others.”68 For to permit ‘gay rights’ would be “unfair to all those who privately, civilly disapprove of homosexuality.”69 ‘The Colorado Model,’ beyond serving as a field guide for the Evangelical Right, emerged as a rhetorical strategy designed to distance anti-queer advocacy from anti-queer outcomes by draping eugenic desires in the language of cordiality and religious freedom. This technique has since been parroted many times over, allowing politicians, pastors, and pundits to disassociate their own anti-queer sentiments from people like the Club Q shooter by framing their vigilantism as incongruent with their own civility qua stasis.</w:t>
      </w:r>
    </w:p>
    <w:p w14:paraId="075F5B20" w14:textId="77777777" w:rsidR="00552C38" w:rsidRPr="007F4300" w:rsidRDefault="00552C38" w:rsidP="00552C38">
      <w:pPr>
        <w:rPr>
          <w:sz w:val="12"/>
        </w:rPr>
      </w:pPr>
      <w:r w:rsidRPr="007F4300">
        <w:rPr>
          <w:sz w:val="12"/>
          <w:szCs w:val="12"/>
        </w:rPr>
        <w:t>Sheathing trans-(ant)agonism in existential denial and the presumptive certitude of Evangelical theology - Focus on the Family recalibrates the Colorado Model for the ‘trans debate.’ In the wake of the Club Q Shooting, Jim Daly, Focus on the Family’s sitting president, decried the shooting as evidence of “the evil and wickedness inside the human heart,” calling for attention to be directed towards law</w:t>
      </w:r>
      <w:r w:rsidRPr="007F4300">
        <w:rPr>
          <w:sz w:val="2"/>
          <w:szCs w:val="12"/>
        </w:rPr>
        <w:t xml:space="preserve">  </w:t>
      </w:r>
      <w:r w:rsidRPr="007F4300">
        <w:rPr>
          <w:sz w:val="12"/>
        </w:rPr>
        <w:t>enforcement as they work to uncover “the motive behind this senseless violence.”70 Narrativizing the shooting as the senseless product of humanity’s ontological proclivity for sin, Daly condemned the shooting while disavowing his own role in conditioning the public to view trans/queer life only through the lens of pathology. Insisting on their innocence with the trite retort that Christians could never commit nor condone murder, Focus on the Family has nonetheless maintained that: • “There is no such thing as a ‘trans kid’” • “There is no such thing as ‘anti-LGBTQ’ legislation” • “There’s no such thing as a transgender athlete” • “There is no such thing as the ‘LGBT community’” • “There is no such thing as an ‘LGBTQ+ community’” • “There is no such thing as a nonbinary or genderless person” • “</w:t>
      </w:r>
      <w:r w:rsidRPr="007F4300">
        <w:rPr>
          <w:highlight w:val="green"/>
          <w:u w:val="single"/>
        </w:rPr>
        <w:t>There is no such thing as</w:t>
      </w:r>
      <w:r w:rsidRPr="007F4300">
        <w:rPr>
          <w:u w:val="single"/>
        </w:rPr>
        <w:t xml:space="preserve"> ‘cis woman,’ ‘</w:t>
      </w:r>
      <w:r w:rsidRPr="007F4300">
        <w:rPr>
          <w:highlight w:val="green"/>
          <w:u w:val="single"/>
        </w:rPr>
        <w:t>trans men,’ or ‘non-binary people’ in nature</w:t>
      </w:r>
      <w:r w:rsidRPr="007F4300">
        <w:rPr>
          <w:u w:val="single"/>
        </w:rPr>
        <w:t>.</w:t>
      </w:r>
      <w:r w:rsidRPr="007F4300">
        <w:rPr>
          <w:sz w:val="12"/>
        </w:rPr>
        <w:t xml:space="preserve">”71 </w:t>
      </w:r>
    </w:p>
    <w:p w14:paraId="703789C1" w14:textId="77777777" w:rsidR="00552C38" w:rsidRPr="007F4300" w:rsidRDefault="00552C38" w:rsidP="00552C38">
      <w:pPr>
        <w:rPr>
          <w:sz w:val="12"/>
        </w:rPr>
      </w:pPr>
      <w:r w:rsidRPr="007F4300">
        <w:rPr>
          <w:sz w:val="12"/>
        </w:rPr>
        <w:t>The Club Q shooting, then, must not be understood as the byproduct of anti-trans rhetoric platformed by organizations like Focus on the Family, but revelatory of the Deadly Assemblages that provision the trans debate’s stasis. The disequilibrium of antitrans violence, as it slips between legislative crusades to public executions, compromises classical theorizations of stasis as the existential denial that grounds trans-(ant)agonism voids the intersubjective affordances debate is traditionally understood to possess. The capacity for consensus, dissensus, and affectability presumes a Self that is already recognized by the Other; but subjects of debate cannot become subjects of debate. Given the only stasis of the ‘trans debate’ is its own disavowed call for elimination, how might we approach the ‘trans debate’ without acceding to its terms of rejoinder?</w:t>
      </w:r>
    </w:p>
    <w:p w14:paraId="1DAC949F" w14:textId="77777777" w:rsidR="00552C38" w:rsidRPr="007F4300" w:rsidRDefault="00552C38" w:rsidP="00552C38">
      <w:pPr>
        <w:rPr>
          <w:sz w:val="12"/>
        </w:rPr>
      </w:pPr>
      <w:r w:rsidRPr="007F4300">
        <w:rPr>
          <w:sz w:val="12"/>
        </w:rPr>
        <w:t xml:space="preserve">To understand ‘the trans debate’ in light of “end of the state of debate”72 means acknowledging that just as the state is “a war against its own condition”73 so too is stasis. </w:t>
      </w:r>
      <w:r w:rsidRPr="007F4300">
        <w:rPr>
          <w:u w:val="single"/>
        </w:rPr>
        <w:t xml:space="preserve">Today, </w:t>
      </w:r>
      <w:r w:rsidRPr="007F4300">
        <w:rPr>
          <w:highlight w:val="green"/>
          <w:u w:val="single"/>
        </w:rPr>
        <w:t>debate is</w:t>
      </w:r>
      <w:r w:rsidRPr="007F4300">
        <w:rPr>
          <w:u w:val="single"/>
        </w:rPr>
        <w:t xml:space="preserve"> understood as the </w:t>
      </w:r>
      <w:r w:rsidRPr="007F4300">
        <w:rPr>
          <w:highlight w:val="green"/>
          <w:u w:val="single"/>
        </w:rPr>
        <w:t>essential to democracy’s (anti)social contract</w:t>
      </w:r>
      <w:r w:rsidRPr="007F4300">
        <w:rPr>
          <w:sz w:val="12"/>
        </w:rPr>
        <w:t xml:space="preserve">, </w:t>
      </w:r>
      <w:r w:rsidRPr="007F4300">
        <w:rPr>
          <w:u w:val="single"/>
        </w:rPr>
        <w:t>its decomposition entailing the eruption of ‘civil war’ but</w:t>
      </w:r>
      <w:r w:rsidRPr="007F4300">
        <w:rPr>
          <w:sz w:val="12"/>
        </w:rPr>
        <w:t xml:space="preserve"> “it is interesting because the Greeks referred to </w:t>
      </w:r>
      <w:r w:rsidRPr="007F4300">
        <w:rPr>
          <w:u w:val="single"/>
        </w:rPr>
        <w:t>civil war as ‘stasis</w:t>
      </w:r>
      <w:r w:rsidRPr="007F4300">
        <w:rPr>
          <w:sz w:val="12"/>
        </w:rPr>
        <w:t>’”74 and because civil war</w:t>
      </w:r>
      <w:r w:rsidRPr="007F4300">
        <w:rPr>
          <w:u w:val="single"/>
        </w:rPr>
        <w:t xml:space="preserve"> has always been a misnomer for race war.</w:t>
      </w:r>
      <w:r w:rsidRPr="007F4300">
        <w:rPr>
          <w:sz w:val="12"/>
        </w:rPr>
        <w:t xml:space="preserve"> For Rousseau, “long debates, dissensions and tumult proclaim…the decline of the state”75 through fracturing its general will. </w:t>
      </w:r>
      <w:r w:rsidRPr="007F4300">
        <w:rPr>
          <w:u w:val="single"/>
        </w:rPr>
        <w:t xml:space="preserve">The general will is said to bind the body politic together through prior consent to and consensus on civil society as humanity’s evolutionary destiny. Here, </w:t>
      </w:r>
      <w:r w:rsidRPr="007F4300">
        <w:rPr>
          <w:b/>
          <w:iCs/>
          <w:highlight w:val="green"/>
          <w:u w:val="single"/>
          <w:bdr w:val="single" w:sz="8" w:space="0" w:color="auto"/>
        </w:rPr>
        <w:t>stasis</w:t>
      </w:r>
      <w:r w:rsidRPr="007F4300">
        <w:rPr>
          <w:highlight w:val="green"/>
          <w:u w:val="single"/>
        </w:rPr>
        <w:t xml:space="preserve"> </w:t>
      </w:r>
      <w:r w:rsidRPr="007F4300">
        <w:rPr>
          <w:u w:val="single"/>
        </w:rPr>
        <w:t>takes form not simply as a rhetorical theory but a juridical logic that</w:t>
      </w:r>
      <w:r w:rsidRPr="007F4300">
        <w:rPr>
          <w:highlight w:val="green"/>
          <w:u w:val="single"/>
        </w:rPr>
        <w:t xml:space="preserve"> </w:t>
      </w:r>
      <w:r w:rsidRPr="007F4300">
        <w:rPr>
          <w:b/>
          <w:iCs/>
          <w:highlight w:val="green"/>
          <w:u w:val="single"/>
          <w:bdr w:val="single" w:sz="8" w:space="0" w:color="auto"/>
        </w:rPr>
        <w:t>legitimizes domestic war</w:t>
      </w:r>
      <w:r w:rsidRPr="007F4300">
        <w:rPr>
          <w:u w:val="single"/>
        </w:rPr>
        <w:t xml:space="preserve"> through </w:t>
      </w:r>
      <w:r w:rsidRPr="007F4300">
        <w:rPr>
          <w:highlight w:val="green"/>
          <w:u w:val="single"/>
        </w:rPr>
        <w:t>inventing the body politic’s general will</w:t>
      </w:r>
      <w:r w:rsidRPr="007F4300">
        <w:rPr>
          <w:sz w:val="12"/>
        </w:rPr>
        <w:t xml:space="preserve"> (or </w:t>
      </w:r>
      <w:r w:rsidRPr="007F4300">
        <w:rPr>
          <w:sz w:val="12"/>
          <w:szCs w:val="12"/>
        </w:rPr>
        <w:t>collective unconscious)</w:t>
      </w:r>
      <w:r w:rsidRPr="007F4300">
        <w:rPr>
          <w:sz w:val="2"/>
          <w:szCs w:val="12"/>
          <w:highlight w:val="green"/>
        </w:rPr>
        <w:t xml:space="preserve"> </w:t>
      </w:r>
      <w:r w:rsidRPr="007F4300">
        <w:rPr>
          <w:highlight w:val="green"/>
          <w:u w:val="single"/>
        </w:rPr>
        <w:t>prior to (</w:t>
      </w:r>
      <w:r w:rsidRPr="007F4300">
        <w:rPr>
          <w:b/>
          <w:iCs/>
          <w:highlight w:val="green"/>
          <w:u w:val="single"/>
          <w:bdr w:val="single" w:sz="8" w:space="0" w:color="auto"/>
        </w:rPr>
        <w:t>and thus in place of</w:t>
      </w:r>
      <w:r w:rsidRPr="007F4300">
        <w:rPr>
          <w:highlight w:val="green"/>
          <w:u w:val="single"/>
        </w:rPr>
        <w:t>) debate. The (anti)social contract thus</w:t>
      </w:r>
      <w:r w:rsidRPr="007F4300">
        <w:rPr>
          <w:u w:val="single"/>
        </w:rPr>
        <w:t xml:space="preserve"> paradoxically </w:t>
      </w:r>
      <w:r w:rsidRPr="007F4300">
        <w:rPr>
          <w:highlight w:val="green"/>
          <w:u w:val="single"/>
        </w:rPr>
        <w:t xml:space="preserve">marks </w:t>
      </w:r>
      <w:r w:rsidRPr="007F4300">
        <w:rPr>
          <w:b/>
          <w:iCs/>
          <w:highlight w:val="green"/>
          <w:u w:val="single"/>
          <w:bdr w:val="single" w:sz="8" w:space="0" w:color="auto"/>
        </w:rPr>
        <w:t>deliberation</w:t>
      </w:r>
      <w:r w:rsidRPr="007F4300">
        <w:rPr>
          <w:highlight w:val="green"/>
          <w:u w:val="single"/>
        </w:rPr>
        <w:t xml:space="preserve"> </w:t>
      </w:r>
      <w:r w:rsidRPr="007F4300">
        <w:rPr>
          <w:b/>
          <w:iCs/>
          <w:highlight w:val="green"/>
          <w:u w:val="single"/>
          <w:bdr w:val="single" w:sz="8" w:space="0" w:color="auto"/>
        </w:rPr>
        <w:t>not as</w:t>
      </w:r>
      <w:r w:rsidRPr="007F4300">
        <w:rPr>
          <w:u w:val="single"/>
        </w:rPr>
        <w:t xml:space="preserve"> an appropriate exercise of </w:t>
      </w:r>
      <w:r w:rsidRPr="007F4300">
        <w:rPr>
          <w:b/>
          <w:iCs/>
          <w:highlight w:val="green"/>
          <w:u w:val="single"/>
          <w:bdr w:val="single" w:sz="8" w:space="0" w:color="auto"/>
        </w:rPr>
        <w:t>popular sovereignty</w:t>
      </w:r>
      <w:r w:rsidRPr="007F4300">
        <w:rPr>
          <w:highlight w:val="green"/>
          <w:u w:val="single"/>
        </w:rPr>
        <w:t xml:space="preserve"> but an </w:t>
      </w:r>
      <w:r w:rsidRPr="007F4300">
        <w:rPr>
          <w:b/>
          <w:iCs/>
          <w:highlight w:val="green"/>
          <w:u w:val="single"/>
          <w:bdr w:val="single" w:sz="8" w:space="0" w:color="auto"/>
        </w:rPr>
        <w:t>extension of war</w:t>
      </w:r>
      <w:r w:rsidRPr="007F4300">
        <w:rPr>
          <w:sz w:val="12"/>
        </w:rPr>
        <w:t xml:space="preserve"> that civil society failed to sublimate into its collective unconscious. </w:t>
      </w:r>
      <w:r w:rsidRPr="007F4300">
        <w:rPr>
          <w:u w:val="single"/>
        </w:rPr>
        <w:t xml:space="preserve">Dissent comes to signify </w:t>
      </w:r>
      <w:r w:rsidRPr="007F4300">
        <w:rPr>
          <w:highlight w:val="green"/>
          <w:u w:val="single"/>
        </w:rPr>
        <w:t>not a robust and engaged citizenry but its unmaking</w:t>
      </w:r>
      <w:r w:rsidRPr="007F4300">
        <w:rPr>
          <w:sz w:val="12"/>
        </w:rPr>
        <w:t>, legally encoded in the image of the criminal who, in breaching civil society’s (anti)social contract, “stops being a member of it–he even makes war on it.”76 Though the body politic’s sovereign homogeneity is secured through and as war, the (anti)social contract misattributes the initiation of this war to the criminal (and not criminalization) to provision an alibi for the state’s monopoly on violence. Here, the inversion of Clausewitz falls short: “</w:t>
      </w:r>
      <w:r w:rsidRPr="007F4300">
        <w:rPr>
          <w:b/>
          <w:iCs/>
          <w:highlight w:val="green"/>
          <w:u w:val="single"/>
          <w:bdr w:val="single" w:sz="8" w:space="0" w:color="auto"/>
        </w:rPr>
        <w:t>politics, colonialism, settlement, capitalism, ecological destruction, racism, and misogynies</w:t>
      </w:r>
      <w:r w:rsidRPr="007F4300">
        <w:rPr>
          <w:highlight w:val="green"/>
          <w:u w:val="single"/>
        </w:rPr>
        <w:t xml:space="preserve"> are not wars by other means– they are war</w:t>
      </w:r>
      <w:r w:rsidRPr="007F4300">
        <w:rPr>
          <w:sz w:val="12"/>
        </w:rPr>
        <w:t xml:space="preserve">.”77 </w:t>
      </w:r>
      <w:r w:rsidRPr="007F4300">
        <w:rPr>
          <w:highlight w:val="green"/>
          <w:u w:val="single"/>
        </w:rPr>
        <w:t xml:space="preserve">Stasis </w:t>
      </w:r>
      <w:r w:rsidRPr="007F4300">
        <w:rPr>
          <w:u w:val="single"/>
        </w:rPr>
        <w:t xml:space="preserve">thus </w:t>
      </w:r>
      <w:r w:rsidRPr="007F4300">
        <w:rPr>
          <w:highlight w:val="green"/>
          <w:u w:val="single"/>
        </w:rPr>
        <w:t>“secures the parameters of debate</w:t>
      </w:r>
      <w:r w:rsidRPr="007F4300">
        <w:rPr>
          <w:u w:val="single"/>
        </w:rPr>
        <w:t xml:space="preserve"> as the dialectical and agonistic contestation of the possible''</w:t>
      </w:r>
      <w:r w:rsidRPr="007F4300">
        <w:rPr>
          <w:sz w:val="12"/>
        </w:rPr>
        <w:t xml:space="preserve">78 </w:t>
      </w:r>
      <w:r w:rsidRPr="007F4300">
        <w:rPr>
          <w:highlight w:val="green"/>
          <w:u w:val="single"/>
        </w:rPr>
        <w:t>through disavowing the prior war of position necessary to construct a deliberative re/public</w:t>
      </w:r>
      <w:r w:rsidRPr="007F4300">
        <w:rPr>
          <w:sz w:val="12"/>
        </w:rPr>
        <w:t xml:space="preserve"> in the first place. In other words, </w:t>
      </w:r>
      <w:r w:rsidRPr="007F4300">
        <w:rPr>
          <w:u w:val="single"/>
        </w:rPr>
        <w:t>stasis is produced as the law is enforced: in reaction to the anoriginal force of blackness, out of which warring parties of the (anti)social contract are formed.</w:t>
      </w:r>
    </w:p>
    <w:p w14:paraId="00CE53A2" w14:textId="77777777" w:rsidR="00552C38" w:rsidRPr="007F4300" w:rsidRDefault="00552C38" w:rsidP="00552C38">
      <w:pPr>
        <w:rPr>
          <w:sz w:val="12"/>
        </w:rPr>
      </w:pPr>
      <w:r w:rsidRPr="007F4300">
        <w:rPr>
          <w:sz w:val="12"/>
        </w:rPr>
        <w:t xml:space="preserve">It should therefore come as no surprise that race war invents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w:t>
      </w:r>
      <w:r w:rsidRPr="007F4300">
        <w:rPr>
          <w:u w:val="single"/>
        </w:rPr>
        <w:t>not</w:t>
      </w:r>
      <w:r w:rsidRPr="007F4300">
        <w:rPr>
          <w:sz w:val="12"/>
        </w:rPr>
        <w:t xml:space="preserve"> because it authenticates the Club Q shooting as </w:t>
      </w:r>
      <w:r w:rsidRPr="007F4300">
        <w:rPr>
          <w:u w:val="single"/>
        </w:rPr>
        <w:t>an exceptional display of martial logics, but</w:t>
      </w:r>
      <w:r w:rsidRPr="007F4300">
        <w:rPr>
          <w:sz w:val="12"/>
        </w:rPr>
        <w:t xml:space="preserve"> because his </w:t>
      </w:r>
      <w:r w:rsidRPr="007F4300">
        <w:rPr>
          <w:highlight w:val="green"/>
          <w:u w:val="single"/>
        </w:rPr>
        <w:t xml:space="preserve">faith in </w:t>
      </w:r>
      <w:r w:rsidRPr="007F4300">
        <w:rPr>
          <w:u w:val="single"/>
        </w:rPr>
        <w:t xml:space="preserve">a </w:t>
      </w:r>
      <w:r w:rsidRPr="007F4300">
        <w:rPr>
          <w:highlight w:val="green"/>
          <w:u w:val="single"/>
        </w:rPr>
        <w:t xml:space="preserve">prior </w:t>
      </w:r>
      <w:r w:rsidRPr="007F4300">
        <w:rPr>
          <w:u w:val="single"/>
        </w:rPr>
        <w:t xml:space="preserve">state of </w:t>
      </w:r>
      <w:r w:rsidRPr="007F4300">
        <w:rPr>
          <w:highlight w:val="green"/>
          <w:u w:val="single"/>
        </w:rPr>
        <w:t xml:space="preserve">peace mystifies </w:t>
      </w:r>
      <w:r w:rsidRPr="007F4300">
        <w:rPr>
          <w:u w:val="single"/>
        </w:rPr>
        <w:t xml:space="preserve">the </w:t>
      </w:r>
      <w:r w:rsidRPr="007F4300">
        <w:rPr>
          <w:highlight w:val="green"/>
          <w:u w:val="single"/>
        </w:rPr>
        <w:t xml:space="preserve">ongoing </w:t>
      </w:r>
      <w:r w:rsidRPr="007F4300">
        <w:rPr>
          <w:u w:val="single"/>
        </w:rPr>
        <w:t xml:space="preserve">conditions of </w:t>
      </w:r>
      <w:r w:rsidRPr="007F4300">
        <w:rPr>
          <w:highlight w:val="green"/>
          <w:u w:val="single"/>
        </w:rPr>
        <w:t>war integral to the</w:t>
      </w:r>
      <w:r w:rsidRPr="007F4300">
        <w:rPr>
          <w:sz w:val="12"/>
        </w:rPr>
        <w:t xml:space="preserve"> very </w:t>
      </w:r>
      <w:r w:rsidRPr="007F4300">
        <w:rPr>
          <w:highlight w:val="green"/>
          <w:u w:val="single"/>
        </w:rPr>
        <w:t>domestic</w:t>
      </w:r>
      <w:r w:rsidRPr="007F4300">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7F4300">
        <w:rPr>
          <w:u w:val="single"/>
        </w:rPr>
        <w:t>an extension of the protracted battle to secure cisness as whiteness as stasis</w:t>
      </w:r>
      <w:r w:rsidRPr="007F4300">
        <w:rPr>
          <w:sz w:val="12"/>
        </w:rPr>
        <w:t xml:space="preserve">. To see the ‘trans debate’ as simultaneously a refraction and instantiation of war is to understand that </w:t>
      </w:r>
      <w:r w:rsidRPr="007F4300">
        <w:rPr>
          <w:highlight w:val="green"/>
          <w:u w:val="single"/>
        </w:rPr>
        <w:t>the machinic repetition of trans death cannot be unmoored from seemingly polite deliberations</w:t>
      </w:r>
      <w:r w:rsidRPr="007F4300">
        <w:rPr>
          <w:sz w:val="12"/>
        </w:rPr>
        <w:t xml:space="preserve"> over the conceptual veracity of ‘trans rights’ </w:t>
      </w:r>
      <w:r w:rsidRPr="007F4300">
        <w:rPr>
          <w:highlight w:val="green"/>
          <w:u w:val="single"/>
        </w:rPr>
        <w:t>because such debates remain animated by an unannounced question</w:t>
      </w:r>
      <w:r w:rsidRPr="007F4300">
        <w:rPr>
          <w:sz w:val="12"/>
        </w:rPr>
        <w:t xml:space="preserve"> (which if posed already implies the answer): should trans people exist?</w:t>
      </w:r>
    </w:p>
    <w:p w14:paraId="066B265A" w14:textId="77777777" w:rsidR="00552C38" w:rsidRPr="007F4300" w:rsidRDefault="00552C38" w:rsidP="00552C38">
      <w:pPr>
        <w:keepNext/>
        <w:keepLines/>
        <w:spacing w:before="40" w:after="0"/>
        <w:outlineLvl w:val="3"/>
        <w:rPr>
          <w:rFonts w:eastAsiaTheme="majorEastAsia" w:cstheme="majorBidi"/>
          <w:b/>
          <w:iCs/>
          <w:sz w:val="26"/>
        </w:rPr>
      </w:pPr>
      <w:r w:rsidRPr="007F4300">
        <w:rPr>
          <w:rFonts w:eastAsiaTheme="majorEastAsia" w:cstheme="majorBidi"/>
          <w:b/>
          <w:iCs/>
          <w:sz w:val="26"/>
        </w:rPr>
        <w:t>Populism weaponizes fear to power a fascist affective metabolism that converts lives into energy and grievance against authoritarian control back towards its preservation.</w:t>
      </w:r>
    </w:p>
    <w:p w14:paraId="57AAFC86" w14:textId="77777777" w:rsidR="00552C38" w:rsidRPr="007F4300" w:rsidRDefault="00552C38" w:rsidP="00552C38">
      <w:pPr>
        <w:rPr>
          <w:sz w:val="12"/>
        </w:rPr>
      </w:pPr>
      <w:r w:rsidRPr="007F4300">
        <w:rPr>
          <w:b/>
          <w:bCs/>
          <w:sz w:val="26"/>
          <w:u w:val="single"/>
        </w:rPr>
        <w:t xml:space="preserve">Cram 24 </w:t>
      </w:r>
      <w:r w:rsidRPr="007F4300">
        <w:rPr>
          <w:sz w:val="12"/>
        </w:rPr>
        <w:t>[Fascist energizing: rhetorics of transantagonism as affective metabolism, Quarterly Journal of Speech, 110:3, 442-459, DOI: 10.1080/00335630.2024.2368572 Dr. Emerson Cram is professor of Communication Studies at the University of Iowa (ca-caw!).//Spence]</w:t>
      </w:r>
    </w:p>
    <w:p w14:paraId="55A67DFF" w14:textId="77777777" w:rsidR="00552C38" w:rsidRPr="007F4300" w:rsidRDefault="00552C38" w:rsidP="00552C38">
      <w:pPr>
        <w:rPr>
          <w:sz w:val="14"/>
        </w:rPr>
      </w:pPr>
      <w:r w:rsidRPr="007F4300">
        <w:rPr>
          <w:sz w:val="14"/>
        </w:rPr>
        <w:t xml:space="preserve">Building on the metaphors of drift and resonance, </w:t>
      </w:r>
      <w:r w:rsidRPr="007F4300">
        <w:rPr>
          <w:highlight w:val="green"/>
          <w:u w:val="single"/>
        </w:rPr>
        <w:t>affective metabolism</w:t>
      </w:r>
      <w:r w:rsidRPr="007F4300">
        <w:rPr>
          <w:sz w:val="14"/>
        </w:rPr>
        <w:t xml:space="preserve"> conceptually </w:t>
      </w:r>
      <w:r w:rsidRPr="007F4300">
        <w:rPr>
          <w:highlight w:val="green"/>
          <w:u w:val="single"/>
        </w:rPr>
        <w:t xml:space="preserve">tracks the material consequences of </w:t>
      </w:r>
      <w:r w:rsidRPr="007F4300">
        <w:rPr>
          <w:b/>
          <w:iCs/>
          <w:highlight w:val="green"/>
          <w:u w:val="single"/>
          <w:bdr w:val="single" w:sz="8" w:space="0" w:color="auto"/>
        </w:rPr>
        <w:t>weaponized fear</w:t>
      </w:r>
      <w:r w:rsidRPr="007F4300">
        <w:rPr>
          <w:sz w:val="14"/>
        </w:rPr>
        <w:t xml:space="preserve"> by following </w:t>
      </w:r>
      <w:r w:rsidRPr="007F4300">
        <w:rPr>
          <w:u w:val="single"/>
        </w:rPr>
        <w:t>affective relations of energy, including</w:t>
      </w:r>
      <w:r w:rsidRPr="007F4300">
        <w:rPr>
          <w:sz w:val="14"/>
        </w:rPr>
        <w:t xml:space="preserve"> but not limited to resource mentalities, ignition/</w:t>
      </w:r>
      <w:r w:rsidRPr="007F4300">
        <w:rPr>
          <w:u w:val="single"/>
        </w:rPr>
        <w:t>combustion, and</w:t>
      </w:r>
      <w:r w:rsidRPr="007F4300">
        <w:rPr>
          <w:sz w:val="14"/>
        </w:rPr>
        <w:t xml:space="preserve"> </w:t>
      </w:r>
      <w:r w:rsidRPr="007F4300">
        <w:rPr>
          <w:u w:val="single"/>
        </w:rPr>
        <w:t>exhaustion and expendability</w:t>
      </w:r>
      <w:r w:rsidRPr="007F4300">
        <w:rPr>
          <w:sz w:val="14"/>
        </w:rPr>
        <w:t xml:space="preserve">. First, </w:t>
      </w:r>
      <w:r w:rsidRPr="007F4300">
        <w:rPr>
          <w:u w:val="single"/>
        </w:rPr>
        <w:t xml:space="preserve">affective metabolism </w:t>
      </w:r>
      <w:r w:rsidRPr="007F4300">
        <w:rPr>
          <w:highlight w:val="green"/>
          <w:u w:val="single"/>
        </w:rPr>
        <w:t>requires contextualizing transantagonism as</w:t>
      </w:r>
      <w:r w:rsidRPr="007F4300">
        <w:rPr>
          <w:u w:val="single"/>
        </w:rPr>
        <w:t xml:space="preserve"> one vehicle of </w:t>
      </w:r>
      <w:r w:rsidRPr="007F4300">
        <w:rPr>
          <w:sz w:val="14"/>
        </w:rPr>
        <w:t xml:space="preserve">class </w:t>
      </w:r>
      <w:r w:rsidRPr="007F4300">
        <w:rPr>
          <w:b/>
          <w:iCs/>
          <w:highlight w:val="green"/>
          <w:u w:val="single"/>
          <w:bdr w:val="single" w:sz="8" w:space="0" w:color="auto"/>
        </w:rPr>
        <w:t>war</w:t>
      </w:r>
      <w:r w:rsidRPr="007F4300">
        <w:rPr>
          <w:sz w:val="14"/>
        </w:rPr>
        <w:t xml:space="preserve"> and austerity. These frames have been less robust in trans rhetorical critique but are nonetheless championed by scholars such as GillPeterson and those writing under the umbrella of transgender Marxism.39 Austerity’s consequences include (among others) the privatization and increasingly inaccessibility of trans medicine for the poor and those in care “deserts,” entrenched labor surveillance, and impact on the particular care economies in which trans people of all genders do work. Amplifying the assault on public education and trans youth, Kay Gabriel zeroes in on the right wing’s fetishization of teacher unions as a culprit in the spread of “gender ideology,” as pawns in the “woke agenda,” even going so far as to frame teachers as predators. By strategically mapping examples of teacher unions fighting bans of all kinds, Gabriel identifies how “the right’s machinations have outlined the shape of a powerful coalition between organized workers and fighters for trans liberation.” 40</w:t>
      </w:r>
    </w:p>
    <w:p w14:paraId="6F3C8E01" w14:textId="77777777" w:rsidR="00552C38" w:rsidRPr="007F4300" w:rsidRDefault="00552C38" w:rsidP="00552C38">
      <w:pPr>
        <w:rPr>
          <w:sz w:val="14"/>
        </w:rPr>
      </w:pPr>
      <w:r w:rsidRPr="007F4300">
        <w:rPr>
          <w:u w:val="single"/>
        </w:rPr>
        <w:t xml:space="preserve">Grounded </w:t>
      </w:r>
      <w:r w:rsidRPr="007F4300">
        <w:rPr>
          <w:sz w:val="14"/>
        </w:rPr>
        <w:t xml:space="preserve">from this purview of building solidarities against austerity measures, </w:t>
      </w:r>
      <w:r w:rsidRPr="007F4300">
        <w:rPr>
          <w:u w:val="single"/>
        </w:rPr>
        <w:t>affective metabolism helps us grapple with the material conditions underlying the weaponization of fear. “Metabolism,”</w:t>
      </w:r>
      <w:r w:rsidRPr="007F4300">
        <w:rPr>
          <w:sz w:val="14"/>
        </w:rPr>
        <w:t xml:space="preserve"> loosely borrowed from Green Marxisms, </w:t>
      </w:r>
      <w:r w:rsidRPr="007F4300">
        <w:rPr>
          <w:u w:val="single"/>
        </w:rPr>
        <w:t>imagines how materials (like water, trees, land) are transformed through labor to produce the means of survival.</w:t>
      </w:r>
      <w:r w:rsidRPr="007F4300">
        <w:rPr>
          <w:sz w:val="14"/>
        </w:rPr>
        <w:t xml:space="preserve">41 </w:t>
      </w:r>
      <w:r w:rsidRPr="007F4300">
        <w:rPr>
          <w:u w:val="single"/>
        </w:rPr>
        <w:t xml:space="preserve">The histories that inform the capture of “nature” for the development of capital accumulation </w:t>
      </w:r>
      <w:r w:rsidRPr="007F4300">
        <w:rPr>
          <w:highlight w:val="green"/>
          <w:u w:val="single"/>
        </w:rPr>
        <w:t>are at the root of</w:t>
      </w:r>
      <w:r w:rsidRPr="007F4300">
        <w:rPr>
          <w:sz w:val="14"/>
        </w:rPr>
        <w:t xml:space="preserve"> “the Capitalocene,” a periodization that closely tracks </w:t>
      </w:r>
      <w:r w:rsidRPr="007F4300">
        <w:rPr>
          <w:highlight w:val="green"/>
          <w:u w:val="single"/>
        </w:rPr>
        <w:t>ecological crisis</w:t>
      </w:r>
      <w:r w:rsidRPr="007F4300">
        <w:rPr>
          <w:sz w:val="14"/>
        </w:rPr>
        <w:t xml:space="preserve"> alongside the emergence and intensification of capitalist regimes.42 </w:t>
      </w:r>
      <w:r w:rsidRPr="007F4300">
        <w:rPr>
          <w:u w:val="single"/>
        </w:rPr>
        <w:t>However</w:t>
      </w:r>
      <w:r w:rsidRPr="007F4300">
        <w:rPr>
          <w:sz w:val="14"/>
        </w:rPr>
        <w:t xml:space="preserve">, Marx and many others did not imagine the extent to which </w:t>
      </w:r>
      <w:r w:rsidRPr="007F4300">
        <w:rPr>
          <w:highlight w:val="green"/>
          <w:u w:val="single"/>
        </w:rPr>
        <w:t>regimes of racialized labor</w:t>
      </w:r>
      <w:r w:rsidRPr="007F4300">
        <w:rPr>
          <w:sz w:val="14"/>
        </w:rPr>
        <w:t xml:space="preserve"> would </w:t>
      </w:r>
      <w:r w:rsidRPr="007F4300">
        <w:rPr>
          <w:u w:val="single"/>
        </w:rPr>
        <w:t>themselves</w:t>
      </w:r>
      <w:r w:rsidRPr="007F4300">
        <w:rPr>
          <w:b/>
          <w:iCs/>
          <w:highlight w:val="green"/>
          <w:u w:val="single"/>
          <w:bdr w:val="single" w:sz="8" w:space="0" w:color="auto"/>
        </w:rPr>
        <w:t xml:space="preserve"> render people as resource</w:t>
      </w:r>
      <w:r w:rsidRPr="007F4300">
        <w:rPr>
          <w:u w:val="single"/>
        </w:rPr>
        <w:t xml:space="preserve">—literally or figuratively, which necessitate engaging </w:t>
      </w:r>
      <w:r w:rsidRPr="007F4300">
        <w:rPr>
          <w:highlight w:val="green"/>
          <w:u w:val="single"/>
        </w:rPr>
        <w:t xml:space="preserve">the ecological dimensions of </w:t>
      </w:r>
      <w:r w:rsidRPr="007F4300">
        <w:rPr>
          <w:u w:val="single"/>
        </w:rPr>
        <w:t>both</w:t>
      </w:r>
      <w:r w:rsidRPr="007F4300">
        <w:rPr>
          <w:highlight w:val="green"/>
          <w:u w:val="single"/>
        </w:rPr>
        <w:t xml:space="preserve"> racial capitalism and settler colonialism</w:t>
      </w:r>
      <w:r w:rsidRPr="007F4300">
        <w:rPr>
          <w:sz w:val="14"/>
        </w:rPr>
        <w:t xml:space="preserve">. </w:t>
      </w:r>
      <w:r w:rsidRPr="007F4300">
        <w:rPr>
          <w:highlight w:val="green"/>
          <w:u w:val="single"/>
        </w:rPr>
        <w:t>As</w:t>
      </w:r>
      <w:r w:rsidRPr="007F4300">
        <w:rPr>
          <w:sz w:val="14"/>
        </w:rPr>
        <w:t xml:space="preserve"> I discuss in my book </w:t>
      </w:r>
      <w:r w:rsidRPr="007F4300">
        <w:rPr>
          <w:highlight w:val="green"/>
          <w:u w:val="single"/>
        </w:rPr>
        <w:t>Violent Inheritance</w:t>
      </w:r>
      <w:r w:rsidRPr="007F4300">
        <w:rPr>
          <w:sz w:val="14"/>
        </w:rPr>
        <w:t>: Sexuality, Land, and Energy in Making the North American West, racialized labor regimes—</w:t>
      </w:r>
      <w:r w:rsidRPr="007F4300">
        <w:rPr>
          <w:u w:val="single"/>
        </w:rPr>
        <w:t>codified through the eugenic frames of racial science and sexuality—</w:t>
      </w:r>
      <w:r w:rsidRPr="007F4300">
        <w:rPr>
          <w:highlight w:val="green"/>
          <w:u w:val="single"/>
        </w:rPr>
        <w:t xml:space="preserve">operated as </w:t>
      </w:r>
      <w:r w:rsidRPr="007F4300">
        <w:rPr>
          <w:b/>
          <w:iCs/>
          <w:highlight w:val="green"/>
          <w:u w:val="single"/>
          <w:bdr w:val="single" w:sz="8" w:space="0" w:color="auto"/>
        </w:rPr>
        <w:t>arrangements of extractivism</w:t>
      </w:r>
      <w:r w:rsidRPr="007F4300">
        <w:rPr>
          <w:highlight w:val="green"/>
          <w:u w:val="single"/>
        </w:rPr>
        <w:t>.</w:t>
      </w:r>
      <w:r w:rsidRPr="007F4300">
        <w:rPr>
          <w:sz w:val="14"/>
        </w:rPr>
        <w:t xml:space="preserve">43 </w:t>
      </w:r>
      <w:r w:rsidRPr="007F4300">
        <w:rPr>
          <w:u w:val="single"/>
        </w:rPr>
        <w:t>In other words,</w:t>
      </w:r>
      <w:r w:rsidRPr="007F4300">
        <w:rPr>
          <w:sz w:val="14"/>
        </w:rPr>
        <w:t xml:space="preserve"> </w:t>
      </w:r>
      <w:r w:rsidRPr="007F4300">
        <w:rPr>
          <w:b/>
          <w:iCs/>
          <w:highlight w:val="green"/>
          <w:u w:val="single"/>
          <w:bdr w:val="single" w:sz="8" w:space="0" w:color="auto"/>
        </w:rPr>
        <w:t>building the nation’s</w:t>
      </w:r>
      <w:r w:rsidRPr="007F4300">
        <w:rPr>
          <w:highlight w:val="green"/>
          <w:u w:val="single"/>
        </w:rPr>
        <w:t xml:space="preserve"> “</w:t>
      </w:r>
      <w:r w:rsidRPr="007F4300">
        <w:rPr>
          <w:b/>
          <w:iCs/>
          <w:highlight w:val="green"/>
          <w:u w:val="single"/>
          <w:bdr w:val="single" w:sz="8" w:space="0" w:color="auto"/>
        </w:rPr>
        <w:t>vitality</w:t>
      </w:r>
      <w:r w:rsidRPr="007F4300">
        <w:rPr>
          <w:highlight w:val="green"/>
          <w:u w:val="single"/>
        </w:rPr>
        <w:t xml:space="preserve">” </w:t>
      </w:r>
      <w:r w:rsidRPr="007F4300">
        <w:rPr>
          <w:b/>
          <w:iCs/>
          <w:highlight w:val="green"/>
          <w:u w:val="single"/>
          <w:bdr w:val="single" w:sz="8" w:space="0" w:color="auto"/>
        </w:rPr>
        <w:t>required decapacitating racialized workers</w:t>
      </w:r>
      <w:r w:rsidRPr="007F4300">
        <w:rPr>
          <w:sz w:val="14"/>
          <w:highlight w:val="green"/>
        </w:rPr>
        <w:t xml:space="preserve"> </w:t>
      </w:r>
      <w:r w:rsidRPr="007F4300">
        <w:rPr>
          <w:highlight w:val="green"/>
          <w:u w:val="single"/>
        </w:rPr>
        <w:t>to transfer their energetic capacity to the settler state</w:t>
      </w:r>
      <w:r w:rsidRPr="007F4300">
        <w:rPr>
          <w:u w:val="single"/>
        </w:rPr>
        <w:t>.</w:t>
      </w:r>
      <w:r w:rsidRPr="007F4300">
        <w:rPr>
          <w:sz w:val="14"/>
        </w:rPr>
        <w:t xml:space="preserve"> This claim is grounded in the work of Black Ecologies, Abolition Ecologies, and the queer and feminist articulations mediating their connections. In all, </w:t>
      </w:r>
      <w:r w:rsidRPr="007F4300">
        <w:rPr>
          <w:u w:val="single"/>
        </w:rPr>
        <w:t xml:space="preserve">the production of new labor to exhaust and to transform as racial capitalist value is also a story of </w:t>
      </w:r>
      <w:r w:rsidRPr="007F4300">
        <w:rPr>
          <w:highlight w:val="green"/>
          <w:u w:val="single"/>
        </w:rPr>
        <w:t>social reproduction through planetary capture.</w:t>
      </w:r>
      <w:r w:rsidRPr="007F4300">
        <w:rPr>
          <w:sz w:val="14"/>
        </w:rPr>
        <w:t>44</w:t>
      </w:r>
    </w:p>
    <w:p w14:paraId="0120AB90" w14:textId="77777777" w:rsidR="00552C38" w:rsidRPr="007F4300" w:rsidRDefault="00552C38" w:rsidP="00552C38">
      <w:pPr>
        <w:rPr>
          <w:sz w:val="14"/>
        </w:rPr>
      </w:pPr>
      <w:r w:rsidRPr="007F4300">
        <w:rPr>
          <w:sz w:val="14"/>
        </w:rPr>
        <w:t xml:space="preserve">As we encounter contexts of </w:t>
      </w:r>
      <w:r w:rsidRPr="007F4300">
        <w:rPr>
          <w:u w:val="single"/>
        </w:rPr>
        <w:t>transantagonism</w:t>
      </w:r>
      <w:r w:rsidRPr="007F4300">
        <w:rPr>
          <w:sz w:val="14"/>
        </w:rPr>
        <w:t xml:space="preserve"> in 2024, those </w:t>
      </w:r>
      <w:r w:rsidRPr="007F4300">
        <w:rPr>
          <w:u w:val="single"/>
        </w:rPr>
        <w:t xml:space="preserve">defined as “resource” for the </w:t>
      </w:r>
      <w:r w:rsidRPr="007F4300">
        <w:rPr>
          <w:sz w:val="14"/>
        </w:rPr>
        <w:t>radical</w:t>
      </w:r>
      <w:r w:rsidRPr="007F4300">
        <w:rPr>
          <w:u w:val="single"/>
        </w:rPr>
        <w:t xml:space="preserve"> right </w:t>
      </w:r>
      <w:r w:rsidRPr="007F4300">
        <w:rPr>
          <w:sz w:val="14"/>
        </w:rPr>
        <w:t xml:space="preserve">includes </w:t>
      </w:r>
      <w:r w:rsidRPr="007F4300">
        <w:rPr>
          <w:u w:val="single"/>
        </w:rPr>
        <w:t>trans</w:t>
      </w:r>
      <w:r w:rsidRPr="007F4300">
        <w:rPr>
          <w:sz w:val="14"/>
        </w:rPr>
        <w:t xml:space="preserve"> and queer </w:t>
      </w:r>
      <w:r w:rsidRPr="007F4300">
        <w:rPr>
          <w:u w:val="single"/>
        </w:rPr>
        <w:t>folks, among a long list</w:t>
      </w:r>
      <w:r w:rsidRPr="007F4300">
        <w:rPr>
          <w:sz w:val="14"/>
        </w:rPr>
        <w:t xml:space="preserve"> of “triggering” social identities. </w:t>
      </w:r>
      <w:r w:rsidRPr="007F4300">
        <w:rPr>
          <w:u w:val="single"/>
        </w:rPr>
        <w:t>Through the rhetoric of transantagonist grievance, or moral persecution, trans lives and needs are rendered as either “resource” (for disdain, disgust, or political scrutiny) or as “pirates” of the propertied relations of gender.</w:t>
      </w:r>
      <w:r w:rsidRPr="007F4300">
        <w:rPr>
          <w:sz w:val="14"/>
        </w:rPr>
        <w:t xml:space="preserve">45 </w:t>
      </w:r>
      <w:r w:rsidRPr="007F4300">
        <w:rPr>
          <w:b/>
          <w:iCs/>
          <w:highlight w:val="green"/>
          <w:u w:val="single"/>
          <w:bdr w:val="single" w:sz="8" w:space="0" w:color="auto"/>
        </w:rPr>
        <w:t>This</w:t>
      </w:r>
      <w:r w:rsidRPr="007F4300">
        <w:rPr>
          <w:sz w:val="14"/>
        </w:rPr>
        <w:t xml:space="preserve"> partly </w:t>
      </w:r>
      <w:r w:rsidRPr="007F4300">
        <w:rPr>
          <w:b/>
          <w:iCs/>
          <w:highlight w:val="green"/>
          <w:u w:val="single"/>
          <w:bdr w:val="single" w:sz="8" w:space="0" w:color="auto"/>
        </w:rPr>
        <w:t xml:space="preserve">explains the </w:t>
      </w:r>
      <w:r w:rsidRPr="007F4300">
        <w:rPr>
          <w:u w:val="single"/>
        </w:rPr>
        <w:t>role of</w:t>
      </w:r>
      <w:r w:rsidRPr="007F4300">
        <w:rPr>
          <w:b/>
          <w:iCs/>
          <w:highlight w:val="green"/>
          <w:u w:val="single"/>
          <w:bdr w:val="single" w:sz="8" w:space="0" w:color="auto"/>
        </w:rPr>
        <w:t xml:space="preserve"> organic terms</w:t>
      </w:r>
      <w:r w:rsidRPr="007F4300">
        <w:rPr>
          <w:sz w:val="14"/>
          <w:highlight w:val="green"/>
        </w:rPr>
        <w:t xml:space="preserve"> </w:t>
      </w:r>
      <w:r w:rsidRPr="007F4300">
        <w:rPr>
          <w:b/>
          <w:iCs/>
          <w:highlight w:val="green"/>
          <w:u w:val="single"/>
          <w:bdr w:val="single" w:sz="8" w:space="0" w:color="auto"/>
        </w:rPr>
        <w:t xml:space="preserve">favored by the </w:t>
      </w:r>
      <w:r w:rsidRPr="007F4300">
        <w:rPr>
          <w:u w:val="single"/>
        </w:rPr>
        <w:t xml:space="preserve">radical </w:t>
      </w:r>
      <w:r w:rsidRPr="007F4300">
        <w:rPr>
          <w:b/>
          <w:iCs/>
          <w:highlight w:val="green"/>
          <w:u w:val="single"/>
          <w:bdr w:val="single" w:sz="8" w:space="0" w:color="auto"/>
        </w:rPr>
        <w:t>right</w:t>
      </w:r>
      <w:r w:rsidRPr="007F4300">
        <w:rPr>
          <w:u w:val="single"/>
        </w:rPr>
        <w:t xml:space="preserve">, </w:t>
      </w:r>
      <w:r w:rsidRPr="007F4300">
        <w:rPr>
          <w:highlight w:val="green"/>
          <w:u w:val="single"/>
        </w:rPr>
        <w:t>who cast</w:t>
      </w:r>
      <w:r w:rsidRPr="007F4300">
        <w:rPr>
          <w:u w:val="single"/>
        </w:rPr>
        <w:t xml:space="preserve"> their grievance against </w:t>
      </w:r>
      <w:r w:rsidRPr="007F4300">
        <w:rPr>
          <w:highlight w:val="green"/>
          <w:u w:val="single"/>
        </w:rPr>
        <w:t>trans</w:t>
      </w:r>
      <w:r w:rsidRPr="007F4300">
        <w:rPr>
          <w:u w:val="single"/>
        </w:rPr>
        <w:t xml:space="preserve"> and queer </w:t>
      </w:r>
      <w:r w:rsidRPr="007F4300">
        <w:rPr>
          <w:highlight w:val="green"/>
          <w:u w:val="single"/>
        </w:rPr>
        <w:t>people as “crimes against nature,”</w:t>
      </w:r>
      <w:r w:rsidRPr="007F4300">
        <w:rPr>
          <w:sz w:val="14"/>
        </w:rPr>
        <w:t xml:space="preserve"> and forward techno-dystopian narratives of medical authority </w:t>
      </w:r>
      <w:r w:rsidRPr="007F4300">
        <w:rPr>
          <w:u w:val="single"/>
        </w:rPr>
        <w:t>“polluting” a so-called divine order.</w:t>
      </w:r>
      <w:r w:rsidRPr="007F4300">
        <w:rPr>
          <w:sz w:val="14"/>
        </w:rPr>
        <w:t xml:space="preserve"> Many of </w:t>
      </w:r>
      <w:r w:rsidRPr="007F4300">
        <w:rPr>
          <w:u w:val="single"/>
        </w:rPr>
        <w:t xml:space="preserve">these pollution </w:t>
      </w:r>
      <w:r w:rsidRPr="007F4300">
        <w:rPr>
          <w:highlight w:val="green"/>
          <w:u w:val="single"/>
        </w:rPr>
        <w:t>narratives</w:t>
      </w:r>
      <w:r w:rsidRPr="007F4300">
        <w:rPr>
          <w:u w:val="single"/>
        </w:rPr>
        <w:t xml:space="preserve"> also </w:t>
      </w:r>
      <w:r w:rsidRPr="007F4300">
        <w:rPr>
          <w:highlight w:val="green"/>
          <w:u w:val="single"/>
        </w:rPr>
        <w:t>draw on emerging eco-anxieties, in which the ecological and</w:t>
      </w:r>
      <w:r w:rsidRPr="007F4300">
        <w:rPr>
          <w:u w:val="single"/>
        </w:rPr>
        <w:t xml:space="preserve"> permeable human </w:t>
      </w:r>
      <w:r w:rsidRPr="007F4300">
        <w:rPr>
          <w:highlight w:val="green"/>
          <w:u w:val="single"/>
        </w:rPr>
        <w:t xml:space="preserve">body is a site of </w:t>
      </w:r>
      <w:r w:rsidRPr="007F4300">
        <w:rPr>
          <w:u w:val="single"/>
        </w:rPr>
        <w:t xml:space="preserve">toxic </w:t>
      </w:r>
      <w:r w:rsidRPr="007F4300">
        <w:rPr>
          <w:highlight w:val="green"/>
          <w:u w:val="single"/>
        </w:rPr>
        <w:t>assault</w:t>
      </w:r>
      <w:r w:rsidRPr="007F4300">
        <w:rPr>
          <w:u w:val="single"/>
        </w:rPr>
        <w:t>.</w:t>
      </w:r>
      <w:r w:rsidRPr="007F4300">
        <w:rPr>
          <w:sz w:val="14"/>
        </w:rPr>
        <w:t xml:space="preserve"> Examples abound: </w:t>
      </w:r>
      <w:r w:rsidRPr="007F4300">
        <w:rPr>
          <w:b/>
          <w:iCs/>
          <w:highlight w:val="green"/>
          <w:u w:val="single"/>
          <w:bdr w:val="single" w:sz="8" w:space="0" w:color="auto"/>
        </w:rPr>
        <w:t xml:space="preserve">herbicides </w:t>
      </w:r>
      <w:r w:rsidRPr="007F4300">
        <w:rPr>
          <w:u w:val="single"/>
        </w:rPr>
        <w:t>circulate</w:t>
      </w:r>
      <w:r w:rsidRPr="007F4300">
        <w:rPr>
          <w:b/>
          <w:iCs/>
          <w:highlight w:val="green"/>
          <w:u w:val="single"/>
          <w:bdr w:val="single" w:sz="8" w:space="0" w:color="auto"/>
        </w:rPr>
        <w:t xml:space="preserve"> chemicals</w:t>
      </w:r>
      <w:r w:rsidRPr="007F4300">
        <w:rPr>
          <w:u w:val="single"/>
        </w:rPr>
        <w:t xml:space="preserve"> such as Atrazine in waterways,</w:t>
      </w:r>
      <w:r w:rsidRPr="007F4300">
        <w:rPr>
          <w:sz w:val="14"/>
        </w:rPr>
        <w:t xml:space="preserve"> </w:t>
      </w:r>
      <w:r w:rsidRPr="007F4300">
        <w:rPr>
          <w:b/>
          <w:iCs/>
          <w:highlight w:val="green"/>
          <w:u w:val="single"/>
          <w:bdr w:val="single" w:sz="8" w:space="0" w:color="auto"/>
        </w:rPr>
        <w:t>microplastics</w:t>
      </w:r>
      <w:r w:rsidRPr="007F4300">
        <w:rPr>
          <w:b/>
          <w:iCs/>
          <w:u w:val="single"/>
          <w:bdr w:val="single" w:sz="8" w:space="0" w:color="auto"/>
        </w:rPr>
        <w:t xml:space="preserve"> </w:t>
      </w:r>
      <w:r w:rsidRPr="007F4300">
        <w:rPr>
          <w:sz w:val="14"/>
          <w:szCs w:val="14"/>
          <w:u w:val="single"/>
        </w:rPr>
        <w:t>are</w:t>
      </w:r>
      <w:r w:rsidRPr="007F4300">
        <w:rPr>
          <w:sz w:val="6"/>
          <w:szCs w:val="14"/>
        </w:rPr>
        <w:t xml:space="preserve"> </w:t>
      </w:r>
      <w:r w:rsidRPr="007F4300">
        <w:rPr>
          <w:sz w:val="14"/>
        </w:rPr>
        <w:t xml:space="preserve">now detected in testicles and other bodily organs, </w:t>
      </w:r>
      <w:r w:rsidRPr="007F4300">
        <w:rPr>
          <w:b/>
          <w:iCs/>
          <w:highlight w:val="green"/>
          <w:u w:val="single"/>
          <w:bdr w:val="single" w:sz="8" w:space="0" w:color="auto"/>
        </w:rPr>
        <w:t>endocrine disruptors</w:t>
      </w:r>
      <w:r w:rsidRPr="007F4300">
        <w:rPr>
          <w:b/>
          <w:iCs/>
          <w:u w:val="single"/>
          <w:bdr w:val="single" w:sz="8" w:space="0" w:color="auto"/>
        </w:rPr>
        <w:t xml:space="preserve"> </w:t>
      </w:r>
      <w:r w:rsidRPr="007F4300">
        <w:rPr>
          <w:sz w:val="14"/>
        </w:rPr>
        <w:t xml:space="preserve">lead the way in reconstituting discourses about hormonal composition and gender alignments. </w:t>
      </w:r>
      <w:r w:rsidRPr="007F4300">
        <w:rPr>
          <w:u w:val="single"/>
        </w:rPr>
        <w:t xml:space="preserve">Eco-anxiety—the fears connected to human and non-human bodily integrity—is </w:t>
      </w:r>
      <w:r w:rsidRPr="007F4300">
        <w:rPr>
          <w:highlight w:val="green"/>
          <w:u w:val="single"/>
        </w:rPr>
        <w:t xml:space="preserve">a potent </w:t>
      </w:r>
      <w:r w:rsidRPr="007F4300">
        <w:rPr>
          <w:b/>
          <w:iCs/>
          <w:highlight w:val="green"/>
          <w:u w:val="single"/>
          <w:bdr w:val="single" w:sz="8" w:space="0" w:color="auto"/>
        </w:rPr>
        <w:t>rhetorical reservoir</w:t>
      </w:r>
      <w:r w:rsidRPr="007F4300">
        <w:rPr>
          <w:highlight w:val="green"/>
          <w:u w:val="single"/>
        </w:rPr>
        <w:t xml:space="preserve"> of</w:t>
      </w:r>
      <w:r w:rsidRPr="007F4300">
        <w:rPr>
          <w:u w:val="single"/>
        </w:rPr>
        <w:t xml:space="preserve"> competing politics. These </w:t>
      </w:r>
      <w:r w:rsidRPr="007F4300">
        <w:rPr>
          <w:highlight w:val="green"/>
          <w:u w:val="single"/>
        </w:rPr>
        <w:t xml:space="preserve">currents circulate the </w:t>
      </w:r>
      <w:r w:rsidRPr="007F4300">
        <w:rPr>
          <w:b/>
          <w:iCs/>
          <w:highlight w:val="green"/>
          <w:u w:val="single"/>
          <w:bdr w:val="single" w:sz="8" w:space="0" w:color="auto"/>
        </w:rPr>
        <w:t>political affects</w:t>
      </w:r>
      <w:r w:rsidRPr="007F4300">
        <w:rPr>
          <w:highlight w:val="green"/>
          <w:u w:val="single"/>
        </w:rPr>
        <w:t xml:space="preserve"> </w:t>
      </w:r>
      <w:r w:rsidRPr="007F4300">
        <w:rPr>
          <w:u w:val="single"/>
        </w:rPr>
        <w:t>connected to white supremacist calls of “white genocide,”</w:t>
      </w:r>
      <w:r w:rsidRPr="007F4300">
        <w:rPr>
          <w:sz w:val="14"/>
        </w:rPr>
        <w:t xml:space="preserve"> queer and trans ecology’s critique of “eco-normativity,” reproductive justice calls of “toxic assault,” and disability justice calls of “ecological disablement” and eco-ableism.46</w:t>
      </w:r>
    </w:p>
    <w:p w14:paraId="5D6255B4" w14:textId="77777777" w:rsidR="00552C38" w:rsidRPr="007F4300" w:rsidRDefault="00552C38" w:rsidP="00552C38">
      <w:pPr>
        <w:rPr>
          <w:u w:val="single"/>
        </w:rPr>
      </w:pPr>
      <w:r w:rsidRPr="007F4300">
        <w:rPr>
          <w:highlight w:val="green"/>
          <w:u w:val="single"/>
        </w:rPr>
        <w:t>Turned resource</w:t>
      </w:r>
      <w:r w:rsidRPr="007F4300">
        <w:rPr>
          <w:u w:val="single"/>
        </w:rPr>
        <w:t xml:space="preserve"> in a broader web of political and material relations, </w:t>
      </w:r>
      <w:r w:rsidRPr="007F4300">
        <w:rPr>
          <w:highlight w:val="green"/>
          <w:u w:val="single"/>
        </w:rPr>
        <w:t xml:space="preserve">trans people’s exhaustion </w:t>
      </w:r>
      <w:r w:rsidRPr="007F4300">
        <w:rPr>
          <w:b/>
          <w:iCs/>
          <w:highlight w:val="green"/>
          <w:u w:val="single"/>
          <w:bdr w:val="single" w:sz="8" w:space="0" w:color="auto"/>
        </w:rPr>
        <w:t>metabolizes grievance</w:t>
      </w:r>
      <w:r w:rsidRPr="007F4300">
        <w:rPr>
          <w:highlight w:val="green"/>
          <w:u w:val="single"/>
        </w:rPr>
        <w:t xml:space="preserve"> into </w:t>
      </w:r>
      <w:r w:rsidRPr="007F4300">
        <w:rPr>
          <w:b/>
          <w:iCs/>
          <w:highlight w:val="green"/>
          <w:u w:val="single"/>
          <w:bdr w:val="single" w:sz="8" w:space="0" w:color="auto"/>
        </w:rPr>
        <w:t>authoritarian control.</w:t>
      </w:r>
      <w:r w:rsidRPr="007F4300">
        <w:rPr>
          <w:highlight w:val="green"/>
          <w:u w:val="single"/>
        </w:rPr>
        <w:t xml:space="preserve"> Affective metabolism</w:t>
      </w:r>
      <w:r w:rsidRPr="007F4300">
        <w:rPr>
          <w:u w:val="single"/>
        </w:rPr>
        <w:t xml:space="preserve">, then, tries </w:t>
      </w:r>
      <w:r w:rsidRPr="007F4300">
        <w:rPr>
          <w:highlight w:val="green"/>
          <w:u w:val="single"/>
        </w:rPr>
        <w:t xml:space="preserve">to account for how new </w:t>
      </w:r>
      <w:r w:rsidRPr="007F4300">
        <w:rPr>
          <w:b/>
          <w:iCs/>
          <w:highlight w:val="green"/>
          <w:u w:val="single"/>
          <w:bdr w:val="single" w:sz="8" w:space="0" w:color="auto"/>
        </w:rPr>
        <w:t>political alignments emerge</w:t>
      </w:r>
      <w:r w:rsidRPr="007F4300">
        <w:rPr>
          <w:highlight w:val="green"/>
          <w:u w:val="single"/>
        </w:rPr>
        <w:t xml:space="preserve"> through the </w:t>
      </w:r>
      <w:r w:rsidRPr="007F4300">
        <w:rPr>
          <w:b/>
          <w:iCs/>
          <w:highlight w:val="green"/>
          <w:u w:val="single"/>
          <w:bdr w:val="single" w:sz="8" w:space="0" w:color="auto"/>
        </w:rPr>
        <w:t>energizing</w:t>
      </w:r>
      <w:r w:rsidRPr="007F4300">
        <w:rPr>
          <w:highlight w:val="green"/>
          <w:u w:val="single"/>
        </w:rPr>
        <w:t xml:space="preserve"> </w:t>
      </w:r>
      <w:r w:rsidRPr="007F4300">
        <w:rPr>
          <w:b/>
          <w:iCs/>
          <w:highlight w:val="green"/>
          <w:u w:val="single"/>
          <w:bdr w:val="single" w:sz="8" w:space="0" w:color="auto"/>
        </w:rPr>
        <w:t>capacities</w:t>
      </w:r>
      <w:r w:rsidRPr="007F4300">
        <w:rPr>
          <w:highlight w:val="green"/>
          <w:u w:val="single"/>
        </w:rPr>
        <w:t xml:space="preserve"> of </w:t>
      </w:r>
      <w:r w:rsidRPr="007F4300">
        <w:rPr>
          <w:b/>
          <w:iCs/>
          <w:highlight w:val="green"/>
          <w:u w:val="single"/>
          <w:bdr w:val="single" w:sz="8" w:space="0" w:color="auto"/>
        </w:rPr>
        <w:t>fascism</w:t>
      </w:r>
      <w:r w:rsidRPr="007F4300">
        <w:rPr>
          <w:u w:val="single"/>
        </w:rPr>
        <w:t>.</w:t>
      </w:r>
      <w:r w:rsidRPr="007F4300">
        <w:rPr>
          <w:sz w:val="14"/>
        </w:rPr>
        <w:t xml:space="preserve"> But to do this term justice, </w:t>
      </w:r>
      <w:r w:rsidRPr="007F4300">
        <w:rPr>
          <w:u w:val="single"/>
        </w:rPr>
        <w:t>we need to track communicative registers of resource and energy relations</w:t>
      </w:r>
      <w:r w:rsidRPr="007F4300">
        <w:rPr>
          <w:sz w:val="14"/>
        </w:rPr>
        <w:t xml:space="preserve"> rather than (or in addition to) viral metaphors of social contagion. In V. Jo Hsu’s essay, for instance, they track inflammation as one of the many ways </w:t>
      </w:r>
      <w:r w:rsidRPr="007F4300">
        <w:rPr>
          <w:u w:val="single"/>
        </w:rPr>
        <w:t>white supremacy’s energy dynamics erode time and capacity. Energy brings multi-scalar flexibility,</w:t>
      </w:r>
      <w:r w:rsidRPr="007F4300">
        <w:rPr>
          <w:sz w:val="14"/>
        </w:rPr>
        <w:t xml:space="preserve"> a perspective necessary to grapple with the magnitude of convergence points. </w:t>
      </w:r>
      <w:r w:rsidRPr="007F4300">
        <w:rPr>
          <w:u w:val="single"/>
        </w:rPr>
        <w:t>The conversion of resource into new life and vitality for fascist worlds,</w:t>
      </w:r>
      <w:r w:rsidRPr="007F4300">
        <w:rPr>
          <w:sz w:val="14"/>
        </w:rPr>
        <w:t xml:space="preserve"> then, </w:t>
      </w:r>
      <w:r w:rsidRPr="007F4300">
        <w:rPr>
          <w:u w:val="single"/>
        </w:rPr>
        <w:t>gives us a material basis for the weaponization of fear as a means of ongoing accumulation and austerity.</w:t>
      </w:r>
    </w:p>
    <w:p w14:paraId="207EC28B" w14:textId="77777777" w:rsidR="00552C38" w:rsidRPr="00A330F9" w:rsidRDefault="00552C38" w:rsidP="00552C38">
      <w:pPr>
        <w:rPr>
          <w:sz w:val="14"/>
        </w:rPr>
      </w:pPr>
      <w:r w:rsidRPr="007F4300">
        <w:rPr>
          <w:sz w:val="14"/>
        </w:rPr>
        <w:t xml:space="preserve">Alongside their depiction of trans life and politics under authoritarianism, these forum essays also highlight varying rhetorical methods for mapping contemporary </w:t>
      </w:r>
      <w:r w:rsidRPr="007F4300">
        <w:rPr>
          <w:highlight w:val="green"/>
          <w:u w:val="single"/>
        </w:rPr>
        <w:t>fascist arrangements</w:t>
      </w:r>
      <w:r w:rsidRPr="007F4300">
        <w:rPr>
          <w:sz w:val="14"/>
        </w:rPr>
        <w:t xml:space="preserve">. They turn to, among other sites, the </w:t>
      </w:r>
      <w:r w:rsidRPr="007F4300">
        <w:rPr>
          <w:u w:val="single"/>
        </w:rPr>
        <w:t xml:space="preserve">residual linkages and emergent </w:t>
      </w:r>
      <w:r w:rsidRPr="007F4300">
        <w:rPr>
          <w:highlight w:val="green"/>
          <w:u w:val="single"/>
        </w:rPr>
        <w:t>configur</w:t>
      </w:r>
      <w:r w:rsidRPr="007F4300">
        <w:rPr>
          <w:u w:val="single"/>
        </w:rPr>
        <w:t>ations to grapple with contradictions across</w:t>
      </w:r>
      <w:r w:rsidRPr="007F4300">
        <w:rPr>
          <w:sz w:val="14"/>
        </w:rPr>
        <w:t xml:space="preserve"> disability, </w:t>
      </w:r>
      <w:r w:rsidRPr="007F4300">
        <w:rPr>
          <w:highlight w:val="green"/>
          <w:u w:val="single"/>
        </w:rPr>
        <w:t>climate</w:t>
      </w:r>
      <w:r w:rsidRPr="007F4300">
        <w:rPr>
          <w:sz w:val="14"/>
        </w:rPr>
        <w:t xml:space="preserve">, reproductive justice, </w:t>
      </w:r>
      <w:r w:rsidRPr="007F4300">
        <w:rPr>
          <w:highlight w:val="green"/>
          <w:u w:val="single"/>
        </w:rPr>
        <w:t>and</w:t>
      </w:r>
      <w:r w:rsidRPr="007F4300">
        <w:rPr>
          <w:u w:val="single"/>
        </w:rPr>
        <w:t xml:space="preserve"> the labor conditions of </w:t>
      </w:r>
      <w:r w:rsidRPr="007F4300">
        <w:rPr>
          <w:highlight w:val="green"/>
          <w:u w:val="single"/>
        </w:rPr>
        <w:t>higher education</w:t>
      </w:r>
      <w:r w:rsidRPr="007F4300">
        <w:rPr>
          <w:sz w:val="14"/>
        </w:rPr>
        <w:t xml:space="preserve">. Mapping these broad </w:t>
      </w:r>
      <w:r w:rsidRPr="007F4300">
        <w:rPr>
          <w:highlight w:val="green"/>
          <w:u w:val="single"/>
        </w:rPr>
        <w:t>contexts</w:t>
      </w:r>
      <w:r w:rsidRPr="007F4300">
        <w:rPr>
          <w:sz w:val="14"/>
        </w:rPr>
        <w:t xml:space="preserve"> contributes to efforts to find material and symbolic resources of struggle and resistance. As I have argued </w:t>
      </w:r>
      <w:r w:rsidRPr="007F4300">
        <w:rPr>
          <w:sz w:val="14"/>
          <w:szCs w:val="14"/>
        </w:rPr>
        <w:t>elsewhere, expanding queer and trans politics beyond animus can reenergize our own movements and attendant coalitions, particularly to critical environmental justice.47 As much as fascist energizing accumulates and exhausts, its</w:t>
      </w:r>
      <w:r w:rsidRPr="007F4300">
        <w:rPr>
          <w:sz w:val="6"/>
          <w:szCs w:val="14"/>
        </w:rPr>
        <w:t xml:space="preserve"> </w:t>
      </w:r>
      <w:r w:rsidRPr="007F4300">
        <w:rPr>
          <w:sz w:val="14"/>
        </w:rPr>
        <w:t>expansive scope necessitates a robust political imagination in defense of all life otherwise imagined as disposable.</w:t>
      </w:r>
    </w:p>
    <w:p w14:paraId="39FA1FDE" w14:textId="77777777" w:rsidR="00552C38" w:rsidRPr="007F4300" w:rsidRDefault="00552C38" w:rsidP="00552C38"/>
    <w:p w14:paraId="4BA56B87" w14:textId="77777777" w:rsidR="00552C38" w:rsidRPr="00236612" w:rsidRDefault="00552C38" w:rsidP="00552C38">
      <w:pPr>
        <w:keepNext/>
        <w:keepLines/>
        <w:spacing w:before="40" w:after="0"/>
        <w:outlineLvl w:val="3"/>
        <w:rPr>
          <w:rFonts w:eastAsiaTheme="majorEastAsia" w:cstheme="majorBidi"/>
          <w:b/>
          <w:iCs/>
          <w:sz w:val="26"/>
        </w:rPr>
      </w:pPr>
      <w:r w:rsidRPr="00236612">
        <w:rPr>
          <w:rFonts w:eastAsiaTheme="majorEastAsia" w:cstheme="majorBidi"/>
          <w:b/>
          <w:iCs/>
          <w:sz w:val="26"/>
        </w:rPr>
        <w:t>The 1AC</w:t>
      </w:r>
      <w:r>
        <w:rPr>
          <w:rFonts w:eastAsiaTheme="majorEastAsia" w:cstheme="majorBidi"/>
          <w:b/>
          <w:iCs/>
          <w:sz w:val="26"/>
        </w:rPr>
        <w:t xml:space="preserve"> </w:t>
      </w:r>
      <w:r w:rsidRPr="00236612">
        <w:rPr>
          <w:rFonts w:eastAsiaTheme="majorEastAsia" w:cstheme="majorBidi"/>
          <w:b/>
          <w:iCs/>
          <w:sz w:val="26"/>
        </w:rPr>
        <w:t>shape</w:t>
      </w:r>
      <w:r>
        <w:rPr>
          <w:rFonts w:eastAsiaTheme="majorEastAsia" w:cstheme="majorBidi"/>
          <w:b/>
          <w:iCs/>
          <w:sz w:val="26"/>
        </w:rPr>
        <w:t>s</w:t>
      </w:r>
      <w:r w:rsidRPr="00236612">
        <w:rPr>
          <w:rFonts w:eastAsiaTheme="majorEastAsia" w:cstheme="majorBidi"/>
          <w:b/>
          <w:iCs/>
          <w:sz w:val="26"/>
        </w:rPr>
        <w:t xml:space="preserve"> their politics around the underlying affective infrastructures of property, family, and rugged individualism. This re-investment in the (anti)social contract is always constrained by the ‘desire to be popular’ to reproduce nationalism.</w:t>
      </w:r>
    </w:p>
    <w:p w14:paraId="241AF8C1" w14:textId="77777777" w:rsidR="00552C38" w:rsidRPr="00236612" w:rsidRDefault="00552C38" w:rsidP="00552C38">
      <w:pPr>
        <w:rPr>
          <w:sz w:val="12"/>
        </w:rPr>
      </w:pPr>
      <w:r w:rsidRPr="00236612">
        <w:rPr>
          <w:b/>
          <w:bCs/>
          <w:sz w:val="26"/>
          <w:u w:val="single"/>
        </w:rPr>
        <w:t>Bosworth 22</w:t>
      </w:r>
      <w:r w:rsidRPr="00236612">
        <w:rPr>
          <w:sz w:val="12"/>
        </w:rPr>
        <w:t xml:space="preserve"> [University of Minnesota Press 2022 Pipeline Populism: Grassroots Environmentalism in the Twenty-First Century. Kai Bosworth is assistant professor of international studies in the School of World Studies at Virginia Commonwealth University.//Spence]</w:t>
      </w:r>
    </w:p>
    <w:p w14:paraId="39C5CE5E" w14:textId="77777777" w:rsidR="00552C38" w:rsidRPr="00236612" w:rsidRDefault="00552C38" w:rsidP="00552C38">
      <w:pPr>
        <w:rPr>
          <w:sz w:val="12"/>
        </w:rPr>
      </w:pPr>
      <w:r w:rsidRPr="00236612">
        <w:rPr>
          <w:u w:val="single"/>
        </w:rPr>
        <w:t xml:space="preserve">The </w:t>
      </w:r>
      <w:r w:rsidRPr="00236612">
        <w:rPr>
          <w:highlight w:val="green"/>
          <w:u w:val="single"/>
        </w:rPr>
        <w:t>cultural politics</w:t>
      </w:r>
      <w:r w:rsidRPr="00236612">
        <w:rPr>
          <w:u w:val="single"/>
        </w:rPr>
        <w:t xml:space="preserve"> of oil</w:t>
      </w:r>
      <w:r w:rsidRPr="00236612">
        <w:rPr>
          <w:sz w:val="12"/>
        </w:rPr>
        <w:t xml:space="preserve"> in the 1970s “</w:t>
      </w:r>
      <w:r w:rsidRPr="00236612">
        <w:rPr>
          <w:highlight w:val="green"/>
          <w:u w:val="single"/>
        </w:rPr>
        <w:t>were</w:t>
      </w:r>
      <w:r w:rsidRPr="00236612">
        <w:rPr>
          <w:sz w:val="12"/>
        </w:rPr>
        <w:t xml:space="preserve"> shot through with a </w:t>
      </w:r>
      <w:r w:rsidRPr="00236612">
        <w:rPr>
          <w:b/>
          <w:iCs/>
          <w:highlight w:val="green"/>
          <w:u w:val="single"/>
          <w:bdr w:val="single" w:sz="8" w:space="0" w:color="auto"/>
        </w:rPr>
        <w:t>racialized</w:t>
      </w:r>
      <w:r w:rsidRPr="00236612">
        <w:rPr>
          <w:sz w:val="12"/>
        </w:rPr>
        <w:t xml:space="preserve"> politics of anti-Arab xenophobia” (Huber 2013, 107), thus consolidating the supposed independence of U.S. consumers. Orientalist tropes of shady sheiks presented an alternative explanation that displaced the responsibility of U.S. foreign policy or oil firms in precipitating the crisis. By </w:t>
      </w:r>
      <w:r w:rsidRPr="00236612">
        <w:rPr>
          <w:u w:val="single"/>
        </w:rPr>
        <w:t>contrast, the U.S.</w:t>
      </w:r>
      <w:r w:rsidRPr="00236612">
        <w:rPr>
          <w:sz w:val="12"/>
        </w:rPr>
        <w:t xml:space="preserve"> American heartland </w:t>
      </w:r>
      <w:r w:rsidRPr="00236612">
        <w:rPr>
          <w:u w:val="single"/>
        </w:rPr>
        <w:t>was full of honest producers</w:t>
      </w:r>
      <w:r w:rsidRPr="00236612">
        <w:rPr>
          <w:sz w:val="12"/>
        </w:rPr>
        <w:t xml:space="preserve">, exemplified by radio personality Bobby Butler’s 1979 song “Cheaper Crude or No More Food” and the concurrent trucker strikes. Historian Shane Hamilton writes of the period that “a truck driving man was supposed to be the king of the open road, </w:t>
      </w:r>
      <w:r w:rsidRPr="00236612">
        <w:rPr>
          <w:u w:val="single"/>
        </w:rPr>
        <w:t>the backbone of America, not a mere cog in the wheels of global energy politics</w:t>
      </w:r>
      <w:r w:rsidRPr="00236612">
        <w:rPr>
          <w:sz w:val="12"/>
        </w:rPr>
        <w:t xml:space="preserve">” (2008, 218). The truckers, many of them former farmers, thus </w:t>
      </w:r>
      <w:r w:rsidRPr="00236612">
        <w:rPr>
          <w:u w:val="single"/>
        </w:rPr>
        <w:t>had</w:t>
      </w:r>
      <w:r w:rsidRPr="00236612">
        <w:rPr>
          <w:sz w:val="12"/>
        </w:rPr>
        <w:t xml:space="preserve"> an </w:t>
      </w:r>
      <w:r w:rsidRPr="00236612">
        <w:rPr>
          <w:highlight w:val="green"/>
          <w:u w:val="single"/>
        </w:rPr>
        <w:t>aesthetics and grievances shaped by</w:t>
      </w:r>
      <w:r w:rsidRPr="00236612">
        <w:rPr>
          <w:sz w:val="12"/>
        </w:rPr>
        <w:t xml:space="preserve"> prior agrarian </w:t>
      </w:r>
      <w:r w:rsidRPr="00236612">
        <w:rPr>
          <w:u w:val="single"/>
        </w:rPr>
        <w:t>populisms</w:t>
      </w:r>
      <w:r w:rsidRPr="00236612">
        <w:rPr>
          <w:sz w:val="12"/>
        </w:rPr>
        <w:t xml:space="preserve">, but inverted: they were against state regulation and union interference.5 Less frequently noted is that the 1970s’ fears around foreign oil seeped into U.S. understandings of Canadian production. In routing natural gas pipelines from Alaska, the El Paso Natural Gas Company emphasized that a U.S. route would be “completely under United States jurisdiction and immune from foreign decision-making, thereby giving the United States consumer a ‘secure’ gas supply” (Lieberman 1974). At the same time </w:t>
      </w:r>
      <w:r w:rsidRPr="00236612">
        <w:rPr>
          <w:u w:val="single"/>
        </w:rPr>
        <w:t xml:space="preserve">as public ire railed against oil markets, </w:t>
      </w:r>
      <w:r w:rsidRPr="00236612">
        <w:rPr>
          <w:highlight w:val="green"/>
          <w:u w:val="single"/>
        </w:rPr>
        <w:t xml:space="preserve">populist environmentalism </w:t>
      </w:r>
      <w:r w:rsidRPr="00236612">
        <w:rPr>
          <w:u w:val="single"/>
        </w:rPr>
        <w:t>surfaced in reaction</w:t>
      </w:r>
      <w:r w:rsidRPr="00236612">
        <w:rPr>
          <w:sz w:val="12"/>
        </w:rPr>
        <w:t xml:space="preserve"> to the Santa Barbara oil spill in 1969, the proposal and controversy surrounding the Trans-Alaskan Pipeline, and Canadian drilling for gas in Lake Erie (Sabin 2012, 179; Bird 1970). These </w:t>
      </w:r>
      <w:r w:rsidRPr="00236612">
        <w:rPr>
          <w:b/>
          <w:iCs/>
          <w:u w:val="single"/>
          <w:bdr w:val="single" w:sz="8" w:space="0" w:color="auto"/>
        </w:rPr>
        <w:t>events</w:t>
      </w:r>
      <w:r w:rsidRPr="00236612">
        <w:rPr>
          <w:sz w:val="12"/>
        </w:rPr>
        <w:t xml:space="preserve"> </w:t>
      </w:r>
      <w:r w:rsidRPr="00236612">
        <w:rPr>
          <w:u w:val="single"/>
        </w:rPr>
        <w:t xml:space="preserve">thus </w:t>
      </w:r>
      <w:r w:rsidRPr="00236612">
        <w:rPr>
          <w:highlight w:val="green"/>
          <w:u w:val="single"/>
        </w:rPr>
        <w:t xml:space="preserve">served to </w:t>
      </w:r>
      <w:r w:rsidRPr="00236612">
        <w:rPr>
          <w:b/>
          <w:iCs/>
          <w:highlight w:val="green"/>
          <w:u w:val="single"/>
          <w:bdr w:val="single" w:sz="8" w:space="0" w:color="auto"/>
        </w:rPr>
        <w:t>reinforce</w:t>
      </w:r>
      <w:r w:rsidRPr="00236612">
        <w:rPr>
          <w:highlight w:val="green"/>
          <w:u w:val="single"/>
        </w:rPr>
        <w:t xml:space="preserve"> </w:t>
      </w:r>
      <w:r w:rsidRPr="00236612">
        <w:rPr>
          <w:b/>
          <w:iCs/>
          <w:highlight w:val="green"/>
          <w:u w:val="single"/>
          <w:bdr w:val="single" w:sz="8" w:space="0" w:color="auto"/>
        </w:rPr>
        <w:t>anxieties</w:t>
      </w:r>
      <w:r w:rsidRPr="00236612">
        <w:rPr>
          <w:highlight w:val="green"/>
          <w:u w:val="single"/>
        </w:rPr>
        <w:t xml:space="preserve"> </w:t>
      </w:r>
      <w:r w:rsidRPr="00236612">
        <w:rPr>
          <w:rStyle w:val="StyleUnderline"/>
        </w:rPr>
        <w:t xml:space="preserve">about “foreign oil” </w:t>
      </w:r>
      <w:r w:rsidRPr="00236612">
        <w:rPr>
          <w:highlight w:val="green"/>
          <w:u w:val="single"/>
        </w:rPr>
        <w:t xml:space="preserve">and </w:t>
      </w:r>
      <w:r w:rsidRPr="00236612">
        <w:rPr>
          <w:b/>
          <w:iCs/>
          <w:highlight w:val="green"/>
          <w:u w:val="single"/>
          <w:bdr w:val="single" w:sz="8" w:space="0" w:color="auto"/>
        </w:rPr>
        <w:t xml:space="preserve">populist </w:t>
      </w:r>
      <w:r w:rsidRPr="00236612">
        <w:rPr>
          <w:rStyle w:val="StyleUnderline"/>
        </w:rPr>
        <w:t>desires for “energy independence” and “energy security”</w:t>
      </w:r>
      <w:r w:rsidRPr="00236612">
        <w:rPr>
          <w:highlight w:val="green"/>
          <w:u w:val="single"/>
        </w:rPr>
        <w:t xml:space="preserve"> as aspects of U.S. identity</w:t>
      </w:r>
      <w:r w:rsidRPr="00236612">
        <w:rPr>
          <w:u w:val="single"/>
        </w:rPr>
        <w:t xml:space="preserve"> </w:t>
      </w:r>
      <w:r w:rsidRPr="00236612">
        <w:rPr>
          <w:sz w:val="12"/>
        </w:rPr>
        <w:t>(Herbstreuth 2016).</w:t>
      </w:r>
    </w:p>
    <w:p w14:paraId="748AC636" w14:textId="77777777" w:rsidR="00552C38" w:rsidRPr="00236612" w:rsidRDefault="00552C38" w:rsidP="00552C38">
      <w:pPr>
        <w:rPr>
          <w:sz w:val="12"/>
        </w:rPr>
      </w:pPr>
      <w:r w:rsidRPr="00236612">
        <w:rPr>
          <w:sz w:val="12"/>
        </w:rPr>
        <w:t xml:space="preserve">The 1980s and 1990s saw an increasing focus on the globalization of the oil industry, especially its high-profile crimes in Latin America and Africa. </w:t>
      </w:r>
      <w:r w:rsidRPr="00236612">
        <w:rPr>
          <w:rStyle w:val="StyleUnderline"/>
        </w:rPr>
        <w:t>“Foreign oil” also came to further signify corruption, war, and terrorism</w:t>
      </w:r>
      <w:r w:rsidRPr="00236612">
        <w:rPr>
          <w:sz w:val="12"/>
        </w:rPr>
        <w:t xml:space="preserve"> as purportedly supported or funded by Arab governments (Vitalis 2020). In the wake of the September 11 terrorist attacks and the subsequent war on terror, </w:t>
      </w:r>
      <w:r w:rsidRPr="00236612">
        <w:rPr>
          <w:u w:val="single"/>
        </w:rPr>
        <w:t>a simplistic relationship between oil, geopolitics, and violence has been</w:t>
      </w:r>
      <w:r w:rsidRPr="00236612">
        <w:rPr>
          <w:sz w:val="12"/>
        </w:rPr>
        <w:t xml:space="preserve"> frequently </w:t>
      </w:r>
      <w:r w:rsidRPr="00236612">
        <w:rPr>
          <w:u w:val="single"/>
        </w:rPr>
        <w:t>taken for granted</w:t>
      </w:r>
      <w:r w:rsidRPr="00236612">
        <w:rPr>
          <w:sz w:val="12"/>
        </w:rPr>
        <w:t xml:space="preserve"> by both the political right and the left. For the right, </w:t>
      </w:r>
      <w:r w:rsidRPr="00236612">
        <w:rPr>
          <w:u w:val="single"/>
        </w:rPr>
        <w:t>international oil dependency breeds terror organizations and weakens American values of freedom and self-sufficiency</w:t>
      </w:r>
      <w:r w:rsidRPr="00236612">
        <w:rPr>
          <w:sz w:val="12"/>
        </w:rPr>
        <w:t xml:space="preserve">. For the left, the U.S. government’s imperialism appeared to be driven by its thirst for oil (e.g., Caffentzis 2017; D. Harvey 2005). Much like the international development ideology of the “resource curse,” oil firms sometimes receded into the background. </w:t>
      </w:r>
      <w:r w:rsidRPr="00236612">
        <w:rPr>
          <w:u w:val="single"/>
        </w:rPr>
        <w:t xml:space="preserve">Counterintuitively, perhaps, </w:t>
      </w:r>
      <w:r w:rsidRPr="00236612">
        <w:rPr>
          <w:b/>
          <w:iCs/>
          <w:highlight w:val="green"/>
          <w:u w:val="single"/>
          <w:bdr w:val="single" w:sz="8" w:space="0" w:color="auto"/>
        </w:rPr>
        <w:t xml:space="preserve">both </w:t>
      </w:r>
      <w:r w:rsidRPr="00236612">
        <w:rPr>
          <w:b/>
          <w:iCs/>
          <w:u w:val="single"/>
          <w:bdr w:val="single" w:sz="8" w:space="0" w:color="auto"/>
        </w:rPr>
        <w:t xml:space="preserve">the </w:t>
      </w:r>
      <w:r w:rsidRPr="00236612">
        <w:rPr>
          <w:b/>
          <w:iCs/>
          <w:highlight w:val="green"/>
          <w:u w:val="single"/>
          <w:bdr w:val="single" w:sz="8" w:space="0" w:color="auto"/>
        </w:rPr>
        <w:t>left and right</w:t>
      </w:r>
      <w:r w:rsidRPr="00236612">
        <w:rPr>
          <w:u w:val="single"/>
        </w:rPr>
        <w:t xml:space="preserve"> also </w:t>
      </w:r>
      <w:r w:rsidRPr="00236612">
        <w:rPr>
          <w:b/>
          <w:iCs/>
          <w:highlight w:val="green"/>
          <w:u w:val="single"/>
          <w:bdr w:val="single" w:sz="8" w:space="0" w:color="auto"/>
        </w:rPr>
        <w:t xml:space="preserve">reconverged </w:t>
      </w:r>
      <w:r w:rsidRPr="00236612">
        <w:rPr>
          <w:rStyle w:val="StyleUnderline"/>
        </w:rPr>
        <w:t>around the discourse of “energy independence”</w:t>
      </w:r>
      <w:r w:rsidRPr="00236612">
        <w:rPr>
          <w:u w:val="single"/>
        </w:rPr>
        <w:t xml:space="preserve"> </w:t>
      </w:r>
      <w:r w:rsidRPr="00236612">
        <w:rPr>
          <w:sz w:val="12"/>
        </w:rPr>
        <w:t xml:space="preserve">in the early 2000s. President </w:t>
      </w:r>
      <w:r w:rsidRPr="00236612">
        <w:rPr>
          <w:u w:val="single"/>
        </w:rPr>
        <w:t>Bush famously expressed a desire to end the United States’ “addiction to oil” in his 2006 State of the Union address. Green groups and labor unions supported energy independence through development of the nation’s wind, solar, and natural gas resources</w:t>
      </w:r>
      <w:r w:rsidRPr="00236612">
        <w:rPr>
          <w:sz w:val="12"/>
        </w:rPr>
        <w:t xml:space="preserve">—the last of these eventually </w:t>
      </w:r>
      <w:r w:rsidRPr="00236612">
        <w:rPr>
          <w:u w:val="single"/>
        </w:rPr>
        <w:t>resulting in the hydrofracking boom</w:t>
      </w:r>
      <w:r w:rsidRPr="00236612">
        <w:rPr>
          <w:sz w:val="12"/>
        </w:rPr>
        <w:t>. In the context of globalization’s economic and geopolitical blowback on the United States, ending its supposed national pathology seemed paramount.</w:t>
      </w:r>
    </w:p>
    <w:p w14:paraId="0AE2EC33" w14:textId="77777777" w:rsidR="00552C38" w:rsidRPr="00236612" w:rsidRDefault="00552C38" w:rsidP="00552C38">
      <w:pPr>
        <w:rPr>
          <w:sz w:val="12"/>
        </w:rPr>
      </w:pPr>
      <w:r w:rsidRPr="00236612">
        <w:rPr>
          <w:sz w:val="12"/>
        </w:rPr>
        <w:t xml:space="preserve">Yet when the political context was changed by the Obama administration, </w:t>
      </w:r>
      <w:r w:rsidRPr="00236612">
        <w:rPr>
          <w:u w:val="single"/>
        </w:rPr>
        <w:t>terrain for different populist ideologies against oil began to resonate</w:t>
      </w:r>
      <w:r w:rsidRPr="00236612">
        <w:rPr>
          <w:sz w:val="12"/>
        </w:rPr>
        <w:t xml:space="preserve">. The Obama administration extended many of Bush’s policies in support of energy independence through what President </w:t>
      </w:r>
      <w:r w:rsidRPr="00236612">
        <w:rPr>
          <w:u w:val="single"/>
        </w:rPr>
        <w:t>Obama would term an “all of the above” energy strategy, including support for renewables as well as domestic oil and natural gas production from offshore wells and through hydrofracking.</w:t>
      </w:r>
      <w:r w:rsidRPr="00236612">
        <w:rPr>
          <w:sz w:val="12"/>
        </w:rPr>
        <w:t xml:space="preserve"> Domestic oil production rose so high that in 2015 the Obama administration lifted the domestic oil export ban, which had been in place since the 1970s. </w:t>
      </w:r>
      <w:r w:rsidRPr="00236612">
        <w:rPr>
          <w:u w:val="single"/>
        </w:rPr>
        <w:t>The combination of deepening inequality after the financial crisis and increased domestic production also resulted in a new uneven landscape of energy production</w:t>
      </w:r>
      <w:r w:rsidRPr="00236612">
        <w:rPr>
          <w:sz w:val="12"/>
        </w:rPr>
        <w:t>, transforming communities in the Dakotas, Pennsylvania, West Texas, New Mexico, and Colorado who did not always have historic experiences with oil extraction. The high-profile BP offshore oil spill and Kalamazoo River pipeline spill in 2010 highlighted the dangers of North American oil production; the latter had been transporting diluted bitumen from the Canadian oil sands. And while much deserved indignation was directed to the “Drill, baby, drill!” rhetoric of the insurgent conservative Tea Party movement (and their funding by oil magnates like Charles and David Koch), quietly some of the same Tea Party activists—especially in Texas—found their populist rage directed instead at the pipelines proposed to cross their property.</w:t>
      </w:r>
    </w:p>
    <w:p w14:paraId="3E8C0744" w14:textId="77777777" w:rsidR="00552C38" w:rsidRPr="00236612" w:rsidRDefault="00552C38" w:rsidP="00552C38">
      <w:pPr>
        <w:rPr>
          <w:u w:val="single"/>
        </w:rPr>
      </w:pPr>
      <w:r w:rsidRPr="00236612">
        <w:rPr>
          <w:sz w:val="12"/>
        </w:rPr>
        <w:t xml:space="preserve">Imported Canadian oil had long been used as a contrast to that oil arriving from the Middle East or Latin America. Many scholars and activists have examined how Canadian firms and politicians have attempted to avoid being branded as foreign oil by promoting Canadian crude as an “ethical oil” alternative (Grant 2014). Canadian firms and politicians have also tried to reframe scales by suggesting the pursuit of “North American energy independence” (Carter 2014, 30). The efficacy of these ideologies relies on the history of U.S. perceptions of Canada as supposedly closer or even interior to its own national or racial identity (Herbstreuth 2016). TransCanada took up these frames by branding KXL as a secure source of oil in contrast to “unrest” in the Middle East (Bosworth and Chua 2021). But many in the United States do not readily accept the narrative of U.S.–Canadian continental solidarity. The evidence in this chapter instead shows how juxtapositions with improper Canadian production and Chinese consumption of oil consolidated a settler defense of the U.S. heartland. </w:t>
      </w:r>
      <w:r w:rsidRPr="00236612">
        <w:rPr>
          <w:u w:val="single"/>
        </w:rPr>
        <w:t xml:space="preserve">This aspect of </w:t>
      </w:r>
      <w:r w:rsidRPr="00236612">
        <w:rPr>
          <w:highlight w:val="green"/>
          <w:u w:val="single"/>
        </w:rPr>
        <w:t xml:space="preserve">U.S. national identity is independent from—yet in </w:t>
      </w:r>
      <w:r w:rsidRPr="00236612">
        <w:rPr>
          <w:u w:val="single"/>
        </w:rPr>
        <w:t xml:space="preserve">geopolitical and economic </w:t>
      </w:r>
      <w:r w:rsidRPr="00236612">
        <w:rPr>
          <w:highlight w:val="green"/>
          <w:u w:val="single"/>
        </w:rPr>
        <w:t>competition with</w:t>
      </w:r>
      <w:r w:rsidRPr="00236612">
        <w:rPr>
          <w:u w:val="single"/>
        </w:rPr>
        <w:t>—</w:t>
      </w:r>
      <w:r w:rsidRPr="00236612">
        <w:rPr>
          <w:highlight w:val="green"/>
          <w:u w:val="single"/>
        </w:rPr>
        <w:t>the rest of the world</w:t>
      </w:r>
      <w:r w:rsidRPr="00236612">
        <w:rPr>
          <w:u w:val="single"/>
        </w:rPr>
        <w:t xml:space="preserve">’s countries. It is </w:t>
      </w:r>
      <w:r w:rsidRPr="00236612">
        <w:rPr>
          <w:highlight w:val="green"/>
          <w:u w:val="single"/>
        </w:rPr>
        <w:t>sustained by</w:t>
      </w:r>
      <w:r w:rsidRPr="00236612">
        <w:rPr>
          <w:u w:val="single"/>
        </w:rPr>
        <w:t xml:space="preserve"> both </w:t>
      </w:r>
      <w:r w:rsidRPr="00236612">
        <w:rPr>
          <w:highlight w:val="green"/>
          <w:u w:val="single"/>
        </w:rPr>
        <w:t>racialized and competitive geopolitical and economic contrasts.</w:t>
      </w:r>
    </w:p>
    <w:p w14:paraId="1CFF9206" w14:textId="77777777" w:rsidR="00552C38" w:rsidRPr="00236612" w:rsidRDefault="00552C38" w:rsidP="00552C38">
      <w:pPr>
        <w:rPr>
          <w:sz w:val="12"/>
        </w:rPr>
      </w:pPr>
      <w:r w:rsidRPr="00236612">
        <w:rPr>
          <w:sz w:val="12"/>
        </w:rPr>
        <w:t>Below, I analyze the popular geopolitics of oil transportation through an examination of public comments made on the 2013 KXL supplemental draft environmental impact statement. The pipeline’s crossing of the U.S.–Canada border was consequential for eliciting populist and nationalist responses that assessed international relations in three ways. First, the border crossing required a presidential permit, which meant that the pipeline required full review in accordance with the National Environmental Policy Act. Pipelines that do not cross such recognized political boundaries (such as DAPL) do not automatically garner this evaluation. Second, the determination of the presidential permit would hinge on whether the project would serve “the national interest.” And third, rather than more experienced agencies like the EPA or the Department of Energy, the lead agency contracting the EIS was the U.S. Department of State. Together, these three aspects of the environmental review led many commentators to assess the pipeline on the terms of national interest in a global competitive landscape.</w:t>
      </w:r>
    </w:p>
    <w:p w14:paraId="1391AD40" w14:textId="77777777" w:rsidR="00552C38" w:rsidRPr="00236612" w:rsidRDefault="00552C38" w:rsidP="00552C38">
      <w:pPr>
        <w:rPr>
          <w:sz w:val="12"/>
        </w:rPr>
      </w:pPr>
      <w:r w:rsidRPr="00236612">
        <w:rPr>
          <w:sz w:val="12"/>
        </w:rPr>
        <w:t xml:space="preserve">Public comments were made during March and April of 2013 and posted on the official KXL website later that year in six batches. Though KXL has endured several public comment periods, the 2013 comments are the most complete set made available by the State Department.6 Though millions of comments were submitted, most of these were simple form letters from organizations opposing or supporting the pipeline. Official statements from groups like the Sierra Club are also not included in this sample; instead, these are largely comments from individuals. Altogether, the sample amounts to over six thousand pages of comments, which I narrowed down by coding five hundred pages for keywords associated with populism and geopolitics, then querying the remaining document for further instances. Though identities of commentators (e.g., race, gender, or geographical region) cannot be determined, I do not treat these comments as neutral or representative of an abstract position. Instead, like other positions I have examined in this book, I treat </w:t>
      </w:r>
      <w:r w:rsidRPr="00236612">
        <w:rPr>
          <w:u w:val="single"/>
        </w:rPr>
        <w:t>these</w:t>
      </w:r>
      <w:r w:rsidRPr="00236612">
        <w:rPr>
          <w:sz w:val="12"/>
        </w:rPr>
        <w:t xml:space="preserve"> as </w:t>
      </w:r>
      <w:r w:rsidRPr="00236612">
        <w:rPr>
          <w:u w:val="single"/>
        </w:rPr>
        <w:t>public performances</w:t>
      </w:r>
      <w:r w:rsidRPr="00236612">
        <w:rPr>
          <w:sz w:val="12"/>
        </w:rPr>
        <w:t xml:space="preserve">. That is, as with the embodied performances analyzed in the previous chapters, online commentators are </w:t>
      </w:r>
      <w:r w:rsidRPr="00236612">
        <w:rPr>
          <w:u w:val="single"/>
        </w:rPr>
        <w:t>expressing the arguments and emotions that they expect the State Department to most value.</w:t>
      </w:r>
      <w:r w:rsidRPr="00236612">
        <w:rPr>
          <w:sz w:val="12"/>
        </w:rPr>
        <w:t xml:space="preserve"> If a determination is expected to be made on national interest, commentators provided arguments for or against the pipeline based on that audience, which invited nationalism and invocations of “the people” alike.</w:t>
      </w:r>
    </w:p>
    <w:p w14:paraId="56B02526" w14:textId="77777777" w:rsidR="00552C38" w:rsidRPr="00236612" w:rsidRDefault="00552C38" w:rsidP="00552C38">
      <w:pPr>
        <w:rPr>
          <w:sz w:val="12"/>
        </w:rPr>
      </w:pPr>
      <w:r w:rsidRPr="00236612">
        <w:rPr>
          <w:sz w:val="12"/>
        </w:rPr>
        <w:t xml:space="preserve">The Populist Genre in Melodramatic Public </w:t>
      </w:r>
      <w:r w:rsidRPr="00236612">
        <w:rPr>
          <w:sz w:val="12"/>
          <w:szCs w:val="12"/>
        </w:rPr>
        <w:t>Commentary</w:t>
      </w:r>
      <w:r w:rsidRPr="00236612">
        <w:rPr>
          <w:sz w:val="12"/>
          <w:szCs w:val="12"/>
          <w:u w:val="single"/>
        </w:rPr>
        <w:t xml:space="preserve"> </w:t>
      </w:r>
      <w:r w:rsidRPr="00236612">
        <w:rPr>
          <w:u w:val="single"/>
        </w:rPr>
        <w:t xml:space="preserve">It is important to reiterate from the outset that an overwhelming majority of </w:t>
      </w:r>
      <w:r w:rsidRPr="00236612">
        <w:rPr>
          <w:highlight w:val="green"/>
          <w:u w:val="single"/>
        </w:rPr>
        <w:t>the opposition</w:t>
      </w:r>
      <w:r w:rsidRPr="00236612">
        <w:rPr>
          <w:sz w:val="12"/>
        </w:rPr>
        <w:t xml:space="preserve"> to KXL </w:t>
      </w:r>
      <w:r w:rsidRPr="00236612">
        <w:rPr>
          <w:highlight w:val="green"/>
          <w:u w:val="single"/>
        </w:rPr>
        <w:t>concerned</w:t>
      </w:r>
      <w:r w:rsidRPr="00236612">
        <w:rPr>
          <w:sz w:val="12"/>
        </w:rPr>
        <w:t xml:space="preserve"> the </w:t>
      </w:r>
      <w:r w:rsidRPr="00236612">
        <w:rPr>
          <w:highlight w:val="green"/>
          <w:u w:val="single"/>
        </w:rPr>
        <w:t>potential environmental impacts</w:t>
      </w:r>
      <w:r w:rsidRPr="00236612">
        <w:rPr>
          <w:sz w:val="12"/>
        </w:rPr>
        <w:t xml:space="preserve"> of the pipeline. Commenters </w:t>
      </w:r>
      <w:r w:rsidRPr="00236612">
        <w:rPr>
          <w:u w:val="single"/>
        </w:rPr>
        <w:t xml:space="preserve">highlighted the effects of tar sands mining and combustion on global </w:t>
      </w:r>
      <w:r w:rsidRPr="00236612">
        <w:rPr>
          <w:highlight w:val="green"/>
          <w:u w:val="single"/>
        </w:rPr>
        <w:t>climate change</w:t>
      </w:r>
      <w:r w:rsidRPr="00236612">
        <w:rPr>
          <w:u w:val="single"/>
        </w:rPr>
        <w:t xml:space="preserve">, </w:t>
      </w:r>
      <w:r w:rsidRPr="00236612">
        <w:rPr>
          <w:highlight w:val="green"/>
          <w:u w:val="single"/>
        </w:rPr>
        <w:t>water</w:t>
      </w:r>
      <w:r w:rsidRPr="00236612">
        <w:rPr>
          <w:u w:val="single"/>
        </w:rPr>
        <w:t xml:space="preserve">, and </w:t>
      </w:r>
      <w:r w:rsidRPr="00236612">
        <w:rPr>
          <w:highlight w:val="green"/>
          <w:u w:val="single"/>
        </w:rPr>
        <w:t>deforestation</w:t>
      </w:r>
      <w:r w:rsidRPr="00236612">
        <w:rPr>
          <w:sz w:val="12"/>
        </w:rPr>
        <w:t xml:space="preserve"> in Canada as well as the potential impacts of an oil spill on U.S. waterways. Though not universal by any stretch, </w:t>
      </w:r>
      <w:r w:rsidRPr="00236612">
        <w:rPr>
          <w:u w:val="single"/>
        </w:rPr>
        <w:t xml:space="preserve">frequently these environmentalist frames were elaborated through the melodramatic populist form with nationalist resonances. </w:t>
      </w:r>
      <w:r w:rsidRPr="00236612">
        <w:rPr>
          <w:b/>
          <w:iCs/>
          <w:highlight w:val="green"/>
          <w:u w:val="single"/>
          <w:bdr w:val="single" w:sz="8" w:space="0" w:color="auto"/>
        </w:rPr>
        <w:t>Take</w:t>
      </w:r>
      <w:r w:rsidRPr="00236612">
        <w:rPr>
          <w:u w:val="single"/>
        </w:rPr>
        <w:t xml:space="preserve"> for example </w:t>
      </w:r>
      <w:r w:rsidRPr="00236612">
        <w:rPr>
          <w:b/>
          <w:iCs/>
          <w:highlight w:val="green"/>
          <w:u w:val="single"/>
          <w:bdr w:val="single" w:sz="8" w:space="0" w:color="auto"/>
        </w:rPr>
        <w:t>this typical comment</w:t>
      </w:r>
      <w:r w:rsidRPr="00236612">
        <w:rPr>
          <w:sz w:val="12"/>
        </w:rPr>
        <w:t>, which positions the subject of the people in opposition to oil corporations</w:t>
      </w:r>
      <w:r w:rsidRPr="00236612">
        <w:rPr>
          <w:b/>
          <w:iCs/>
          <w:highlight w:val="green"/>
          <w:u w:val="single"/>
          <w:bdr w:val="single" w:sz="8" w:space="0" w:color="auto"/>
        </w:rPr>
        <w:t>:</w:t>
      </w:r>
      <w:r w:rsidRPr="00236612">
        <w:rPr>
          <w:sz w:val="12"/>
        </w:rPr>
        <w:t xml:space="preserve"> </w:t>
      </w:r>
      <w:r w:rsidRPr="00236612">
        <w:rPr>
          <w:b/>
          <w:iCs/>
          <w:u w:val="single"/>
          <w:bdr w:val="single" w:sz="8" w:space="0" w:color="auto"/>
        </w:rPr>
        <w:t>“</w:t>
      </w:r>
      <w:r w:rsidRPr="00236612">
        <w:rPr>
          <w:u w:val="single"/>
        </w:rPr>
        <w:t xml:space="preserve">Please do not cave in to pressure from the big money, big lobby energy companies. </w:t>
      </w:r>
      <w:r w:rsidRPr="00236612">
        <w:rPr>
          <w:highlight w:val="green"/>
          <w:u w:val="single"/>
        </w:rPr>
        <w:t>The people deserve a voice in this debate.</w:t>
      </w:r>
      <w:r w:rsidRPr="00236612">
        <w:rPr>
          <w:u w:val="single"/>
        </w:rPr>
        <w:t xml:space="preserve"> And the people are speaking loudly. </w:t>
      </w:r>
      <w:r w:rsidRPr="00236612">
        <w:rPr>
          <w:b/>
          <w:iCs/>
          <w:highlight w:val="green"/>
          <w:u w:val="single"/>
          <w:bdr w:val="single" w:sz="8" w:space="0" w:color="auto"/>
        </w:rPr>
        <w:t>The</w:t>
      </w:r>
      <w:r w:rsidRPr="00236612">
        <w:rPr>
          <w:u w:val="single"/>
        </w:rPr>
        <w:t xml:space="preserve"> </w:t>
      </w:r>
      <w:r w:rsidRPr="00236612">
        <w:rPr>
          <w:sz w:val="12"/>
        </w:rPr>
        <w:t xml:space="preserve">Keystone XL </w:t>
      </w:r>
      <w:r w:rsidRPr="00236612">
        <w:rPr>
          <w:b/>
          <w:iCs/>
          <w:highlight w:val="green"/>
          <w:u w:val="single"/>
          <w:bdr w:val="single" w:sz="8" w:space="0" w:color="auto"/>
        </w:rPr>
        <w:t>pipeline</w:t>
      </w:r>
      <w:r w:rsidRPr="00236612">
        <w:rPr>
          <w:highlight w:val="green"/>
          <w:u w:val="single"/>
        </w:rPr>
        <w:t xml:space="preserve"> is </w:t>
      </w:r>
      <w:r w:rsidRPr="00236612">
        <w:rPr>
          <w:b/>
          <w:iCs/>
          <w:sz w:val="24"/>
          <w:szCs w:val="24"/>
          <w:highlight w:val="green"/>
          <w:u w:val="single"/>
          <w:bdr w:val="single" w:sz="8" w:space="0" w:color="auto"/>
        </w:rPr>
        <w:t>bad for the environment</w:t>
      </w:r>
      <w:r w:rsidRPr="00236612">
        <w:rPr>
          <w:highlight w:val="green"/>
          <w:u w:val="single"/>
        </w:rPr>
        <w:t xml:space="preserve">, </w:t>
      </w:r>
      <w:r w:rsidRPr="00236612">
        <w:rPr>
          <w:b/>
          <w:iCs/>
          <w:sz w:val="24"/>
          <w:szCs w:val="24"/>
          <w:highlight w:val="green"/>
          <w:u w:val="single"/>
          <w:bdr w:val="single" w:sz="8" w:space="0" w:color="auto"/>
        </w:rPr>
        <w:t>bad for America</w:t>
      </w:r>
      <w:r w:rsidRPr="00236612">
        <w:rPr>
          <w:sz w:val="24"/>
          <w:szCs w:val="24"/>
          <w:highlight w:val="green"/>
          <w:u w:val="single"/>
        </w:rPr>
        <w:t xml:space="preserve"> </w:t>
      </w:r>
      <w:r w:rsidRPr="00236612">
        <w:rPr>
          <w:highlight w:val="green"/>
          <w:u w:val="single"/>
        </w:rPr>
        <w:t xml:space="preserve">and </w:t>
      </w:r>
      <w:r w:rsidRPr="00236612">
        <w:rPr>
          <w:b/>
          <w:iCs/>
          <w:sz w:val="24"/>
          <w:szCs w:val="24"/>
          <w:highlight w:val="green"/>
          <w:u w:val="single"/>
          <w:bdr w:val="single" w:sz="8" w:space="0" w:color="auto"/>
        </w:rPr>
        <w:t>does nothing for jobs</w:t>
      </w:r>
      <w:r w:rsidRPr="00236612">
        <w:rPr>
          <w:highlight w:val="green"/>
          <w:u w:val="single"/>
        </w:rPr>
        <w:t xml:space="preserve"> </w:t>
      </w:r>
      <w:r w:rsidRPr="00236612">
        <w:rPr>
          <w:b/>
          <w:iCs/>
          <w:highlight w:val="green"/>
          <w:u w:val="single"/>
          <w:bdr w:val="single" w:sz="8" w:space="0" w:color="auto"/>
        </w:rPr>
        <w:t>or</w:t>
      </w:r>
      <w:r w:rsidRPr="00236612">
        <w:rPr>
          <w:highlight w:val="green"/>
          <w:u w:val="single"/>
        </w:rPr>
        <w:t xml:space="preserve"> our </w:t>
      </w:r>
      <w:r w:rsidRPr="00236612">
        <w:rPr>
          <w:b/>
          <w:iCs/>
          <w:highlight w:val="green"/>
          <w:u w:val="single"/>
          <w:bdr w:val="single" w:sz="8" w:space="0" w:color="auto"/>
        </w:rPr>
        <w:t>economy”</w:t>
      </w:r>
      <w:r w:rsidRPr="00236612">
        <w:rPr>
          <w:sz w:val="12"/>
          <w:szCs w:val="12"/>
        </w:rPr>
        <w:t xml:space="preserve"> </w:t>
      </w:r>
      <w:r w:rsidRPr="00236612">
        <w:rPr>
          <w:sz w:val="12"/>
        </w:rPr>
        <w:t>(U.S. Department of State 2013c, 259)</w:t>
      </w:r>
      <w:r w:rsidRPr="00236612">
        <w:rPr>
          <w:b/>
          <w:iCs/>
          <w:highlight w:val="green"/>
          <w:u w:val="single"/>
          <w:bdr w:val="single" w:sz="8" w:space="0" w:color="auto"/>
        </w:rPr>
        <w:t>.</w:t>
      </w:r>
      <w:r w:rsidRPr="00236612">
        <w:rPr>
          <w:u w:val="single"/>
        </w:rPr>
        <w:t xml:space="preserve"> Such a contrast between “the people” and “corporations,” “big oil,” or the monied interests</w:t>
      </w:r>
      <w:r w:rsidRPr="00236612">
        <w:rPr>
          <w:sz w:val="12"/>
        </w:rPr>
        <w:t xml:space="preserve"> of the Koch brothers </w:t>
      </w:r>
      <w:r w:rsidRPr="00236612">
        <w:rPr>
          <w:u w:val="single"/>
        </w:rPr>
        <w:t>was</w:t>
      </w:r>
      <w:r w:rsidRPr="00236612">
        <w:rPr>
          <w:sz w:val="12"/>
        </w:rPr>
        <w:t xml:space="preserve"> one of </w:t>
      </w:r>
      <w:r w:rsidRPr="00236612">
        <w:rPr>
          <w:u w:val="single"/>
        </w:rPr>
        <w:t>the most dominant themes</w:t>
      </w:r>
      <w:r w:rsidRPr="00236612">
        <w:rPr>
          <w:sz w:val="12"/>
        </w:rPr>
        <w:t xml:space="preserve"> in public commentary </w:t>
      </w:r>
      <w:r w:rsidRPr="00236612">
        <w:rPr>
          <w:u w:val="single"/>
        </w:rPr>
        <w:t>and exemplifies the melodramatic tone of public commentary</w:t>
      </w:r>
      <w:r w:rsidRPr="00236612">
        <w:rPr>
          <w:sz w:val="12"/>
        </w:rPr>
        <w:t>. In short: “</w:t>
      </w:r>
      <w:r w:rsidRPr="00236612">
        <w:rPr>
          <w:u w:val="single"/>
        </w:rPr>
        <w:t>This is the people vs. Big Oil. Please stand with the people</w:t>
      </w:r>
      <w:r w:rsidRPr="00236612">
        <w:rPr>
          <w:sz w:val="12"/>
        </w:rPr>
        <w:t>” (2013d, 1462).</w:t>
      </w:r>
    </w:p>
    <w:p w14:paraId="3E8E05C9" w14:textId="77777777" w:rsidR="00552C38" w:rsidRPr="00236612" w:rsidRDefault="00552C38" w:rsidP="00552C38">
      <w:pPr>
        <w:rPr>
          <w:sz w:val="12"/>
        </w:rPr>
      </w:pPr>
      <w:r w:rsidRPr="00236612">
        <w:rPr>
          <w:u w:val="single"/>
        </w:rPr>
        <w:t xml:space="preserve">As a political style, </w:t>
      </w:r>
      <w:r w:rsidRPr="00236612">
        <w:rPr>
          <w:highlight w:val="green"/>
          <w:u w:val="single"/>
        </w:rPr>
        <w:t>melodrama indicates a</w:t>
      </w:r>
      <w:r w:rsidRPr="00236612">
        <w:rPr>
          <w:u w:val="single"/>
        </w:rPr>
        <w:t xml:space="preserve"> heightened </w:t>
      </w:r>
      <w:r w:rsidRPr="00236612">
        <w:rPr>
          <w:highlight w:val="green"/>
          <w:u w:val="single"/>
        </w:rPr>
        <w:t>contrast</w:t>
      </w:r>
      <w:r w:rsidRPr="00236612">
        <w:rPr>
          <w:u w:val="single"/>
        </w:rPr>
        <w:t xml:space="preserve"> </w:t>
      </w:r>
      <w:r w:rsidRPr="00236612">
        <w:rPr>
          <w:highlight w:val="green"/>
          <w:u w:val="single"/>
        </w:rPr>
        <w:t>between</w:t>
      </w:r>
      <w:r w:rsidRPr="00236612">
        <w:rPr>
          <w:u w:val="single"/>
        </w:rPr>
        <w:t xml:space="preserve"> </w:t>
      </w:r>
      <w:r w:rsidRPr="00236612">
        <w:rPr>
          <w:highlight w:val="green"/>
          <w:u w:val="single"/>
        </w:rPr>
        <w:t>a “good”</w:t>
      </w:r>
      <w:r w:rsidRPr="00236612">
        <w:rPr>
          <w:u w:val="single"/>
        </w:rPr>
        <w:t xml:space="preserve"> or </w:t>
      </w:r>
      <w:r w:rsidRPr="00236612">
        <w:rPr>
          <w:highlight w:val="green"/>
          <w:u w:val="single"/>
        </w:rPr>
        <w:t>virtuous interior subject</w:t>
      </w:r>
      <w:r w:rsidRPr="00236612">
        <w:rPr>
          <w:u w:val="single"/>
        </w:rPr>
        <w:t xml:space="preserve"> (frequently an individual) </w:t>
      </w:r>
      <w:r w:rsidRPr="00236612">
        <w:rPr>
          <w:highlight w:val="green"/>
          <w:u w:val="single"/>
        </w:rPr>
        <w:t>and a “bad,”</w:t>
      </w:r>
      <w:r w:rsidRPr="00236612">
        <w:rPr>
          <w:u w:val="single"/>
        </w:rPr>
        <w:t xml:space="preserve"> villainous </w:t>
      </w:r>
      <w:r w:rsidRPr="00236612">
        <w:rPr>
          <w:highlight w:val="green"/>
          <w:u w:val="single"/>
        </w:rPr>
        <w:t>other</w:t>
      </w:r>
      <w:r w:rsidRPr="00236612">
        <w:rPr>
          <w:sz w:val="12"/>
        </w:rPr>
        <w:t xml:space="preserve">. Both </w:t>
      </w:r>
      <w:r w:rsidRPr="00236612">
        <w:rPr>
          <w:b/>
          <w:iCs/>
          <w:u w:val="single"/>
          <w:bdr w:val="single" w:sz="8" w:space="0" w:color="auto"/>
        </w:rPr>
        <w:t>self</w:t>
      </w:r>
      <w:r w:rsidRPr="00236612">
        <w:rPr>
          <w:u w:val="single"/>
        </w:rPr>
        <w:t xml:space="preserve"> and </w:t>
      </w:r>
      <w:r w:rsidRPr="00236612">
        <w:rPr>
          <w:b/>
          <w:iCs/>
          <w:u w:val="single"/>
          <w:bdr w:val="single" w:sz="8" w:space="0" w:color="auto"/>
        </w:rPr>
        <w:t>other</w:t>
      </w:r>
      <w:r w:rsidRPr="00236612">
        <w:rPr>
          <w:u w:val="single"/>
        </w:rPr>
        <w:t xml:space="preserve"> in this framework are relatively pure, and </w:t>
      </w:r>
      <w:r w:rsidRPr="00236612">
        <w:rPr>
          <w:highlight w:val="green"/>
          <w:u w:val="single"/>
        </w:rPr>
        <w:t>their opposition is irreconcilable</w:t>
      </w:r>
      <w:r w:rsidRPr="00236612">
        <w:rPr>
          <w:sz w:val="12"/>
        </w:rPr>
        <w:t xml:space="preserve">. Elizabeth Anker describes the U.S. American form of political melodrama as </w:t>
      </w:r>
      <w:r w:rsidRPr="00236612">
        <w:rPr>
          <w:highlight w:val="green"/>
          <w:u w:val="single"/>
        </w:rPr>
        <w:t>a “faith in</w:t>
      </w:r>
      <w:r w:rsidRPr="00236612">
        <w:rPr>
          <w:u w:val="single"/>
        </w:rPr>
        <w:t xml:space="preserve"> ordinary </w:t>
      </w:r>
      <w:r w:rsidRPr="00236612">
        <w:rPr>
          <w:highlight w:val="green"/>
          <w:u w:val="single"/>
        </w:rPr>
        <w:t>people</w:t>
      </w:r>
      <w:r w:rsidRPr="00236612">
        <w:rPr>
          <w:rStyle w:val="Emphasis"/>
          <w:highlight w:val="green"/>
        </w:rPr>
        <w:t>, a critique of unjust power, and a heroization of the underdog</w:t>
      </w:r>
      <w:r w:rsidRPr="00236612">
        <w:rPr>
          <w:sz w:val="12"/>
        </w:rPr>
        <w:t xml:space="preserve">” (2014, 78). Though Anker emphasizes the importance of the individualism of the hero, I believe it is clear that such genre conventions can be equally found in the collective subject of populism (e.g., Hofstadter 1960, 73). I will further explore the tendency for melodrama to </w:t>
      </w:r>
      <w:r w:rsidRPr="00236612">
        <w:rPr>
          <w:highlight w:val="green"/>
          <w:u w:val="single"/>
        </w:rPr>
        <w:t>reinforce nationalist</w:t>
      </w:r>
      <w:r w:rsidRPr="00236612">
        <w:rPr>
          <w:sz w:val="12"/>
        </w:rPr>
        <w:t xml:space="preserve"> and exclusionist </w:t>
      </w:r>
      <w:r w:rsidRPr="00236612">
        <w:rPr>
          <w:highlight w:val="green"/>
          <w:u w:val="single"/>
        </w:rPr>
        <w:t>themes</w:t>
      </w:r>
      <w:r w:rsidRPr="00236612">
        <w:rPr>
          <w:sz w:val="12"/>
        </w:rPr>
        <w:t xml:space="preserve">, but these were not necessary components of the heightened emotional resonance of melodrama. Numerous comments directed their ire toward villainous oil corporations and a corrupt government, all in defense of the little guy. For example: “What does an ordinary citizen have to do to be heard above the money din of those who now control our corrupt government[?]” one commenter ponders. “How can we begin to remove the pervasive and cynical collusion of our government with the corporate against the people, which is typified by this action[?]” (U.S. Department of State 2013c, 351). </w:t>
      </w:r>
      <w:r w:rsidRPr="00236612">
        <w:rPr>
          <w:u w:val="single"/>
        </w:rPr>
        <w:t>Such comments pit the “ordinary citizen” or “regular” people against the special interests of oil corporations.</w:t>
      </w:r>
      <w:r w:rsidRPr="00236612">
        <w:rPr>
          <w:sz w:val="12"/>
        </w:rPr>
        <w:t xml:space="preserve"> As another put it, “The Koch brothers and their like are rich enough, enough, enough, enough! In God’s name the 1% is rich enough and </w:t>
      </w:r>
      <w:r w:rsidRPr="00236612">
        <w:rPr>
          <w:rStyle w:val="Emphasis"/>
          <w:sz w:val="44"/>
          <w:szCs w:val="44"/>
          <w:highlight w:val="green"/>
        </w:rPr>
        <w:t>We The People are crying for common sense</w:t>
      </w:r>
      <w:r w:rsidRPr="00236612">
        <w:rPr>
          <w:sz w:val="12"/>
        </w:rPr>
        <w:t>” (2013a, 140). The latter is located not in elites but in the people.</w:t>
      </w:r>
    </w:p>
    <w:p w14:paraId="6980C7D5" w14:textId="77777777" w:rsidR="00552C38" w:rsidRPr="00236612" w:rsidRDefault="00552C38" w:rsidP="00552C38">
      <w:pPr>
        <w:rPr>
          <w:sz w:val="12"/>
        </w:rPr>
      </w:pPr>
      <w:r w:rsidRPr="00236612">
        <w:rPr>
          <w:sz w:val="12"/>
        </w:rPr>
        <w:t>Many comments staged direct conversations between the common people and President Obama or Secretary of State John Kerry, posing the problem of political representation in melodramatic terms. “</w:t>
      </w:r>
      <w:r w:rsidRPr="00236612">
        <w:rPr>
          <w:u w:val="single"/>
        </w:rPr>
        <w:t xml:space="preserve">Are you in league with the corporations, or </w:t>
      </w:r>
      <w:r w:rsidRPr="00236612">
        <w:rPr>
          <w:rStyle w:val="Emphasis"/>
          <w:highlight w:val="green"/>
        </w:rPr>
        <w:t>are you a champion of the people</w:t>
      </w:r>
      <w:r w:rsidRPr="00236612">
        <w:rPr>
          <w:highlight w:val="green"/>
          <w:u w:val="single"/>
        </w:rPr>
        <w:t xml:space="preserve">, </w:t>
      </w:r>
      <w:r w:rsidRPr="00236612">
        <w:rPr>
          <w:rStyle w:val="Emphasis"/>
          <w:highlight w:val="green"/>
        </w:rPr>
        <w:t>to whom this country really belongs[?]”</w:t>
      </w:r>
      <w:r w:rsidRPr="00236612">
        <w:rPr>
          <w:sz w:val="12"/>
        </w:rPr>
        <w:t xml:space="preserve"> asked one (U.S. Department of State 2013a, 232). </w:t>
      </w:r>
      <w:r w:rsidRPr="00236612">
        <w:rPr>
          <w:highlight w:val="green"/>
          <w:u w:val="single"/>
        </w:rPr>
        <w:t>This</w:t>
      </w:r>
      <w:r w:rsidRPr="00236612">
        <w:rPr>
          <w:u w:val="single"/>
        </w:rPr>
        <w:t xml:space="preserve"> irresolvable </w:t>
      </w:r>
      <w:r w:rsidRPr="00236612">
        <w:rPr>
          <w:highlight w:val="green"/>
          <w:u w:val="single"/>
        </w:rPr>
        <w:t xml:space="preserve">problem </w:t>
      </w:r>
      <w:r w:rsidRPr="00236612">
        <w:rPr>
          <w:u w:val="single"/>
        </w:rPr>
        <w:t xml:space="preserve">of democratic representation </w:t>
      </w:r>
      <w:r w:rsidRPr="00236612">
        <w:rPr>
          <w:highlight w:val="green"/>
          <w:u w:val="single"/>
        </w:rPr>
        <w:t>is reduced to</w:t>
      </w:r>
      <w:r w:rsidRPr="00236612">
        <w:rPr>
          <w:u w:val="single"/>
        </w:rPr>
        <w:t xml:space="preserve"> a matter of virtuous citizenry versus a cabal of evil corporations who have bought out the politicians</w:t>
      </w:r>
      <w:r w:rsidRPr="00236612">
        <w:rPr>
          <w:sz w:val="12"/>
        </w:rPr>
        <w:t xml:space="preserve">. Frequent capitalization of “The People” or “We, the People” allowed heightened dramatization of the decision the Obama administration was </w:t>
      </w:r>
      <w:r w:rsidRPr="00236612">
        <w:rPr>
          <w:u w:val="single"/>
        </w:rPr>
        <w:t xml:space="preserve">to make as </w:t>
      </w:r>
      <w:r w:rsidRPr="00236612">
        <w:rPr>
          <w:highlight w:val="green"/>
          <w:u w:val="single"/>
        </w:rPr>
        <w:t xml:space="preserve">an action of representation. </w:t>
      </w:r>
      <w:r w:rsidRPr="00236612">
        <w:rPr>
          <w:b/>
          <w:iCs/>
          <w:highlight w:val="green"/>
          <w:u w:val="single"/>
          <w:bdr w:val="single" w:sz="8" w:space="0" w:color="auto"/>
        </w:rPr>
        <w:t>“</w:t>
      </w:r>
      <w:r w:rsidRPr="00236612">
        <w:rPr>
          <w:highlight w:val="green"/>
          <w:u w:val="single"/>
        </w:rPr>
        <w:t xml:space="preserve">You were </w:t>
      </w:r>
      <w:r w:rsidRPr="00236612">
        <w:rPr>
          <w:rStyle w:val="Emphasis"/>
          <w:highlight w:val="green"/>
        </w:rPr>
        <w:t>elected to represent the people</w:t>
      </w:r>
      <w:r w:rsidRPr="00236612">
        <w:rPr>
          <w:u w:val="single"/>
        </w:rPr>
        <w:t xml:space="preserve"> </w:t>
      </w:r>
      <w:r w:rsidRPr="00236612">
        <w:rPr>
          <w:sz w:val="12"/>
        </w:rPr>
        <w:t xml:space="preserve">of the united states [sic] </w:t>
      </w:r>
      <w:r w:rsidRPr="00236612">
        <w:rPr>
          <w:rStyle w:val="Emphasis"/>
          <w:highlight w:val="green"/>
        </w:rPr>
        <w:t>but you</w:t>
      </w:r>
      <w:r w:rsidRPr="00236612">
        <w:rPr>
          <w:sz w:val="12"/>
        </w:rPr>
        <w:t xml:space="preserve"> appear to be </w:t>
      </w:r>
      <w:r w:rsidRPr="00236612">
        <w:rPr>
          <w:rStyle w:val="Emphasis"/>
          <w:highlight w:val="green"/>
        </w:rPr>
        <w:t>represent</w:t>
      </w:r>
      <w:r w:rsidRPr="00236612">
        <w:rPr>
          <w:sz w:val="12"/>
          <w:szCs w:val="12"/>
          <w:u w:val="single"/>
        </w:rPr>
        <w:t>i</w:t>
      </w:r>
      <w:r w:rsidRPr="00236612">
        <w:rPr>
          <w:sz w:val="12"/>
        </w:rPr>
        <w:t xml:space="preserve">ng </w:t>
      </w:r>
      <w:r w:rsidRPr="00236612">
        <w:rPr>
          <w:u w:val="single"/>
        </w:rPr>
        <w:t xml:space="preserve">the bottom line of the </w:t>
      </w:r>
      <w:r w:rsidRPr="00236612">
        <w:rPr>
          <w:rStyle w:val="Emphasis"/>
          <w:highlight w:val="green"/>
        </w:rPr>
        <w:t>corporations</w:t>
      </w:r>
      <w:r w:rsidRPr="00236612">
        <w:rPr>
          <w:sz w:val="12"/>
        </w:rPr>
        <w:t xml:space="preserve"> of the world </w:t>
      </w:r>
      <w:r w:rsidRPr="00236612">
        <w:rPr>
          <w:rStyle w:val="Emphasis"/>
          <w:highlight w:val="green"/>
        </w:rPr>
        <w:t>that do not have the best interest of the nation in mind</w:t>
      </w:r>
      <w:r w:rsidRPr="00236612">
        <w:rPr>
          <w:b/>
          <w:iCs/>
          <w:highlight w:val="green"/>
          <w:u w:val="single"/>
          <w:bdr w:val="single" w:sz="8" w:space="0" w:color="auto"/>
        </w:rPr>
        <w:t>”</w:t>
      </w:r>
      <w:r w:rsidRPr="00236612">
        <w:t xml:space="preserve"> </w:t>
      </w:r>
      <w:r w:rsidRPr="00236612">
        <w:rPr>
          <w:sz w:val="12"/>
        </w:rPr>
        <w:t>(2013f, 324). The question of ideological and political representation was thus consciously posed.</w:t>
      </w:r>
    </w:p>
    <w:p w14:paraId="0C7F3217" w14:textId="77777777" w:rsidR="00552C38" w:rsidRPr="00236612" w:rsidRDefault="00552C38" w:rsidP="00552C38">
      <w:pPr>
        <w:rPr>
          <w:u w:val="single"/>
        </w:rPr>
      </w:pPr>
      <w:r w:rsidRPr="00236612">
        <w:rPr>
          <w:sz w:val="12"/>
        </w:rPr>
        <w:t xml:space="preserve">Melodrama is frequently connected to another common style of American political ideology: the jeremiad (Anker 2014; Meyerhoff 2019). </w:t>
      </w:r>
      <w:r w:rsidRPr="00236612">
        <w:rPr>
          <w:highlight w:val="green"/>
          <w:u w:val="single"/>
        </w:rPr>
        <w:t>This</w:t>
      </w:r>
      <w:r w:rsidRPr="00236612">
        <w:rPr>
          <w:sz w:val="12"/>
        </w:rPr>
        <w:t xml:space="preserve"> genre convention </w:t>
      </w:r>
      <w:r w:rsidRPr="00236612">
        <w:rPr>
          <w:highlight w:val="green"/>
          <w:u w:val="single"/>
        </w:rPr>
        <w:t>laments</w:t>
      </w:r>
      <w:r w:rsidRPr="00236612">
        <w:rPr>
          <w:u w:val="single"/>
        </w:rPr>
        <w:t xml:space="preserve"> the </w:t>
      </w:r>
      <w:r w:rsidRPr="00236612">
        <w:rPr>
          <w:highlight w:val="green"/>
          <w:u w:val="single"/>
        </w:rPr>
        <w:t>loss</w:t>
      </w:r>
      <w:r w:rsidRPr="00236612">
        <w:rPr>
          <w:u w:val="single"/>
        </w:rPr>
        <w:t xml:space="preserve"> of a past way of life while indicting the interior corruption and moral culpability of society, the nation, or a community</w:t>
      </w:r>
      <w:r w:rsidRPr="00236612">
        <w:rPr>
          <w:sz w:val="12"/>
        </w:rPr>
        <w:t>. Jeremiad was used a few times by commenters who pinpointed responsibility for climate change not on big oil or political representatives but on privileged U.S. Americans: “</w:t>
      </w:r>
      <w:r w:rsidRPr="00236612">
        <w:rPr>
          <w:u w:val="single"/>
        </w:rPr>
        <w:t>The next generation is going to pay in unpredictable climate changes</w:t>
      </w:r>
      <w:r w:rsidRPr="00236612">
        <w:rPr>
          <w:sz w:val="12"/>
        </w:rPr>
        <w:t xml:space="preserve"> that will lead to dangerous storms, and devastating droughts. We the people of first world countries are responsible. Our descendents [sic] are going to look back upon us as the people who decided lavish lifestyles was [sic] more important than their basic lives” (U.S. Department of State 2013c, 648). As in the melodramatic comments excerpted above, this person dramatizes the pipeline decision. However, here, </w:t>
      </w:r>
      <w:r w:rsidRPr="00236612">
        <w:rPr>
          <w:u w:val="single"/>
        </w:rPr>
        <w:t>“We, the people” is not only a callback to the U.S. Constitution but also indicates the speaking subject who is a generic cause of climate change.</w:t>
      </w:r>
      <w:r w:rsidRPr="00236612">
        <w:rPr>
          <w:sz w:val="12"/>
        </w:rPr>
        <w:t xml:space="preserve"> Recalling the “addicted to oil” narrative promulgated by George W. Bush, such oil jeremiad was uncommon; instead, </w:t>
      </w:r>
      <w:r w:rsidRPr="00236612">
        <w:rPr>
          <w:u w:val="single"/>
        </w:rPr>
        <w:t>the populist wing of commenters attributed the problem to outside actors, whether oil corporations, politicians, or countries.</w:t>
      </w:r>
    </w:p>
    <w:p w14:paraId="06B14B90" w14:textId="77777777" w:rsidR="00552C38" w:rsidRPr="0083491B" w:rsidRDefault="00552C38" w:rsidP="00552C38">
      <w:pPr>
        <w:rPr>
          <w:u w:val="single"/>
        </w:rPr>
      </w:pPr>
      <w:r w:rsidRPr="00236612">
        <w:rPr>
          <w:sz w:val="12"/>
        </w:rPr>
        <w:t xml:space="preserve">The Popular Geopolitics of Heartland Melodrama </w:t>
      </w:r>
      <w:r w:rsidRPr="00236612">
        <w:rPr>
          <w:rStyle w:val="StyleUnderline"/>
        </w:rPr>
        <w:t>Melodramatic styles</w:t>
      </w:r>
      <w:r w:rsidRPr="00236612">
        <w:rPr>
          <w:b/>
          <w:iCs/>
          <w:u w:val="single"/>
          <w:bdr w:val="single" w:sz="8" w:space="0" w:color="auto"/>
        </w:rPr>
        <w:t xml:space="preserve"> </w:t>
      </w:r>
      <w:r w:rsidRPr="00236612">
        <w:rPr>
          <w:b/>
          <w:iCs/>
          <w:highlight w:val="green"/>
          <w:u w:val="single"/>
          <w:bdr w:val="single" w:sz="8" w:space="0" w:color="auto"/>
        </w:rPr>
        <w:t>consolidate U.S. national mythology and identity</w:t>
      </w:r>
      <w:r w:rsidRPr="00236612">
        <w:rPr>
          <w:highlight w:val="green"/>
          <w:u w:val="single"/>
        </w:rPr>
        <w:t xml:space="preserve">. The </w:t>
      </w:r>
      <w:r w:rsidRPr="00236612">
        <w:rPr>
          <w:rStyle w:val="Emphasis"/>
          <w:highlight w:val="green"/>
        </w:rPr>
        <w:t>emotional</w:t>
      </w:r>
      <w:r w:rsidRPr="00236612">
        <w:rPr>
          <w:highlight w:val="green"/>
          <w:u w:val="single"/>
        </w:rPr>
        <w:t xml:space="preserve"> </w:t>
      </w:r>
      <w:r w:rsidRPr="00236612">
        <w:rPr>
          <w:rStyle w:val="Emphasis"/>
          <w:highlight w:val="green"/>
        </w:rPr>
        <w:t>resonances</w:t>
      </w:r>
      <w:r w:rsidRPr="00236612">
        <w:rPr>
          <w:highlight w:val="green"/>
          <w:u w:val="single"/>
        </w:rPr>
        <w:t xml:space="preserve"> of woundedness and retribution allow</w:t>
      </w:r>
      <w:r w:rsidRPr="00236612">
        <w:rPr>
          <w:u w:val="single"/>
        </w:rPr>
        <w:t xml:space="preserve"> an </w:t>
      </w:r>
      <w:r w:rsidRPr="00236612">
        <w:rPr>
          <w:rStyle w:val="Emphasis"/>
          <w:sz w:val="32"/>
          <w:szCs w:val="32"/>
          <w:highlight w:val="green"/>
        </w:rPr>
        <w:t>externalization of</w:t>
      </w:r>
      <w:r w:rsidRPr="00236612">
        <w:rPr>
          <w:rStyle w:val="Emphasis"/>
          <w:sz w:val="32"/>
          <w:szCs w:val="32"/>
        </w:rPr>
        <w:t xml:space="preserve"> the </w:t>
      </w:r>
      <w:r w:rsidRPr="00236612">
        <w:rPr>
          <w:rStyle w:val="Emphasis"/>
          <w:sz w:val="32"/>
          <w:szCs w:val="32"/>
          <w:highlight w:val="green"/>
        </w:rPr>
        <w:t>causes</w:t>
      </w:r>
      <w:r w:rsidRPr="00236612">
        <w:rPr>
          <w:sz w:val="32"/>
          <w:szCs w:val="32"/>
          <w:u w:val="single"/>
        </w:rPr>
        <w:t xml:space="preserve"> </w:t>
      </w:r>
      <w:r w:rsidRPr="00236612">
        <w:rPr>
          <w:u w:val="single"/>
        </w:rPr>
        <w:t xml:space="preserve">of any failings onto others outside the nation. </w:t>
      </w:r>
      <w:r w:rsidRPr="00236612">
        <w:rPr>
          <w:sz w:val="12"/>
        </w:rPr>
        <w:t xml:space="preserve">Anker is correct in pointing toward </w:t>
      </w:r>
      <w:r w:rsidRPr="00236612">
        <w:rPr>
          <w:b/>
          <w:iCs/>
          <w:sz w:val="28"/>
          <w:szCs w:val="28"/>
          <w:highlight w:val="green"/>
          <w:u w:val="single"/>
          <w:bdr w:val="single" w:sz="8" w:space="0" w:color="auto"/>
        </w:rPr>
        <w:t>the sense of national belonging at stake</w:t>
      </w:r>
      <w:r w:rsidRPr="00236612">
        <w:rPr>
          <w:sz w:val="16"/>
          <w:szCs w:val="28"/>
        </w:rPr>
        <w:t xml:space="preserve"> </w:t>
      </w:r>
      <w:r w:rsidRPr="00236612">
        <w:rPr>
          <w:sz w:val="12"/>
        </w:rPr>
        <w:t xml:space="preserve">in sentimental and </w:t>
      </w:r>
      <w:r w:rsidRPr="00236612">
        <w:rPr>
          <w:highlight w:val="green"/>
          <w:u w:val="single"/>
        </w:rPr>
        <w:t>melodramatic</w:t>
      </w:r>
      <w:r w:rsidRPr="00236612">
        <w:rPr>
          <w:sz w:val="12"/>
        </w:rPr>
        <w:t xml:space="preserve"> texts and </w:t>
      </w:r>
      <w:r w:rsidRPr="00236612">
        <w:rPr>
          <w:highlight w:val="green"/>
          <w:u w:val="single"/>
        </w:rPr>
        <w:t>performances</w:t>
      </w:r>
      <w:r w:rsidRPr="00236612">
        <w:rPr>
          <w:sz w:val="12"/>
        </w:rPr>
        <w:t xml:space="preserve">. But how does melodrama </w:t>
      </w:r>
      <w:r w:rsidRPr="00236612">
        <w:rPr>
          <w:u w:val="single"/>
        </w:rPr>
        <w:t>mediate the scalar gulf between the vast diversity of the national community and the individual who feels its twinge</w:t>
      </w:r>
      <w:r w:rsidRPr="00236612">
        <w:rPr>
          <w:sz w:val="12"/>
        </w:rPr>
        <w:t xml:space="preserve">? “The heartland” figures as a popular and especially virtuous hero for the dramas of the nation. The heartland </w:t>
      </w:r>
      <w:r w:rsidRPr="00236612">
        <w:rPr>
          <w:highlight w:val="green"/>
          <w:u w:val="single"/>
        </w:rPr>
        <w:t>elevate</w:t>
      </w:r>
      <w:r w:rsidRPr="00236612">
        <w:rPr>
          <w:sz w:val="12"/>
          <w:szCs w:val="12"/>
          <w:u w:val="single"/>
        </w:rPr>
        <w:t xml:space="preserve">s </w:t>
      </w:r>
      <w:r w:rsidRPr="00236612">
        <w:rPr>
          <w:highlight w:val="green"/>
          <w:u w:val="single"/>
        </w:rPr>
        <w:t>the worldhistorical importance of the wounded U.S.</w:t>
      </w:r>
      <w:r w:rsidRPr="00236612">
        <w:rPr>
          <w:sz w:val="12"/>
        </w:rPr>
        <w:t xml:space="preserve"> Great Plains region </w:t>
      </w:r>
      <w:r w:rsidRPr="00236612">
        <w:rPr>
          <w:u w:val="single"/>
        </w:rPr>
        <w:t xml:space="preserve">while centralizing the role of territorial defense in a global political economy. It thus contrasts with foreign interests, but in doing so it shores up </w:t>
      </w:r>
      <w:r w:rsidRPr="00236612">
        <w:rPr>
          <w:sz w:val="12"/>
        </w:rPr>
        <w:t>not only</w:t>
      </w:r>
      <w:r w:rsidRPr="00236612">
        <w:rPr>
          <w:u w:val="single"/>
        </w:rPr>
        <w:t xml:space="preserve"> the nation </w:t>
      </w:r>
      <w:r w:rsidRPr="00236612">
        <w:rPr>
          <w:sz w:val="12"/>
        </w:rPr>
        <w:t>but also a specific and special region of it</w:t>
      </w:r>
      <w:r w:rsidRPr="00236612">
        <w:rPr>
          <w:b/>
          <w:iCs/>
          <w:u w:val="single"/>
          <w:bdr w:val="single" w:sz="8" w:space="0" w:color="auto"/>
        </w:rPr>
        <w:t>.</w:t>
      </w:r>
    </w:p>
    <w:p w14:paraId="5AAC976C" w14:textId="77777777" w:rsidR="00552C38" w:rsidRPr="00535F8D" w:rsidRDefault="00552C38" w:rsidP="00552C38">
      <w:pPr>
        <w:pStyle w:val="Heading4"/>
      </w:pPr>
      <w:r>
        <w:t>Kansas assumes that contamination and slow violence is merely incidental to the ordering of modernity, when it is in fact foundational to the antisocial contract. Our theory of power controls the direction of case since “listen to the science” does not guarantee liberatory political ends.</w:t>
      </w:r>
    </w:p>
    <w:p w14:paraId="2A39E859" w14:textId="77777777" w:rsidR="00552C38" w:rsidRPr="00206558" w:rsidRDefault="00552C38" w:rsidP="00552C38">
      <w:pPr>
        <w:rPr>
          <w:sz w:val="12"/>
        </w:rPr>
      </w:pPr>
      <w:r w:rsidRPr="00C31CFD">
        <w:rPr>
          <w:rStyle w:val="Style13ptBold"/>
        </w:rPr>
        <w:t>Ofrias 17</w:t>
      </w:r>
      <w:r w:rsidRPr="00206558">
        <w:rPr>
          <w:sz w:val="12"/>
        </w:rPr>
        <w:t xml:space="preserve"> [Invisible harms, invisible profits: a theory of the incentive to contaminate. Culture, Theory and Critique, 58(4), 435–456. (2017). https://doi.org/10.1080/14735784.2017.1357478 Lindsay Ofrias is a cultural anthropologist whose research broadly examines the relationship between law, health, and the environment PhD in Anthropology from Princeton, an MA in Anthropology from the UC-Boulder, and a BA in Individualized Study from New York University.//Spence]</w:t>
      </w:r>
    </w:p>
    <w:p w14:paraId="0A935735" w14:textId="77777777" w:rsidR="00552C38" w:rsidRPr="00860FF5" w:rsidRDefault="00552C38" w:rsidP="00552C38">
      <w:pPr>
        <w:rPr>
          <w:sz w:val="12"/>
        </w:rPr>
      </w:pPr>
      <w:r w:rsidRPr="00860FF5">
        <w:rPr>
          <w:sz w:val="12"/>
        </w:rPr>
        <w:t xml:space="preserve">4.3. Abdication of responsibility Especially since the rise of human rights law and transnational advocacy, we can expect the use of </w:t>
      </w:r>
      <w:r w:rsidRPr="00891365">
        <w:rPr>
          <w:rStyle w:val="StyleUnderline"/>
        </w:rPr>
        <w:t>direct force would not be the first course of action that a corporation or government</w:t>
      </w:r>
      <w:r w:rsidRPr="00860FF5">
        <w:rPr>
          <w:sz w:val="12"/>
        </w:rPr>
        <w:t xml:space="preserve"> </w:t>
      </w:r>
      <w:r w:rsidRPr="00891365">
        <w:rPr>
          <w:rStyle w:val="StyleUnderline"/>
        </w:rPr>
        <w:t>would take</w:t>
      </w:r>
      <w:r w:rsidRPr="00860FF5">
        <w:rPr>
          <w:sz w:val="12"/>
        </w:rPr>
        <w:t xml:space="preserve"> in order </w:t>
      </w:r>
      <w:r w:rsidRPr="00891365">
        <w:rPr>
          <w:rStyle w:val="StyleUnderline"/>
        </w:rPr>
        <w:t>to quell dissidence</w:t>
      </w:r>
      <w:r w:rsidRPr="00860FF5">
        <w:rPr>
          <w:sz w:val="12"/>
        </w:rPr>
        <w:t xml:space="preserve">. The general shift away from direct force toward the </w:t>
      </w:r>
      <w:r w:rsidRPr="003E5092">
        <w:rPr>
          <w:rStyle w:val="StyleUnderline"/>
        </w:rPr>
        <w:t>more subtle practices of ‘disallowing life’</w:t>
      </w:r>
      <w:r w:rsidRPr="00860FF5">
        <w:rPr>
          <w:sz w:val="12"/>
        </w:rPr>
        <w:t xml:space="preserve"> (Foucault 1990) has been explored in research on biopolitics. Similarly, I wish to </w:t>
      </w:r>
      <w:r w:rsidRPr="003E5092">
        <w:rPr>
          <w:rStyle w:val="StyleUnderline"/>
        </w:rPr>
        <w:t>underline how contamination</w:t>
      </w:r>
      <w:r w:rsidRPr="00994058">
        <w:rPr>
          <w:rStyle w:val="StyleUnderline"/>
        </w:rPr>
        <w:t xml:space="preserve"> is able to do the dirty work of ‘disallowing life’ around extractive activity</w:t>
      </w:r>
      <w:r w:rsidRPr="00860FF5">
        <w:rPr>
          <w:sz w:val="12"/>
        </w:rPr>
        <w:t xml:space="preserve"> such that polluters (and those who profit from the pollution) can greatly deny their social responsibility. </w:t>
      </w:r>
    </w:p>
    <w:p w14:paraId="51853A8F" w14:textId="77777777" w:rsidR="00552C38" w:rsidRPr="00146B73" w:rsidRDefault="00552C38" w:rsidP="00552C38">
      <w:pPr>
        <w:rPr>
          <w:rStyle w:val="StyleUnderline"/>
        </w:rPr>
      </w:pPr>
      <w:r w:rsidRPr="00860FF5">
        <w:rPr>
          <w:sz w:val="12"/>
        </w:rPr>
        <w:t xml:space="preserve">That is to say that </w:t>
      </w:r>
      <w:r w:rsidRPr="003E5092">
        <w:rPr>
          <w:rStyle w:val="StyleUnderline"/>
          <w:highlight w:val="green"/>
        </w:rPr>
        <w:t xml:space="preserve">discourses of </w:t>
      </w:r>
      <w:r w:rsidRPr="003E5092">
        <w:rPr>
          <w:rStyle w:val="Emphasis"/>
          <w:highlight w:val="green"/>
        </w:rPr>
        <w:t>contamination as collateral damage</w:t>
      </w:r>
      <w:r w:rsidRPr="00860FF5">
        <w:rPr>
          <w:sz w:val="12"/>
        </w:rPr>
        <w:t xml:space="preserve">, inadvertently or not, </w:t>
      </w:r>
      <w:r w:rsidRPr="003E5092">
        <w:rPr>
          <w:rStyle w:val="Emphasis"/>
          <w:highlight w:val="green"/>
        </w:rPr>
        <w:t>obscure</w:t>
      </w:r>
      <w:r w:rsidRPr="003E5092">
        <w:rPr>
          <w:rStyle w:val="StyleUnderline"/>
          <w:highlight w:val="green"/>
        </w:rPr>
        <w:t xml:space="preserve"> the</w:t>
      </w:r>
      <w:r w:rsidRPr="00472976">
        <w:rPr>
          <w:rStyle w:val="StyleUnderline"/>
        </w:rPr>
        <w:t xml:space="preserve"> </w:t>
      </w:r>
      <w:r w:rsidRPr="003E5092">
        <w:rPr>
          <w:rStyle w:val="StyleUnderline"/>
          <w:highlight w:val="green"/>
        </w:rPr>
        <w:t xml:space="preserve">systematic </w:t>
      </w:r>
      <w:r w:rsidRPr="001164D7">
        <w:rPr>
          <w:rStyle w:val="StyleUnderline"/>
          <w:highlight w:val="green"/>
        </w:rPr>
        <w:t xml:space="preserve">incorporation of contamination into the </w:t>
      </w:r>
      <w:r w:rsidRPr="003E5092">
        <w:rPr>
          <w:rStyle w:val="StyleUnderline"/>
          <w:highlight w:val="green"/>
        </w:rPr>
        <w:t>psyche of the policy and cost-benefit</w:t>
      </w:r>
      <w:r w:rsidRPr="00472976">
        <w:rPr>
          <w:rStyle w:val="StyleUnderline"/>
        </w:rPr>
        <w:t xml:space="preserve"> </w:t>
      </w:r>
      <w:r w:rsidRPr="003E5092">
        <w:rPr>
          <w:rStyle w:val="StyleUnderline"/>
          <w:highlight w:val="green"/>
        </w:rPr>
        <w:t>analyses around extractive industry. Those discourses suggest</w:t>
      </w:r>
      <w:r w:rsidRPr="00860FF5">
        <w:rPr>
          <w:sz w:val="12"/>
        </w:rPr>
        <w:t xml:space="preserve"> that </w:t>
      </w:r>
      <w:r w:rsidRPr="003E5092">
        <w:rPr>
          <w:rStyle w:val="StyleUnderline"/>
          <w:highlight w:val="green"/>
        </w:rPr>
        <w:t>contamination is not the primary intent</w:t>
      </w:r>
      <w:r w:rsidRPr="00860FF5">
        <w:rPr>
          <w:sz w:val="12"/>
        </w:rPr>
        <w:t xml:space="preserve"> or outcome </w:t>
      </w:r>
      <w:r w:rsidRPr="003E5092">
        <w:rPr>
          <w:rStyle w:val="StyleUnderline"/>
          <w:highlight w:val="green"/>
        </w:rPr>
        <w:t>of</w:t>
      </w:r>
      <w:r w:rsidRPr="003E5092">
        <w:rPr>
          <w:rStyle w:val="StyleUnderline"/>
        </w:rPr>
        <w:t xml:space="preserve"> the </w:t>
      </w:r>
      <w:r w:rsidRPr="003E5092">
        <w:rPr>
          <w:rStyle w:val="StyleUnderline"/>
          <w:highlight w:val="green"/>
        </w:rPr>
        <w:t>polluting company’s</w:t>
      </w:r>
      <w:r w:rsidRPr="003E5092">
        <w:rPr>
          <w:rStyle w:val="StyleUnderline"/>
        </w:rPr>
        <w:t xml:space="preserve"> activity (</w:t>
      </w:r>
      <w:r w:rsidRPr="003E5092">
        <w:rPr>
          <w:rStyle w:val="Emphasis"/>
          <w:highlight w:val="green"/>
        </w:rPr>
        <w:t>rather, profit is</w:t>
      </w:r>
      <w:r w:rsidRPr="003E5092">
        <w:rPr>
          <w:rStyle w:val="StyleUnderline"/>
          <w:highlight w:val="green"/>
        </w:rPr>
        <w:t>), and contamination is therefore</w:t>
      </w:r>
      <w:r w:rsidRPr="00472976">
        <w:rPr>
          <w:rStyle w:val="StyleUnderline"/>
        </w:rPr>
        <w:t xml:space="preserve"> preferable to avoid, i.e., </w:t>
      </w:r>
      <w:r w:rsidRPr="003E5092">
        <w:rPr>
          <w:rStyle w:val="StyleUnderline"/>
          <w:highlight w:val="green"/>
        </w:rPr>
        <w:t xml:space="preserve">an </w:t>
      </w:r>
      <w:r w:rsidRPr="003E5092">
        <w:rPr>
          <w:rStyle w:val="Emphasis"/>
          <w:highlight w:val="green"/>
        </w:rPr>
        <w:t>unintended</w:t>
      </w:r>
      <w:r w:rsidRPr="00472976">
        <w:rPr>
          <w:rStyle w:val="StyleUnderline"/>
        </w:rPr>
        <w:t xml:space="preserve"> and </w:t>
      </w:r>
      <w:r w:rsidRPr="003E5092">
        <w:rPr>
          <w:rStyle w:val="Emphasis"/>
          <w:highlight w:val="green"/>
        </w:rPr>
        <w:t>secondary problem</w:t>
      </w:r>
      <w:r w:rsidRPr="003E5092">
        <w:rPr>
          <w:rStyle w:val="StyleUnderline"/>
          <w:highlight w:val="green"/>
        </w:rPr>
        <w:t>.</w:t>
      </w:r>
      <w:r w:rsidRPr="003E5092">
        <w:rPr>
          <w:sz w:val="12"/>
          <w:highlight w:val="green"/>
        </w:rPr>
        <w:t xml:space="preserve"> </w:t>
      </w:r>
      <w:r w:rsidRPr="003E5092">
        <w:rPr>
          <w:rStyle w:val="StyleUnderline"/>
        </w:rPr>
        <w:t>My</w:t>
      </w:r>
      <w:r w:rsidRPr="00484F2A">
        <w:rPr>
          <w:rStyle w:val="StyleUnderline"/>
        </w:rPr>
        <w:t xml:space="preserve"> argument is that ‘The Amazon’s Chernobyl’ is a </w:t>
      </w:r>
      <w:r w:rsidRPr="003E5092">
        <w:rPr>
          <w:rStyle w:val="Emphasis"/>
          <w:highlight w:val="green"/>
        </w:rPr>
        <w:t>disaster</w:t>
      </w:r>
      <w:r w:rsidRPr="00484F2A">
        <w:rPr>
          <w:rStyle w:val="StyleUnderline"/>
        </w:rPr>
        <w:t xml:space="preserve"> that </w:t>
      </w:r>
      <w:r w:rsidRPr="003E5092">
        <w:rPr>
          <w:rStyle w:val="Emphasis"/>
          <w:highlight w:val="green"/>
        </w:rPr>
        <w:t>was</w:t>
      </w:r>
      <w:r w:rsidRPr="00860FF5">
        <w:rPr>
          <w:sz w:val="12"/>
        </w:rPr>
        <w:t xml:space="preserve"> </w:t>
      </w:r>
      <w:r w:rsidRPr="003E5092">
        <w:rPr>
          <w:rStyle w:val="Emphasis"/>
          <w:highlight w:val="green"/>
        </w:rPr>
        <w:t>necessary</w:t>
      </w:r>
      <w:r w:rsidRPr="00484F2A">
        <w:rPr>
          <w:rStyle w:val="StyleUnderline"/>
        </w:rPr>
        <w:t xml:space="preserve"> for Chevron</w:t>
      </w:r>
      <w:r w:rsidRPr="00860FF5">
        <w:rPr>
          <w:sz w:val="12"/>
        </w:rPr>
        <w:t xml:space="preserve">-Texaco </w:t>
      </w:r>
      <w:r w:rsidRPr="00484F2A">
        <w:rPr>
          <w:rStyle w:val="StyleUnderline"/>
        </w:rPr>
        <w:t>to achieve its ‘primary’ profit outcome</w:t>
      </w:r>
      <w:r w:rsidRPr="00860FF5">
        <w:rPr>
          <w:sz w:val="12"/>
        </w:rPr>
        <w:t xml:space="preserve"> (</w:t>
      </w:r>
      <w:r w:rsidRPr="003E5092">
        <w:rPr>
          <w:rStyle w:val="StyleUnderline"/>
          <w:highlight w:val="green"/>
        </w:rPr>
        <w:t>therefore</w:t>
      </w:r>
      <w:r w:rsidRPr="00484F2A">
        <w:rPr>
          <w:rStyle w:val="StyleUnderline"/>
        </w:rPr>
        <w:t xml:space="preserve">, the disaster </w:t>
      </w:r>
      <w:r w:rsidRPr="003E5092">
        <w:rPr>
          <w:rStyle w:val="StyleUnderline"/>
          <w:highlight w:val="green"/>
        </w:rPr>
        <w:t>could not be</w:t>
      </w:r>
      <w:r w:rsidRPr="00484F2A">
        <w:rPr>
          <w:rStyle w:val="StyleUnderline"/>
        </w:rPr>
        <w:t xml:space="preserve"> wholly </w:t>
      </w:r>
      <w:r w:rsidRPr="003E5092">
        <w:rPr>
          <w:rStyle w:val="StyleUnderline"/>
          <w:highlight w:val="green"/>
        </w:rPr>
        <w:t>unintended nor secondary</w:t>
      </w:r>
      <w:r w:rsidRPr="00860FF5">
        <w:rPr>
          <w:sz w:val="12"/>
        </w:rPr>
        <w:t xml:space="preserve">) and, </w:t>
      </w:r>
      <w:r w:rsidRPr="003E5092">
        <w:rPr>
          <w:rStyle w:val="Emphasis"/>
          <w:sz w:val="28"/>
          <w:szCs w:val="28"/>
          <w:highlight w:val="green"/>
        </w:rPr>
        <w:t>furthermore,</w:t>
      </w:r>
      <w:r w:rsidRPr="00484F2A">
        <w:rPr>
          <w:rStyle w:val="Emphasis"/>
          <w:sz w:val="28"/>
          <w:szCs w:val="28"/>
        </w:rPr>
        <w:t xml:space="preserve"> that </w:t>
      </w:r>
      <w:r w:rsidRPr="003E5092">
        <w:rPr>
          <w:rStyle w:val="Emphasis"/>
          <w:sz w:val="28"/>
          <w:szCs w:val="28"/>
          <w:highlight w:val="green"/>
        </w:rPr>
        <w:t>it</w:t>
      </w:r>
      <w:r w:rsidRPr="00484F2A">
        <w:rPr>
          <w:rStyle w:val="Emphasis"/>
          <w:sz w:val="28"/>
          <w:szCs w:val="28"/>
        </w:rPr>
        <w:t xml:space="preserve"> </w:t>
      </w:r>
      <w:r w:rsidRPr="003E5092">
        <w:rPr>
          <w:rStyle w:val="Emphasis"/>
          <w:sz w:val="28"/>
          <w:szCs w:val="28"/>
          <w:highlight w:val="green"/>
        </w:rPr>
        <w:t>may</w:t>
      </w:r>
      <w:r w:rsidRPr="003E5092">
        <w:rPr>
          <w:rStyle w:val="StyleUnderline"/>
        </w:rPr>
        <w:t xml:space="preserve"> have </w:t>
      </w:r>
      <w:r w:rsidRPr="003E5092">
        <w:rPr>
          <w:rStyle w:val="Emphasis"/>
          <w:sz w:val="28"/>
          <w:szCs w:val="28"/>
          <w:highlight w:val="green"/>
        </w:rPr>
        <w:t>be</w:t>
      </w:r>
      <w:r w:rsidRPr="003E5092">
        <w:rPr>
          <w:rStyle w:val="StyleUnderline"/>
        </w:rPr>
        <w:t xml:space="preserve">en </w:t>
      </w:r>
      <w:r w:rsidRPr="003E5092">
        <w:rPr>
          <w:rStyle w:val="Emphasis"/>
          <w:sz w:val="28"/>
          <w:szCs w:val="28"/>
          <w:highlight w:val="green"/>
        </w:rPr>
        <w:t>preferable to contaminate because of the ‘extra-economic’ benefits</w:t>
      </w:r>
      <w:r w:rsidRPr="00484F2A">
        <w:rPr>
          <w:rStyle w:val="Emphasis"/>
          <w:sz w:val="28"/>
          <w:szCs w:val="28"/>
        </w:rPr>
        <w:t xml:space="preserve"> </w:t>
      </w:r>
      <w:r w:rsidRPr="001164D7">
        <w:rPr>
          <w:rStyle w:val="StyleUnderline"/>
        </w:rPr>
        <w:t>that</w:t>
      </w:r>
      <w:r w:rsidRPr="00484F2A">
        <w:rPr>
          <w:rStyle w:val="Emphasis"/>
          <w:sz w:val="28"/>
          <w:szCs w:val="28"/>
        </w:rPr>
        <w:t xml:space="preserve"> </w:t>
      </w:r>
      <w:r w:rsidRPr="003E5092">
        <w:rPr>
          <w:rStyle w:val="Emphasis"/>
          <w:sz w:val="28"/>
          <w:szCs w:val="28"/>
          <w:highlight w:val="green"/>
        </w:rPr>
        <w:t>environmental damages create</w:t>
      </w:r>
      <w:r w:rsidRPr="00860FF5">
        <w:rPr>
          <w:sz w:val="12"/>
          <w:szCs w:val="28"/>
        </w:rPr>
        <w:t xml:space="preserve"> </w:t>
      </w:r>
      <w:r w:rsidRPr="00860FF5">
        <w:rPr>
          <w:sz w:val="12"/>
        </w:rPr>
        <w:t xml:space="preserve">for the oil industry. </w:t>
      </w:r>
      <w:r w:rsidRPr="00146B73">
        <w:rPr>
          <w:rStyle w:val="StyleUnderline"/>
        </w:rPr>
        <w:t xml:space="preserve">In whatever the case, </w:t>
      </w:r>
      <w:r w:rsidRPr="00146B73">
        <w:rPr>
          <w:rStyle w:val="StyleUnderline"/>
          <w:highlight w:val="green"/>
        </w:rPr>
        <w:t>the polluting parties</w:t>
      </w:r>
      <w:r w:rsidRPr="00860FF5">
        <w:rPr>
          <w:sz w:val="12"/>
        </w:rPr>
        <w:t xml:space="preserve"> – from Chevron-Texaco to the Ecuadorian state expanding its extractive activities today – </w:t>
      </w:r>
      <w:r w:rsidRPr="00146B73">
        <w:rPr>
          <w:rStyle w:val="StyleUnderline"/>
          <w:highlight w:val="green"/>
        </w:rPr>
        <w:t xml:space="preserve">can appear more </w:t>
      </w:r>
      <w:r w:rsidRPr="001164D7">
        <w:rPr>
          <w:rStyle w:val="Emphasis"/>
          <w:highlight w:val="green"/>
        </w:rPr>
        <w:t>moral and ethical</w:t>
      </w:r>
      <w:r w:rsidRPr="00146B73">
        <w:rPr>
          <w:rStyle w:val="StyleUnderline"/>
          <w:highlight w:val="green"/>
        </w:rPr>
        <w:t xml:space="preserve"> in the midst of crisis under the assumption that they would rather </w:t>
      </w:r>
      <w:r w:rsidRPr="00394A86">
        <w:rPr>
          <w:rStyle w:val="Emphasis"/>
          <w:highlight w:val="green"/>
        </w:rPr>
        <w:t>avoid contamination</w:t>
      </w:r>
      <w:r w:rsidRPr="00146B73">
        <w:rPr>
          <w:rStyle w:val="StyleUnderline"/>
          <w:highlight w:val="green"/>
        </w:rPr>
        <w:t xml:space="preserve"> than </w:t>
      </w:r>
      <w:r w:rsidRPr="00394A86">
        <w:rPr>
          <w:rStyle w:val="Emphasis"/>
          <w:highlight w:val="green"/>
        </w:rPr>
        <w:t>invite it.</w:t>
      </w:r>
    </w:p>
    <w:p w14:paraId="7F246386" w14:textId="77777777" w:rsidR="00552C38" w:rsidRPr="00860FF5" w:rsidRDefault="00552C38" w:rsidP="00552C38">
      <w:pPr>
        <w:rPr>
          <w:sz w:val="12"/>
        </w:rPr>
      </w:pPr>
      <w:r w:rsidRPr="00860FF5">
        <w:rPr>
          <w:sz w:val="12"/>
        </w:rPr>
        <w:t xml:space="preserve">4.4. </w:t>
      </w:r>
      <w:r w:rsidRPr="004D6C17">
        <w:rPr>
          <w:rStyle w:val="Emphasis"/>
          <w:highlight w:val="green"/>
        </w:rPr>
        <w:t>Creation of new markets</w:t>
      </w:r>
      <w:r w:rsidRPr="00860FF5">
        <w:rPr>
          <w:sz w:val="12"/>
        </w:rPr>
        <w:t xml:space="preserve"> A number of </w:t>
      </w:r>
      <w:r w:rsidRPr="00484F2A">
        <w:rPr>
          <w:rStyle w:val="StyleUnderline"/>
        </w:rPr>
        <w:t xml:space="preserve">scholars and investigative journalists have, in fact, demonstrated pollution’s profit potential, </w:t>
      </w:r>
      <w:r w:rsidRPr="004D6C17">
        <w:rPr>
          <w:rStyle w:val="StyleUnderline"/>
          <w:highlight w:val="green"/>
        </w:rPr>
        <w:t>suggest</w:t>
      </w:r>
      <w:r w:rsidRPr="004D6C17">
        <w:rPr>
          <w:rStyle w:val="StyleUnderline"/>
        </w:rPr>
        <w:t>ing</w:t>
      </w:r>
      <w:r w:rsidRPr="00484F2A">
        <w:rPr>
          <w:rStyle w:val="StyleUnderline"/>
        </w:rPr>
        <w:t xml:space="preserve"> that </w:t>
      </w:r>
      <w:r w:rsidRPr="004D6C17">
        <w:rPr>
          <w:rStyle w:val="StyleUnderline"/>
          <w:highlight w:val="green"/>
        </w:rPr>
        <w:t>it would not be ‘irrational’ for</w:t>
      </w:r>
      <w:r w:rsidRPr="00484F2A">
        <w:rPr>
          <w:rStyle w:val="StyleUnderline"/>
        </w:rPr>
        <w:t xml:space="preserve"> </w:t>
      </w:r>
      <w:r w:rsidRPr="00860FF5">
        <w:rPr>
          <w:sz w:val="12"/>
        </w:rPr>
        <w:t xml:space="preserve">certain </w:t>
      </w:r>
      <w:r w:rsidRPr="004D6C17">
        <w:rPr>
          <w:rStyle w:val="StyleUnderline"/>
          <w:highlight w:val="green"/>
        </w:rPr>
        <w:t>actors to consciously</w:t>
      </w:r>
      <w:r w:rsidRPr="00860FF5">
        <w:rPr>
          <w:sz w:val="12"/>
        </w:rPr>
        <w:t xml:space="preserve"> take steps to </w:t>
      </w:r>
      <w:r w:rsidRPr="004D6C17">
        <w:rPr>
          <w:rStyle w:val="StyleUnderline"/>
          <w:highlight w:val="green"/>
        </w:rPr>
        <w:t>initiate or exacerbate</w:t>
      </w:r>
      <w:r w:rsidRPr="00860FF5">
        <w:rPr>
          <w:sz w:val="12"/>
        </w:rPr>
        <w:t xml:space="preserve"> particular kinds of </w:t>
      </w:r>
      <w:r w:rsidRPr="004D6C17">
        <w:rPr>
          <w:rStyle w:val="StyleUnderline"/>
          <w:highlight w:val="green"/>
        </w:rPr>
        <w:t>destruction</w:t>
      </w:r>
      <w:r w:rsidRPr="00860FF5">
        <w:rPr>
          <w:sz w:val="12"/>
        </w:rPr>
        <w:t xml:space="preserve">. Lochlann Jain, for example, writes of how </w:t>
      </w:r>
      <w:r w:rsidRPr="004D6C17">
        <w:rPr>
          <w:rStyle w:val="StyleUnderline"/>
          <w:highlight w:val="green"/>
        </w:rPr>
        <w:t>chemical and biomedical industries</w:t>
      </w:r>
      <w:r w:rsidRPr="00484F2A">
        <w:rPr>
          <w:rStyle w:val="StyleUnderline"/>
        </w:rPr>
        <w:t xml:space="preserve"> stand to </w:t>
      </w:r>
      <w:r w:rsidRPr="004D6C17">
        <w:rPr>
          <w:rStyle w:val="Emphasis"/>
          <w:highlight w:val="green"/>
        </w:rPr>
        <w:t>gain from</w:t>
      </w:r>
      <w:r w:rsidRPr="004D6C17">
        <w:rPr>
          <w:rStyle w:val="Emphasis"/>
        </w:rPr>
        <w:t xml:space="preserve"> </w:t>
      </w:r>
      <w:r w:rsidRPr="00484F2A">
        <w:rPr>
          <w:rStyle w:val="StyleUnderline"/>
        </w:rPr>
        <w:t xml:space="preserve">the proliferation of </w:t>
      </w:r>
      <w:r w:rsidRPr="004D6C17">
        <w:rPr>
          <w:rStyle w:val="Emphasis"/>
          <w:highlight w:val="green"/>
        </w:rPr>
        <w:t>toxic exposure</w:t>
      </w:r>
      <w:r w:rsidRPr="00484F2A">
        <w:rPr>
          <w:rStyle w:val="StyleUnderline"/>
        </w:rPr>
        <w:t>-related diseases</w:t>
      </w:r>
      <w:r w:rsidRPr="00860FF5">
        <w:rPr>
          <w:sz w:val="12"/>
        </w:rPr>
        <w:t xml:space="preserve"> (2013). </w:t>
      </w:r>
      <w:r w:rsidRPr="004D6C17">
        <w:rPr>
          <w:rStyle w:val="StyleUnderline"/>
          <w:highlight w:val="green"/>
        </w:rPr>
        <w:t>In</w:t>
      </w:r>
      <w:r w:rsidRPr="00860FF5">
        <w:rPr>
          <w:sz w:val="12"/>
        </w:rPr>
        <w:t xml:space="preserve"> a similar vein, David Bond’s work </w:t>
      </w:r>
      <w:r w:rsidRPr="007009B9">
        <w:rPr>
          <w:rStyle w:val="StyleUnderline"/>
        </w:rPr>
        <w:t xml:space="preserve">on </w:t>
      </w:r>
      <w:r w:rsidRPr="004D6C17">
        <w:rPr>
          <w:rStyle w:val="StyleUnderline"/>
          <w:highlight w:val="green"/>
        </w:rPr>
        <w:t>BP’s</w:t>
      </w:r>
      <w:r w:rsidRPr="007009B9">
        <w:rPr>
          <w:rStyle w:val="StyleUnderline"/>
        </w:rPr>
        <w:t xml:space="preserve"> 2010 Gulf of Mexico oil </w:t>
      </w:r>
      <w:r w:rsidRPr="004D6C17">
        <w:rPr>
          <w:rStyle w:val="StyleUnderline"/>
          <w:highlight w:val="green"/>
        </w:rPr>
        <w:t>spill</w:t>
      </w:r>
      <w:r w:rsidRPr="00860FF5">
        <w:rPr>
          <w:sz w:val="12"/>
        </w:rPr>
        <w:t xml:space="preserve"> explores how </w:t>
      </w:r>
      <w:r w:rsidRPr="004D6C17">
        <w:rPr>
          <w:rStyle w:val="StyleUnderline"/>
          <w:highlight w:val="green"/>
        </w:rPr>
        <w:t>scientists</w:t>
      </w:r>
      <w:r w:rsidRPr="00860FF5">
        <w:rPr>
          <w:sz w:val="12"/>
        </w:rPr>
        <w:t xml:space="preserve"> have </w:t>
      </w:r>
      <w:r w:rsidRPr="004D6C17">
        <w:rPr>
          <w:rStyle w:val="StyleUnderline"/>
          <w:highlight w:val="green"/>
        </w:rPr>
        <w:t>treated</w:t>
      </w:r>
      <w:r w:rsidRPr="007009B9">
        <w:rPr>
          <w:rStyle w:val="StyleUnderline"/>
        </w:rPr>
        <w:t xml:space="preserve"> the environmental </w:t>
      </w:r>
      <w:r w:rsidRPr="004D6C17">
        <w:rPr>
          <w:rStyle w:val="Emphasis"/>
          <w:highlight w:val="green"/>
        </w:rPr>
        <w:t>disaster as an opportunity</w:t>
      </w:r>
      <w:r w:rsidRPr="007009B9">
        <w:rPr>
          <w:rStyle w:val="StyleUnderline"/>
        </w:rPr>
        <w:t xml:space="preserve"> ‘to produce disciplinary facts</w:t>
      </w:r>
      <w:r w:rsidRPr="00860FF5">
        <w:rPr>
          <w:sz w:val="12"/>
        </w:rPr>
        <w:t xml:space="preserve">’ (2013: 701). Concluding in a sarcastic tone, he </w:t>
      </w:r>
      <w:r w:rsidRPr="004D6C17">
        <w:rPr>
          <w:rStyle w:val="StyleUnderline"/>
          <w:highlight w:val="green"/>
        </w:rPr>
        <w:t>quote</w:t>
      </w:r>
      <w:r w:rsidRPr="00860FF5">
        <w:rPr>
          <w:sz w:val="12"/>
        </w:rPr>
        <w:t xml:space="preserve">s one of his interlocutors saying </w:t>
      </w:r>
      <w:r w:rsidRPr="004D6C17">
        <w:rPr>
          <w:rStyle w:val="Emphasis"/>
          <w:highlight w:val="green"/>
        </w:rPr>
        <w:t>‘</w:t>
      </w:r>
      <w:r w:rsidRPr="004D6C17">
        <w:rPr>
          <w:rStyle w:val="StyleUnderline"/>
          <w:highlight w:val="green"/>
        </w:rPr>
        <w:t>As bad as the oil spill was, it’s been great for science</w:t>
      </w:r>
      <w:r w:rsidRPr="004D6C17">
        <w:rPr>
          <w:rStyle w:val="Emphasis"/>
          <w:highlight w:val="green"/>
        </w:rPr>
        <w:t>’</w:t>
      </w:r>
      <w:r w:rsidRPr="00860FF5">
        <w:rPr>
          <w:sz w:val="12"/>
        </w:rPr>
        <w:t xml:space="preserve">(708). While there are many more examples, Naomi Klein’s concept of disaster capitalism perhaps best epitomises such work. Drawing on Hurricane Katrina and the Argentine economic collapse of 2001, among other ‘moments of trauma’, in The Shock Doctrine (2007) she discusses various ways that </w:t>
      </w:r>
      <w:r w:rsidRPr="007877CA">
        <w:rPr>
          <w:rStyle w:val="StyleUnderline"/>
        </w:rPr>
        <w:t xml:space="preserve">powerful </w:t>
      </w:r>
      <w:r w:rsidRPr="008E1637">
        <w:rPr>
          <w:rStyle w:val="StyleUnderline"/>
          <w:highlight w:val="green"/>
        </w:rPr>
        <w:t>actors manipulate disasters</w:t>
      </w:r>
      <w:r w:rsidRPr="00860FF5">
        <w:rPr>
          <w:sz w:val="12"/>
        </w:rPr>
        <w:t xml:space="preserve"> in order </w:t>
      </w:r>
      <w:r w:rsidRPr="008E1637">
        <w:rPr>
          <w:rStyle w:val="StyleUnderline"/>
          <w:highlight w:val="green"/>
        </w:rPr>
        <w:t>to push unpopular privatisation agendas. This</w:t>
      </w:r>
      <w:r w:rsidRPr="00860FF5">
        <w:rPr>
          <w:sz w:val="12"/>
        </w:rPr>
        <w:t xml:space="preserve"> approach </w:t>
      </w:r>
      <w:r w:rsidRPr="008E1637">
        <w:rPr>
          <w:rStyle w:val="StyleUnderline"/>
          <w:highlight w:val="green"/>
        </w:rPr>
        <w:t>informs</w:t>
      </w:r>
      <w:r w:rsidRPr="00860FF5">
        <w:rPr>
          <w:sz w:val="12"/>
        </w:rPr>
        <w:t xml:space="preserve"> her more recent work on </w:t>
      </w:r>
      <w:r w:rsidRPr="008E1637">
        <w:rPr>
          <w:rStyle w:val="StyleUnderline"/>
          <w:highlight w:val="green"/>
        </w:rPr>
        <w:t>climate</w:t>
      </w:r>
      <w:r w:rsidRPr="00860FF5">
        <w:rPr>
          <w:sz w:val="12"/>
        </w:rPr>
        <w:t xml:space="preserve"> change, </w:t>
      </w:r>
      <w:r w:rsidRPr="008E1637">
        <w:rPr>
          <w:rStyle w:val="StyleUnderline"/>
          <w:highlight w:val="green"/>
        </w:rPr>
        <w:t xml:space="preserve">which </w:t>
      </w:r>
      <w:r w:rsidRPr="00473E69">
        <w:rPr>
          <w:rStyle w:val="StyleUnderline"/>
          <w:highlight w:val="green"/>
        </w:rPr>
        <w:t>emphasizes ‘th</w:t>
      </w:r>
      <w:r w:rsidRPr="008E1637">
        <w:rPr>
          <w:rStyle w:val="StyleUnderline"/>
          <w:highlight w:val="green"/>
        </w:rPr>
        <w:t>e disastrous merger of big business and big green’</w:t>
      </w:r>
      <w:r w:rsidRPr="007877CA">
        <w:rPr>
          <w:rStyle w:val="StyleUnderline"/>
        </w:rPr>
        <w:t xml:space="preserve"> enterprise</w:t>
      </w:r>
      <w:r w:rsidRPr="00860FF5">
        <w:rPr>
          <w:sz w:val="12"/>
        </w:rPr>
        <w:t xml:space="preserve"> (2014: 191)</w:t>
      </w:r>
    </w:p>
    <w:p w14:paraId="320B1B3E" w14:textId="77777777" w:rsidR="00552C38" w:rsidRDefault="00552C38" w:rsidP="00552C38">
      <w:pPr>
        <w:rPr>
          <w:sz w:val="12"/>
        </w:rPr>
      </w:pPr>
      <w:r w:rsidRPr="00860FF5">
        <w:rPr>
          <w:sz w:val="12"/>
        </w:rPr>
        <w:t xml:space="preserve">Every so often </w:t>
      </w:r>
      <w:r w:rsidRPr="00013A77">
        <w:rPr>
          <w:rStyle w:val="StyleUnderline"/>
        </w:rPr>
        <w:t>the links between spatially and temporally fragmented events of contamination and enclosure irrupt into public view</w:t>
      </w:r>
      <w:r w:rsidRPr="00860FF5">
        <w:rPr>
          <w:sz w:val="12"/>
        </w:rPr>
        <w:t xml:space="preserve">. The controversial use of unprecedented amounts of dispersants </w:t>
      </w:r>
      <w:r w:rsidRPr="00960807">
        <w:rPr>
          <w:rStyle w:val="StyleUnderline"/>
          <w:highlight w:val="green"/>
        </w:rPr>
        <w:t>in the aftermath of BP’s Deepwater</w:t>
      </w:r>
      <w:r w:rsidRPr="00960807">
        <w:rPr>
          <w:rStyle w:val="StyleUnderline"/>
        </w:rPr>
        <w:t xml:space="preserve"> Horizon drill </w:t>
      </w:r>
      <w:r w:rsidRPr="00960807">
        <w:rPr>
          <w:rStyle w:val="StyleUnderline"/>
          <w:highlight w:val="green"/>
        </w:rPr>
        <w:t>explosion</w:t>
      </w:r>
      <w:r w:rsidRPr="00860FF5">
        <w:rPr>
          <w:sz w:val="12"/>
        </w:rPr>
        <w:t xml:space="preserve">, for instance, aroused great discussion about how </w:t>
      </w:r>
      <w:r w:rsidRPr="00BB0E1D">
        <w:rPr>
          <w:rStyle w:val="StyleUnderline"/>
        </w:rPr>
        <w:t xml:space="preserve">the oil giant was </w:t>
      </w:r>
      <w:r w:rsidRPr="00860FF5">
        <w:rPr>
          <w:sz w:val="12"/>
        </w:rPr>
        <w:t>potentially</w:t>
      </w:r>
      <w:r w:rsidRPr="00BB0E1D">
        <w:rPr>
          <w:rStyle w:val="StyleUnderline"/>
        </w:rPr>
        <w:t xml:space="preserve"> making money out of its own mess</w:t>
      </w:r>
      <w:r w:rsidRPr="000373F0">
        <w:rPr>
          <w:rStyle w:val="StyleUnderline"/>
        </w:rPr>
        <w:t xml:space="preserve">. </w:t>
      </w:r>
      <w:r w:rsidRPr="00960807">
        <w:rPr>
          <w:rStyle w:val="StyleUnderline"/>
        </w:rPr>
        <w:t xml:space="preserve">Since </w:t>
      </w:r>
      <w:r w:rsidRPr="00960807">
        <w:rPr>
          <w:rStyle w:val="StyleUnderline"/>
          <w:highlight w:val="green"/>
        </w:rPr>
        <w:t>Nalco</w:t>
      </w:r>
      <w:r w:rsidRPr="00860FF5">
        <w:rPr>
          <w:sz w:val="12"/>
        </w:rPr>
        <w:t xml:space="preserve"> Holding Co., </w:t>
      </w:r>
      <w:r w:rsidRPr="00960807">
        <w:rPr>
          <w:rStyle w:val="StyleUnderline"/>
          <w:highlight w:val="green"/>
        </w:rPr>
        <w:t>the manufacturer of</w:t>
      </w:r>
      <w:r w:rsidRPr="000373F0">
        <w:rPr>
          <w:rStyle w:val="StyleUnderline"/>
        </w:rPr>
        <w:t xml:space="preserve"> the </w:t>
      </w:r>
      <w:r w:rsidRPr="00960807">
        <w:rPr>
          <w:rStyle w:val="StyleUnderline"/>
          <w:highlight w:val="green"/>
        </w:rPr>
        <w:t>dispersants</w:t>
      </w:r>
      <w:r w:rsidRPr="000373F0">
        <w:rPr>
          <w:rStyle w:val="StyleUnderline"/>
        </w:rPr>
        <w:t xml:space="preserve">, has </w:t>
      </w:r>
      <w:r w:rsidRPr="00960807">
        <w:rPr>
          <w:rStyle w:val="StyleUnderline"/>
          <w:highlight w:val="green"/>
        </w:rPr>
        <w:t>had close ties to BP</w:t>
      </w:r>
      <w:r w:rsidRPr="000373F0">
        <w:rPr>
          <w:rStyle w:val="StyleUnderline"/>
        </w:rPr>
        <w:t xml:space="preserve">, there </w:t>
      </w:r>
      <w:r w:rsidRPr="00960807">
        <w:rPr>
          <w:rStyle w:val="StyleUnderline"/>
          <w:highlight w:val="green"/>
        </w:rPr>
        <w:t>has</w:t>
      </w:r>
      <w:r w:rsidRPr="000373F0">
        <w:rPr>
          <w:rStyle w:val="StyleUnderline"/>
        </w:rPr>
        <w:t xml:space="preserve"> been</w:t>
      </w:r>
      <w:r w:rsidRPr="00860FF5">
        <w:rPr>
          <w:sz w:val="12"/>
        </w:rPr>
        <w:t xml:space="preserve"> concern over </w:t>
      </w:r>
      <w:r w:rsidRPr="00960807">
        <w:rPr>
          <w:rStyle w:val="StyleUnderline"/>
          <w:highlight w:val="green"/>
        </w:rPr>
        <w:t>an incentive to push for</w:t>
      </w:r>
      <w:r w:rsidRPr="000373F0">
        <w:rPr>
          <w:rStyle w:val="StyleUnderline"/>
        </w:rPr>
        <w:t xml:space="preserve"> the </w:t>
      </w:r>
      <w:r w:rsidRPr="00960807">
        <w:rPr>
          <w:rStyle w:val="StyleUnderline"/>
          <w:highlight w:val="green"/>
        </w:rPr>
        <w:t>use of chemicals that could possibly be more toxic and less effective</w:t>
      </w:r>
      <w:r w:rsidRPr="000373F0">
        <w:rPr>
          <w:rStyle w:val="StyleUnderline"/>
        </w:rPr>
        <w:t xml:space="preserve"> than other methods of oil spill clean-up </w:t>
      </w:r>
      <w:r w:rsidRPr="00860FF5">
        <w:rPr>
          <w:sz w:val="12"/>
        </w:rPr>
        <w:t xml:space="preserve">(Quinlan 2010). </w:t>
      </w:r>
      <w:r w:rsidRPr="00960807">
        <w:rPr>
          <w:rStyle w:val="StyleUnderline"/>
          <w:highlight w:val="green"/>
        </w:rPr>
        <w:t>Another case</w:t>
      </w:r>
      <w:r w:rsidRPr="00BB0E1D">
        <w:rPr>
          <w:rStyle w:val="StyleUnderline"/>
        </w:rPr>
        <w:t xml:space="preserve"> </w:t>
      </w:r>
      <w:r w:rsidRPr="00860FF5">
        <w:rPr>
          <w:sz w:val="12"/>
        </w:rPr>
        <w:t>that might indicate</w:t>
      </w:r>
      <w:r w:rsidRPr="00BB0E1D">
        <w:rPr>
          <w:rStyle w:val="StyleUnderline"/>
        </w:rPr>
        <w:t xml:space="preserve"> capitalising from contamination </w:t>
      </w:r>
      <w:r w:rsidRPr="00960807">
        <w:rPr>
          <w:rStyle w:val="StyleUnderline"/>
          <w:highlight w:val="green"/>
        </w:rPr>
        <w:t>is</w:t>
      </w:r>
      <w:r w:rsidRPr="00BB0E1D">
        <w:rPr>
          <w:rStyle w:val="StyleUnderline"/>
        </w:rPr>
        <w:t xml:space="preserve"> the current </w:t>
      </w:r>
      <w:r w:rsidRPr="00960807">
        <w:rPr>
          <w:rStyle w:val="StyleUnderline"/>
          <w:highlight w:val="green"/>
        </w:rPr>
        <w:t>merging of hydraulic fracturing with water privatisation</w:t>
      </w:r>
      <w:r w:rsidRPr="00BB0E1D">
        <w:rPr>
          <w:rStyle w:val="StyleUnderline"/>
        </w:rPr>
        <w:t>.</w:t>
      </w:r>
      <w:r w:rsidRPr="00860FF5">
        <w:rPr>
          <w:sz w:val="12"/>
        </w:rPr>
        <w:t xml:space="preserve"> That shale drilling requires enormous quantities of water has meant that corporations, such as Royal Dutch </w:t>
      </w:r>
      <w:r w:rsidRPr="00960807">
        <w:rPr>
          <w:rStyle w:val="StyleUnderline"/>
          <w:highlight w:val="green"/>
        </w:rPr>
        <w:t>Shell</w:t>
      </w:r>
      <w:r w:rsidRPr="00860FF5">
        <w:rPr>
          <w:sz w:val="12"/>
        </w:rPr>
        <w:t xml:space="preserve"> and Andarko Petroleum Corporation, </w:t>
      </w:r>
      <w:r w:rsidRPr="00013A77">
        <w:rPr>
          <w:rStyle w:val="StyleUnderline"/>
        </w:rPr>
        <w:t xml:space="preserve">have been </w:t>
      </w:r>
      <w:r w:rsidRPr="00960807">
        <w:rPr>
          <w:rStyle w:val="StyleUnderline"/>
          <w:highlight w:val="green"/>
        </w:rPr>
        <w:t>buying</w:t>
      </w:r>
      <w:r w:rsidRPr="00013A77">
        <w:rPr>
          <w:rStyle w:val="StyleUnderline"/>
        </w:rPr>
        <w:t xml:space="preserve"> </w:t>
      </w:r>
      <w:r w:rsidRPr="00960807">
        <w:rPr>
          <w:rStyle w:val="StyleUnderline"/>
          <w:highlight w:val="green"/>
        </w:rPr>
        <w:t>groundwater rights</w:t>
      </w:r>
      <w:r w:rsidRPr="00013A77">
        <w:rPr>
          <w:rStyle w:val="StyleUnderline"/>
        </w:rPr>
        <w:t xml:space="preserve"> and setting the stage </w:t>
      </w:r>
      <w:r w:rsidRPr="00960807">
        <w:rPr>
          <w:rStyle w:val="StyleUnderline"/>
          <w:highlight w:val="green"/>
        </w:rPr>
        <w:t>to contaminate water that was once</w:t>
      </w:r>
      <w:r w:rsidRPr="00013A77">
        <w:rPr>
          <w:rStyle w:val="StyleUnderline"/>
        </w:rPr>
        <w:t xml:space="preserve"> a </w:t>
      </w:r>
      <w:r w:rsidRPr="00960807">
        <w:rPr>
          <w:rStyle w:val="StyleUnderline"/>
          <w:highlight w:val="green"/>
        </w:rPr>
        <w:t>common</w:t>
      </w:r>
      <w:r w:rsidRPr="00013A77">
        <w:rPr>
          <w:rStyle w:val="StyleUnderline"/>
        </w:rPr>
        <w:t xml:space="preserve">s only </w:t>
      </w:r>
      <w:r w:rsidRPr="00960807">
        <w:rPr>
          <w:rStyle w:val="Emphasis"/>
          <w:highlight w:val="green"/>
        </w:rPr>
        <w:t>to sell it back to the public at exorbitant rates</w:t>
      </w:r>
      <w:r w:rsidRPr="00960807">
        <w:rPr>
          <w:rStyle w:val="StyleUnderline"/>
          <w:highlight w:val="green"/>
        </w:rPr>
        <w:t xml:space="preserve"> based on the high cost of remediating it</w:t>
      </w:r>
      <w:r w:rsidRPr="00860FF5">
        <w:rPr>
          <w:sz w:val="12"/>
        </w:rPr>
        <w:t xml:space="preserve"> (Berfield 2008; Schaefer 2012). </w:t>
      </w:r>
    </w:p>
    <w:p w14:paraId="6F20F442" w14:textId="77777777" w:rsidR="00552C38" w:rsidRDefault="00552C38" w:rsidP="00552C38">
      <w:pPr>
        <w:rPr>
          <w:sz w:val="12"/>
        </w:rPr>
      </w:pPr>
    </w:p>
    <w:p w14:paraId="5E4786E7" w14:textId="77777777" w:rsidR="00552C38" w:rsidRPr="009433F8" w:rsidRDefault="00552C38" w:rsidP="00552C38">
      <w:pPr>
        <w:keepNext/>
        <w:keepLines/>
        <w:spacing w:before="40" w:after="0"/>
        <w:outlineLvl w:val="3"/>
        <w:rPr>
          <w:rFonts w:eastAsiaTheme="majorEastAsia" w:cstheme="majorBidi"/>
          <w:b/>
          <w:iCs/>
          <w:sz w:val="26"/>
        </w:rPr>
      </w:pPr>
      <w:r w:rsidRPr="009433F8">
        <w:rPr>
          <w:rFonts w:eastAsiaTheme="majorEastAsia" w:cstheme="majorBidi"/>
          <w:b/>
          <w:iCs/>
          <w:sz w:val="26"/>
        </w:rPr>
        <w:t>The 1AC aligns itself with a popular ecofascism that creates a “we” of environmental politics that effaces difference to secure an ultimately regressive vision of climate politics. The presumption that climate is always a political progressive stance is precisely what gives the reactionary power of their rhetoric so much efficacy.</w:t>
      </w:r>
    </w:p>
    <w:p w14:paraId="790F40BA" w14:textId="77777777" w:rsidR="00552C38" w:rsidRPr="009433F8" w:rsidRDefault="00552C38" w:rsidP="00552C38">
      <w:pPr>
        <w:rPr>
          <w:sz w:val="12"/>
        </w:rPr>
      </w:pPr>
      <w:r w:rsidRPr="009433F8">
        <w:rPr>
          <w:b/>
          <w:bCs/>
          <w:sz w:val="26"/>
          <w:u w:val="single"/>
        </w:rPr>
        <w:t>Blumenfeld 22</w:t>
      </w:r>
      <w:r w:rsidRPr="009433F8">
        <w:rPr>
          <w:sz w:val="12"/>
        </w:rPr>
        <w:t xml:space="preserve"> [Climate barbarism: Adapting to a wrong world DOI: 10.1111/1467-8675.12596 Constellations. 2022;1–17 Jacob Blumenfeld Institut für Philosophie, Carl von Ossietzky Universität Oldenburg, Oldenburg, Germany//Spence]</w:t>
      </w:r>
    </w:p>
    <w:p w14:paraId="59332697" w14:textId="77777777" w:rsidR="00552C38" w:rsidRPr="009433F8" w:rsidRDefault="00552C38" w:rsidP="00552C38">
      <w:pPr>
        <w:rPr>
          <w:sz w:val="12"/>
        </w:rPr>
      </w:pPr>
      <w:r w:rsidRPr="009433F8">
        <w:rPr>
          <w:sz w:val="12"/>
        </w:rPr>
        <w:t xml:space="preserve">Recall that Climate Behemoth names a form of anti-planetary, capitalist sovereignty in response to climate change, one that unifies neoliberal climate denial from elites (for the sake of protecting fossil capital) with anti-environmental, xenophobic resentment from poor and working-class populations (for sake of protecting their “dirty” jobs from environmental policy, globalization, refugees, or whatever scapegoat). While these forces are still real and powerful, their ideological coherence along the lines of climate denialism has been shattered. In the last 2 years alone, the reality of climate change has imposed itself more and more forcefully and convincingly on all parts of the population due to increased and seemingly constant extreme weather events, explosive IPCC reports, and a continuous stream of articles, books, movies, stories, and podcasts. More scientists and journalists are speaking out, more politicians and activists are taking a stand, and even more </w:t>
      </w:r>
      <w:r w:rsidRPr="009433F8">
        <w:rPr>
          <w:highlight w:val="green"/>
          <w:u w:val="single"/>
        </w:rPr>
        <w:t>CEOs, bankers, and investors are signaling the end of fossil fuels</w:t>
      </w:r>
      <w:r w:rsidRPr="009433F8">
        <w:rPr>
          <w:sz w:val="12"/>
        </w:rPr>
        <w:t xml:space="preserve">. Perhaps the most powerful wakeup call has come from the uprising of the future generations themselves, that is, the youth, in the form of “climate strikes” and mass protests every Friday for almost 2 years now. This story is well known and needs no recounting (Klein, 2019a; Thunberg, 2019).12 </w:t>
      </w:r>
    </w:p>
    <w:p w14:paraId="1A5C54FC" w14:textId="77777777" w:rsidR="00552C38" w:rsidRPr="009433F8" w:rsidRDefault="00552C38" w:rsidP="00552C38">
      <w:pPr>
        <w:rPr>
          <w:sz w:val="12"/>
        </w:rPr>
      </w:pPr>
      <w:r w:rsidRPr="009433F8">
        <w:rPr>
          <w:u w:val="single"/>
        </w:rPr>
        <w:t xml:space="preserve">In short, </w:t>
      </w:r>
      <w:r w:rsidRPr="009433F8">
        <w:rPr>
          <w:highlight w:val="green"/>
          <w:u w:val="single"/>
        </w:rPr>
        <w:t>climate denial is</w:t>
      </w:r>
      <w:r w:rsidRPr="009433F8">
        <w:rPr>
          <w:u w:val="single"/>
        </w:rPr>
        <w:t xml:space="preserve"> no longer socially acceptable, and moreover, </w:t>
      </w:r>
      <w:r w:rsidRPr="009433F8">
        <w:rPr>
          <w:b/>
          <w:iCs/>
          <w:highlight w:val="green"/>
          <w:u w:val="single"/>
          <w:bdr w:val="single" w:sz="8" w:space="0" w:color="auto"/>
        </w:rPr>
        <w:t>no longer necessary.</w:t>
      </w:r>
      <w:r w:rsidRPr="009433F8">
        <w:rPr>
          <w:u w:val="single"/>
        </w:rPr>
        <w:t xml:space="preserve"> One can now accept the irrefutable truth of climate change without giving up one’s love of fossil fuels or hatred of immigrants. </w:t>
      </w:r>
      <w:r w:rsidRPr="009433F8">
        <w:rPr>
          <w:sz w:val="12"/>
        </w:rPr>
        <w:t xml:space="preserve">Just because one understands the reality of climate-induced migration and the suffering of “climate refugees,” for instance, does not mean that one is now willing to accept them.13 </w:t>
      </w:r>
      <w:r w:rsidRPr="009433F8">
        <w:rPr>
          <w:u w:val="single"/>
        </w:rPr>
        <w:t xml:space="preserve">Welcome to the new climate world, where </w:t>
      </w:r>
      <w:r w:rsidRPr="009433F8">
        <w:rPr>
          <w:highlight w:val="green"/>
          <w:u w:val="single"/>
        </w:rPr>
        <w:t>action on climate change is by no means “progressive,” “left”, or “radical”.</w:t>
      </w:r>
      <w:r w:rsidRPr="009433F8">
        <w:rPr>
          <w:u w:val="single"/>
        </w:rPr>
        <w:t xml:space="preserve"> </w:t>
      </w:r>
      <w:r w:rsidRPr="009433F8">
        <w:rPr>
          <w:sz w:val="12"/>
        </w:rPr>
        <w:t xml:space="preserve">Whether framed in terms of overpopulation or austerity, community or identity, safety or necessity, </w:t>
      </w:r>
      <w:r w:rsidRPr="009433F8">
        <w:rPr>
          <w:highlight w:val="green"/>
          <w:u w:val="single"/>
        </w:rPr>
        <w:t>this</w:t>
      </w:r>
      <w:r w:rsidRPr="009433F8">
        <w:rPr>
          <w:u w:val="single"/>
        </w:rPr>
        <w:t xml:space="preserve"> kind of </w:t>
      </w:r>
      <w:r w:rsidRPr="009433F8">
        <w:rPr>
          <w:highlight w:val="green"/>
          <w:u w:val="single"/>
        </w:rPr>
        <w:t>ecological politics is a terrifying development</w:t>
      </w:r>
      <w:r w:rsidRPr="009433F8">
        <w:rPr>
          <w:sz w:val="12"/>
          <w:highlight w:val="green"/>
        </w:rPr>
        <w:t xml:space="preserve"> </w:t>
      </w:r>
      <w:r w:rsidRPr="009433F8">
        <w:rPr>
          <w:sz w:val="12"/>
        </w:rPr>
        <w:t xml:space="preserve">and should be a wake-up call for all those who believe in the basic value of universal human solidarity. This resolutely </w:t>
      </w:r>
      <w:r w:rsidRPr="009433F8">
        <w:rPr>
          <w:highlight w:val="green"/>
          <w:u w:val="single"/>
        </w:rPr>
        <w:t>anti-egalitarian, regressive, reactionary</w:t>
      </w:r>
      <w:r w:rsidRPr="009433F8">
        <w:rPr>
          <w:u w:val="single"/>
        </w:rPr>
        <w:t xml:space="preserve"> </w:t>
      </w:r>
      <w:r w:rsidRPr="009433F8">
        <w:rPr>
          <w:sz w:val="12"/>
        </w:rPr>
        <w:t xml:space="preserve">transition from climate denial to climate acceptance should be theorized, on my account, as a shift from climate behemoth to climate barbarism. Unlike climate behemoth, </w:t>
      </w:r>
      <w:r w:rsidRPr="009433F8">
        <w:rPr>
          <w:u w:val="single"/>
        </w:rPr>
        <w:t>this political response accepts the reality of climate change</w:t>
      </w:r>
      <w:r w:rsidRPr="009433F8">
        <w:rPr>
          <w:sz w:val="12"/>
        </w:rPr>
        <w:t>, but not the needs of others.</w:t>
      </w:r>
    </w:p>
    <w:p w14:paraId="63351120" w14:textId="77777777" w:rsidR="00552C38" w:rsidRPr="009433F8" w:rsidRDefault="00552C38" w:rsidP="00552C38">
      <w:pPr>
        <w:rPr>
          <w:sz w:val="12"/>
        </w:rPr>
      </w:pPr>
      <w:r w:rsidRPr="009433F8">
        <w:rPr>
          <w:sz w:val="12"/>
        </w:rPr>
        <w:t>What is climate barbarism? One of the clearest articulations of this concept comes from Naomi Klein:</w:t>
      </w:r>
    </w:p>
    <w:p w14:paraId="05DEE0B4" w14:textId="77777777" w:rsidR="00552C38" w:rsidRPr="009433F8" w:rsidRDefault="00552C38" w:rsidP="00552C38">
      <w:pPr>
        <w:rPr>
          <w:sz w:val="12"/>
        </w:rPr>
      </w:pPr>
      <w:r w:rsidRPr="009433F8">
        <w:rPr>
          <w:sz w:val="12"/>
        </w:rPr>
        <w:t>Climate barbarism is a form of climate adaptation. It is no longer denying that we have begun an age of massive disruption, that many hundreds of millions of people are going to be forced from their homelands, and that huge swathes of the planet are going to be uninhabitable. And then, in response to that, rather than doing all the things that are encoded in the UN Convention on Climate Change, which recognizes the historical responsibility of many of the countries that happen to have a little more time to deal with the impacts of climate change—are insulated both by geography and relative wealth—instead says, look, we simply believe we are better, because of our citizenship, because of our whiteness, and our Christian-ness, and we are locking down, protecting our own, pulling aid (2019b).</w:t>
      </w:r>
    </w:p>
    <w:p w14:paraId="525F1854" w14:textId="77777777" w:rsidR="00552C38" w:rsidRPr="009433F8" w:rsidRDefault="00552C38" w:rsidP="00552C38">
      <w:pPr>
        <w:rPr>
          <w:sz w:val="12"/>
        </w:rPr>
      </w:pPr>
      <w:r w:rsidRPr="009433F8">
        <w:rPr>
          <w:sz w:val="12"/>
        </w:rPr>
        <w:t xml:space="preserve">For Klein, this indifference toward vulnerable populations outside one’s borders (or at the margins within one’s borders) has been present for a while in the USA and UK, but it is now particularly ruthless given the West’s historical responsibility for climate change. Climate barbarism recognizes climate change and adapts to it by withdrawing from any obligations to others, outside of one’s own preferred in-group, the boundaries of which can always be narrowed further and further in cascades of violence and disregard. It says: “This is why we need to cut foreign aid, because we don’t have enough money to help these other people, we need to help our own” (2019b). </w:t>
      </w:r>
      <w:r w:rsidRPr="009433F8">
        <w:rPr>
          <w:u w:val="single"/>
        </w:rPr>
        <w:t>For Klein, this forces a choice upon us all, namely, “</w:t>
      </w:r>
      <w:r w:rsidRPr="009433F8">
        <w:rPr>
          <w:highlight w:val="green"/>
          <w:u w:val="single"/>
        </w:rPr>
        <w:t>are we going to live up to the rhetoric of equality</w:t>
      </w:r>
      <w:r w:rsidRPr="009433F8">
        <w:rPr>
          <w:u w:val="single"/>
        </w:rPr>
        <w:t xml:space="preserve"> and the </w:t>
      </w:r>
      <w:r w:rsidRPr="009433F8">
        <w:rPr>
          <w:highlight w:val="green"/>
          <w:u w:val="single"/>
        </w:rPr>
        <w:t>idea that we actually believe people are of equal value by right of being alive on this planet</w:t>
      </w:r>
      <w:r w:rsidRPr="009433F8">
        <w:rPr>
          <w:u w:val="single"/>
        </w:rPr>
        <w:t>?</w:t>
      </w:r>
      <w:r w:rsidRPr="009433F8">
        <w:rPr>
          <w:sz w:val="12"/>
        </w:rPr>
        <w:t xml:space="preserve"> [. . . ] Or are we going to double down and get monstrous?” (2019b) </w:t>
      </w:r>
    </w:p>
    <w:p w14:paraId="25353E89" w14:textId="77777777" w:rsidR="00552C38" w:rsidRPr="009433F8" w:rsidRDefault="00552C38" w:rsidP="00552C38">
      <w:pPr>
        <w:rPr>
          <w:u w:val="single"/>
        </w:rPr>
      </w:pPr>
      <w:r w:rsidRPr="009433F8">
        <w:rPr>
          <w:highlight w:val="green"/>
          <w:u w:val="single"/>
        </w:rPr>
        <w:t>The suggestion</w:t>
      </w:r>
      <w:r w:rsidRPr="009433F8">
        <w:rPr>
          <w:u w:val="single"/>
        </w:rPr>
        <w:t xml:space="preserve"> here </w:t>
      </w:r>
      <w:r w:rsidRPr="009433F8">
        <w:rPr>
          <w:highlight w:val="green"/>
          <w:u w:val="single"/>
        </w:rPr>
        <w:t>is that climate change puts to the test deeply held liberal beliefs</w:t>
      </w:r>
      <w:r w:rsidRPr="009433F8">
        <w:rPr>
          <w:u w:val="single"/>
        </w:rPr>
        <w:t xml:space="preserve"> in equality, dignity, and human rights</w:t>
      </w:r>
      <w:r w:rsidRPr="009433F8">
        <w:rPr>
          <w:sz w:val="12"/>
        </w:rPr>
        <w:t xml:space="preserve">, such that one can no longer abstractly profess them as ideals without acting upon them in reality. </w:t>
      </w:r>
      <w:r w:rsidRPr="009433F8">
        <w:rPr>
          <w:u w:val="single"/>
        </w:rPr>
        <w:t>In short, you either adapt your behavior or become a hypocrite</w:t>
      </w:r>
      <w:r w:rsidRPr="009433F8">
        <w:rPr>
          <w:sz w:val="12"/>
        </w:rPr>
        <w:t xml:space="preserve">—no more beautiful souls. But </w:t>
      </w:r>
      <w:r w:rsidRPr="009433F8">
        <w:rPr>
          <w:u w:val="single"/>
        </w:rPr>
        <w:t>who is the “we” that Klein invokes here? The liberal public, civil society, the global North, humanity as such?</w:t>
      </w:r>
      <w:r w:rsidRPr="009433F8">
        <w:rPr>
          <w:sz w:val="12"/>
        </w:rPr>
        <w:t xml:space="preserve"> It seems to be </w:t>
      </w:r>
      <w:r w:rsidRPr="009433F8">
        <w:rPr>
          <w:u w:val="single"/>
        </w:rPr>
        <w:t>all those who subscribe to liberal values and live in wealthy countries, places that climate migrants would seek to enter.</w:t>
      </w:r>
      <w:r w:rsidRPr="009433F8">
        <w:rPr>
          <w:sz w:val="12"/>
        </w:rPr>
        <w:t xml:space="preserve"> </w:t>
      </w:r>
      <w:r w:rsidRPr="009433F8">
        <w:rPr>
          <w:b/>
          <w:iCs/>
          <w:highlight w:val="green"/>
          <w:u w:val="single"/>
          <w:bdr w:val="single" w:sz="8" w:space="0" w:color="auto"/>
        </w:rPr>
        <w:t xml:space="preserve">This “we” seemingly transcends </w:t>
      </w:r>
      <w:r w:rsidRPr="009433F8">
        <w:rPr>
          <w:u w:val="single"/>
        </w:rPr>
        <w:t>race and class divisions</w:t>
      </w:r>
      <w:r w:rsidRPr="009433F8">
        <w:rPr>
          <w:sz w:val="12"/>
        </w:rPr>
        <w:t xml:space="preserve">, urban and rural splits, and </w:t>
      </w:r>
      <w:r w:rsidRPr="009433F8">
        <w:rPr>
          <w:u w:val="single"/>
        </w:rPr>
        <w:t>all</w:t>
      </w:r>
      <w:r w:rsidRPr="009433F8">
        <w:rPr>
          <w:sz w:val="12"/>
        </w:rPr>
        <w:t xml:space="preserve"> other sorts of </w:t>
      </w:r>
      <w:r w:rsidRPr="009433F8">
        <w:rPr>
          <w:b/>
          <w:iCs/>
          <w:highlight w:val="green"/>
          <w:u w:val="single"/>
          <w:bdr w:val="single" w:sz="8" w:space="0" w:color="auto"/>
        </w:rPr>
        <w:t>antagonisms</w:t>
      </w:r>
      <w:r w:rsidRPr="009433F8">
        <w:rPr>
          <w:u w:val="single"/>
        </w:rPr>
        <w:t xml:space="preserve"> burrowed with</w:t>
      </w:r>
      <w:r w:rsidRPr="009433F8">
        <w:rPr>
          <w:b/>
          <w:iCs/>
          <w:highlight w:val="green"/>
          <w:u w:val="single"/>
          <w:bdr w:val="single" w:sz="8" w:space="0" w:color="auto"/>
        </w:rPr>
        <w:t>in</w:t>
      </w:r>
      <w:r w:rsidRPr="009433F8">
        <w:rPr>
          <w:u w:val="single"/>
        </w:rPr>
        <w:t xml:space="preserve"> </w:t>
      </w:r>
      <w:r w:rsidRPr="009433F8">
        <w:rPr>
          <w:b/>
          <w:iCs/>
          <w:highlight w:val="green"/>
          <w:u w:val="single"/>
          <w:bdr w:val="single" w:sz="8" w:space="0" w:color="auto"/>
        </w:rPr>
        <w:t>the structures of liberal democratic states</w:t>
      </w:r>
      <w:r w:rsidRPr="009433F8">
        <w:rPr>
          <w:highlight w:val="green"/>
          <w:u w:val="single"/>
        </w:rPr>
        <w:t>.</w:t>
      </w:r>
    </w:p>
    <w:p w14:paraId="06ACD674" w14:textId="77777777" w:rsidR="00552C38" w:rsidRPr="009433F8" w:rsidRDefault="00552C38" w:rsidP="00552C38">
      <w:pPr>
        <w:rPr>
          <w:sz w:val="12"/>
        </w:rPr>
      </w:pPr>
      <w:r w:rsidRPr="009433F8">
        <w:rPr>
          <w:sz w:val="12"/>
        </w:rPr>
        <w:t xml:space="preserve">In another interview, Klein puts it even more succinctly: “We are seeing the beginnings of the era of climate barbarism. We saw it in Christchurch, we saw it in El Paso, where you have this marrying of White supremacist violence with vicious anti-immigrant racism” (2019c). Klein is referring to acts of domestic terrorism in Christchurch, New Zealand and El Paso, Texas in 2019, the perpetrators of which expressed concerns about environmental degradation and climate change on the one hand, and far-right ideology, White supremacy, Islamophobia, antisemitism, and antiimmigrant hostility on the other. These horrific acts of violence are certainly symptoms of climate barbarism, yet they should be further specified as expressions of ecofascism. In an interview from November 2019, Klein distinguishes more precisely between these two. Whereas climate barbarism refers to governmental policies of anti-solidaristic climate adaptation, </w:t>
      </w:r>
      <w:r w:rsidRPr="009433F8">
        <w:rPr>
          <w:u w:val="single"/>
        </w:rPr>
        <w:t>ecofascism names a specific far-right ideology that rationalizes White supremacist violence</w:t>
      </w:r>
      <w:r w:rsidRPr="009433F8">
        <w:rPr>
          <w:sz w:val="12"/>
        </w:rPr>
        <w:t xml:space="preserve"> by invoking imminent ecological collapse and scarce natural resources. She notes:</w:t>
      </w:r>
    </w:p>
    <w:p w14:paraId="2FABDAF6" w14:textId="77777777" w:rsidR="00552C38" w:rsidRPr="009433F8" w:rsidRDefault="00552C38" w:rsidP="00552C38">
      <w:pPr>
        <w:rPr>
          <w:sz w:val="12"/>
        </w:rPr>
      </w:pPr>
      <w:r w:rsidRPr="009433F8">
        <w:rPr>
          <w:sz w:val="12"/>
        </w:rPr>
        <w:t>What I’m calling climate barbarism is de facto what is happening at the borders. Politicians know [climate change is] real whether or not they deny it. [. . . ] They have used the specter of the invading “other” as a unifying force for their political project. This is a form of climate change adaptation that we’re seeing with these barbaric practices, such as the construction of concentration camps, whether they’re in Texas, in Libya, or off the shore of Australia in places like Nauru or Manus; this has been the story of the decade. (2019d)</w:t>
      </w:r>
    </w:p>
    <w:p w14:paraId="6EFBD965" w14:textId="77777777" w:rsidR="00552C38" w:rsidRPr="009433F8" w:rsidRDefault="00552C38" w:rsidP="00552C38">
      <w:pPr>
        <w:rPr>
          <w:sz w:val="12"/>
        </w:rPr>
      </w:pPr>
      <w:r w:rsidRPr="009433F8">
        <w:rPr>
          <w:u w:val="single"/>
        </w:rPr>
        <w:t>Ecofascism</w:t>
      </w:r>
      <w:r w:rsidRPr="009433F8">
        <w:rPr>
          <w:sz w:val="12"/>
        </w:rPr>
        <w:t xml:space="preserve">, in contrast, </w:t>
      </w:r>
      <w:r w:rsidRPr="009433F8">
        <w:rPr>
          <w:b/>
          <w:iCs/>
          <w:u w:val="single"/>
          <w:bdr w:val="single" w:sz="8" w:space="0" w:color="auto"/>
        </w:rPr>
        <w:t>is</w:t>
      </w:r>
      <w:r w:rsidRPr="009433F8">
        <w:rPr>
          <w:sz w:val="12"/>
        </w:rPr>
        <w:t xml:space="preserve"> a bit </w:t>
      </w:r>
      <w:r w:rsidRPr="009433F8">
        <w:rPr>
          <w:b/>
          <w:iCs/>
          <w:u w:val="single"/>
          <w:bdr w:val="single" w:sz="8" w:space="0" w:color="auto"/>
        </w:rPr>
        <w:t>different</w:t>
      </w:r>
      <w:r w:rsidRPr="009433F8">
        <w:rPr>
          <w:sz w:val="12"/>
        </w:rPr>
        <w:t xml:space="preserve">—more </w:t>
      </w:r>
      <w:r w:rsidRPr="009433F8">
        <w:rPr>
          <w:u w:val="single"/>
        </w:rPr>
        <w:t>brutal, local, radical</w:t>
      </w:r>
      <w:r w:rsidRPr="009433F8">
        <w:rPr>
          <w:sz w:val="12"/>
        </w:rPr>
        <w:t>. It is an “articulated ideology” in which a “</w:t>
      </w:r>
      <w:r w:rsidRPr="009433F8">
        <w:rPr>
          <w:u w:val="single"/>
        </w:rPr>
        <w:t>sector of the far Right is no longer denying climate change and is using the reality that we are entering a period where more and more people are going to be on the move as a rationale for extreme violence</w:t>
      </w:r>
      <w:r w:rsidRPr="009433F8">
        <w:rPr>
          <w:sz w:val="12"/>
        </w:rPr>
        <w:t>.” (2019d) The fear of the “climate refugee” is, thus, added to the context of delusion in which Muslims, Jews, racial minorities, leftists, and cultural elites are all colluding in destroying White civilization, and thus must be destroyed.</w:t>
      </w:r>
    </w:p>
    <w:p w14:paraId="4ECFE337" w14:textId="77777777" w:rsidR="00552C38" w:rsidRPr="009433F8" w:rsidRDefault="00552C38" w:rsidP="00552C38">
      <w:pPr>
        <w:rPr>
          <w:sz w:val="12"/>
        </w:rPr>
      </w:pPr>
      <w:r w:rsidRPr="009433F8">
        <w:rPr>
          <w:sz w:val="12"/>
        </w:rPr>
        <w:t xml:space="preserve">In On Fire, </w:t>
      </w:r>
      <w:r w:rsidRPr="009433F8">
        <w:rPr>
          <w:u w:val="single"/>
        </w:rPr>
        <w:t>Klein</w:t>
      </w:r>
      <w:r w:rsidRPr="009433F8">
        <w:rPr>
          <w:sz w:val="12"/>
        </w:rPr>
        <w:t xml:space="preserve"> writes about the rising threat of ecofascism after the Christchurch massacre. She </w:t>
      </w:r>
      <w:r w:rsidRPr="009433F8">
        <w:rPr>
          <w:u w:val="single"/>
        </w:rPr>
        <w:t>worries</w:t>
      </w:r>
      <w:r w:rsidRPr="009433F8">
        <w:rPr>
          <w:sz w:val="12"/>
        </w:rPr>
        <w:t xml:space="preserve"> that ecofascism as an ideology will emerge more frequently as a rationalization for violent action if we fail to live up to our “collective climate responsibilities” (2019a, p. 45) According to this account, </w:t>
      </w:r>
      <w:r w:rsidRPr="009433F8">
        <w:rPr>
          <w:u w:val="single"/>
        </w:rPr>
        <w:t>the less universal is the policy for mitigating and adapting to climate change, the more popular ecofascism will be</w:t>
      </w:r>
      <w:r w:rsidRPr="009433F8">
        <w:rPr>
          <w:sz w:val="12"/>
        </w:rPr>
        <w:t xml:space="preserve"> as an alternative ideology for a particular in-group. And in the same book, with reference to US policies which deny climate aid to vulnerable countries in the global south, she notes: </w:t>
      </w:r>
    </w:p>
    <w:p w14:paraId="184C81A3" w14:textId="77777777" w:rsidR="00552C38" w:rsidRPr="009433F8" w:rsidRDefault="00552C38" w:rsidP="00552C38">
      <w:pPr>
        <w:rPr>
          <w:sz w:val="12"/>
        </w:rPr>
      </w:pPr>
      <w:r w:rsidRPr="009433F8">
        <w:rPr>
          <w:sz w:val="12"/>
        </w:rPr>
        <w:t>Let there be no mistake: this is the dawn of climate barbarism. And unless there is a radical change not only in politics but in the underlying values that govern our politics, this is how the wealthy world is going to “adapt” to more climate disruption: by fully unleashing the toxic ideologies that rank the relative value of human lives to justify the monstrous discarding of huge swaths of humanity. And what starts as brutality at the border will most certainly infect societies as a whole. (p. 50)</w:t>
      </w:r>
    </w:p>
    <w:p w14:paraId="4A15F6B9" w14:textId="77777777" w:rsidR="00552C38" w:rsidRPr="009433F8" w:rsidRDefault="00552C38" w:rsidP="00552C38">
      <w:pPr>
        <w:rPr>
          <w:sz w:val="12"/>
        </w:rPr>
      </w:pPr>
      <w:r w:rsidRPr="009433F8">
        <w:rPr>
          <w:sz w:val="12"/>
        </w:rPr>
        <w:t xml:space="preserve">Climate barbarism takes place “at the border,” whereas ecofascism happens within it. Ecofascism, then, would be something like internalized climate barbarism: xenophobia and hate not toward those outside who want to get in but to the “other” inside, those who take what should belong to “us.” These are classic expressions of racism and resentment toward “undeserving” parts of the population—phenomena which spike every time the economic pie is seen as shrinking, which, in fact, it is (see Benanav, 2020; Smith, 2020). With a deepening climate crisis and a major recession looming, and no transformative options on the table, this negative strategy of “adaptation” will only be intensified. </w:t>
      </w:r>
    </w:p>
    <w:p w14:paraId="47A6ED00" w14:textId="77777777" w:rsidR="00552C38" w:rsidRPr="009433F8" w:rsidRDefault="00552C38" w:rsidP="00552C38">
      <w:pPr>
        <w:rPr>
          <w:sz w:val="12"/>
        </w:rPr>
      </w:pPr>
      <w:r w:rsidRPr="009433F8">
        <w:rPr>
          <w:sz w:val="12"/>
        </w:rPr>
        <w:t xml:space="preserve">But </w:t>
      </w:r>
      <w:r w:rsidRPr="009433F8">
        <w:rPr>
          <w:u w:val="single"/>
        </w:rPr>
        <w:t>ecofascism is not just a recent side-effect of barbaric climate policies</w:t>
      </w:r>
      <w:r w:rsidRPr="009433F8">
        <w:rPr>
          <w:sz w:val="12"/>
        </w:rPr>
        <w:t xml:space="preserve">. </w:t>
      </w:r>
      <w:r w:rsidRPr="009433F8">
        <w:rPr>
          <w:highlight w:val="green"/>
          <w:u w:val="single"/>
        </w:rPr>
        <w:t>Ecofascism</w:t>
      </w:r>
      <w:r w:rsidRPr="009433F8">
        <w:rPr>
          <w:sz w:val="12"/>
        </w:rPr>
        <w:t>—or far-right ecology in general—</w:t>
      </w:r>
      <w:r w:rsidRPr="009433F8">
        <w:rPr>
          <w:u w:val="single"/>
        </w:rPr>
        <w:t>is not some strange blend of intrinsically incompatible worldviews</w:t>
      </w:r>
      <w:r w:rsidRPr="009433F8">
        <w:rPr>
          <w:sz w:val="12"/>
        </w:rPr>
        <w:t xml:space="preserve">. Rather, </w:t>
      </w:r>
      <w:r w:rsidRPr="009433F8">
        <w:rPr>
          <w:u w:val="single"/>
        </w:rPr>
        <w:t>it has a long history</w:t>
      </w:r>
      <w:r w:rsidRPr="009433F8">
        <w:rPr>
          <w:sz w:val="12"/>
        </w:rPr>
        <w:t xml:space="preserve"> and developed political vocabulary and ideology (Biehl &amp; Staudenmaeir, 1995). It </w:t>
      </w:r>
      <w:r w:rsidRPr="009433F8">
        <w:rPr>
          <w:highlight w:val="green"/>
          <w:u w:val="single"/>
        </w:rPr>
        <w:t>builds from theoretical</w:t>
      </w:r>
      <w:r w:rsidRPr="009433F8">
        <w:rPr>
          <w:u w:val="single"/>
        </w:rPr>
        <w:t xml:space="preserve"> and political </w:t>
      </w:r>
      <w:r w:rsidRPr="009433F8">
        <w:rPr>
          <w:highlight w:val="green"/>
          <w:u w:val="single"/>
        </w:rPr>
        <w:t>traditions which take seriously</w:t>
      </w:r>
      <w:r w:rsidRPr="009433F8">
        <w:rPr>
          <w:u w:val="single"/>
        </w:rPr>
        <w:t xml:space="preserve"> </w:t>
      </w:r>
      <w:r w:rsidRPr="009433F8">
        <w:rPr>
          <w:sz w:val="12"/>
        </w:rPr>
        <w:t>ideas such as</w:t>
      </w:r>
      <w:r w:rsidRPr="009433F8">
        <w:rPr>
          <w:u w:val="single"/>
        </w:rPr>
        <w:t xml:space="preserve"> </w:t>
      </w:r>
      <w:r w:rsidRPr="009433F8">
        <w:rPr>
          <w:b/>
          <w:iCs/>
          <w:highlight w:val="green"/>
          <w:u w:val="single"/>
          <w:bdr w:val="single" w:sz="8" w:space="0" w:color="auto"/>
        </w:rPr>
        <w:t>sustainability</w:t>
      </w:r>
      <w:r w:rsidRPr="009433F8">
        <w:rPr>
          <w:u w:val="single"/>
        </w:rPr>
        <w:t xml:space="preserve">, </w:t>
      </w:r>
      <w:r w:rsidRPr="009433F8">
        <w:rPr>
          <w:b/>
          <w:iCs/>
          <w:highlight w:val="green"/>
          <w:u w:val="single"/>
          <w:bdr w:val="single" w:sz="8" w:space="0" w:color="auto"/>
        </w:rPr>
        <w:t>protection of nature</w:t>
      </w:r>
      <w:r w:rsidRPr="009433F8">
        <w:rPr>
          <w:u w:val="single"/>
        </w:rPr>
        <w:t xml:space="preserve">, </w:t>
      </w:r>
      <w:r w:rsidRPr="009433F8">
        <w:rPr>
          <w:b/>
          <w:iCs/>
          <w:highlight w:val="green"/>
          <w:u w:val="single"/>
          <w:bdr w:val="single" w:sz="8" w:space="0" w:color="auto"/>
        </w:rPr>
        <w:t>localism</w:t>
      </w:r>
      <w:r w:rsidRPr="009433F8">
        <w:rPr>
          <w:u w:val="single"/>
        </w:rPr>
        <w:t xml:space="preserve">, bioregionalism, </w:t>
      </w:r>
      <w:r w:rsidRPr="009433F8">
        <w:rPr>
          <w:b/>
          <w:iCs/>
          <w:highlight w:val="green"/>
          <w:u w:val="single"/>
          <w:bdr w:val="single" w:sz="8" w:space="0" w:color="auto"/>
        </w:rPr>
        <w:t>autonomy</w:t>
      </w:r>
      <w:r w:rsidRPr="009433F8">
        <w:rPr>
          <w:u w:val="single"/>
        </w:rPr>
        <w:t xml:space="preserve">, </w:t>
      </w:r>
      <w:r w:rsidRPr="009433F8">
        <w:rPr>
          <w:b/>
          <w:iCs/>
          <w:highlight w:val="green"/>
          <w:u w:val="single"/>
          <w:bdr w:val="single" w:sz="8" w:space="0" w:color="auto"/>
        </w:rPr>
        <w:t>veganism</w:t>
      </w:r>
      <w:r w:rsidRPr="009433F8">
        <w:rPr>
          <w:u w:val="single"/>
        </w:rPr>
        <w:t xml:space="preserve">, </w:t>
      </w:r>
      <w:r w:rsidRPr="009433F8">
        <w:rPr>
          <w:b/>
          <w:iCs/>
          <w:highlight w:val="green"/>
          <w:u w:val="single"/>
          <w:bdr w:val="single" w:sz="8" w:space="0" w:color="auto"/>
        </w:rPr>
        <w:t>decolonization</w:t>
      </w:r>
      <w:r w:rsidRPr="009433F8">
        <w:rPr>
          <w:u w:val="single"/>
        </w:rPr>
        <w:t xml:space="preserve">, and </w:t>
      </w:r>
      <w:r w:rsidRPr="009433F8">
        <w:rPr>
          <w:b/>
          <w:iCs/>
          <w:highlight w:val="green"/>
          <w:u w:val="single"/>
          <w:bdr w:val="single" w:sz="8" w:space="0" w:color="auto"/>
        </w:rPr>
        <w:t>even indigeneity</w:t>
      </w:r>
      <w:r w:rsidRPr="009433F8">
        <w:rPr>
          <w:sz w:val="12"/>
        </w:rPr>
        <w:t xml:space="preserve"> (Taylor, 2019). </w:t>
      </w:r>
      <w:r w:rsidRPr="009433F8">
        <w:rPr>
          <w:highlight w:val="green"/>
          <w:u w:val="single"/>
        </w:rPr>
        <w:t xml:space="preserve">Such concepts may </w:t>
      </w:r>
      <w:r w:rsidRPr="009433F8">
        <w:rPr>
          <w:b/>
          <w:iCs/>
          <w:sz w:val="28"/>
          <w:szCs w:val="28"/>
          <w:highlight w:val="green"/>
          <w:u w:val="single"/>
          <w:bdr w:val="single" w:sz="8" w:space="0" w:color="auto"/>
        </w:rPr>
        <w:t>seem</w:t>
      </w:r>
      <w:r w:rsidRPr="009433F8">
        <w:rPr>
          <w:sz w:val="28"/>
          <w:szCs w:val="28"/>
          <w:highlight w:val="green"/>
          <w:u w:val="single"/>
        </w:rPr>
        <w:t xml:space="preserve"> </w:t>
      </w:r>
      <w:r w:rsidRPr="009433F8">
        <w:rPr>
          <w:u w:val="single"/>
        </w:rPr>
        <w:t xml:space="preserve">to be </w:t>
      </w:r>
      <w:r w:rsidRPr="009433F8">
        <w:rPr>
          <w:b/>
          <w:iCs/>
          <w:sz w:val="28"/>
          <w:szCs w:val="28"/>
          <w:highlight w:val="green"/>
          <w:u w:val="single"/>
          <w:bdr w:val="single" w:sz="8" w:space="0" w:color="auto"/>
        </w:rPr>
        <w:t>inherently progressive</w:t>
      </w:r>
      <w:r w:rsidRPr="009433F8">
        <w:rPr>
          <w:sz w:val="16"/>
          <w:szCs w:val="28"/>
        </w:rPr>
        <w:t xml:space="preserve"> </w:t>
      </w:r>
      <w:r w:rsidRPr="009433F8">
        <w:rPr>
          <w:sz w:val="12"/>
        </w:rPr>
        <w:t xml:space="preserve">or even left wing, but </w:t>
      </w:r>
      <w:r w:rsidRPr="009433F8">
        <w:rPr>
          <w:b/>
          <w:iCs/>
          <w:sz w:val="36"/>
          <w:szCs w:val="36"/>
          <w:highlight w:val="green"/>
          <w:u w:val="single"/>
          <w:bdr w:val="single" w:sz="8" w:space="0" w:color="auto"/>
        </w:rPr>
        <w:t>that is an illusion</w:t>
      </w:r>
      <w:r w:rsidRPr="009433F8">
        <w:rPr>
          <w:sz w:val="16"/>
          <w:szCs w:val="28"/>
        </w:rPr>
        <w:t xml:space="preserve">. </w:t>
      </w:r>
      <w:r w:rsidRPr="009433F8">
        <w:rPr>
          <w:u w:val="single"/>
        </w:rPr>
        <w:t>Nothing about the focus on “locality” or “place,”</w:t>
      </w:r>
      <w:r w:rsidRPr="009433F8">
        <w:rPr>
          <w:sz w:val="12"/>
        </w:rPr>
        <w:t xml:space="preserve"> for instance, </w:t>
      </w:r>
      <w:r w:rsidRPr="009433F8">
        <w:rPr>
          <w:u w:val="single"/>
        </w:rPr>
        <w:t>entails egalitarian principles</w:t>
      </w:r>
      <w:r w:rsidRPr="009433F8">
        <w:rPr>
          <w:sz w:val="12"/>
        </w:rPr>
        <w:t xml:space="preserve">, beliefs in justice, fairness, or even liberal values. </w:t>
      </w:r>
      <w:r w:rsidRPr="009433F8">
        <w:rPr>
          <w:highlight w:val="green"/>
          <w:u w:val="single"/>
        </w:rPr>
        <w:t>To protect nature</w:t>
      </w:r>
      <w:r w:rsidRPr="009433F8">
        <w:rPr>
          <w:sz w:val="12"/>
        </w:rPr>
        <w:t xml:space="preserve">, respect locality, and support autonomy </w:t>
      </w:r>
      <w:r w:rsidRPr="009433F8">
        <w:rPr>
          <w:highlight w:val="green"/>
          <w:u w:val="single"/>
        </w:rPr>
        <w:t>can</w:t>
      </w:r>
      <w:r w:rsidRPr="009433F8">
        <w:rPr>
          <w:sz w:val="12"/>
        </w:rPr>
        <w:t xml:space="preserve"> (</w:t>
      </w:r>
      <w:r w:rsidRPr="009433F8">
        <w:rPr>
          <w:u w:val="single"/>
        </w:rPr>
        <w:t>and does sometimes</w:t>
      </w:r>
      <w:r w:rsidRPr="009433F8">
        <w:rPr>
          <w:sz w:val="12"/>
        </w:rPr>
        <w:t xml:space="preserve">) </w:t>
      </w:r>
      <w:r w:rsidRPr="009433F8">
        <w:rPr>
          <w:highlight w:val="green"/>
          <w:u w:val="single"/>
        </w:rPr>
        <w:t>mean protecting homogeneity from difference, local community from foreign residents</w:t>
      </w:r>
      <w:r w:rsidRPr="009433F8">
        <w:rPr>
          <w:u w:val="single"/>
        </w:rPr>
        <w:t>,</w:t>
      </w:r>
      <w:r w:rsidRPr="009433F8">
        <w:rPr>
          <w:sz w:val="12"/>
        </w:rPr>
        <w:t xml:space="preserve"> hierarchy from equality, </w:t>
      </w:r>
      <w:r w:rsidRPr="009433F8">
        <w:rPr>
          <w:highlight w:val="green"/>
          <w:u w:val="single"/>
        </w:rPr>
        <w:t>gender roles from feminism</w:t>
      </w:r>
      <w:r w:rsidRPr="009433F8">
        <w:rPr>
          <w:sz w:val="12"/>
        </w:rPr>
        <w:t xml:space="preserve">, </w:t>
      </w:r>
      <w:r w:rsidRPr="009433F8">
        <w:rPr>
          <w:highlight w:val="green"/>
          <w:u w:val="single"/>
        </w:rPr>
        <w:t>heteronormative families from queer identity</w:t>
      </w:r>
      <w:r w:rsidRPr="009433F8">
        <w:rPr>
          <w:sz w:val="12"/>
        </w:rPr>
        <w:t xml:space="preserve">, male authority from deliberative democracy, ethno-nationalism from multiculturalism, </w:t>
      </w:r>
      <w:r w:rsidRPr="009433F8">
        <w:rPr>
          <w:highlight w:val="green"/>
          <w:u w:val="single"/>
        </w:rPr>
        <w:t>racist ideas from antiracist action</w:t>
      </w:r>
      <w:r w:rsidRPr="009433F8">
        <w:rPr>
          <w:b/>
          <w:iCs/>
          <w:highlight w:val="green"/>
          <w:u w:val="single"/>
          <w:bdr w:val="single" w:sz="8" w:space="0" w:color="auto"/>
        </w:rPr>
        <w:t>.</w:t>
      </w:r>
      <w:r w:rsidRPr="009433F8">
        <w:rPr>
          <w:b/>
          <w:iCs/>
          <w:u w:val="single"/>
          <w:bdr w:val="single" w:sz="8" w:space="0" w:color="auto"/>
        </w:rPr>
        <w:t xml:space="preserve"> </w:t>
      </w:r>
    </w:p>
    <w:p w14:paraId="69DEF203" w14:textId="77777777" w:rsidR="00552C38" w:rsidRPr="009433F8" w:rsidRDefault="00552C38" w:rsidP="00552C38">
      <w:pPr>
        <w:rPr>
          <w:sz w:val="12"/>
        </w:rPr>
      </w:pPr>
      <w:r w:rsidRPr="009433F8">
        <w:rPr>
          <w:sz w:val="12"/>
        </w:rPr>
        <w:t xml:space="preserve">To challenge </w:t>
      </w:r>
      <w:r w:rsidRPr="009433F8">
        <w:rPr>
          <w:highlight w:val="green"/>
          <w:u w:val="single"/>
        </w:rPr>
        <w:t>ecofascism</w:t>
      </w:r>
      <w:r w:rsidRPr="009433F8">
        <w:rPr>
          <w:sz w:val="12"/>
        </w:rPr>
        <w:t xml:space="preserve"> then cannot just entail warding-off climate barbarism from infecting society, in general, as if the danger was not already inside. And to challenge climate barbarism then </w:t>
      </w:r>
      <w:r w:rsidRPr="009433F8">
        <w:rPr>
          <w:b/>
          <w:iCs/>
          <w:highlight w:val="green"/>
          <w:u w:val="single"/>
          <w:bdr w:val="single" w:sz="8" w:space="0" w:color="auto"/>
        </w:rPr>
        <w:t>cannot</w:t>
      </w:r>
      <w:r w:rsidRPr="009433F8">
        <w:rPr>
          <w:sz w:val="12"/>
        </w:rPr>
        <w:t xml:space="preserve"> just involve criticizing antiimmigrant border policies. Almost all border policies around the world are structurally “anti-immigrant,” some more than others. What makes climate barbarism specific and deadly is its potential as a real political strategy of adaptation to climate change. This strategy neither can </w:t>
      </w:r>
      <w:r w:rsidRPr="009433F8">
        <w:rPr>
          <w:highlight w:val="green"/>
          <w:u w:val="single"/>
        </w:rPr>
        <w:t>be confronted on the</w:t>
      </w:r>
      <w:r w:rsidRPr="009433F8">
        <w:rPr>
          <w:u w:val="single"/>
        </w:rPr>
        <w:t xml:space="preserve"> epistemological </w:t>
      </w:r>
      <w:r w:rsidRPr="009433F8">
        <w:rPr>
          <w:highlight w:val="green"/>
          <w:u w:val="single"/>
        </w:rPr>
        <w:t>grounds of</w:t>
      </w:r>
      <w:r w:rsidRPr="009433F8">
        <w:rPr>
          <w:u w:val="single"/>
        </w:rPr>
        <w:t xml:space="preserve"> climate </w:t>
      </w:r>
      <w:r w:rsidRPr="009433F8">
        <w:rPr>
          <w:b/>
          <w:iCs/>
          <w:highlight w:val="green"/>
          <w:u w:val="single"/>
          <w:bdr w:val="single" w:sz="8" w:space="0" w:color="auto"/>
        </w:rPr>
        <w:t>science versus</w:t>
      </w:r>
      <w:r w:rsidRPr="009433F8">
        <w:rPr>
          <w:u w:val="single"/>
        </w:rPr>
        <w:t xml:space="preserve"> climate </w:t>
      </w:r>
      <w:r w:rsidRPr="009433F8">
        <w:rPr>
          <w:b/>
          <w:iCs/>
          <w:highlight w:val="green"/>
          <w:u w:val="single"/>
          <w:bdr w:val="single" w:sz="8" w:space="0" w:color="auto"/>
        </w:rPr>
        <w:t>denial</w:t>
      </w:r>
      <w:r w:rsidRPr="009433F8">
        <w:rPr>
          <w:u w:val="single"/>
        </w:rPr>
        <w:t xml:space="preserve">, </w:t>
      </w:r>
      <w:r w:rsidRPr="009433F8">
        <w:rPr>
          <w:highlight w:val="green"/>
          <w:u w:val="single"/>
        </w:rPr>
        <w:t>nor</w:t>
      </w:r>
      <w:r w:rsidRPr="009433F8">
        <w:rPr>
          <w:u w:val="single"/>
        </w:rPr>
        <w:t xml:space="preserve"> even on the moral grounds of </w:t>
      </w:r>
      <w:r w:rsidRPr="009433F8">
        <w:rPr>
          <w:highlight w:val="green"/>
          <w:u w:val="single"/>
        </w:rPr>
        <w:t>human rights</w:t>
      </w:r>
      <w:r w:rsidRPr="009433F8">
        <w:rPr>
          <w:sz w:val="12"/>
        </w:rPr>
        <w:t xml:space="preserve"> versus national sovereignty, but only on the grounds of political and social power that can articulate an alternative economic and ecological vision of the future, and actually fight for it. By promoting real visions of social transformation that benefit all those whose labor and time make the world turn, and penalizes those who make it burn, the threat of climate barbarism and ecofascism may just be avoided.</w:t>
      </w:r>
    </w:p>
    <w:p w14:paraId="28F75534" w14:textId="77777777" w:rsidR="00552C38" w:rsidRPr="009433F8" w:rsidRDefault="00552C38" w:rsidP="00552C38">
      <w:pPr>
        <w:rPr>
          <w:sz w:val="12"/>
        </w:rPr>
      </w:pPr>
      <w:r w:rsidRPr="009433F8">
        <w:rPr>
          <w:sz w:val="12"/>
        </w:rPr>
        <w:t xml:space="preserve">One conclusion of these preliminary thoughts is that </w:t>
      </w:r>
      <w:r w:rsidRPr="009433F8">
        <w:rPr>
          <w:highlight w:val="green"/>
          <w:u w:val="single"/>
        </w:rPr>
        <w:t xml:space="preserve">climate barbarism </w:t>
      </w:r>
      <w:r w:rsidRPr="009433F8">
        <w:rPr>
          <w:u w:val="single"/>
        </w:rPr>
        <w:t>should be theorized</w:t>
      </w:r>
      <w:r w:rsidRPr="009433F8">
        <w:rPr>
          <w:sz w:val="12"/>
        </w:rPr>
        <w:t xml:space="preserve"> at the same level of abstraction as Climate Behemoth, that </w:t>
      </w:r>
      <w:r w:rsidRPr="009433F8">
        <w:rPr>
          <w:highlight w:val="green"/>
          <w:u w:val="single"/>
        </w:rPr>
        <w:t>is</w:t>
      </w:r>
      <w:r w:rsidRPr="009433F8">
        <w:rPr>
          <w:sz w:val="12"/>
        </w:rPr>
        <w:t>, as</w:t>
      </w:r>
      <w:r w:rsidRPr="009433F8">
        <w:rPr>
          <w:u w:val="single"/>
        </w:rPr>
        <w:t xml:space="preserve"> a </w:t>
      </w:r>
      <w:r w:rsidRPr="009433F8">
        <w:rPr>
          <w:highlight w:val="green"/>
          <w:u w:val="single"/>
        </w:rPr>
        <w:t>coherent political</w:t>
      </w:r>
      <w:r w:rsidRPr="009433F8">
        <w:rPr>
          <w:u w:val="single"/>
        </w:rPr>
        <w:t xml:space="preserve">-social </w:t>
      </w:r>
      <w:r w:rsidRPr="009433F8">
        <w:rPr>
          <w:highlight w:val="green"/>
          <w:u w:val="single"/>
        </w:rPr>
        <w:t>form of sovereignty emerging</w:t>
      </w:r>
      <w:r w:rsidRPr="009433F8">
        <w:rPr>
          <w:u w:val="single"/>
        </w:rPr>
        <w:t xml:space="preserve"> in the present in response to climate change.</w:t>
      </w:r>
      <w:r w:rsidRPr="009433F8">
        <w:rPr>
          <w:sz w:val="12"/>
        </w:rPr>
        <w:t xml:space="preserve"> Climate barbarism would cut across Climate Behemoth and Climate X, as anti-planetary but ambivalent about capitalism, </w:t>
      </w:r>
      <w:r w:rsidRPr="009433F8">
        <w:rPr>
          <w:u w:val="single"/>
        </w:rPr>
        <w:t>and</w:t>
      </w:r>
      <w:r w:rsidRPr="009433F8">
        <w:rPr>
          <w:sz w:val="12"/>
        </w:rPr>
        <w:t xml:space="preserve"> it would </w:t>
      </w:r>
      <w:r w:rsidRPr="009433F8">
        <w:rPr>
          <w:highlight w:val="green"/>
          <w:u w:val="single"/>
        </w:rPr>
        <w:t>not</w:t>
      </w:r>
      <w:r w:rsidRPr="009433F8">
        <w:rPr>
          <w:sz w:val="12"/>
        </w:rPr>
        <w:t xml:space="preserve"> be </w:t>
      </w:r>
      <w:r w:rsidRPr="009433F8">
        <w:rPr>
          <w:highlight w:val="green"/>
          <w:u w:val="single"/>
        </w:rPr>
        <w:t>characterized by climate denialism</w:t>
      </w:r>
      <w:r w:rsidRPr="009433F8">
        <w:rPr>
          <w:sz w:val="12"/>
        </w:rPr>
        <w:t>.14 Rather</w:t>
      </w:r>
      <w:r w:rsidRPr="009433F8">
        <w:rPr>
          <w:u w:val="single"/>
        </w:rPr>
        <w:t xml:space="preserve">, </w:t>
      </w:r>
      <w:r w:rsidRPr="009433F8">
        <w:rPr>
          <w:highlight w:val="green"/>
          <w:u w:val="single"/>
        </w:rPr>
        <w:t xml:space="preserve">it is precisely the </w:t>
      </w:r>
      <w:r w:rsidRPr="009433F8">
        <w:rPr>
          <w:b/>
          <w:iCs/>
          <w:highlight w:val="green"/>
          <w:u w:val="single"/>
          <w:bdr w:val="single" w:sz="8" w:space="0" w:color="auto"/>
        </w:rPr>
        <w:t>reality</w:t>
      </w:r>
      <w:r w:rsidRPr="009433F8">
        <w:rPr>
          <w:highlight w:val="green"/>
          <w:u w:val="single"/>
        </w:rPr>
        <w:t xml:space="preserve"> and </w:t>
      </w:r>
      <w:r w:rsidRPr="009433F8">
        <w:rPr>
          <w:b/>
          <w:iCs/>
          <w:highlight w:val="green"/>
          <w:u w:val="single"/>
          <w:bdr w:val="single" w:sz="8" w:space="0" w:color="auto"/>
        </w:rPr>
        <w:t>acceptance</w:t>
      </w:r>
      <w:r w:rsidRPr="009433F8">
        <w:rPr>
          <w:highlight w:val="green"/>
          <w:u w:val="single"/>
        </w:rPr>
        <w:t xml:space="preserve"> of climate change that justifies their </w:t>
      </w:r>
      <w:r w:rsidRPr="009433F8">
        <w:rPr>
          <w:u w:val="single"/>
        </w:rPr>
        <w:t xml:space="preserve">nationalistic, social Darwinism, which can manifest both at the state level of immigration policy and foreign aid and at the local level of popular resentment and </w:t>
      </w:r>
      <w:r w:rsidRPr="009433F8">
        <w:rPr>
          <w:b/>
          <w:iCs/>
          <w:highlight w:val="green"/>
          <w:u w:val="single"/>
          <w:bdr w:val="single" w:sz="8" w:space="0" w:color="auto"/>
        </w:rPr>
        <w:t>White supremacist terror</w:t>
      </w:r>
      <w:r w:rsidRPr="009433F8">
        <w:rPr>
          <w:sz w:val="12"/>
        </w:rPr>
        <w:t>. This scenario should be taken as seriously</w:t>
      </w:r>
      <w:r w:rsidRPr="009433F8">
        <w:rPr>
          <w:u w:val="single"/>
        </w:rPr>
        <w:t xml:space="preserve"> </w:t>
      </w:r>
      <w:r w:rsidRPr="009433F8">
        <w:rPr>
          <w:highlight w:val="green"/>
          <w:u w:val="single"/>
        </w:rPr>
        <w:t>as</w:t>
      </w:r>
      <w:r w:rsidRPr="009433F8">
        <w:rPr>
          <w:sz w:val="12"/>
        </w:rPr>
        <w:t xml:space="preserve"> the other scenarios of transnational</w:t>
      </w:r>
      <w:r w:rsidRPr="009433F8">
        <w:rPr>
          <w:u w:val="single"/>
        </w:rPr>
        <w:t xml:space="preserve"> </w:t>
      </w:r>
      <w:r w:rsidRPr="009433F8">
        <w:rPr>
          <w:highlight w:val="green"/>
          <w:u w:val="single"/>
        </w:rPr>
        <w:t>green capitalism</w:t>
      </w:r>
      <w:r w:rsidRPr="009433F8">
        <w:rPr>
          <w:sz w:val="12"/>
        </w:rPr>
        <w:t>, unipolar climate authoritarianism, and grassroots social ecological utopianism.</w:t>
      </w:r>
    </w:p>
    <w:p w14:paraId="338C65E3" w14:textId="77777777" w:rsidR="00552C38" w:rsidRPr="00860FF5" w:rsidRDefault="00552C38" w:rsidP="00552C38">
      <w:pPr>
        <w:rPr>
          <w:sz w:val="12"/>
        </w:rPr>
      </w:pPr>
    </w:p>
    <w:p w14:paraId="2C2D7F92" w14:textId="77777777" w:rsidR="00552C38" w:rsidRPr="00C207F7" w:rsidRDefault="00552C38" w:rsidP="00552C38">
      <w:pPr>
        <w:pStyle w:val="Heading4"/>
      </w:pPr>
      <w:bookmarkStart w:id="0" w:name="_Hlk194174685"/>
      <w:r>
        <w:t>Policy action aimed at decreasing waste and pollution for public health gets coopted by neoliberal institutions to scientifically justify biopolitical violence against marginalized populations.</w:t>
      </w:r>
    </w:p>
    <w:p w14:paraId="6883D02A" w14:textId="77777777" w:rsidR="00552C38" w:rsidRPr="00BB0B70" w:rsidRDefault="00552C38" w:rsidP="00552C38">
      <w:pPr>
        <w:rPr>
          <w:sz w:val="12"/>
        </w:rPr>
      </w:pPr>
      <w:r w:rsidRPr="00BB0B70">
        <w:rPr>
          <w:rStyle w:val="Style13ptBold"/>
        </w:rPr>
        <w:t>Renfrew 17</w:t>
      </w:r>
      <w:r w:rsidRPr="00BB0B70">
        <w:rPr>
          <w:sz w:val="12"/>
        </w:rPr>
        <w:t xml:space="preserve"> [Department of Sociology and Anthropology, West Virginia University] Spectral science: tracing the conflict zones of Uruguayan lead poisoning. Culture, Theory and Critique. Published online 2017. doi:https://doi.org/10.1080//14735784.2017.1356739 //BIK]</w:t>
      </w:r>
    </w:p>
    <w:p w14:paraId="23D5CA14" w14:textId="77777777" w:rsidR="00552C38" w:rsidRDefault="00552C38" w:rsidP="00552C38">
      <w:pPr>
        <w:rPr>
          <w:sz w:val="12"/>
        </w:rPr>
      </w:pPr>
      <w:r w:rsidRPr="00A94E77">
        <w:rPr>
          <w:sz w:val="12"/>
        </w:rPr>
        <w:t xml:space="preserve">The small squatter settlement of Aires Puros is both part of the Uruguayan lead story and has slipped through its cracks. Mabel was a member of one of the pioneering families 23 years earlier of this private land-based settlement. Its location on </w:t>
      </w:r>
      <w:r w:rsidRPr="008749EB">
        <w:rPr>
          <w:rStyle w:val="StyleUnderline"/>
          <w:highlight w:val="green"/>
        </w:rPr>
        <w:t>private land positioned</w:t>
      </w:r>
      <w:r w:rsidRPr="00A94E77">
        <w:rPr>
          <w:sz w:val="12"/>
        </w:rPr>
        <w:t xml:space="preserve"> the settlement problematically </w:t>
      </w:r>
      <w:r w:rsidRPr="008749EB">
        <w:rPr>
          <w:rStyle w:val="StyleUnderline"/>
          <w:highlight w:val="green"/>
        </w:rPr>
        <w:t>in terms of</w:t>
      </w:r>
      <w:r w:rsidRPr="008749EB">
        <w:rPr>
          <w:rStyle w:val="StyleUnderline"/>
        </w:rPr>
        <w:t xml:space="preserve"> </w:t>
      </w:r>
      <w:r w:rsidRPr="00C67C2F">
        <w:rPr>
          <w:rStyle w:val="StyleUnderline"/>
        </w:rPr>
        <w:t xml:space="preserve">citizen </w:t>
      </w:r>
      <w:r w:rsidRPr="008749EB">
        <w:rPr>
          <w:rStyle w:val="Emphasis"/>
          <w:highlight w:val="green"/>
        </w:rPr>
        <w:t>rights and policy</w:t>
      </w:r>
      <w:r w:rsidRPr="00C67C2F">
        <w:rPr>
          <w:rStyle w:val="StyleUnderline"/>
        </w:rPr>
        <w:t xml:space="preserve"> inte</w:t>
      </w:r>
      <w:r>
        <w:rPr>
          <w:rStyle w:val="StyleUnderline"/>
        </w:rPr>
        <w:t>r</w:t>
      </w:r>
      <w:r w:rsidRPr="00C67C2F">
        <w:rPr>
          <w:rStyle w:val="StyleUnderline"/>
        </w:rPr>
        <w:t>vention,</w:t>
      </w:r>
      <w:r w:rsidRPr="00A94E77">
        <w:rPr>
          <w:sz w:val="12"/>
        </w:rPr>
        <w:t xml:space="preserve"> instilling in residents an enduring fear of eviction. Although located in western Montevideo, Aires Puros is geographically distant from La Teja, thereby falling outside the epicentre of media attention and social movement activism. Due to its small size, the relatively lower blood lead levels among its children, and its politically ‘invisible’ nature, Aires Puros fell beyond the media and political spotlight focused on both La Teja and on a nearby three-settlement zone that housed thousands of people and some of the coun try’s most severely contaminated children, several of whom had BLLs in the 40s–60s range. Aires Puros </w:t>
      </w:r>
      <w:r w:rsidRPr="00791840">
        <w:rPr>
          <w:rStyle w:val="StyleUnderline"/>
        </w:rPr>
        <w:t>residents’</w:t>
      </w:r>
      <w:r w:rsidRPr="00A94E77">
        <w:rPr>
          <w:sz w:val="12"/>
        </w:rPr>
        <w:t xml:space="preserve"> politically weak position and multi-layered </w:t>
      </w:r>
      <w:r w:rsidRPr="00686EE5">
        <w:rPr>
          <w:rStyle w:val="StyleUnderline"/>
          <w:highlight w:val="green"/>
        </w:rPr>
        <w:t>marginality</w:t>
      </w:r>
      <w:r w:rsidRPr="00791840">
        <w:rPr>
          <w:rStyle w:val="StyleUnderline"/>
        </w:rPr>
        <w:t xml:space="preserve">, in other words, </w:t>
      </w:r>
      <w:r w:rsidRPr="00686EE5">
        <w:rPr>
          <w:rStyle w:val="StyleUnderline"/>
          <w:highlight w:val="green"/>
        </w:rPr>
        <w:t>made</w:t>
      </w:r>
      <w:r w:rsidRPr="00791840">
        <w:rPr>
          <w:rStyle w:val="StyleUnderline"/>
        </w:rPr>
        <w:t xml:space="preserve"> them ideal </w:t>
      </w:r>
      <w:r w:rsidRPr="00686EE5">
        <w:rPr>
          <w:rStyle w:val="StyleUnderline"/>
          <w:highlight w:val="green"/>
        </w:rPr>
        <w:t>targets for</w:t>
      </w:r>
      <w:r w:rsidRPr="00791840">
        <w:rPr>
          <w:rStyle w:val="StyleUnderline"/>
        </w:rPr>
        <w:t xml:space="preserve"> state action centred on strategies of </w:t>
      </w:r>
      <w:r w:rsidRPr="00686EE5">
        <w:rPr>
          <w:rStyle w:val="StyleUnderline"/>
          <w:highlight w:val="green"/>
        </w:rPr>
        <w:t>biopolitical governance</w:t>
      </w:r>
      <w:r w:rsidRPr="00791840">
        <w:rPr>
          <w:rStyle w:val="StyleUnderline"/>
        </w:rPr>
        <w:t>.</w:t>
      </w:r>
      <w:r w:rsidRPr="00A94E77">
        <w:rPr>
          <w:sz w:val="12"/>
        </w:rPr>
        <w:t xml:space="preserve"> I attended the L’Amistad meeting along with eight doctors and institutional actors, 14 adults, and nine children of the settlement. T</w:t>
      </w:r>
      <w:r w:rsidRPr="005453DC">
        <w:rPr>
          <w:rStyle w:val="StyleUnderline"/>
        </w:rPr>
        <w:t xml:space="preserve">he doctors ran the hour-long meeting, delivering a rehearsed presentation </w:t>
      </w:r>
      <w:r w:rsidRPr="00BA06DC">
        <w:rPr>
          <w:rStyle w:val="StyleUnderline"/>
          <w:highlight w:val="green"/>
        </w:rPr>
        <w:t>on</w:t>
      </w:r>
      <w:r w:rsidRPr="00A94E77">
        <w:rPr>
          <w:sz w:val="12"/>
        </w:rPr>
        <w:t xml:space="preserve"> lead </w:t>
      </w:r>
      <w:r w:rsidRPr="00BA06DC">
        <w:rPr>
          <w:rStyle w:val="StyleUnderline"/>
          <w:highlight w:val="green"/>
        </w:rPr>
        <w:t>exposure prevention</w:t>
      </w:r>
      <w:r w:rsidRPr="00A94E77">
        <w:rPr>
          <w:sz w:val="12"/>
        </w:rPr>
        <w:t xml:space="preserve"> strategies and how to main tain proper hygiene in the home. The adult residents, with Mabel at the head, asked targeted questions about their children’s blood lead levels and the pathways of lead exposure in their housing settlement. </w:t>
      </w:r>
      <w:r w:rsidRPr="00972213">
        <w:rPr>
          <w:rStyle w:val="StyleUnderline"/>
        </w:rPr>
        <w:t>As noted above, the residents went to the meeting expecting to receive the results of the blood tests taken almost two months previously.</w:t>
      </w:r>
      <w:r w:rsidRPr="00A94E77">
        <w:rPr>
          <w:sz w:val="12"/>
        </w:rPr>
        <w:t xml:space="preserve"> At first </w:t>
      </w:r>
      <w:r w:rsidRPr="0054606C">
        <w:rPr>
          <w:rStyle w:val="StyleUnderline"/>
        </w:rPr>
        <w:t>the doctors implied they did not have the results</w:t>
      </w:r>
      <w:r w:rsidRPr="00A94E77">
        <w:rPr>
          <w:sz w:val="12"/>
        </w:rPr>
        <w:t xml:space="preserve">. Then Dr. López admitted they did, but cited medical ethics in deciding not to reveal them publicly. Finally, a Public Health official relented and agreed to share the test results individually to each family at a desk in a corner of the one-room building. </w:t>
      </w:r>
      <w:r w:rsidRPr="005453DC">
        <w:rPr>
          <w:rStyle w:val="StyleUnderline"/>
        </w:rPr>
        <w:t xml:space="preserve">Dr. López did most of the talking, </w:t>
      </w:r>
      <w:r w:rsidRPr="008048EB">
        <w:rPr>
          <w:rStyle w:val="StyleUnderline"/>
          <w:highlight w:val="green"/>
        </w:rPr>
        <w:t>assuring</w:t>
      </w:r>
      <w:r w:rsidRPr="005453DC">
        <w:rPr>
          <w:rStyle w:val="StyleUnderline"/>
        </w:rPr>
        <w:t xml:space="preserve"> residents that ‘</w:t>
      </w:r>
      <w:r w:rsidRPr="008048EB">
        <w:rPr>
          <w:rStyle w:val="StyleUnderline"/>
          <w:highlight w:val="green"/>
        </w:rPr>
        <w:t>there are not any high levels’</w:t>
      </w:r>
      <w:r w:rsidRPr="005453DC">
        <w:rPr>
          <w:rStyle w:val="StyleUnderline"/>
        </w:rPr>
        <w:t xml:space="preserve"> and ‘that’s something you should feel at ease about’. </w:t>
      </w:r>
      <w:r w:rsidRPr="0054606C">
        <w:rPr>
          <w:rStyle w:val="StyleUnderline"/>
        </w:rPr>
        <w:t xml:space="preserve">Furthermore, she repeated, </w:t>
      </w:r>
      <w:r w:rsidRPr="00535294">
        <w:rPr>
          <w:rStyle w:val="Emphasis"/>
          <w:highlight w:val="green"/>
        </w:rPr>
        <w:t>‘we all have lead in our blood’</w:t>
      </w:r>
      <w:r w:rsidRPr="00D11214">
        <w:rPr>
          <w:rStyle w:val="StyleUnderline"/>
          <w:highlight w:val="green"/>
        </w:rPr>
        <w:t>.</w:t>
      </w:r>
      <w:r w:rsidRPr="00A94E77">
        <w:rPr>
          <w:sz w:val="12"/>
        </w:rPr>
        <w:t xml:space="preserve"> She referred to ‘higher than normal’ soil lead levels in the complex, which she affirmed as the primary pathway of contamination. Dr. López never mentioned specific numbers and sidestepped direct questions. </w:t>
      </w:r>
      <w:r w:rsidRPr="00D11214">
        <w:rPr>
          <w:rStyle w:val="StyleUnderline"/>
        </w:rPr>
        <w:t>One woman</w:t>
      </w:r>
      <w:r w:rsidRPr="0054606C">
        <w:rPr>
          <w:rStyle w:val="StyleUnderline"/>
        </w:rPr>
        <w:t xml:space="preserve"> asked what a ‘bad’ level would be, to which the doctors responded, ‘higher than twenty’.</w:t>
      </w:r>
      <w:r w:rsidRPr="00A94E77">
        <w:rPr>
          <w:sz w:val="12"/>
        </w:rPr>
        <w:t xml:space="preserve"> They added that this only applied to children and pregnant or nursing women. Adults ‘like us whose brains are already fully developed’ need not worry. Once again, Dr. López affirmed, ‘we all probably have a little bit of lead in us’. I spoke to Dr. López after the meeting. An affable woman of evidently good intentions, she was fully aware of the international intervention norms for lead poisoning, but explained that </w:t>
      </w:r>
      <w:r w:rsidRPr="00D11214">
        <w:rPr>
          <w:rStyle w:val="StyleUnderline"/>
          <w:highlight w:val="green"/>
        </w:rPr>
        <w:t>the</w:t>
      </w:r>
      <w:r w:rsidRPr="0054606C">
        <w:rPr>
          <w:rStyle w:val="StyleUnderline"/>
        </w:rPr>
        <w:t xml:space="preserve"> Public Health </w:t>
      </w:r>
      <w:r w:rsidRPr="00C41044">
        <w:rPr>
          <w:rStyle w:val="StyleUnderline"/>
          <w:highlight w:val="green"/>
        </w:rPr>
        <w:t>Ministry</w:t>
      </w:r>
      <w:r w:rsidRPr="0054606C">
        <w:rPr>
          <w:rStyle w:val="StyleUnderline"/>
        </w:rPr>
        <w:t xml:space="preserve"> had </w:t>
      </w:r>
      <w:r w:rsidRPr="00C41044">
        <w:rPr>
          <w:rStyle w:val="StyleUnderline"/>
          <w:highlight w:val="green"/>
        </w:rPr>
        <w:t>decided on</w:t>
      </w:r>
      <w:r w:rsidRPr="0054606C">
        <w:rPr>
          <w:rStyle w:val="StyleUnderline"/>
        </w:rPr>
        <w:t xml:space="preserve"> the </w:t>
      </w:r>
      <w:r w:rsidRPr="002A0864">
        <w:rPr>
          <w:rStyle w:val="StyleUnderline"/>
          <w:highlight w:val="green"/>
        </w:rPr>
        <w:t>20</w:t>
      </w:r>
      <w:r w:rsidRPr="0054606C">
        <w:rPr>
          <w:rStyle w:val="StyleUnderline"/>
        </w:rPr>
        <w:t xml:space="preserve"> µg/dL level </w:t>
      </w:r>
      <w:r w:rsidRPr="002A0864">
        <w:rPr>
          <w:rStyle w:val="StyleUnderline"/>
          <w:highlight w:val="green"/>
        </w:rPr>
        <w:t>as</w:t>
      </w:r>
      <w:r w:rsidRPr="0054606C">
        <w:rPr>
          <w:rStyle w:val="StyleUnderline"/>
        </w:rPr>
        <w:t xml:space="preserve"> a ‘</w:t>
      </w:r>
      <w:r w:rsidRPr="002A0864">
        <w:rPr>
          <w:rStyle w:val="Emphasis"/>
        </w:rPr>
        <w:t>practical</w:t>
      </w:r>
      <w:r w:rsidRPr="0054606C">
        <w:rPr>
          <w:rStyle w:val="StyleUnderline"/>
        </w:rPr>
        <w:t xml:space="preserve"> measure’ because </w:t>
      </w:r>
      <w:r w:rsidRPr="002A0864">
        <w:rPr>
          <w:rStyle w:val="StyleUnderline"/>
          <w:highlight w:val="green"/>
        </w:rPr>
        <w:t>otherwise</w:t>
      </w:r>
      <w:r w:rsidRPr="0054606C">
        <w:rPr>
          <w:rStyle w:val="StyleUnderline"/>
        </w:rPr>
        <w:t>, ‘</w:t>
      </w:r>
      <w:r w:rsidRPr="002A0864">
        <w:rPr>
          <w:rStyle w:val="Emphasis"/>
          <w:highlight w:val="green"/>
        </w:rPr>
        <w:t>everyone would be contaminated’</w:t>
      </w:r>
      <w:r w:rsidRPr="002A0864">
        <w:rPr>
          <w:rStyle w:val="StyleUnderline"/>
          <w:highlight w:val="green"/>
        </w:rPr>
        <w:t xml:space="preserve"> </w:t>
      </w:r>
      <w:r w:rsidRPr="00166779">
        <w:rPr>
          <w:rStyle w:val="StyleUnderline"/>
        </w:rPr>
        <w:t>and ‘</w:t>
      </w:r>
      <w:r w:rsidRPr="00166779">
        <w:rPr>
          <w:rStyle w:val="Emphasis"/>
        </w:rPr>
        <w:t>all of Uruguay will have lead poisoning’</w:t>
      </w:r>
      <w:r w:rsidRPr="00166779">
        <w:rPr>
          <w:sz w:val="12"/>
        </w:rPr>
        <w:t xml:space="preserve">. I was struck by the linguistic devices used by doctors and officials at this meeting (and elsewhere). </w:t>
      </w:r>
      <w:r w:rsidRPr="00166779">
        <w:rPr>
          <w:rStyle w:val="StyleUnderline"/>
        </w:rPr>
        <w:t>They deployed the diminutive ‘we all have</w:t>
      </w:r>
      <w:r w:rsidRPr="0054606C">
        <w:rPr>
          <w:rStyle w:val="StyleUnderline"/>
        </w:rPr>
        <w:t xml:space="preserve"> a little bit of lead’ or downplayed the consequences</w:t>
      </w:r>
      <w:r w:rsidRPr="00A94E77">
        <w:rPr>
          <w:sz w:val="12"/>
        </w:rPr>
        <w:t xml:space="preserve"> of lead exposure by stating matter-of-factly, ‘we are all contaminated’ or ‘we all have lead’. In reference to their pragmatism at employing the 20 µg/dL rather than 10 µg/dL threshold, they </w:t>
      </w:r>
      <w:r w:rsidRPr="0054606C">
        <w:rPr>
          <w:rStyle w:val="StyleUnderline"/>
        </w:rPr>
        <w:t>used conditional language: ‘</w:t>
      </w:r>
      <w:r w:rsidRPr="00A94E77">
        <w:rPr>
          <w:sz w:val="12"/>
        </w:rPr>
        <w:t xml:space="preserve">we would all be contaminated’,or ‘all of Uruguay will be poisoned’. The </w:t>
      </w:r>
      <w:r w:rsidRPr="00166779">
        <w:rPr>
          <w:rStyle w:val="Emphasis"/>
          <w:highlight w:val="green"/>
        </w:rPr>
        <w:t>power</w:t>
      </w:r>
      <w:r w:rsidRPr="00A94E77">
        <w:rPr>
          <w:sz w:val="12"/>
        </w:rPr>
        <w:t xml:space="preserve"> exercised by the doctors at the meeting </w:t>
      </w:r>
      <w:r w:rsidRPr="00166779">
        <w:rPr>
          <w:rStyle w:val="Emphasis"/>
          <w:highlight w:val="green"/>
        </w:rPr>
        <w:t>was palpable</w:t>
      </w:r>
      <w:r w:rsidRPr="00A94E77">
        <w:rPr>
          <w:sz w:val="12"/>
        </w:rPr>
        <w:t xml:space="preserve">. They held the results of the blood tests and decided the conditions of their divulgence. A stark social distance between Public Health representatives and residents was continuously reinforced. The officials rode up in cars and after the meeting were promptly whisked away. They dressed and spoke differently, and distanced themselves spatially. Social distance seemed expected and irreconcilable, expressed in mundane forms of evasion and dismissal. I heard one of the doctors ask a colleague, ‘What did she say? I can’t understand her’, rather than asking the woman to repeat herself. Another dismissively commented: ‘These people aren’t listening’. L’Amistad presents </w:t>
      </w:r>
      <w:r w:rsidRPr="00166779">
        <w:rPr>
          <w:rStyle w:val="StyleUnderline"/>
          <w:highlight w:val="green"/>
        </w:rPr>
        <w:t>a microcosm of the ways official policy was translated</w:t>
      </w:r>
      <w:r w:rsidRPr="004C73A6">
        <w:rPr>
          <w:rStyle w:val="StyleUnderline"/>
        </w:rPr>
        <w:t xml:space="preserve"> to the grass roots level </w:t>
      </w:r>
      <w:r w:rsidRPr="00166779">
        <w:rPr>
          <w:rStyle w:val="StyleUnderline"/>
          <w:highlight w:val="green"/>
        </w:rPr>
        <w:t xml:space="preserve">through </w:t>
      </w:r>
      <w:r w:rsidRPr="00DE4358">
        <w:rPr>
          <w:rStyle w:val="StyleUnderline"/>
          <w:highlight w:val="green"/>
        </w:rPr>
        <w:t xml:space="preserve">routinised interactions </w:t>
      </w:r>
      <w:r w:rsidRPr="00166779">
        <w:rPr>
          <w:rStyle w:val="StyleUnderline"/>
          <w:highlight w:val="green"/>
        </w:rPr>
        <w:t>with</w:t>
      </w:r>
      <w:r w:rsidRPr="004C73A6">
        <w:rPr>
          <w:rStyle w:val="StyleUnderline"/>
        </w:rPr>
        <w:t xml:space="preserve"> newly created </w:t>
      </w:r>
      <w:r w:rsidRPr="00166779">
        <w:rPr>
          <w:rStyle w:val="StyleUnderline"/>
          <w:highlight w:val="green"/>
        </w:rPr>
        <w:t>biomedical subjects</w:t>
      </w:r>
      <w:r w:rsidRPr="004C73A6">
        <w:rPr>
          <w:rStyle w:val="StyleUnderline"/>
        </w:rPr>
        <w:t xml:space="preserve">. </w:t>
      </w:r>
      <w:r w:rsidRPr="00A94E77">
        <w:rPr>
          <w:sz w:val="12"/>
        </w:rPr>
        <w:t xml:space="preserve">Through an exercise in biopower, medical science and the state colluded in the social constructions of both environmental health risk and categories of pathology. The Official Protocol was enacted through routine patient–doctor encounters, public meetings, public presentations, and media interviews by officials and experts. It was translated into policy through government-issued or allied scientific and environmental technical reports on lead contamination, effectively setting and framing the parameters of public debate. Reviewing the Montevideo city government’s annual environmental reports from 2001–2005 reveal a curious pattern. The first two reports in 2001 and 2002 following the public lead discoveries cite a still outdated but lower BLL intervention threshold of 15 µg/dL. The reports cite one-third of drinking water samples exceeding WHO limits and almost 30 per cent of paint samples exceeding EPA limits. Tetraethyl leaded gasoline combustion is noted as an important source of environmental lead exposure. Beginning with the 2003 report, however, </w:t>
      </w:r>
      <w:r w:rsidRPr="00FE468A">
        <w:rPr>
          <w:rStyle w:val="StyleUnderline"/>
        </w:rPr>
        <w:t xml:space="preserve">mention of water, paints and gasoline becomes virtually omitted, </w:t>
      </w:r>
      <w:r w:rsidRPr="00864160">
        <w:rPr>
          <w:rStyle w:val="StyleUnderline"/>
          <w:highlight w:val="green"/>
        </w:rPr>
        <w:t>substituted by</w:t>
      </w:r>
      <w:r w:rsidRPr="00FE468A">
        <w:rPr>
          <w:rStyle w:val="StyleUnderline"/>
        </w:rPr>
        <w:t xml:space="preserve"> an almost </w:t>
      </w:r>
      <w:r w:rsidRPr="00137A83">
        <w:rPr>
          <w:rStyle w:val="StyleUnderline"/>
          <w:highlight w:val="green"/>
        </w:rPr>
        <w:t>exclusive focus on</w:t>
      </w:r>
      <w:r w:rsidRPr="00FE468A">
        <w:rPr>
          <w:rStyle w:val="StyleUnderline"/>
        </w:rPr>
        <w:t xml:space="preserve"> soil contamination derived from the informal economic practices of squatter settlement residents</w:t>
      </w:r>
      <w:r w:rsidRPr="00A94E77">
        <w:rPr>
          <w:sz w:val="12"/>
        </w:rPr>
        <w:t xml:space="preserve">. The 2003 report </w:t>
      </w:r>
      <w:r w:rsidRPr="00D84865">
        <w:rPr>
          <w:rStyle w:val="StyleUnderline"/>
        </w:rPr>
        <w:t xml:space="preserve">explicitly identifies </w:t>
      </w:r>
      <w:r w:rsidRPr="00137A83">
        <w:rPr>
          <w:rStyle w:val="StyleUnderline"/>
          <w:highlight w:val="green"/>
        </w:rPr>
        <w:t xml:space="preserve">poverty, unemployment and </w:t>
      </w:r>
      <w:r w:rsidRPr="00430939">
        <w:rPr>
          <w:rStyle w:val="StyleUnderline"/>
          <w:highlight w:val="green"/>
        </w:rPr>
        <w:t xml:space="preserve">lack of education </w:t>
      </w:r>
      <w:r w:rsidRPr="00137A83">
        <w:rPr>
          <w:rStyle w:val="StyleUnderline"/>
          <w:highlight w:val="green"/>
        </w:rPr>
        <w:t>as</w:t>
      </w:r>
      <w:r w:rsidRPr="00D84865">
        <w:rPr>
          <w:rStyle w:val="StyleUnderline"/>
        </w:rPr>
        <w:t xml:space="preserve"> the </w:t>
      </w:r>
      <w:r w:rsidRPr="00137A83">
        <w:rPr>
          <w:rStyle w:val="Emphasis"/>
          <w:highlight w:val="green"/>
        </w:rPr>
        <w:t>‘underlying causes’</w:t>
      </w:r>
      <w:r w:rsidRPr="00137A83">
        <w:rPr>
          <w:rStyle w:val="StyleUnderline"/>
          <w:highlight w:val="green"/>
        </w:rPr>
        <w:t xml:space="preserve"> of lead contamination</w:t>
      </w:r>
      <w:r w:rsidRPr="00A94E77">
        <w:rPr>
          <w:sz w:val="12"/>
        </w:rPr>
        <w:t xml:space="preserve"> (see IMM-DDA 2001, 2002, 2003). The reports, reflected as well in dozens of interviews I conducted with officials and technical experts, focus on an illicit economy characterised by the criminalised activity of ‘cable burning’, or the smelting. of metals from typically stolen electrical wires and phone cables. Poverty, embodied by squatter residents, becomes a causal mechanism of contamination through the coming together, as I often heard, of the ‘two P’s’ of plomo and pobreza (lead and poverty). Officials mobilise cultural theory in arguing that potential lead prevention and mitiga tion is undermined by the inadequate education, habits, and hygiene of the poor. This con stitutes a form of what Fassin and Naudé (2004: 1859) refer to as ‘practical culturalism’,or a ‘common sense theory that essentialises culture and overemphasises the understanding of social reality by its cultural aspects’. Even children are pathologised. </w:t>
      </w:r>
      <w:r w:rsidRPr="006464E5">
        <w:rPr>
          <w:rStyle w:val="StyleUnderline"/>
          <w:highlight w:val="green"/>
        </w:rPr>
        <w:t>Officials</w:t>
      </w:r>
      <w:r w:rsidRPr="00D72673">
        <w:rPr>
          <w:rStyle w:val="StyleUnderline"/>
        </w:rPr>
        <w:t xml:space="preserve"> and medical professionals</w:t>
      </w:r>
      <w:r w:rsidRPr="00A94E77">
        <w:rPr>
          <w:sz w:val="12"/>
        </w:rPr>
        <w:t xml:space="preserve">, similar to their counterparts in the twentieth-century United States (Warren 2000; Markowitz and Rosner 2002), </w:t>
      </w:r>
      <w:r w:rsidRPr="00D72673">
        <w:rPr>
          <w:rStyle w:val="StyleUnderline"/>
        </w:rPr>
        <w:t xml:space="preserve">cite the eating disorder of ‘pica’, or the persistent ingestion of non-nutritious objects and/or soil, as a causal explanation for paediatric lead </w:t>
      </w:r>
      <w:r w:rsidRPr="00EB6AB1">
        <w:rPr>
          <w:rStyle w:val="StyleUnderline"/>
        </w:rPr>
        <w:t xml:space="preserve">poisoning. They </w:t>
      </w:r>
      <w:r w:rsidRPr="006464E5">
        <w:rPr>
          <w:rStyle w:val="StyleUnderline"/>
          <w:highlight w:val="green"/>
        </w:rPr>
        <w:t>point to children poisoning themselves</w:t>
      </w:r>
      <w:r w:rsidRPr="00D72673">
        <w:rPr>
          <w:rStyle w:val="StyleUnderline"/>
        </w:rPr>
        <w:t xml:space="preserve"> by ‘eating dirt’ </w:t>
      </w:r>
      <w:r w:rsidRPr="0094625F">
        <w:rPr>
          <w:rStyle w:val="StyleUnderline"/>
          <w:highlight w:val="green"/>
        </w:rPr>
        <w:t>rather than</w:t>
      </w:r>
      <w:r w:rsidRPr="00D72673">
        <w:rPr>
          <w:rStyle w:val="StyleUnderline"/>
        </w:rPr>
        <w:t xml:space="preserve"> on </w:t>
      </w:r>
      <w:r w:rsidRPr="0094625F">
        <w:rPr>
          <w:rStyle w:val="StyleUnderline"/>
          <w:highlight w:val="green"/>
        </w:rPr>
        <w:t>the</w:t>
      </w:r>
      <w:r w:rsidRPr="00D72673">
        <w:rPr>
          <w:rStyle w:val="StyleUnderline"/>
        </w:rPr>
        <w:t xml:space="preserve"> original </w:t>
      </w:r>
      <w:r w:rsidRPr="0094625F">
        <w:rPr>
          <w:rStyle w:val="StyleUnderline"/>
          <w:highlight w:val="green"/>
        </w:rPr>
        <w:t>sources of</w:t>
      </w:r>
      <w:r w:rsidRPr="00D72673">
        <w:rPr>
          <w:rStyle w:val="StyleUnderline"/>
        </w:rPr>
        <w:t xml:space="preserve"> heavy metal </w:t>
      </w:r>
      <w:r w:rsidRPr="0094625F">
        <w:rPr>
          <w:rStyle w:val="StyleUnderline"/>
          <w:highlight w:val="green"/>
        </w:rPr>
        <w:t>contamination</w:t>
      </w:r>
      <w:r w:rsidRPr="00D72673">
        <w:rPr>
          <w:rStyle w:val="StyleUnderline"/>
        </w:rPr>
        <w:t xml:space="preserve"> of the soil they ‘eat’.</w:t>
      </w:r>
      <w:r w:rsidRPr="00A94E77">
        <w:rPr>
          <w:sz w:val="12"/>
        </w:rPr>
        <w:t xml:space="preserve"> It is of course only certain children, namely of the poor, who exhibit geophagia (dirt eating), raising questions about how the elite and others imagine and theorise the urban poor as constituting a distinct subculture (Renfrew 2013). </w:t>
      </w:r>
      <w:r w:rsidRPr="007E7FD8">
        <w:rPr>
          <w:rStyle w:val="Emphasis"/>
        </w:rPr>
        <w:t>Tautological reasoning abounds</w:t>
      </w:r>
      <w:r w:rsidRPr="00A94E77">
        <w:rPr>
          <w:sz w:val="12"/>
        </w:rPr>
        <w:t xml:space="preserve"> in official discourse on lead. When I asked a municipal official, one of the authors of the environmental reports, why they did not systematically test for lead in paints, he answered bluntly, ‘Because those people [squatters] don’t paint their shacks’. Another environmental director at the municipality argued the government’s effective mitigation of lead was limited, ‘for reasons of culture and habitat’. In the same interview, she lowered her voice when mentioning leaded gasoline as a contamination source, using the technical euphemism ‘mobile sources’. Like the Public Health offi cials at L’Amistad, she said they used the EPA rather than the Canadian soil lead standard because otherwise ‘virtually all of Montevideo would prove contaminated’. A technical director at the public water utility OSE similarly told me that they were using an interven tion threshold of 50 rather than 10 µg/L because otherwise, ‘we would fall far outside the norm’. </w:t>
      </w:r>
      <w:r w:rsidRPr="00A42FD0">
        <w:rPr>
          <w:rStyle w:val="StyleUnderline"/>
        </w:rPr>
        <w:t xml:space="preserve">I repeatedly came across examples of lead level </w:t>
      </w:r>
      <w:r w:rsidRPr="00A42FD0">
        <w:rPr>
          <w:rStyle w:val="StyleUnderline"/>
          <w:highlight w:val="green"/>
        </w:rPr>
        <w:t>numbers</w:t>
      </w:r>
      <w:r w:rsidRPr="00A42FD0">
        <w:rPr>
          <w:rStyle w:val="StyleUnderline"/>
        </w:rPr>
        <w:t xml:space="preserve"> in blood, soil, and water that </w:t>
      </w:r>
      <w:r w:rsidRPr="00A42FD0">
        <w:rPr>
          <w:rStyle w:val="Emphasis"/>
          <w:highlight w:val="green"/>
        </w:rPr>
        <w:t>dramatically exceeded</w:t>
      </w:r>
      <w:r w:rsidRPr="00A42FD0">
        <w:rPr>
          <w:rStyle w:val="StyleUnderline"/>
          <w:highlight w:val="green"/>
        </w:rPr>
        <w:t xml:space="preserve"> anything published officially</w:t>
      </w:r>
      <w:r w:rsidRPr="00A42FD0">
        <w:rPr>
          <w:rStyle w:val="StyleUnderline"/>
        </w:rPr>
        <w:t>.</w:t>
      </w:r>
      <w:r w:rsidRPr="00A94E77">
        <w:rPr>
          <w:sz w:val="12"/>
        </w:rPr>
        <w:t xml:space="preserve"> I heard of BLLs in the 70s (versus the highest official range in the 40s), residential water levels of over 300 µg/L (official range over 100), and soil lead levels of over 100,000 mg/kg (official range in the 3000s). These higher numbers were revealed to me by parents, paediatricians, toxicologists, and even officials. The same technocrat who lowered her voice when mentioning leaded gasoline told me </w:t>
      </w:r>
      <w:r w:rsidRPr="00693BD7">
        <w:rPr>
          <w:rStyle w:val="StyleUnderline"/>
        </w:rPr>
        <w:t xml:space="preserve">they had found levels of 100,000 mg/kg in a residential backyard, yet that number does not appear in any </w:t>
      </w:r>
      <w:r w:rsidRPr="005A1454">
        <w:rPr>
          <w:rStyle w:val="StyleUnderline"/>
        </w:rPr>
        <w:t xml:space="preserve">published report. </w:t>
      </w:r>
      <w:r w:rsidRPr="00A42FD0">
        <w:rPr>
          <w:rStyle w:val="StyleUnderline"/>
          <w:highlight w:val="green"/>
        </w:rPr>
        <w:t>Officials justify omission through</w:t>
      </w:r>
      <w:r w:rsidRPr="005F325D">
        <w:rPr>
          <w:rStyle w:val="StyleUnderline"/>
        </w:rPr>
        <w:t xml:space="preserve"> recourse to </w:t>
      </w:r>
      <w:r w:rsidRPr="00A42FD0">
        <w:rPr>
          <w:rStyle w:val="StyleUnderline"/>
          <w:highlight w:val="green"/>
        </w:rPr>
        <w:t>a model of statistical reasoning that deems these</w:t>
      </w:r>
      <w:r w:rsidRPr="005F325D">
        <w:rPr>
          <w:rStyle w:val="StyleUnderline"/>
        </w:rPr>
        <w:t xml:space="preserve"> </w:t>
      </w:r>
      <w:r w:rsidRPr="00A42FD0">
        <w:rPr>
          <w:rStyle w:val="StyleUnderline"/>
          <w:highlight w:val="green"/>
        </w:rPr>
        <w:t>numbers</w:t>
      </w:r>
      <w:r w:rsidRPr="005F325D">
        <w:rPr>
          <w:rStyle w:val="StyleUnderline"/>
        </w:rPr>
        <w:t xml:space="preserve"> to be non-representative </w:t>
      </w:r>
      <w:r w:rsidRPr="00A42FD0">
        <w:rPr>
          <w:rStyle w:val="Emphasis"/>
          <w:highlight w:val="green"/>
        </w:rPr>
        <w:t>outliers</w:t>
      </w:r>
      <w:r w:rsidRPr="00A94E77">
        <w:rPr>
          <w:sz w:val="12"/>
        </w:rPr>
        <w:t xml:space="preserve">. They are neither published nor included in the sample range. Outliers are simply </w:t>
      </w:r>
      <w:r w:rsidRPr="00A42FD0">
        <w:rPr>
          <w:rStyle w:val="Emphasis"/>
          <w:highlight w:val="green"/>
        </w:rPr>
        <w:t>discarded</w:t>
      </w:r>
      <w:r w:rsidRPr="00A42FD0">
        <w:rPr>
          <w:rStyle w:val="StyleUnderline"/>
          <w:highlight w:val="green"/>
        </w:rPr>
        <w:t xml:space="preserve">, </w:t>
      </w:r>
      <w:r w:rsidRPr="00A42FD0">
        <w:rPr>
          <w:rStyle w:val="Emphasis"/>
          <w:highlight w:val="green"/>
        </w:rPr>
        <w:t>relegated</w:t>
      </w:r>
      <w:r w:rsidRPr="00A42FD0">
        <w:rPr>
          <w:rStyle w:val="StyleUnderline"/>
          <w:highlight w:val="green"/>
        </w:rPr>
        <w:t xml:space="preserve"> </w:t>
      </w:r>
      <w:r w:rsidRPr="00A42FD0">
        <w:rPr>
          <w:rStyle w:val="Emphasis"/>
          <w:highlight w:val="green"/>
        </w:rPr>
        <w:t>to</w:t>
      </w:r>
      <w:r w:rsidRPr="005F325D">
        <w:rPr>
          <w:rStyle w:val="StyleUnderline"/>
        </w:rPr>
        <w:t xml:space="preserve"> the world of lay expertise </w:t>
      </w:r>
      <w:r w:rsidRPr="00A42FD0">
        <w:rPr>
          <w:rStyle w:val="StyleUnderline"/>
        </w:rPr>
        <w:t xml:space="preserve">and </w:t>
      </w:r>
      <w:r w:rsidRPr="00A42FD0">
        <w:rPr>
          <w:rStyle w:val="Emphasis"/>
          <w:highlight w:val="green"/>
        </w:rPr>
        <w:t>conspiratorial whisper</w:t>
      </w:r>
      <w:r w:rsidRPr="00A94E77">
        <w:rPr>
          <w:sz w:val="12"/>
        </w:rPr>
        <w:t xml:space="preserve">. Squat ter residents and even some members of the Inter-Institutional Commission contested prevailing soil sampling methods. They claimed field technicians would mix soil from multiple strata and locations to produce aggregate samples, and they usually ignored resi dent identifications of the most highly contaminated areas. Often drawing deeper subsur face soil, they would bypass the highly contaminated soils with which residents tended to be in direct and daily contact. Officials were able to establish an intervention protocol framed around a culturalist logic in part by denying public access to the studies and tests they authorised. Existing studies were partial and limited in scope. There was no large-scale epidemiological study, no systematic testing of water, paints and air, and sampling methods were con tested. </w:t>
      </w:r>
      <w:r w:rsidRPr="00311A9D">
        <w:rPr>
          <w:rStyle w:val="StyleUnderline"/>
        </w:rPr>
        <w:t xml:space="preserve">Finally, the official downplaying of risk was </w:t>
      </w:r>
      <w:r w:rsidRPr="00A42FD0">
        <w:rPr>
          <w:rStyle w:val="StyleUnderline"/>
          <w:highlight w:val="green"/>
        </w:rPr>
        <w:t>made possible by setting</w:t>
      </w:r>
      <w:r w:rsidRPr="00311A9D">
        <w:rPr>
          <w:rStyle w:val="StyleUnderline"/>
        </w:rPr>
        <w:t xml:space="preserve"> intervention and </w:t>
      </w:r>
      <w:r w:rsidRPr="00A42FD0">
        <w:rPr>
          <w:rStyle w:val="StyleUnderline"/>
          <w:highlight w:val="green"/>
        </w:rPr>
        <w:t>baseline</w:t>
      </w:r>
      <w:r w:rsidRPr="00311A9D">
        <w:rPr>
          <w:rStyle w:val="StyleUnderline"/>
        </w:rPr>
        <w:t xml:space="preserve"> comparative </w:t>
      </w:r>
      <w:r w:rsidRPr="00A42FD0">
        <w:rPr>
          <w:rStyle w:val="StyleUnderline"/>
          <w:highlight w:val="green"/>
        </w:rPr>
        <w:t xml:space="preserve">numbers </w:t>
      </w:r>
      <w:r w:rsidRPr="00A42FD0">
        <w:rPr>
          <w:rStyle w:val="Emphasis"/>
          <w:highlight w:val="green"/>
        </w:rPr>
        <w:t>well above</w:t>
      </w:r>
      <w:r w:rsidRPr="00311A9D">
        <w:rPr>
          <w:rStyle w:val="StyleUnderline"/>
        </w:rPr>
        <w:t xml:space="preserve"> international </w:t>
      </w:r>
      <w:r w:rsidRPr="00A42FD0">
        <w:rPr>
          <w:rStyle w:val="Emphasis"/>
          <w:highlight w:val="green"/>
        </w:rPr>
        <w:t>norms</w:t>
      </w:r>
      <w:r w:rsidRPr="00311A9D">
        <w:rPr>
          <w:rStyle w:val="StyleUnderline"/>
        </w:rPr>
        <w:t>.</w:t>
      </w:r>
      <w:r w:rsidRPr="00A94E77">
        <w:rPr>
          <w:sz w:val="12"/>
        </w:rPr>
        <w:t xml:space="preserve"> Officials would simply state that </w:t>
      </w:r>
      <w:r w:rsidRPr="00311A9D">
        <w:rPr>
          <w:rStyle w:val="StyleUnderline"/>
        </w:rPr>
        <w:t>levels of blood, soil or water were ‘normal’, ‘acceptable’, ‘a little bit high’ or ‘nothing to worry about’.</w:t>
      </w:r>
      <w:r w:rsidRPr="00A94E77">
        <w:rPr>
          <w:sz w:val="12"/>
        </w:rPr>
        <w:t xml:space="preserve"> Through this systematic occlusion of data, as anti-lead activist Carlos Pilo put it, medical treatment became a ‘concession, not a right’ (Amorín 2001: 101). Unsettling science Public Health </w:t>
      </w:r>
      <w:r w:rsidRPr="00D4410D">
        <w:rPr>
          <w:rStyle w:val="StyleUnderline"/>
        </w:rPr>
        <w:t>officials could also occlude data and dismiss public concerns</w:t>
      </w:r>
      <w:r w:rsidRPr="00A94E77">
        <w:rPr>
          <w:sz w:val="12"/>
        </w:rPr>
        <w:t xml:space="preserve"> because lead acted, in Rob Nixon’s terms, through delayed effects on the ‘disposable’ bodies of the urban poor, who endure </w:t>
      </w:r>
      <w:r w:rsidRPr="002D750E">
        <w:rPr>
          <w:rStyle w:val="StyleUnderline"/>
          <w:highlight w:val="green"/>
        </w:rPr>
        <w:t>the ‘temporal dispersion of slow violence’</w:t>
      </w:r>
      <w:r w:rsidRPr="00A94E77">
        <w:rPr>
          <w:sz w:val="12"/>
        </w:rPr>
        <w:t xml:space="preserve"> (Nixon 2011: 3). Lead poisoning was difficult to diagnose due to the invisible nature of industrial toxicity, as well as the ‘toxic layering’ (Goldstein and Hall 2015) of multiple and simultaneous toxics to which residents were exposed. Science that sought to align itself with the struggles of lead-poisoned squatters, then, </w:t>
      </w:r>
      <w:r w:rsidRPr="003D0419">
        <w:rPr>
          <w:rStyle w:val="StyleUnderline"/>
        </w:rPr>
        <w:t xml:space="preserve">had to simultaneously challenge and </w:t>
      </w:r>
      <w:r w:rsidRPr="006714C0">
        <w:rPr>
          <w:rStyle w:val="Emphasis"/>
          <w:sz w:val="28"/>
          <w:szCs w:val="28"/>
          <w:highlight w:val="green"/>
        </w:rPr>
        <w:t>unsettle official facts</w:t>
      </w:r>
      <w:r w:rsidRPr="006714C0">
        <w:rPr>
          <w:rStyle w:val="StyleUnderline"/>
          <w:sz w:val="28"/>
          <w:szCs w:val="28"/>
        </w:rPr>
        <w:t xml:space="preserve"> </w:t>
      </w:r>
      <w:r w:rsidRPr="003D0419">
        <w:rPr>
          <w:rStyle w:val="StyleUnderline"/>
        </w:rPr>
        <w:t>and protocols, while rendering visible the ‘toxic suffering’</w:t>
      </w:r>
      <w:r w:rsidRPr="00A94E77">
        <w:rPr>
          <w:sz w:val="12"/>
        </w:rPr>
        <w:t xml:space="preserve"> (Auyero and Swistun 2009)of the urban poor. Uruguayan scientists faced the challenge of filling existing ‘knowledge gaps’ (Ottinger 2013) and getting ‘undone science done’ (Hess 2009). But perhaps as importantly, they had to address the inherent ‘drama deficit’ of ‘slow motion toxicity’, to ‘give shape to amorphous menace’ (Nixon 2011: 3, 10) by turning lead poisoning, in alliance with citizen activists, into an urgent and dramatic, ‘culturally gripping’ story (Martin 1998: 40). Leading these efforts was paediatrician Elena Queirolo. The MSP named Dr. Queirolo founding Director of the lead poisoning clinic in April 2001, a position she still holds. The clinic, housed at Montevideo’s Pereira Rossell Mater nity and Children’s Hospital (CHPR), is officially named the Clinic for Environmental Chemical Contaminants, although most people refer to it as ‘the lead clinic’. In addition to her clinical work, Dr. Queirolo actively collaborated for some time with the CVSP social movement, becoming a featured speaker in their public talk circuit. Her advocacy often led to conflict with the hospital and MSP hierarchy, usually invol ving disputes about proper testing protocols or the designation of resources to the clinic. The CHPR’s Director of Pediatrics unequivocally told Queirolo, ‘We have problems that are far graver than lead at the hospital’, and warned her to steer clear of the CVSP, to avoid declarations to the press, and to desist from ‘creating an alarm’. In its most exis tential conflict, the clinic faced multiple threats of closure, with hospital directors and public health authorities arguing the epidemic had been successfully ‘contained’ to roughly 700 children. Dr. Queirolo and the clinic staff drew from a suite of political tactics to defend the clinic’s interests and very survival. In the following sections, I focus on three particular dimensions of the clinic’s scientific and political work, namely, the deployment of graphic evidence, the social proximity of clinicians to patient families, and the forging of alternative scientific networks.</w:t>
      </w:r>
    </w:p>
    <w:p w14:paraId="086E1293" w14:textId="77777777" w:rsidR="002154AE" w:rsidRDefault="002154AE" w:rsidP="002154AE">
      <w:pPr>
        <w:pStyle w:val="Heading4"/>
      </w:pPr>
      <w:r>
        <w:t>Invocation of extinction is used to justify the exchange of some lines to sustain others – within registers of productivity, trans life is marked for elimination.</w:t>
      </w:r>
    </w:p>
    <w:p w14:paraId="01CB4FAC" w14:textId="77777777" w:rsidR="002154AE" w:rsidRPr="002A6C2B" w:rsidRDefault="002154AE" w:rsidP="002154AE">
      <w:pPr>
        <w:rPr>
          <w:sz w:val="12"/>
        </w:rPr>
      </w:pPr>
      <w:r w:rsidRPr="002A6C2B">
        <w:rPr>
          <w:rStyle w:val="Style13ptBold"/>
        </w:rPr>
        <w:t>Davidson 22</w:t>
      </w:r>
      <w:r w:rsidRPr="002A6C2B">
        <w:rPr>
          <w:sz w:val="12"/>
        </w:rPr>
        <w:t xml:space="preserve"> [Davidson, J. (2022). New Formations, (107), 48-65. doi:https://doi.org/10.3898/NewF:107-8.03.2022 EXTINCTIOPOLITICS: EXISTENTIAL RISK STUDIES, THE EXTINCTIOPOLITICAL UNCONSCIOUS, AND THE BILLIONAIRES' EXODUS FROM EARTH. Joe P.L. Davidson recently completed his PhD in the Department of Sociology at the University of Cambridge and is now a Leverhulme Early Career Fellow in the Department of Sociology at the University of Warwick. His current project is focused on representations of the climate apocalypse in contemporary culture. His work has been published in the European Journal of Social Theory, Feminist Theory, The Sociological Review, Theory, Culture &amp; Society and Sociology//Spence]</w:t>
      </w:r>
    </w:p>
    <w:p w14:paraId="6FBC2AC9" w14:textId="77777777" w:rsidR="002154AE" w:rsidRDefault="002154AE" w:rsidP="002154AE">
      <w:pPr>
        <w:rPr>
          <w:sz w:val="12"/>
        </w:rPr>
      </w:pPr>
      <w:r w:rsidRPr="00833627">
        <w:rPr>
          <w:sz w:val="12"/>
        </w:rPr>
        <w:t xml:space="preserve">Before moving to an account of extinctiopolitics, two points should be made. First, in Raymond Williams’ terms, </w:t>
      </w:r>
      <w:r w:rsidRPr="00833627">
        <w:rPr>
          <w:rStyle w:val="StyleUnderline"/>
          <w:highlight w:val="green"/>
        </w:rPr>
        <w:t xml:space="preserve">extinctiopolitics is </w:t>
      </w:r>
      <w:r w:rsidRPr="00ED2482">
        <w:rPr>
          <w:rStyle w:val="StyleUnderline"/>
        </w:rPr>
        <w:t>an emergent mode of politics</w:t>
      </w:r>
      <w:r w:rsidRPr="00ED2482">
        <w:rPr>
          <w:sz w:val="12"/>
        </w:rPr>
        <w:t xml:space="preserve">, not a dominant mode.19 Examples of extinctiopolitics in action are few; it is gathering steam, but its success is not yet guaranteed. Extinctiopolitics is in a similar position to neoliberalism when Michel Foucault delivered his lecture series The Birth of Biopolitics in 1978/79.20 Given this, I follow a similar methodology to Foucault when examining this new political formation. Just as Foucault analysed the writings of the key intellectuals of German and American neoliberalism, I will examine the key texts of the central figures in the field of existential risk studies. Second, it would be wrong to say that existential risk studies is entirely monolithic. There are tensions in the field, some of which I discuss in the final section. However, as commentators on existential risk studies suggest, there are </w:t>
      </w:r>
      <w:r w:rsidRPr="00ED2482">
        <w:rPr>
          <w:rStyle w:val="StyleUnderline"/>
        </w:rPr>
        <w:t>certain arguments</w:t>
      </w:r>
      <w:r w:rsidRPr="00ED2482">
        <w:rPr>
          <w:sz w:val="12"/>
        </w:rPr>
        <w:t xml:space="preserve"> that, if not entirely dominant, </w:t>
      </w:r>
      <w:r w:rsidRPr="00ED2482">
        <w:rPr>
          <w:rStyle w:val="StyleUnderline"/>
        </w:rPr>
        <w:t>are hegemonic within the field</w:t>
      </w:r>
      <w:r w:rsidRPr="00ED2482">
        <w:rPr>
          <w:sz w:val="12"/>
        </w:rPr>
        <w:t xml:space="preserve"> (Calamity Theory; Ripples).21 In particular, the understanding of existential risk advanced by Bostrom and Ord, the one invoked by the billionaire funders of the field, has been especially influential. As such, I primarily focus on Bostrom’s and Ord’s writings here. The name </w:t>
      </w:r>
      <w:r w:rsidRPr="00ED2482">
        <w:rPr>
          <w:rStyle w:val="StyleUnderline"/>
        </w:rPr>
        <w:t>extinctiopolitics intentionally recalls</w:t>
      </w:r>
      <w:r w:rsidRPr="00ED2482">
        <w:rPr>
          <w:sz w:val="12"/>
        </w:rPr>
        <w:t xml:space="preserve"> Foucault’s notion of </w:t>
      </w:r>
      <w:r w:rsidRPr="00ED2482">
        <w:rPr>
          <w:rStyle w:val="StyleUnderline"/>
        </w:rPr>
        <w:t>biopolitics</w:t>
      </w:r>
      <w:r w:rsidRPr="00ED2482">
        <w:rPr>
          <w:sz w:val="12"/>
        </w:rPr>
        <w:t xml:space="preserve">, as well as other elaborations of the concept, like Giorgio Agamben’s thanatopolitics </w:t>
      </w:r>
      <w:r w:rsidRPr="00ED2482">
        <w:rPr>
          <w:rStyle w:val="StyleUnderline"/>
        </w:rPr>
        <w:t>and</w:t>
      </w:r>
      <w:r w:rsidRPr="00ED2482">
        <w:rPr>
          <w:sz w:val="12"/>
        </w:rPr>
        <w:t xml:space="preserve"> Achille Mbembe’s </w:t>
      </w:r>
      <w:r w:rsidRPr="00ED2482">
        <w:rPr>
          <w:rStyle w:val="StyleUnderline"/>
        </w:rPr>
        <w:t>necropolitics</w:t>
      </w:r>
      <w:r w:rsidRPr="00ED2482">
        <w:rPr>
          <w:sz w:val="12"/>
        </w:rPr>
        <w:t>.22 As I argue over the course of this section, there are affinities between extinctiopolitics and biopolitics. Yet, extinctiopolitics</w:t>
      </w:r>
      <w:r w:rsidRPr="00833627">
        <w:rPr>
          <w:sz w:val="12"/>
        </w:rPr>
        <w:t xml:space="preserve"> is distinctive. In particular, </w:t>
      </w:r>
      <w:r w:rsidRPr="008C4EF8">
        <w:rPr>
          <w:rStyle w:val="StyleUnderline"/>
        </w:rPr>
        <w:t>the temporality of extinctiopolitics alters the conventional features of biopolitics in important ways</w:t>
      </w:r>
      <w:r w:rsidRPr="00833627">
        <w:rPr>
          <w:sz w:val="12"/>
        </w:rPr>
        <w:t xml:space="preserve">. As is well known, for Foucault, the subject of biopolitics is the population as a whole; it focuses on ‘man-as-species’ (Society Must be Defended, p243). </w:t>
      </w:r>
      <w:r w:rsidRPr="008C4EF8">
        <w:rPr>
          <w:rStyle w:val="StyleUnderline"/>
        </w:rPr>
        <w:t xml:space="preserve">Biopolitics is </w:t>
      </w:r>
      <w:r w:rsidRPr="00833627">
        <w:rPr>
          <w:rStyle w:val="StyleUnderline"/>
          <w:highlight w:val="green"/>
        </w:rPr>
        <w:t>concerned with</w:t>
      </w:r>
      <w:r w:rsidRPr="008C4EF8">
        <w:rPr>
          <w:rStyle w:val="StyleUnderline"/>
        </w:rPr>
        <w:t xml:space="preserve"> </w:t>
      </w:r>
      <w:r w:rsidRPr="00833627">
        <w:rPr>
          <w:rStyle w:val="StyleUnderline"/>
          <w:highlight w:val="green"/>
        </w:rPr>
        <w:t>measuring and aggregating life at the level of the mass of people</w:t>
      </w:r>
      <w:r w:rsidRPr="008C4EF8">
        <w:rPr>
          <w:rStyle w:val="StyleUnderline"/>
        </w:rPr>
        <w:t xml:space="preserve">, hence its interest in controlling rates of births and deaths, regulating morbidity and disease, </w:t>
      </w:r>
      <w:r w:rsidRPr="00833627">
        <w:rPr>
          <w:rStyle w:val="StyleUnderline"/>
          <w:highlight w:val="green"/>
        </w:rPr>
        <w:t xml:space="preserve">and </w:t>
      </w:r>
      <w:r w:rsidRPr="00833627">
        <w:rPr>
          <w:rStyle w:val="Emphasis"/>
          <w:highlight w:val="green"/>
        </w:rPr>
        <w:t>optimising life expectancy</w:t>
      </w:r>
      <w:r w:rsidRPr="008C4EF8">
        <w:rPr>
          <w:rStyle w:val="Emphasis"/>
        </w:rPr>
        <w:t>.</w:t>
      </w:r>
      <w:r w:rsidRPr="00833627">
        <w:rPr>
          <w:sz w:val="12"/>
        </w:rPr>
        <w:t xml:space="preserve"> In a similar fashion, extinctiopolitics takes as its subject the human species; </w:t>
      </w:r>
      <w:r w:rsidRPr="00833627">
        <w:rPr>
          <w:rStyle w:val="Emphasis"/>
          <w:highlight w:val="green"/>
        </w:rPr>
        <w:t>the task is to defend the population from collective risks.</w:t>
      </w:r>
      <w:r w:rsidRPr="008C4EF8">
        <w:rPr>
          <w:rStyle w:val="Emphasis"/>
        </w:rPr>
        <w:t xml:space="preserve"> </w:t>
      </w:r>
      <w:r w:rsidRPr="00833627">
        <w:rPr>
          <w:sz w:val="12"/>
        </w:rPr>
        <w:t xml:space="preserve">However, </w:t>
      </w:r>
      <w:r w:rsidRPr="00833627">
        <w:rPr>
          <w:rStyle w:val="StyleUnderline"/>
          <w:highlight w:val="green"/>
        </w:rPr>
        <w:t>the subject</w:t>
      </w:r>
      <w:r w:rsidRPr="00833627">
        <w:rPr>
          <w:sz w:val="12"/>
        </w:rPr>
        <w:t xml:space="preserve"> of extinctiopolitics </w:t>
      </w:r>
      <w:r w:rsidRPr="00833627">
        <w:rPr>
          <w:rStyle w:val="StyleUnderline"/>
          <w:highlight w:val="green"/>
        </w:rPr>
        <w:t>is the species not only in the present but also in the future</w:t>
      </w:r>
      <w:r w:rsidRPr="008C4EF8">
        <w:rPr>
          <w:rStyle w:val="StyleUnderline"/>
        </w:rPr>
        <w:t>.</w:t>
      </w:r>
      <w:r w:rsidRPr="00833627">
        <w:rPr>
          <w:sz w:val="12"/>
        </w:rPr>
        <w:t xml:space="preserve"> For existential risk studies, the primary reason why extinction should be avoided is not because an event like a nuclear war would inflict suffering on actually existing people. Instead, </w:t>
      </w:r>
      <w:r w:rsidRPr="008C4EF8">
        <w:rPr>
          <w:rStyle w:val="StyleUnderline"/>
        </w:rPr>
        <w:t xml:space="preserve">the concern is about the loss of future potential; if humanity is annihilated, billions upon billions of possible lives will cease to </w:t>
      </w:r>
      <w:r w:rsidRPr="00833627">
        <w:rPr>
          <w:rStyle w:val="StyleUnderline"/>
        </w:rPr>
        <w:t>occur</w:t>
      </w:r>
      <w:r w:rsidRPr="00833627">
        <w:rPr>
          <w:sz w:val="12"/>
        </w:rPr>
        <w:t xml:space="preserve">. Both Bostrom and Ord draw on an example </w:t>
      </w:r>
      <w:r w:rsidRPr="00DB07F4">
        <w:rPr>
          <w:sz w:val="12"/>
        </w:rPr>
        <w:t xml:space="preserve">proposed by the philosopher Derek Parfit to illustrate this point (Existential Risk, p17; The Precipice, pp27-28). </w:t>
      </w:r>
      <w:r w:rsidRPr="00DB07F4">
        <w:rPr>
          <w:rStyle w:val="StyleUnderline"/>
        </w:rPr>
        <w:t>Parfit encourages us to think about two possible outcomes of a nuclear war: one that kills 99 per cent of the population and another that kills 100 percent of the population</w:t>
      </w:r>
      <w:r w:rsidRPr="00DB07F4">
        <w:rPr>
          <w:sz w:val="12"/>
        </w:rPr>
        <w:t xml:space="preserve">. On Parfit’s account, </w:t>
      </w:r>
      <w:r w:rsidRPr="00DB07F4">
        <w:rPr>
          <w:rStyle w:val="StyleUnderline"/>
        </w:rPr>
        <w:t>the second outcome is not merely a ‘tiny fraction’ worse than the first outcome.23 Rather, there is a qualitative difference between the two, with the first outcome offering humanity the possibility of recovery in the way that the sec</w:t>
      </w:r>
      <w:r w:rsidRPr="008C4EF8">
        <w:rPr>
          <w:rStyle w:val="StyleUnderline"/>
        </w:rPr>
        <w:t>ond does not.</w:t>
      </w:r>
      <w:r w:rsidRPr="00833627">
        <w:rPr>
          <w:sz w:val="12"/>
        </w:rPr>
        <w:t xml:space="preserve"> </w:t>
      </w:r>
      <w:r w:rsidRPr="00F16956">
        <w:rPr>
          <w:sz w:val="12"/>
        </w:rPr>
        <w:t xml:space="preserve">As </w:t>
      </w:r>
      <w:r w:rsidRPr="00F16956">
        <w:rPr>
          <w:rStyle w:val="StyleUnderline"/>
        </w:rPr>
        <w:t>this example suggests,</w:t>
      </w:r>
      <w:r w:rsidRPr="00F16956">
        <w:rPr>
          <w:sz w:val="12"/>
        </w:rPr>
        <w:t xml:space="preserve"> </w:t>
      </w:r>
      <w:r w:rsidRPr="00F16956">
        <w:rPr>
          <w:rStyle w:val="Emphasis"/>
        </w:rPr>
        <w:t>existential risk focuses on the survival of the species as such</w:t>
      </w:r>
      <w:r w:rsidRPr="00F16956">
        <w:rPr>
          <w:sz w:val="12"/>
        </w:rPr>
        <w:t xml:space="preserve">. Extinctiopolitics is </w:t>
      </w:r>
      <w:r w:rsidRPr="00F16956">
        <w:rPr>
          <w:rStyle w:val="Emphasis"/>
        </w:rPr>
        <w:t xml:space="preserve">centrally concerned with safeguarding </w:t>
      </w:r>
      <w:r w:rsidRPr="00F16956">
        <w:rPr>
          <w:rStyle w:val="StyleUnderline"/>
        </w:rPr>
        <w:t>the</w:t>
      </w:r>
      <w:r w:rsidRPr="00F16956">
        <w:rPr>
          <w:rStyle w:val="Emphasis"/>
        </w:rPr>
        <w:t xml:space="preserve"> potential for </w:t>
      </w:r>
      <w:r w:rsidRPr="00F16956">
        <w:rPr>
          <w:rStyle w:val="StyleUnderline"/>
        </w:rPr>
        <w:t>billions of</w:t>
      </w:r>
      <w:r w:rsidRPr="00F16956">
        <w:rPr>
          <w:sz w:val="12"/>
        </w:rPr>
        <w:t xml:space="preserve"> </w:t>
      </w:r>
      <w:r w:rsidRPr="00F16956">
        <w:rPr>
          <w:rStyle w:val="Emphasis"/>
        </w:rPr>
        <w:t>future human lives</w:t>
      </w:r>
      <w:r w:rsidRPr="00F16956">
        <w:rPr>
          <w:sz w:val="12"/>
        </w:rPr>
        <w:t>. The futural</w:t>
      </w:r>
      <w:r w:rsidRPr="00833627">
        <w:rPr>
          <w:sz w:val="12"/>
        </w:rPr>
        <w:t xml:space="preserve"> perspective of extinctiopolitics has several important effects. Biopolitics is defined by a utilitarian logic; it is </w:t>
      </w:r>
      <w:r w:rsidRPr="0010280E">
        <w:rPr>
          <w:rStyle w:val="StyleUnderline"/>
        </w:rPr>
        <w:t xml:space="preserve">concerned with </w:t>
      </w:r>
      <w:r w:rsidRPr="00BF5CE2">
        <w:rPr>
          <w:rStyle w:val="Emphasis"/>
          <w:highlight w:val="green"/>
        </w:rPr>
        <w:t>maximising utility across the population</w:t>
      </w:r>
      <w:r w:rsidRPr="0010280E">
        <w:rPr>
          <w:rStyle w:val="StyleUnderline"/>
        </w:rPr>
        <w:t xml:space="preserve">. </w:t>
      </w:r>
      <w:r w:rsidRPr="00833627">
        <w:rPr>
          <w:sz w:val="12"/>
        </w:rPr>
        <w:t xml:space="preserve">Indeed, on the </w:t>
      </w:r>
      <w:r w:rsidRPr="00F16956">
        <w:rPr>
          <w:sz w:val="12"/>
        </w:rPr>
        <w:t xml:space="preserve">biopolitical perspective, </w:t>
      </w:r>
      <w:r w:rsidRPr="00F16956">
        <w:rPr>
          <w:rStyle w:val="Emphasis"/>
        </w:rPr>
        <w:t>the vigour of one part of the population may be dependent on the demise of another part of the population.</w:t>
      </w:r>
      <w:r w:rsidRPr="00F16956">
        <w:rPr>
          <w:sz w:val="12"/>
        </w:rPr>
        <w:t xml:space="preserve"> As Mbembe emphasises, biopolitics involves </w:t>
      </w:r>
      <w:r w:rsidRPr="00F16956">
        <w:rPr>
          <w:rStyle w:val="Emphasis"/>
        </w:rPr>
        <w:t>the zero-sum game of deciding ‘who is able to live and who must die’</w:t>
      </w:r>
      <w:r w:rsidRPr="0010280E">
        <w:rPr>
          <w:rStyle w:val="Emphasis"/>
        </w:rPr>
        <w:t xml:space="preserve">; </w:t>
      </w:r>
      <w:r w:rsidRPr="0088379A">
        <w:rPr>
          <w:rStyle w:val="Emphasis"/>
          <w:highlight w:val="green"/>
        </w:rPr>
        <w:t xml:space="preserve">certain </w:t>
      </w:r>
      <w:r w:rsidRPr="00833627">
        <w:rPr>
          <w:rStyle w:val="Emphasis"/>
          <w:highlight w:val="green"/>
        </w:rPr>
        <w:t xml:space="preserve">people die </w:t>
      </w:r>
      <w:r w:rsidRPr="00347C26">
        <w:rPr>
          <w:rStyle w:val="StyleUnderline"/>
        </w:rPr>
        <w:t>(especially those in the ‘death-worlds’ of the colonial zone)</w:t>
      </w:r>
      <w:r w:rsidRPr="00833627">
        <w:rPr>
          <w:rStyle w:val="Emphasis"/>
          <w:highlight w:val="green"/>
        </w:rPr>
        <w:t xml:space="preserve"> so that others survive</w:t>
      </w:r>
      <w:r w:rsidRPr="00833627">
        <w:rPr>
          <w:sz w:val="12"/>
        </w:rPr>
        <w:t xml:space="preserve"> (Necropolitics, p66, p92, emphasis in original). </w:t>
      </w:r>
      <w:r w:rsidRPr="0010280E">
        <w:rPr>
          <w:rStyle w:val="StyleUnderline"/>
        </w:rPr>
        <w:t xml:space="preserve">This logic is </w:t>
      </w:r>
      <w:r w:rsidRPr="00833627">
        <w:rPr>
          <w:rStyle w:val="StyleUnderline"/>
          <w:highlight w:val="green"/>
        </w:rPr>
        <w:t>mirrored by extinctiopolitics, which</w:t>
      </w:r>
      <w:r w:rsidRPr="0010280E">
        <w:rPr>
          <w:rStyle w:val="StyleUnderline"/>
        </w:rPr>
        <w:t xml:space="preserve"> </w:t>
      </w:r>
      <w:r w:rsidRPr="00833627">
        <w:rPr>
          <w:rStyle w:val="StyleUnderline"/>
          <w:highlight w:val="green"/>
        </w:rPr>
        <w:t>is also concerned with maximising utility</w:t>
      </w:r>
      <w:r w:rsidRPr="00833627">
        <w:rPr>
          <w:rStyle w:val="Emphasis"/>
          <w:highlight w:val="green"/>
        </w:rPr>
        <w:t>.</w:t>
      </w:r>
      <w:r w:rsidRPr="0010280E">
        <w:rPr>
          <w:rStyle w:val="Emphasis"/>
        </w:rPr>
        <w:t xml:space="preserve"> However, on the ‘total utilitarianism’ advanced by the field, utility refers not only to people alive in the present but all the potential humans </w:t>
      </w:r>
      <w:r w:rsidRPr="00D93276">
        <w:rPr>
          <w:rStyle w:val="Emphasis"/>
        </w:rPr>
        <w:t>that could be alive at any point in time</w:t>
      </w:r>
      <w:r w:rsidRPr="00D93276">
        <w:rPr>
          <w:sz w:val="12"/>
        </w:rPr>
        <w:t xml:space="preserve">.24 As Ord puts it: ‘Our lives matter just as much as those lived thousands of years ago, or those a thousand years hence’ (The Precipice, p28). </w:t>
      </w:r>
      <w:r w:rsidRPr="00D93276">
        <w:rPr>
          <w:rStyle w:val="StyleUnderline"/>
        </w:rPr>
        <w:t>The biopolitical task</w:t>
      </w:r>
      <w:r w:rsidRPr="00D93276">
        <w:rPr>
          <w:sz w:val="12"/>
        </w:rPr>
        <w:t xml:space="preserve"> of ‘distributing the living in the domain of value and utility’ is thus understood in terms of the life of the species as a whole. 25 </w:t>
      </w:r>
      <w:r w:rsidRPr="00D93276">
        <w:rPr>
          <w:rStyle w:val="StyleUnderline"/>
        </w:rPr>
        <w:t xml:space="preserve">The expansive utilitarianism of existential risk studies means that </w:t>
      </w:r>
      <w:r w:rsidRPr="00D93276">
        <w:rPr>
          <w:rStyle w:val="Emphasis"/>
        </w:rPr>
        <w:t>the future has a strong hold on the present.</w:t>
      </w:r>
      <w:r w:rsidRPr="00D93276">
        <w:rPr>
          <w:sz w:val="12"/>
        </w:rPr>
        <w:t xml:space="preserve"> Given that a minuscule portion of the total number of humans that could exist are alive in the present moment, </w:t>
      </w:r>
      <w:r w:rsidRPr="00D93276">
        <w:rPr>
          <w:rStyle w:val="StyleUnderline"/>
        </w:rPr>
        <w:t>there is a strong compulsion to act in favour of the many billions of potential people that may exist in the future</w:t>
      </w:r>
      <w:r w:rsidRPr="00D93276">
        <w:rPr>
          <w:sz w:val="12"/>
        </w:rPr>
        <w:t xml:space="preserve">. Reducing existential risk is an especially pressing priority; if humanity is extinguished, these potential lives will be lost forever. </w:t>
      </w:r>
      <w:r w:rsidRPr="00D93276">
        <w:rPr>
          <w:rStyle w:val="StyleUnderline"/>
        </w:rPr>
        <w:t>The infinite mass of hypothetical people in the future is granted a privileged position over</w:t>
      </w:r>
      <w:r w:rsidRPr="00D93276">
        <w:rPr>
          <w:sz w:val="12"/>
        </w:rPr>
        <w:t xml:space="preserve"> the handful of </w:t>
      </w:r>
      <w:r w:rsidRPr="00D93276">
        <w:rPr>
          <w:rStyle w:val="StyleUnderline"/>
        </w:rPr>
        <w:t>people</w:t>
      </w:r>
      <w:r w:rsidRPr="00D93276">
        <w:rPr>
          <w:sz w:val="12"/>
        </w:rPr>
        <w:t xml:space="preserve"> alive </w:t>
      </w:r>
      <w:r w:rsidRPr="00D93276">
        <w:rPr>
          <w:rStyle w:val="StyleUnderline"/>
        </w:rPr>
        <w:t>in the present</w:t>
      </w:r>
      <w:r w:rsidRPr="00D93276">
        <w:rPr>
          <w:sz w:val="12"/>
        </w:rPr>
        <w:t xml:space="preserve">. </w:t>
      </w:r>
      <w:r w:rsidRPr="00D93276">
        <w:rPr>
          <w:rStyle w:val="StyleUnderline"/>
        </w:rPr>
        <w:t>Extinctiopolitics involves</w:t>
      </w:r>
      <w:r w:rsidRPr="00D93276">
        <w:rPr>
          <w:sz w:val="12"/>
        </w:rPr>
        <w:t xml:space="preserve"> </w:t>
      </w:r>
      <w:r w:rsidRPr="00D93276">
        <w:rPr>
          <w:rStyle w:val="Emphasis"/>
        </w:rPr>
        <w:t xml:space="preserve">the ‘power to foster life or disallow it to the point of death’; </w:t>
      </w:r>
      <w:r w:rsidRPr="008E40F2">
        <w:rPr>
          <w:rStyle w:val="Emphasis"/>
          <w:highlight w:val="green"/>
        </w:rPr>
        <w:t>people in the present may be sacrificed to increase utility in the future</w:t>
      </w:r>
      <w:r w:rsidRPr="00833627">
        <w:rPr>
          <w:sz w:val="12"/>
        </w:rPr>
        <w:t xml:space="preserve"> (History of Sexuality, p138). If the negative side of biopolitics involves the utilitarian logic of distributing life and death, then the positive side of biopolitics involves the improvement and strengthening of the population. Existential risk studies shares this biopolitical utopianism, but it understands it as something that can only be achieved in the very distant future. Andrew Leigh, largely drawing on Bostrom and Ord, suggests that humanity is capable of building a ‘heavenly paradise’ … ‘this future is probable if humans can survive for another thousand years. And it is almost certain if humans can survive for ten thousand years’.26 More specifically, in common with biopolitics, there is a quasi-eugenicist current to this image of the future, with Bostrom declaring in his transhumanist ‘Letter from Utopia’ (2008) that humanity will be substantially different at an ontological level in the future.27 For instance, Bostrom predicts that, in his utopia, life expectancy will be greater than 500 years and the majority of the population will have ‘cognitive capacities more than two standard deviations above the current human maximum’.28 The future of humanity, as imagined by Bostrom and Ord, is dependent on one very important factor: avoiding existential </w:t>
      </w:r>
      <w:r w:rsidRPr="00287FD4">
        <w:rPr>
          <w:rStyle w:val="StyleUnderline"/>
        </w:rPr>
        <w:t xml:space="preserve">risk. If the normative dimension of existential risk studies involves a utilitarian claim about future possibility, then </w:t>
      </w:r>
      <w:r w:rsidRPr="000F3911">
        <w:rPr>
          <w:rStyle w:val="Emphasis"/>
        </w:rPr>
        <w:t>the empirical dimension of the field focuses on identifying the most salient dangers to humanity</w:t>
      </w:r>
      <w:r w:rsidRPr="000F3911">
        <w:rPr>
          <w:sz w:val="12"/>
        </w:rPr>
        <w:t xml:space="preserve">. Like biopolitics more generally, </w:t>
      </w:r>
      <w:r w:rsidRPr="000F3911">
        <w:rPr>
          <w:rStyle w:val="Emphasis"/>
          <w:highlight w:val="green"/>
        </w:rPr>
        <w:t xml:space="preserve">there is a keen </w:t>
      </w:r>
      <w:r w:rsidRPr="008E40F2">
        <w:rPr>
          <w:rStyle w:val="Emphasis"/>
          <w:highlight w:val="green"/>
        </w:rPr>
        <w:t>concern with</w:t>
      </w:r>
      <w:r w:rsidRPr="00287FD4">
        <w:rPr>
          <w:rStyle w:val="Emphasis"/>
        </w:rPr>
        <w:t xml:space="preserve"> the </w:t>
      </w:r>
      <w:r w:rsidRPr="008E40F2">
        <w:rPr>
          <w:rStyle w:val="Emphasis"/>
          <w:highlight w:val="green"/>
        </w:rPr>
        <w:t>calculation of risk</w:t>
      </w:r>
      <w:r w:rsidRPr="00833627">
        <w:rPr>
          <w:sz w:val="12"/>
        </w:rPr>
        <w:t xml:space="preserve"> in </w:t>
      </w:r>
      <w:r w:rsidRPr="000F3911">
        <w:rPr>
          <w:sz w:val="12"/>
        </w:rPr>
        <w:t xml:space="preserve">extinctiopolitics; both are </w:t>
      </w:r>
      <w:r w:rsidRPr="000F3911">
        <w:rPr>
          <w:rStyle w:val="StyleUnderline"/>
        </w:rPr>
        <w:t>concerned with aggregating information to predict, prevent, and regulate threats</w:t>
      </w:r>
      <w:r w:rsidRPr="000F3911">
        <w:rPr>
          <w:sz w:val="12"/>
        </w:rPr>
        <w:t xml:space="preserve">.29 Indeed, </w:t>
      </w:r>
      <w:r w:rsidRPr="000F3911">
        <w:rPr>
          <w:rStyle w:val="StyleUnderline"/>
        </w:rPr>
        <w:t xml:space="preserve">there is </w:t>
      </w:r>
      <w:r w:rsidRPr="008E40F2">
        <w:rPr>
          <w:rStyle w:val="Emphasis"/>
          <w:highlight w:val="green"/>
        </w:rPr>
        <w:t>an actuarial logic</w:t>
      </w:r>
      <w:r w:rsidRPr="00287FD4">
        <w:rPr>
          <w:rStyle w:val="StyleUnderline"/>
        </w:rPr>
        <w:t xml:space="preserve"> to existential risk studies; thinkers associated with the movement </w:t>
      </w:r>
      <w:r w:rsidRPr="000F3911">
        <w:rPr>
          <w:rStyle w:val="StyleUnderline"/>
        </w:rPr>
        <w:t xml:space="preserve">are concerned with </w:t>
      </w:r>
      <w:r w:rsidRPr="000F3911">
        <w:rPr>
          <w:rStyle w:val="Emphasis"/>
          <w:highlight w:val="green"/>
        </w:rPr>
        <w:t>assigning probabilities</w:t>
      </w:r>
      <w:r w:rsidRPr="00454EBA">
        <w:rPr>
          <w:rStyle w:val="StyleUnderline"/>
        </w:rPr>
        <w:t xml:space="preserve"> </w:t>
      </w:r>
      <w:r w:rsidRPr="000F3911">
        <w:rPr>
          <w:rStyle w:val="StyleUnderline"/>
        </w:rPr>
        <w:t xml:space="preserve">to catastrophic dangers. </w:t>
      </w:r>
      <w:r w:rsidRPr="000F3911">
        <w:rPr>
          <w:sz w:val="12"/>
        </w:rPr>
        <w:t>Yet</w:t>
      </w:r>
      <w:r w:rsidRPr="00833627">
        <w:rPr>
          <w:sz w:val="12"/>
        </w:rPr>
        <w:t xml:space="preserve">, certain risks are much more significant than others for extinctiopolitics. </w:t>
      </w:r>
      <w:r w:rsidRPr="008E40F2">
        <w:rPr>
          <w:rStyle w:val="StyleUnderline"/>
          <w:highlight w:val="green"/>
        </w:rPr>
        <w:t xml:space="preserve">The risks that </w:t>
      </w:r>
      <w:r w:rsidRPr="000F3911">
        <w:rPr>
          <w:rStyle w:val="StyleUnderline"/>
        </w:rPr>
        <w:t xml:space="preserve">ultimately </w:t>
      </w:r>
      <w:r w:rsidRPr="008E40F2">
        <w:rPr>
          <w:rStyle w:val="StyleUnderline"/>
          <w:highlight w:val="green"/>
        </w:rPr>
        <w:t xml:space="preserve">matter are </w:t>
      </w:r>
      <w:r w:rsidRPr="000F3911">
        <w:rPr>
          <w:rStyle w:val="StyleUnderline"/>
        </w:rPr>
        <w:t>those that have the capacity to cause human</w:t>
      </w:r>
      <w:r w:rsidRPr="00577EE7">
        <w:rPr>
          <w:rStyle w:val="StyleUnderline"/>
        </w:rPr>
        <w:t xml:space="preserve"> </w:t>
      </w:r>
      <w:r w:rsidRPr="008E40F2">
        <w:rPr>
          <w:rStyle w:val="Emphasis"/>
          <w:highlight w:val="green"/>
        </w:rPr>
        <w:t>extinction</w:t>
      </w:r>
      <w:r w:rsidRPr="003220BE">
        <w:rPr>
          <w:rStyle w:val="StyleUnderline"/>
        </w:rPr>
        <w:t xml:space="preserve"> </w:t>
      </w:r>
      <w:r w:rsidRPr="00833627">
        <w:rPr>
          <w:sz w:val="12"/>
        </w:rPr>
        <w:t xml:space="preserve">or, at very least, ‘permanently and drastically curtail [humanity’s] potential’ in the long-term future (Existential Risk, p5). In Bostrom’s words, </w:t>
      </w:r>
      <w:r w:rsidRPr="008E40F2">
        <w:rPr>
          <w:rStyle w:val="StyleUnderline"/>
          <w:highlight w:val="green"/>
        </w:rPr>
        <w:t xml:space="preserve">other forms of risk, </w:t>
      </w:r>
      <w:r w:rsidRPr="008E40F2">
        <w:rPr>
          <w:rStyle w:val="Emphasis"/>
          <w:highlight w:val="green"/>
        </w:rPr>
        <w:t>even ones that cause widespread death such as genocides</w:t>
      </w:r>
      <w:r w:rsidRPr="003220BE">
        <w:rPr>
          <w:rStyle w:val="Emphasis"/>
        </w:rPr>
        <w:t xml:space="preserve"> </w:t>
      </w:r>
      <w:r w:rsidRPr="00833627">
        <w:rPr>
          <w:sz w:val="12"/>
        </w:rPr>
        <w:t>and world wars,</w:t>
      </w:r>
      <w:r w:rsidRPr="003220BE">
        <w:rPr>
          <w:rStyle w:val="StyleUnderline"/>
        </w:rPr>
        <w:t xml:space="preserve"> </w:t>
      </w:r>
      <w:r w:rsidRPr="008E40F2">
        <w:rPr>
          <w:rStyle w:val="StyleUnderline"/>
          <w:highlight w:val="green"/>
        </w:rPr>
        <w:t>are ‘mere ripples on the surface of the great sea of life</w:t>
      </w:r>
      <w:r w:rsidRPr="003220BE">
        <w:rPr>
          <w:rStyle w:val="StyleUnderline"/>
        </w:rPr>
        <w:t>’</w:t>
      </w:r>
      <w:r w:rsidRPr="00833627">
        <w:rPr>
          <w:sz w:val="12"/>
        </w:rPr>
        <w:t xml:space="preserve"> (Existential Risk, p5). </w:t>
      </w:r>
      <w:r w:rsidRPr="003220BE">
        <w:rPr>
          <w:rStyle w:val="StyleUnderline"/>
        </w:rPr>
        <w:t xml:space="preserve">The task of existential risk studies is </w:t>
      </w:r>
      <w:r w:rsidRPr="00F16956">
        <w:rPr>
          <w:rStyle w:val="StyleUnderline"/>
        </w:rPr>
        <w:t>to calculate a probability for an unprecedented event: human extinction.</w:t>
      </w:r>
      <w:r w:rsidRPr="00F16956">
        <w:rPr>
          <w:sz w:val="12"/>
        </w:rPr>
        <w:t xml:space="preserve"> </w:t>
      </w:r>
      <w:r w:rsidRPr="00F16956">
        <w:rPr>
          <w:rStyle w:val="StyleUnderline"/>
        </w:rPr>
        <w:t>There is a general agreement in the field that it is unlikely that human extinction will occur from natural causes</w:t>
      </w:r>
      <w:r w:rsidRPr="00F16956">
        <w:rPr>
          <w:sz w:val="12"/>
        </w:rPr>
        <w:t xml:space="preserve"> (see The Precipice, p92). </w:t>
      </w:r>
      <w:r w:rsidRPr="00F16956">
        <w:rPr>
          <w:rStyle w:val="StyleUnderline"/>
        </w:rPr>
        <w:t>Instead, the real threats stem from the actions of humanity itself.</w:t>
      </w:r>
      <w:r w:rsidRPr="00F16956">
        <w:rPr>
          <w:sz w:val="12"/>
        </w:rPr>
        <w:t xml:space="preserve">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 </w:t>
      </w:r>
      <w:r w:rsidRPr="00F16956">
        <w:rPr>
          <w:rStyle w:val="StyleUnderline"/>
        </w:rPr>
        <w:t>With this attempt to calculate the probabilities of different risks and arrange them in a hierarchy of seriousness, existential risk studies reinforces</w:t>
      </w:r>
      <w:r w:rsidRPr="00F16956">
        <w:rPr>
          <w:sz w:val="12"/>
        </w:rPr>
        <w:t xml:space="preserve"> what Frédéric Neyrat calls </w:t>
      </w:r>
      <w:r w:rsidRPr="00F16956">
        <w:rPr>
          <w:rStyle w:val="StyleUnderline"/>
        </w:rPr>
        <w:t>the ‘biopolitics of catastrophe’, the distinctive mark of which is a ‘continuous exacerbated sensitivity to risks’.</w:t>
      </w:r>
      <w:r w:rsidRPr="00F16956">
        <w:rPr>
          <w:sz w:val="12"/>
        </w:rPr>
        <w:t xml:space="preserve">30 Extinctiopolitics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w:t>
      </w:r>
      <w:r w:rsidRPr="00F16956">
        <w:rPr>
          <w:rStyle w:val="Emphasis"/>
        </w:rPr>
        <w:t>Either humanity will succeed</w:t>
      </w:r>
      <w:r w:rsidRPr="00D33F1F">
        <w:rPr>
          <w:rStyle w:val="Emphasis"/>
        </w:rPr>
        <w:t xml:space="preserve"> in mastering the instruments of annihilation</w:t>
      </w:r>
      <w:r w:rsidRPr="00833627">
        <w:rPr>
          <w:sz w:val="12"/>
        </w:rPr>
        <w:t xml:space="preserve"> and build a transhuman future </w:t>
      </w:r>
      <w:r w:rsidRPr="00D33F1F">
        <w:rPr>
          <w:rStyle w:val="Emphasis"/>
        </w:rPr>
        <w:t>or it will succumb to them and lose this potential for paradise forever.</w:t>
      </w:r>
      <w:r w:rsidRPr="00833627">
        <w:rPr>
          <w:sz w:val="12"/>
        </w:rPr>
        <w:t xml:space="preserve"> Echoing Rosa Luxemburg’s famous declaration of socialism or barbarism, existential risk studies claims that the options are utopia or extinction. The </w:t>
      </w:r>
      <w:r w:rsidRPr="00D33F1F">
        <w:rPr>
          <w:rStyle w:val="StyleUnderline"/>
        </w:rPr>
        <w:t xml:space="preserve">starkness of </w:t>
      </w:r>
      <w:r w:rsidRPr="00E16EC4">
        <w:rPr>
          <w:rStyle w:val="StyleUnderline"/>
          <w:highlight w:val="green"/>
        </w:rPr>
        <w:t xml:space="preserve">this choice </w:t>
      </w:r>
      <w:r w:rsidRPr="00E16EC4">
        <w:rPr>
          <w:rStyle w:val="Emphasis"/>
          <w:highlight w:val="green"/>
        </w:rPr>
        <w:t>shapes</w:t>
      </w:r>
      <w:r w:rsidRPr="00D33F1F">
        <w:rPr>
          <w:rStyle w:val="StyleUnderline"/>
        </w:rPr>
        <w:t xml:space="preserve"> the </w:t>
      </w:r>
      <w:r w:rsidRPr="00E16EC4">
        <w:rPr>
          <w:rStyle w:val="Emphasis"/>
          <w:highlight w:val="green"/>
        </w:rPr>
        <w:t>concrete political changes advocated</w:t>
      </w:r>
      <w:r w:rsidRPr="00D33F1F">
        <w:rPr>
          <w:rStyle w:val="Emphasis"/>
        </w:rPr>
        <w:t xml:space="preserve"> </w:t>
      </w:r>
      <w:r w:rsidRPr="00D33F1F">
        <w:rPr>
          <w:rStyle w:val="StyleUnderline"/>
        </w:rPr>
        <w:t xml:space="preserve">by the field. </w:t>
      </w:r>
      <w:r w:rsidRPr="00833627">
        <w:rPr>
          <w:sz w:val="12"/>
        </w:rPr>
        <w:t xml:space="preserve">Many of the reforms advanced by scholars associated with existential risk are relatively constrained. In contrast to Luxemburg, preventing extinction and realising utopia will not require the fundamental transformation of social relations. Instead, they propose greater funding for bodies concerned with preventing global catastrophe. 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w:t>
      </w:r>
      <w:r w:rsidRPr="008637F9">
        <w:rPr>
          <w:rStyle w:val="StyleUnderline"/>
        </w:rPr>
        <w:t>These strategies are symptomatic of the emergent status of extinctiopolitics as a form of biopolitics.</w:t>
      </w:r>
      <w:r w:rsidRPr="00833627">
        <w:rPr>
          <w:sz w:val="12"/>
        </w:rPr>
        <w:t xml:space="preserve"> If biopolitics has resulted in the establishment of academic disciplines and government departments, the epistemological and institutional resources of extinctiopolitics are much more limited. However, existential risk studies has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extinctiopolitics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extinctiopolitics, offers an insurance option against the extinction of humanity. Bostrom stresses that the ‘failure to colonise [space]’ will mean that humanity is more likely to ‘fall victim to an existential risk’.32 As such, a pressing priority of the contemporary moment is to advance aerospace technologies: ‘For every year that development of such technologies and colonisation of the universe is delayed, there is therefore a corresponding opportunity cost: a potential good, lives worth living, is not being realised’ (Astronomical Waste, p308). With comments like these, the appeal of existential risk studies to space entrepreneurs like Musk becomes clear: without the billionaire exodus from the Earth, doom is more likely. WHAT DOES EXTINCTIOPOLITICS DO? 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the total utilitarianism advanced by Bostrom and Ord appears to prioritise the survival of the human species over the wellbeing of actually existing people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w:t>
      </w:r>
      <w:r w:rsidRPr="00F16956">
        <w:rPr>
          <w:sz w:val="12"/>
        </w:rPr>
        <w:t xml:space="preserve">the future of the species. </w:t>
      </w:r>
      <w:r w:rsidRPr="00F16956">
        <w:rPr>
          <w:rStyle w:val="StyleUnderline"/>
        </w:rPr>
        <w:t xml:space="preserve">The utilitarian logic of extinctiopolitics sidelines the suffering of actual people and, worse, </w:t>
      </w:r>
      <w:r w:rsidRPr="00F16956">
        <w:rPr>
          <w:rStyle w:val="Emphasis"/>
        </w:rPr>
        <w:t>could be used to justify inflicting suffering in the name of protecting the future of humanity</w:t>
      </w:r>
      <w:r w:rsidRPr="00F16956">
        <w:rPr>
          <w:sz w:val="12"/>
        </w:rPr>
        <w:t xml:space="preserve"> (Calamity Theory, p24, p52).34 If it is the case that space colonisation is one of the best strategies for protecting the future of the species, any exploitation and oppression associated with initiatives like Musk’s SpaceX are legitimate; they are a small price to be paid for reducing existential risk. The empirical account of the threats facing humanity can also be questioned. In particular, as discussed further below, since there is only a small possibility that climate change will totally eliminate humanity</w:t>
      </w:r>
      <w:r w:rsidRPr="00833627">
        <w:rPr>
          <w:sz w:val="12"/>
        </w:rPr>
        <w:t xml:space="preserve">, it is deprioritised by philosophers associated with existential risk (see The Dangerous Ideas). Furthermore, </w:t>
      </w:r>
      <w:r w:rsidRPr="00655B82">
        <w:rPr>
          <w:rStyle w:val="StyleUnderline"/>
        </w:rPr>
        <w:t>while there is a particular focus on the risks posed by technology, such as nuclear weapons</w:t>
      </w:r>
      <w:r w:rsidRPr="00655B82">
        <w:rPr>
          <w:sz w:val="12"/>
        </w:rPr>
        <w:t>, synthetic biology and artificial intelligence</w:t>
      </w:r>
      <w:r w:rsidRPr="00833627">
        <w:rPr>
          <w:sz w:val="12"/>
        </w:rPr>
        <w:t xml:space="preserve">, </w:t>
      </w:r>
      <w:r w:rsidRPr="00655B82">
        <w:rPr>
          <w:rStyle w:val="Emphasis"/>
        </w:rPr>
        <w:t>there is very little attention to the social and political structures that shape these technologies and how they are used.</w:t>
      </w:r>
      <w:r w:rsidRPr="00655B82">
        <w:rPr>
          <w:sz w:val="12"/>
        </w:rPr>
        <w:t>3</w:t>
      </w:r>
      <w:r w:rsidRPr="00833627">
        <w:rPr>
          <w:sz w:val="12"/>
        </w:rPr>
        <w:t xml:space="preserve">5 </w:t>
      </w:r>
      <w:r w:rsidRPr="00655B82">
        <w:rPr>
          <w:rStyle w:val="StyleUnderline"/>
          <w:highlight w:val="green"/>
        </w:rPr>
        <w:t>Systematic discussions</w:t>
      </w:r>
      <w:r w:rsidRPr="00833627">
        <w:rPr>
          <w:sz w:val="12"/>
        </w:rPr>
        <w:t xml:space="preserve"> of capitalism, colonialism, racism, patriarchy and so on </w:t>
      </w:r>
      <w:r w:rsidRPr="00655B82">
        <w:rPr>
          <w:rStyle w:val="StyleUnderline"/>
          <w:highlight w:val="green"/>
        </w:rPr>
        <w:t xml:space="preserve">are </w:t>
      </w:r>
      <w:r w:rsidRPr="00655B82">
        <w:rPr>
          <w:rStyle w:val="StyleUnderline"/>
        </w:rPr>
        <w:t xml:space="preserve">entirely </w:t>
      </w:r>
      <w:r w:rsidRPr="00655B82">
        <w:rPr>
          <w:rStyle w:val="StyleUnderline"/>
          <w:highlight w:val="green"/>
        </w:rPr>
        <w:t>absent</w:t>
      </w:r>
      <w:r w:rsidRPr="00833627">
        <w:rPr>
          <w:sz w:val="12"/>
        </w:rPr>
        <w:t xml:space="preserve"> in the writings of Bostrom and Ord. Moreover, </w:t>
      </w:r>
      <w:r w:rsidRPr="000F4057">
        <w:rPr>
          <w:rStyle w:val="StyleUnderline"/>
        </w:rPr>
        <w:t>the field obscures the differential effects of catastrophes; the</w:t>
      </w:r>
      <w:r w:rsidRPr="008637F9">
        <w:rPr>
          <w:rStyle w:val="StyleUnderline"/>
        </w:rPr>
        <w:t xml:space="preserve"> combined and </w:t>
      </w:r>
      <w:r w:rsidRPr="00B355DF">
        <w:rPr>
          <w:rStyle w:val="StyleUnderline"/>
          <w:highlight w:val="green"/>
        </w:rPr>
        <w:t>uneven consequences of extinction across space and time are flattened</w:t>
      </w:r>
      <w:r w:rsidRPr="00833627">
        <w:rPr>
          <w:sz w:val="12"/>
        </w:rPr>
        <w:t xml:space="preserve">. For instance, </w:t>
      </w:r>
      <w:r w:rsidRPr="00B355DF">
        <w:rPr>
          <w:rStyle w:val="Emphasis"/>
          <w:highlight w:val="green"/>
        </w:rPr>
        <w:t>there is no acknowledgement tha</w:t>
      </w:r>
      <w:r w:rsidRPr="008637F9">
        <w:rPr>
          <w:rStyle w:val="Emphasis"/>
        </w:rPr>
        <w:t xml:space="preserve">t, for many Indigenous peoples, </w:t>
      </w:r>
      <w:r w:rsidRPr="00B355DF">
        <w:rPr>
          <w:rStyle w:val="Emphasis"/>
          <w:highlight w:val="green"/>
        </w:rPr>
        <w:t xml:space="preserve">the end of the world </w:t>
      </w:r>
      <w:r w:rsidRPr="00B355DF">
        <w:rPr>
          <w:rStyle w:val="Emphasis"/>
        </w:rPr>
        <w:t>is not</w:t>
      </w:r>
      <w:r w:rsidRPr="008637F9">
        <w:rPr>
          <w:rStyle w:val="Emphasis"/>
        </w:rPr>
        <w:t xml:space="preserve"> something for the future but, instead, an event that </w:t>
      </w:r>
      <w:r w:rsidRPr="00B355DF">
        <w:rPr>
          <w:rStyle w:val="Emphasis"/>
          <w:highlight w:val="green"/>
        </w:rPr>
        <w:t>has already happened</w:t>
      </w:r>
      <w:r w:rsidRPr="00833627">
        <w:rPr>
          <w:sz w:val="12"/>
        </w:rPr>
        <w:t xml:space="preserve"> (I return to this point in the final section). Finally, it is unclear whether the solutions posited by existential risk studies are adequate.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w:t>
      </w:r>
      <w:r w:rsidRPr="008637F9">
        <w:rPr>
          <w:rStyle w:val="StyleUnderline"/>
        </w:rPr>
        <w:t>the utopian ambitions of the field may increase rather than reduce existential risk</w:t>
      </w:r>
      <w:r w:rsidRPr="00833627">
        <w:rPr>
          <w:sz w:val="12"/>
        </w:rPr>
        <w:t xml:space="preserve">.37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w:t>
      </w:r>
      <w:r w:rsidRPr="00F16956">
        <w:rPr>
          <w:sz w:val="12"/>
        </w:rPr>
        <w:t xml:space="preserve">Moreover, </w:t>
      </w:r>
      <w:r w:rsidRPr="00F16956">
        <w:rPr>
          <w:rStyle w:val="StyleUnderline"/>
        </w:rPr>
        <w:t xml:space="preserve">just as the social causes of catastrophe are obscured, </w:t>
      </w:r>
      <w:r w:rsidRPr="00F16956">
        <w:rPr>
          <w:rStyle w:val="Emphasis"/>
        </w:rPr>
        <w:t>the social relations of the future</w:t>
      </w:r>
      <w:r w:rsidRPr="00F16956">
        <w:rPr>
          <w:rStyle w:val="StyleUnderline"/>
        </w:rPr>
        <w:t xml:space="preserve"> utopia are vaguely described; it appears that the future world of liberation will </w:t>
      </w:r>
      <w:r w:rsidRPr="00F16956">
        <w:rPr>
          <w:rStyle w:val="Emphasis"/>
        </w:rPr>
        <w:t>leave the structures of the present untouched</w:t>
      </w:r>
      <w:r w:rsidRPr="00F16956">
        <w:rPr>
          <w:rStyle w:val="StyleUnderline"/>
        </w:rPr>
        <w:t>.</w:t>
      </w:r>
      <w:r w:rsidRPr="00F16956">
        <w:rPr>
          <w:sz w:val="12"/>
        </w:rPr>
        <w:t xml:space="preserve"> Indeed, the positive content of the transhumanist utopia imagined by Bostrom reflects and reinforces social inequalities. As Claire Colebrook notes, the lionisation of cognitive activity as </w:t>
      </w:r>
      <w:r w:rsidRPr="00F16956">
        <w:rPr>
          <w:rStyle w:val="StyleUnderline"/>
        </w:rPr>
        <w:t xml:space="preserve">the sine qua non of the future world is ‘bound up with the “man” of Western reason’, a figure that is strongly associated with many forms of oppression and violence (especially </w:t>
      </w:r>
      <w:r w:rsidRPr="00F16956">
        <w:rPr>
          <w:rStyle w:val="Emphasis"/>
        </w:rPr>
        <w:t>in relation to race, disability, gender and sexuality</w:t>
      </w:r>
      <w:r w:rsidRPr="00F16956">
        <w:rPr>
          <w:rStyle w:val="StyleUnderline"/>
        </w:rPr>
        <w:t xml:space="preserve">) </w:t>
      </w:r>
      <w:r w:rsidRPr="00F16956">
        <w:rPr>
          <w:sz w:val="12"/>
        </w:rPr>
        <w:t xml:space="preserve">(Lives Worth Living, p167). </w:t>
      </w:r>
      <w:r w:rsidRPr="00F16956">
        <w:rPr>
          <w:rStyle w:val="StyleUnderline"/>
        </w:rPr>
        <w:t>In the light of the dubious normative consequences, skewed empirical account of the threats to humanity</w:t>
      </w:r>
      <w:r w:rsidRPr="00E503DB">
        <w:rPr>
          <w:rStyle w:val="StyleUnderline"/>
        </w:rPr>
        <w:t xml:space="preserve"> and flawed vision of the liberated future, it is difficult to affirm extinctiopolitics</w:t>
      </w:r>
      <w:r w:rsidRPr="00A51E48">
        <w:rPr>
          <w:rStyle w:val="Emphasis"/>
        </w:rPr>
        <w:t>.</w:t>
      </w:r>
    </w:p>
    <w:p w14:paraId="171D8F40" w14:textId="77777777" w:rsidR="002154AE" w:rsidRDefault="002154AE" w:rsidP="00552C38">
      <w:pPr>
        <w:rPr>
          <w:sz w:val="12"/>
        </w:rPr>
      </w:pPr>
    </w:p>
    <w:p w14:paraId="6FB1FF34" w14:textId="77777777" w:rsidR="002154AE" w:rsidRDefault="002154AE" w:rsidP="00552C38">
      <w:pPr>
        <w:rPr>
          <w:sz w:val="12"/>
        </w:rPr>
      </w:pPr>
    </w:p>
    <w:p w14:paraId="2FABAE5B" w14:textId="77777777" w:rsidR="002154AE" w:rsidRDefault="002154AE" w:rsidP="00552C38">
      <w:pPr>
        <w:rPr>
          <w:sz w:val="12"/>
        </w:rPr>
      </w:pPr>
    </w:p>
    <w:bookmarkEnd w:id="0"/>
    <w:p w14:paraId="5BB62D8B" w14:textId="77777777" w:rsidR="00552C38" w:rsidRPr="001D1FD3" w:rsidRDefault="00552C38" w:rsidP="00552C38">
      <w:pPr>
        <w:keepNext/>
        <w:keepLines/>
        <w:spacing w:before="40" w:after="0"/>
        <w:outlineLvl w:val="3"/>
        <w:rPr>
          <w:rFonts w:eastAsiaTheme="majorEastAsia" w:cstheme="majorBidi"/>
          <w:b/>
          <w:iCs/>
          <w:sz w:val="26"/>
        </w:rPr>
      </w:pPr>
      <w:r w:rsidRPr="001D1FD3">
        <w:rPr>
          <w:rFonts w:eastAsiaTheme="majorEastAsia" w:cstheme="majorBidi"/>
          <w:b/>
          <w:iCs/>
          <w:sz w:val="26"/>
        </w:rPr>
        <w:t>Vote negative to refuse the terms of the (anti)social contract on offer. This withdrawal is an intervention that transforms debate's affective commons towards a different sensibility, intervening in the affective metabolism of combustion to structure deliberation otherwise.</w:t>
      </w:r>
    </w:p>
    <w:p w14:paraId="76FE03E3" w14:textId="77777777" w:rsidR="00552C38" w:rsidRPr="001D1FD3" w:rsidRDefault="00552C38" w:rsidP="00552C38">
      <w:pPr>
        <w:rPr>
          <w:sz w:val="12"/>
        </w:rPr>
      </w:pPr>
      <w:r w:rsidRPr="001D1FD3">
        <w:rPr>
          <w:b/>
          <w:bCs/>
          <w:sz w:val="26"/>
          <w:u w:val="single"/>
        </w:rPr>
        <w:t>Malatino 22</w:t>
      </w:r>
      <w:r w:rsidRPr="001D1FD3">
        <w:rPr>
          <w:sz w:val="12"/>
        </w:rPr>
        <w:t xml:space="preserve"> [04-19-2022, ‘Side Affects: On Being Trans and Feeling Bad’. ISBN: 9781517912093. Hil Malatino is assistant professor in the departments of women’s, gender, and sexuality studies and philosophy at Penn State.//Spence]</w:t>
      </w:r>
    </w:p>
    <w:p w14:paraId="09E805DE" w14:textId="77777777" w:rsidR="00552C38" w:rsidRPr="001D1FD3" w:rsidRDefault="00552C38" w:rsidP="00552C38">
      <w:pPr>
        <w:rPr>
          <w:sz w:val="12"/>
        </w:rPr>
      </w:pPr>
      <w:r w:rsidRPr="001D1FD3">
        <w:rPr>
          <w:sz w:val="12"/>
        </w:rPr>
        <w:t xml:space="preserve">Disorientation is helping me think through how I live this, how we live this, the alternate registers of knownness that make this survivable. How we get through being in a room that we’re not recognized as inhabiting, </w:t>
      </w:r>
      <w:r w:rsidRPr="001D1FD3">
        <w:rPr>
          <w:highlight w:val="green"/>
          <w:u w:val="single"/>
        </w:rPr>
        <w:t>how we make</w:t>
      </w:r>
      <w:r w:rsidRPr="001D1FD3">
        <w:rPr>
          <w:sz w:val="12"/>
        </w:rPr>
        <w:t xml:space="preserve"> it into and </w:t>
      </w:r>
      <w:r w:rsidRPr="001D1FD3">
        <w:rPr>
          <w:highlight w:val="green"/>
          <w:u w:val="single"/>
        </w:rPr>
        <w:t>out of spaces</w:t>
      </w:r>
      <w:r w:rsidRPr="001D1FD3">
        <w:rPr>
          <w:sz w:val="12"/>
        </w:rPr>
        <w:t xml:space="preserve">, </w:t>
      </w:r>
      <w:r w:rsidRPr="001D1FD3">
        <w:rPr>
          <w:u w:val="single"/>
        </w:rPr>
        <w:t xml:space="preserve">simultaneously </w:t>
      </w:r>
      <w:r w:rsidRPr="001D1FD3">
        <w:rPr>
          <w:highlight w:val="green"/>
          <w:u w:val="single"/>
        </w:rPr>
        <w:t>material and discursive</w:t>
      </w:r>
      <w:r w:rsidRPr="001D1FD3">
        <w:rPr>
          <w:u w:val="single"/>
        </w:rPr>
        <w:t xml:space="preserve">, that have been deliberately </w:t>
      </w:r>
      <w:r w:rsidRPr="001D1FD3">
        <w:rPr>
          <w:highlight w:val="green"/>
          <w:u w:val="single"/>
        </w:rPr>
        <w:t>arranged to</w:t>
      </w:r>
      <w:r w:rsidRPr="001D1FD3">
        <w:rPr>
          <w:sz w:val="12"/>
        </w:rPr>
        <w:t xml:space="preserve"> erase us, to </w:t>
      </w:r>
      <w:r w:rsidRPr="001D1FD3">
        <w:rPr>
          <w:highlight w:val="green"/>
          <w:u w:val="single"/>
        </w:rPr>
        <w:t>make our presence</w:t>
      </w:r>
      <w:r w:rsidRPr="001D1FD3">
        <w:rPr>
          <w:sz w:val="12"/>
        </w:rPr>
        <w:t xml:space="preserve"> maybe </w:t>
      </w:r>
      <w:r w:rsidRPr="001D1FD3">
        <w:rPr>
          <w:highlight w:val="green"/>
          <w:u w:val="single"/>
        </w:rPr>
        <w:t>impossible</w:t>
      </w:r>
      <w:r w:rsidRPr="001D1FD3">
        <w:rPr>
          <w:sz w:val="12"/>
        </w:rPr>
        <w:t xml:space="preserve">, but at the very least impracticable. In other words, how we cultivate a tolerance for such repetitive and insistent moments of disorientation; how adept we are forced to become at world-traveling.8 </w:t>
      </w:r>
      <w:r w:rsidRPr="001D1FD3">
        <w:rPr>
          <w:u w:val="single"/>
        </w:rPr>
        <w:t>How we inoculate ourselves against the dizziness</w:t>
      </w:r>
      <w:r w:rsidRPr="001D1FD3">
        <w:rPr>
          <w:sz w:val="12"/>
        </w:rPr>
        <w:t xml:space="preserve"> and nausea, how we acclimate to the wooziness </w:t>
      </w:r>
      <w:r w:rsidRPr="001D1FD3">
        <w:rPr>
          <w:u w:val="single"/>
        </w:rPr>
        <w:t>of being repeatedly unmoored and tossed</w:t>
      </w:r>
      <w:r w:rsidRPr="001D1FD3">
        <w:rPr>
          <w:sz w:val="12"/>
        </w:rPr>
        <w:t xml:space="preserve">. When Ahmed writes that “disorientation is unevenly distributed: some bodies more than others have their involvement in the world called into crisis,” it’s another way of saying that some of us are dizzier, more offbalance, than others, because </w:t>
      </w:r>
      <w:r w:rsidRPr="001D1FD3">
        <w:rPr>
          <w:u w:val="single"/>
        </w:rPr>
        <w:t>the shape of the world we’re in offers little in the way of stability, little for us to hold on to as we recalibrate and readjust</w:t>
      </w:r>
      <w:r w:rsidRPr="001D1FD3">
        <w:rPr>
          <w:sz w:val="12"/>
        </w:rPr>
        <w:t>.9 This is felt as a crisis of motility, as disorientation renders movement queer; the body-in-the-world becomes strange, as we cease to experience ourselves as sovereign in relation to its meaning and movement, as it fails to function as the vehicle for the enactment of our aims and becomes, instead, compromised in its interface with a surround, unable to reach out, make contact, entwine, or transport itself in the usual ways.</w:t>
      </w:r>
    </w:p>
    <w:p w14:paraId="2535C66E" w14:textId="77777777" w:rsidR="00552C38" w:rsidRPr="001D1FD3" w:rsidRDefault="00552C38" w:rsidP="00552C38">
      <w:pPr>
        <w:rPr>
          <w:sz w:val="12"/>
        </w:rPr>
      </w:pPr>
      <w:r w:rsidRPr="001D1FD3">
        <w:rPr>
          <w:sz w:val="12"/>
        </w:rPr>
        <w:t xml:space="preserve">How do we deal with such repetitive and incessant experiences of disorientation? In what follows, I theorize how emotional </w:t>
      </w:r>
      <w:r w:rsidRPr="001D1FD3">
        <w:rPr>
          <w:b/>
          <w:iCs/>
          <w:highlight w:val="green"/>
          <w:u w:val="single"/>
          <w:bdr w:val="single" w:sz="8" w:space="0" w:color="auto"/>
        </w:rPr>
        <w:t>underperformance</w:t>
      </w:r>
      <w:r w:rsidRPr="001D1FD3">
        <w:rPr>
          <w:sz w:val="12"/>
        </w:rPr>
        <w:t xml:space="preserve">, social </w:t>
      </w:r>
      <w:r w:rsidRPr="001D1FD3">
        <w:rPr>
          <w:b/>
          <w:iCs/>
          <w:highlight w:val="green"/>
          <w:u w:val="single"/>
          <w:bdr w:val="single" w:sz="8" w:space="0" w:color="auto"/>
        </w:rPr>
        <w:t>withdrawal</w:t>
      </w:r>
      <w:r w:rsidRPr="001D1FD3">
        <w:rPr>
          <w:sz w:val="12"/>
        </w:rPr>
        <w:t xml:space="preserve">, and the selective cultivation of numbness </w:t>
      </w:r>
      <w:r w:rsidRPr="001D1FD3">
        <w:rPr>
          <w:highlight w:val="green"/>
          <w:u w:val="single"/>
        </w:rPr>
        <w:t>operate as affective means of grappling</w:t>
      </w:r>
      <w:r w:rsidRPr="001D1FD3">
        <w:rPr>
          <w:u w:val="single"/>
        </w:rPr>
        <w:t xml:space="preserve"> with the experience </w:t>
      </w:r>
      <w:r w:rsidRPr="001D1FD3">
        <w:rPr>
          <w:sz w:val="12"/>
        </w:rPr>
        <w:t xml:space="preserve">of persistent disorientation. I write about </w:t>
      </w:r>
      <w:r w:rsidRPr="001D1FD3">
        <w:rPr>
          <w:u w:val="single"/>
        </w:rPr>
        <w:t>the ways</w:t>
      </w:r>
      <w:r w:rsidRPr="001D1FD3">
        <w:rPr>
          <w:sz w:val="12"/>
        </w:rPr>
        <w:t xml:space="preserve"> in which </w:t>
      </w:r>
      <w:r w:rsidRPr="001D1FD3">
        <w:rPr>
          <w:u w:val="single"/>
        </w:rPr>
        <w:t xml:space="preserve">(some) trans folks inure ourselves to both hostile socialities as well as those shaped by a kind of lukewarm inclusivity. </w:t>
      </w:r>
      <w:r w:rsidRPr="001D1FD3">
        <w:rPr>
          <w:sz w:val="12"/>
        </w:rPr>
        <w:t xml:space="preserve">I do this, in part, in order to </w:t>
      </w:r>
      <w:r w:rsidRPr="001D1FD3">
        <w:rPr>
          <w:u w:val="single"/>
        </w:rPr>
        <w:t>think through some of the negative affects associated</w:t>
      </w:r>
      <w:r w:rsidRPr="001D1FD3">
        <w:rPr>
          <w:sz w:val="12"/>
        </w:rPr>
        <w:t xml:space="preserve"> with negotiating trans embodiment in the contexts of sex, eroticism, and intimacy, in order to explore how we feel about fucking (or not fucking, or not wanting to fuck, or how we’ve been fucked, or how we want to fuck and be fucked). But I’m also </w:t>
      </w:r>
      <w:r w:rsidRPr="001D1FD3">
        <w:rPr>
          <w:highlight w:val="green"/>
          <w:u w:val="single"/>
        </w:rPr>
        <w:t>attending to</w:t>
      </w:r>
      <w:r w:rsidRPr="001D1FD3">
        <w:rPr>
          <w:sz w:val="12"/>
        </w:rPr>
        <w:t xml:space="preserve"> the phenomena of numbness, </w:t>
      </w:r>
      <w:r w:rsidRPr="001D1FD3">
        <w:rPr>
          <w:b/>
          <w:iCs/>
          <w:highlight w:val="green"/>
          <w:u w:val="single"/>
          <w:bdr w:val="single" w:sz="8" w:space="0" w:color="auto"/>
        </w:rPr>
        <w:t>withdrawal</w:t>
      </w:r>
      <w:r w:rsidRPr="001D1FD3">
        <w:rPr>
          <w:sz w:val="12"/>
        </w:rPr>
        <w:t xml:space="preserve">, dissociation, </w:t>
      </w:r>
      <w:r w:rsidRPr="001D1FD3">
        <w:rPr>
          <w:b/>
          <w:iCs/>
          <w:highlight w:val="green"/>
          <w:u w:val="single"/>
          <w:bdr w:val="single" w:sz="8" w:space="0" w:color="auto"/>
        </w:rPr>
        <w:t>and refusal</w:t>
      </w:r>
      <w:r w:rsidRPr="001D1FD3">
        <w:rPr>
          <w:sz w:val="12"/>
        </w:rPr>
        <w:t xml:space="preserve">, thinking through the ways in which we </w:t>
      </w:r>
      <w:r w:rsidRPr="001D1FD3">
        <w:rPr>
          <w:u w:val="single"/>
        </w:rPr>
        <w:t xml:space="preserve">distance and </w:t>
      </w:r>
      <w:r w:rsidRPr="001D1FD3">
        <w:rPr>
          <w:highlight w:val="green"/>
          <w:u w:val="single"/>
        </w:rPr>
        <w:t xml:space="preserve">detach from </w:t>
      </w:r>
      <w:r w:rsidRPr="001D1FD3">
        <w:rPr>
          <w:u w:val="single"/>
        </w:rPr>
        <w:t xml:space="preserve">different </w:t>
      </w:r>
      <w:r w:rsidRPr="001D1FD3">
        <w:rPr>
          <w:highlight w:val="green"/>
          <w:u w:val="single"/>
        </w:rPr>
        <w:t>socialities and relationalities that</w:t>
      </w:r>
      <w:r w:rsidRPr="001D1FD3">
        <w:rPr>
          <w:u w:val="single"/>
        </w:rPr>
        <w:t xml:space="preserve"> may have once seemed, or continue to </w:t>
      </w:r>
      <w:r w:rsidRPr="001D1FD3">
        <w:rPr>
          <w:highlight w:val="green"/>
          <w:u w:val="single"/>
        </w:rPr>
        <w:t>seem, alluring</w:t>
      </w:r>
      <w:r w:rsidRPr="001D1FD3">
        <w:rPr>
          <w:u w:val="single"/>
        </w:rPr>
        <w:t xml:space="preserve"> (in the sense of luring us)</w:t>
      </w:r>
      <w:r w:rsidRPr="001D1FD3">
        <w:rPr>
          <w:sz w:val="12"/>
        </w:rPr>
        <w:t xml:space="preserve"> on account of a lack of trust, </w:t>
      </w:r>
      <w:r w:rsidRPr="001D1FD3">
        <w:rPr>
          <w:highlight w:val="green"/>
          <w:u w:val="single"/>
        </w:rPr>
        <w:t>a divestment from forms of optimism that we’ve learned, intimately, are</w:t>
      </w:r>
      <w:r w:rsidRPr="001D1FD3">
        <w:rPr>
          <w:u w:val="single"/>
        </w:rPr>
        <w:t xml:space="preserve"> too often </w:t>
      </w:r>
      <w:r w:rsidRPr="001D1FD3">
        <w:rPr>
          <w:highlight w:val="green"/>
          <w:u w:val="single"/>
        </w:rPr>
        <w:t>cruel</w:t>
      </w:r>
      <w:r w:rsidRPr="001D1FD3">
        <w:rPr>
          <w:sz w:val="12"/>
        </w:rPr>
        <w:t xml:space="preserve">. In other words, the ways in which we’re like, “Fuck feelings.” My hunch is that </w:t>
      </w:r>
      <w:r w:rsidRPr="001D1FD3">
        <w:rPr>
          <w:highlight w:val="green"/>
          <w:u w:val="single"/>
        </w:rPr>
        <w:t>trans experiences</w:t>
      </w:r>
      <w:r w:rsidRPr="001D1FD3">
        <w:rPr>
          <w:sz w:val="12"/>
        </w:rPr>
        <w:t xml:space="preserve"> of embodiment, sexuality, and intimacy </w:t>
      </w:r>
      <w:r w:rsidRPr="001D1FD3">
        <w:rPr>
          <w:highlight w:val="green"/>
          <w:u w:val="single"/>
        </w:rPr>
        <w:t xml:space="preserve">are deeply interwoven with these forms of </w:t>
      </w:r>
      <w:r w:rsidRPr="001D1FD3">
        <w:rPr>
          <w:u w:val="single"/>
        </w:rPr>
        <w:t xml:space="preserve">detachment, </w:t>
      </w:r>
      <w:r w:rsidRPr="001D1FD3">
        <w:rPr>
          <w:highlight w:val="green"/>
          <w:u w:val="single"/>
        </w:rPr>
        <w:t>withdrawal</w:t>
      </w:r>
      <w:r w:rsidRPr="001D1FD3">
        <w:rPr>
          <w:u w:val="single"/>
        </w:rPr>
        <w:t>, and numbness</w:t>
      </w:r>
      <w:r w:rsidRPr="001D1FD3">
        <w:rPr>
          <w:sz w:val="12"/>
        </w:rPr>
        <w:t xml:space="preserve">, and, further, that </w:t>
      </w:r>
      <w:r w:rsidRPr="001D1FD3">
        <w:rPr>
          <w:highlight w:val="green"/>
          <w:u w:val="single"/>
        </w:rPr>
        <w:t>these</w:t>
      </w:r>
      <w:r w:rsidRPr="001D1FD3">
        <w:rPr>
          <w:u w:val="single"/>
        </w:rPr>
        <w:t xml:space="preserve"> are </w:t>
      </w:r>
      <w:r w:rsidRPr="001D1FD3">
        <w:rPr>
          <w:highlight w:val="green"/>
          <w:u w:val="single"/>
        </w:rPr>
        <w:t>affective intensities</w:t>
      </w:r>
      <w:r w:rsidRPr="001D1FD3">
        <w:rPr>
          <w:u w:val="single"/>
        </w:rPr>
        <w:t xml:space="preserve"> that </w:t>
      </w:r>
      <w:r w:rsidRPr="001D1FD3">
        <w:rPr>
          <w:b/>
          <w:iCs/>
          <w:highlight w:val="green"/>
          <w:u w:val="single"/>
          <w:bdr w:val="single" w:sz="8" w:space="0" w:color="auto"/>
        </w:rPr>
        <w:t>resonate</w:t>
      </w:r>
      <w:r w:rsidRPr="001D1FD3">
        <w:rPr>
          <w:u w:val="single"/>
        </w:rPr>
        <w:t xml:space="preserve"> across different trans experiences, </w:t>
      </w:r>
      <w:r w:rsidRPr="001D1FD3">
        <w:rPr>
          <w:highlight w:val="green"/>
          <w:u w:val="single"/>
        </w:rPr>
        <w:t>forming</w:t>
      </w:r>
      <w:r w:rsidRPr="001D1FD3">
        <w:rPr>
          <w:sz w:val="12"/>
        </w:rPr>
        <w:t xml:space="preserve"> what Berlant calls </w:t>
      </w:r>
      <w:r w:rsidRPr="001D1FD3">
        <w:rPr>
          <w:highlight w:val="green"/>
          <w:u w:val="single"/>
        </w:rPr>
        <w:t>an “affective common that develops through a process of jointly gathered implicitation.”</w:t>
      </w:r>
      <w:r w:rsidRPr="001D1FD3">
        <w:rPr>
          <w:sz w:val="12"/>
        </w:rPr>
        <w:t>10 Here, “implicitation” means “</w:t>
      </w:r>
      <w:r w:rsidRPr="001D1FD3">
        <w:rPr>
          <w:u w:val="single"/>
        </w:rPr>
        <w:t>held but inexplicit knowledge</w:t>
      </w:r>
      <w:r w:rsidRPr="001D1FD3">
        <w:rPr>
          <w:sz w:val="12"/>
        </w:rPr>
        <w:t xml:space="preserve">”—what we know but don’t articulate, what can be implicitly and nonverbally recognized as a shared affective response or orientation.11 In this chapter, I explore how flat affect, recession, </w:t>
      </w:r>
      <w:r w:rsidRPr="001D1FD3">
        <w:rPr>
          <w:b/>
          <w:iCs/>
          <w:highlight w:val="green"/>
          <w:u w:val="single"/>
          <w:bdr w:val="single" w:sz="8" w:space="0" w:color="auto"/>
        </w:rPr>
        <w:t>withdrawal</w:t>
      </w:r>
      <w:r w:rsidRPr="001D1FD3">
        <w:rPr>
          <w:highlight w:val="green"/>
          <w:u w:val="single"/>
        </w:rPr>
        <w:t>, and</w:t>
      </w:r>
      <w:r w:rsidRPr="001D1FD3">
        <w:rPr>
          <w:sz w:val="12"/>
        </w:rPr>
        <w:t xml:space="preserve"> numbness </w:t>
      </w:r>
      <w:r w:rsidRPr="001D1FD3">
        <w:rPr>
          <w:u w:val="single"/>
        </w:rPr>
        <w:t>circulate as part of an affective commons that informs trans experiences</w:t>
      </w:r>
      <w:r w:rsidRPr="001D1FD3">
        <w:rPr>
          <w:sz w:val="12"/>
        </w:rPr>
        <w:t xml:space="preserve"> of embodiment, sexuality, and intercorporeality. I argue that they are rooted in, and responsive to, the experience of persistent disorientation.</w:t>
      </w:r>
    </w:p>
    <w:p w14:paraId="1B0A26F5" w14:textId="77777777" w:rsidR="00552C38" w:rsidRPr="001D1FD3" w:rsidRDefault="00552C38" w:rsidP="00552C38">
      <w:pPr>
        <w:rPr>
          <w:sz w:val="12"/>
        </w:rPr>
      </w:pPr>
      <w:r w:rsidRPr="001D1FD3">
        <w:rPr>
          <w:sz w:val="12"/>
        </w:rPr>
        <w:t xml:space="preserve">Trans Guys Smoking I start with flat affect, a kind of </w:t>
      </w:r>
      <w:r w:rsidRPr="001D1FD3">
        <w:rPr>
          <w:b/>
          <w:iCs/>
          <w:highlight w:val="green"/>
          <w:u w:val="single"/>
          <w:bdr w:val="single" w:sz="8" w:space="0" w:color="auto"/>
        </w:rPr>
        <w:t>underperformativity</w:t>
      </w:r>
      <w:r w:rsidRPr="001D1FD3">
        <w:rPr>
          <w:sz w:val="12"/>
        </w:rPr>
        <w:t xml:space="preserve"> that, while articulated in psychological literature as closely allied with schizophrenia and depression and manifesting as verbal monotony, facial inexpressiveness, and generalized apathetic response, has also been richly taken up by Lauren Berlant as a helpful concept in </w:t>
      </w:r>
      <w:r w:rsidRPr="001D1FD3">
        <w:rPr>
          <w:u w:val="single"/>
        </w:rPr>
        <w:t>theorizing</w:t>
      </w:r>
      <w:r w:rsidRPr="001D1FD3">
        <w:rPr>
          <w:sz w:val="12"/>
        </w:rPr>
        <w:t xml:space="preserve"> recent </w:t>
      </w:r>
      <w:r w:rsidRPr="001D1FD3">
        <w:rPr>
          <w:highlight w:val="green"/>
          <w:u w:val="single"/>
        </w:rPr>
        <w:t>shift</w:t>
      </w:r>
      <w:r w:rsidRPr="001D1FD3">
        <w:rPr>
          <w:u w:val="single"/>
        </w:rPr>
        <w:t>s in the ways that emotion is and is not displayed</w:t>
      </w:r>
      <w:r w:rsidRPr="001D1FD3">
        <w:rPr>
          <w:sz w:val="12"/>
        </w:rPr>
        <w:t>. For Berlant, flat affect is a name for the moments wherein “</w:t>
      </w:r>
      <w:r w:rsidRPr="001D1FD3">
        <w:rPr>
          <w:highlight w:val="green"/>
          <w:u w:val="single"/>
        </w:rPr>
        <w:t>worlds and events</w:t>
      </w:r>
      <w:r w:rsidRPr="001D1FD3">
        <w:rPr>
          <w:u w:val="single"/>
        </w:rPr>
        <w:t xml:space="preserve"> that would have been </w:t>
      </w:r>
      <w:r w:rsidRPr="001D1FD3">
        <w:rPr>
          <w:highlight w:val="green"/>
          <w:u w:val="single"/>
        </w:rPr>
        <w:t>expected to be captured by expressive suffering—featuring</w:t>
      </w:r>
      <w:r w:rsidRPr="001D1FD3">
        <w:rPr>
          <w:u w:val="single"/>
        </w:rPr>
        <w:t xml:space="preserve"> an amplified subjectivity, </w:t>
      </w:r>
      <w:r w:rsidRPr="001D1FD3">
        <w:rPr>
          <w:highlight w:val="green"/>
          <w:u w:val="single"/>
        </w:rPr>
        <w:t>violent and reparative relationality</w:t>
      </w:r>
      <w:r w:rsidRPr="001D1FD3">
        <w:rPr>
          <w:u w:val="single"/>
        </w:rPr>
        <w:t>, and assurance about what makes an event significant—appear with an asterisk of uncertainty</w:t>
      </w:r>
      <w:r w:rsidRPr="001D1FD3">
        <w:rPr>
          <w:sz w:val="12"/>
        </w:rPr>
        <w:t xml:space="preserve">.”12 This “asterisk of uncertainty” takes the form of </w:t>
      </w:r>
      <w:r w:rsidRPr="001D1FD3">
        <w:rPr>
          <w:highlight w:val="green"/>
          <w:u w:val="single"/>
        </w:rPr>
        <w:t>a</w:t>
      </w:r>
      <w:r w:rsidRPr="001D1FD3">
        <w:rPr>
          <w:u w:val="single"/>
        </w:rPr>
        <w:t xml:space="preserve"> markedly dialed-down</w:t>
      </w:r>
      <w:r w:rsidRPr="001D1FD3">
        <w:rPr>
          <w:sz w:val="12"/>
        </w:rPr>
        <w:t xml:space="preserve"> emotive </w:t>
      </w:r>
      <w:r w:rsidRPr="001D1FD3">
        <w:rPr>
          <w:u w:val="single"/>
        </w:rPr>
        <w:t>response</w:t>
      </w:r>
      <w:r w:rsidRPr="001D1FD3">
        <w:rPr>
          <w:sz w:val="12"/>
        </w:rPr>
        <w:t xml:space="preserve">, as well as what they call a “diffused yet animated gesture”—a </w:t>
      </w:r>
      <w:r w:rsidRPr="001D1FD3">
        <w:rPr>
          <w:highlight w:val="green"/>
          <w:u w:val="single"/>
        </w:rPr>
        <w:t>modification of affect that splits and spreads</w:t>
      </w:r>
      <w:r w:rsidRPr="001D1FD3">
        <w:rPr>
          <w:u w:val="single"/>
        </w:rPr>
        <w:t xml:space="preserve">, that is more minimal than one might expect, but </w:t>
      </w:r>
      <w:r w:rsidRPr="001D1FD3">
        <w:rPr>
          <w:highlight w:val="green"/>
          <w:u w:val="single"/>
        </w:rPr>
        <w:t>repeats and recurs</w:t>
      </w:r>
      <w:r w:rsidRPr="001D1FD3">
        <w:rPr>
          <w:u w:val="single"/>
        </w:rPr>
        <w:t xml:space="preserve"> like a series of affective </w:t>
      </w:r>
      <w:r w:rsidRPr="001D1FD3">
        <w:rPr>
          <w:b/>
          <w:iCs/>
          <w:highlight w:val="green"/>
          <w:u w:val="single"/>
          <w:bdr w:val="single" w:sz="8" w:space="0" w:color="auto"/>
        </w:rPr>
        <w:t>aftershocks</w:t>
      </w:r>
      <w:r w:rsidRPr="001D1FD3">
        <w:rPr>
          <w:highlight w:val="green"/>
          <w:u w:val="single"/>
        </w:rPr>
        <w:t xml:space="preserve">, </w:t>
      </w:r>
      <w:r w:rsidRPr="001D1FD3">
        <w:rPr>
          <w:b/>
          <w:iCs/>
          <w:highlight w:val="green"/>
          <w:u w:val="single"/>
          <w:bdr w:val="single" w:sz="8" w:space="0" w:color="auto"/>
        </w:rPr>
        <w:t>low-grade</w:t>
      </w:r>
      <w:r w:rsidRPr="001D1FD3">
        <w:rPr>
          <w:highlight w:val="green"/>
          <w:u w:val="single"/>
        </w:rPr>
        <w:t xml:space="preserve"> but</w:t>
      </w:r>
      <w:r w:rsidRPr="001D1FD3">
        <w:rPr>
          <w:u w:val="single"/>
        </w:rPr>
        <w:t xml:space="preserve"> consistent and </w:t>
      </w:r>
      <w:r w:rsidRPr="001D1FD3">
        <w:rPr>
          <w:b/>
          <w:iCs/>
          <w:highlight w:val="green"/>
          <w:u w:val="single"/>
          <w:bdr w:val="single" w:sz="8" w:space="0" w:color="auto"/>
        </w:rPr>
        <w:t>insistent</w:t>
      </w:r>
      <w:r w:rsidRPr="001D1FD3">
        <w:rPr>
          <w:u w:val="single"/>
        </w:rPr>
        <w:t>, manifesting across a wide range of experience.</w:t>
      </w:r>
      <w:r w:rsidRPr="001D1FD3">
        <w:rPr>
          <w:sz w:val="12"/>
        </w:rPr>
        <w:t>13 Imagine a person that reliably shrugs in the face of horrifying news.</w:t>
      </w:r>
    </w:p>
    <w:p w14:paraId="6F8532EF" w14:textId="77777777" w:rsidR="00552C38" w:rsidRPr="001D1FD3" w:rsidRDefault="00552C38" w:rsidP="00552C38">
      <w:pPr>
        <w:rPr>
          <w:sz w:val="12"/>
        </w:rPr>
      </w:pPr>
      <w:r w:rsidRPr="001D1FD3">
        <w:rPr>
          <w:u w:val="single"/>
        </w:rPr>
        <w:t>This</w:t>
      </w:r>
      <w:r w:rsidRPr="001D1FD3">
        <w:rPr>
          <w:sz w:val="12"/>
        </w:rPr>
        <w:t xml:space="preserve"> mode of </w:t>
      </w:r>
      <w:r w:rsidRPr="001D1FD3">
        <w:rPr>
          <w:u w:val="single"/>
        </w:rPr>
        <w:t>affective underperformance</w:t>
      </w:r>
      <w:r w:rsidRPr="001D1FD3">
        <w:rPr>
          <w:sz w:val="12"/>
        </w:rPr>
        <w:t xml:space="preserve"> </w:t>
      </w:r>
      <w:r w:rsidRPr="001D1FD3">
        <w:rPr>
          <w:u w:val="single"/>
        </w:rPr>
        <w:t xml:space="preserve">has the effect of </w:t>
      </w:r>
      <w:r w:rsidRPr="001D1FD3">
        <w:rPr>
          <w:highlight w:val="green"/>
          <w:u w:val="single"/>
        </w:rPr>
        <w:t>loosening the impact of the present</w:t>
      </w:r>
      <w:r w:rsidRPr="001D1FD3">
        <w:rPr>
          <w:u w:val="single"/>
        </w:rPr>
        <w:t xml:space="preserve">, of </w:t>
      </w:r>
      <w:r w:rsidRPr="001D1FD3">
        <w:rPr>
          <w:highlight w:val="green"/>
          <w:u w:val="single"/>
        </w:rPr>
        <w:t>holding space open, refusing</w:t>
      </w:r>
      <w:r w:rsidRPr="001D1FD3">
        <w:rPr>
          <w:sz w:val="12"/>
        </w:rPr>
        <w:t xml:space="preserve"> both </w:t>
      </w:r>
      <w:r w:rsidRPr="001D1FD3">
        <w:rPr>
          <w:highlight w:val="green"/>
          <w:u w:val="single"/>
        </w:rPr>
        <w:t>the</w:t>
      </w:r>
      <w:r w:rsidRPr="001D1FD3">
        <w:rPr>
          <w:sz w:val="12"/>
        </w:rPr>
        <w:t xml:space="preserve"> emotional solidification and surety that accompany </w:t>
      </w:r>
      <w:r w:rsidRPr="001D1FD3">
        <w:rPr>
          <w:b/>
          <w:iCs/>
          <w:highlight w:val="green"/>
          <w:u w:val="single"/>
          <w:bdr w:val="single" w:sz="8" w:space="0" w:color="auto"/>
        </w:rPr>
        <w:t>melodramatic response</w:t>
      </w:r>
      <w:r w:rsidRPr="001D1FD3">
        <w:rPr>
          <w:sz w:val="12"/>
        </w:rPr>
        <w:t xml:space="preserve"> and the distancing, ironizing skepticism that characterizes deadpan response. Flat affect occurs when we don’t know how we feel in the midst or aftermath of an encounter, or when we don’t have the space or support to feel a certain kind of way, with a certain kind of intensity, or when an encounter might shatter us if we don’t impose some kind of distance or cushion between it and ourselves. It might manifest as excessive casualness, the affective equivalent of being, like, “whatever.” </w:t>
      </w:r>
      <w:r w:rsidRPr="001D1FD3">
        <w:rPr>
          <w:u w:val="single"/>
        </w:rPr>
        <w:t>Underperformance is a way of living in an affective in-between</w:t>
      </w:r>
      <w:r w:rsidRPr="001D1FD3">
        <w:rPr>
          <w:sz w:val="12"/>
        </w:rPr>
        <w:t xml:space="preserve">, in the absence of a generalized optimism and in some kind of implicit resistance to a range of affective intensities that may, in themselves, make life more difficult, less livable. </w:t>
      </w:r>
      <w:r w:rsidRPr="001D1FD3">
        <w:rPr>
          <w:highlight w:val="green"/>
          <w:u w:val="single"/>
        </w:rPr>
        <w:t>Underperformativity</w:t>
      </w:r>
      <w:r w:rsidRPr="001D1FD3">
        <w:rPr>
          <w:sz w:val="12"/>
        </w:rPr>
        <w:t>, Berlant writes, “</w:t>
      </w:r>
      <w:r w:rsidRPr="001D1FD3">
        <w:rPr>
          <w:highlight w:val="green"/>
          <w:u w:val="single"/>
        </w:rPr>
        <w:t>sneaks</w:t>
      </w:r>
      <w:r w:rsidRPr="001D1FD3">
        <w:rPr>
          <w:u w:val="single"/>
        </w:rPr>
        <w:t xml:space="preserve"> </w:t>
      </w:r>
      <w:r w:rsidRPr="001D1FD3">
        <w:rPr>
          <w:highlight w:val="green"/>
          <w:u w:val="single"/>
        </w:rPr>
        <w:t>around</w:t>
      </w:r>
      <w:r w:rsidRPr="001D1FD3">
        <w:rPr>
          <w:u w:val="single"/>
        </w:rPr>
        <w:t xml:space="preserve">s </w:t>
      </w:r>
      <w:r w:rsidRPr="001D1FD3">
        <w:rPr>
          <w:highlight w:val="green"/>
          <w:u w:val="single"/>
        </w:rPr>
        <w:t>the</w:t>
      </w:r>
      <w:r w:rsidRPr="001D1FD3">
        <w:rPr>
          <w:u w:val="single"/>
        </w:rPr>
        <w:t xml:space="preserve"> codes of sincerity and </w:t>
      </w:r>
      <w:r w:rsidRPr="001D1FD3">
        <w:rPr>
          <w:highlight w:val="green"/>
          <w:u w:val="single"/>
        </w:rPr>
        <w:t xml:space="preserve">legibility that </w:t>
      </w:r>
      <w:r w:rsidRPr="001D1FD3">
        <w:rPr>
          <w:b/>
          <w:iCs/>
          <w:highlight w:val="green"/>
          <w:u w:val="single"/>
          <w:bdr w:val="single" w:sz="8" w:space="0" w:color="auto"/>
        </w:rPr>
        <w:t>make possible</w:t>
      </w:r>
      <w:r w:rsidRPr="001D1FD3">
        <w:rPr>
          <w:u w:val="single"/>
        </w:rPr>
        <w:t xml:space="preserve"> normative social trust and </w:t>
      </w:r>
      <w:r w:rsidRPr="001D1FD3">
        <w:rPr>
          <w:b/>
          <w:iCs/>
          <w:highlight w:val="green"/>
          <w:u w:val="single"/>
          <w:bdr w:val="single" w:sz="8" w:space="0" w:color="auto"/>
        </w:rPr>
        <w:t>trust in the social</w:t>
      </w:r>
      <w:r w:rsidRPr="001D1FD3">
        <w:rPr>
          <w:sz w:val="12"/>
        </w:rPr>
        <w:t xml:space="preserve">.”14 </w:t>
      </w:r>
      <w:r w:rsidRPr="001D1FD3">
        <w:rPr>
          <w:u w:val="single"/>
        </w:rPr>
        <w:t xml:space="preserve">It does this </w:t>
      </w:r>
      <w:r w:rsidRPr="001D1FD3">
        <w:rPr>
          <w:highlight w:val="green"/>
          <w:u w:val="single"/>
        </w:rPr>
        <w:t>through</w:t>
      </w:r>
      <w:r w:rsidRPr="001D1FD3">
        <w:rPr>
          <w:sz w:val="12"/>
        </w:rPr>
        <w:t xml:space="preserve"> receding from the scene of encounter, </w:t>
      </w:r>
      <w:r w:rsidRPr="001D1FD3">
        <w:rPr>
          <w:highlight w:val="green"/>
          <w:u w:val="single"/>
        </w:rPr>
        <w:t>withdrawing</w:t>
      </w:r>
      <w:r w:rsidRPr="001D1FD3">
        <w:rPr>
          <w:sz w:val="12"/>
        </w:rPr>
        <w:t xml:space="preserve">, refusing the immediate legibility of emotive response. It happens, in large part, </w:t>
      </w:r>
      <w:r w:rsidRPr="001D1FD3">
        <w:rPr>
          <w:highlight w:val="green"/>
          <w:u w:val="single"/>
        </w:rPr>
        <w:t xml:space="preserve">when one has no </w:t>
      </w:r>
      <w:r w:rsidRPr="001D1FD3">
        <w:rPr>
          <w:u w:val="single"/>
        </w:rPr>
        <w:t xml:space="preserve">significant </w:t>
      </w:r>
      <w:r w:rsidRPr="001D1FD3">
        <w:rPr>
          <w:highlight w:val="green"/>
          <w:u w:val="single"/>
        </w:rPr>
        <w:t>reason to invest or trust in the forms of sociality in which they’re</w:t>
      </w:r>
      <w:r w:rsidRPr="001D1FD3">
        <w:rPr>
          <w:sz w:val="12"/>
        </w:rPr>
        <w:t xml:space="preserve"> more or less inescapably </w:t>
      </w:r>
      <w:r w:rsidRPr="001D1FD3">
        <w:rPr>
          <w:highlight w:val="green"/>
          <w:u w:val="single"/>
        </w:rPr>
        <w:t>embedded</w:t>
      </w:r>
      <w:r w:rsidRPr="001D1FD3">
        <w:rPr>
          <w:sz w:val="12"/>
        </w:rPr>
        <w:t>, and thus also under an informal injunction to not be affectively disruptive, especially if the cost of such disruption is compromised access to the forms of sociality one depends on for survival.</w:t>
      </w:r>
    </w:p>
    <w:p w14:paraId="63FFE1EC" w14:textId="77777777" w:rsidR="00552C38" w:rsidRPr="001D1FD3" w:rsidRDefault="00552C38" w:rsidP="00552C38">
      <w:pPr>
        <w:rPr>
          <w:sz w:val="12"/>
        </w:rPr>
      </w:pPr>
      <w:r w:rsidRPr="001D1FD3">
        <w:rPr>
          <w:sz w:val="12"/>
        </w:rPr>
        <w:t xml:space="preserve">This point—about sociality, survival, and withdrawal—is the reason why I think there’s a particular resonance that flat affect has for trans subjects. Many of us have, of necessity, grown deeply skeptical of the most routine of social encounters, given how the routine remains deeply premised on cisnormative presumptions. The result of this skepticism is, often, social withdrawal or recession. </w:t>
      </w:r>
      <w:r w:rsidRPr="001D1FD3">
        <w:rPr>
          <w:u w:val="single"/>
        </w:rPr>
        <w:t xml:space="preserve">If flat affect </w:t>
      </w:r>
      <w:r w:rsidRPr="001D1FD3">
        <w:rPr>
          <w:sz w:val="12"/>
        </w:rPr>
        <w:t xml:space="preserve">(and its variations) </w:t>
      </w:r>
      <w:r w:rsidRPr="001D1FD3">
        <w:rPr>
          <w:u w:val="single"/>
        </w:rPr>
        <w:t xml:space="preserve">is a hallmark of such </w:t>
      </w:r>
      <w:r w:rsidRPr="001D1FD3">
        <w:rPr>
          <w:sz w:val="12"/>
        </w:rPr>
        <w:t>forms of</w:t>
      </w:r>
      <w:r w:rsidRPr="001D1FD3">
        <w:rPr>
          <w:u w:val="single"/>
        </w:rPr>
        <w:t xml:space="preserve"> withdrawal </w:t>
      </w:r>
      <w:r w:rsidRPr="001D1FD3">
        <w:rPr>
          <w:sz w:val="12"/>
        </w:rPr>
        <w:t>and recession</w:t>
      </w:r>
      <w:r w:rsidRPr="001D1FD3">
        <w:rPr>
          <w:u w:val="single"/>
        </w:rPr>
        <w:t xml:space="preserve">, we might expect it to </w:t>
      </w:r>
      <w:r w:rsidRPr="001D1FD3">
        <w:rPr>
          <w:highlight w:val="green"/>
          <w:u w:val="single"/>
        </w:rPr>
        <w:t>be a key component of a trans affective commons</w:t>
      </w:r>
      <w:r w:rsidRPr="001D1FD3">
        <w:rPr>
          <w:sz w:val="12"/>
        </w:rPr>
        <w:t xml:space="preserve"> (spoiler alert: I’m about to argue that it is)</w:t>
      </w:r>
    </w:p>
    <w:p w14:paraId="2201B817" w14:textId="77777777" w:rsidR="00552C38" w:rsidRDefault="00552C38" w:rsidP="005D388F"/>
    <w:p w14:paraId="0A228EEA" w14:textId="48DE1F40" w:rsidR="00552C38" w:rsidRDefault="00552C38" w:rsidP="00552C38">
      <w:pPr>
        <w:pStyle w:val="Heading2"/>
      </w:pPr>
      <w:r>
        <w:t>Case</w:t>
      </w:r>
    </w:p>
    <w:p w14:paraId="0A7FC6BC" w14:textId="77777777" w:rsidR="00917666" w:rsidRPr="00917666" w:rsidRDefault="00917666" w:rsidP="00917666"/>
    <w:p w14:paraId="44B1A0BD" w14:textId="77777777" w:rsidR="00F4183F" w:rsidRDefault="00F4183F" w:rsidP="00F4183F"/>
    <w:p w14:paraId="08E2F449" w14:textId="77777777" w:rsidR="00F4183F" w:rsidRDefault="00F4183F" w:rsidP="00F4183F"/>
    <w:p w14:paraId="62FEFAAD" w14:textId="77777777" w:rsidR="004A1F98" w:rsidRDefault="004A1F98" w:rsidP="004A1F98">
      <w:pPr>
        <w:pStyle w:val="Heading4"/>
      </w:pPr>
      <w:r>
        <w:t>EPA under Biden was JUST AS BAD – it weaponizes procedural rules to reject Title VI complaints, produces toothless agreements, and gaslights black and indigenous communities to allow industrial pollution to continue.</w:t>
      </w:r>
    </w:p>
    <w:p w14:paraId="6AE3B2D6" w14:textId="77777777" w:rsidR="004A1F98" w:rsidRDefault="004A1F98" w:rsidP="004A1F98">
      <w:r w:rsidRPr="004910AB">
        <w:rPr>
          <w:rStyle w:val="Style13ptBold"/>
        </w:rPr>
        <w:t>Cabrera et al 23</w:t>
      </w:r>
      <w:r>
        <w:t xml:space="preserve"> (Yvette Cabrera, Jamie Smith Hopkins and Grey Moran;  EPA promised to address environmental racism. Then states pushed back. The Center for Public Integrity, https://publicintegrity.org/environment/pollution/environmental-justice-denied/environmental-justice-epa-civil-rights-story/)</w:t>
      </w:r>
    </w:p>
    <w:p w14:paraId="3C509C7A" w14:textId="77777777" w:rsidR="004A1F98" w:rsidRPr="004910AB" w:rsidRDefault="004A1F98" w:rsidP="004A1F98">
      <w:r w:rsidRPr="004910AB">
        <w:rPr>
          <w:rStyle w:val="StyleUnderline"/>
          <w:highlight w:val="green"/>
        </w:rPr>
        <w:t>From 1992 to 2015</w:t>
      </w:r>
      <w:r>
        <w:t xml:space="preserve">, residents and </w:t>
      </w:r>
      <w:r w:rsidRPr="004910AB">
        <w:rPr>
          <w:rStyle w:val="StyleUnderline"/>
          <w:highlight w:val="green"/>
        </w:rPr>
        <w:t xml:space="preserve">community groups filed a series of federal complaints asking the U.S. </w:t>
      </w:r>
      <w:r w:rsidRPr="004910AB">
        <w:rPr>
          <w:rStyle w:val="Emphasis"/>
          <w:highlight w:val="green"/>
        </w:rPr>
        <w:t>E</w:t>
      </w:r>
      <w:r w:rsidRPr="004910AB">
        <w:rPr>
          <w:rStyle w:val="StyleUnderline"/>
        </w:rPr>
        <w:t xml:space="preserve">nvironmental </w:t>
      </w:r>
      <w:r w:rsidRPr="004910AB">
        <w:rPr>
          <w:rStyle w:val="Emphasis"/>
          <w:highlight w:val="green"/>
        </w:rPr>
        <w:t>P</w:t>
      </w:r>
      <w:r w:rsidRPr="004910AB">
        <w:rPr>
          <w:rStyle w:val="StyleUnderline"/>
        </w:rPr>
        <w:t>rotection</w:t>
      </w:r>
      <w:r>
        <w:t xml:space="preserve"> </w:t>
      </w:r>
      <w:r w:rsidRPr="004910AB">
        <w:rPr>
          <w:rStyle w:val="StyleUnderline"/>
          <w:highlight w:val="green"/>
        </w:rPr>
        <w:t>A</w:t>
      </w:r>
      <w:r w:rsidRPr="004910AB">
        <w:rPr>
          <w:rStyle w:val="StyleUnderline"/>
        </w:rPr>
        <w:t xml:space="preserve">gency </w:t>
      </w:r>
      <w:r w:rsidRPr="004910AB">
        <w:rPr>
          <w:rStyle w:val="StyleUnderline"/>
          <w:highlight w:val="green"/>
        </w:rPr>
        <w:t>to intervene over pollution</w:t>
      </w:r>
      <w:r w:rsidRPr="004910AB">
        <w:rPr>
          <w:rStyle w:val="StyleUnderline"/>
        </w:rPr>
        <w:t xml:space="preserve"> affecting majority Black neighborhoods</w:t>
      </w:r>
      <w:r>
        <w:t xml:space="preserve">, from a power plant to the city’s infamous lead-water crisis. </w:t>
      </w:r>
      <w:r w:rsidRPr="004910AB">
        <w:rPr>
          <w:rStyle w:val="Emphasis"/>
          <w:highlight w:val="green"/>
        </w:rPr>
        <w:t>Each time</w:t>
      </w:r>
      <w:r w:rsidRPr="004910AB">
        <w:rPr>
          <w:rStyle w:val="StyleUnderline"/>
          <w:highlight w:val="green"/>
        </w:rPr>
        <w:t>, they got</w:t>
      </w:r>
      <w:r w:rsidRPr="004910AB">
        <w:rPr>
          <w:rStyle w:val="StyleUnderline"/>
        </w:rPr>
        <w:t xml:space="preserve"> little or </w:t>
      </w:r>
      <w:r w:rsidRPr="004910AB">
        <w:rPr>
          <w:rStyle w:val="Emphasis"/>
          <w:highlight w:val="green"/>
        </w:rPr>
        <w:t>nothing</w:t>
      </w:r>
      <w:r w:rsidRPr="004910AB">
        <w:rPr>
          <w:rStyle w:val="StyleUnderline"/>
        </w:rPr>
        <w:t xml:space="preserve"> from the office charged with ensuring state environmental permitting agencies and other recipients of federal funding don’t discriminate.</w:t>
      </w:r>
      <w:r>
        <w:t xml:space="preserve"> </w:t>
      </w:r>
      <w:r w:rsidRPr="004910AB">
        <w:t xml:space="preserve">But </w:t>
      </w:r>
      <w:r w:rsidRPr="004910AB">
        <w:rPr>
          <w:rStyle w:val="StyleUnderline"/>
        </w:rPr>
        <w:t>in 2021, faced with plans for another polluting facility — an asphalt plant bordering Flint’s northern edge — residents and advocates turned again to the complaint process</w:t>
      </w:r>
      <w:r w:rsidRPr="004910AB">
        <w:t xml:space="preserve">. </w:t>
      </w:r>
      <w:r w:rsidRPr="004910AB">
        <w:rPr>
          <w:rStyle w:val="StyleUnderline"/>
        </w:rPr>
        <w:t xml:space="preserve">This time they had more reason to hope. President Joe </w:t>
      </w:r>
      <w:r w:rsidRPr="004910AB">
        <w:rPr>
          <w:rStyle w:val="Emphasis"/>
          <w:highlight w:val="green"/>
        </w:rPr>
        <w:t>Biden</w:t>
      </w:r>
      <w:r w:rsidRPr="004910AB">
        <w:rPr>
          <w:rStyle w:val="StyleUnderline"/>
          <w:highlight w:val="green"/>
        </w:rPr>
        <w:t xml:space="preserve"> promised to make</w:t>
      </w:r>
      <w:r w:rsidRPr="004910AB">
        <w:rPr>
          <w:rStyle w:val="StyleUnderline"/>
        </w:rPr>
        <w:t xml:space="preserve"> </w:t>
      </w:r>
      <w:r w:rsidRPr="004910AB">
        <w:rPr>
          <w:rStyle w:val="StyleUnderline"/>
          <w:highlight w:val="green"/>
        </w:rPr>
        <w:t>environmental justice a</w:t>
      </w:r>
      <w:r w:rsidRPr="004910AB">
        <w:rPr>
          <w:rStyle w:val="StyleUnderline"/>
        </w:rPr>
        <w:t xml:space="preserve"> </w:t>
      </w:r>
      <w:r w:rsidRPr="004910AB">
        <w:rPr>
          <w:rStyle w:val="Emphasis"/>
          <w:highlight w:val="green"/>
        </w:rPr>
        <w:t>priority</w:t>
      </w:r>
      <w:r w:rsidRPr="004910AB">
        <w:rPr>
          <w:rStyle w:val="StyleUnderline"/>
        </w:rPr>
        <w:t xml:space="preserve"> government-wide. EPA hired a prominent critic of its weak civil-rights enforcement as it reorganized to do better.</w:t>
      </w:r>
      <w:r>
        <w:rPr>
          <w:rStyle w:val="StyleUnderline"/>
        </w:rPr>
        <w:t xml:space="preserve"> </w:t>
      </w:r>
      <w:r>
        <w:t>“</w:t>
      </w:r>
      <w:r w:rsidRPr="004910AB">
        <w:rPr>
          <w:rStyle w:val="StyleUnderline"/>
        </w:rPr>
        <w:t xml:space="preserve">I just felt like </w:t>
      </w:r>
      <w:r w:rsidRPr="004910AB">
        <w:rPr>
          <w:rStyle w:val="StyleUnderline"/>
          <w:highlight w:val="green"/>
        </w:rPr>
        <w:t>we were on the brink of something great</w:t>
      </w:r>
      <w:r>
        <w:t xml:space="preserve">,” said Mona Munroe-Younis, executive director of the Environmental Transformation Movement of Flint, one of the groups that filed the most recent complaint. She paused in a conversation this summer, thinking of what had </w:t>
      </w:r>
      <w:r w:rsidRPr="004910AB">
        <w:t xml:space="preserve">happened. </w:t>
      </w:r>
      <w:r w:rsidRPr="004910AB">
        <w:rPr>
          <w:rStyle w:val="Emphasis"/>
        </w:rPr>
        <w:t>“</w:t>
      </w:r>
      <w:r w:rsidRPr="004910AB">
        <w:rPr>
          <w:rStyle w:val="Emphasis"/>
          <w:highlight w:val="green"/>
        </w:rPr>
        <w:t>And then it’s just — gone.”</w:t>
      </w:r>
      <w:r>
        <w:rPr>
          <w:rStyle w:val="Emphasis"/>
        </w:rPr>
        <w:t xml:space="preserve"> </w:t>
      </w:r>
      <w:r>
        <w:t xml:space="preserve">For decades, </w:t>
      </w:r>
      <w:r w:rsidRPr="004910AB">
        <w:rPr>
          <w:rStyle w:val="StyleUnderline"/>
          <w:highlight w:val="green"/>
        </w:rPr>
        <w:t xml:space="preserve">EPA has </w:t>
      </w:r>
      <w:r w:rsidRPr="004910AB">
        <w:rPr>
          <w:rStyle w:val="Emphasis"/>
          <w:highlight w:val="green"/>
        </w:rPr>
        <w:t>effectively</w:t>
      </w:r>
      <w:r w:rsidRPr="004910AB">
        <w:rPr>
          <w:rStyle w:val="StyleUnderline"/>
          <w:highlight w:val="green"/>
        </w:rPr>
        <w:t xml:space="preserve"> </w:t>
      </w:r>
      <w:r w:rsidRPr="004910AB">
        <w:rPr>
          <w:rStyle w:val="Emphasis"/>
          <w:highlight w:val="green"/>
        </w:rPr>
        <w:t>failed</w:t>
      </w:r>
      <w:r w:rsidRPr="004910AB">
        <w:rPr>
          <w:rStyle w:val="StyleUnderline"/>
          <w:highlight w:val="green"/>
        </w:rPr>
        <w:t xml:space="preserve"> to </w:t>
      </w:r>
      <w:r w:rsidRPr="004910AB">
        <w:rPr>
          <w:rStyle w:val="Emphasis"/>
          <w:highlight w:val="green"/>
        </w:rPr>
        <w:t>enforce Title VI</w:t>
      </w:r>
      <w:r w:rsidRPr="004910AB">
        <w:rPr>
          <w:rStyle w:val="StyleUnderline"/>
        </w:rPr>
        <w:t xml:space="preserve"> of the Civil Rights Act of 1964, designed to protect people of color and immigrants from discrimination by federally funded programs. The Biden EPA’s vow to use the “full extent of its authority” brought a rush of filings from groups and individuals hoping they would finally get help.</w:t>
      </w:r>
      <w:r>
        <w:t xml:space="preserve"> </w:t>
      </w:r>
      <w:r w:rsidRPr="004910AB">
        <w:t xml:space="preserve">Discriminatory exposure to environmental ills is so common in the United States that rectifying it won’t be easy, let alone in an era where the Supreme Court is rolling back equal-rights protections. Republican opposition was a given. </w:t>
      </w:r>
      <w:r w:rsidRPr="004910AB">
        <w:rPr>
          <w:rStyle w:val="StyleUnderline"/>
        </w:rPr>
        <w:t xml:space="preserve">And </w:t>
      </w:r>
      <w:r w:rsidRPr="004910AB">
        <w:rPr>
          <w:rStyle w:val="Emphasis"/>
          <w:highlight w:val="green"/>
        </w:rPr>
        <w:t>state agencies</w:t>
      </w:r>
      <w:r w:rsidRPr="004910AB">
        <w:rPr>
          <w:rStyle w:val="StyleUnderline"/>
        </w:rPr>
        <w:t xml:space="preserve"> in red and blue regions alike </w:t>
      </w:r>
      <w:r w:rsidRPr="004910AB">
        <w:rPr>
          <w:rStyle w:val="StyleUnderline"/>
          <w:highlight w:val="green"/>
        </w:rPr>
        <w:t xml:space="preserve">routinely sign off on permits that allow </w:t>
      </w:r>
      <w:r w:rsidRPr="004910AB">
        <w:rPr>
          <w:rStyle w:val="Emphasis"/>
          <w:highlight w:val="green"/>
        </w:rPr>
        <w:t>yet more pollution</w:t>
      </w:r>
      <w:r w:rsidRPr="004910AB">
        <w:rPr>
          <w:rStyle w:val="StyleUnderline"/>
          <w:highlight w:val="green"/>
        </w:rPr>
        <w:t xml:space="preserve"> in</w:t>
      </w:r>
      <w:r w:rsidRPr="004910AB">
        <w:rPr>
          <w:rStyle w:val="StyleUnderline"/>
        </w:rPr>
        <w:t xml:space="preserve"> largely </w:t>
      </w:r>
      <w:r w:rsidRPr="004910AB">
        <w:rPr>
          <w:rStyle w:val="Emphasis"/>
          <w:highlight w:val="green"/>
        </w:rPr>
        <w:t>Black, Latino and Indigenous communities</w:t>
      </w:r>
      <w:r w:rsidRPr="004910AB">
        <w:rPr>
          <w:rStyle w:val="StyleUnderline"/>
        </w:rPr>
        <w:t xml:space="preserve"> </w:t>
      </w:r>
      <w:r w:rsidRPr="004910AB">
        <w:rPr>
          <w:rStyle w:val="Emphasis"/>
          <w:highlight w:val="green"/>
        </w:rPr>
        <w:t>already</w:t>
      </w:r>
      <w:r w:rsidRPr="004910AB">
        <w:rPr>
          <w:rStyle w:val="StyleUnderline"/>
          <w:highlight w:val="green"/>
        </w:rPr>
        <w:t xml:space="preserve"> </w:t>
      </w:r>
      <w:r w:rsidRPr="004910AB">
        <w:rPr>
          <w:rStyle w:val="Emphasis"/>
          <w:highlight w:val="green"/>
        </w:rPr>
        <w:t>overburdened</w:t>
      </w:r>
      <w:r w:rsidRPr="004910AB">
        <w:rPr>
          <w:rStyle w:val="StyleUnderline"/>
        </w:rPr>
        <w:t xml:space="preserve"> with it, an entrenched status quo.</w:t>
      </w:r>
      <w:r>
        <w:rPr>
          <w:rStyle w:val="StyleUnderline"/>
        </w:rPr>
        <w:t xml:space="preserve"> </w:t>
      </w:r>
      <w:r>
        <w:t xml:space="preserve">Amid the rising backlash, </w:t>
      </w:r>
      <w:r w:rsidRPr="004910AB">
        <w:rPr>
          <w:rStyle w:val="StyleUnderline"/>
        </w:rPr>
        <w:t xml:space="preserve">the </w:t>
      </w:r>
      <w:r w:rsidRPr="004910AB">
        <w:rPr>
          <w:rStyle w:val="Emphasis"/>
          <w:highlight w:val="green"/>
        </w:rPr>
        <w:t>Biden</w:t>
      </w:r>
      <w:r w:rsidRPr="004910AB">
        <w:rPr>
          <w:rStyle w:val="StyleUnderline"/>
          <w:highlight w:val="green"/>
        </w:rPr>
        <w:t xml:space="preserve"> </w:t>
      </w:r>
      <w:r w:rsidRPr="004910AB">
        <w:rPr>
          <w:rStyle w:val="StyleUnderline"/>
        </w:rPr>
        <w:t xml:space="preserve">administration is failing to use the full force of its regulatory powers to </w:t>
      </w:r>
      <w:r w:rsidRPr="004910AB">
        <w:rPr>
          <w:rStyle w:val="Emphasis"/>
          <w:highlight w:val="green"/>
        </w:rPr>
        <w:t>hold states accountable</w:t>
      </w:r>
      <w:r w:rsidRPr="004910AB">
        <w:rPr>
          <w:rStyle w:val="StyleUnderline"/>
        </w:rPr>
        <w:t>.</w:t>
      </w:r>
      <w:r>
        <w:t xml:space="preserve"> </w:t>
      </w:r>
      <w:r w:rsidRPr="004910AB">
        <w:rPr>
          <w:rStyle w:val="StyleUnderline"/>
          <w:highlight w:val="green"/>
        </w:rPr>
        <w:t>That’s the conclusion of</w:t>
      </w:r>
      <w:r w:rsidRPr="004910AB">
        <w:rPr>
          <w:rStyle w:val="StyleUnderline"/>
        </w:rPr>
        <w:t xml:space="preserve"> a new Center for Public Integrity </w:t>
      </w:r>
      <w:r w:rsidRPr="004910AB">
        <w:rPr>
          <w:rStyle w:val="Emphasis"/>
          <w:highlight w:val="green"/>
        </w:rPr>
        <w:t>investigation</w:t>
      </w:r>
      <w:r w:rsidRPr="004910AB">
        <w:rPr>
          <w:rStyle w:val="StyleUnderline"/>
        </w:rPr>
        <w:t xml:space="preserve">, which relies </w:t>
      </w:r>
      <w:r w:rsidRPr="004910AB">
        <w:rPr>
          <w:rStyle w:val="StyleUnderline"/>
          <w:highlight w:val="green"/>
        </w:rPr>
        <w:t>on interviews with</w:t>
      </w:r>
      <w:r w:rsidRPr="004910AB">
        <w:rPr>
          <w:rStyle w:val="StyleUnderline"/>
        </w:rPr>
        <w:t xml:space="preserve"> dozens of Title VI </w:t>
      </w:r>
      <w:r w:rsidRPr="004910AB">
        <w:rPr>
          <w:rStyle w:val="StyleUnderline"/>
          <w:highlight w:val="green"/>
        </w:rPr>
        <w:t>complainants</w:t>
      </w:r>
      <w:r w:rsidRPr="004910AB">
        <w:rPr>
          <w:rStyle w:val="StyleUnderline"/>
        </w:rPr>
        <w:t xml:space="preserve">, lawyers </w:t>
      </w:r>
      <w:r w:rsidRPr="004910AB">
        <w:rPr>
          <w:rStyle w:val="StyleUnderline"/>
          <w:highlight w:val="green"/>
        </w:rPr>
        <w:t>and</w:t>
      </w:r>
      <w:r w:rsidRPr="004910AB">
        <w:rPr>
          <w:rStyle w:val="StyleUnderline"/>
        </w:rPr>
        <w:t xml:space="preserve"> former </w:t>
      </w:r>
      <w:r w:rsidRPr="004910AB">
        <w:rPr>
          <w:rStyle w:val="Emphasis"/>
          <w:highlight w:val="green"/>
        </w:rPr>
        <w:t>federal</w:t>
      </w:r>
      <w:r w:rsidRPr="004910AB">
        <w:rPr>
          <w:rStyle w:val="StyleUnderline"/>
        </w:rPr>
        <w:t xml:space="preserve"> </w:t>
      </w:r>
      <w:r w:rsidRPr="004910AB">
        <w:rPr>
          <w:rStyle w:val="Emphasis"/>
          <w:highlight w:val="green"/>
        </w:rPr>
        <w:t>officials</w:t>
      </w:r>
      <w:r w:rsidRPr="004910AB">
        <w:rPr>
          <w:rStyle w:val="StyleUnderline"/>
        </w:rPr>
        <w:t>, along with a review of a quarter-century of complaints. It follows a 2015 Public Integrity investigation that prompted promises of reforms.</w:t>
      </w:r>
      <w:r>
        <w:rPr>
          <w:rStyle w:val="StyleUnderline"/>
        </w:rPr>
        <w:t xml:space="preserve"> </w:t>
      </w:r>
      <w:r w:rsidRPr="004910AB">
        <w:rPr>
          <w:rStyle w:val="StyleUnderline"/>
          <w:highlight w:val="green"/>
        </w:rPr>
        <w:t>In Flint, the agreement EPA</w:t>
      </w:r>
      <w:r w:rsidRPr="004910AB">
        <w:rPr>
          <w:rStyle w:val="StyleUnderline"/>
        </w:rPr>
        <w:t xml:space="preserve"> ultimately </w:t>
      </w:r>
      <w:r w:rsidRPr="004910AB">
        <w:rPr>
          <w:rStyle w:val="StyleUnderline"/>
          <w:highlight w:val="green"/>
        </w:rPr>
        <w:t xml:space="preserve">struck </w:t>
      </w:r>
      <w:r w:rsidRPr="004910AB">
        <w:rPr>
          <w:rStyle w:val="StyleUnderline"/>
        </w:rPr>
        <w:t xml:space="preserve">with Michigan’s environmental-protection agency in August </w:t>
      </w:r>
      <w:r w:rsidRPr="004910AB">
        <w:rPr>
          <w:rStyle w:val="Emphasis"/>
          <w:highlight w:val="green"/>
        </w:rPr>
        <w:t>requires no substantive</w:t>
      </w:r>
      <w:r w:rsidRPr="004910AB">
        <w:rPr>
          <w:rStyle w:val="StyleUnderline"/>
        </w:rPr>
        <w:t xml:space="preserve"> </w:t>
      </w:r>
      <w:r w:rsidRPr="004910AB">
        <w:rPr>
          <w:rStyle w:val="Emphasis"/>
          <w:highlight w:val="green"/>
        </w:rPr>
        <w:t>changes</w:t>
      </w:r>
      <w:r w:rsidRPr="004910AB">
        <w:rPr>
          <w:rStyle w:val="StyleUnderline"/>
        </w:rPr>
        <w:t xml:space="preserve"> to how the state issues permits. Residents had asked that the state give serious consideration to the pollution they’re already exposed to when deciding whether to allow more.</w:t>
      </w:r>
      <w:r>
        <w:rPr>
          <w:rStyle w:val="StyleUnderline"/>
        </w:rPr>
        <w:t xml:space="preserve"> </w:t>
      </w:r>
      <w:r w:rsidRPr="004910AB">
        <w:t>Instead, the Michigan Department of Environment, Great Lakes, and Energy committed to doing outreach, providing more information, updating air-permitting documents to explain how it would “address consideration of environmental justice,” conducting a community environmental health assessment if funds allow and providing one low-cost air sensor in the area — so residents have slightly more insight into the toxic substances they’re forced to breathe.</w:t>
      </w:r>
      <w:r>
        <w:t xml:space="preserve"> </w:t>
      </w:r>
      <w:r w:rsidRPr="004910AB">
        <w:rPr>
          <w:rStyle w:val="Emphasis"/>
          <w:highlight w:val="green"/>
        </w:rPr>
        <w:t xml:space="preserve">In Louisiana’s </w:t>
      </w:r>
      <w:r w:rsidRPr="004910AB">
        <w:rPr>
          <w:rStyle w:val="Emphasis"/>
        </w:rPr>
        <w:t xml:space="preserve">polluted </w:t>
      </w:r>
      <w:r w:rsidRPr="004910AB">
        <w:rPr>
          <w:rStyle w:val="Emphasis"/>
          <w:highlight w:val="green"/>
        </w:rPr>
        <w:t>“Cancer Alley</w:t>
      </w:r>
      <w:r>
        <w:t xml:space="preserve">,” meanwhile, </w:t>
      </w:r>
      <w:r w:rsidRPr="004910AB">
        <w:rPr>
          <w:rStyle w:val="Emphasis"/>
          <w:highlight w:val="green"/>
        </w:rPr>
        <w:t>EPA abruptly closed complaints</w:t>
      </w:r>
      <w:r>
        <w:t xml:space="preserve"> against two state agencies in June, </w:t>
      </w:r>
      <w:r w:rsidRPr="004910AB">
        <w:rPr>
          <w:rStyle w:val="Emphasis"/>
          <w:highlight w:val="green"/>
        </w:rPr>
        <w:t>dropping negotiations</w:t>
      </w:r>
      <w:r>
        <w:t xml:space="preserve"> on a resolution agreement </w:t>
      </w:r>
      <w:r w:rsidRPr="004910AB">
        <w:rPr>
          <w:rStyle w:val="StyleUnderline"/>
        </w:rPr>
        <w:t>designed to reform how industrial facilities there get permitted</w:t>
      </w:r>
      <w:r w:rsidRPr="004910AB">
        <w:t>. That move came a few weeks after the state’s Republican attorney general filed a lawsuit claiming the federal government was exceeding its Title VI authority.</w:t>
      </w:r>
      <w:r>
        <w:t xml:space="preserve"> </w:t>
      </w:r>
      <w:r w:rsidRPr="004910AB">
        <w:rPr>
          <w:rStyle w:val="StyleUnderline"/>
          <w:highlight w:val="green"/>
        </w:rPr>
        <w:t>It’s</w:t>
      </w:r>
      <w:r>
        <w:t xml:space="preserve"> part of </w:t>
      </w:r>
      <w:r w:rsidRPr="004910AB">
        <w:rPr>
          <w:rStyle w:val="Emphasis"/>
          <w:highlight w:val="green"/>
        </w:rPr>
        <w:t xml:space="preserve">a conservative effort to upend decades-old federal policy by redefining what counts as discrimination: </w:t>
      </w:r>
      <w:r w:rsidRPr="004910AB">
        <w:rPr>
          <w:rStyle w:val="StyleUnderline"/>
        </w:rPr>
        <w:t xml:space="preserve">Decisions by federal funding recipients that systematically harm people of color would be fine, as long as there was no explicitly racist intent behind it. That would pose </w:t>
      </w:r>
      <w:r w:rsidRPr="004910AB">
        <w:rPr>
          <w:rStyle w:val="Emphasis"/>
          <w:highlight w:val="green"/>
        </w:rPr>
        <w:t>an existential threat to environmental justice cases</w:t>
      </w:r>
      <w:r w:rsidRPr="004910AB">
        <w:rPr>
          <w:rStyle w:val="StyleUnderline"/>
        </w:rPr>
        <w:t xml:space="preserve"> because it’s often seemingly neutral decisions that result in pollution disparities by race.</w:t>
      </w:r>
      <w:r>
        <w:rPr>
          <w:rStyle w:val="StyleUnderline"/>
        </w:rPr>
        <w:t xml:space="preserve"> </w:t>
      </w:r>
      <w:r>
        <w:t xml:space="preserve">Environmental lawyers believe that fears of the Supreme Court taking up the matter and decimating Title VI made EPA do an about-face in recent months. In an Oct. 16 letter to EPA and the U.S. </w:t>
      </w:r>
      <w:r w:rsidRPr="004910AB">
        <w:t>Department of Justice, more than 60 individuals and groups expressed “deep dismay” over that. Civil-rights enforcement will always be met with resistance, they wrote. The federal agencies, they said, must take “decisive action to defend and enforce Title VI.”</w:t>
      </w:r>
      <w:r>
        <w:t xml:space="preserve"> “This is the moment to do it because everything’s at stake,” Debbie Chizewer, a managing attorney at public interest legal nonprofit Earthjustice, said in an interview after signing the letter. “</w:t>
      </w:r>
      <w:r w:rsidRPr="004910AB">
        <w:t>There are … communities who have been fighting for decades for EPA to take Title VI seriously</w:t>
      </w:r>
      <w:r>
        <w:t xml:space="preserve">. And we saw some promising action and we want EPA to stick to it.” </w:t>
      </w:r>
      <w:r w:rsidRPr="004910AB">
        <w:rPr>
          <w:rStyle w:val="Emphasis"/>
          <w:highlight w:val="green"/>
        </w:rPr>
        <w:t xml:space="preserve">EPA has always rejected the lion’s share of Title VI complaints it receives, </w:t>
      </w:r>
      <w:r w:rsidRPr="004910AB">
        <w:rPr>
          <w:rStyle w:val="Emphasis"/>
          <w:sz w:val="40"/>
          <w:szCs w:val="40"/>
          <w:highlight w:val="green"/>
        </w:rPr>
        <w:t>citing procedural reasons</w:t>
      </w:r>
      <w:r>
        <w:t xml:space="preserve">. But the Biden EPA has accepted more for investigation per month than any other administration dating back to at least fall 1996, the earliest complaint files the agency provided Public Integrity. As of mid-October, </w:t>
      </w:r>
      <w:r w:rsidRPr="004910AB">
        <w:t>the agency was negotiating informal resolution agreements to settle 20 of these complaints</w:t>
      </w:r>
      <w:r>
        <w:t xml:space="preserve">. To put that into context: EPA records show it resolved just 35 Title VI complaints with various types of agreements in the period between enacting its civil-rights policy and Biden’s inauguration — a span of nearly five decades. These agreements get commitments from state or local agencies to make changes. </w:t>
      </w:r>
      <w:r w:rsidRPr="004910AB">
        <w:rPr>
          <w:rStyle w:val="StyleUnderline"/>
        </w:rPr>
        <w:t>But what really matters, as Flint residents know, is what those changes are.</w:t>
      </w:r>
      <w:r>
        <w:rPr>
          <w:rStyle w:val="StyleUnderline"/>
        </w:rPr>
        <w:t xml:space="preserve"> </w:t>
      </w:r>
      <w:r w:rsidRPr="004910AB">
        <w:rPr>
          <w:rStyle w:val="StyleUnderline"/>
          <w:highlight w:val="green"/>
        </w:rPr>
        <w:t xml:space="preserve">The EPA under Biden has completed </w:t>
      </w:r>
      <w:r w:rsidRPr="004910AB">
        <w:rPr>
          <w:rStyle w:val="Emphasis"/>
          <w:highlight w:val="green"/>
        </w:rPr>
        <w:t>only</w:t>
      </w:r>
      <w:r w:rsidRPr="004910AB">
        <w:rPr>
          <w:rStyle w:val="StyleUnderline"/>
          <w:highlight w:val="green"/>
        </w:rPr>
        <w:t xml:space="preserve"> </w:t>
      </w:r>
      <w:r w:rsidRPr="004910AB">
        <w:rPr>
          <w:rStyle w:val="Emphasis"/>
          <w:highlight w:val="green"/>
        </w:rPr>
        <w:t>four</w:t>
      </w:r>
      <w:r w:rsidRPr="004910AB">
        <w:rPr>
          <w:rStyle w:val="StyleUnderline"/>
          <w:highlight w:val="green"/>
        </w:rPr>
        <w:t xml:space="preserve"> </w:t>
      </w:r>
      <w:r w:rsidRPr="004910AB">
        <w:rPr>
          <w:rStyle w:val="Emphasis"/>
          <w:highlight w:val="green"/>
        </w:rPr>
        <w:t>agreements</w:t>
      </w:r>
      <w:r>
        <w:t xml:space="preserve"> as of mid-October, </w:t>
      </w:r>
      <w:r w:rsidRPr="004910AB">
        <w:t>over complaints about a contaminated shipyard</w:t>
      </w:r>
      <w:r>
        <w:t xml:space="preserve"> in California, lack of accessibility in West Virginia water quality notices, a fuel-loading facility in St. Louis — that case remained open because additional negotiation was underway — and the Flint matter. </w:t>
      </w:r>
      <w:r w:rsidRPr="004910AB">
        <w:rPr>
          <w:rStyle w:val="Emphasis"/>
          <w:highlight w:val="green"/>
        </w:rPr>
        <w:t>None addresses the fundamental issue for communities bearing the brunt of pollution: specific commitments to reduce that burden</w:t>
      </w:r>
      <w:r>
        <w:t xml:space="preserve">. </w:t>
      </w:r>
      <w:r w:rsidRPr="004910AB">
        <w:rPr>
          <w:rStyle w:val="Emphasis"/>
          <w:sz w:val="32"/>
          <w:szCs w:val="32"/>
          <w:highlight w:val="green"/>
        </w:rPr>
        <w:t>The agreements aren’t markedly different, in fact, from those written by the Trump administration</w:t>
      </w:r>
      <w:r w:rsidRPr="004910AB">
        <w:rPr>
          <w:sz w:val="32"/>
          <w:szCs w:val="32"/>
        </w:rPr>
        <w:t xml:space="preserve"> </w:t>
      </w:r>
      <w:r>
        <w:t xml:space="preserve">— </w:t>
      </w:r>
      <w:r w:rsidRPr="004910AB">
        <w:rPr>
          <w:rStyle w:val="StyleUnderline"/>
        </w:rPr>
        <w:t>which was actively hostile to environmental rules and civil-rights enforcement. The Trump EPA, pressed by a court decision to take more timely action on Title VI complaints, completed negotiations on 15 agreements.</w:t>
      </w:r>
    </w:p>
    <w:p w14:paraId="0831365B" w14:textId="77777777" w:rsidR="004A1F98" w:rsidRDefault="004A1F98" w:rsidP="00F4183F"/>
    <w:p w14:paraId="53D44640" w14:textId="77777777" w:rsidR="008D3E61" w:rsidRPr="00FC534F" w:rsidRDefault="008D3E61" w:rsidP="008D3E61">
      <w:pPr>
        <w:pStyle w:val="Heading4"/>
      </w:pPr>
      <w:r>
        <w:t>Trump will shut down aff success.</w:t>
      </w:r>
    </w:p>
    <w:p w14:paraId="1197EAC8" w14:textId="77777777" w:rsidR="008D3E61" w:rsidRPr="00A23B61" w:rsidRDefault="008D3E61" w:rsidP="008D3E61">
      <w:pPr>
        <w:rPr>
          <w:sz w:val="12"/>
        </w:rPr>
      </w:pPr>
      <w:r w:rsidRPr="00F166B7">
        <w:rPr>
          <w:rStyle w:val="Style13ptBold"/>
        </w:rPr>
        <w:t>Super</w:t>
      </w:r>
      <w:r w:rsidRPr="00A23B61">
        <w:rPr>
          <w:sz w:val="12"/>
        </w:rPr>
        <w:t>, 2/14/</w:t>
      </w:r>
      <w:r w:rsidRPr="00F166B7">
        <w:rPr>
          <w:rStyle w:val="Style13ptBold"/>
        </w:rPr>
        <w:t>2025</w:t>
      </w:r>
      <w:r w:rsidRPr="00A23B61">
        <w:rPr>
          <w:sz w:val="12"/>
        </w:rPr>
        <w:t xml:space="preserve"> – Carmack Waterhouse Professor of Law and Economics at Georgetown University Law Center [David, “Many Trump Administration Personnel Actions Are Unlawful”, </w:t>
      </w:r>
      <w:r w:rsidRPr="00A23B61">
        <w:rPr>
          <w:i/>
          <w:iCs/>
          <w:sz w:val="12"/>
        </w:rPr>
        <w:t>Center on Budget and Policy Priorities</w:t>
      </w:r>
      <w:r w:rsidRPr="00A23B61">
        <w:rPr>
          <w:sz w:val="12"/>
        </w:rPr>
        <w:t xml:space="preserve">, https://www.cbpp.org/research/federal-budget/many-trump-administration-personnel-actions-are-unlawful]//iowa-debate </w:t>
      </w:r>
    </w:p>
    <w:p w14:paraId="0C16B2DB" w14:textId="77777777" w:rsidR="008D3E61" w:rsidRPr="005D5F80" w:rsidRDefault="008D3E61" w:rsidP="008D3E61">
      <w:pPr>
        <w:rPr>
          <w:sz w:val="16"/>
        </w:rPr>
      </w:pPr>
      <w:r w:rsidRPr="005D5F80">
        <w:rPr>
          <w:sz w:val="16"/>
        </w:rPr>
        <w:t xml:space="preserve">During its first few weeks, </w:t>
      </w:r>
      <w:r w:rsidRPr="00F166B7">
        <w:rPr>
          <w:rStyle w:val="StyleUnderline"/>
        </w:rPr>
        <w:t xml:space="preserve">the </w:t>
      </w:r>
      <w:r w:rsidRPr="007C7393">
        <w:rPr>
          <w:rStyle w:val="StyleUnderline"/>
          <w:highlight w:val="green"/>
        </w:rPr>
        <w:t>Trump</w:t>
      </w:r>
      <w:r w:rsidRPr="00F166B7">
        <w:rPr>
          <w:rStyle w:val="StyleUnderline"/>
        </w:rPr>
        <w:t xml:space="preserve"> Administration has unleashed a flurry of measures to </w:t>
      </w:r>
      <w:r w:rsidRPr="007C7393">
        <w:rPr>
          <w:rStyle w:val="StyleUnderline"/>
          <w:highlight w:val="green"/>
        </w:rPr>
        <w:t>radically reshape the</w:t>
      </w:r>
      <w:r w:rsidRPr="00F166B7">
        <w:rPr>
          <w:rStyle w:val="StyleUnderline"/>
        </w:rPr>
        <w:t xml:space="preserve"> federal </w:t>
      </w:r>
      <w:r w:rsidRPr="007C7393">
        <w:rPr>
          <w:rStyle w:val="Emphasis"/>
          <w:highlight w:val="green"/>
        </w:rPr>
        <w:t>gov</w:t>
      </w:r>
      <w:r w:rsidRPr="00F166B7">
        <w:rPr>
          <w:rStyle w:val="StyleUnderline"/>
        </w:rPr>
        <w:t xml:space="preserve">ernment. Many of </w:t>
      </w:r>
      <w:r w:rsidRPr="007C7393">
        <w:rPr>
          <w:rStyle w:val="StyleUnderline"/>
          <w:highlight w:val="green"/>
        </w:rPr>
        <w:t xml:space="preserve">these moves are </w:t>
      </w:r>
      <w:r w:rsidRPr="007C7393">
        <w:rPr>
          <w:rStyle w:val="Emphasis"/>
          <w:highlight w:val="green"/>
        </w:rPr>
        <w:t>overtly unlawful</w:t>
      </w:r>
      <w:r w:rsidRPr="005D5F80">
        <w:rPr>
          <w:sz w:val="16"/>
        </w:rPr>
        <w:t xml:space="preserve">. This paper identifies the legal problems with many prominent actions: </w:t>
      </w:r>
      <w:r w:rsidRPr="00F166B7">
        <w:rPr>
          <w:rStyle w:val="StyleUnderline"/>
        </w:rPr>
        <w:t>closing federal agencies or departments and removing federal employees, ending the independence of independent agencies, placing employees on indefinite administrative leave, or pressing them to resign</w:t>
      </w:r>
      <w:r w:rsidRPr="005D5F80">
        <w:rPr>
          <w:sz w:val="16"/>
        </w:rPr>
        <w:t xml:space="preserve">.[2] </w:t>
      </w:r>
      <w:r w:rsidRPr="007C7393">
        <w:rPr>
          <w:rStyle w:val="Emphasis"/>
          <w:highlight w:val="green"/>
        </w:rPr>
        <w:t>Closing</w:t>
      </w:r>
      <w:r w:rsidRPr="00F166B7">
        <w:rPr>
          <w:rStyle w:val="Emphasis"/>
        </w:rPr>
        <w:t xml:space="preserve"> Federal </w:t>
      </w:r>
      <w:r w:rsidRPr="007C7393">
        <w:rPr>
          <w:rStyle w:val="Emphasis"/>
          <w:highlight w:val="green"/>
        </w:rPr>
        <w:t>Agencies or Departments</w:t>
      </w:r>
      <w:r>
        <w:rPr>
          <w:rStyle w:val="Emphasis"/>
        </w:rPr>
        <w:t xml:space="preserve"> </w:t>
      </w:r>
      <w:r w:rsidRPr="005D5F80">
        <w:rPr>
          <w:sz w:val="16"/>
        </w:rPr>
        <w:t xml:space="preserve">The Administration has made various statements suggesting that it intends to close or radically shrink various federal agencies, including the </w:t>
      </w:r>
      <w:r w:rsidRPr="00F166B7">
        <w:rPr>
          <w:rStyle w:val="StyleUnderline"/>
        </w:rPr>
        <w:t>U.S. Agency for International Development (USAID), the Consumer Financial Protection Bureau (CFPB), and the Department of Education.</w:t>
      </w:r>
      <w:r w:rsidRPr="005D5F80">
        <w:rPr>
          <w:sz w:val="16"/>
        </w:rPr>
        <w:t xml:space="preserve">[3] More broadly, it has declared that it is reorganizing the federal government. Many of these actions are also unlawful. As new announcements are made, a series of questions about the legal authority of these actions should be carefully examined. </w:t>
      </w:r>
      <w:r w:rsidRPr="00F166B7">
        <w:rPr>
          <w:rStyle w:val="StyleUnderline"/>
        </w:rPr>
        <w:t>Executive departments and major agencies are created by Congress, not the President. The fourth law enacted by the first Congress in 1789 began creating federal agencies,[4] and Congress has continued to determine which agencies should exist ever since</w:t>
      </w:r>
      <w:r w:rsidRPr="005D5F80">
        <w:rPr>
          <w:sz w:val="16"/>
        </w:rPr>
        <w:t xml:space="preserve">. Congress created the Department of Education[5],[6] and CFPB[7] by statute, and the President lacks the power to unilaterally amend or repeal those statutes — only Congress can do that. Although Congress has occasionally given the President authority to propose reorganizing the government as a whole,[8] or particular parts of it,[9] the authorities relating to the changes the Administration is making all expired long ago.[10] To avoid just the kind of chaotic process we are seeing, the now-expired major reorganization authorities required congressional approval[11] and prohibited “dealing with more than one logically consistent subject matter” at once.[12] Although the President may ask Congress for new reorganization authority, Congress must pass legislation to provide it and the President would be bound by any timing and subject-matter limitations Congress imposed on such plans. </w:t>
      </w:r>
      <w:r w:rsidRPr="007C7393">
        <w:rPr>
          <w:rStyle w:val="Emphasis"/>
          <w:highlight w:val="green"/>
        </w:rPr>
        <w:t>Ending</w:t>
      </w:r>
      <w:r w:rsidRPr="00F166B7">
        <w:rPr>
          <w:rStyle w:val="Emphasis"/>
        </w:rPr>
        <w:t xml:space="preserve"> the </w:t>
      </w:r>
      <w:r w:rsidRPr="007C7393">
        <w:rPr>
          <w:rStyle w:val="Emphasis"/>
          <w:highlight w:val="green"/>
        </w:rPr>
        <w:t>Independence</w:t>
      </w:r>
      <w:r w:rsidRPr="00F166B7">
        <w:rPr>
          <w:rStyle w:val="Emphasis"/>
        </w:rPr>
        <w:t xml:space="preserve"> of Independent Agencies</w:t>
      </w:r>
      <w:r>
        <w:rPr>
          <w:rStyle w:val="Emphasis"/>
        </w:rPr>
        <w:t xml:space="preserve"> </w:t>
      </w:r>
      <w:r w:rsidRPr="005D5F80">
        <w:rPr>
          <w:sz w:val="16"/>
        </w:rPr>
        <w:t xml:space="preserve">For well over a century, Congress has entrusted sensitive regulatory tasks requiring technical expertise and impartial judgment to a set of independent regulatory commissions. These commissions, such as </w:t>
      </w:r>
      <w:r w:rsidRPr="00F166B7">
        <w:rPr>
          <w:rStyle w:val="StyleUnderline"/>
        </w:rPr>
        <w:t>the Federal Communications Commission, the Federal Trade Commission, and the Securities and Exchange Commission, are led by boards of commissioners serving staggered terms of fixed duration</w:t>
      </w:r>
      <w:r w:rsidRPr="005D5F80">
        <w:rPr>
          <w:sz w:val="16"/>
        </w:rPr>
        <w:t xml:space="preserve">. </w:t>
      </w:r>
      <w:r w:rsidRPr="007C7393">
        <w:rPr>
          <w:rStyle w:val="StyleUnderline"/>
          <w:highlight w:val="green"/>
        </w:rPr>
        <w:t>Presidents</w:t>
      </w:r>
      <w:r w:rsidRPr="00F166B7">
        <w:rPr>
          <w:rStyle w:val="StyleUnderline"/>
        </w:rPr>
        <w:t xml:space="preserve"> nominate commissioners but </w:t>
      </w:r>
      <w:r w:rsidRPr="007C7393">
        <w:rPr>
          <w:rStyle w:val="StyleUnderline"/>
          <w:highlight w:val="green"/>
        </w:rPr>
        <w:t>may only remove</w:t>
      </w:r>
      <w:r w:rsidRPr="00F166B7">
        <w:rPr>
          <w:rStyle w:val="StyleUnderline"/>
        </w:rPr>
        <w:t xml:space="preserve"> them in the middle of their terms </w:t>
      </w:r>
      <w:r w:rsidRPr="007C7393">
        <w:rPr>
          <w:rStyle w:val="StyleUnderline"/>
          <w:highlight w:val="green"/>
        </w:rPr>
        <w:t xml:space="preserve">for </w:t>
      </w:r>
      <w:r w:rsidRPr="007C7393">
        <w:rPr>
          <w:rStyle w:val="Emphasis"/>
          <w:highlight w:val="green"/>
        </w:rPr>
        <w:t>misconduct</w:t>
      </w:r>
      <w:r w:rsidRPr="005D5F80">
        <w:rPr>
          <w:sz w:val="16"/>
        </w:rPr>
        <w:t xml:space="preserve">, as defined in the commissions’ statutes. Presidents may appoint a majority of the commissioners from their own party, but the commission must have members from the other party. </w:t>
      </w:r>
      <w:r w:rsidRPr="00F166B7">
        <w:rPr>
          <w:rStyle w:val="StyleUnderline"/>
        </w:rPr>
        <w:t>The U.S. Supreme Court unanimously affirmed the constitutionality of this arrangement</w:t>
      </w:r>
      <w:r w:rsidRPr="005D5F80">
        <w:rPr>
          <w:sz w:val="16"/>
        </w:rPr>
        <w:t xml:space="preserve">, stating: We think it plain under the Constitution that illimitable power of removal is not possessed by the President in respect of officers of the character of those just named. The authority of Congress, in creating quasi-legislative or quasi-judicial agencies, to require them to act in discharge of their duties independently of executive control cannot well be doubted, and that authority includes, as an appropriate incident, power to fix the period during which they shall continue in office, and to forbid their removal except for cause in the meantime. For it is quite evident that one who holds his office only during the pleasure of another cannot be depended upon to maintain an attitude of independence against the latter’s will.[13] </w:t>
      </w:r>
      <w:r w:rsidRPr="007C7393">
        <w:rPr>
          <w:rStyle w:val="StyleUnderline"/>
          <w:highlight w:val="green"/>
        </w:rPr>
        <w:t>Nonetheless</w:t>
      </w:r>
      <w:r w:rsidRPr="00F166B7">
        <w:rPr>
          <w:rStyle w:val="StyleUnderline"/>
        </w:rPr>
        <w:t xml:space="preserve">, the </w:t>
      </w:r>
      <w:r w:rsidRPr="007C7393">
        <w:rPr>
          <w:rStyle w:val="StyleUnderline"/>
          <w:highlight w:val="green"/>
        </w:rPr>
        <w:t>Trump</w:t>
      </w:r>
      <w:r w:rsidRPr="00F166B7">
        <w:rPr>
          <w:rStyle w:val="StyleUnderline"/>
        </w:rPr>
        <w:t xml:space="preserve"> Administration has </w:t>
      </w:r>
      <w:r w:rsidRPr="007C7393">
        <w:rPr>
          <w:rStyle w:val="StyleUnderline"/>
          <w:highlight w:val="green"/>
        </w:rPr>
        <w:t xml:space="preserve">fired one member of the </w:t>
      </w:r>
      <w:r w:rsidRPr="007C7393">
        <w:rPr>
          <w:rStyle w:val="Emphasis"/>
          <w:highlight w:val="green"/>
        </w:rPr>
        <w:t>N</w:t>
      </w:r>
      <w:r w:rsidRPr="00F166B7">
        <w:rPr>
          <w:rStyle w:val="StyleUnderline"/>
        </w:rPr>
        <w:t xml:space="preserve">ational </w:t>
      </w:r>
      <w:r w:rsidRPr="007C7393">
        <w:rPr>
          <w:rStyle w:val="Emphasis"/>
          <w:highlight w:val="green"/>
        </w:rPr>
        <w:t>L</w:t>
      </w:r>
      <w:r w:rsidRPr="00F166B7">
        <w:rPr>
          <w:rStyle w:val="StyleUnderline"/>
        </w:rPr>
        <w:t xml:space="preserve">abor </w:t>
      </w:r>
      <w:r w:rsidRPr="007C7393">
        <w:rPr>
          <w:rStyle w:val="Emphasis"/>
          <w:highlight w:val="green"/>
        </w:rPr>
        <w:t>R</w:t>
      </w:r>
      <w:r w:rsidRPr="00F166B7">
        <w:rPr>
          <w:rStyle w:val="StyleUnderline"/>
        </w:rPr>
        <w:t xml:space="preserve">elations </w:t>
      </w:r>
      <w:r w:rsidRPr="007C7393">
        <w:rPr>
          <w:rStyle w:val="Emphasis"/>
          <w:highlight w:val="green"/>
        </w:rPr>
        <w:t>B</w:t>
      </w:r>
      <w:r w:rsidRPr="00F166B7">
        <w:rPr>
          <w:rStyle w:val="StyleUnderline"/>
        </w:rPr>
        <w:t>oard</w:t>
      </w:r>
      <w:r w:rsidRPr="005D5F80">
        <w:rPr>
          <w:sz w:val="16"/>
        </w:rPr>
        <w:t xml:space="preserve">. Section 3(a) of the National Labor Relations Act provides that “[a]ny member of the Board may be removed by the President, upon notice and hearing, for neglect of duty or malfeasance in office, but for no other cause.”[14] </w:t>
      </w:r>
      <w:r w:rsidRPr="00F166B7">
        <w:rPr>
          <w:rStyle w:val="StyleUnderline"/>
        </w:rPr>
        <w:t xml:space="preserve">The Administration criticized the views of the removed member </w:t>
      </w:r>
      <w:r w:rsidRPr="007C7393">
        <w:rPr>
          <w:rStyle w:val="Emphasis"/>
          <w:highlight w:val="green"/>
        </w:rPr>
        <w:t>but did not allege misconduct</w:t>
      </w:r>
      <w:r w:rsidRPr="00F166B7">
        <w:rPr>
          <w:rStyle w:val="StyleUnderline"/>
        </w:rPr>
        <w:t>. This removal without statutory cause was unlawful. Her dismissal left the Board without a quorum and therefore unable to conduct business.</w:t>
      </w:r>
      <w:r>
        <w:rPr>
          <w:rStyle w:val="StyleUnderline"/>
        </w:rPr>
        <w:t xml:space="preserve"> </w:t>
      </w:r>
      <w:r w:rsidRPr="005D5F80">
        <w:rPr>
          <w:sz w:val="16"/>
        </w:rPr>
        <w:t xml:space="preserve">The Administration has announced that it believes that restrictions on the President’s power to remove members of independent agencies are unconstitutional, notwithstanding the Supreme Court’s unanimous decision approving such conditions. If the Administration prevails, all regulatory agencies, including the Federal Reserve, would lose their independence.(Even if a president did not seek to undermine their independence, those serving would know that if they acted contrary to a deeply held view by a president, they could be removed.) This would allow presidents to wield their powers to reward allies and punish opponents. It also would allow presidents to order the Federal Reserve to dramatically expand the money supply to boost the economy immediately before an election even if doing so would create high inflation in the following months. The Administration has already begun acting on the assumption that these agencies are no longer independent: it included them in its executive order to reduce federal staffing.[15] </w:t>
      </w:r>
      <w:r w:rsidRPr="007C7393">
        <w:rPr>
          <w:rStyle w:val="Emphasis"/>
          <w:highlight w:val="green"/>
        </w:rPr>
        <w:t>Firing or Driving Out Federal Employees</w:t>
      </w:r>
      <w:r>
        <w:rPr>
          <w:rStyle w:val="Emphasis"/>
        </w:rPr>
        <w:t xml:space="preserve"> </w:t>
      </w:r>
      <w:r w:rsidRPr="00F166B7">
        <w:rPr>
          <w:rStyle w:val="StyleUnderline"/>
        </w:rPr>
        <w:t>In a speech before the election, Office of Management and Budget (OMB) Director Russell Vought declared the Administration’s intention to traumatize federal workers so that they would resign or become ineffective.[16] Various Administration officials have made sweeping accusations that federal civil servants are extremely liberal and resolutely hostile to the Administration’s priorities. The Administration has taken numerous steps to remove federal employees or pressure them to resign. Many of these steps are unlawful.</w:t>
      </w:r>
      <w:r>
        <w:rPr>
          <w:rStyle w:val="StyleUnderline"/>
        </w:rPr>
        <w:t xml:space="preserve"> </w:t>
      </w:r>
      <w:r w:rsidRPr="005D5F80">
        <w:rPr>
          <w:sz w:val="16"/>
        </w:rPr>
        <w:t xml:space="preserve">Inspectors general. </w:t>
      </w:r>
      <w:r w:rsidRPr="00BA5C61">
        <w:rPr>
          <w:rStyle w:val="StyleUnderline"/>
        </w:rPr>
        <w:t xml:space="preserve">President Trump </w:t>
      </w:r>
      <w:r w:rsidRPr="007C7393">
        <w:rPr>
          <w:rStyle w:val="StyleUnderline"/>
          <w:highlight w:val="green"/>
        </w:rPr>
        <w:t>removed 17 inspectors general</w:t>
      </w:r>
      <w:r w:rsidRPr="00BA5C61">
        <w:rPr>
          <w:rStyle w:val="StyleUnderline"/>
        </w:rPr>
        <w:t xml:space="preserve"> from departments and agencies across government</w:t>
      </w:r>
      <w:r w:rsidRPr="005D5F80">
        <w:rPr>
          <w:sz w:val="16"/>
        </w:rPr>
        <w:t xml:space="preserve">. Several were his own appointees from his first term. </w:t>
      </w:r>
      <w:r w:rsidRPr="00BA5C61">
        <w:rPr>
          <w:rStyle w:val="StyleUnderline"/>
        </w:rPr>
        <w:t>He provided no advance notice and no substantive statement of r</w:t>
      </w:r>
      <w:r w:rsidRPr="005D5F80">
        <w:rPr>
          <w:rStyle w:val="StyleUnderline"/>
        </w:rPr>
        <w:t>easons</w:t>
      </w:r>
      <w:r w:rsidRPr="005D5F80">
        <w:rPr>
          <w:sz w:val="16"/>
        </w:rPr>
        <w:t xml:space="preserve">. </w:t>
      </w:r>
      <w:r w:rsidRPr="005D5F80">
        <w:rPr>
          <w:rStyle w:val="StyleUnderline"/>
        </w:rPr>
        <w:t xml:space="preserve">This </w:t>
      </w:r>
      <w:r w:rsidRPr="007C7393">
        <w:rPr>
          <w:rStyle w:val="StyleUnderline"/>
          <w:highlight w:val="green"/>
        </w:rPr>
        <w:t xml:space="preserve">violates the </w:t>
      </w:r>
      <w:r w:rsidRPr="007C7393">
        <w:rPr>
          <w:rStyle w:val="Emphasis"/>
          <w:highlight w:val="green"/>
        </w:rPr>
        <w:t>I</w:t>
      </w:r>
      <w:r w:rsidRPr="00BA5C61">
        <w:rPr>
          <w:rStyle w:val="StyleUnderline"/>
        </w:rPr>
        <w:t xml:space="preserve">nspector </w:t>
      </w:r>
      <w:r w:rsidRPr="007C7393">
        <w:rPr>
          <w:rStyle w:val="Emphasis"/>
          <w:highlight w:val="green"/>
        </w:rPr>
        <w:t>G</w:t>
      </w:r>
      <w:r w:rsidRPr="00BA5C61">
        <w:rPr>
          <w:rStyle w:val="StyleUnderline"/>
        </w:rPr>
        <w:t xml:space="preserve">enerals </w:t>
      </w:r>
      <w:r w:rsidRPr="007C7393">
        <w:rPr>
          <w:rStyle w:val="Emphasis"/>
          <w:highlight w:val="green"/>
        </w:rPr>
        <w:t>A</w:t>
      </w:r>
      <w:r w:rsidRPr="00BA5C61">
        <w:rPr>
          <w:rStyle w:val="StyleUnderline"/>
        </w:rPr>
        <w:t>ct</w:t>
      </w:r>
      <w:r w:rsidRPr="005D5F80">
        <w:rPr>
          <w:sz w:val="16"/>
        </w:rPr>
        <w:t xml:space="preserve">, which requires informing Congress of the detailed reason for an inspector general’s removal at least 30 days before any removal.[17] Inspectors general are required to be appointed “without regard to political affiliation and solely on the basis of integrity and demonstrated ability in accounting, auditing, financial analysis, law, management analysis, public administration, or investigations”.[18] By statute, inspectors general “are established in order to create independent and objective units…to conduct and supervise audits and investigations relating to the programs and operations of” the agencies they oversee. Although the inspector general for USAID was not fired with the other inspectors general, the Administration subsequently fired him immediately after he released a report describing harm resulting from severe reductions in USAID.[19] This seems to confirm that inspectors general were fired to impair their independence. </w:t>
      </w:r>
      <w:r w:rsidRPr="007C7393">
        <w:rPr>
          <w:rStyle w:val="StyleUnderline"/>
          <w:highlight w:val="green"/>
        </w:rPr>
        <w:t>Placing employees on involuntary administrative leave</w:t>
      </w:r>
      <w:r w:rsidRPr="00BA5C61">
        <w:rPr>
          <w:rStyle w:val="StyleUnderline"/>
        </w:rPr>
        <w:t xml:space="preserve"> for long periods. The Administration has placed many federal employees on indefinite involuntary administrative leave</w:t>
      </w:r>
      <w:r w:rsidRPr="005D5F80">
        <w:rPr>
          <w:sz w:val="16"/>
        </w:rPr>
        <w:t xml:space="preserve">, including almost all of those at USAID[20] and those it believes worked in diversity, equity, and inclusion programs. </w:t>
      </w:r>
      <w:r w:rsidRPr="00BA5C61">
        <w:rPr>
          <w:rStyle w:val="StyleUnderline"/>
        </w:rPr>
        <w:t xml:space="preserve">This </w:t>
      </w:r>
      <w:r w:rsidRPr="007C7393">
        <w:rPr>
          <w:rStyle w:val="StyleUnderline"/>
          <w:highlight w:val="green"/>
        </w:rPr>
        <w:t>violates</w:t>
      </w:r>
      <w:r w:rsidRPr="00BA5C61">
        <w:rPr>
          <w:rStyle w:val="StyleUnderline"/>
        </w:rPr>
        <w:t xml:space="preserve"> a </w:t>
      </w:r>
      <w:r w:rsidRPr="007C7393">
        <w:rPr>
          <w:rStyle w:val="StyleUnderline"/>
          <w:highlight w:val="green"/>
        </w:rPr>
        <w:t>federal law</w:t>
      </w:r>
      <w:r w:rsidRPr="005D5F80">
        <w:rPr>
          <w:sz w:val="16"/>
        </w:rPr>
        <w:t xml:space="preserve"> declaring that “[d]uring any calendar year, an agency may place an employee in administrative leave for a period of not more than a total of 10 work days.”[21] </w:t>
      </w:r>
      <w:r w:rsidRPr="00BA5C61">
        <w:rPr>
          <w:rStyle w:val="StyleUnderline"/>
        </w:rPr>
        <w:t>It also violates another federal law</w:t>
      </w:r>
      <w:r w:rsidRPr="005D5F80">
        <w:rPr>
          <w:sz w:val="16"/>
        </w:rPr>
        <w:t xml:space="preserve">, which states that “[t]he head of each Executive agency…shall…establish a basic administrative workweek of 40 hours for each full-time employee in his organization; and…require that the hours of work within that workweek be performed within a period of not more than 6 of any 7 consecutive days.”[22] Federal workers on administrative leave perform no work. More broadly, spending money to keep workers away from work that Congress appropriated for salaries for workers carrying out public business is wasteful and could be inconsistent with the terms of a particular appropriations act. Federal law states that “An individual may be employed in the civil service in an Executive department at the seat of Government only for services actually rendered in connection with and for the purposes of the appropriation from which he is paid.”[23] Federal officials in responsible positions have a fiduciary duty to obtain honest value for taxpayers’ dollars.[24] Paying federal workers for idleness violates the statutory requirement that “[t]he Federal work force should be used efficiently and effectively.”[25] </w:t>
      </w:r>
      <w:r w:rsidRPr="007C7393">
        <w:rPr>
          <w:rStyle w:val="Emphasis"/>
          <w:highlight w:val="green"/>
        </w:rPr>
        <w:t>Encouraging resignations</w:t>
      </w:r>
      <w:r w:rsidRPr="007C7393">
        <w:rPr>
          <w:rStyle w:val="StyleUnderline"/>
          <w:highlight w:val="green"/>
        </w:rPr>
        <w:t xml:space="preserve"> through an unlawful and misleading “buy-out.”</w:t>
      </w:r>
      <w:r w:rsidRPr="005D5F80">
        <w:rPr>
          <w:sz w:val="16"/>
        </w:rPr>
        <w:t xml:space="preserve"> Federal law authorizes buy-outs of federal employees under proper circumstances. The Office of Personnel Management’s (OPM) solicitation of resignations from federal employees, however, makes no attempt to comply with those requirements or any other lawful authority.[26] To be a lawful buy-out, the agency seeking buy-out authority (not OPM) must prepare a detailed plan including “the specific positions and functions to be reduced or eliminated” and “a description of how the agency will operate without the eliminated positions and functions.”[27] </w:t>
      </w:r>
      <w:r w:rsidRPr="006D0590">
        <w:rPr>
          <w:rStyle w:val="StyleUnderline"/>
        </w:rPr>
        <w:t>OPM must approve this plan before incentives may be offered, and those incentives generally may not exceed $25,000</w:t>
      </w:r>
      <w:r w:rsidRPr="005D5F80">
        <w:rPr>
          <w:sz w:val="16"/>
        </w:rPr>
        <w:t xml:space="preserve">,[28] which is considerably less than OPM is promising many of those who resign. Committing the federal government to paying moneys not approved by Congress — which this does, both by the amount and because most agencies lack appropriations past March 14, 2025[29] </w:t>
      </w:r>
      <w:r w:rsidRPr="00BA5C61">
        <w:rPr>
          <w:rStyle w:val="StyleUnderline"/>
        </w:rPr>
        <w:t>— violates the Appropriations Clause of the Constitution[30] and the Anti-Deficiency Act</w:t>
      </w:r>
      <w:r w:rsidRPr="005D5F80">
        <w:rPr>
          <w:sz w:val="16"/>
        </w:rPr>
        <w:t xml:space="preserve">.[31] </w:t>
      </w:r>
      <w:r w:rsidRPr="006D0590">
        <w:rPr>
          <w:rStyle w:val="StyleUnderline"/>
        </w:rPr>
        <w:t xml:space="preserve">Potential for </w:t>
      </w:r>
      <w:r w:rsidRPr="007C7393">
        <w:rPr>
          <w:rStyle w:val="Emphasis"/>
          <w:highlight w:val="green"/>
        </w:rPr>
        <w:t>the Admin</w:t>
      </w:r>
      <w:r w:rsidRPr="006D0590">
        <w:rPr>
          <w:rStyle w:val="StyleUnderline"/>
        </w:rPr>
        <w:t xml:space="preserve">istration to </w:t>
      </w:r>
      <w:r w:rsidRPr="007C7393">
        <w:rPr>
          <w:rStyle w:val="StyleUnderline"/>
          <w:highlight w:val="green"/>
        </w:rPr>
        <w:t>drive out</w:t>
      </w:r>
      <w:r w:rsidRPr="006D0590">
        <w:rPr>
          <w:rStyle w:val="StyleUnderline"/>
        </w:rPr>
        <w:t xml:space="preserve"> federal </w:t>
      </w:r>
      <w:r w:rsidRPr="007C7393">
        <w:rPr>
          <w:rStyle w:val="StyleUnderline"/>
          <w:highlight w:val="green"/>
        </w:rPr>
        <w:t xml:space="preserve">workers based on </w:t>
      </w:r>
      <w:r w:rsidRPr="007C7393">
        <w:rPr>
          <w:rStyle w:val="Emphasis"/>
          <w:highlight w:val="green"/>
        </w:rPr>
        <w:t>perception</w:t>
      </w:r>
      <w:r w:rsidRPr="007C7393">
        <w:rPr>
          <w:rStyle w:val="StyleUnderline"/>
          <w:highlight w:val="green"/>
        </w:rPr>
        <w:t xml:space="preserve"> of their ideology</w:t>
      </w:r>
      <w:r w:rsidRPr="006D0590">
        <w:rPr>
          <w:rStyle w:val="StyleUnderline"/>
        </w:rPr>
        <w:t xml:space="preserve"> or engagement in efforts directed by the prior Administration with which the President disagrees</w:t>
      </w:r>
      <w:r w:rsidRPr="005D5F80">
        <w:rPr>
          <w:sz w:val="16"/>
        </w:rPr>
        <w:t xml:space="preserve">. Taking action to drive out as many federal employees as possible because the Administration regards them to be unsympathetic with the its views would </w:t>
      </w:r>
      <w:r w:rsidRPr="007C7393">
        <w:rPr>
          <w:rStyle w:val="StyleUnderline"/>
          <w:highlight w:val="green"/>
        </w:rPr>
        <w:t xml:space="preserve">violate the </w:t>
      </w:r>
      <w:r w:rsidRPr="007C7393">
        <w:rPr>
          <w:rStyle w:val="Emphasis"/>
          <w:highlight w:val="green"/>
        </w:rPr>
        <w:t>fundamental principle</w:t>
      </w:r>
      <w:r w:rsidRPr="007C7393">
        <w:rPr>
          <w:rStyle w:val="StyleUnderline"/>
          <w:highlight w:val="green"/>
        </w:rPr>
        <w:t xml:space="preserve"> underlying the</w:t>
      </w:r>
      <w:r w:rsidRPr="006D0590">
        <w:rPr>
          <w:rStyle w:val="StyleUnderline"/>
        </w:rPr>
        <w:t xml:space="preserve"> nonpartisan </w:t>
      </w:r>
      <w:r w:rsidRPr="007C7393">
        <w:rPr>
          <w:rStyle w:val="StyleUnderline"/>
          <w:highlight w:val="green"/>
        </w:rPr>
        <w:t>Civil Service:</w:t>
      </w:r>
      <w:r w:rsidRPr="005D5F80">
        <w:rPr>
          <w:sz w:val="16"/>
        </w:rPr>
        <w:t xml:space="preserve"> “All employees and applicants for employment should receive fair and equitable treatment in all aspects of personnel management without regard to political affiliation.”[32] Compliance is mandatory: “Any employee who has authority to take, direct others to take, recommend, or approve any personnel action, shall not, with respect to such authority … discriminate for or against any employee or applicant for employment on the basis of … political affiliation.”[33] </w:t>
      </w:r>
      <w:r w:rsidRPr="006D0590">
        <w:rPr>
          <w:rStyle w:val="StyleUnderline"/>
        </w:rPr>
        <w:t>Those same statutory rules prohibit terminating or taking other adverse action against particular employees regarded as politically unsympathetic because they participated in specific activities or investigations. The Administration has reportedly begun removing FBI agents who followed their superiors’ orders and participated in investigations of President Trump[34] and issued a memo targeting Justice Department employees for actions that were clearly legal when taken at the direction of the prior political leadership</w:t>
      </w:r>
      <w:r w:rsidRPr="005D5F80">
        <w:rPr>
          <w:sz w:val="16"/>
        </w:rPr>
        <w:t xml:space="preserve">.[35] </w:t>
      </w:r>
      <w:r w:rsidRPr="006D0590">
        <w:rPr>
          <w:rStyle w:val="StyleUnderline"/>
        </w:rPr>
        <w:t>The Administration’s actions to place on administrative leave or dismiss employees who performed lawful assignments under prior administrations — working in diversity, equity, and inclusion programs, foreign aid, environmental work, conducting authorized investigations, and so forth — also violates</w:t>
      </w:r>
      <w:r w:rsidRPr="005D5F80">
        <w:rPr>
          <w:sz w:val="16"/>
        </w:rPr>
        <w:t xml:space="preserve"> the rule that personnel actions may not “discriminate for or against any employee or applicant for employment on the basis of conduct which does not adversely affect the performance of the employee or applicant or the performance of others.”[36] The Supreme Court has said, “[e]lementary considerations of fairness dictate that individuals should have an opportunity to know what the law is and to conform their conduct accordingly; settled expectations should not be lightly disrupted.”[37] Indeed, had these employees not worked toward completing their assignments, they would properly have been subject to discipline and termination under the prior administration.[38] </w:t>
      </w:r>
      <w:r w:rsidRPr="00BA5C61">
        <w:rPr>
          <w:rStyle w:val="StyleUnderline"/>
        </w:rPr>
        <w:t xml:space="preserve">Changes in telework. The Administration also made continued federal employment very difficult for some workers by issuing a </w:t>
      </w:r>
      <w:r w:rsidRPr="007C7393">
        <w:rPr>
          <w:rStyle w:val="StyleUnderline"/>
          <w:highlight w:val="green"/>
        </w:rPr>
        <w:t>broad prohibition on teleworking</w:t>
      </w:r>
      <w:r w:rsidRPr="00BA5C61">
        <w:rPr>
          <w:rStyle w:val="StyleUnderline"/>
        </w:rPr>
        <w:t xml:space="preserve">.[39] Although this directive states that it shall be implemented “consistent with applicable law,” that law allows little place for such a sweeping edict. That’s because </w:t>
      </w:r>
      <w:r w:rsidRPr="007C7393">
        <w:rPr>
          <w:rStyle w:val="Emphasis"/>
          <w:highlight w:val="green"/>
        </w:rPr>
        <w:t>Congress</w:t>
      </w:r>
      <w:r w:rsidRPr="00BA5C61">
        <w:rPr>
          <w:rStyle w:val="StyleUnderline"/>
        </w:rPr>
        <w:t xml:space="preserve"> has </w:t>
      </w:r>
      <w:r w:rsidRPr="007C7393">
        <w:rPr>
          <w:rStyle w:val="StyleUnderline"/>
          <w:highlight w:val="green"/>
        </w:rPr>
        <w:t xml:space="preserve">ratified telework by </w:t>
      </w:r>
      <w:r w:rsidRPr="007C7393">
        <w:rPr>
          <w:rStyle w:val="Emphasis"/>
          <w:highlight w:val="green"/>
        </w:rPr>
        <w:t>statute</w:t>
      </w:r>
      <w:r w:rsidRPr="007C7393">
        <w:rPr>
          <w:rStyle w:val="StyleUnderline"/>
          <w:highlight w:val="green"/>
        </w:rPr>
        <w:t xml:space="preserve">, </w:t>
      </w:r>
      <w:r w:rsidRPr="007C7393">
        <w:rPr>
          <w:rStyle w:val="Emphasis"/>
          <w:highlight w:val="green"/>
        </w:rPr>
        <w:t>requiring</w:t>
      </w:r>
      <w:r w:rsidRPr="00BA5C61">
        <w:rPr>
          <w:rStyle w:val="StyleUnderline"/>
        </w:rPr>
        <w:t xml:space="preserve"> “the head of </w:t>
      </w:r>
      <w:r w:rsidRPr="007C7393">
        <w:rPr>
          <w:rStyle w:val="StyleUnderline"/>
          <w:highlight w:val="green"/>
        </w:rPr>
        <w:t>each</w:t>
      </w:r>
      <w:r w:rsidRPr="00BA5C61">
        <w:rPr>
          <w:rStyle w:val="StyleUnderline"/>
        </w:rPr>
        <w:t xml:space="preserve"> executive </w:t>
      </w:r>
      <w:r w:rsidRPr="007C7393">
        <w:rPr>
          <w:rStyle w:val="StyleUnderline"/>
          <w:highlight w:val="green"/>
        </w:rPr>
        <w:t>agency [to]</w:t>
      </w:r>
      <w:r w:rsidRPr="00BA5C61">
        <w:rPr>
          <w:rStyle w:val="StyleUnderline"/>
        </w:rPr>
        <w:t xml:space="preserve"> establish a policy under which eligible employees of the agency may be </w:t>
      </w:r>
      <w:r w:rsidRPr="007C7393">
        <w:rPr>
          <w:rStyle w:val="Emphasis"/>
          <w:highlight w:val="green"/>
        </w:rPr>
        <w:t>authorize</w:t>
      </w:r>
      <w:r w:rsidRPr="00BA5C61">
        <w:rPr>
          <w:rStyle w:val="StyleUnderline"/>
        </w:rPr>
        <w:t xml:space="preserve">d to </w:t>
      </w:r>
      <w:r w:rsidRPr="007C7393">
        <w:rPr>
          <w:rStyle w:val="Emphasis"/>
          <w:highlight w:val="green"/>
        </w:rPr>
        <w:t>telework</w:t>
      </w:r>
      <w:r w:rsidRPr="007C7393">
        <w:rPr>
          <w:rStyle w:val="StyleUnderline"/>
          <w:highlight w:val="green"/>
        </w:rPr>
        <w:t>” and</w:t>
      </w:r>
      <w:r w:rsidRPr="00BA5C61">
        <w:rPr>
          <w:rStyle w:val="StyleUnderline"/>
        </w:rPr>
        <w:t xml:space="preserve"> to </w:t>
      </w:r>
      <w:r w:rsidRPr="007C7393">
        <w:rPr>
          <w:rStyle w:val="Emphasis"/>
          <w:highlight w:val="green"/>
        </w:rPr>
        <w:t>notify workers of those rights</w:t>
      </w:r>
      <w:r w:rsidRPr="00BA5C61">
        <w:rPr>
          <w:rStyle w:val="StyleUnderline"/>
        </w:rPr>
        <w:t>.[40]</w:t>
      </w:r>
      <w:r>
        <w:rPr>
          <w:rStyle w:val="StyleUnderline"/>
        </w:rPr>
        <w:t xml:space="preserve"> </w:t>
      </w:r>
      <w:r w:rsidRPr="005D5F80">
        <w:rPr>
          <w:sz w:val="16"/>
        </w:rPr>
        <w:t xml:space="preserve">This law makes exceptions for employees performing badly, but none for an agency’s or administration’s dislike of the concept.[41] </w:t>
      </w:r>
      <w:r w:rsidRPr="006D0590">
        <w:rPr>
          <w:rStyle w:val="StyleUnderline"/>
        </w:rPr>
        <w:t>These agency telework policies have been in place for some time and workers have telework agreements in place.</w:t>
      </w:r>
      <w:r w:rsidRPr="005D5F80">
        <w:rPr>
          <w:sz w:val="16"/>
        </w:rPr>
        <w:t xml:space="preserve"> For workers who relocated in reliance on this law and binding telework agreements, an arbitrary end to telework could cause serious hardship or leave the worker with no practical choice but to leave federal employment. Massive reductions in staffing. The Administration has ordered agencies to initiate massive reductions in force. Such massive reductions in staffing are likely to leave large amounts of appropriated funds unspent while failing to fully implement agencies’ statutory missions. As such, they will be impoundments in violation of the Impoundment Control Act.[42] To prevent cronyism, federal law establishes detailed criteria for selecting which employees lose their jobs in these situations.[43] The Administration therefore cannot pick and choose which employees to retain. This executive order includes a requirement that four career civil servants be discharged for every one that is hired. This could lead to a ratcheting effect that renders some agencies non-functional. For example, if the Department of Agriculture has a vacancy for a meat inspector in a particular factory, the order would require it to discharge four workers in order to fill that position. If the newly hired inspector leaves after a few months, another four civil servants would have to be fired to hire a replacement. At some point, agencies may decide that the damage done by the additional firings required outweigh that from leaving the position vacant. That could result in gaps in vital services to the public. Recourse. To guard against cronyism and stacking the federal payroll with political patronage hires, federal law gives employees in the competitive civil service the right to contest adverse personnel actions before the Merit Systems Protection Board.[44] The Board has authority to stay the adverse action or order other corrective action it finds merited.[45] Senior Administration officials’ inflammatory, hostile rhetoric against federal workers likely will provide significant support to workers’ arguments that they are being targeted for improper reasons. </w:t>
      </w:r>
      <w:r w:rsidRPr="00F166B7">
        <w:rPr>
          <w:rStyle w:val="Emphasis"/>
        </w:rPr>
        <w:t>Violating Federal Labor-Management Relations Law</w:t>
      </w:r>
      <w:r>
        <w:rPr>
          <w:rStyle w:val="Emphasis"/>
        </w:rPr>
        <w:t xml:space="preserve"> </w:t>
      </w:r>
      <w:r w:rsidRPr="00BA5C61">
        <w:rPr>
          <w:rStyle w:val="StyleUnderline"/>
        </w:rPr>
        <w:t xml:space="preserve">Many of the </w:t>
      </w:r>
      <w:r w:rsidRPr="007C7393">
        <w:rPr>
          <w:rStyle w:val="StyleUnderline"/>
          <w:highlight w:val="green"/>
        </w:rPr>
        <w:t>actions</w:t>
      </w:r>
      <w:r w:rsidRPr="00BA5C61">
        <w:rPr>
          <w:rStyle w:val="StyleUnderline"/>
        </w:rPr>
        <w:t xml:space="preserve"> the Administration is taking also </w:t>
      </w:r>
      <w:r w:rsidRPr="007C7393">
        <w:rPr>
          <w:rStyle w:val="Emphasis"/>
          <w:highlight w:val="green"/>
        </w:rPr>
        <w:t>violate</w:t>
      </w:r>
      <w:r w:rsidRPr="00BA5C61">
        <w:rPr>
          <w:rStyle w:val="StyleUnderline"/>
        </w:rPr>
        <w:t xml:space="preserve"> the </w:t>
      </w:r>
      <w:r w:rsidRPr="007C7393">
        <w:rPr>
          <w:rStyle w:val="StyleUnderline"/>
          <w:highlight w:val="green"/>
        </w:rPr>
        <w:t xml:space="preserve">terms of </w:t>
      </w:r>
      <w:r w:rsidRPr="007C7393">
        <w:rPr>
          <w:rStyle w:val="Emphasis"/>
          <w:highlight w:val="green"/>
        </w:rPr>
        <w:t>c</w:t>
      </w:r>
      <w:r w:rsidRPr="00BA5C61">
        <w:rPr>
          <w:rStyle w:val="StyleUnderline"/>
        </w:rPr>
        <w:t xml:space="preserve">ollective </w:t>
      </w:r>
      <w:r w:rsidRPr="007C7393">
        <w:rPr>
          <w:rStyle w:val="Emphasis"/>
          <w:highlight w:val="green"/>
        </w:rPr>
        <w:t>b</w:t>
      </w:r>
      <w:r w:rsidRPr="00BA5C61">
        <w:rPr>
          <w:rStyle w:val="StyleUnderline"/>
        </w:rPr>
        <w:t xml:space="preserve">argaining </w:t>
      </w:r>
      <w:r w:rsidRPr="007C7393">
        <w:rPr>
          <w:rStyle w:val="Emphasis"/>
          <w:highlight w:val="green"/>
        </w:rPr>
        <w:t>a</w:t>
      </w:r>
      <w:r w:rsidRPr="00BA5C61">
        <w:rPr>
          <w:rStyle w:val="StyleUnderline"/>
        </w:rPr>
        <w:t>greement</w:t>
      </w:r>
      <w:r w:rsidRPr="007C7393">
        <w:rPr>
          <w:rStyle w:val="StyleUnderline"/>
          <w:highlight w:val="green"/>
        </w:rPr>
        <w:t>s</w:t>
      </w:r>
      <w:r w:rsidRPr="00BA5C61">
        <w:rPr>
          <w:rStyle w:val="StyleUnderline"/>
        </w:rPr>
        <w:t xml:space="preserve"> with public employees’ unions. The statute governing labor-management relations law provides for discussions with unions to include “any grievance or any personnel policy or practices or other general condition of employment.”[</w:t>
      </w:r>
      <w:r w:rsidRPr="005D5F80">
        <w:rPr>
          <w:sz w:val="16"/>
        </w:rPr>
        <w:t xml:space="preserve">46] It requires agencies to negotiate in good faith with its workers’ unions.[47] This duty to negotiate extends to work rules, such as schedules and location of work, except where those rules are supported by a “compelling need.”[48] Although </w:t>
      </w:r>
      <w:r w:rsidRPr="006D0590">
        <w:rPr>
          <w:rStyle w:val="StyleUnderline"/>
        </w:rPr>
        <w:t>the Administration presumably will argue that it has “compelling need” for these actions,</w:t>
      </w:r>
      <w:r w:rsidRPr="005D5F80">
        <w:rPr>
          <w:sz w:val="16"/>
        </w:rPr>
        <w:t xml:space="preserve"> unions may appeal that determination to the Federal Labor Relations Authority.[49] This claim will be difficult to support where prior administrations — often including the first Trump Administration — negotiated agreements on these very subjects. The Authority must expedite its decision.[50] If it finds that the Administration’s unilateral actions constituted an unfair labor practice, it may order it “to cease and desist from any such unfair labor practice in which the agency … is engaged [and] require[e] the parties to renegotiate a collective bargaining agreement in accordance with the order of the Authority and requiring that the agreement, as amended, be given retroactive effect.”[51] Even if some of these policies are exempt from collective bargaining, the Administration was required to consult with federal employees’ unions on “any Government-wide rule or regulation issued by the agency effecting any substantive change in any condition of employment,”[52] which these policies clearly are. Collective bargaining agreements also set out grievance procedures that particular employees may pursue if the Administration takes adverse actions against them, including placing them on involuntary leave and termination.[53] If arbitrators find the actions improper, they may reverse those actions.[54] Thus, the Administration may be able eventually to take many of these actions, but only after first involving the employees’ unions. </w:t>
      </w:r>
      <w:r w:rsidRPr="006D0590">
        <w:rPr>
          <w:rStyle w:val="StyleUnderline"/>
        </w:rPr>
        <w:t>The Administration has tried to avoid some of these issues by unilaterally declaring void all collective bargaining agreements with public employee unions reached or renewed during the final month of the Biden Administration.[55] This action directly violates its duty to negotiate in good faith</w:t>
      </w:r>
      <w:r w:rsidRPr="005D5F80">
        <w:rPr>
          <w:sz w:val="16"/>
        </w:rPr>
        <w:t xml:space="preserve"> if it is dissatisfied with some of those agreements’ contents. The Administration asserts that these collective bargaining agreements improperly impinge upon management’s rights, yet </w:t>
      </w:r>
      <w:r w:rsidRPr="006D0590">
        <w:rPr>
          <w:rStyle w:val="StyleUnderline"/>
        </w:rPr>
        <w:t>the very legal authorities it cites contradict this position</w:t>
      </w:r>
      <w:r w:rsidRPr="005D5F80">
        <w:rPr>
          <w:sz w:val="16"/>
        </w:rPr>
        <w:t xml:space="preserve">.[56] Amending and Repealing Rules Without Following Statutorily Mandated Procedures Since 1946, Congress has sought to improve the quality of administrative rules by requiring federal agencies to seek public comments when they promulgate, amend, or repeal rules. For most rule-making affecting the general public, this mandate appears in the Administrative Procedure Act (APA).[57] For rules the Office of Personnel Management makes, a separate statute requires compliance with the APA.[58] The Biden Administration followed the APA to promulgate rules on many of its top priorities, both in regulations protecting the general public and in rules protecting career civil servants from political coercion or discrimination. On some issues, it was unable to finish soliciting and responding to public comments and therefore abandoned making policy in those areas. </w:t>
      </w:r>
      <w:r w:rsidRPr="00805045">
        <w:rPr>
          <w:rStyle w:val="StyleUnderline"/>
        </w:rPr>
        <w:t>The new Administration, however, is repeatedly disregarding its statutory duty to seek public comment before it regulates</w:t>
      </w:r>
      <w:r w:rsidRPr="005D5F80">
        <w:rPr>
          <w:sz w:val="16"/>
        </w:rPr>
        <w:t xml:space="preserve">. For example, </w:t>
      </w:r>
      <w:r w:rsidRPr="007C7393">
        <w:rPr>
          <w:rStyle w:val="StyleUnderline"/>
          <w:highlight w:val="green"/>
        </w:rPr>
        <w:t xml:space="preserve">the President </w:t>
      </w:r>
      <w:r w:rsidRPr="007C7393">
        <w:rPr>
          <w:rStyle w:val="Emphasis"/>
          <w:highlight w:val="green"/>
        </w:rPr>
        <w:t>directed the O</w:t>
      </w:r>
      <w:r w:rsidRPr="00805045">
        <w:rPr>
          <w:rStyle w:val="StyleUnderline"/>
        </w:rPr>
        <w:t xml:space="preserve">ffice of </w:t>
      </w:r>
      <w:r w:rsidRPr="007C7393">
        <w:rPr>
          <w:rStyle w:val="Emphasis"/>
          <w:highlight w:val="green"/>
        </w:rPr>
        <w:t>P</w:t>
      </w:r>
      <w:r w:rsidRPr="00805045">
        <w:rPr>
          <w:rStyle w:val="StyleUnderline"/>
        </w:rPr>
        <w:t xml:space="preserve">ersonnel </w:t>
      </w:r>
      <w:r w:rsidRPr="007C7393">
        <w:rPr>
          <w:rStyle w:val="Emphasis"/>
          <w:highlight w:val="green"/>
        </w:rPr>
        <w:t>M</w:t>
      </w:r>
      <w:r w:rsidRPr="00805045">
        <w:rPr>
          <w:rStyle w:val="StyleUnderline"/>
        </w:rPr>
        <w:t xml:space="preserve">anagement </w:t>
      </w:r>
      <w:r w:rsidRPr="007C7393">
        <w:rPr>
          <w:rStyle w:val="StyleUnderline"/>
          <w:highlight w:val="green"/>
        </w:rPr>
        <w:t xml:space="preserve">to </w:t>
      </w:r>
      <w:r w:rsidRPr="007C7393">
        <w:rPr>
          <w:rStyle w:val="Emphasis"/>
          <w:highlight w:val="green"/>
        </w:rPr>
        <w:t>disregard</w:t>
      </w:r>
      <w:r w:rsidRPr="007C7393">
        <w:rPr>
          <w:rStyle w:val="StyleUnderline"/>
          <w:highlight w:val="green"/>
        </w:rPr>
        <w:t xml:space="preserve"> a duly promulgated reg</w:t>
      </w:r>
      <w:r w:rsidRPr="00805045">
        <w:rPr>
          <w:rStyle w:val="StyleUnderline"/>
        </w:rPr>
        <w:t xml:space="preserve">ulation giving federal employees the right </w:t>
      </w:r>
      <w:r w:rsidRPr="007C7393">
        <w:rPr>
          <w:rStyle w:val="StyleUnderline"/>
          <w:highlight w:val="green"/>
        </w:rPr>
        <w:t>to</w:t>
      </w:r>
      <w:r w:rsidRPr="00805045">
        <w:rPr>
          <w:rStyle w:val="StyleUnderline"/>
        </w:rPr>
        <w:t xml:space="preserve"> remain in their current classification if the Administration </w:t>
      </w:r>
      <w:r w:rsidRPr="007C7393">
        <w:rPr>
          <w:rStyle w:val="Emphasis"/>
          <w:highlight w:val="green"/>
        </w:rPr>
        <w:t>reclassifie</w:t>
      </w:r>
      <w:r w:rsidRPr="00805045">
        <w:rPr>
          <w:rStyle w:val="StyleUnderline"/>
        </w:rPr>
        <w:t xml:space="preserve">d </w:t>
      </w:r>
      <w:r w:rsidRPr="005D5F80">
        <w:rPr>
          <w:rStyle w:val="StyleUnderline"/>
        </w:rPr>
        <w:t>them</w:t>
      </w:r>
      <w:r w:rsidRPr="00805045">
        <w:rPr>
          <w:rStyle w:val="StyleUnderline"/>
        </w:rPr>
        <w:t xml:space="preserve"> into positions where they would lack security of tenure.[</w:t>
      </w:r>
      <w:r w:rsidRPr="005D5F80">
        <w:rPr>
          <w:sz w:val="16"/>
        </w:rPr>
        <w:t xml:space="preserve">59] </w:t>
      </w:r>
      <w:r w:rsidRPr="00805045">
        <w:rPr>
          <w:rStyle w:val="StyleUnderline"/>
        </w:rPr>
        <w:t xml:space="preserve">This is significant because the same executive order shifts large numbers of federal </w:t>
      </w:r>
      <w:r w:rsidRPr="007C7393">
        <w:rPr>
          <w:rStyle w:val="Emphasis"/>
          <w:highlight w:val="green"/>
        </w:rPr>
        <w:t>workers</w:t>
      </w:r>
      <w:r w:rsidRPr="00805045">
        <w:rPr>
          <w:rStyle w:val="StyleUnderline"/>
        </w:rPr>
        <w:t xml:space="preserve"> out of the non-political competitive service </w:t>
      </w:r>
      <w:r w:rsidRPr="007C7393">
        <w:rPr>
          <w:rStyle w:val="Emphasis"/>
          <w:highlight w:val="green"/>
        </w:rPr>
        <w:t>into positions where they may be fired at will</w:t>
      </w:r>
      <w:r w:rsidRPr="00805045">
        <w:rPr>
          <w:rStyle w:val="StyleUnderline"/>
        </w:rPr>
        <w:t xml:space="preserve"> for political or arbitrary reasons</w:t>
      </w:r>
      <w:r w:rsidRPr="005D5F80">
        <w:rPr>
          <w:sz w:val="16"/>
        </w:rPr>
        <w:t>.</w:t>
      </w:r>
    </w:p>
    <w:p w14:paraId="5DD837E0" w14:textId="77777777" w:rsidR="008D3E61" w:rsidRPr="007D4B78" w:rsidRDefault="008D3E61" w:rsidP="008D3E61"/>
    <w:p w14:paraId="3924CCDE" w14:textId="77777777" w:rsidR="008D3E61" w:rsidRPr="00F4183F" w:rsidRDefault="008D3E61" w:rsidP="00F4183F"/>
    <w:sectPr w:rsidR="008D3E61" w:rsidRPr="00F418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20919F" w14:textId="77777777" w:rsidR="00270169" w:rsidRDefault="00270169" w:rsidP="00066D2C">
      <w:r>
        <w:separator/>
      </w:r>
    </w:p>
  </w:endnote>
  <w:endnote w:type="continuationSeparator" w:id="0">
    <w:p w14:paraId="68D48B48" w14:textId="77777777" w:rsidR="00270169" w:rsidRDefault="0027016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33605C" w14:textId="77777777" w:rsidR="00270169" w:rsidRDefault="00270169" w:rsidP="00066D2C">
      <w:r>
        <w:separator/>
      </w:r>
    </w:p>
  </w:footnote>
  <w:footnote w:type="continuationSeparator" w:id="0">
    <w:p w14:paraId="5C88A5D9" w14:textId="77777777" w:rsidR="00270169" w:rsidRDefault="0027016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7C67B3"/>
    <w:multiLevelType w:val="hybridMultilevel"/>
    <w:tmpl w:val="49C6B7C0"/>
    <w:lvl w:ilvl="0" w:tplc="1EE45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748991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A4519"/>
    <w:rsid w:val="00001C7E"/>
    <w:rsid w:val="0000487C"/>
    <w:rsid w:val="000109B5"/>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4AE"/>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69"/>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3F1"/>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1F98"/>
    <w:rsid w:val="004A2B4E"/>
    <w:rsid w:val="004A40AB"/>
    <w:rsid w:val="004A4519"/>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2C38"/>
    <w:rsid w:val="005546C5"/>
    <w:rsid w:val="005558FC"/>
    <w:rsid w:val="00557B59"/>
    <w:rsid w:val="00565142"/>
    <w:rsid w:val="00567D6A"/>
    <w:rsid w:val="00567D90"/>
    <w:rsid w:val="00567F85"/>
    <w:rsid w:val="00575723"/>
    <w:rsid w:val="00583644"/>
    <w:rsid w:val="00585F11"/>
    <w:rsid w:val="005906F9"/>
    <w:rsid w:val="005932B4"/>
    <w:rsid w:val="005A321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A17"/>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E61"/>
    <w:rsid w:val="008D6762"/>
    <w:rsid w:val="008E30D8"/>
    <w:rsid w:val="008E447C"/>
    <w:rsid w:val="008E596E"/>
    <w:rsid w:val="008E6741"/>
    <w:rsid w:val="008F04C5"/>
    <w:rsid w:val="008F125D"/>
    <w:rsid w:val="00901E9C"/>
    <w:rsid w:val="00906F79"/>
    <w:rsid w:val="00907369"/>
    <w:rsid w:val="00910B12"/>
    <w:rsid w:val="00912404"/>
    <w:rsid w:val="0091766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5ED0"/>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54C"/>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6956"/>
    <w:rsid w:val="00F17B58"/>
    <w:rsid w:val="00F24B23"/>
    <w:rsid w:val="00F25A3F"/>
    <w:rsid w:val="00F27353"/>
    <w:rsid w:val="00F31B7D"/>
    <w:rsid w:val="00F32A17"/>
    <w:rsid w:val="00F349CE"/>
    <w:rsid w:val="00F34BAA"/>
    <w:rsid w:val="00F35345"/>
    <w:rsid w:val="00F355CA"/>
    <w:rsid w:val="00F355FB"/>
    <w:rsid w:val="00F40C6B"/>
    <w:rsid w:val="00F41113"/>
    <w:rsid w:val="00F4183F"/>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E55DB2"/>
  <w15:chartTrackingRefBased/>
  <w15:docId w15:val="{9EC02F21-E61B-416B-B8A9-A4C1A75DF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321A"/>
    <w:rPr>
      <w:rFonts w:ascii="Calibri" w:hAnsi="Calibri" w:cs="Calibri"/>
    </w:rPr>
  </w:style>
  <w:style w:type="paragraph" w:styleId="Heading1">
    <w:name w:val="heading 1"/>
    <w:aliases w:val="Pocket"/>
    <w:basedOn w:val="Normal"/>
    <w:next w:val="Normal"/>
    <w:link w:val="Heading1Char"/>
    <w:qFormat/>
    <w:rsid w:val="005A32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32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5A32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Card,tags,T,card,t"/>
    <w:basedOn w:val="Normal"/>
    <w:next w:val="Normal"/>
    <w:link w:val="Heading4Char"/>
    <w:uiPriority w:val="3"/>
    <w:qFormat/>
    <w:rsid w:val="005A32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321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A32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321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A321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A321A"/>
    <w:rPr>
      <w:color w:val="auto"/>
      <w:u w:val="none"/>
    </w:rPr>
  </w:style>
  <w:style w:type="character" w:customStyle="1" w:styleId="Heading1Char">
    <w:name w:val="Heading 1 Char"/>
    <w:aliases w:val="Pocket Char"/>
    <w:basedOn w:val="DefaultParagraphFont"/>
    <w:link w:val="Heading1"/>
    <w:rsid w:val="005A32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321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5A321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rsid w:val="005A321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A321A"/>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8."/>
    <w:basedOn w:val="DefaultParagraphFont"/>
    <w:uiPriority w:val="7"/>
    <w:qFormat/>
    <w:rsid w:val="005A321A"/>
    <w:rPr>
      <w:b w:val="0"/>
      <w:sz w:val="22"/>
      <w:u w:val="single"/>
    </w:rPr>
  </w:style>
  <w:style w:type="character" w:styleId="Strong">
    <w:name w:val="Strong"/>
    <w:basedOn w:val="DefaultParagraphFont"/>
    <w:uiPriority w:val="22"/>
    <w:semiHidden/>
    <w:qFormat/>
    <w:rsid w:val="005A321A"/>
    <w:rPr>
      <w:b/>
      <w:bCs/>
    </w:rPr>
  </w:style>
  <w:style w:type="character" w:styleId="BookTitle">
    <w:name w:val="Book Title"/>
    <w:basedOn w:val="DefaultParagraphFont"/>
    <w:uiPriority w:val="33"/>
    <w:semiHidden/>
    <w:qFormat/>
    <w:rsid w:val="005A321A"/>
    <w:rPr>
      <w:b/>
      <w:bCs/>
      <w:i/>
      <w:iCs/>
      <w:spacing w:val="5"/>
    </w:rPr>
  </w:style>
  <w:style w:type="character" w:customStyle="1" w:styleId="Heading5Char">
    <w:name w:val="Heading 5 Char"/>
    <w:basedOn w:val="DefaultParagraphFont"/>
    <w:link w:val="Heading5"/>
    <w:uiPriority w:val="9"/>
    <w:semiHidden/>
    <w:rsid w:val="005A32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321A"/>
  </w:style>
  <w:style w:type="paragraph" w:styleId="Header">
    <w:name w:val="header"/>
    <w:basedOn w:val="Normal"/>
    <w:link w:val="HeaderChar"/>
    <w:uiPriority w:val="99"/>
    <w:semiHidden/>
    <w:rsid w:val="005A32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321A"/>
    <w:rPr>
      <w:rFonts w:ascii="Calibri" w:hAnsi="Calibri" w:cs="Calibri"/>
    </w:rPr>
  </w:style>
  <w:style w:type="paragraph" w:styleId="Footer">
    <w:name w:val="footer"/>
    <w:basedOn w:val="Normal"/>
    <w:link w:val="FooterChar"/>
    <w:uiPriority w:val="99"/>
    <w:semiHidden/>
    <w:rsid w:val="005A32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321A"/>
    <w:rPr>
      <w:rFonts w:ascii="Calibri" w:hAnsi="Calibri" w:cs="Calibri"/>
    </w:rPr>
  </w:style>
  <w:style w:type="paragraph" w:styleId="BodyText">
    <w:name w:val="Body Text"/>
    <w:basedOn w:val="Normal"/>
    <w:link w:val="BodyTextChar"/>
    <w:uiPriority w:val="99"/>
    <w:semiHidden/>
    <w:unhideWhenUsed/>
    <w:rsid w:val="005A321A"/>
    <w:pPr>
      <w:spacing w:after="120"/>
    </w:pPr>
  </w:style>
  <w:style w:type="character" w:customStyle="1" w:styleId="BodyTextChar">
    <w:name w:val="Body Text Char"/>
    <w:basedOn w:val="DefaultParagraphFont"/>
    <w:link w:val="BodyText"/>
    <w:uiPriority w:val="99"/>
    <w:semiHidden/>
    <w:rsid w:val="005A321A"/>
    <w:rPr>
      <w:rFonts w:ascii="Calibri" w:hAnsi="Calibri" w:cs="Calibri"/>
    </w:rPr>
  </w:style>
  <w:style w:type="paragraph" w:styleId="NoSpacing">
    <w:name w:val="No Spacing"/>
    <w:link w:val="NoSpacingChar"/>
    <w:uiPriority w:val="99"/>
    <w:semiHidden/>
    <w:unhideWhenUsed/>
    <w:qFormat/>
    <w:rsid w:val="005A321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A321A"/>
    <w:rPr>
      <w:rFonts w:ascii="Calibri" w:hAnsi="Calibri" w:cs="Calibri"/>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5A321A"/>
    <w:rPr>
      <w:color w:val="0563C1" w:themeColor="hyperlink"/>
      <w:u w:val="single"/>
    </w:rPr>
  </w:style>
  <w:style w:type="character" w:styleId="UnresolvedMention">
    <w:name w:val="Unresolved Mention"/>
    <w:basedOn w:val="DefaultParagraphFont"/>
    <w:uiPriority w:val="99"/>
    <w:semiHidden/>
    <w:unhideWhenUsed/>
    <w:rsid w:val="005A321A"/>
    <w:rPr>
      <w:color w:val="605E5C"/>
      <w:shd w:val="clear" w:color="auto" w:fill="E1DFDD"/>
    </w:rPr>
  </w:style>
  <w:style w:type="paragraph" w:customStyle="1" w:styleId="Undertag">
    <w:name w:val="Undertag"/>
    <w:link w:val="UndertagChar"/>
    <w:autoRedefine/>
    <w:uiPriority w:val="5"/>
    <w:qFormat/>
    <w:rsid w:val="004A451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451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A4519"/>
    <w:rPr>
      <w:color w:val="1F3864" w:themeColor="accent1" w:themeShade="80"/>
    </w:rPr>
  </w:style>
  <w:style w:type="character" w:customStyle="1" w:styleId="AnalyticChar">
    <w:name w:val="Analytic Char"/>
    <w:basedOn w:val="DefaultParagraphFont"/>
    <w:link w:val="Analytic"/>
    <w:uiPriority w:val="5"/>
    <w:rsid w:val="004A451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A4519"/>
    <w:pPr>
      <w:ind w:left="720"/>
      <w:jc w:val="both"/>
    </w:pPr>
    <w:rPr>
      <w:b/>
      <w:iCs/>
      <w:u w:val="single"/>
      <w:bdr w:val="single" w:sz="8" w:space="0" w:color="auto"/>
    </w:rPr>
  </w:style>
  <w:style w:type="paragraph" w:customStyle="1" w:styleId="Emphasis1">
    <w:name w:val="Emphasis1"/>
    <w:basedOn w:val="Normal"/>
    <w:autoRedefine/>
    <w:uiPriority w:val="8"/>
    <w:qFormat/>
    <w:rsid w:val="00552C3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52C38"/>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552C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19366</Words>
  <Characters>110392</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12</cp:revision>
  <dcterms:created xsi:type="dcterms:W3CDTF">2025-11-16T19:39:00Z</dcterms:created>
  <dcterms:modified xsi:type="dcterms:W3CDTF">2025-11-16T20:07:00Z</dcterms:modified>
</cp:coreProperties>
</file>