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E733" w14:textId="77777777" w:rsidR="00A2137E" w:rsidRDefault="00A2137E" w:rsidP="00A2137E">
      <w:pPr>
        <w:pStyle w:val="Heading4"/>
        <w:rPr>
          <w:sz w:val="24"/>
        </w:rPr>
      </w:pPr>
      <w:r>
        <w:rPr>
          <w:rFonts w:cs="Calibri"/>
          <w:color w:val="EE0000"/>
          <w:szCs w:val="26"/>
        </w:rPr>
        <w:t>O, you, bathed in sunlight,</w:t>
      </w:r>
    </w:p>
    <w:p w14:paraId="32196C84" w14:textId="77777777" w:rsidR="00A2137E" w:rsidRDefault="00A2137E" w:rsidP="00A2137E">
      <w:pPr>
        <w:pStyle w:val="NormalWeb"/>
        <w:spacing w:before="0" w:beforeAutospacing="0" w:after="0" w:afterAutospacing="0"/>
      </w:pPr>
      <w:r>
        <w:rPr>
          <w:color w:val="000000"/>
        </w:rPr>
        <w:t> </w:t>
      </w:r>
    </w:p>
    <w:p w14:paraId="1464C764" w14:textId="77777777" w:rsidR="00A2137E" w:rsidRDefault="00A2137E" w:rsidP="00A2137E">
      <w:pPr>
        <w:pStyle w:val="Heading4"/>
      </w:pPr>
      <w:r>
        <w:rPr>
          <w:rFonts w:cs="Calibri"/>
          <w:color w:val="EE0000"/>
          <w:szCs w:val="26"/>
        </w:rPr>
        <w:t>hung out over the two Niles.</w:t>
      </w:r>
    </w:p>
    <w:p w14:paraId="79420D15" w14:textId="77777777" w:rsidR="00A2137E" w:rsidRDefault="00A2137E" w:rsidP="00A2137E">
      <w:pPr>
        <w:pStyle w:val="NormalWeb"/>
        <w:spacing w:before="0" w:beforeAutospacing="0" w:after="0" w:afterAutospacing="0"/>
      </w:pPr>
      <w:r>
        <w:rPr>
          <w:color w:val="000000"/>
        </w:rPr>
        <w:t> </w:t>
      </w:r>
    </w:p>
    <w:p w14:paraId="75FCE2F3" w14:textId="77777777" w:rsidR="00A2137E" w:rsidRDefault="00A2137E" w:rsidP="00A2137E">
      <w:pPr>
        <w:pStyle w:val="Heading4"/>
      </w:pPr>
      <w:r>
        <w:rPr>
          <w:rFonts w:cs="Calibri"/>
          <w:color w:val="EE0000"/>
          <w:szCs w:val="26"/>
        </w:rPr>
        <w:t>Tell me, where are your stars?</w:t>
      </w:r>
    </w:p>
    <w:p w14:paraId="019B7BF1" w14:textId="77777777" w:rsidR="00A2137E" w:rsidRDefault="00A2137E" w:rsidP="00A2137E">
      <w:pPr>
        <w:pStyle w:val="NormalWeb"/>
        <w:spacing w:before="0" w:beforeAutospacing="0" w:after="0" w:afterAutospacing="0"/>
      </w:pPr>
      <w:r>
        <w:rPr>
          <w:color w:val="000000"/>
        </w:rPr>
        <w:t> </w:t>
      </w:r>
    </w:p>
    <w:p w14:paraId="44EE832C" w14:textId="77777777" w:rsidR="00A2137E" w:rsidRDefault="00A2137E" w:rsidP="00A2137E">
      <w:pPr>
        <w:pStyle w:val="Heading4"/>
      </w:pPr>
      <w:r>
        <w:rPr>
          <w:rFonts w:cs="Calibri"/>
          <w:color w:val="EE0000"/>
          <w:szCs w:val="26"/>
        </w:rPr>
        <w:t>Why scattered, your absorbing sands?</w:t>
      </w:r>
    </w:p>
    <w:p w14:paraId="0D2B18CA" w14:textId="77777777" w:rsidR="00A2137E" w:rsidRDefault="00A2137E" w:rsidP="00A2137E">
      <w:pPr>
        <w:pStyle w:val="NormalWeb"/>
        <w:spacing w:before="0" w:beforeAutospacing="0" w:after="0" w:afterAutospacing="0"/>
      </w:pPr>
      <w:r>
        <w:rPr>
          <w:color w:val="000000"/>
        </w:rPr>
        <w:t> </w:t>
      </w:r>
    </w:p>
    <w:p w14:paraId="4962A83E" w14:textId="77777777" w:rsidR="00A2137E" w:rsidRDefault="00A2137E" w:rsidP="00A2137E">
      <w:pPr>
        <w:pStyle w:val="Heading4"/>
      </w:pPr>
      <w:r>
        <w:rPr>
          <w:rFonts w:cs="Calibri"/>
          <w:color w:val="EE0000"/>
          <w:szCs w:val="26"/>
        </w:rPr>
        <w:t>Tell me, where are your palm trees?</w:t>
      </w:r>
      <w:r>
        <w:rPr>
          <w:rStyle w:val="FootnoteReference"/>
          <w:rFonts w:cs="Calibri"/>
          <w:color w:val="EE0000"/>
          <w:szCs w:val="26"/>
        </w:rPr>
        <w:footnoteReference w:id="1"/>
      </w:r>
    </w:p>
    <w:p w14:paraId="68DD2877" w14:textId="77777777" w:rsidR="00A2137E" w:rsidRDefault="00A2137E" w:rsidP="00A2137E">
      <w:pPr>
        <w:pStyle w:val="Heading4"/>
      </w:pPr>
      <w:r>
        <w:rPr>
          <w:rFonts w:cs="Calibri"/>
          <w:color w:val="000000"/>
          <w:szCs w:val="26"/>
        </w:rPr>
        <w:t> </w:t>
      </w:r>
    </w:p>
    <w:p w14:paraId="07664430" w14:textId="77777777" w:rsidR="00A2137E" w:rsidRDefault="00A2137E" w:rsidP="00A2137E">
      <w:pPr>
        <w:pStyle w:val="Heading4"/>
      </w:pPr>
      <w:r>
        <w:rPr>
          <w:rFonts w:cs="Calibri"/>
          <w:color w:val="EE0000"/>
          <w:szCs w:val="26"/>
        </w:rPr>
        <w:t xml:space="preserve">At this NDT, The words of Helen’s daughter ring in my head. At this NDT, I recall the family I left behind in Sudan, and the mother who risked everything to come with me. I remember the artificial borders established by “labor” and work that has separated me from my father. I remember crying, asking my mother, “when’s dad coming home?” At this NDT, the words of Spillers have never felt more personal. Mother’s Day in Sudan was five days ago, and Helen’s daughter’s message to her mother echoes what I said to my mother five days ago, when I looked at her eyes that mirror mine and said, </w:t>
      </w:r>
      <w:r>
        <w:rPr>
          <w:rFonts w:cs="Calibri"/>
          <w:b w:val="0"/>
          <w:bCs/>
          <w:color w:val="000000"/>
          <w:sz w:val="22"/>
          <w:u w:val="single"/>
        </w:rPr>
        <w:t>The first time I met Awadalla, we were in Khartoum</w:t>
      </w:r>
      <w:r>
        <w:rPr>
          <w:rFonts w:cs="Calibri"/>
          <w:b w:val="0"/>
          <w:bCs/>
          <w:color w:val="000000"/>
          <w:sz w:val="22"/>
        </w:rPr>
        <w:t xml:space="preserve">, at the wedding party for a migrant who had returned from Lebanon. We had sought refuge from the noise and crowd and continued our conversation inside his car. </w:t>
      </w:r>
      <w:r>
        <w:rPr>
          <w:rFonts w:cs="Calibri"/>
          <w:b w:val="0"/>
          <w:bCs/>
          <w:color w:val="000000"/>
          <w:sz w:val="22"/>
          <w:u w:val="single"/>
        </w:rPr>
        <w:t>While chatting, he showed me a video that Helen had sent him on Father’s Day.</w:t>
      </w:r>
      <w:r>
        <w:rPr>
          <w:rFonts w:cs="Calibri"/>
          <w:b w:val="0"/>
          <w:bCs/>
          <w:color w:val="000000"/>
          <w:sz w:val="22"/>
        </w:rPr>
        <w:t xml:space="preserve"> In the video, </w:t>
      </w:r>
      <w:r>
        <w:rPr>
          <w:rFonts w:cs="Calibri"/>
          <w:b w:val="0"/>
          <w:bCs/>
          <w:color w:val="000000"/>
          <w:sz w:val="22"/>
          <w:u w:val="single"/>
        </w:rPr>
        <w:t>Helen prompts their daughter to greet her father, but the child addresses her mother instead</w:t>
      </w:r>
      <w:r>
        <w:rPr>
          <w:rFonts w:cs="Calibri"/>
          <w:b w:val="0"/>
          <w:bCs/>
          <w:color w:val="000000"/>
          <w:sz w:val="22"/>
        </w:rPr>
        <w:t xml:space="preserve"> [her mother’s voice is marked in parentheses]: “</w:t>
      </w:r>
      <w:r>
        <w:rPr>
          <w:rFonts w:cs="Calibri"/>
          <w:color w:val="000000"/>
          <w:u w:val="single"/>
          <w:shd w:val="clear" w:color="auto" w:fill="00FFFF"/>
        </w:rPr>
        <w:t xml:space="preserve">Happy Father’s Day, </w:t>
      </w:r>
      <w:r>
        <w:rPr>
          <w:rFonts w:cs="Calibri"/>
          <w:b w:val="0"/>
          <w:bCs/>
          <w:color w:val="000000"/>
          <w:sz w:val="22"/>
          <w:u w:val="single"/>
        </w:rPr>
        <w:t>mum!” (Mum?) “</w:t>
      </w:r>
      <w:r>
        <w:rPr>
          <w:rFonts w:cs="Calibri"/>
          <w:color w:val="000000"/>
          <w:u w:val="single"/>
          <w:shd w:val="clear" w:color="auto" w:fill="00FFFF"/>
        </w:rPr>
        <w:t>Yes mum</w:t>
      </w:r>
      <w:r>
        <w:rPr>
          <w:rFonts w:cs="Calibri"/>
          <w:b w:val="0"/>
          <w:bCs/>
          <w:color w:val="000000"/>
          <w:sz w:val="22"/>
        </w:rPr>
        <w:t xml:space="preserve">my, </w:t>
      </w:r>
      <w:r>
        <w:rPr>
          <w:rFonts w:cs="Calibri"/>
          <w:color w:val="000000"/>
          <w:u w:val="single"/>
          <w:shd w:val="clear" w:color="auto" w:fill="00FFFF"/>
        </w:rPr>
        <w:t>you’re</w:t>
      </w:r>
      <w:r>
        <w:rPr>
          <w:rFonts w:cs="Calibri"/>
          <w:b w:val="0"/>
          <w:bCs/>
          <w:color w:val="000000"/>
          <w:sz w:val="22"/>
        </w:rPr>
        <w:t xml:space="preserve"> </w:t>
      </w:r>
      <w:r>
        <w:rPr>
          <w:rFonts w:cs="Calibri"/>
          <w:color w:val="000000"/>
          <w:u w:val="single"/>
          <w:shd w:val="clear" w:color="auto" w:fill="00FFFF"/>
        </w:rPr>
        <w:t>my</w:t>
      </w:r>
      <w:r>
        <w:rPr>
          <w:rFonts w:cs="Calibri"/>
          <w:b w:val="0"/>
          <w:bCs/>
          <w:color w:val="000000"/>
          <w:sz w:val="22"/>
        </w:rPr>
        <w:t xml:space="preserve"> </w:t>
      </w:r>
      <w:r>
        <w:rPr>
          <w:rFonts w:cs="Calibri"/>
          <w:color w:val="000000"/>
          <w:u w:val="single"/>
          <w:shd w:val="clear" w:color="auto" w:fill="00FFFF"/>
        </w:rPr>
        <w:t>father</w:t>
      </w:r>
      <w:r>
        <w:rPr>
          <w:rFonts w:cs="Calibri"/>
          <w:b w:val="0"/>
          <w:bCs/>
          <w:color w:val="000000"/>
          <w:sz w:val="22"/>
          <w:u w:val="single"/>
        </w:rPr>
        <w:t>.” (Oh.) “</w:t>
      </w:r>
      <w:r>
        <w:rPr>
          <w:rFonts w:cs="Calibri"/>
          <w:color w:val="000000"/>
          <w:u w:val="single"/>
          <w:shd w:val="clear" w:color="auto" w:fill="00FFFF"/>
        </w:rPr>
        <w:t>And</w:t>
      </w:r>
      <w:r>
        <w:rPr>
          <w:rFonts w:cs="Calibri"/>
          <w:b w:val="0"/>
          <w:bCs/>
          <w:color w:val="000000"/>
          <w:sz w:val="22"/>
        </w:rPr>
        <w:t xml:space="preserve"> you’re </w:t>
      </w:r>
      <w:r>
        <w:rPr>
          <w:rFonts w:cs="Calibri"/>
          <w:color w:val="000000"/>
          <w:u w:val="single"/>
          <w:shd w:val="clear" w:color="auto" w:fill="00FFFF"/>
        </w:rPr>
        <w:t>my sister too</w:t>
      </w:r>
      <w:r>
        <w:rPr>
          <w:rFonts w:cs="Calibri"/>
          <w:b w:val="0"/>
          <w:bCs/>
          <w:color w:val="000000"/>
          <w:sz w:val="22"/>
        </w:rPr>
        <w:t xml:space="preserve">; </w:t>
      </w:r>
      <w:r>
        <w:rPr>
          <w:rFonts w:cs="Calibri"/>
          <w:color w:val="000000"/>
          <w:u w:val="single"/>
          <w:shd w:val="clear" w:color="auto" w:fill="00FFFF"/>
        </w:rPr>
        <w:t>the best one I ever had!”</w:t>
      </w:r>
      <w:r>
        <w:rPr>
          <w:rStyle w:val="FootnoteReference"/>
          <w:rFonts w:cs="Calibri"/>
          <w:color w:val="000000"/>
          <w:u w:val="single"/>
          <w:shd w:val="clear" w:color="auto" w:fill="00FFFF"/>
        </w:rPr>
        <w:footnoteReference w:id="2"/>
      </w:r>
    </w:p>
    <w:p w14:paraId="79528893" w14:textId="77777777" w:rsidR="00A2137E" w:rsidRDefault="00A2137E" w:rsidP="00A2137E">
      <w:pPr>
        <w:pStyle w:val="NormalWeb"/>
        <w:spacing w:before="0" w:beforeAutospacing="0" w:after="0" w:afterAutospacing="0"/>
      </w:pPr>
      <w:r>
        <w:rPr>
          <w:color w:val="000000"/>
        </w:rPr>
        <w:t> </w:t>
      </w:r>
    </w:p>
    <w:p w14:paraId="5333326F" w14:textId="77777777" w:rsidR="00A2137E" w:rsidRDefault="00A2137E" w:rsidP="00A2137E">
      <w:pPr>
        <w:pStyle w:val="Heading4"/>
      </w:pPr>
      <w:r>
        <w:rPr>
          <w:rFonts w:cs="Calibri"/>
          <w:color w:val="000000"/>
          <w:szCs w:val="26"/>
        </w:rPr>
        <w:lastRenderedPageBreak/>
        <w:t> </w:t>
      </w:r>
    </w:p>
    <w:p w14:paraId="6E22BC0A" w14:textId="77777777" w:rsidR="00A2137E" w:rsidRDefault="00A2137E" w:rsidP="00A2137E">
      <w:pPr>
        <w:pStyle w:val="Heading4"/>
      </w:pPr>
      <w:r>
        <w:rPr>
          <w:rFonts w:cs="Calibri"/>
          <w:color w:val="000000"/>
          <w:szCs w:val="26"/>
        </w:rPr>
        <w:t>Slavery establishes the “</w:t>
      </w:r>
      <w:proofErr w:type="spellStart"/>
      <w:r>
        <w:rPr>
          <w:rFonts w:cs="Calibri"/>
          <w:color w:val="000000"/>
          <w:szCs w:val="26"/>
        </w:rPr>
        <w:t>papa”’s</w:t>
      </w:r>
      <w:proofErr w:type="spellEnd"/>
      <w:r>
        <w:rPr>
          <w:rFonts w:cs="Calibri"/>
          <w:color w:val="000000"/>
          <w:szCs w:val="26"/>
        </w:rPr>
        <w:t xml:space="preserve"> baby as maybe and the double act of “motherhood”. A violence that ripples through international waters from American to Sudan.  </w:t>
      </w:r>
      <w:proofErr w:type="gramStart"/>
      <w:r>
        <w:rPr>
          <w:rFonts w:cs="Calibri"/>
          <w:color w:val="000000"/>
          <w:szCs w:val="26"/>
          <w:u w:val="single"/>
        </w:rPr>
        <w:t>.</w:t>
      </w:r>
      <w:r>
        <w:rPr>
          <w:rFonts w:cs="Calibri"/>
          <w:color w:val="0563C1"/>
          <w:sz w:val="16"/>
          <w:szCs w:val="16"/>
        </w:rPr>
        <w:t>[</w:t>
      </w:r>
      <w:proofErr w:type="gramEnd"/>
      <w:r>
        <w:rPr>
          <w:rFonts w:cs="Calibri"/>
          <w:color w:val="0563C1"/>
          <w:sz w:val="16"/>
          <w:szCs w:val="16"/>
        </w:rPr>
        <w:t>be1]</w:t>
      </w:r>
      <w:r>
        <w:rPr>
          <w:rFonts w:cs="Calibri"/>
          <w:color w:val="000000"/>
          <w:sz w:val="16"/>
          <w:szCs w:val="16"/>
        </w:rPr>
        <w:t> </w:t>
      </w:r>
    </w:p>
    <w:p w14:paraId="4594C52B" w14:textId="77777777" w:rsidR="00A2137E" w:rsidRDefault="00A2137E" w:rsidP="00A2137E">
      <w:pPr>
        <w:pStyle w:val="NormalWeb"/>
        <w:spacing w:before="0" w:beforeAutospacing="0" w:after="0" w:afterAutospacing="0"/>
      </w:pPr>
      <w:r>
        <w:rPr>
          <w:color w:val="000000"/>
        </w:rPr>
        <w:t> </w:t>
      </w:r>
    </w:p>
    <w:p w14:paraId="775CCDEC" w14:textId="77777777" w:rsidR="00A2137E" w:rsidRDefault="00A2137E" w:rsidP="00A2137E">
      <w:pPr>
        <w:pStyle w:val="NormalWeb"/>
        <w:spacing w:before="0" w:beforeAutospacing="0" w:after="0" w:afterAutospacing="0"/>
      </w:pPr>
      <w:r>
        <w:rPr>
          <w:b/>
          <w:bCs/>
          <w:color w:val="000000"/>
        </w:rPr>
        <w:t xml:space="preserve">Reumert 26 </w:t>
      </w:r>
      <w:r>
        <w:rPr>
          <w:color w:val="000000"/>
          <w:sz w:val="16"/>
          <w:szCs w:val="16"/>
        </w:rPr>
        <w:t xml:space="preserve">[Anna Simone Reumert is a political anthropologist and a gender studies scholar. Her work has appeared in Cultural Anthropology, </w:t>
      </w:r>
      <w:proofErr w:type="spellStart"/>
      <w:r>
        <w:rPr>
          <w:color w:val="000000"/>
          <w:sz w:val="16"/>
          <w:szCs w:val="16"/>
        </w:rPr>
        <w:t>Mashriq&amp;Mahjar</w:t>
      </w:r>
      <w:proofErr w:type="spellEnd"/>
      <w:r>
        <w:rPr>
          <w:color w:val="000000"/>
          <w:sz w:val="16"/>
          <w:szCs w:val="16"/>
        </w:rPr>
        <w:t xml:space="preserve">, Merip, Kohl journal for Body and Gender Research, </w:t>
      </w:r>
      <w:proofErr w:type="spellStart"/>
      <w:r>
        <w:rPr>
          <w:color w:val="000000"/>
          <w:sz w:val="16"/>
          <w:szCs w:val="16"/>
        </w:rPr>
        <w:t>Jadaliyya</w:t>
      </w:r>
      <w:proofErr w:type="spellEnd"/>
      <w:r>
        <w:rPr>
          <w:color w:val="000000"/>
          <w:sz w:val="16"/>
          <w:szCs w:val="16"/>
        </w:rPr>
        <w:t>, among other journals. She has a PhD in Anthropology from Columbia University, and she is currently working on two research projects, “Mama’s Maybe? Hierarchies of Migrant Kin-Making from Lebanon to Sudan,” January 11th, 2026, UChicago Press Journals,</w:t>
      </w:r>
      <w:hyperlink r:id="rId8" w:history="1">
        <w:r>
          <w:rPr>
            <w:rStyle w:val="Hyperlink"/>
            <w:rFonts w:eastAsiaTheme="majorEastAsia"/>
            <w:color w:val="000000"/>
            <w:sz w:val="16"/>
            <w:szCs w:val="16"/>
            <w:u w:val="none"/>
          </w:rPr>
          <w:t xml:space="preserve"> https://www.journals.uchicago.edu/doi/abs/10.1086/737425]//bashir</w:t>
        </w:r>
      </w:hyperlink>
      <w:r>
        <w:rPr>
          <w:color w:val="000000"/>
          <w:sz w:val="16"/>
          <w:szCs w:val="16"/>
        </w:rPr>
        <w:t xml:space="preserve"> *struck through female*</w:t>
      </w:r>
    </w:p>
    <w:p w14:paraId="3E54C5A1" w14:textId="77777777" w:rsidR="00A2137E" w:rsidRDefault="00A2137E" w:rsidP="00A2137E">
      <w:pPr>
        <w:pStyle w:val="NormalWeb"/>
        <w:spacing w:before="0" w:beforeAutospacing="0" w:after="0" w:afterAutospacing="0"/>
      </w:pPr>
      <w:r>
        <w:rPr>
          <w:color w:val="000000"/>
          <w:sz w:val="16"/>
          <w:szCs w:val="16"/>
        </w:rPr>
        <w:br/>
      </w:r>
      <w:r>
        <w:rPr>
          <w:b/>
          <w:bCs/>
          <w:color w:val="000000"/>
          <w:u w:val="single"/>
          <w:shd w:val="clear" w:color="auto" w:fill="00FFFF"/>
        </w:rPr>
        <w:t>The daughter’s address conveys motherhood as an expansive social category, even as it is dispossessed in legal terms.</w:t>
      </w:r>
      <w:r>
        <w:rPr>
          <w:b/>
          <w:bCs/>
          <w:color w:val="000000"/>
          <w:u w:val="single"/>
        </w:rPr>
        <w:t xml:space="preserve"> Writing </w:t>
      </w:r>
      <w:r>
        <w:rPr>
          <w:b/>
          <w:bCs/>
          <w:color w:val="000000"/>
          <w:u w:val="single"/>
          <w:shd w:val="clear" w:color="auto" w:fill="00FFFF"/>
        </w:rPr>
        <w:t>from a US context</w:t>
      </w:r>
      <w:r>
        <w:rPr>
          <w:color w:val="000000"/>
          <w:sz w:val="16"/>
          <w:szCs w:val="16"/>
        </w:rPr>
        <w:t>—which, notably, this daughter has been raised in—</w:t>
      </w:r>
      <w:r>
        <w:rPr>
          <w:b/>
          <w:bCs/>
          <w:color w:val="000000"/>
          <w:u w:val="single"/>
        </w:rPr>
        <w:t>Hortense</w:t>
      </w:r>
      <w:r>
        <w:rPr>
          <w:color w:val="000000"/>
          <w:sz w:val="16"/>
          <w:szCs w:val="16"/>
        </w:rPr>
        <w:t xml:space="preserve"> </w:t>
      </w:r>
      <w:r>
        <w:rPr>
          <w:b/>
          <w:bCs/>
          <w:color w:val="000000"/>
          <w:u w:val="single"/>
          <w:shd w:val="clear" w:color="auto" w:fill="00FFFF"/>
        </w:rPr>
        <w:t xml:space="preserve">Spillers argues that </w:t>
      </w:r>
      <w:proofErr w:type="gramStart"/>
      <w:r>
        <w:rPr>
          <w:b/>
          <w:bCs/>
          <w:color w:val="000000"/>
          <w:u w:val="single"/>
          <w:shd w:val="clear" w:color="auto" w:fill="00FFFF"/>
        </w:rPr>
        <w:t>as a consequence of</w:t>
      </w:r>
      <w:proofErr w:type="gramEnd"/>
      <w:r>
        <w:rPr>
          <w:b/>
          <w:bCs/>
          <w:color w:val="000000"/>
          <w:u w:val="single"/>
          <w:shd w:val="clear" w:color="auto" w:fill="00FFFF"/>
        </w:rPr>
        <w:t xml:space="preserve"> slavery</w:t>
      </w:r>
      <w:r>
        <w:rPr>
          <w:b/>
          <w:bCs/>
          <w:color w:val="000000"/>
          <w:u w:val="single"/>
        </w:rPr>
        <w:t>’s violent displacement of the Black family,</w:t>
      </w:r>
      <w:r>
        <w:rPr>
          <w:b/>
          <w:bCs/>
          <w:color w:val="000000"/>
          <w:u w:val="single"/>
          <w:shd w:val="clear" w:color="auto" w:fill="00FFFF"/>
        </w:rPr>
        <w:t xml:space="preserve"> the </w:t>
      </w:r>
      <w:r>
        <w:rPr>
          <w:color w:val="000000"/>
          <w:sz w:val="16"/>
          <w:szCs w:val="16"/>
        </w:rPr>
        <w:t xml:space="preserve">Black </w:t>
      </w:r>
      <w:r>
        <w:rPr>
          <w:b/>
          <w:bCs/>
          <w:color w:val="000000"/>
          <w:u w:val="single"/>
          <w:shd w:val="clear" w:color="auto" w:fill="00FFFF"/>
        </w:rPr>
        <w:t>mother performs a double act, standing in for the father, whose parental lineage is erased;</w:t>
      </w:r>
      <w:r>
        <w:rPr>
          <w:b/>
          <w:bCs/>
          <w:color w:val="000000"/>
          <w:u w:val="single"/>
        </w:rPr>
        <w:t xml:space="preserve"> hence,</w:t>
      </w:r>
      <w:r>
        <w:rPr>
          <w:b/>
          <w:bCs/>
          <w:color w:val="000000"/>
          <w:u w:val="single"/>
          <w:shd w:val="clear" w:color="auto" w:fill="00FFFF"/>
        </w:rPr>
        <w:t xml:space="preserve"> the baby becomes papa’s maybe</w:t>
      </w:r>
      <w:r>
        <w:rPr>
          <w:b/>
          <w:bCs/>
          <w:color w:val="000000"/>
          <w:u w:val="single"/>
        </w:rPr>
        <w:t xml:space="preserve"> (Spillers 1987, 80). While</w:t>
      </w:r>
      <w:r>
        <w:rPr>
          <w:b/>
          <w:bCs/>
          <w:color w:val="000000"/>
          <w:u w:val="single"/>
          <w:shd w:val="clear" w:color="auto" w:fill="00FFFF"/>
        </w:rPr>
        <w:t xml:space="preserve"> in the</w:t>
      </w:r>
      <w:r>
        <w:rPr>
          <w:b/>
          <w:bCs/>
          <w:color w:val="000000"/>
          <w:u w:val="single"/>
        </w:rPr>
        <w:t xml:space="preserve"> post-slavery </w:t>
      </w:r>
      <w:r>
        <w:rPr>
          <w:b/>
          <w:bCs/>
          <w:color w:val="000000"/>
          <w:u w:val="single"/>
          <w:shd w:val="clear" w:color="auto" w:fill="00FFFF"/>
        </w:rPr>
        <w:t>U</w:t>
      </w:r>
      <w:r>
        <w:rPr>
          <w:b/>
          <w:bCs/>
          <w:color w:val="000000"/>
          <w:u w:val="single"/>
        </w:rPr>
        <w:t xml:space="preserve">nited </w:t>
      </w:r>
      <w:r>
        <w:rPr>
          <w:b/>
          <w:bCs/>
          <w:color w:val="000000"/>
          <w:u w:val="single"/>
          <w:shd w:val="clear" w:color="auto" w:fill="00FFFF"/>
        </w:rPr>
        <w:t>S</w:t>
      </w:r>
      <w:r>
        <w:rPr>
          <w:b/>
          <w:bCs/>
          <w:color w:val="000000"/>
          <w:u w:val="single"/>
        </w:rPr>
        <w:t xml:space="preserve">tates, the Black child is born a citizen, a part of the old order lingers: </w:t>
      </w:r>
      <w:r>
        <w:rPr>
          <w:b/>
          <w:bCs/>
          <w:color w:val="000000"/>
          <w:u w:val="single"/>
          <w:shd w:val="clear" w:color="auto" w:fill="00FFFF"/>
        </w:rPr>
        <w:t>The child is primarily related to</w:t>
      </w:r>
      <w:r>
        <w:rPr>
          <w:b/>
          <w:bCs/>
          <w:color w:val="000000"/>
          <w:u w:val="single"/>
        </w:rPr>
        <w:t xml:space="preserve"> the </w:t>
      </w:r>
      <w:r>
        <w:rPr>
          <w:b/>
          <w:bCs/>
          <w:color w:val="000000"/>
          <w:u w:val="single"/>
          <w:shd w:val="clear" w:color="auto" w:fill="00FFFF"/>
        </w:rPr>
        <w:t>American soil and only secondarily to her biological kin, whereas her immigrant father is rendered absent by US law</w:t>
      </w:r>
      <w:r>
        <w:rPr>
          <w:b/>
          <w:bCs/>
          <w:color w:val="000000"/>
          <w:u w:val="single"/>
        </w:rPr>
        <w:t xml:space="preserve">, which privileges birthing ground over blood bond. To illustrate, </w:t>
      </w:r>
      <w:r>
        <w:rPr>
          <w:b/>
          <w:bCs/>
          <w:color w:val="000000"/>
          <w:u w:val="single"/>
          <w:shd w:val="clear" w:color="auto" w:fill="00FFFF"/>
        </w:rPr>
        <w:t>Awadalla has still not met his daughter, due to the U</w:t>
      </w:r>
      <w:r>
        <w:rPr>
          <w:b/>
          <w:bCs/>
          <w:color w:val="000000"/>
          <w:u w:val="single"/>
        </w:rPr>
        <w:t xml:space="preserve">nited </w:t>
      </w:r>
      <w:r>
        <w:rPr>
          <w:b/>
          <w:bCs/>
          <w:color w:val="000000"/>
          <w:u w:val="single"/>
          <w:shd w:val="clear" w:color="auto" w:fill="00FFFF"/>
        </w:rPr>
        <w:t>S</w:t>
      </w:r>
      <w:r>
        <w:rPr>
          <w:b/>
          <w:bCs/>
          <w:color w:val="000000"/>
          <w:u w:val="single"/>
        </w:rPr>
        <w:t xml:space="preserve">tates’ </w:t>
      </w:r>
      <w:r>
        <w:rPr>
          <w:b/>
          <w:bCs/>
          <w:color w:val="000000"/>
          <w:u w:val="single"/>
          <w:shd w:val="clear" w:color="auto" w:fill="00FFFF"/>
        </w:rPr>
        <w:t>travel sanctions on Sudan</w:t>
      </w:r>
      <w:r>
        <w:rPr>
          <w:b/>
          <w:bCs/>
          <w:color w:val="000000"/>
          <w:u w:val="single"/>
        </w:rPr>
        <w:t>ese nationals</w:t>
      </w:r>
      <w:r>
        <w:rPr>
          <w:color w:val="000000"/>
          <w:sz w:val="16"/>
          <w:szCs w:val="16"/>
        </w:rPr>
        <w:t xml:space="preserve">. Life is hard as a single mother in the States, Helen told me over the phone from DC, but </w:t>
      </w:r>
      <w:r>
        <w:rPr>
          <w:b/>
          <w:bCs/>
          <w:color w:val="000000"/>
          <w:u w:val="single"/>
        </w:rPr>
        <w:t xml:space="preserve">at least </w:t>
      </w:r>
      <w:r>
        <w:rPr>
          <w:b/>
          <w:bCs/>
          <w:color w:val="000000"/>
          <w:u w:val="single"/>
          <w:shd w:val="clear" w:color="auto" w:fill="00FFFF"/>
        </w:rPr>
        <w:t>their daughter</w:t>
      </w:r>
      <w:r>
        <w:rPr>
          <w:b/>
          <w:bCs/>
          <w:color w:val="000000"/>
          <w:u w:val="single"/>
        </w:rPr>
        <w:t xml:space="preserve"> is “safe” because “she is an American.”</w:t>
      </w:r>
      <w:r>
        <w:rPr>
          <w:color w:val="000000"/>
          <w:sz w:val="16"/>
          <w:szCs w:val="16"/>
        </w:rPr>
        <w:t xml:space="preserve"> In comparison, if their child had been born in Lebanon, she would not belong to the state but to her father, whereas the mother, as noted, would have to prove their bond. In Lebanon, the migrant child is legally papa’s baby and mama’s </w:t>
      </w:r>
      <w:proofErr w:type="gramStart"/>
      <w:r>
        <w:rPr>
          <w:color w:val="000000"/>
          <w:sz w:val="16"/>
          <w:szCs w:val="16"/>
        </w:rPr>
        <w:t>maybe, but</w:t>
      </w:r>
      <w:proofErr w:type="gramEnd"/>
      <w:r>
        <w:rPr>
          <w:color w:val="000000"/>
          <w:sz w:val="16"/>
          <w:szCs w:val="16"/>
        </w:rPr>
        <w:t xml:space="preserve"> born undocumented in the eyes of the state.</w:t>
      </w:r>
      <w:r>
        <w:rPr>
          <w:b/>
          <w:bCs/>
          <w:color w:val="000000"/>
          <w:sz w:val="16"/>
          <w:szCs w:val="16"/>
          <w:u w:val="single"/>
        </w:rPr>
        <w:t xml:space="preserve"> </w:t>
      </w:r>
      <w:r>
        <w:rPr>
          <w:b/>
          <w:bCs/>
          <w:color w:val="000000"/>
          <w:u w:val="single"/>
        </w:rPr>
        <w:t xml:space="preserve">In the video that Awadalla showed me, his daughter’s play with kinship terms </w:t>
      </w:r>
      <w:r>
        <w:rPr>
          <w:b/>
          <w:bCs/>
          <w:color w:val="000000"/>
          <w:u w:val="single"/>
          <w:shd w:val="clear" w:color="auto" w:fill="00FFFF"/>
        </w:rPr>
        <w:t xml:space="preserve">suggests </w:t>
      </w:r>
      <w:r>
        <w:rPr>
          <w:b/>
          <w:bCs/>
          <w:color w:val="000000"/>
          <w:u w:val="single"/>
        </w:rPr>
        <w:t>that</w:t>
      </w:r>
      <w:r>
        <w:rPr>
          <w:b/>
          <w:bCs/>
          <w:color w:val="000000"/>
          <w:u w:val="single"/>
          <w:shd w:val="clear" w:color="auto" w:fill="00FFFF"/>
        </w:rPr>
        <w:t xml:space="preserve"> her mother represents her entire world; she is at once her mother, </w:t>
      </w:r>
      <w:r>
        <w:rPr>
          <w:b/>
          <w:bCs/>
          <w:color w:val="000000"/>
          <w:u w:val="single"/>
        </w:rPr>
        <w:t>her</w:t>
      </w:r>
      <w:r>
        <w:rPr>
          <w:b/>
          <w:bCs/>
          <w:color w:val="000000"/>
          <w:u w:val="single"/>
          <w:shd w:val="clear" w:color="auto" w:fill="00FFFF"/>
        </w:rPr>
        <w:t xml:space="preserve"> father, and </w:t>
      </w:r>
      <w:r>
        <w:rPr>
          <w:b/>
          <w:bCs/>
          <w:color w:val="000000"/>
          <w:u w:val="single"/>
        </w:rPr>
        <w:t xml:space="preserve">her </w:t>
      </w:r>
      <w:r>
        <w:rPr>
          <w:b/>
          <w:bCs/>
          <w:color w:val="000000"/>
          <w:u w:val="single"/>
          <w:shd w:val="clear" w:color="auto" w:fill="00FFFF"/>
        </w:rPr>
        <w:t>sister</w:t>
      </w:r>
      <w:r>
        <w:rPr>
          <w:b/>
          <w:bCs/>
          <w:color w:val="000000"/>
          <w:u w:val="single"/>
        </w:rPr>
        <w:t xml:space="preserve">. Like “mother,” “sister” has been instrumentalized by patriarchal structures, both in Lebanon (Joseph 1994) and </w:t>
      </w:r>
      <w:r>
        <w:rPr>
          <w:b/>
          <w:bCs/>
          <w:color w:val="000000"/>
          <w:u w:val="single"/>
          <w:shd w:val="clear" w:color="auto" w:fill="00FFFF"/>
        </w:rPr>
        <w:t>in Sudan</w:t>
      </w:r>
      <w:r>
        <w:rPr>
          <w:b/>
          <w:bCs/>
          <w:color w:val="000000"/>
          <w:u w:val="single"/>
        </w:rPr>
        <w:t xml:space="preserve">, where the </w:t>
      </w:r>
      <w:proofErr w:type="spellStart"/>
      <w:r>
        <w:rPr>
          <w:b/>
          <w:bCs/>
          <w:color w:val="000000"/>
          <w:u w:val="single"/>
        </w:rPr>
        <w:t>Inqath</w:t>
      </w:r>
      <w:proofErr w:type="spellEnd"/>
      <w:r>
        <w:rPr>
          <w:b/>
          <w:bCs/>
          <w:color w:val="000000"/>
          <w:u w:val="single"/>
        </w:rPr>
        <w:t xml:space="preserve"> regime hailed the nation’s “sisters” as loyal to its Islamist prescription of gender roles.</w:t>
      </w:r>
      <w:r>
        <w:rPr>
          <w:b/>
          <w:bCs/>
          <w:color w:val="000000"/>
          <w:sz w:val="16"/>
          <w:szCs w:val="16"/>
          <w:u w:val="single"/>
        </w:rPr>
        <w:t xml:space="preserve"> </w:t>
      </w:r>
      <w:r>
        <w:rPr>
          <w:color w:val="000000"/>
          <w:sz w:val="16"/>
          <w:szCs w:val="16"/>
        </w:rPr>
        <w:t xml:space="preserve">19 Yet, the sister also figures as a </w:t>
      </w:r>
      <w:proofErr w:type="spellStart"/>
      <w:r>
        <w:rPr>
          <w:color w:val="000000"/>
          <w:sz w:val="16"/>
          <w:szCs w:val="16"/>
        </w:rPr>
        <w:t>fesminist</w:t>
      </w:r>
      <w:proofErr w:type="spellEnd"/>
      <w:r>
        <w:rPr>
          <w:color w:val="000000"/>
          <w:sz w:val="16"/>
          <w:szCs w:val="16"/>
        </w:rPr>
        <w:t xml:space="preserve"> emancipatory subject, not least in Black feminist literature.20 In political theory, which so often is constituted by the (white and straight) male subject, the sister unsettles and expands what constitutes the political.21</w:t>
      </w:r>
      <w:r>
        <w:rPr>
          <w:b/>
          <w:bCs/>
          <w:color w:val="000000"/>
          <w:sz w:val="16"/>
          <w:szCs w:val="16"/>
          <w:u w:val="single"/>
        </w:rPr>
        <w:t xml:space="preserve"> </w:t>
      </w:r>
      <w:r>
        <w:rPr>
          <w:b/>
          <w:bCs/>
          <w:color w:val="000000"/>
          <w:u w:val="single"/>
        </w:rPr>
        <w:t xml:space="preserve">I would argue that </w:t>
      </w:r>
      <w:r>
        <w:rPr>
          <w:b/>
          <w:bCs/>
          <w:strike/>
          <w:color w:val="000000"/>
          <w:u w:val="single"/>
        </w:rPr>
        <w:t>female</w:t>
      </w:r>
      <w:r>
        <w:rPr>
          <w:b/>
          <w:bCs/>
          <w:color w:val="000000"/>
          <w:u w:val="single"/>
        </w:rPr>
        <w:t xml:space="preserve"> migrant workers, too, stretch and collapse normative repertoires of femininity. As the migrant sit-ins in 2020 made clear, </w:t>
      </w:r>
      <w:r>
        <w:rPr>
          <w:b/>
          <w:bCs/>
          <w:color w:val="000000"/>
          <w:u w:val="single"/>
          <w:shd w:val="clear" w:color="auto" w:fill="00FFFF"/>
        </w:rPr>
        <w:t xml:space="preserve">migrants </w:t>
      </w:r>
      <w:proofErr w:type="gramStart"/>
      <w:r>
        <w:rPr>
          <w:b/>
          <w:bCs/>
          <w:color w:val="000000"/>
          <w:u w:val="single"/>
          <w:shd w:val="clear" w:color="auto" w:fill="00FFFF"/>
        </w:rPr>
        <w:t>are</w:t>
      </w:r>
      <w:r>
        <w:rPr>
          <w:b/>
          <w:bCs/>
          <w:color w:val="000000"/>
          <w:u w:val="single"/>
        </w:rPr>
        <w:t xml:space="preserve"> in charge of</w:t>
      </w:r>
      <w:proofErr w:type="gramEnd"/>
      <w:r>
        <w:rPr>
          <w:b/>
          <w:bCs/>
          <w:color w:val="000000"/>
          <w:u w:val="single"/>
        </w:rPr>
        <w:t xml:space="preserve"> their own survival. They are </w:t>
      </w:r>
      <w:r>
        <w:rPr>
          <w:b/>
          <w:bCs/>
          <w:color w:val="000000"/>
          <w:u w:val="single"/>
          <w:shd w:val="clear" w:color="auto" w:fill="00FFFF"/>
        </w:rPr>
        <w:t xml:space="preserve">called on to be mothers, caretakers for other families, </w:t>
      </w:r>
      <w:r>
        <w:rPr>
          <w:b/>
          <w:bCs/>
          <w:color w:val="000000"/>
          <w:u w:val="single"/>
        </w:rPr>
        <w:t xml:space="preserve">household </w:t>
      </w:r>
      <w:r>
        <w:rPr>
          <w:b/>
          <w:bCs/>
          <w:color w:val="000000"/>
          <w:u w:val="single"/>
          <w:shd w:val="clear" w:color="auto" w:fill="00FFFF"/>
        </w:rPr>
        <w:t xml:space="preserve">providers for their own family, and expat-citizens </w:t>
      </w:r>
      <w:r>
        <w:rPr>
          <w:b/>
          <w:bCs/>
          <w:color w:val="000000"/>
          <w:sz w:val="36"/>
          <w:szCs w:val="36"/>
          <w:u w:val="single"/>
          <w:shd w:val="clear" w:color="auto" w:fill="00FFFF"/>
        </w:rPr>
        <w:t xml:space="preserve">whose labor plays a significant role in the </w:t>
      </w:r>
      <w:r>
        <w:rPr>
          <w:b/>
          <w:bCs/>
          <w:color w:val="000000"/>
          <w:sz w:val="36"/>
          <w:szCs w:val="36"/>
          <w:u w:val="single"/>
        </w:rPr>
        <w:t xml:space="preserve">national </w:t>
      </w:r>
      <w:r>
        <w:rPr>
          <w:b/>
          <w:bCs/>
          <w:color w:val="000000"/>
          <w:sz w:val="36"/>
          <w:szCs w:val="36"/>
          <w:u w:val="single"/>
          <w:shd w:val="clear" w:color="auto" w:fill="00FFFF"/>
        </w:rPr>
        <w:t xml:space="preserve">economy of both </w:t>
      </w:r>
      <w:r>
        <w:rPr>
          <w:b/>
          <w:bCs/>
          <w:color w:val="000000"/>
          <w:sz w:val="36"/>
          <w:szCs w:val="36"/>
          <w:u w:val="single"/>
        </w:rPr>
        <w:t>the</w:t>
      </w:r>
      <w:r>
        <w:rPr>
          <w:b/>
          <w:bCs/>
          <w:color w:val="000000"/>
          <w:sz w:val="36"/>
          <w:szCs w:val="36"/>
          <w:u w:val="single"/>
          <w:shd w:val="clear" w:color="auto" w:fill="00FFFF"/>
        </w:rPr>
        <w:t xml:space="preserve"> sending and </w:t>
      </w:r>
      <w:r>
        <w:rPr>
          <w:b/>
          <w:bCs/>
          <w:color w:val="000000"/>
          <w:sz w:val="36"/>
          <w:szCs w:val="36"/>
          <w:u w:val="single"/>
        </w:rPr>
        <w:t xml:space="preserve">the </w:t>
      </w:r>
      <w:r>
        <w:rPr>
          <w:b/>
          <w:bCs/>
          <w:color w:val="000000"/>
          <w:sz w:val="36"/>
          <w:szCs w:val="36"/>
          <w:u w:val="single"/>
          <w:shd w:val="clear" w:color="auto" w:fill="00FFFF"/>
        </w:rPr>
        <w:t>receiving countries</w:t>
      </w:r>
      <w:r>
        <w:rPr>
          <w:b/>
          <w:bCs/>
          <w:color w:val="000000"/>
          <w:sz w:val="16"/>
          <w:szCs w:val="16"/>
          <w:u w:val="single"/>
        </w:rPr>
        <w:t xml:space="preserve"> </w:t>
      </w:r>
      <w:r>
        <w:rPr>
          <w:b/>
          <w:bCs/>
          <w:color w:val="000000"/>
          <w:u w:val="single"/>
        </w:rPr>
        <w:t>(Parreñas 2001). And</w:t>
      </w:r>
      <w:r>
        <w:rPr>
          <w:color w:val="000000"/>
          <w:sz w:val="16"/>
          <w:szCs w:val="16"/>
        </w:rPr>
        <w:t xml:space="preserve"> </w:t>
      </w:r>
      <w:r>
        <w:rPr>
          <w:b/>
          <w:bCs/>
          <w:color w:val="000000"/>
          <w:sz w:val="36"/>
          <w:szCs w:val="36"/>
          <w:u w:val="single"/>
          <w:shd w:val="clear" w:color="auto" w:fill="00FFFF"/>
        </w:rPr>
        <w:t>yet they are misrecognized in each of these categories</w:t>
      </w:r>
      <w:r>
        <w:rPr>
          <w:color w:val="000000"/>
          <w:sz w:val="16"/>
          <w:szCs w:val="16"/>
        </w:rPr>
        <w:t>.</w:t>
      </w:r>
    </w:p>
    <w:p w14:paraId="552E84BC" w14:textId="77777777" w:rsidR="00A2137E" w:rsidRDefault="00A2137E" w:rsidP="00A2137E">
      <w:pPr>
        <w:pStyle w:val="Heading4"/>
      </w:pPr>
      <w:r>
        <w:rPr>
          <w:rFonts w:cs="Calibri"/>
          <w:color w:val="000000"/>
          <w:szCs w:val="26"/>
        </w:rPr>
        <w:lastRenderedPageBreak/>
        <w:t> </w:t>
      </w:r>
    </w:p>
    <w:p w14:paraId="00F0027A" w14:textId="77777777" w:rsidR="00A2137E" w:rsidRDefault="00A2137E" w:rsidP="00A2137E">
      <w:pPr>
        <w:pStyle w:val="Heading4"/>
      </w:pPr>
      <w:r>
        <w:rPr>
          <w:rFonts w:cs="Calibri"/>
          <w:color w:val="EE0000"/>
          <w:szCs w:val="26"/>
        </w:rPr>
        <w:t>A silhouette folding itself in the invisible as the countenance of the moon.</w:t>
      </w:r>
    </w:p>
    <w:p w14:paraId="129BB1AE" w14:textId="77777777" w:rsidR="00A2137E" w:rsidRDefault="00A2137E" w:rsidP="00A2137E">
      <w:pPr>
        <w:pStyle w:val="NormalWeb"/>
        <w:spacing w:before="0" w:beforeAutospacing="0" w:after="0" w:afterAutospacing="0"/>
      </w:pPr>
      <w:r>
        <w:rPr>
          <w:color w:val="000000"/>
        </w:rPr>
        <w:t> </w:t>
      </w:r>
    </w:p>
    <w:p w14:paraId="79FC0BE4" w14:textId="77777777" w:rsidR="00A2137E" w:rsidRDefault="00A2137E" w:rsidP="00A2137E">
      <w:pPr>
        <w:pStyle w:val="Heading4"/>
      </w:pPr>
      <w:r>
        <w:rPr>
          <w:rFonts w:cs="Calibri"/>
          <w:color w:val="EE0000"/>
          <w:szCs w:val="26"/>
        </w:rPr>
        <w:t xml:space="preserve">The moon is caring; cultivating me all the </w:t>
      </w:r>
      <w:proofErr w:type="gramStart"/>
      <w:r>
        <w:rPr>
          <w:rFonts w:cs="Calibri"/>
          <w:color w:val="EE0000"/>
          <w:szCs w:val="26"/>
        </w:rPr>
        <w:t>time;</w:t>
      </w:r>
      <w:proofErr w:type="gramEnd"/>
    </w:p>
    <w:p w14:paraId="5561318F" w14:textId="77777777" w:rsidR="00A2137E" w:rsidRDefault="00A2137E" w:rsidP="00A2137E">
      <w:pPr>
        <w:pStyle w:val="NormalWeb"/>
        <w:spacing w:before="0" w:beforeAutospacing="0" w:after="0" w:afterAutospacing="0"/>
      </w:pPr>
      <w:r>
        <w:rPr>
          <w:color w:val="000000"/>
        </w:rPr>
        <w:t> </w:t>
      </w:r>
    </w:p>
    <w:p w14:paraId="0CB7299F" w14:textId="77777777" w:rsidR="00A2137E" w:rsidRDefault="00A2137E" w:rsidP="00A2137E">
      <w:pPr>
        <w:pStyle w:val="Heading4"/>
      </w:pPr>
      <w:r>
        <w:rPr>
          <w:rFonts w:cs="Calibri"/>
          <w:color w:val="EE0000"/>
          <w:szCs w:val="26"/>
        </w:rPr>
        <w:t>with a porcelain cup,</w:t>
      </w:r>
    </w:p>
    <w:p w14:paraId="69C4771A" w14:textId="77777777" w:rsidR="00A2137E" w:rsidRDefault="00A2137E" w:rsidP="00A2137E">
      <w:pPr>
        <w:pStyle w:val="NormalWeb"/>
        <w:spacing w:before="0" w:beforeAutospacing="0" w:after="0" w:afterAutospacing="0"/>
      </w:pPr>
      <w:r>
        <w:rPr>
          <w:color w:val="000000"/>
        </w:rPr>
        <w:t> </w:t>
      </w:r>
    </w:p>
    <w:p w14:paraId="3119FF15" w14:textId="77777777" w:rsidR="00A2137E" w:rsidRDefault="00A2137E" w:rsidP="00A2137E">
      <w:pPr>
        <w:pStyle w:val="Heading4"/>
      </w:pPr>
      <w:r>
        <w:rPr>
          <w:rFonts w:cs="Calibri"/>
          <w:color w:val="EE0000"/>
          <w:szCs w:val="26"/>
        </w:rPr>
        <w:t>broken,</w:t>
      </w:r>
    </w:p>
    <w:p w14:paraId="4D5B8BEA" w14:textId="77777777" w:rsidR="00A2137E" w:rsidRDefault="00A2137E" w:rsidP="00A2137E">
      <w:pPr>
        <w:pStyle w:val="NormalWeb"/>
        <w:spacing w:before="0" w:beforeAutospacing="0" w:after="0" w:afterAutospacing="0"/>
      </w:pPr>
      <w:r>
        <w:rPr>
          <w:color w:val="000000"/>
        </w:rPr>
        <w:t> </w:t>
      </w:r>
    </w:p>
    <w:p w14:paraId="4C136E31" w14:textId="77777777" w:rsidR="00A2137E" w:rsidRDefault="00A2137E" w:rsidP="00A2137E">
      <w:pPr>
        <w:pStyle w:val="Heading4"/>
      </w:pPr>
      <w:r>
        <w:rPr>
          <w:rFonts w:cs="Calibri"/>
          <w:color w:val="EE0000"/>
          <w:szCs w:val="26"/>
        </w:rPr>
        <w:t>mysterious ash, it remains</w:t>
      </w:r>
      <w:r>
        <w:rPr>
          <w:rStyle w:val="FootnoteReference"/>
          <w:rFonts w:cs="Calibri"/>
          <w:color w:val="EE0000"/>
          <w:szCs w:val="26"/>
        </w:rPr>
        <w:footnoteReference w:id="3"/>
      </w:r>
    </w:p>
    <w:p w14:paraId="20773401" w14:textId="77777777" w:rsidR="00A2137E" w:rsidRDefault="00A2137E" w:rsidP="00A2137E">
      <w:pPr>
        <w:pStyle w:val="NormalWeb"/>
        <w:spacing w:before="0" w:beforeAutospacing="0" w:after="0" w:afterAutospacing="0"/>
      </w:pPr>
      <w:r>
        <w:rPr>
          <w:color w:val="000000"/>
        </w:rPr>
        <w:t> </w:t>
      </w:r>
    </w:p>
    <w:p w14:paraId="1812DAEA" w14:textId="77777777" w:rsidR="00A2137E" w:rsidRDefault="00A2137E" w:rsidP="00A2137E">
      <w:pPr>
        <w:pStyle w:val="Heading4"/>
      </w:pPr>
      <w:r>
        <w:rPr>
          <w:rFonts w:cs="Calibri"/>
          <w:color w:val="EE0000"/>
        </w:rPr>
        <w:t xml:space="preserve">And when I look at the land that has Americanized me, when I put my Black hand on my Black heart and pledge allegiance to the flag, all I feel is </w:t>
      </w:r>
      <w:r>
        <w:rPr>
          <w:rFonts w:cs="Calibri"/>
          <w:b w:val="0"/>
          <w:bCs/>
          <w:color w:val="000000"/>
          <w:sz w:val="22"/>
          <w:u w:val="single"/>
        </w:rPr>
        <w:t xml:space="preserve">The term </w:t>
      </w:r>
      <w:r>
        <w:rPr>
          <w:rFonts w:cs="Calibri"/>
          <w:color w:val="000000"/>
          <w:u w:val="single"/>
          <w:shd w:val="clear" w:color="auto" w:fill="00FFFF"/>
        </w:rPr>
        <w:t>khalla</w:t>
      </w:r>
      <w:r>
        <w:rPr>
          <w:rFonts w:cs="Calibri"/>
          <w:b w:val="0"/>
          <w:bCs/>
          <w:color w:val="000000"/>
          <w:sz w:val="22"/>
          <w:u w:val="single"/>
        </w:rPr>
        <w:t xml:space="preserve"> or </w:t>
      </w:r>
      <w:proofErr w:type="spellStart"/>
      <w:r>
        <w:rPr>
          <w:rFonts w:cs="Calibri"/>
          <w:b w:val="0"/>
          <w:bCs/>
          <w:color w:val="000000"/>
          <w:szCs w:val="26"/>
        </w:rPr>
        <w:t>خلى</w:t>
      </w:r>
      <w:proofErr w:type="spellEnd"/>
      <w:r>
        <w:rPr>
          <w:rFonts w:cs="Calibri"/>
          <w:b w:val="0"/>
          <w:bCs/>
          <w:color w:val="000000"/>
          <w:szCs w:val="26"/>
        </w:rPr>
        <w:t xml:space="preserve"> </w:t>
      </w:r>
      <w:r>
        <w:rPr>
          <w:rFonts w:cs="Calibri"/>
          <w:b w:val="0"/>
          <w:bCs/>
          <w:color w:val="000000"/>
          <w:sz w:val="22"/>
          <w:u w:val="single"/>
        </w:rPr>
        <w:t xml:space="preserve">comes from the Arabic word for </w:t>
      </w:r>
      <w:r>
        <w:rPr>
          <w:rFonts w:cs="Calibri"/>
          <w:color w:val="000000"/>
          <w:u w:val="single"/>
          <w:shd w:val="clear" w:color="auto" w:fill="00FFFF"/>
        </w:rPr>
        <w:t>empty</w:t>
      </w:r>
      <w:r>
        <w:rPr>
          <w:rFonts w:cs="Calibri"/>
          <w:b w:val="0"/>
          <w:bCs/>
          <w:color w:val="000000"/>
          <w:sz w:val="18"/>
          <w:szCs w:val="18"/>
        </w:rPr>
        <w:t xml:space="preserve">, and </w:t>
      </w:r>
      <w:r>
        <w:rPr>
          <w:rFonts w:cs="Calibri"/>
          <w:color w:val="000000"/>
          <w:u w:val="single"/>
          <w:shd w:val="clear" w:color="auto" w:fill="00FFFF"/>
        </w:rPr>
        <w:t>within</w:t>
      </w:r>
      <w:r>
        <w:rPr>
          <w:rFonts w:cs="Calibri"/>
          <w:b w:val="0"/>
          <w:bCs/>
          <w:color w:val="000000"/>
          <w:sz w:val="18"/>
          <w:szCs w:val="18"/>
        </w:rPr>
        <w:t xml:space="preserve"> the context of central </w:t>
      </w:r>
      <w:r>
        <w:rPr>
          <w:rFonts w:cs="Calibri"/>
          <w:color w:val="000000"/>
          <w:u w:val="single"/>
          <w:shd w:val="clear" w:color="auto" w:fill="00FFFF"/>
        </w:rPr>
        <w:t>Sudan</w:t>
      </w:r>
      <w:r>
        <w:rPr>
          <w:rFonts w:cs="Calibri"/>
          <w:b w:val="0"/>
          <w:bCs/>
          <w:color w:val="000000"/>
          <w:sz w:val="18"/>
          <w:szCs w:val="18"/>
        </w:rPr>
        <w:t xml:space="preserve">, </w:t>
      </w:r>
      <w:r>
        <w:rPr>
          <w:rFonts w:cs="Calibri"/>
          <w:color w:val="000000"/>
          <w:u w:val="single"/>
          <w:shd w:val="clear" w:color="auto" w:fill="00FFFF"/>
        </w:rPr>
        <w:t>it means</w:t>
      </w:r>
      <w:r>
        <w:rPr>
          <w:rFonts w:cs="Calibri"/>
          <w:b w:val="0"/>
          <w:bCs/>
          <w:color w:val="000000"/>
          <w:sz w:val="22"/>
          <w:u w:val="single"/>
        </w:rPr>
        <w:t xml:space="preserve"> open land or land that can be used for grazing or rain-fed farming, which might otherwise be referred to as </w:t>
      </w:r>
      <w:r>
        <w:rPr>
          <w:rFonts w:cs="Calibri"/>
          <w:color w:val="000000"/>
          <w:u w:val="single"/>
          <w:shd w:val="clear" w:color="auto" w:fill="00FFFF"/>
        </w:rPr>
        <w:t>“the commons.”</w:t>
      </w:r>
      <w:r>
        <w:rPr>
          <w:rStyle w:val="FootnoteReference"/>
          <w:rFonts w:cs="Calibri"/>
          <w:color w:val="000000"/>
          <w:u w:val="single"/>
          <w:shd w:val="clear" w:color="auto" w:fill="00FFFF"/>
        </w:rPr>
        <w:footnoteReference w:id="4"/>
      </w:r>
    </w:p>
    <w:p w14:paraId="2665009A" w14:textId="77777777" w:rsidR="00A2137E" w:rsidRDefault="00A2137E" w:rsidP="00A2137E">
      <w:pPr>
        <w:pStyle w:val="NormalWeb"/>
        <w:spacing w:before="0" w:beforeAutospacing="0" w:after="0" w:afterAutospacing="0"/>
      </w:pPr>
      <w:r>
        <w:rPr>
          <w:color w:val="000000"/>
        </w:rPr>
        <w:t> </w:t>
      </w:r>
    </w:p>
    <w:p w14:paraId="7EB97778" w14:textId="77777777" w:rsidR="00A2137E" w:rsidRDefault="00A2137E" w:rsidP="00A2137E">
      <w:pPr>
        <w:pStyle w:val="Heading4"/>
      </w:pPr>
      <w:r>
        <w:rPr>
          <w:rFonts w:cs="Calibri"/>
          <w:color w:val="EE0000"/>
          <w:szCs w:val="26"/>
        </w:rPr>
        <w:lastRenderedPageBreak/>
        <w:t>black the only name assigned my body</w:t>
      </w:r>
    </w:p>
    <w:p w14:paraId="2C293766" w14:textId="77777777" w:rsidR="00A2137E" w:rsidRDefault="00A2137E" w:rsidP="00A2137E">
      <w:pPr>
        <w:pStyle w:val="Heading4"/>
      </w:pPr>
      <w:r>
        <w:rPr>
          <w:rFonts w:cs="Calibri"/>
          <w:color w:val="EE0000"/>
          <w:szCs w:val="26"/>
        </w:rPr>
        <w:t>that ever felt like mine </w:t>
      </w:r>
    </w:p>
    <w:p w14:paraId="443F00D2" w14:textId="77777777" w:rsidR="00A2137E" w:rsidRDefault="00A2137E" w:rsidP="00A2137E">
      <w:pPr>
        <w:pStyle w:val="Heading4"/>
      </w:pPr>
      <w:r>
        <w:rPr>
          <w:rFonts w:cs="Calibri"/>
          <w:color w:val="EE0000"/>
          <w:szCs w:val="26"/>
        </w:rPr>
        <w:t>black my hunted kin my hunted blood</w:t>
      </w:r>
    </w:p>
    <w:p w14:paraId="400F5E0B" w14:textId="77777777" w:rsidR="00A2137E" w:rsidRDefault="00A2137E" w:rsidP="00A2137E">
      <w:pPr>
        <w:pStyle w:val="Heading4"/>
      </w:pPr>
      <w:r>
        <w:rPr>
          <w:rFonts w:cs="Calibri"/>
          <w:color w:val="EE0000"/>
          <w:szCs w:val="26"/>
        </w:rPr>
        <w:t>black my only country…</w:t>
      </w:r>
      <w:r>
        <w:rPr>
          <w:rStyle w:val="FootnoteReference"/>
          <w:rFonts w:cs="Calibri"/>
          <w:color w:val="EE0000"/>
          <w:szCs w:val="26"/>
        </w:rPr>
        <w:footnoteReference w:id="5"/>
      </w:r>
    </w:p>
    <w:p w14:paraId="28979919" w14:textId="77777777" w:rsidR="00A2137E" w:rsidRDefault="00A2137E" w:rsidP="00A2137E">
      <w:pPr>
        <w:pStyle w:val="Heading4"/>
      </w:pPr>
      <w:r>
        <w:rPr>
          <w:rFonts w:cs="Calibri"/>
          <w:color w:val="EE0000"/>
          <w:szCs w:val="26"/>
        </w:rPr>
        <w:t> </w:t>
      </w:r>
    </w:p>
    <w:p w14:paraId="5AD92A66" w14:textId="77777777" w:rsidR="00A2137E" w:rsidRDefault="00A2137E" w:rsidP="00A2137E">
      <w:pPr>
        <w:pStyle w:val="Heading4"/>
      </w:pPr>
      <w:r>
        <w:rPr>
          <w:rFonts w:cs="Calibri"/>
          <w:color w:val="000000"/>
          <w:szCs w:val="26"/>
        </w:rPr>
        <w:t>Natal Alienation is not a byproduct of slavery, but rather slavery’s tool; a weapon to divide and conquer Blackness.</w:t>
      </w:r>
    </w:p>
    <w:p w14:paraId="583C6E7C" w14:textId="77777777" w:rsidR="00A2137E" w:rsidRDefault="00A2137E" w:rsidP="00A2137E">
      <w:pPr>
        <w:pStyle w:val="NormalWeb"/>
        <w:spacing w:before="0" w:beforeAutospacing="0" w:after="0" w:afterAutospacing="0"/>
      </w:pPr>
      <w:r>
        <w:rPr>
          <w:b/>
          <w:bCs/>
          <w:color w:val="000000"/>
        </w:rPr>
        <w:t>Moten 14</w:t>
      </w:r>
      <w:r>
        <w:rPr>
          <w:color w:val="000000"/>
        </w:rPr>
        <w:t xml:space="preserve"> </w:t>
      </w:r>
      <w:r>
        <w:rPr>
          <w:color w:val="000000"/>
          <w:sz w:val="20"/>
          <w:szCs w:val="20"/>
        </w:rPr>
        <w:t>[Fred Moten is Professor in the Departments of Performance Studies and Comparative Literature at NYU Tisch, where he teaches courses in black study, poetics and critical theory. “Notes on Passage: The New International of Sovereign Feelings,” Palimpsest: A Journal on Women, Gender, and the Black International, Volume 3, Issue 1, 2014, pp. 51-74 //</w:t>
      </w:r>
      <w:proofErr w:type="spellStart"/>
      <w:r>
        <w:rPr>
          <w:color w:val="000000"/>
          <w:sz w:val="20"/>
          <w:szCs w:val="20"/>
        </w:rPr>
        <w:t>tjb</w:t>
      </w:r>
      <w:proofErr w:type="spellEnd"/>
      <w:r>
        <w:rPr>
          <w:color w:val="000000"/>
          <w:sz w:val="20"/>
          <w:szCs w:val="20"/>
        </w:rPr>
        <w:t xml:space="preserve">] [redacted for ableist </w:t>
      </w:r>
      <w:proofErr w:type="spellStart"/>
      <w:r>
        <w:rPr>
          <w:color w:val="000000"/>
          <w:sz w:val="20"/>
          <w:szCs w:val="20"/>
        </w:rPr>
        <w:t>langauge</w:t>
      </w:r>
      <w:proofErr w:type="spellEnd"/>
      <w:r>
        <w:rPr>
          <w:color w:val="000000"/>
          <w:sz w:val="20"/>
          <w:szCs w:val="20"/>
        </w:rPr>
        <w:t>]</w:t>
      </w:r>
    </w:p>
    <w:p w14:paraId="21676650" w14:textId="77777777" w:rsidR="00A2137E" w:rsidRDefault="00A2137E" w:rsidP="00A2137E">
      <w:pPr>
        <w:pStyle w:val="NormalWeb"/>
        <w:spacing w:before="0" w:beforeAutospacing="0" w:after="0" w:afterAutospacing="0"/>
      </w:pPr>
      <w:r>
        <w:rPr>
          <w:b/>
          <w:bCs/>
          <w:color w:val="000000"/>
          <w:u w:val="single"/>
        </w:rPr>
        <w:t xml:space="preserve">Cosmopolitanism has </w:t>
      </w:r>
      <w:proofErr w:type="gramStart"/>
      <w:r>
        <w:rPr>
          <w:b/>
          <w:bCs/>
          <w:color w:val="000000"/>
          <w:u w:val="single"/>
        </w:rPr>
        <w:t>more often than not</w:t>
      </w:r>
      <w:proofErr w:type="gramEnd"/>
      <w:r>
        <w:rPr>
          <w:b/>
          <w:bCs/>
          <w:color w:val="000000"/>
          <w:u w:val="single"/>
        </w:rPr>
        <w:t xml:space="preserve"> been thought to be an overview of the underground to which blackness is supposed to have been relegated.</w:t>
      </w:r>
      <w:r>
        <w:rPr>
          <w:color w:val="000000"/>
          <w:u w:val="single"/>
        </w:rPr>
        <w:t xml:space="preserve"> </w:t>
      </w:r>
      <w:r>
        <w:rPr>
          <w:color w:val="000000"/>
          <w:sz w:val="13"/>
          <w:szCs w:val="13"/>
        </w:rPr>
        <w:t xml:space="preserve">Overseeing and overlooking are crucial elements of this </w:t>
      </w:r>
      <w:proofErr w:type="gramStart"/>
      <w:r>
        <w:rPr>
          <w:color w:val="000000"/>
          <w:sz w:val="13"/>
          <w:szCs w:val="13"/>
        </w:rPr>
        <w:t>particular interplay</w:t>
      </w:r>
      <w:proofErr w:type="gramEnd"/>
      <w:r>
        <w:rPr>
          <w:color w:val="000000"/>
          <w:sz w:val="13"/>
          <w:szCs w:val="13"/>
        </w:rPr>
        <w:t xml:space="preserve"> of </w:t>
      </w:r>
      <w:r w:rsidRPr="002F3C16">
        <w:rPr>
          <w:strike/>
          <w:color w:val="000000"/>
          <w:sz w:val="13"/>
          <w:szCs w:val="13"/>
        </w:rPr>
        <w:t>blindness and insight.</w:t>
      </w:r>
      <w:r>
        <w:rPr>
          <w:color w:val="000000"/>
          <w:sz w:val="13"/>
          <w:szCs w:val="13"/>
        </w:rPr>
        <w:t xml:space="preserve"> The necessary detachment that links and animates these elements becomes even more important as the various officially sanctioned modes of Euro-American cosmopolitanisms, and their Afro-diasporic critical variants, emerge. Perhaps detachment within that diverse set of </w:t>
      </w:r>
      <w:proofErr w:type="spellStart"/>
      <w:r>
        <w:rPr>
          <w:color w:val="000000"/>
          <w:sz w:val="13"/>
          <w:szCs w:val="13"/>
        </w:rPr>
        <w:t>cosmopoli</w:t>
      </w:r>
      <w:proofErr w:type="spellEnd"/>
      <w:r>
        <w:rPr>
          <w:color w:val="000000"/>
          <w:sz w:val="13"/>
          <w:szCs w:val="13"/>
        </w:rPr>
        <w:t xml:space="preserve">- </w:t>
      </w:r>
      <w:proofErr w:type="spellStart"/>
      <w:r>
        <w:rPr>
          <w:color w:val="000000"/>
          <w:sz w:val="13"/>
          <w:szCs w:val="13"/>
        </w:rPr>
        <w:t>tanist</w:t>
      </w:r>
      <w:proofErr w:type="spellEnd"/>
      <w:r>
        <w:rPr>
          <w:color w:val="000000"/>
          <w:sz w:val="13"/>
          <w:szCs w:val="13"/>
        </w:rPr>
        <w:t xml:space="preserve"> theories is necessary to the illumination of the federated universality of a cosmopolitan drive. Detachment helps to enact a kind of meta-cosmopolitanism to the extent that it redoubles a certain constitution of cosmopolitanism as the “womb in which all original predispositions of the human species will be developed,” a tendency whose </w:t>
      </w:r>
      <w:proofErr w:type="spellStart"/>
      <w:r>
        <w:rPr>
          <w:color w:val="000000"/>
          <w:sz w:val="13"/>
          <w:szCs w:val="13"/>
        </w:rPr>
        <w:t>subjunctivity</w:t>
      </w:r>
      <w:proofErr w:type="spellEnd"/>
      <w:r>
        <w:rPr>
          <w:color w:val="000000"/>
          <w:sz w:val="13"/>
          <w:szCs w:val="13"/>
        </w:rPr>
        <w:t xml:space="preserve"> persists as we await “the achieve- </w:t>
      </w:r>
      <w:proofErr w:type="spellStart"/>
      <w:r>
        <w:rPr>
          <w:color w:val="000000"/>
          <w:sz w:val="13"/>
          <w:szCs w:val="13"/>
        </w:rPr>
        <w:t>ment</w:t>
      </w:r>
      <w:proofErr w:type="spellEnd"/>
      <w:r>
        <w:rPr>
          <w:color w:val="000000"/>
          <w:sz w:val="13"/>
          <w:szCs w:val="13"/>
        </w:rPr>
        <w:t xml:space="preserve"> of a civil society universally administering right,” whose own precondition is “a lawful external relation between states.”2 Immanuel Kant tries to tell us why we have to wait for what he calls cosmopolitanism, noting that the safety and sanctity of this womb and its generative capacity is always threatened with deferral by states; and Gilles Deleuze, reading himself into and out of Kant’s conceptual framework, cautions us against state thought such as the paradoxically static and statist conceptions of cosmopolitanism that turn out to ground and sanction those antagonistic external relations that Kant posits both as a natural order and as that which nature drives peoples to transcend. </w:t>
      </w:r>
      <w:r>
        <w:rPr>
          <w:b/>
          <w:bCs/>
          <w:color w:val="000000"/>
          <w:u w:val="single"/>
        </w:rPr>
        <w:t>Are lawful external relations between states just as dangerous to the universal administration of right as their unlawful counterparts?</w:t>
      </w:r>
      <w:r>
        <w:rPr>
          <w:b/>
          <w:bCs/>
          <w:color w:val="000000"/>
          <w:sz w:val="13"/>
          <w:szCs w:val="13"/>
        </w:rPr>
        <w:t xml:space="preserve"> </w:t>
      </w:r>
      <w:r>
        <w:rPr>
          <w:color w:val="000000"/>
          <w:sz w:val="13"/>
          <w:szCs w:val="13"/>
        </w:rPr>
        <w:t xml:space="preserve">What if </w:t>
      </w:r>
      <w:proofErr w:type="spellStart"/>
      <w:r>
        <w:rPr>
          <w:color w:val="000000"/>
          <w:sz w:val="13"/>
          <w:szCs w:val="13"/>
        </w:rPr>
        <w:t>cosmopoli</w:t>
      </w:r>
      <w:proofErr w:type="spellEnd"/>
      <w:r>
        <w:rPr>
          <w:color w:val="000000"/>
          <w:sz w:val="13"/>
          <w:szCs w:val="13"/>
        </w:rPr>
        <w:t xml:space="preserve">- </w:t>
      </w:r>
      <w:proofErr w:type="spellStart"/>
      <w:r>
        <w:rPr>
          <w:color w:val="000000"/>
          <w:sz w:val="13"/>
          <w:szCs w:val="13"/>
        </w:rPr>
        <w:t>tanism</w:t>
      </w:r>
      <w:proofErr w:type="spellEnd"/>
      <w:r>
        <w:rPr>
          <w:color w:val="000000"/>
          <w:sz w:val="13"/>
          <w:szCs w:val="13"/>
        </w:rPr>
        <w:t xml:space="preserve">, which is, of necessity, national is, precisely because of this necessity, its own most absolute and eternal deferral? What if cosmopolitanism is not just national, but also racial, as well. </w:t>
      </w:r>
      <w:r>
        <w:rPr>
          <w:b/>
          <w:bCs/>
          <w:color w:val="000000"/>
          <w:u w:val="single"/>
        </w:rPr>
        <w:t xml:space="preserve">Consider that both lawful and unlawful </w:t>
      </w:r>
      <w:r>
        <w:rPr>
          <w:b/>
          <w:bCs/>
          <w:color w:val="000000"/>
          <w:u w:val="single"/>
          <w:shd w:val="clear" w:color="auto" w:fill="00FF00"/>
        </w:rPr>
        <w:t>relations between states operate</w:t>
      </w:r>
      <w:r>
        <w:rPr>
          <w:b/>
          <w:bCs/>
          <w:color w:val="000000"/>
          <w:u w:val="single"/>
        </w:rPr>
        <w:t xml:space="preserve">, as it were, in the medium of statelessness—which is also to say </w:t>
      </w:r>
      <w:r>
        <w:rPr>
          <w:b/>
          <w:bCs/>
          <w:color w:val="000000"/>
          <w:u w:val="single"/>
          <w:shd w:val="clear" w:color="auto" w:fill="00FF00"/>
        </w:rPr>
        <w:t>upon stateless flesh</w:t>
      </w:r>
      <w:r>
        <w:rPr>
          <w:b/>
          <w:bCs/>
          <w:color w:val="000000"/>
          <w:u w:val="single"/>
        </w:rPr>
        <w:t xml:space="preserve"> or, both more generally and more precisely, earthly materiality that is </w:t>
      </w:r>
      <w:r>
        <w:rPr>
          <w:b/>
          <w:bCs/>
          <w:color w:val="000000"/>
          <w:u w:val="single"/>
          <w:shd w:val="clear" w:color="auto" w:fill="00FF00"/>
        </w:rPr>
        <w:t>posited as unembodied and</w:t>
      </w:r>
      <w:r>
        <w:rPr>
          <w:b/>
          <w:bCs/>
          <w:color w:val="000000"/>
          <w:u w:val="single"/>
        </w:rPr>
        <w:t xml:space="preserve"> figured as </w:t>
      </w:r>
      <w:r>
        <w:rPr>
          <w:b/>
          <w:bCs/>
          <w:color w:val="000000"/>
          <w:u w:val="single"/>
          <w:shd w:val="clear" w:color="auto" w:fill="00FF00"/>
        </w:rPr>
        <w:t>unanimated.</w:t>
      </w:r>
      <w:r>
        <w:rPr>
          <w:b/>
          <w:bCs/>
          <w:color w:val="000000"/>
          <w:sz w:val="13"/>
          <w:szCs w:val="13"/>
        </w:rPr>
        <w:t xml:space="preserve"> </w:t>
      </w:r>
      <w:r>
        <w:rPr>
          <w:b/>
          <w:bCs/>
          <w:color w:val="000000"/>
          <w:u w:val="single"/>
        </w:rPr>
        <w:t xml:space="preserve">Racialized and </w:t>
      </w:r>
      <w:proofErr w:type="gramStart"/>
      <w:r>
        <w:rPr>
          <w:b/>
          <w:bCs/>
          <w:color w:val="000000"/>
          <w:u w:val="single"/>
        </w:rPr>
        <w:t>sexualized, but</w:t>
      </w:r>
      <w:proofErr w:type="gramEnd"/>
      <w:r>
        <w:rPr>
          <w:b/>
          <w:bCs/>
          <w:color w:val="000000"/>
          <w:u w:val="single"/>
        </w:rPr>
        <w:t xml:space="preserve"> also given in the general distinction between man and dominion, </w:t>
      </w:r>
      <w:r>
        <w:rPr>
          <w:b/>
          <w:bCs/>
          <w:color w:val="000000"/>
          <w:u w:val="single"/>
          <w:shd w:val="clear" w:color="auto" w:fill="00FF00"/>
        </w:rPr>
        <w:t>statelessness is interdicted materiality.</w:t>
      </w:r>
      <w:r>
        <w:rPr>
          <w:color w:val="000000"/>
          <w:u w:val="single"/>
        </w:rPr>
        <w:t xml:space="preserve"> </w:t>
      </w:r>
      <w:r>
        <w:rPr>
          <w:color w:val="000000"/>
          <w:sz w:val="13"/>
          <w:szCs w:val="13"/>
        </w:rPr>
        <w:t xml:space="preserve">This is to say that statelessness ought not in any case be seen simply as the field marked out by the difference between the citizen and the noncitizen. On the one hand, statelessness is the field of their convergence and coalescence and its modern determination and adjudication (even and especially as what can rightly and all but generally be called the lived statelessness of the citizen) is enacted in and by ascriptions and impositions of state-sanctioned or naturalized difference; on the other hand, and in the first place, </w:t>
      </w:r>
      <w:r>
        <w:rPr>
          <w:b/>
          <w:bCs/>
          <w:color w:val="000000"/>
          <w:u w:val="single"/>
        </w:rPr>
        <w:t>statelessness is the mobilization of a difference that</w:t>
      </w:r>
      <w:r>
        <w:rPr>
          <w:color w:val="000000"/>
          <w:sz w:val="13"/>
          <w:szCs w:val="13"/>
        </w:rPr>
        <w:t xml:space="preserve"> cosmopolitanism (as </w:t>
      </w:r>
      <w:r>
        <w:rPr>
          <w:b/>
          <w:bCs/>
          <w:color w:val="000000"/>
          <w:u w:val="single"/>
        </w:rPr>
        <w:t>national, racial, sexual, and military humanism</w:t>
      </w:r>
      <w:r>
        <w:rPr>
          <w:b/>
          <w:bCs/>
          <w:color w:val="000000"/>
          <w:sz w:val="13"/>
          <w:szCs w:val="13"/>
        </w:rPr>
        <w:t xml:space="preserve">) </w:t>
      </w:r>
      <w:r>
        <w:rPr>
          <w:b/>
          <w:bCs/>
          <w:color w:val="000000"/>
          <w:u w:val="single"/>
        </w:rPr>
        <w:t>is meant to regulate in the name and in the service of the state and of the very idea of possessive and individual interest that the state is meant to protect and to project.</w:t>
      </w:r>
      <w:r>
        <w:rPr>
          <w:b/>
          <w:bCs/>
          <w:color w:val="000000"/>
          <w:sz w:val="13"/>
          <w:szCs w:val="13"/>
        </w:rPr>
        <w:t>3</w:t>
      </w:r>
    </w:p>
    <w:p w14:paraId="16CCC7AF" w14:textId="77777777" w:rsidR="00A2137E" w:rsidRDefault="00A2137E" w:rsidP="00A2137E">
      <w:pPr>
        <w:pStyle w:val="NormalWeb"/>
        <w:spacing w:before="0" w:beforeAutospacing="0" w:after="0" w:afterAutospacing="0"/>
      </w:pPr>
      <w:r>
        <w:rPr>
          <w:color w:val="000000"/>
          <w:sz w:val="16"/>
          <w:szCs w:val="16"/>
        </w:rPr>
        <w:t xml:space="preserve">The kind of meta-cosmopolitan overview that proliferates in the various shades of official intellectual discourse does not simply exemplify this </w:t>
      </w:r>
      <w:proofErr w:type="spellStart"/>
      <w:r>
        <w:rPr>
          <w:color w:val="000000"/>
          <w:sz w:val="16"/>
          <w:szCs w:val="16"/>
        </w:rPr>
        <w:t>condi</w:t>
      </w:r>
      <w:proofErr w:type="spellEnd"/>
      <w:r>
        <w:rPr>
          <w:color w:val="000000"/>
          <w:sz w:val="16"/>
          <w:szCs w:val="16"/>
        </w:rPr>
        <w:t xml:space="preserve">- </w:t>
      </w:r>
      <w:proofErr w:type="spellStart"/>
      <w:r>
        <w:rPr>
          <w:color w:val="000000"/>
          <w:sz w:val="16"/>
          <w:szCs w:val="16"/>
        </w:rPr>
        <w:t>tion</w:t>
      </w:r>
      <w:proofErr w:type="spellEnd"/>
      <w:r>
        <w:rPr>
          <w:color w:val="000000"/>
          <w:sz w:val="16"/>
          <w:szCs w:val="16"/>
        </w:rPr>
        <w:t xml:space="preserve">; rather, it might be said both to define and refine it precisely along an obscured but strangely faithful Kantian line. Such discourse usually briefly attends to the shadowed reemergence of this line, which seems inescapable in part because to step along it is to step into a kind of morass that is defined by the return of a couple of intractable, intersecting problems—the conflict between the empirical and the normative (or, you could say the constitutive and the regulative) and the conflict between the particular and the universal. But </w:t>
      </w:r>
      <w:r>
        <w:rPr>
          <w:b/>
          <w:bCs/>
          <w:color w:val="000000"/>
          <w:u w:val="single"/>
        </w:rPr>
        <w:t xml:space="preserve">this line only seems inescapable—not because these conflicts are not real but rather because the set of terms that is </w:t>
      </w:r>
      <w:r>
        <w:rPr>
          <w:b/>
          <w:bCs/>
          <w:color w:val="000000"/>
          <w:u w:val="single"/>
        </w:rPr>
        <w:lastRenderedPageBreak/>
        <w:t>marked and structured by them is neither limited to nor enclosed by the Kantian imagination whose freedom polices itself at the intersection of race, sex, and teleology.</w:t>
      </w:r>
      <w:r>
        <w:rPr>
          <w:color w:val="000000"/>
          <w:sz w:val="16"/>
          <w:szCs w:val="16"/>
        </w:rPr>
        <w:t xml:space="preserve"> </w:t>
      </w:r>
      <w:r>
        <w:rPr>
          <w:b/>
          <w:bCs/>
          <w:color w:val="000000"/>
          <w:u w:val="single"/>
        </w:rPr>
        <w:t>The racial/sexual mark</w:t>
      </w:r>
      <w:r>
        <w:rPr>
          <w:color w:val="000000"/>
          <w:sz w:val="16"/>
          <w:szCs w:val="16"/>
        </w:rPr>
        <w:t xml:space="preserve"> in Kant, which regulates and is constitutive of cosmopolitan </w:t>
      </w:r>
      <w:proofErr w:type="spellStart"/>
      <w:r>
        <w:rPr>
          <w:color w:val="000000"/>
          <w:sz w:val="16"/>
          <w:szCs w:val="16"/>
        </w:rPr>
        <w:t>constitu</w:t>
      </w:r>
      <w:proofErr w:type="spellEnd"/>
      <w:r>
        <w:rPr>
          <w:color w:val="000000"/>
          <w:sz w:val="16"/>
          <w:szCs w:val="16"/>
        </w:rPr>
        <w:t xml:space="preserve">- </w:t>
      </w:r>
      <w:proofErr w:type="spellStart"/>
      <w:r>
        <w:rPr>
          <w:color w:val="000000"/>
          <w:sz w:val="16"/>
          <w:szCs w:val="16"/>
        </w:rPr>
        <w:t>tion</w:t>
      </w:r>
      <w:proofErr w:type="spellEnd"/>
      <w:r>
        <w:rPr>
          <w:color w:val="000000"/>
          <w:sz w:val="16"/>
          <w:szCs w:val="16"/>
        </w:rPr>
        <w:t xml:space="preserve"> and regulation, has been passed on down the Kantian line and does its business in the divergent formulations that comprise the discursive field where philosophy and policy converge. The persistence of that mark (as the enclosure of the common ground of cosmopolitan thinking)</w:t>
      </w:r>
      <w:r>
        <w:rPr>
          <w:b/>
          <w:bCs/>
          <w:color w:val="000000"/>
          <w:u w:val="single"/>
        </w:rPr>
        <w:t>,</w:t>
      </w:r>
      <w:r>
        <w:rPr>
          <w:color w:val="000000"/>
          <w:sz w:val="16"/>
          <w:szCs w:val="16"/>
        </w:rPr>
        <w:t xml:space="preserve"> </w:t>
      </w:r>
      <w:r>
        <w:rPr>
          <w:b/>
          <w:bCs/>
          <w:color w:val="000000"/>
          <w:u w:val="single"/>
        </w:rPr>
        <w:t>its</w:t>
      </w:r>
      <w:r>
        <w:rPr>
          <w:color w:val="000000"/>
          <w:sz w:val="16"/>
          <w:szCs w:val="16"/>
        </w:rPr>
        <w:t xml:space="preserve"> ineluctable </w:t>
      </w:r>
      <w:r>
        <w:rPr>
          <w:b/>
          <w:bCs/>
          <w:color w:val="000000"/>
          <w:u w:val="single"/>
        </w:rPr>
        <w:t>place at the foundation of contemporary thought and society in the world that has often been called both first and free, and above all the simultaneously destructive and reconstructive force to which the philosophical concept of race, in its irreducible sexualization, responds,</w:t>
      </w:r>
      <w:r>
        <w:rPr>
          <w:color w:val="000000"/>
          <w:sz w:val="16"/>
          <w:szCs w:val="16"/>
        </w:rPr>
        <w:t xml:space="preserve"> requiring that we access and mobilize it now under the name of a radical and universal differentiation, </w:t>
      </w:r>
      <w:r>
        <w:rPr>
          <w:b/>
          <w:bCs/>
          <w:color w:val="000000"/>
          <w:u w:val="single"/>
        </w:rPr>
        <w:t>renders moralistic calls for</w:t>
      </w:r>
      <w:r>
        <w:rPr>
          <w:color w:val="000000"/>
          <w:sz w:val="16"/>
          <w:szCs w:val="16"/>
        </w:rPr>
        <w:t xml:space="preserve"> a kind of </w:t>
      </w:r>
      <w:r>
        <w:rPr>
          <w:b/>
          <w:bCs/>
          <w:color w:val="000000"/>
          <w:u w:val="single"/>
        </w:rPr>
        <w:t xml:space="preserve">voluntary and self-corrective de-racialization and </w:t>
      </w:r>
      <w:proofErr w:type="spellStart"/>
      <w:r>
        <w:rPr>
          <w:b/>
          <w:bCs/>
          <w:color w:val="000000"/>
          <w:u w:val="single"/>
        </w:rPr>
        <w:t>asexualization</w:t>
      </w:r>
      <w:proofErr w:type="spellEnd"/>
      <w:r>
        <w:rPr>
          <w:b/>
          <w:bCs/>
          <w:color w:val="000000"/>
          <w:u w:val="single"/>
        </w:rPr>
        <w:t xml:space="preserve"> of culture seem</w:t>
      </w:r>
      <w:r>
        <w:rPr>
          <w:color w:val="000000"/>
          <w:sz w:val="16"/>
          <w:szCs w:val="16"/>
        </w:rPr>
        <w:t xml:space="preserve"> downright silly and, for that matter, </w:t>
      </w:r>
      <w:r>
        <w:rPr>
          <w:b/>
          <w:bCs/>
          <w:color w:val="000000"/>
          <w:u w:val="single"/>
        </w:rPr>
        <w:t>immoral.</w:t>
      </w:r>
      <w:r>
        <w:rPr>
          <w:color w:val="000000"/>
          <w:sz w:val="16"/>
          <w:szCs w:val="16"/>
        </w:rPr>
        <w:t xml:space="preserve">4 </w:t>
      </w:r>
      <w:r>
        <w:rPr>
          <w:b/>
          <w:bCs/>
          <w:color w:val="000000"/>
          <w:u w:val="single"/>
          <w:shd w:val="clear" w:color="auto" w:fill="00FF00"/>
        </w:rPr>
        <w:t>At stake,</w:t>
      </w:r>
      <w:r>
        <w:rPr>
          <w:b/>
          <w:bCs/>
          <w:color w:val="000000"/>
          <w:u w:val="single"/>
        </w:rPr>
        <w:t xml:space="preserve"> here, </w:t>
      </w:r>
      <w:r>
        <w:rPr>
          <w:b/>
          <w:bCs/>
          <w:color w:val="000000"/>
          <w:u w:val="single"/>
          <w:shd w:val="clear" w:color="auto" w:fill="00FF00"/>
        </w:rPr>
        <w:t>is the</w:t>
      </w:r>
      <w:r>
        <w:rPr>
          <w:color w:val="000000"/>
          <w:sz w:val="16"/>
          <w:szCs w:val="16"/>
        </w:rPr>
        <w:t xml:space="preserve"> necessary </w:t>
      </w:r>
      <w:r>
        <w:rPr>
          <w:b/>
          <w:bCs/>
          <w:color w:val="000000"/>
          <w:u w:val="single"/>
          <w:shd w:val="clear" w:color="auto" w:fill="00FF00"/>
        </w:rPr>
        <w:t>distinction between the</w:t>
      </w:r>
      <w:r>
        <w:rPr>
          <w:b/>
          <w:bCs/>
          <w:color w:val="000000"/>
          <w:u w:val="single"/>
        </w:rPr>
        <w:t xml:space="preserve"> </w:t>
      </w:r>
      <w:r>
        <w:rPr>
          <w:color w:val="000000"/>
          <w:sz w:val="16"/>
          <w:szCs w:val="16"/>
        </w:rPr>
        <w:t xml:space="preserve">delusional system, at once narcotic and regulatory, of </w:t>
      </w:r>
      <w:r>
        <w:rPr>
          <w:b/>
          <w:bCs/>
          <w:color w:val="000000"/>
          <w:u w:val="single"/>
          <w:shd w:val="clear" w:color="auto" w:fill="00FF00"/>
        </w:rPr>
        <w:t>possessive individual and national development</w:t>
      </w:r>
      <w:r>
        <w:rPr>
          <w:color w:val="000000"/>
          <w:sz w:val="16"/>
          <w:szCs w:val="16"/>
        </w:rPr>
        <w:t xml:space="preserve">, figured in what Ernst Kantorowicz calls “the king’s two bodies,” </w:t>
      </w:r>
      <w:r>
        <w:rPr>
          <w:b/>
          <w:bCs/>
          <w:color w:val="000000"/>
          <w:u w:val="single"/>
          <w:shd w:val="clear" w:color="auto" w:fill="00FF00"/>
        </w:rPr>
        <w:t xml:space="preserve">and </w:t>
      </w:r>
      <w:r>
        <w:rPr>
          <w:b/>
          <w:bCs/>
          <w:color w:val="000000"/>
          <w:u w:val="single"/>
        </w:rPr>
        <w:t xml:space="preserve">the </w:t>
      </w:r>
      <w:r>
        <w:rPr>
          <w:b/>
          <w:bCs/>
          <w:color w:val="000000"/>
          <w:u w:val="single"/>
          <w:shd w:val="clear" w:color="auto" w:fill="00FF00"/>
        </w:rPr>
        <w:t>improvisational</w:t>
      </w:r>
      <w:r>
        <w:rPr>
          <w:b/>
          <w:bCs/>
          <w:color w:val="000000"/>
          <w:u w:val="single"/>
        </w:rPr>
        <w:t xml:space="preserve"> mechanics,</w:t>
      </w:r>
      <w:r>
        <w:rPr>
          <w:color w:val="000000"/>
          <w:sz w:val="16"/>
          <w:szCs w:val="16"/>
        </w:rPr>
        <w:t xml:space="preserve"> </w:t>
      </w:r>
      <w:r>
        <w:rPr>
          <w:b/>
          <w:bCs/>
          <w:color w:val="000000"/>
          <w:u w:val="single"/>
        </w:rPr>
        <w:t xml:space="preserve">at the convergence of fantasy and flight, of fugitive ensemble’s </w:t>
      </w:r>
      <w:r>
        <w:rPr>
          <w:b/>
          <w:bCs/>
          <w:color w:val="000000"/>
          <w:u w:val="single"/>
          <w:shd w:val="clear" w:color="auto" w:fill="00FF00"/>
        </w:rPr>
        <w:t>dispossessed</w:t>
      </w:r>
      <w:r>
        <w:rPr>
          <w:b/>
          <w:bCs/>
          <w:color w:val="000000"/>
          <w:u w:val="single"/>
        </w:rPr>
        <w:t xml:space="preserve"> and dispossessive </w:t>
      </w:r>
      <w:r>
        <w:rPr>
          <w:b/>
          <w:bCs/>
          <w:color w:val="000000"/>
          <w:u w:val="single"/>
          <w:shd w:val="clear" w:color="auto" w:fill="00FF00"/>
        </w:rPr>
        <w:t>flesh.</w:t>
      </w:r>
    </w:p>
    <w:p w14:paraId="49153607" w14:textId="77777777" w:rsidR="00A2137E" w:rsidRDefault="00A2137E" w:rsidP="00A2137E">
      <w:pPr>
        <w:pStyle w:val="NormalWeb"/>
        <w:spacing w:before="0" w:beforeAutospacing="0" w:after="0" w:afterAutospacing="0"/>
      </w:pPr>
      <w:r>
        <w:rPr>
          <w:b/>
          <w:bCs/>
          <w:color w:val="000000"/>
          <w:u w:val="single"/>
        </w:rPr>
        <w:t>Against the backdrop of the massive, and still massively discounted, history of (European) man’s racial violence, which is part and parcel of the narcotic delusion sovereignty constructs</w:t>
      </w:r>
      <w:r>
        <w:rPr>
          <w:color w:val="000000"/>
          <w:sz w:val="16"/>
          <w:szCs w:val="16"/>
        </w:rPr>
        <w:t xml:space="preserve"> for, as, and in itself</w:t>
      </w:r>
      <w:r>
        <w:rPr>
          <w:b/>
          <w:bCs/>
          <w:color w:val="000000"/>
          <w:u w:val="single"/>
        </w:rPr>
        <w:t>,</w:t>
      </w:r>
      <w:r>
        <w:rPr>
          <w:color w:val="000000"/>
          <w:sz w:val="16"/>
          <w:szCs w:val="16"/>
        </w:rPr>
        <w:t xml:space="preserve"> </w:t>
      </w:r>
      <w:r>
        <w:rPr>
          <w:b/>
          <w:bCs/>
          <w:color w:val="000000"/>
          <w:u w:val="single"/>
        </w:rPr>
        <w:t>the burden of “voluntary” de-racialization is generally placed on the backs of those whose access to the fantasy of man’s full embodiment—the full, free, self-determining occupation of his position—is always refused and often refused</w:t>
      </w:r>
      <w:r>
        <w:rPr>
          <w:color w:val="000000"/>
          <w:sz w:val="16"/>
          <w:szCs w:val="16"/>
        </w:rPr>
        <w:t>2</w:t>
      </w:r>
      <w:r>
        <w:rPr>
          <w:b/>
          <w:bCs/>
          <w:color w:val="000000"/>
          <w:u w:val="single"/>
        </w:rPr>
        <w:t>.</w:t>
      </w:r>
      <w:r>
        <w:rPr>
          <w:color w:val="000000"/>
          <w:sz w:val="16"/>
          <w:szCs w:val="16"/>
        </w:rPr>
        <w:t xml:space="preserve"> </w:t>
      </w:r>
      <w:r>
        <w:rPr>
          <w:b/>
          <w:bCs/>
          <w:color w:val="000000"/>
          <w:u w:val="single"/>
        </w:rPr>
        <w:t>This</w:t>
      </w:r>
      <w:r>
        <w:rPr>
          <w:color w:val="000000"/>
          <w:sz w:val="16"/>
          <w:szCs w:val="16"/>
        </w:rPr>
        <w:t xml:space="preserve"> strictly racialized responsibility for de-racialization, an </w:t>
      </w:r>
      <w:r>
        <w:rPr>
          <w:b/>
          <w:bCs/>
          <w:color w:val="000000"/>
          <w:u w:val="single"/>
        </w:rPr>
        <w:t>externality imposed upon</w:t>
      </w:r>
      <w:r>
        <w:rPr>
          <w:color w:val="000000"/>
          <w:sz w:val="16"/>
          <w:szCs w:val="16"/>
        </w:rPr>
        <w:t xml:space="preserve"> </w:t>
      </w:r>
      <w:r>
        <w:rPr>
          <w:b/>
          <w:bCs/>
          <w:color w:val="000000"/>
          <w:u w:val="single"/>
        </w:rPr>
        <w:t>those who desire, as well as those who disavow, the sovereign’s impossibility</w:t>
      </w:r>
      <w:r>
        <w:rPr>
          <w:color w:val="000000"/>
          <w:sz w:val="16"/>
          <w:szCs w:val="16"/>
        </w:rPr>
        <w:t xml:space="preserve">, </w:t>
      </w:r>
      <w:r>
        <w:rPr>
          <w:b/>
          <w:bCs/>
          <w:color w:val="000000"/>
          <w:u w:val="single"/>
        </w:rPr>
        <w:t xml:space="preserve">now often passes as a critique of blackness leveled from a vast range of colonial outposts that have been and remain man’s staging area and theater of operations. </w:t>
      </w:r>
      <w:r>
        <w:rPr>
          <w:color w:val="000000"/>
          <w:sz w:val="16"/>
          <w:szCs w:val="16"/>
        </w:rPr>
        <w:t xml:space="preserve">Moreover, an expanding set of contemporary </w:t>
      </w:r>
      <w:r>
        <w:rPr>
          <w:b/>
          <w:bCs/>
          <w:color w:val="000000"/>
          <w:u w:val="single"/>
        </w:rPr>
        <w:t>social theorists</w:t>
      </w:r>
      <w:r>
        <w:rPr>
          <w:color w:val="000000"/>
          <w:sz w:val="16"/>
          <w:szCs w:val="16"/>
        </w:rPr>
        <w:t xml:space="preserve">, </w:t>
      </w:r>
      <w:r>
        <w:rPr>
          <w:b/>
          <w:bCs/>
          <w:color w:val="000000"/>
          <w:u w:val="single"/>
        </w:rPr>
        <w:t>who</w:t>
      </w:r>
      <w:r>
        <w:rPr>
          <w:color w:val="000000"/>
          <w:sz w:val="16"/>
          <w:szCs w:val="16"/>
        </w:rPr>
        <w:t xml:space="preserve"> seem to </w:t>
      </w:r>
      <w:r>
        <w:rPr>
          <w:b/>
          <w:bCs/>
          <w:color w:val="000000"/>
          <w:u w:val="single"/>
        </w:rPr>
        <w:t>believe in the achievement of this or that country</w:t>
      </w:r>
      <w:r>
        <w:rPr>
          <w:color w:val="000000"/>
          <w:sz w:val="16"/>
          <w:szCs w:val="16"/>
        </w:rPr>
        <w:t xml:space="preserve">, the discovery of the world, </w:t>
      </w:r>
      <w:r>
        <w:rPr>
          <w:b/>
          <w:bCs/>
          <w:color w:val="000000"/>
          <w:u w:val="single"/>
        </w:rPr>
        <w:t xml:space="preserve">and the possibility of </w:t>
      </w:r>
      <w:r>
        <w:rPr>
          <w:color w:val="000000"/>
          <w:sz w:val="16"/>
          <w:szCs w:val="16"/>
        </w:rPr>
        <w:t xml:space="preserve">the </w:t>
      </w:r>
      <w:r>
        <w:rPr>
          <w:b/>
          <w:bCs/>
          <w:color w:val="000000"/>
          <w:u w:val="single"/>
          <w:shd w:val="clear" w:color="auto" w:fill="00FF00"/>
        </w:rPr>
        <w:t>new political dispositions</w:t>
      </w:r>
      <w:r>
        <w:rPr>
          <w:color w:val="000000"/>
          <w:sz w:val="16"/>
          <w:szCs w:val="16"/>
        </w:rPr>
        <w:t xml:space="preserve"> these dreams imply, also seem to understand that these dreams </w:t>
      </w:r>
      <w:r>
        <w:rPr>
          <w:b/>
          <w:bCs/>
          <w:color w:val="000000"/>
          <w:u w:val="single"/>
          <w:shd w:val="clear" w:color="auto" w:fill="00FF00"/>
        </w:rPr>
        <w:t>require</w:t>
      </w:r>
      <w:r>
        <w:rPr>
          <w:b/>
          <w:bCs/>
          <w:color w:val="000000"/>
          <w:u w:val="single"/>
        </w:rPr>
        <w:t xml:space="preserve"> the repression of a range of assertive and </w:t>
      </w:r>
      <w:r>
        <w:rPr>
          <w:b/>
          <w:bCs/>
          <w:color w:val="000000"/>
          <w:u w:val="single"/>
          <w:shd w:val="clear" w:color="auto" w:fill="00FF00"/>
        </w:rPr>
        <w:t>insurgent social</w:t>
      </w:r>
      <w:r>
        <w:rPr>
          <w:b/>
          <w:bCs/>
          <w:color w:val="000000"/>
          <w:u w:val="single"/>
        </w:rPr>
        <w:t xml:space="preserve"> forms and </w:t>
      </w:r>
      <w:r>
        <w:rPr>
          <w:b/>
          <w:bCs/>
          <w:color w:val="000000"/>
          <w:u w:val="single"/>
          <w:shd w:val="clear" w:color="auto" w:fill="00FF00"/>
        </w:rPr>
        <w:t>performances that emerge</w:t>
      </w:r>
      <w:r>
        <w:rPr>
          <w:color w:val="000000"/>
          <w:sz w:val="16"/>
          <w:szCs w:val="16"/>
        </w:rPr>
        <w:t xml:space="preserve">, in part, </w:t>
      </w:r>
      <w:r>
        <w:rPr>
          <w:b/>
          <w:bCs/>
          <w:color w:val="000000"/>
          <w:u w:val="single"/>
          <w:shd w:val="clear" w:color="auto" w:fill="00FF00"/>
        </w:rPr>
        <w:t>from</w:t>
      </w:r>
      <w:r>
        <w:rPr>
          <w:b/>
          <w:bCs/>
          <w:color w:val="000000"/>
          <w:u w:val="single"/>
        </w:rPr>
        <w:t xml:space="preserve"> the experience and transgenerational transmission of </w:t>
      </w:r>
      <w:r>
        <w:rPr>
          <w:b/>
          <w:bCs/>
          <w:color w:val="000000"/>
          <w:u w:val="single"/>
          <w:shd w:val="clear" w:color="auto" w:fill="00FF00"/>
        </w:rPr>
        <w:t>transgenerational racial injury.</w:t>
      </w:r>
      <w:r>
        <w:rPr>
          <w:b/>
          <w:bCs/>
          <w:color w:val="000000"/>
          <w:u w:val="single"/>
        </w:rPr>
        <w:t xml:space="preserve"> Constantly inducing pain in the interest of feeling none,</w:t>
      </w:r>
      <w:r>
        <w:rPr>
          <w:b/>
          <w:bCs/>
          <w:color w:val="000000"/>
          <w:u w:val="single"/>
          <w:shd w:val="clear" w:color="auto" w:fill="00FF00"/>
        </w:rPr>
        <w:t xml:space="preserve"> the sovereign junkie is always high on his own supply</w:t>
      </w:r>
      <w:r>
        <w:rPr>
          <w:b/>
          <w:bCs/>
          <w:color w:val="000000"/>
          <w:u w:val="single"/>
        </w:rPr>
        <w:t xml:space="preserve"> and always in withdrawal, </w:t>
      </w:r>
      <w:r>
        <w:rPr>
          <w:b/>
          <w:bCs/>
          <w:color w:val="000000"/>
          <w:u w:val="single"/>
          <w:shd w:val="clear" w:color="auto" w:fill="00FF00"/>
        </w:rPr>
        <w:t xml:space="preserve">which takes the violently antisocial form of the expansion of his territory. He says he does this </w:t>
      </w:r>
      <w:proofErr w:type="gramStart"/>
      <w:r>
        <w:rPr>
          <w:b/>
          <w:bCs/>
          <w:color w:val="000000"/>
          <w:u w:val="single"/>
          <w:shd w:val="clear" w:color="auto" w:fill="00FF00"/>
        </w:rPr>
        <w:t>in order to</w:t>
      </w:r>
      <w:proofErr w:type="gramEnd"/>
      <w:r>
        <w:rPr>
          <w:b/>
          <w:bCs/>
          <w:color w:val="000000"/>
          <w:u w:val="single"/>
          <w:shd w:val="clear" w:color="auto" w:fill="00FF00"/>
        </w:rPr>
        <w:t xml:space="preserve"> protect</w:t>
      </w:r>
      <w:r>
        <w:rPr>
          <w:b/>
          <w:bCs/>
          <w:color w:val="000000"/>
          <w:u w:val="single"/>
        </w:rPr>
        <w:t xml:space="preserve"> his </w:t>
      </w:r>
      <w:r>
        <w:rPr>
          <w:b/>
          <w:bCs/>
          <w:color w:val="000000"/>
          <w:u w:val="single"/>
          <w:shd w:val="clear" w:color="auto" w:fill="00FF00"/>
        </w:rPr>
        <w:t>geopolitical corners.</w:t>
      </w:r>
      <w:r>
        <w:rPr>
          <w:b/>
          <w:bCs/>
          <w:color w:val="000000"/>
          <w:u w:val="single"/>
        </w:rPr>
        <w:t xml:space="preserve"> He says he needs his corners </w:t>
      </w:r>
      <w:proofErr w:type="gramStart"/>
      <w:r>
        <w:rPr>
          <w:b/>
          <w:bCs/>
          <w:color w:val="000000"/>
          <w:u w:val="single"/>
        </w:rPr>
        <w:t>in order to</w:t>
      </w:r>
      <w:proofErr w:type="gramEnd"/>
      <w:r>
        <w:rPr>
          <w:b/>
          <w:bCs/>
          <w:color w:val="000000"/>
          <w:u w:val="single"/>
        </w:rPr>
        <w:t xml:space="preserve"> protect an idea. This idea, the sovereign’s dream of </w:t>
      </w:r>
      <w:r>
        <w:rPr>
          <w:b/>
          <w:bCs/>
          <w:color w:val="000000"/>
          <w:u w:val="single"/>
          <w:shd w:val="clear" w:color="auto" w:fill="00FF00"/>
        </w:rPr>
        <w:t>his own</w:t>
      </w:r>
      <w:r>
        <w:rPr>
          <w:b/>
          <w:bCs/>
          <w:color w:val="000000"/>
          <w:u w:val="single"/>
        </w:rPr>
        <w:t xml:space="preserve"> unnatural </w:t>
      </w:r>
      <w:r>
        <w:rPr>
          <w:b/>
          <w:bCs/>
          <w:color w:val="000000"/>
          <w:u w:val="single"/>
          <w:shd w:val="clear" w:color="auto" w:fill="00FF00"/>
        </w:rPr>
        <w:t>highness</w:t>
      </w:r>
      <w:r>
        <w:rPr>
          <w:b/>
          <w:bCs/>
          <w:color w:val="000000"/>
          <w:u w:val="single"/>
        </w:rPr>
        <w:t xml:space="preserve">, </w:t>
      </w:r>
      <w:r>
        <w:rPr>
          <w:b/>
          <w:bCs/>
          <w:color w:val="000000"/>
          <w:u w:val="single"/>
          <w:shd w:val="clear" w:color="auto" w:fill="00FF00"/>
        </w:rPr>
        <w:t>can’t protect itself</w:t>
      </w:r>
      <w:r>
        <w:rPr>
          <w:b/>
          <w:bCs/>
          <w:color w:val="000000"/>
          <w:u w:val="single"/>
        </w:rPr>
        <w:t>.</w:t>
      </w:r>
      <w:r>
        <w:rPr>
          <w:color w:val="000000"/>
          <w:sz w:val="16"/>
          <w:szCs w:val="16"/>
        </w:rPr>
        <w:t xml:space="preserve"> This dream is maintained, in lieu of its fulfillment, as submission to the logistics and logic of racial capitalism and its ends. </w:t>
      </w:r>
      <w:r>
        <w:rPr>
          <w:b/>
          <w:bCs/>
          <w:color w:val="000000"/>
          <w:u w:val="single"/>
        </w:rPr>
        <w:t>It’s persistence-in-deferral is the very matter of neoliberal, neo-imperial policy.</w:t>
      </w:r>
    </w:p>
    <w:p w14:paraId="4DC67FE3" w14:textId="77777777" w:rsidR="00A2137E" w:rsidRDefault="00A2137E" w:rsidP="00A2137E">
      <w:pPr>
        <w:pStyle w:val="NormalWeb"/>
        <w:spacing w:before="0" w:beforeAutospacing="0" w:after="0" w:afterAutospacing="0"/>
      </w:pPr>
      <w:r>
        <w:rPr>
          <w:b/>
          <w:bCs/>
          <w:color w:val="000000"/>
          <w:u w:val="single"/>
          <w:shd w:val="clear" w:color="auto" w:fill="00FF00"/>
        </w:rPr>
        <w:t>Against the grain of</w:t>
      </w:r>
      <w:r>
        <w:rPr>
          <w:b/>
          <w:bCs/>
          <w:color w:val="000000"/>
          <w:u w:val="single"/>
        </w:rPr>
        <w:t xml:space="preserve"> (the) </w:t>
      </w:r>
      <w:r>
        <w:rPr>
          <w:b/>
          <w:bCs/>
          <w:color w:val="000000"/>
          <w:u w:val="single"/>
          <w:shd w:val="clear" w:color="auto" w:fill="00FF00"/>
        </w:rPr>
        <w:t>man’s brutal self-projections</w:t>
      </w:r>
      <w:r>
        <w:rPr>
          <w:b/>
          <w:bCs/>
          <w:color w:val="000000"/>
          <w:u w:val="single"/>
        </w:rPr>
        <w:t xml:space="preserve">, </w:t>
      </w:r>
      <w:r>
        <w:rPr>
          <w:b/>
          <w:bCs/>
          <w:color w:val="000000"/>
          <w:u w:val="single"/>
          <w:shd w:val="clear" w:color="auto" w:fill="00FF00"/>
        </w:rPr>
        <w:t>which</w:t>
      </w:r>
      <w:r>
        <w:rPr>
          <w:b/>
          <w:bCs/>
          <w:color w:val="000000"/>
          <w:u w:val="single"/>
        </w:rPr>
        <w:t xml:space="preserve"> often </w:t>
      </w:r>
      <w:r>
        <w:rPr>
          <w:b/>
          <w:bCs/>
          <w:color w:val="000000"/>
          <w:u w:val="single"/>
          <w:shd w:val="clear" w:color="auto" w:fill="00FF00"/>
        </w:rPr>
        <w:t>result in the addictive tendency</w:t>
      </w:r>
      <w:r>
        <w:rPr>
          <w:b/>
          <w:bCs/>
          <w:color w:val="000000"/>
          <w:u w:val="single"/>
        </w:rPr>
        <w:t xml:space="preserve"> of his others </w:t>
      </w:r>
      <w:r>
        <w:rPr>
          <w:b/>
          <w:bCs/>
          <w:color w:val="000000"/>
          <w:u w:val="single"/>
          <w:shd w:val="clear" w:color="auto" w:fill="00FF00"/>
        </w:rPr>
        <w:t xml:space="preserve">to settle for </w:t>
      </w:r>
      <w:r>
        <w:rPr>
          <w:b/>
          <w:bCs/>
          <w:color w:val="000000"/>
          <w:u w:val="single"/>
        </w:rPr>
        <w:t xml:space="preserve">the </w:t>
      </w:r>
      <w:r>
        <w:rPr>
          <w:b/>
          <w:bCs/>
          <w:color w:val="000000"/>
          <w:u w:val="single"/>
          <w:shd w:val="clear" w:color="auto" w:fill="00FF00"/>
        </w:rPr>
        <w:t>settler</w:t>
      </w:r>
      <w:r>
        <w:rPr>
          <w:b/>
          <w:bCs/>
          <w:color w:val="000000"/>
          <w:u w:val="single"/>
        </w:rPr>
        <w:t xml:space="preserve">’s delusional </w:t>
      </w:r>
      <w:r>
        <w:rPr>
          <w:b/>
          <w:bCs/>
          <w:color w:val="000000"/>
          <w:u w:val="single"/>
          <w:shd w:val="clear" w:color="auto" w:fill="00FF00"/>
        </w:rPr>
        <w:t>sovereignty</w:t>
      </w:r>
      <w:r>
        <w:rPr>
          <w:b/>
          <w:bCs/>
          <w:color w:val="000000"/>
          <w:u w:val="single"/>
        </w:rPr>
        <w:t xml:space="preserve">, </w:t>
      </w:r>
      <w:r>
        <w:rPr>
          <w:b/>
          <w:bCs/>
          <w:color w:val="000000"/>
          <w:u w:val="single"/>
          <w:shd w:val="clear" w:color="auto" w:fill="00FF00"/>
        </w:rPr>
        <w:t xml:space="preserve">blackness still has the </w:t>
      </w:r>
      <w:r>
        <w:rPr>
          <w:b/>
          <w:bCs/>
          <w:color w:val="000000"/>
          <w:u w:val="single"/>
        </w:rPr>
        <w:t xml:space="preserve">fugal, fugitive, radically imaginative </w:t>
      </w:r>
      <w:proofErr w:type="spellStart"/>
      <w:r>
        <w:rPr>
          <w:b/>
          <w:bCs/>
          <w:color w:val="000000"/>
          <w:u w:val="single"/>
        </w:rPr>
        <w:t>sociopoetic</w:t>
      </w:r>
      <w:proofErr w:type="spellEnd"/>
      <w:r>
        <w:rPr>
          <w:b/>
          <w:bCs/>
          <w:color w:val="000000"/>
          <w:u w:val="single"/>
        </w:rPr>
        <w:t xml:space="preserve"> </w:t>
      </w:r>
      <w:r>
        <w:rPr>
          <w:b/>
          <w:bCs/>
          <w:color w:val="000000"/>
          <w:u w:val="single"/>
          <w:shd w:val="clear" w:color="auto" w:fill="00FF00"/>
        </w:rPr>
        <w:t>work of refusal</w:t>
      </w:r>
      <w:r>
        <w:rPr>
          <w:color w:val="000000"/>
          <w:sz w:val="16"/>
          <w:szCs w:val="16"/>
        </w:rPr>
        <w:t xml:space="preserve">2 </w:t>
      </w:r>
      <w:r>
        <w:rPr>
          <w:b/>
          <w:bCs/>
          <w:color w:val="000000"/>
          <w:u w:val="single"/>
          <w:shd w:val="clear" w:color="auto" w:fill="00FF00"/>
        </w:rPr>
        <w:t>to do</w:t>
      </w:r>
      <w:r>
        <w:rPr>
          <w:b/>
          <w:bCs/>
          <w:color w:val="000000"/>
          <w:u w:val="single"/>
        </w:rPr>
        <w:t>.</w:t>
      </w:r>
      <w:r>
        <w:rPr>
          <w:color w:val="000000"/>
          <w:sz w:val="16"/>
          <w:szCs w:val="16"/>
        </w:rPr>
        <w:t xml:space="preserve"> This work takes form in passage, as ill logics and </w:t>
      </w:r>
      <w:proofErr w:type="spellStart"/>
      <w:r>
        <w:rPr>
          <w:color w:val="000000"/>
          <w:sz w:val="16"/>
          <w:szCs w:val="16"/>
        </w:rPr>
        <w:t>logisticalities</w:t>
      </w:r>
      <w:proofErr w:type="spellEnd"/>
      <w:r>
        <w:rPr>
          <w:color w:val="000000"/>
          <w:sz w:val="16"/>
          <w:szCs w:val="16"/>
        </w:rPr>
        <w:t xml:space="preserve"> of sharing, as a general indebtedness that requires and allows a general corporate liquidation performed by means of what Édouard </w:t>
      </w:r>
      <w:proofErr w:type="spellStart"/>
      <w:r>
        <w:rPr>
          <w:color w:val="000000"/>
          <w:sz w:val="16"/>
          <w:szCs w:val="16"/>
        </w:rPr>
        <w:t>Glissant</w:t>
      </w:r>
      <w:proofErr w:type="spellEnd"/>
      <w:r>
        <w:rPr>
          <w:color w:val="000000"/>
          <w:sz w:val="16"/>
          <w:szCs w:val="16"/>
        </w:rPr>
        <w:t xml:space="preserve"> calls “consent not to be a single being.”5 </w:t>
      </w:r>
      <w:r>
        <w:rPr>
          <w:b/>
          <w:bCs/>
          <w:color w:val="000000"/>
          <w:u w:val="single"/>
        </w:rPr>
        <w:t xml:space="preserve">Such work is inseparable from the hope for an </w:t>
      </w:r>
      <w:proofErr w:type="spellStart"/>
      <w:r>
        <w:rPr>
          <w:b/>
          <w:bCs/>
          <w:color w:val="000000"/>
          <w:u w:val="single"/>
        </w:rPr>
        <w:t>undercosmopolitanism</w:t>
      </w:r>
      <w:proofErr w:type="spellEnd"/>
      <w:r>
        <w:rPr>
          <w:b/>
          <w:bCs/>
          <w:color w:val="000000"/>
          <w:u w:val="single"/>
        </w:rPr>
        <w:t xml:space="preserve"> that might abolish</w:t>
      </w:r>
      <w:r>
        <w:rPr>
          <w:color w:val="000000"/>
          <w:sz w:val="16"/>
          <w:szCs w:val="16"/>
        </w:rPr>
        <w:t xml:space="preserve"> the Kantian line and its recursions to and </w:t>
      </w:r>
      <w:proofErr w:type="spellStart"/>
      <w:r>
        <w:rPr>
          <w:color w:val="000000"/>
          <w:sz w:val="16"/>
          <w:szCs w:val="16"/>
        </w:rPr>
        <w:t>recrudescences</w:t>
      </w:r>
      <w:proofErr w:type="spellEnd"/>
      <w:r>
        <w:rPr>
          <w:color w:val="000000"/>
          <w:sz w:val="16"/>
          <w:szCs w:val="16"/>
        </w:rPr>
        <w:t xml:space="preserve"> of exclusionary </w:t>
      </w:r>
      <w:r>
        <w:rPr>
          <w:b/>
          <w:bCs/>
          <w:color w:val="000000"/>
          <w:u w:val="single"/>
        </w:rPr>
        <w:t>state and national determinations—its conflicted, melancholic, imperial and postimperial patriotisms—even as it materializes antinational ways of being together from the exhaust(ion) of internationalism.</w:t>
      </w:r>
      <w:r>
        <w:rPr>
          <w:color w:val="000000"/>
          <w:sz w:val="16"/>
          <w:szCs w:val="16"/>
        </w:rPr>
        <w:t xml:space="preserve"> To speak of that hope is to sift and rub, delve and caress, in the interest of flight. One day, perhaps Walter Rodney will have called such common intellectuality </w:t>
      </w:r>
      <w:proofErr w:type="spellStart"/>
      <w:r>
        <w:rPr>
          <w:color w:val="000000"/>
          <w:sz w:val="16"/>
          <w:szCs w:val="16"/>
        </w:rPr>
        <w:t>undergroundings</w:t>
      </w:r>
      <w:proofErr w:type="spellEnd"/>
      <w:r>
        <w:rPr>
          <w:color w:val="000000"/>
          <w:sz w:val="16"/>
          <w:szCs w:val="16"/>
        </w:rPr>
        <w:t xml:space="preserve"> with his brothers and sisters; one day, perhaps Kamau Brathwaite will have called the striated unity of such thinking sub-marine.6 </w:t>
      </w:r>
      <w:r>
        <w:rPr>
          <w:b/>
          <w:bCs/>
          <w:color w:val="000000"/>
          <w:u w:val="single"/>
        </w:rPr>
        <w:t xml:space="preserve">This other ana- or extra- or </w:t>
      </w:r>
      <w:proofErr w:type="spellStart"/>
      <w:r>
        <w:rPr>
          <w:b/>
          <w:bCs/>
          <w:color w:val="000000"/>
          <w:u w:val="single"/>
        </w:rPr>
        <w:t>subcosmopolitanism</w:t>
      </w:r>
      <w:proofErr w:type="spellEnd"/>
      <w:r>
        <w:rPr>
          <w:color w:val="000000"/>
          <w:sz w:val="16"/>
          <w:szCs w:val="16"/>
        </w:rPr>
        <w:t xml:space="preserve">, which will not have been from but rather will have remained below, </w:t>
      </w:r>
      <w:r>
        <w:rPr>
          <w:b/>
          <w:bCs/>
          <w:color w:val="000000"/>
          <w:u w:val="single"/>
        </w:rPr>
        <w:t>is proper</w:t>
      </w:r>
      <w:r>
        <w:rPr>
          <w:color w:val="000000"/>
          <w:sz w:val="16"/>
          <w:szCs w:val="16"/>
        </w:rPr>
        <w:t xml:space="preserve">—in its radical impropriety and expropriative </w:t>
      </w:r>
      <w:proofErr w:type="spellStart"/>
      <w:r>
        <w:rPr>
          <w:color w:val="000000"/>
          <w:sz w:val="16"/>
          <w:szCs w:val="16"/>
        </w:rPr>
        <w:t>inappropriability</w:t>
      </w:r>
      <w:proofErr w:type="spellEnd"/>
      <w:r>
        <w:rPr>
          <w:color w:val="000000"/>
          <w:sz w:val="16"/>
          <w:szCs w:val="16"/>
        </w:rPr>
        <w:t>—</w:t>
      </w:r>
      <w:r>
        <w:rPr>
          <w:b/>
          <w:bCs/>
          <w:color w:val="000000"/>
          <w:u w:val="single"/>
        </w:rPr>
        <w:t xml:space="preserve">only to the dispossessed and to the trace of the dispossessed, a category whose membership is open, where dispossession is understood within the context of its historical racialization and engendering and ungendering and the ongoing challenge that resistance in </w:t>
      </w:r>
      <w:r>
        <w:rPr>
          <w:b/>
          <w:bCs/>
          <w:color w:val="000000"/>
          <w:u w:val="single"/>
        </w:rPr>
        <w:lastRenderedPageBreak/>
        <w:t>and before these processes offers to possessive subjectivity.</w:t>
      </w:r>
      <w:r>
        <w:rPr>
          <w:color w:val="000000"/>
          <w:sz w:val="16"/>
          <w:szCs w:val="16"/>
        </w:rPr>
        <w:t xml:space="preserve"> </w:t>
      </w:r>
      <w:r>
        <w:rPr>
          <w:b/>
          <w:bCs/>
          <w:color w:val="000000"/>
          <w:u w:val="single"/>
        </w:rPr>
        <w:t xml:space="preserve">Thinking the </w:t>
      </w:r>
      <w:proofErr w:type="spellStart"/>
      <w:r>
        <w:rPr>
          <w:b/>
          <w:bCs/>
          <w:color w:val="000000"/>
          <w:u w:val="single"/>
        </w:rPr>
        <w:t>undercosmopolitan</w:t>
      </w:r>
      <w:proofErr w:type="spellEnd"/>
      <w:r>
        <w:rPr>
          <w:b/>
          <w:bCs/>
          <w:color w:val="000000"/>
          <w:u w:val="single"/>
        </w:rPr>
        <w:t xml:space="preserve"> requires being circulated.</w:t>
      </w:r>
      <w:r>
        <w:rPr>
          <w:color w:val="000000"/>
          <w:sz w:val="16"/>
          <w:szCs w:val="16"/>
        </w:rPr>
        <w:t xml:space="preserve"> </w:t>
      </w:r>
      <w:r>
        <w:rPr>
          <w:b/>
          <w:bCs/>
          <w:color w:val="000000"/>
          <w:u w:val="single"/>
        </w:rPr>
        <w:t xml:space="preserve">You </w:t>
      </w:r>
      <w:proofErr w:type="gramStart"/>
      <w:r>
        <w:rPr>
          <w:b/>
          <w:bCs/>
          <w:color w:val="000000"/>
          <w:u w:val="single"/>
        </w:rPr>
        <w:t>have to</w:t>
      </w:r>
      <w:proofErr w:type="gramEnd"/>
      <w:r>
        <w:rPr>
          <w:b/>
          <w:bCs/>
          <w:color w:val="000000"/>
          <w:u w:val="single"/>
        </w:rPr>
        <w:t xml:space="preserve"> be moved, in having declared that you shall not be, in this other place for </w:t>
      </w:r>
      <w:proofErr w:type="spellStart"/>
      <w:r>
        <w:rPr>
          <w:b/>
          <w:bCs/>
          <w:color w:val="000000"/>
          <w:u w:val="single"/>
        </w:rPr>
        <w:t>theoria</w:t>
      </w:r>
      <w:proofErr w:type="spellEnd"/>
      <w:r>
        <w:rPr>
          <w:b/>
          <w:bCs/>
          <w:color w:val="000000"/>
          <w:u w:val="single"/>
        </w:rPr>
        <w:t>, impatiently racing for another vision in and of your patient habitation, the underground overview</w:t>
      </w:r>
      <w:r>
        <w:rPr>
          <w:color w:val="000000"/>
          <w:sz w:val="16"/>
          <w:szCs w:val="16"/>
        </w:rPr>
        <w:t xml:space="preserve">, the buried </w:t>
      </w:r>
      <w:proofErr w:type="spellStart"/>
      <w:r>
        <w:rPr>
          <w:color w:val="000000"/>
          <w:sz w:val="16"/>
          <w:szCs w:val="16"/>
        </w:rPr>
        <w:t>übersicht</w:t>
      </w:r>
      <w:proofErr w:type="spellEnd"/>
      <w:r>
        <w:rPr>
          <w:color w:val="000000"/>
          <w:sz w:val="16"/>
          <w:szCs w:val="16"/>
        </w:rPr>
        <w:t>, of resurrected angels singing beneath and invisibly sensing, practicing, worrying, breaking the cosmopolitan line</w:t>
      </w:r>
      <w:r>
        <w:rPr>
          <w:b/>
          <w:bCs/>
          <w:color w:val="000000"/>
          <w:u w:val="single"/>
        </w:rPr>
        <w:t>.</w:t>
      </w:r>
      <w:r>
        <w:rPr>
          <w:color w:val="000000"/>
          <w:sz w:val="16"/>
          <w:szCs w:val="16"/>
        </w:rPr>
        <w:t xml:space="preserve"> Signs of the universality of this new condition for theory are ubiquitous and, in Nathaniel Mackey’s words, both pre-mature and post-expectant.7 </w:t>
      </w:r>
      <w:r>
        <w:rPr>
          <w:b/>
          <w:bCs/>
          <w:color w:val="000000"/>
          <w:u w:val="single"/>
          <w:shd w:val="clear" w:color="auto" w:fill="00FF00"/>
        </w:rPr>
        <w:t>You have to give something up in</w:t>
      </w:r>
      <w:r>
        <w:rPr>
          <w:b/>
          <w:bCs/>
          <w:color w:val="000000"/>
          <w:u w:val="single"/>
        </w:rPr>
        <w:t xml:space="preserve"> desperate </w:t>
      </w:r>
      <w:r>
        <w:rPr>
          <w:b/>
          <w:bCs/>
          <w:color w:val="000000"/>
          <w:u w:val="single"/>
          <w:shd w:val="clear" w:color="auto" w:fill="00FF00"/>
        </w:rPr>
        <w:t>anticipation of</w:t>
      </w:r>
      <w:r>
        <w:rPr>
          <w:b/>
          <w:bCs/>
          <w:color w:val="000000"/>
          <w:u w:val="single"/>
        </w:rPr>
        <w:t xml:space="preserve"> the </w:t>
      </w:r>
      <w:r>
        <w:rPr>
          <w:b/>
          <w:bCs/>
          <w:color w:val="000000"/>
          <w:u w:val="single"/>
          <w:shd w:val="clear" w:color="auto" w:fill="00FF00"/>
        </w:rPr>
        <w:t xml:space="preserve">total loss </w:t>
      </w:r>
      <w:r>
        <w:rPr>
          <w:b/>
          <w:bCs/>
          <w:color w:val="000000"/>
          <w:u w:val="single"/>
        </w:rPr>
        <w:t>at which we’ll never arrive (those of us, I mean, whose imaginations resist being policed</w:t>
      </w:r>
      <w:r>
        <w:rPr>
          <w:color w:val="000000"/>
          <w:sz w:val="16"/>
          <w:szCs w:val="16"/>
        </w:rPr>
        <w:t xml:space="preserve"> by and in the refusal to pay </w:t>
      </w:r>
      <w:proofErr w:type="spellStart"/>
      <w:r>
        <w:rPr>
          <w:color w:val="000000"/>
          <w:sz w:val="16"/>
          <w:szCs w:val="16"/>
        </w:rPr>
        <w:t>noninstrumental</w:t>
      </w:r>
      <w:proofErr w:type="spellEnd"/>
      <w:r>
        <w:rPr>
          <w:color w:val="000000"/>
          <w:sz w:val="16"/>
          <w:szCs w:val="16"/>
        </w:rPr>
        <w:t xml:space="preserve"> attention to the thinking of the instrument</w:t>
      </w:r>
      <w:r>
        <w:rPr>
          <w:b/>
          <w:bCs/>
          <w:color w:val="000000"/>
          <w:u w:val="single"/>
        </w:rPr>
        <w:t>)</w:t>
      </w:r>
      <w:r>
        <w:rPr>
          <w:b/>
          <w:bCs/>
          <w:color w:val="000000"/>
          <w:u w:val="single"/>
          <w:shd w:val="clear" w:color="auto" w:fill="00FF00"/>
        </w:rPr>
        <w:t>.</w:t>
      </w:r>
      <w:r>
        <w:rPr>
          <w:color w:val="000000"/>
          <w:sz w:val="16"/>
          <w:szCs w:val="16"/>
        </w:rPr>
        <w:t xml:space="preserve"> </w:t>
      </w:r>
      <w:r>
        <w:rPr>
          <w:b/>
          <w:bCs/>
          <w:color w:val="000000"/>
          <w:u w:val="single"/>
        </w:rPr>
        <w:t xml:space="preserve">There’s still something (t)here—the commodity’s general theory of elsewhere. </w:t>
      </w:r>
      <w:r>
        <w:rPr>
          <w:b/>
          <w:bCs/>
          <w:color w:val="000000"/>
          <w:u w:val="single"/>
          <w:shd w:val="clear" w:color="auto" w:fill="00FF00"/>
        </w:rPr>
        <w:t>It comes from nothing</w:t>
      </w:r>
      <w:r>
        <w:rPr>
          <w:b/>
          <w:bCs/>
          <w:color w:val="000000"/>
          <w:u w:val="single"/>
        </w:rPr>
        <w:t xml:space="preserve">, from nowhere, which is the real presence of our displacement, which is everywhere, in everything. You </w:t>
      </w:r>
      <w:proofErr w:type="gramStart"/>
      <w:r>
        <w:rPr>
          <w:b/>
          <w:bCs/>
          <w:color w:val="000000"/>
          <w:u w:val="single"/>
        </w:rPr>
        <w:t>have to</w:t>
      </w:r>
      <w:proofErr w:type="gramEnd"/>
      <w:r>
        <w:rPr>
          <w:b/>
          <w:bCs/>
          <w:color w:val="000000"/>
          <w:u w:val="single"/>
        </w:rPr>
        <w:t xml:space="preserve"> </w:t>
      </w:r>
      <w:r>
        <w:rPr>
          <w:b/>
          <w:bCs/>
          <w:color w:val="000000"/>
          <w:u w:val="single"/>
          <w:shd w:val="clear" w:color="auto" w:fill="00FF00"/>
        </w:rPr>
        <w:t>seek it in places that some might think unlikely and beware</w:t>
      </w:r>
      <w:r>
        <w:rPr>
          <w:b/>
          <w:bCs/>
          <w:color w:val="000000"/>
          <w:u w:val="single"/>
        </w:rPr>
        <w:t>, in yourself, the effects of the kind of thinking that produces certain traditional ideas of unlikeliness.</w:t>
      </w:r>
    </w:p>
    <w:p w14:paraId="5324FD08" w14:textId="77777777" w:rsidR="00A2137E" w:rsidRDefault="00A2137E" w:rsidP="00A2137E">
      <w:pPr>
        <w:pStyle w:val="NormalWeb"/>
        <w:spacing w:before="0" w:beforeAutospacing="0" w:after="0" w:afterAutospacing="0"/>
      </w:pPr>
      <w:r>
        <w:rPr>
          <w:color w:val="000000"/>
          <w:sz w:val="16"/>
          <w:szCs w:val="16"/>
        </w:rPr>
        <w:t xml:space="preserve">At that point, as a function of its movement, you might begin to ask: Is consciousness, of necessity, national? Is necessarily national consciousness a state phenomenon? </w:t>
      </w:r>
      <w:r>
        <w:rPr>
          <w:b/>
          <w:bCs/>
          <w:color w:val="000000"/>
          <w:u w:val="single"/>
          <w:shd w:val="clear" w:color="auto" w:fill="00FF00"/>
        </w:rPr>
        <w:t>Can you be a person, can you have a story, can you have rights, can you do right, without a state</w:t>
      </w:r>
      <w:r>
        <w:rPr>
          <w:b/>
          <w:bCs/>
          <w:color w:val="000000"/>
          <w:u w:val="single"/>
        </w:rPr>
        <w:t>?</w:t>
      </w:r>
      <w:r>
        <w:rPr>
          <w:color w:val="000000"/>
          <w:sz w:val="16"/>
          <w:szCs w:val="16"/>
        </w:rPr>
        <w:t xml:space="preserve"> These questions, instantiating a kind of relay between G. W. F. Hegel’s Elements of the Philosophy of Right and Hannah Arendt’s The Origins of Totalitarianism, approach a cluster of implications that are all bound up not only with the internal dynamics of the experience of consciousness but also with the modes of social organization within which what are understood to be those internal dynamics take form.8 </w:t>
      </w:r>
      <w:r>
        <w:rPr>
          <w:b/>
          <w:bCs/>
          <w:color w:val="000000"/>
          <w:u w:val="single"/>
        </w:rPr>
        <w:t>These questions are not meant to sanction the easy conflation of state and nation, even though they assume the intensity of their relation; rather, they are meant to allow their more rigorous separation.</w:t>
      </w:r>
      <w:r>
        <w:rPr>
          <w:color w:val="000000"/>
          <w:sz w:val="16"/>
          <w:szCs w:val="16"/>
        </w:rPr>
        <w:t xml:space="preserve"> </w:t>
      </w:r>
      <w:r>
        <w:rPr>
          <w:b/>
          <w:bCs/>
          <w:color w:val="000000"/>
          <w:u w:val="single"/>
        </w:rPr>
        <w:t xml:space="preserve">Maybe they mark the spot where </w:t>
      </w:r>
      <w:r>
        <w:rPr>
          <w:b/>
          <w:bCs/>
          <w:color w:val="000000"/>
          <w:u w:val="single"/>
          <w:shd w:val="clear" w:color="auto" w:fill="00FF00"/>
        </w:rPr>
        <w:t>the nation-in-dispersion renders the state inoperable.</w:t>
      </w:r>
      <w:r>
        <w:rPr>
          <w:b/>
          <w:bCs/>
          <w:color w:val="000000"/>
          <w:u w:val="single"/>
        </w:rPr>
        <w:t xml:space="preserve"> </w:t>
      </w:r>
      <w:proofErr w:type="gramStart"/>
      <w:r>
        <w:rPr>
          <w:color w:val="000000"/>
          <w:sz w:val="16"/>
          <w:szCs w:val="16"/>
        </w:rPr>
        <w:t>Certainly</w:t>
      </w:r>
      <w:proofErr w:type="gramEnd"/>
      <w:r>
        <w:rPr>
          <w:color w:val="000000"/>
          <w:sz w:val="16"/>
          <w:szCs w:val="16"/>
        </w:rPr>
        <w:t xml:space="preserve"> they occasion another question: </w:t>
      </w:r>
      <w:r>
        <w:rPr>
          <w:b/>
          <w:bCs/>
          <w:color w:val="000000"/>
          <w:u w:val="single"/>
          <w:shd w:val="clear" w:color="auto" w:fill="00FF00"/>
        </w:rPr>
        <w:t>What forms do</w:t>
      </w:r>
      <w:r>
        <w:rPr>
          <w:b/>
          <w:bCs/>
          <w:color w:val="000000"/>
          <w:u w:val="single"/>
        </w:rPr>
        <w:t xml:space="preserve"> the nation-in-dispersion, the family-in-dispersion, </w:t>
      </w:r>
      <w:r>
        <w:rPr>
          <w:b/>
          <w:bCs/>
          <w:color w:val="000000"/>
          <w:u w:val="single"/>
          <w:shd w:val="clear" w:color="auto" w:fill="00FF00"/>
        </w:rPr>
        <w:t>the facticity of natality as alienation, take?</w:t>
      </w:r>
      <w:r>
        <w:rPr>
          <w:color w:val="000000"/>
          <w:sz w:val="16"/>
          <w:szCs w:val="16"/>
        </w:rPr>
        <w:t xml:space="preserve"> This ques- </w:t>
      </w:r>
      <w:proofErr w:type="spellStart"/>
      <w:r>
        <w:rPr>
          <w:color w:val="000000"/>
          <w:sz w:val="16"/>
          <w:szCs w:val="16"/>
        </w:rPr>
        <w:t>tion</w:t>
      </w:r>
      <w:proofErr w:type="spellEnd"/>
      <w:r>
        <w:rPr>
          <w:color w:val="000000"/>
          <w:sz w:val="16"/>
          <w:szCs w:val="16"/>
        </w:rPr>
        <w:t xml:space="preserve">, instantiating a kind of relay between Arendt’s The Human Condition and Orlando Patterson’s Slavery and Social Death is, in turn, all bound up with the question concerning how enslavement delineates—in its attempt to regulate—an already given dispersion.9 </w:t>
      </w:r>
      <w:r>
        <w:rPr>
          <w:b/>
          <w:bCs/>
          <w:color w:val="000000"/>
          <w:u w:val="single"/>
        </w:rPr>
        <w:t xml:space="preserve">What if </w:t>
      </w:r>
      <w:r>
        <w:rPr>
          <w:b/>
          <w:bCs/>
          <w:color w:val="000000"/>
          <w:u w:val="single"/>
          <w:shd w:val="clear" w:color="auto" w:fill="00FF00"/>
        </w:rPr>
        <w:t>slavery is not the systematic relegation to natal alienation</w:t>
      </w:r>
      <w:r>
        <w:rPr>
          <w:b/>
          <w:bCs/>
          <w:color w:val="000000"/>
          <w:u w:val="single"/>
        </w:rPr>
        <w:t xml:space="preserve"> in/as/and dispersion </w:t>
      </w:r>
      <w:r>
        <w:rPr>
          <w:b/>
          <w:bCs/>
          <w:color w:val="000000"/>
          <w:u w:val="single"/>
          <w:shd w:val="clear" w:color="auto" w:fill="00FF00"/>
        </w:rPr>
        <w:t>but</w:t>
      </w:r>
      <w:r>
        <w:rPr>
          <w:b/>
          <w:bCs/>
          <w:color w:val="000000"/>
          <w:u w:val="single"/>
        </w:rPr>
        <w:t xml:space="preserve"> is, rather, </w:t>
      </w:r>
      <w:r>
        <w:rPr>
          <w:b/>
          <w:bCs/>
          <w:color w:val="000000"/>
          <w:u w:val="single"/>
          <w:shd w:val="clear" w:color="auto" w:fill="00FF00"/>
        </w:rPr>
        <w:t>the response to</w:t>
      </w:r>
      <w:r>
        <w:rPr>
          <w:b/>
          <w:bCs/>
          <w:color w:val="000000"/>
          <w:u w:val="single"/>
        </w:rPr>
        <w:t xml:space="preserve">, and the attempt to </w:t>
      </w:r>
      <w:r>
        <w:rPr>
          <w:b/>
          <w:bCs/>
          <w:color w:val="000000"/>
          <w:u w:val="single"/>
          <w:shd w:val="clear" w:color="auto" w:fill="00FF00"/>
        </w:rPr>
        <w:t>regulate</w:t>
      </w:r>
      <w:r>
        <w:rPr>
          <w:b/>
          <w:bCs/>
          <w:color w:val="000000"/>
          <w:u w:val="single"/>
        </w:rPr>
        <w:t xml:space="preserve">, </w:t>
      </w:r>
      <w:r>
        <w:rPr>
          <w:b/>
          <w:bCs/>
          <w:color w:val="000000"/>
          <w:u w:val="single"/>
          <w:shd w:val="clear" w:color="auto" w:fill="00FF00"/>
        </w:rPr>
        <w:t>them</w:t>
      </w:r>
      <w:r>
        <w:rPr>
          <w:b/>
          <w:bCs/>
          <w:color w:val="000000"/>
          <w:u w:val="single"/>
        </w:rPr>
        <w:t>?</w:t>
      </w:r>
      <w:r>
        <w:rPr>
          <w:color w:val="000000"/>
          <w:sz w:val="16"/>
          <w:szCs w:val="16"/>
        </w:rPr>
        <w:t xml:space="preserve"> What must be asserted here, with the greatest possible emphasis, is that </w:t>
      </w:r>
      <w:r>
        <w:rPr>
          <w:b/>
          <w:bCs/>
          <w:color w:val="000000"/>
          <w:u w:val="single"/>
        </w:rPr>
        <w:t>the problem of the state emerges as a set of questions of travel that are, immediately, questions of study, as well, where we contemplate, while performing, the relation between dispersion and descent, descent and declivity, declivity and experiment, experiment and escape.</w:t>
      </w:r>
      <w:r>
        <w:rPr>
          <w:color w:val="000000"/>
          <w:sz w:val="16"/>
          <w:szCs w:val="16"/>
        </w:rPr>
        <w:t xml:space="preserve"> It is not an accident that for the last two centuries </w:t>
      </w:r>
      <w:proofErr w:type="gramStart"/>
      <w:r>
        <w:rPr>
          <w:b/>
          <w:bCs/>
          <w:color w:val="000000"/>
          <w:u w:val="single"/>
        </w:rPr>
        <w:t>all of</w:t>
      </w:r>
      <w:proofErr w:type="gramEnd"/>
      <w:r>
        <w:rPr>
          <w:b/>
          <w:bCs/>
          <w:color w:val="000000"/>
          <w:u w:val="single"/>
        </w:rPr>
        <w:t xml:space="preserve"> the questions I have here been trying to approach have found their most fundamental articulation in and as the animated interval simultaneously linking and dividing </w:t>
      </w:r>
      <w:proofErr w:type="spellStart"/>
      <w:r>
        <w:rPr>
          <w:b/>
          <w:bCs/>
          <w:color w:val="000000"/>
          <w:u w:val="single"/>
        </w:rPr>
        <w:t>pan-Africanism</w:t>
      </w:r>
      <w:proofErr w:type="spellEnd"/>
      <w:r>
        <w:rPr>
          <w:b/>
          <w:bCs/>
          <w:color w:val="000000"/>
          <w:u w:val="single"/>
        </w:rPr>
        <w:t xml:space="preserve"> and black nationalism.</w:t>
      </w:r>
      <w:r>
        <w:rPr>
          <w:color w:val="000000"/>
          <w:sz w:val="16"/>
          <w:szCs w:val="16"/>
        </w:rPr>
        <w:t>10</w:t>
      </w:r>
    </w:p>
    <w:p w14:paraId="4D0C0661" w14:textId="77777777" w:rsidR="00A2137E" w:rsidRDefault="00A2137E" w:rsidP="00A2137E">
      <w:pPr>
        <w:pStyle w:val="NormalWeb"/>
        <w:spacing w:before="0" w:beforeAutospacing="0" w:after="0" w:afterAutospacing="0"/>
      </w:pPr>
      <w:r>
        <w:rPr>
          <w:b/>
          <w:bCs/>
          <w:color w:val="000000"/>
          <w:u w:val="single"/>
        </w:rPr>
        <w:t>Let’s say that our study of and in displacement, in and through this interval, occurs in some region we are making and unmaking, the region of our making and unmaking, called the Atlantic World.</w:t>
      </w:r>
      <w:r>
        <w:rPr>
          <w:color w:val="000000"/>
          <w:sz w:val="16"/>
          <w:szCs w:val="16"/>
        </w:rPr>
        <w:t xml:space="preserve"> The charting of this region under that name, in the name of some specific terms of order that naming instantiates, might be said to have begun with or in yet another relay, this one between Slavery and Social Death and Bernard Bailyn’s Voyagers to the West.11 Though the movement between tragedy and triumph these texts enact is constantly broken—emphatically, and in anticipation, by Peter Linebaugh, when he resounds the </w:t>
      </w:r>
      <w:proofErr w:type="spellStart"/>
      <w:r>
        <w:rPr>
          <w:color w:val="000000"/>
          <w:sz w:val="16"/>
          <w:szCs w:val="16"/>
        </w:rPr>
        <w:t>anoriginal</w:t>
      </w:r>
      <w:proofErr w:type="spellEnd"/>
      <w:r>
        <w:rPr>
          <w:color w:val="000000"/>
          <w:sz w:val="16"/>
          <w:szCs w:val="16"/>
        </w:rPr>
        <w:t xml:space="preserve"> forces that made all the Atlantic mountains shake; or by Ronald. A. T. Judy when he shows how Euro-anthropological regulation (the failed protection of transcendental subjectivity’s self-regard given in the racial projection of human life’s self-dispossessive immanence) is solicited by a heterographic Afro-Arabic invitation to dance its way out of its constrictions—a paradigmatically exclusionary bipolarity to which Atlantic Studies is susceptible and which Patterson and Bailyn jointly embody remains online.12 The multiplicity of forces, voices, in the hold of the ship, which is a language lab, which fact does not lessen but rather intensifies the ship’s and the shippers’ brutality, precisely in its fantastic confirmation of it, is where </w:t>
      </w:r>
      <w:proofErr w:type="spellStart"/>
      <w:r>
        <w:rPr>
          <w:color w:val="000000"/>
          <w:sz w:val="16"/>
          <w:szCs w:val="16"/>
        </w:rPr>
        <w:t>tran</w:t>
      </w:r>
      <w:proofErr w:type="spellEnd"/>
      <w:r>
        <w:rPr>
          <w:color w:val="000000"/>
          <w:sz w:val="16"/>
          <w:szCs w:val="16"/>
        </w:rPr>
        <w:t xml:space="preserve">- </w:t>
      </w:r>
      <w:proofErr w:type="spellStart"/>
      <w:r>
        <w:rPr>
          <w:color w:val="000000"/>
          <w:sz w:val="16"/>
          <w:szCs w:val="16"/>
        </w:rPr>
        <w:t>scendence</w:t>
      </w:r>
      <w:proofErr w:type="spellEnd"/>
      <w:r>
        <w:rPr>
          <w:color w:val="000000"/>
          <w:sz w:val="16"/>
          <w:szCs w:val="16"/>
        </w:rPr>
        <w:t xml:space="preserve"> and immanence move in constantly corrosive orbit of one another. There are those who act as if the only way to speak or fathom or measure the unspeakable, unfathomable, immeasurable venality of the slavers is by way of the absolute degradation of the enslaved. But such calculation is faulty from the start insofar as </w:t>
      </w:r>
      <w:r>
        <w:rPr>
          <w:b/>
          <w:bCs/>
          <w:color w:val="000000"/>
          <w:u w:val="single"/>
        </w:rPr>
        <w:t>we are irreducible to what is done to us,</w:t>
      </w:r>
      <w:r>
        <w:rPr>
          <w:color w:val="000000"/>
          <w:sz w:val="16"/>
          <w:szCs w:val="16"/>
        </w:rPr>
        <w:t xml:space="preserve"> that </w:t>
      </w:r>
      <w:r>
        <w:rPr>
          <w:b/>
          <w:bCs/>
          <w:color w:val="000000"/>
          <w:u w:val="single"/>
        </w:rPr>
        <w:t xml:space="preserve">we were and remain present at our own making, </w:t>
      </w:r>
      <w:r>
        <w:rPr>
          <w:b/>
          <w:bCs/>
          <w:color w:val="000000"/>
          <w:u w:val="single"/>
          <w:shd w:val="clear" w:color="auto" w:fill="00FF00"/>
        </w:rPr>
        <w:t>even in the hold of the ship,</w:t>
      </w:r>
      <w:r>
        <w:rPr>
          <w:b/>
          <w:bCs/>
          <w:color w:val="000000"/>
          <w:u w:val="single"/>
        </w:rPr>
        <w:t xml:space="preserve"> and that this making, that presence, this </w:t>
      </w:r>
      <w:r>
        <w:rPr>
          <w:b/>
          <w:bCs/>
          <w:color w:val="000000"/>
          <w:u w:val="single"/>
          <w:shd w:val="clear" w:color="auto" w:fill="00FF00"/>
        </w:rPr>
        <w:t>presence in that void</w:t>
      </w:r>
      <w:r>
        <w:rPr>
          <w:b/>
          <w:bCs/>
          <w:color w:val="000000"/>
          <w:u w:val="single"/>
        </w:rPr>
        <w:t>, this fugitive avoidance in and of and out of nothing, nowhere, everything, everywhere, is inseparable from fantasy.</w:t>
      </w:r>
    </w:p>
    <w:p w14:paraId="615D9559" w14:textId="77777777" w:rsidR="00A2137E" w:rsidRDefault="00A2137E" w:rsidP="00A2137E">
      <w:pPr>
        <w:pStyle w:val="NormalWeb"/>
        <w:spacing w:before="0" w:beforeAutospacing="0" w:after="0" w:afterAutospacing="0"/>
      </w:pPr>
      <w:r>
        <w:rPr>
          <w:b/>
          <w:bCs/>
          <w:color w:val="000000"/>
          <w:u w:val="single"/>
        </w:rPr>
        <w:t> </w:t>
      </w:r>
    </w:p>
    <w:p w14:paraId="4534D0DF" w14:textId="078583E5" w:rsidR="00A2137E" w:rsidRDefault="00A2137E" w:rsidP="00702AEE">
      <w:pPr>
        <w:pStyle w:val="Heading4"/>
      </w:pPr>
    </w:p>
    <w:p w14:paraId="163DC9C4" w14:textId="77777777" w:rsidR="00A2137E" w:rsidRDefault="00A2137E" w:rsidP="00A2137E">
      <w:pPr>
        <w:pStyle w:val="NormalWeb"/>
        <w:spacing w:before="0" w:beforeAutospacing="0" w:after="0" w:afterAutospacing="0"/>
      </w:pPr>
      <w:r>
        <w:rPr>
          <w:color w:val="000000"/>
          <w:sz w:val="8"/>
          <w:szCs w:val="8"/>
        </w:rPr>
        <w:t> </w:t>
      </w:r>
    </w:p>
    <w:p w14:paraId="5B721402" w14:textId="77777777" w:rsidR="00A2137E" w:rsidRDefault="00A2137E" w:rsidP="00A2137E">
      <w:pPr>
        <w:pStyle w:val="NormalWeb"/>
        <w:spacing w:before="0" w:beforeAutospacing="0" w:after="0" w:afterAutospacing="0"/>
      </w:pPr>
      <w:r>
        <w:rPr>
          <w:color w:val="000000"/>
        </w:rPr>
        <w:t> </w:t>
      </w:r>
    </w:p>
    <w:p w14:paraId="42766638" w14:textId="77777777" w:rsidR="00A2137E" w:rsidRDefault="00A2137E" w:rsidP="00A2137E">
      <w:pPr>
        <w:pStyle w:val="Heading4"/>
      </w:pPr>
      <w:r>
        <w:rPr>
          <w:rFonts w:cs="Calibri"/>
          <w:color w:val="000000"/>
          <w:szCs w:val="26"/>
        </w:rPr>
        <w:t>Thus, we strengthen the Khalla for the unmapped in the landscape</w:t>
      </w:r>
    </w:p>
    <w:p w14:paraId="533C55D9" w14:textId="77777777" w:rsidR="00A2137E" w:rsidRDefault="00A2137E" w:rsidP="00A2137E">
      <w:pPr>
        <w:pStyle w:val="NormalWeb"/>
        <w:spacing w:before="0" w:beforeAutospacing="0" w:after="0" w:afterAutospacing="0"/>
      </w:pPr>
      <w:r>
        <w:rPr>
          <w:b/>
          <w:bCs/>
          <w:color w:val="000000"/>
        </w:rPr>
        <w:t xml:space="preserve">Elamin 24 </w:t>
      </w:r>
      <w:r>
        <w:rPr>
          <w:color w:val="000000"/>
          <w:sz w:val="18"/>
          <w:szCs w:val="18"/>
        </w:rPr>
        <w:t xml:space="preserve">[Nisrin Elamin, Professor of Anthropology at the University of Toronto, “Landscape Testimonies: Gulf Capital, “Deficient Deserts,” and Property-Making in Central Sudan””, November 15th, 2024, </w:t>
      </w:r>
      <w:proofErr w:type="spellStart"/>
      <w:r>
        <w:rPr>
          <w:color w:val="000000"/>
          <w:sz w:val="18"/>
          <w:szCs w:val="18"/>
        </w:rPr>
        <w:t>UToronto</w:t>
      </w:r>
      <w:proofErr w:type="spellEnd"/>
      <w:r>
        <w:rPr>
          <w:color w:val="000000"/>
          <w:sz w:val="18"/>
          <w:szCs w:val="18"/>
        </w:rPr>
        <w:t>,</w:t>
      </w:r>
      <w:hyperlink r:id="rId9" w:history="1">
        <w:r>
          <w:rPr>
            <w:rStyle w:val="Hyperlink"/>
            <w:rFonts w:eastAsiaTheme="majorEastAsia"/>
            <w:color w:val="000000"/>
            <w:sz w:val="18"/>
            <w:szCs w:val="18"/>
            <w:u w:val="none"/>
          </w:rPr>
          <w:t xml:space="preserve"> </w:t>
        </w:r>
        <w:r>
          <w:rPr>
            <w:rStyle w:val="Hyperlink"/>
            <w:rFonts w:eastAsiaTheme="majorEastAsia"/>
            <w:color w:val="0563C1"/>
            <w:sz w:val="18"/>
            <w:szCs w:val="18"/>
          </w:rPr>
          <w:t>https://anthrosource.onlinelibrary.wiley.com/doi/10.1111/plar.70002?prg140729=e7c30a4b-1e09-44f9-a41b-b3bca21067c7]//bashir</w:t>
        </w:r>
      </w:hyperlink>
    </w:p>
    <w:p w14:paraId="4CB64810" w14:textId="77777777" w:rsidR="00A2137E" w:rsidRDefault="00A2137E" w:rsidP="00A2137E">
      <w:pPr>
        <w:pStyle w:val="NormalWeb"/>
        <w:spacing w:before="0" w:beforeAutospacing="0" w:after="0" w:afterAutospacing="0"/>
      </w:pPr>
      <w:r>
        <w:rPr>
          <w:b/>
          <w:bCs/>
          <w:color w:val="000000"/>
          <w:u w:val="single"/>
        </w:rPr>
        <w:t>In this essay, I trace and analyze how both past and emergent forms of capital accumulation and empire</w:t>
      </w:r>
      <w:r>
        <w:rPr>
          <w:b/>
          <w:bCs/>
          <w:color w:val="000000"/>
          <w:u w:val="single"/>
          <w:shd w:val="clear" w:color="auto" w:fill="00FFFF"/>
        </w:rPr>
        <w:t>-making shape the environment and structure everyday life</w:t>
      </w:r>
      <w:r>
        <w:rPr>
          <w:b/>
          <w:bCs/>
          <w:color w:val="000000"/>
          <w:u w:val="single"/>
        </w:rPr>
        <w:t xml:space="preserve"> at the edge of the Gezira scheme </w:t>
      </w:r>
      <w:r>
        <w:rPr>
          <w:b/>
          <w:bCs/>
          <w:color w:val="000000"/>
          <w:u w:val="single"/>
          <w:shd w:val="clear" w:color="auto" w:fill="00FFFF"/>
        </w:rPr>
        <w:t xml:space="preserve">in </w:t>
      </w:r>
      <w:r>
        <w:rPr>
          <w:b/>
          <w:bCs/>
          <w:color w:val="000000"/>
          <w:u w:val="single"/>
        </w:rPr>
        <w:lastRenderedPageBreak/>
        <w:t xml:space="preserve">central </w:t>
      </w:r>
      <w:r>
        <w:rPr>
          <w:b/>
          <w:bCs/>
          <w:color w:val="000000"/>
          <w:u w:val="single"/>
          <w:shd w:val="clear" w:color="auto" w:fill="00FFFF"/>
        </w:rPr>
        <w:t xml:space="preserve">Sudan. </w:t>
      </w:r>
      <w:r>
        <w:rPr>
          <w:color w:val="000000"/>
        </w:rPr>
        <w:t xml:space="preserve">I ask what </w:t>
      </w:r>
      <w:r>
        <w:rPr>
          <w:b/>
          <w:bCs/>
          <w:color w:val="000000"/>
          <w:u w:val="single"/>
          <w:shd w:val="clear" w:color="auto" w:fill="00FFFF"/>
        </w:rPr>
        <w:t>the khalla can tell us about the way these layered histories of empire-making</w:t>
      </w:r>
      <w:r>
        <w:rPr>
          <w:color w:val="000000"/>
        </w:rPr>
        <w:t xml:space="preserve"> </w:t>
      </w:r>
      <w:r>
        <w:rPr>
          <w:b/>
          <w:bCs/>
          <w:color w:val="000000"/>
          <w:u w:val="single"/>
        </w:rPr>
        <w:t xml:space="preserve">and extraction continue to shape people’s lives and livelihoods. Yasir’s use of the clay soil to map out and unearth a spatial and ecological history of this part of </w:t>
      </w:r>
      <w:r>
        <w:rPr>
          <w:b/>
          <w:bCs/>
          <w:color w:val="000000"/>
          <w:u w:val="single"/>
          <w:shd w:val="clear" w:color="auto" w:fill="00FFFF"/>
        </w:rPr>
        <w:t>Sudan evokes</w:t>
      </w:r>
      <w:r>
        <w:rPr>
          <w:b/>
          <w:bCs/>
          <w:color w:val="000000"/>
          <w:u w:val="single"/>
        </w:rPr>
        <w:t xml:space="preserve"> a set of methodological and theoretical interventions that</w:t>
      </w:r>
      <w:r>
        <w:rPr>
          <w:color w:val="000000"/>
          <w:sz w:val="16"/>
          <w:szCs w:val="16"/>
        </w:rPr>
        <w:t xml:space="preserve"> </w:t>
      </w:r>
      <w:r>
        <w:rPr>
          <w:b/>
          <w:bCs/>
          <w:color w:val="000000"/>
          <w:u w:val="single"/>
          <w:shd w:val="clear" w:color="auto" w:fill="00FFFF"/>
        </w:rPr>
        <w:t>allow us to read the khalla as an archive</w:t>
      </w:r>
      <w:r>
        <w:rPr>
          <w:color w:val="000000"/>
          <w:sz w:val="16"/>
          <w:szCs w:val="16"/>
        </w:rPr>
        <w:t xml:space="preserve">. In Peasants and Capital, Michel-Rolph </w:t>
      </w:r>
      <w:proofErr w:type="spellStart"/>
      <w:r>
        <w:rPr>
          <w:color w:val="000000"/>
          <w:sz w:val="16"/>
          <w:szCs w:val="16"/>
        </w:rPr>
        <w:t>Trouillot</w:t>
      </w:r>
      <w:proofErr w:type="spellEnd"/>
      <w:r>
        <w:rPr>
          <w:color w:val="000000"/>
          <w:sz w:val="16"/>
          <w:szCs w:val="16"/>
        </w:rPr>
        <w:t xml:space="preserve"> (1988), writing about Dominica, argues that the “Dominican landscape testifies to a continuous intrusion by successive waves of colonizers, an intrusion that affected people, things, and animals according to plans made elsewhere.” He argues that “though each wave left its own distinguishable mark” (</w:t>
      </w:r>
      <w:proofErr w:type="spellStart"/>
      <w:r>
        <w:rPr>
          <w:color w:val="000000"/>
          <w:sz w:val="16"/>
          <w:szCs w:val="16"/>
        </w:rPr>
        <w:t>Trouillot</w:t>
      </w:r>
      <w:proofErr w:type="spellEnd"/>
      <w:r>
        <w:rPr>
          <w:color w:val="000000"/>
          <w:sz w:val="16"/>
          <w:szCs w:val="16"/>
        </w:rPr>
        <w:t xml:space="preserve"> 1988), they each represent different moments of the same “process of domination that itself was ceaseless” (</w:t>
      </w:r>
      <w:proofErr w:type="spellStart"/>
      <w:r>
        <w:rPr>
          <w:color w:val="000000"/>
          <w:sz w:val="16"/>
          <w:szCs w:val="16"/>
        </w:rPr>
        <w:t>Trouillot</w:t>
      </w:r>
      <w:proofErr w:type="spellEnd"/>
      <w:r>
        <w:rPr>
          <w:color w:val="000000"/>
          <w:sz w:val="16"/>
          <w:szCs w:val="16"/>
        </w:rPr>
        <w:t xml:space="preserve"> 1988). </w:t>
      </w:r>
      <w:r>
        <w:rPr>
          <w:b/>
          <w:bCs/>
          <w:color w:val="000000"/>
          <w:u w:val="single"/>
        </w:rPr>
        <w:t xml:space="preserve">It is in and through the landscape, he writes, that “time unites.” Following </w:t>
      </w:r>
      <w:proofErr w:type="spellStart"/>
      <w:r>
        <w:rPr>
          <w:b/>
          <w:bCs/>
          <w:color w:val="000000"/>
          <w:u w:val="single"/>
        </w:rPr>
        <w:t>Trouillot</w:t>
      </w:r>
      <w:proofErr w:type="spellEnd"/>
      <w:r>
        <w:rPr>
          <w:b/>
          <w:bCs/>
          <w:color w:val="000000"/>
          <w:u w:val="single"/>
        </w:rPr>
        <w:t xml:space="preserve">, I take up the notion of </w:t>
      </w:r>
      <w:r>
        <w:rPr>
          <w:b/>
          <w:bCs/>
          <w:color w:val="000000"/>
          <w:u w:val="single"/>
          <w:shd w:val="clear" w:color="auto" w:fill="00FFFF"/>
        </w:rPr>
        <w:t>landscape testimony</w:t>
      </w:r>
      <w:r>
        <w:rPr>
          <w:b/>
          <w:bCs/>
          <w:color w:val="000000"/>
          <w:u w:val="single"/>
        </w:rPr>
        <w:t xml:space="preserve"> here, </w:t>
      </w:r>
      <w:r>
        <w:rPr>
          <w:b/>
          <w:bCs/>
          <w:color w:val="000000"/>
          <w:u w:val="single"/>
          <w:shd w:val="clear" w:color="auto" w:fill="00FFFF"/>
        </w:rPr>
        <w:t>as a method</w:t>
      </w:r>
      <w:r>
        <w:rPr>
          <w:b/>
          <w:bCs/>
          <w:color w:val="000000"/>
          <w:u w:val="single"/>
        </w:rPr>
        <w:t xml:space="preserve"> (Khayyat 2022) 2 </w:t>
      </w:r>
      <w:r>
        <w:rPr>
          <w:b/>
          <w:bCs/>
          <w:color w:val="000000"/>
          <w:u w:val="single"/>
          <w:shd w:val="clear" w:color="auto" w:fill="00FFFF"/>
        </w:rPr>
        <w:t>for</w:t>
      </w:r>
      <w:r>
        <w:rPr>
          <w:b/>
          <w:bCs/>
          <w:color w:val="000000"/>
          <w:u w:val="single"/>
        </w:rPr>
        <w:t xml:space="preserve"> </w:t>
      </w:r>
      <w:r>
        <w:rPr>
          <w:b/>
          <w:bCs/>
          <w:color w:val="000000"/>
          <w:u w:val="single"/>
          <w:shd w:val="clear" w:color="auto" w:fill="00FFFF"/>
        </w:rPr>
        <w:t xml:space="preserve">analyzing how the khalla “gathers things in its midst experiences, </w:t>
      </w:r>
      <w:r>
        <w:rPr>
          <w:b/>
          <w:bCs/>
          <w:color w:val="000000"/>
          <w:u w:val="single"/>
        </w:rPr>
        <w:t xml:space="preserve">histories, even languages and thoughts” as Edward Casey suggests of place in general (1996, 24). </w:t>
      </w:r>
      <w:r>
        <w:rPr>
          <w:b/>
          <w:bCs/>
          <w:color w:val="000000"/>
          <w:u w:val="single"/>
          <w:shd w:val="clear" w:color="auto" w:fill="00FFFF"/>
        </w:rPr>
        <w:t xml:space="preserve">This “gathering” allows us to view </w:t>
      </w:r>
      <w:r>
        <w:rPr>
          <w:b/>
          <w:bCs/>
          <w:color w:val="000000"/>
          <w:u w:val="single"/>
        </w:rPr>
        <w:t xml:space="preserve">and experience these things all at once, </w:t>
      </w:r>
      <w:r>
        <w:rPr>
          <w:b/>
          <w:bCs/>
          <w:color w:val="000000"/>
          <w:u w:val="single"/>
          <w:shd w:val="clear" w:color="auto" w:fill="00FFFF"/>
        </w:rPr>
        <w:t>as they configure one another, despite different temporal origins,</w:t>
      </w:r>
      <w:r>
        <w:rPr>
          <w:color w:val="000000"/>
        </w:rPr>
        <w:t xml:space="preserve"> </w:t>
      </w:r>
      <w:r>
        <w:rPr>
          <w:b/>
          <w:bCs/>
          <w:color w:val="000000"/>
          <w:u w:val="single"/>
        </w:rPr>
        <w:t xml:space="preserve">dispositions, and orientations, </w:t>
      </w:r>
      <w:r>
        <w:rPr>
          <w:b/>
          <w:bCs/>
          <w:color w:val="000000"/>
          <w:u w:val="single"/>
          <w:shd w:val="clear" w:color="auto" w:fill="00FFFF"/>
        </w:rPr>
        <w:t>in a</w:t>
      </w:r>
      <w:r>
        <w:rPr>
          <w:color w:val="000000"/>
          <w:u w:val="single"/>
          <w:shd w:val="clear" w:color="auto" w:fill="00FFFF"/>
        </w:rPr>
        <w:t xml:space="preserve"> </w:t>
      </w:r>
      <w:r>
        <w:rPr>
          <w:b/>
          <w:bCs/>
          <w:color w:val="000000"/>
          <w:u w:val="single"/>
          <w:shd w:val="clear" w:color="auto" w:fill="00FFFF"/>
        </w:rPr>
        <w:t xml:space="preserve">way that collapses time. </w:t>
      </w:r>
      <w:r>
        <w:rPr>
          <w:color w:val="000000"/>
          <w:sz w:val="16"/>
          <w:szCs w:val="16"/>
        </w:rPr>
        <w:t xml:space="preserve">Like </w:t>
      </w:r>
      <w:proofErr w:type="spellStart"/>
      <w:r>
        <w:rPr>
          <w:color w:val="000000"/>
          <w:sz w:val="16"/>
          <w:szCs w:val="16"/>
        </w:rPr>
        <w:t>Trouillot</w:t>
      </w:r>
      <w:proofErr w:type="spellEnd"/>
      <w:r>
        <w:rPr>
          <w:color w:val="000000"/>
          <w:sz w:val="16"/>
          <w:szCs w:val="16"/>
        </w:rPr>
        <w:t xml:space="preserve">, Deborah Thomas reminds us that “older imperial dispossessions never quite disappear; one form of colonialism, its power dynamics, its constructions of space and time, is never fully displaced by another” (2023). </w:t>
      </w:r>
      <w:r>
        <w:rPr>
          <w:b/>
          <w:bCs/>
          <w:color w:val="000000"/>
          <w:u w:val="single"/>
          <w:shd w:val="clear" w:color="auto" w:fill="00FFFF"/>
        </w:rPr>
        <w:t>The khalla</w:t>
      </w:r>
      <w:r>
        <w:rPr>
          <w:b/>
          <w:bCs/>
          <w:color w:val="000000"/>
          <w:u w:val="single"/>
        </w:rPr>
        <w:t xml:space="preserve">, as Yasir describes it, </w:t>
      </w:r>
      <w:r>
        <w:rPr>
          <w:b/>
          <w:bCs/>
          <w:color w:val="000000"/>
          <w:u w:val="single"/>
          <w:shd w:val="clear" w:color="auto" w:fill="00FFFF"/>
        </w:rPr>
        <w:t xml:space="preserve">is a </w:t>
      </w:r>
      <w:r>
        <w:rPr>
          <w:b/>
          <w:bCs/>
          <w:color w:val="000000"/>
          <w:u w:val="single"/>
        </w:rPr>
        <w:t>contested</w:t>
      </w:r>
      <w:r>
        <w:rPr>
          <w:color w:val="000000"/>
        </w:rPr>
        <w:t>,</w:t>
      </w:r>
      <w:r>
        <w:rPr>
          <w:b/>
          <w:bCs/>
          <w:color w:val="000000"/>
          <w:u w:val="single"/>
          <w:shd w:val="clear" w:color="auto" w:fill="00FFFF"/>
        </w:rPr>
        <w:t xml:space="preserve"> generative space, where </w:t>
      </w:r>
      <w:r>
        <w:rPr>
          <w:b/>
          <w:bCs/>
          <w:color w:val="000000"/>
          <w:u w:val="single"/>
        </w:rPr>
        <w:t>old</w:t>
      </w:r>
      <w:r>
        <w:rPr>
          <w:b/>
          <w:bCs/>
          <w:color w:val="000000"/>
          <w:u w:val="single"/>
          <w:shd w:val="clear" w:color="auto" w:fill="00FFFF"/>
        </w:rPr>
        <w:t xml:space="preserve"> traces of empire never</w:t>
      </w:r>
      <w:r>
        <w:rPr>
          <w:b/>
          <w:bCs/>
          <w:color w:val="000000"/>
          <w:u w:val="single"/>
        </w:rPr>
        <w:t xml:space="preserve"> quite </w:t>
      </w:r>
      <w:r>
        <w:rPr>
          <w:b/>
          <w:bCs/>
          <w:color w:val="000000"/>
          <w:u w:val="single"/>
          <w:shd w:val="clear" w:color="auto" w:fill="00FFFF"/>
        </w:rPr>
        <w:t>disappear</w:t>
      </w:r>
      <w:r>
        <w:rPr>
          <w:b/>
          <w:bCs/>
          <w:color w:val="000000"/>
          <w:u w:val="single"/>
        </w:rPr>
        <w:t xml:space="preserve"> </w:t>
      </w:r>
      <w:r>
        <w:rPr>
          <w:b/>
          <w:bCs/>
          <w:color w:val="000000"/>
          <w:u w:val="single"/>
          <w:shd w:val="clear" w:color="auto" w:fill="00FFFF"/>
        </w:rPr>
        <w:t>because they are “gathered” in the landscape, but from which new “narrative, performative</w:t>
      </w:r>
      <w:r>
        <w:rPr>
          <w:b/>
          <w:bCs/>
          <w:color w:val="000000"/>
          <w:u w:val="single"/>
        </w:rPr>
        <w:t>, sonic, visual, or otherwise</w:t>
      </w:r>
      <w:r>
        <w:rPr>
          <w:b/>
          <w:bCs/>
          <w:color w:val="000000"/>
          <w:u w:val="single"/>
          <w:shd w:val="clear" w:color="auto" w:fill="00FFFF"/>
        </w:rPr>
        <w:t xml:space="preserve"> embodied” archives can be assembled</w:t>
      </w:r>
      <w:r>
        <w:rPr>
          <w:b/>
          <w:bCs/>
          <w:color w:val="000000"/>
          <w:u w:val="single"/>
        </w:rPr>
        <w:t xml:space="preserve"> (Thomas 2019). </w:t>
      </w:r>
      <w:r>
        <w:rPr>
          <w:b/>
          <w:bCs/>
          <w:color w:val="000000"/>
          <w:u w:val="single"/>
          <w:shd w:val="clear" w:color="auto" w:fill="00FFFF"/>
        </w:rPr>
        <w:t>It is in these archives, which are often multimodal (</w:t>
      </w:r>
      <w:r>
        <w:rPr>
          <w:b/>
          <w:bCs/>
          <w:color w:val="000000"/>
          <w:u w:val="single"/>
        </w:rPr>
        <w:t xml:space="preserve">Magana 2022), </w:t>
      </w:r>
      <w:r>
        <w:rPr>
          <w:b/>
          <w:bCs/>
          <w:color w:val="000000"/>
          <w:u w:val="single"/>
          <w:shd w:val="clear" w:color="auto" w:fill="00FFFF"/>
        </w:rPr>
        <w:t>affective</w:t>
      </w:r>
      <w:r>
        <w:rPr>
          <w:b/>
          <w:bCs/>
          <w:color w:val="000000"/>
          <w:u w:val="single"/>
        </w:rPr>
        <w:t xml:space="preserve"> (Thomas 2019), or constructed ethnographically (Finkelstein 2019), </w:t>
      </w:r>
      <w:r>
        <w:rPr>
          <w:b/>
          <w:bCs/>
          <w:color w:val="000000"/>
          <w:u w:val="single"/>
          <w:shd w:val="clear" w:color="auto" w:fill="00FFFF"/>
        </w:rPr>
        <w:t>that “static notions of</w:t>
      </w:r>
      <w:r>
        <w:rPr>
          <w:b/>
          <w:bCs/>
          <w:color w:val="000000"/>
          <w:u w:val="single"/>
        </w:rPr>
        <w:t xml:space="preserve"> place, belonging, </w:t>
      </w:r>
      <w:r>
        <w:rPr>
          <w:b/>
          <w:bCs/>
          <w:color w:val="000000"/>
          <w:u w:val="single"/>
          <w:shd w:val="clear" w:color="auto" w:fill="00FFFF"/>
        </w:rPr>
        <w:t>identity</w:t>
      </w:r>
      <w:r>
        <w:rPr>
          <w:b/>
          <w:bCs/>
          <w:color w:val="000000"/>
          <w:u w:val="single"/>
        </w:rPr>
        <w:t xml:space="preserve"> and migration </w:t>
      </w:r>
      <w:r>
        <w:rPr>
          <w:b/>
          <w:bCs/>
          <w:color w:val="000000"/>
          <w:u w:val="single"/>
          <w:shd w:val="clear" w:color="auto" w:fill="00FFFF"/>
        </w:rPr>
        <w:t>expand</w:t>
      </w:r>
      <w:r>
        <w:rPr>
          <w:b/>
          <w:bCs/>
          <w:color w:val="000000"/>
          <w:u w:val="single"/>
        </w:rPr>
        <w:t xml:space="preserve"> and that the complexities and nuances of lived experience at the margins become knowable”</w:t>
      </w:r>
      <w:r>
        <w:rPr>
          <w:color w:val="000000"/>
          <w:sz w:val="16"/>
          <w:szCs w:val="16"/>
        </w:rPr>
        <w:t xml:space="preserve"> (Magana 2022). These archives gathered in the khalla are central to interrogating and rethinking the concept of “property,” precisely because it constitutes a peripheral zone that does not conform to forms of boundedness and demarcation that are often associated with notions of property. </w:t>
      </w:r>
      <w:r>
        <w:rPr>
          <w:b/>
          <w:bCs/>
          <w:color w:val="000000"/>
          <w:u w:val="single"/>
        </w:rPr>
        <w:t xml:space="preserve">Elleni Zeleke and Arash Davari (2022), challenging the ways </w:t>
      </w:r>
      <w:r>
        <w:rPr>
          <w:b/>
          <w:bCs/>
          <w:color w:val="000000"/>
          <w:u w:val="single"/>
          <w:shd w:val="clear" w:color="auto" w:fill="00FFFF"/>
        </w:rPr>
        <w:t>third world revolutionary experiences are often positioned as derivative of European and American ones</w:t>
      </w:r>
      <w:r>
        <w:rPr>
          <w:b/>
          <w:bCs/>
          <w:color w:val="000000"/>
          <w:u w:val="single"/>
        </w:rPr>
        <w:t xml:space="preserve">, ask instead how we might take these “’peripheral’ archives as central to rethinking the very concepts of history” (423). </w:t>
      </w:r>
      <w:r>
        <w:rPr>
          <w:color w:val="000000"/>
          <w:sz w:val="16"/>
          <w:szCs w:val="16"/>
        </w:rPr>
        <w:t xml:space="preserve">I extend that insight to the concept of property. </w:t>
      </w:r>
      <w:r>
        <w:rPr>
          <w:b/>
          <w:bCs/>
          <w:color w:val="000000"/>
          <w:u w:val="single"/>
          <w:shd w:val="clear" w:color="auto" w:fill="00FFFF"/>
        </w:rPr>
        <w:t>The khalla</w:t>
      </w:r>
      <w:r>
        <w:rPr>
          <w:b/>
          <w:bCs/>
          <w:color w:val="000000"/>
          <w:u w:val="single"/>
        </w:rPr>
        <w:t xml:space="preserve"> is running away, but it also </w:t>
      </w:r>
      <w:r>
        <w:rPr>
          <w:b/>
          <w:bCs/>
          <w:color w:val="000000"/>
          <w:u w:val="single"/>
          <w:shd w:val="clear" w:color="auto" w:fill="00FFFF"/>
        </w:rPr>
        <w:t>persists in such a way that it delimits property</w:t>
      </w:r>
      <w:r>
        <w:rPr>
          <w:b/>
          <w:bCs/>
          <w:color w:val="000000"/>
          <w:u w:val="single"/>
        </w:rPr>
        <w:t xml:space="preserve">, as defined by law, </w:t>
      </w:r>
      <w:r>
        <w:rPr>
          <w:b/>
          <w:bCs/>
          <w:color w:val="000000"/>
          <w:u w:val="single"/>
          <w:shd w:val="clear" w:color="auto" w:fill="00FFFF"/>
        </w:rPr>
        <w:t>and prevents it from becoming a totalizing concept.</w:t>
      </w:r>
      <w:r>
        <w:rPr>
          <w:b/>
          <w:bCs/>
          <w:color w:val="000000"/>
          <w:u w:val="single"/>
        </w:rPr>
        <w:t xml:space="preserve"> It holds its own concepts of land use, stewardship, and property that are distinct from the concept of property enshrined in British colonial law</w:t>
      </w:r>
      <w:r>
        <w:rPr>
          <w:color w:val="000000"/>
          <w:sz w:val="16"/>
          <w:szCs w:val="16"/>
        </w:rPr>
        <w:t xml:space="preserve">. As Salah </w:t>
      </w:r>
      <w:proofErr w:type="spellStart"/>
      <w:r>
        <w:rPr>
          <w:color w:val="000000"/>
          <w:sz w:val="16"/>
          <w:szCs w:val="16"/>
        </w:rPr>
        <w:t>Shazali</w:t>
      </w:r>
      <w:proofErr w:type="spellEnd"/>
      <w:r>
        <w:rPr>
          <w:color w:val="000000"/>
          <w:sz w:val="16"/>
          <w:szCs w:val="16"/>
        </w:rPr>
        <w:t xml:space="preserve"> and Abdel Ghaffar Muhammad Ahmed (1999) point out, “successive national governments in Sudan took the colonial land tenure system as the basis of their policies; rather than abolishing it, [they] carried it further” (2). The extension of this colonial system has divided lands in central Sudan into two types: private riverain property and customary or communal “unsettled” lands used primarily for grazing and rain-fed farming. The latter lands were deemed “unoccupied,”3 “unregistered,”4 and “unproductive,” and have been legally subject to appropriation by the state and its affiliated elites since the 1890s. </w:t>
      </w:r>
      <w:r>
        <w:rPr>
          <w:b/>
          <w:bCs/>
          <w:color w:val="000000"/>
          <w:u w:val="single"/>
        </w:rPr>
        <w:t xml:space="preserve">These customary lands sit within and at the edges of </w:t>
      </w:r>
      <w:r>
        <w:rPr>
          <w:b/>
          <w:bCs/>
          <w:color w:val="000000"/>
          <w:u w:val="single"/>
          <w:shd w:val="clear" w:color="auto" w:fill="00FFFF"/>
        </w:rPr>
        <w:t xml:space="preserve">the khalla as a form of communal property and negotiated stewardship that is “far older than the capitalist and colonial systems” </w:t>
      </w:r>
      <w:r>
        <w:rPr>
          <w:b/>
          <w:bCs/>
          <w:color w:val="000000"/>
          <w:u w:val="single"/>
        </w:rPr>
        <w:t xml:space="preserve">(Sullivan et al. 2025, 4) </w:t>
      </w:r>
      <w:r>
        <w:rPr>
          <w:b/>
          <w:bCs/>
          <w:color w:val="000000"/>
          <w:u w:val="single"/>
          <w:shd w:val="clear" w:color="auto" w:fill="00FFFF"/>
        </w:rPr>
        <w:t>that have come to</w:t>
      </w:r>
      <w:r>
        <w:rPr>
          <w:b/>
          <w:bCs/>
          <w:color w:val="000000"/>
          <w:u w:val="single"/>
        </w:rPr>
        <w:t xml:space="preserve"> legally </w:t>
      </w:r>
      <w:r>
        <w:rPr>
          <w:b/>
          <w:bCs/>
          <w:color w:val="000000"/>
          <w:u w:val="single"/>
          <w:shd w:val="clear" w:color="auto" w:fill="00FFFF"/>
        </w:rPr>
        <w:t>define</w:t>
      </w:r>
      <w:r>
        <w:rPr>
          <w:b/>
          <w:bCs/>
          <w:color w:val="000000"/>
          <w:u w:val="single"/>
        </w:rPr>
        <w:t xml:space="preserve"> property in </w:t>
      </w:r>
      <w:r>
        <w:rPr>
          <w:b/>
          <w:bCs/>
          <w:color w:val="000000"/>
          <w:u w:val="single"/>
          <w:shd w:val="clear" w:color="auto" w:fill="00FFFF"/>
        </w:rPr>
        <w:t>Sudan over the last century</w:t>
      </w:r>
      <w:r>
        <w:rPr>
          <w:b/>
          <w:bCs/>
          <w:color w:val="000000"/>
          <w:u w:val="single"/>
        </w:rPr>
        <w:t>. Communal lands are passed down through generations of farmers and are sustained through practices of restoration and protection alongside processes of cultivation, grazing, and extraction.</w:t>
      </w:r>
      <w:r>
        <w:rPr>
          <w:color w:val="000000"/>
          <w:sz w:val="16"/>
          <w:szCs w:val="16"/>
        </w:rPr>
        <w:t xml:space="preserve"> The stewardship of this land has always been negotiated and is shaped by multiple “forms of exclusion” (Hall et al. 2011) based on pastoralist and ethnic origin, social class, gender, and enslaved descent. Arab Pastoralists and </w:t>
      </w:r>
      <w:proofErr w:type="spellStart"/>
      <w:r>
        <w:rPr>
          <w:color w:val="000000"/>
          <w:sz w:val="16"/>
          <w:szCs w:val="16"/>
        </w:rPr>
        <w:t>nonArab</w:t>
      </w:r>
      <w:proofErr w:type="spellEnd"/>
      <w:r>
        <w:rPr>
          <w:color w:val="000000"/>
          <w:sz w:val="16"/>
          <w:szCs w:val="16"/>
        </w:rPr>
        <w:t xml:space="preserve"> landless farmworkers, for instance, have had to carefully negotiate with Gezira Arab farmers for grazing and planting access, because the latter claim ancestral rights to this land. </w:t>
      </w:r>
      <w:r>
        <w:rPr>
          <w:b/>
          <w:bCs/>
          <w:color w:val="000000"/>
          <w:u w:val="single"/>
        </w:rPr>
        <w:t>The khalla held these tensions for generations and persisted despite them.</w:t>
      </w:r>
      <w:r>
        <w:rPr>
          <w:color w:val="000000"/>
          <w:sz w:val="16"/>
          <w:szCs w:val="16"/>
        </w:rPr>
        <w:t xml:space="preserve"> Like the tobacco plant in Khayyat’s Landscape of War (2022), it held the tension between extraction and exclusion on the one hand, and life and regeneration on the other, until newer forms of property-making facilitated by Gulf capital rendered this tension unsustainable. </w:t>
      </w:r>
      <w:r>
        <w:rPr>
          <w:b/>
          <w:bCs/>
          <w:color w:val="000000"/>
          <w:u w:val="single"/>
        </w:rPr>
        <w:t>And it is perhaps partly because this equilibrium has been unsettled, that the khalla is retreating, or “running away,” as Yasir puts it, to recalibrate what does and does not belong within its archives.</w:t>
      </w:r>
    </w:p>
    <w:p w14:paraId="07F76CAD" w14:textId="77777777" w:rsidR="00A2137E" w:rsidRDefault="00A2137E" w:rsidP="00A2137E">
      <w:pPr>
        <w:pStyle w:val="NormalWeb"/>
        <w:spacing w:before="0" w:beforeAutospacing="0" w:after="0" w:afterAutospacing="0"/>
      </w:pPr>
      <w:r>
        <w:rPr>
          <w:color w:val="000000"/>
        </w:rPr>
        <w:t> </w:t>
      </w:r>
    </w:p>
    <w:p w14:paraId="3A10DAAD" w14:textId="77777777" w:rsidR="00A2137E" w:rsidRDefault="00A2137E" w:rsidP="00A2137E">
      <w:pPr>
        <w:pStyle w:val="Heading4"/>
      </w:pPr>
      <w:r>
        <w:rPr>
          <w:rFonts w:cs="Calibri"/>
          <w:color w:val="000000"/>
          <w:szCs w:val="26"/>
        </w:rPr>
        <w:lastRenderedPageBreak/>
        <w:t xml:space="preserve">The Khalla, the emptiness inside, makes room for radically imaginative practices that draw on art, music, and storytelling as a way of </w:t>
      </w:r>
      <w:r>
        <w:rPr>
          <w:rFonts w:cs="Calibri"/>
          <w:color w:val="000000"/>
          <w:szCs w:val="26"/>
          <w:u w:val="single"/>
        </w:rPr>
        <w:t>preserving</w:t>
      </w:r>
      <w:r>
        <w:rPr>
          <w:rFonts w:cs="Calibri"/>
          <w:color w:val="000000"/>
          <w:szCs w:val="26"/>
        </w:rPr>
        <w:t xml:space="preserve"> culture amidst a war that goes </w:t>
      </w:r>
      <w:r>
        <w:rPr>
          <w:rFonts w:cs="Calibri"/>
          <w:color w:val="000000"/>
          <w:szCs w:val="26"/>
          <w:u w:val="single"/>
        </w:rPr>
        <w:t>beyond</w:t>
      </w:r>
      <w:r>
        <w:rPr>
          <w:rFonts w:cs="Calibri"/>
          <w:color w:val="000000"/>
          <w:szCs w:val="26"/>
        </w:rPr>
        <w:t xml:space="preserve"> material damage. The extractive capitalist logic of the Sudanese war has created the conditions of commodification and fungibility that have attempted to </w:t>
      </w:r>
      <w:r>
        <w:rPr>
          <w:rFonts w:cs="Calibri"/>
          <w:color w:val="000000"/>
          <w:szCs w:val="26"/>
          <w:u w:val="single"/>
        </w:rPr>
        <w:t>silence</w:t>
      </w:r>
      <w:r>
        <w:rPr>
          <w:rFonts w:cs="Calibri"/>
          <w:color w:val="000000"/>
          <w:szCs w:val="26"/>
        </w:rPr>
        <w:t xml:space="preserve"> revolt.</w:t>
      </w:r>
    </w:p>
    <w:p w14:paraId="33A1F0AC" w14:textId="77777777" w:rsidR="00A2137E" w:rsidRDefault="00A2137E" w:rsidP="00A2137E">
      <w:pPr>
        <w:pStyle w:val="NormalWeb"/>
        <w:spacing w:before="0" w:beforeAutospacing="0" w:after="0" w:afterAutospacing="0"/>
      </w:pPr>
      <w:r>
        <w:rPr>
          <w:b/>
          <w:bCs/>
          <w:color w:val="000000"/>
        </w:rPr>
        <w:t xml:space="preserve">Dohia 24 </w:t>
      </w:r>
      <w:r>
        <w:rPr>
          <w:color w:val="000000"/>
          <w:sz w:val="18"/>
          <w:szCs w:val="18"/>
        </w:rPr>
        <w:t>[Lina Dohia, London-based writer interested in exploring subjectivity, blackness, and film/visual culture, “Sudan War: A Counter-Revolution against the Corporeal and the Imaginative,” April 10, 2024, The Contrapuntal. https://thecontrapuntal.com/sudan-war-revolution/]//bashir</w:t>
      </w:r>
    </w:p>
    <w:p w14:paraId="669AB772" w14:textId="77777777" w:rsidR="00A2137E" w:rsidRDefault="00A2137E" w:rsidP="00A2137E">
      <w:pPr>
        <w:pStyle w:val="NormalWeb"/>
        <w:spacing w:before="0" w:beforeAutospacing="0" w:after="0" w:afterAutospacing="0"/>
      </w:pPr>
      <w:r>
        <w:rPr>
          <w:color w:val="000000"/>
        </w:rPr>
        <w:t xml:space="preserve">What made this moment in </w:t>
      </w:r>
      <w:r>
        <w:rPr>
          <w:b/>
          <w:bCs/>
          <w:color w:val="000000"/>
          <w:u w:val="single"/>
          <w:shd w:val="clear" w:color="auto" w:fill="00FFFF"/>
        </w:rPr>
        <w:t>history</w:t>
      </w:r>
      <w:r>
        <w:rPr>
          <w:color w:val="000000"/>
        </w:rPr>
        <w:t xml:space="preserve"> so powerful, </w:t>
      </w:r>
      <w:r>
        <w:rPr>
          <w:b/>
          <w:bCs/>
          <w:color w:val="000000"/>
          <w:u w:val="single"/>
        </w:rPr>
        <w:t xml:space="preserve">beyond the obvious victories, is how it </w:t>
      </w:r>
      <w:r>
        <w:rPr>
          <w:b/>
          <w:bCs/>
          <w:color w:val="000000"/>
          <w:u w:val="single"/>
          <w:shd w:val="clear" w:color="auto" w:fill="00FFFF"/>
        </w:rPr>
        <w:t xml:space="preserve">fulfilled the core tenets of a radically imaginative practice: it brought </w:t>
      </w:r>
      <w:r>
        <w:rPr>
          <w:color w:val="000000"/>
          <w:u w:val="single"/>
        </w:rPr>
        <w:t xml:space="preserve">those possible </w:t>
      </w:r>
      <w:r>
        <w:rPr>
          <w:b/>
          <w:bCs/>
          <w:color w:val="000000"/>
          <w:u w:val="single"/>
          <w:shd w:val="clear" w:color="auto" w:fill="00FFFF"/>
        </w:rPr>
        <w:t xml:space="preserve">futures </w:t>
      </w:r>
      <w:r>
        <w:rPr>
          <w:color w:val="000000"/>
          <w:u w:val="single"/>
        </w:rPr>
        <w:t xml:space="preserve">back </w:t>
      </w:r>
      <w:r>
        <w:rPr>
          <w:b/>
          <w:bCs/>
          <w:color w:val="000000"/>
          <w:u w:val="single"/>
          <w:shd w:val="clear" w:color="auto" w:fill="00FFFF"/>
        </w:rPr>
        <w:t xml:space="preserve">to work in the present, </w:t>
      </w:r>
      <w:r>
        <w:rPr>
          <w:color w:val="000000"/>
          <w:u w:val="single"/>
        </w:rPr>
        <w:t>it inspired new forms of solidarities across boundaries and borders</w:t>
      </w:r>
      <w:r>
        <w:rPr>
          <w:b/>
          <w:bCs/>
          <w:color w:val="000000"/>
          <w:u w:val="single"/>
        </w:rPr>
        <w:t xml:space="preserve">, and, most of all, it stripped the bloody institutions of austerity and militant fascism from the emperor’s clothing they used to render themselves infallible and indestructible. </w:t>
      </w:r>
      <w:r>
        <w:rPr>
          <w:b/>
          <w:bCs/>
          <w:color w:val="000000"/>
          <w:u w:val="single"/>
          <w:shd w:val="clear" w:color="auto" w:fill="00FFFF"/>
        </w:rPr>
        <w:t>As protestors flooded and occupied the military headquarters and turned it into a space of art</w:t>
      </w:r>
      <w:r>
        <w:rPr>
          <w:color w:val="000000"/>
          <w:u w:val="single"/>
        </w:rPr>
        <w:t xml:space="preserve">, music, </w:t>
      </w:r>
      <w:r>
        <w:rPr>
          <w:b/>
          <w:bCs/>
          <w:color w:val="000000"/>
          <w:u w:val="single"/>
          <w:shd w:val="clear" w:color="auto" w:fill="00FFFF"/>
        </w:rPr>
        <w:t xml:space="preserve">and storytelling </w:t>
      </w:r>
      <w:r>
        <w:rPr>
          <w:color w:val="000000"/>
          <w:u w:val="single"/>
        </w:rPr>
        <w:t xml:space="preserve">of struggles, </w:t>
      </w:r>
      <w:r>
        <w:rPr>
          <w:b/>
          <w:bCs/>
          <w:color w:val="000000"/>
          <w:u w:val="single"/>
          <w:shd w:val="clear" w:color="auto" w:fill="00FFFF"/>
        </w:rPr>
        <w:t>the very oppression that has cascaded Sudanese society</w:t>
      </w:r>
      <w:r>
        <w:rPr>
          <w:b/>
          <w:bCs/>
          <w:color w:val="000000"/>
          <w:u w:val="single"/>
        </w:rPr>
        <w:t xml:space="preserve"> for over three decades </w:t>
      </w:r>
      <w:r>
        <w:rPr>
          <w:b/>
          <w:bCs/>
          <w:color w:val="000000"/>
          <w:u w:val="single"/>
          <w:shd w:val="clear" w:color="auto" w:fill="00FFFF"/>
        </w:rPr>
        <w:t xml:space="preserve">was revealed for what it truly is: a construction of the </w:t>
      </w:r>
      <w:proofErr w:type="spellStart"/>
      <w:r>
        <w:rPr>
          <w:b/>
          <w:bCs/>
          <w:color w:val="000000"/>
          <w:u w:val="single"/>
          <w:shd w:val="clear" w:color="auto" w:fill="00FFFF"/>
        </w:rPr>
        <w:t>powerful’s</w:t>
      </w:r>
      <w:proofErr w:type="spellEnd"/>
      <w:r>
        <w:rPr>
          <w:b/>
          <w:bCs/>
          <w:color w:val="000000"/>
          <w:u w:val="single"/>
          <w:shd w:val="clear" w:color="auto" w:fill="00FFFF"/>
        </w:rPr>
        <w:t xml:space="preserve"> imagination.</w:t>
      </w:r>
    </w:p>
    <w:p w14:paraId="587C7CC2" w14:textId="77777777" w:rsidR="00A2137E" w:rsidRDefault="00A2137E" w:rsidP="00A2137E">
      <w:pPr>
        <w:pStyle w:val="NormalWeb"/>
        <w:spacing w:before="0" w:beforeAutospacing="0" w:after="0" w:afterAutospacing="0"/>
      </w:pPr>
      <w:r>
        <w:rPr>
          <w:b/>
          <w:bCs/>
          <w:color w:val="000000"/>
          <w:u w:val="single"/>
        </w:rPr>
        <w:t xml:space="preserve">The </w:t>
      </w:r>
      <w:r>
        <w:rPr>
          <w:b/>
          <w:bCs/>
          <w:color w:val="000000"/>
          <w:u w:val="single"/>
          <w:shd w:val="clear" w:color="auto" w:fill="00FFFF"/>
        </w:rPr>
        <w:t>radical imagination</w:t>
      </w:r>
      <w:r>
        <w:rPr>
          <w:b/>
          <w:bCs/>
          <w:color w:val="000000"/>
          <w:u w:val="single"/>
        </w:rPr>
        <w:t xml:space="preserve"> is a space where awareness of difference can lead to new futurities, ideas, and possibilities, a space </w:t>
      </w:r>
      <w:r>
        <w:rPr>
          <w:b/>
          <w:bCs/>
          <w:color w:val="000000"/>
          <w:u w:val="single"/>
          <w:shd w:val="clear" w:color="auto" w:fill="00FFFF"/>
        </w:rPr>
        <w:t>where collective mobilization</w:t>
      </w:r>
      <w:r>
        <w:rPr>
          <w:b/>
          <w:bCs/>
          <w:color w:val="000000"/>
          <w:u w:val="single"/>
        </w:rPr>
        <w:t xml:space="preserve"> can </w:t>
      </w:r>
      <w:r>
        <w:rPr>
          <w:b/>
          <w:bCs/>
          <w:color w:val="000000"/>
          <w:u w:val="single"/>
          <w:shd w:val="clear" w:color="auto" w:fill="00FFFF"/>
        </w:rPr>
        <w:t>lead to</w:t>
      </w:r>
      <w:r>
        <w:rPr>
          <w:b/>
          <w:bCs/>
          <w:color w:val="000000"/>
          <w:u w:val="single"/>
        </w:rPr>
        <w:t xml:space="preserve"> what David Graeber </w:t>
      </w:r>
      <w:hyperlink r:id="rId10" w:history="1">
        <w:r>
          <w:rPr>
            <w:rStyle w:val="Hyperlink"/>
            <w:rFonts w:eastAsiaTheme="majorEastAsia"/>
            <w:b/>
            <w:bCs/>
            <w:color w:val="0563C1"/>
          </w:rPr>
          <w:t>calls</w:t>
        </w:r>
      </w:hyperlink>
      <w:r>
        <w:rPr>
          <w:b/>
          <w:bCs/>
          <w:color w:val="000000"/>
          <w:u w:val="single"/>
        </w:rPr>
        <w:t xml:space="preserve"> “</w:t>
      </w:r>
      <w:r>
        <w:rPr>
          <w:b/>
          <w:bCs/>
          <w:color w:val="000000"/>
          <w:u w:val="single"/>
          <w:shd w:val="clear" w:color="auto" w:fill="00FFFF"/>
        </w:rPr>
        <w:t>insurrectionary moments</w:t>
      </w:r>
      <w:r>
        <w:rPr>
          <w:b/>
          <w:bCs/>
          <w:color w:val="000000"/>
          <w:u w:val="single"/>
        </w:rPr>
        <w:t>”, and Resistance Committees are a novel experiment in bringing to life a practice that is too often scoffed at for being too ephemeral, too intangible, too sentimental. </w:t>
      </w:r>
    </w:p>
    <w:p w14:paraId="3ACB1158" w14:textId="77777777" w:rsidR="00A2137E" w:rsidRDefault="00A2137E" w:rsidP="00A2137E">
      <w:pPr>
        <w:pStyle w:val="NormalWeb"/>
        <w:spacing w:before="0" w:beforeAutospacing="0" w:after="0" w:afterAutospacing="0"/>
      </w:pPr>
      <w:r>
        <w:rPr>
          <w:b/>
          <w:bCs/>
          <w:color w:val="000000"/>
          <w:u w:val="single"/>
        </w:rPr>
        <w:t xml:space="preserve">Today members of Resistance Committees and their post-war offshoots are continuing their efforts, acting as a surrogate state by providing necessary medical, therapeutic, housing, and food services to a population under siege. </w:t>
      </w:r>
      <w:r>
        <w:rPr>
          <w:color w:val="000000"/>
        </w:rPr>
        <w:t xml:space="preserve">In addition to the systematic denial of aid and resources to the Committee’s localities, </w:t>
      </w:r>
      <w:r>
        <w:rPr>
          <w:b/>
          <w:bCs/>
          <w:color w:val="000000"/>
          <w:u w:val="single"/>
          <w:shd w:val="clear" w:color="auto" w:fill="00FFFF"/>
        </w:rPr>
        <w:t xml:space="preserve">security forces and the militia </w:t>
      </w:r>
      <w:hyperlink r:id="rId11" w:history="1">
        <w:r>
          <w:rPr>
            <w:rStyle w:val="Hyperlink"/>
            <w:rFonts w:eastAsiaTheme="majorEastAsia"/>
            <w:color w:val="0563C1"/>
            <w:shd w:val="clear" w:color="auto" w:fill="00FFFF"/>
          </w:rPr>
          <w:t>frequently target</w:t>
        </w:r>
      </w:hyperlink>
      <w:r>
        <w:rPr>
          <w:b/>
          <w:bCs/>
          <w:color w:val="000000"/>
          <w:u w:val="single"/>
          <w:shd w:val="clear" w:color="auto" w:fill="00FFFF"/>
        </w:rPr>
        <w:t xml:space="preserve"> organizers</w:t>
      </w:r>
      <w:r>
        <w:rPr>
          <w:b/>
          <w:bCs/>
          <w:color w:val="000000"/>
          <w:u w:val="single"/>
        </w:rPr>
        <w:t>, subjecting them to arbitrary arrests, kidnapping, and torture.</w:t>
      </w:r>
    </w:p>
    <w:p w14:paraId="1B6521E8" w14:textId="77777777" w:rsidR="00A2137E" w:rsidRDefault="00A2137E" w:rsidP="00A2137E">
      <w:pPr>
        <w:pStyle w:val="NormalWeb"/>
        <w:spacing w:before="0" w:beforeAutospacing="0" w:after="0" w:afterAutospacing="0"/>
      </w:pPr>
      <w:r>
        <w:rPr>
          <w:b/>
          <w:bCs/>
          <w:color w:val="000000"/>
          <w:u w:val="single"/>
        </w:rPr>
        <w:t xml:space="preserve">The </w:t>
      </w:r>
      <w:r>
        <w:rPr>
          <w:b/>
          <w:bCs/>
          <w:color w:val="000000"/>
          <w:u w:val="single"/>
          <w:shd w:val="clear" w:color="auto" w:fill="00FFFF"/>
        </w:rPr>
        <w:t>revolutionary priorities have shifted from</w:t>
      </w:r>
      <w:r>
        <w:rPr>
          <w:color w:val="000000"/>
        </w:rPr>
        <w:t xml:space="preserve"> </w:t>
      </w:r>
      <w:r>
        <w:rPr>
          <w:color w:val="000000"/>
          <w:sz w:val="13"/>
          <w:szCs w:val="13"/>
        </w:rPr>
        <w:t xml:space="preserve">dissolving the standing economic-political apparatus </w:t>
      </w:r>
      <w:r>
        <w:rPr>
          <w:b/>
          <w:bCs/>
          <w:color w:val="000000"/>
          <w:u w:val="single"/>
        </w:rPr>
        <w:t xml:space="preserve">through </w:t>
      </w:r>
      <w:r>
        <w:rPr>
          <w:b/>
          <w:bCs/>
          <w:color w:val="000000"/>
          <w:u w:val="single"/>
          <w:shd w:val="clear" w:color="auto" w:fill="00FFFF"/>
        </w:rPr>
        <w:t xml:space="preserve">strikes, protests, and civil disobedience, to keeping </w:t>
      </w:r>
      <w:r>
        <w:rPr>
          <w:color w:val="000000"/>
          <w:u w:val="single"/>
        </w:rPr>
        <w:t>the very fabric of</w:t>
      </w:r>
      <w:r>
        <w:rPr>
          <w:b/>
          <w:bCs/>
          <w:color w:val="000000"/>
          <w:u w:val="single"/>
        </w:rPr>
        <w:t xml:space="preserve"> civil </w:t>
      </w:r>
      <w:r>
        <w:rPr>
          <w:b/>
          <w:bCs/>
          <w:color w:val="000000"/>
          <w:u w:val="single"/>
          <w:shd w:val="clear" w:color="auto" w:fill="00FFFF"/>
        </w:rPr>
        <w:t xml:space="preserve">society alive </w:t>
      </w:r>
      <w:r>
        <w:rPr>
          <w:color w:val="000000"/>
          <w:u w:val="single"/>
        </w:rPr>
        <w:t>in the most basic ways possible</w:t>
      </w:r>
      <w:r>
        <w:rPr>
          <w:b/>
          <w:bCs/>
          <w:color w:val="000000"/>
          <w:sz w:val="32"/>
          <w:szCs w:val="32"/>
          <w:u w:val="single"/>
          <w:shd w:val="clear" w:color="auto" w:fill="00FFFF"/>
        </w:rPr>
        <w:t xml:space="preserve">. The destruction of the war has gone beyond </w:t>
      </w:r>
      <w:r>
        <w:rPr>
          <w:color w:val="000000"/>
          <w:sz w:val="32"/>
          <w:szCs w:val="32"/>
          <w:u w:val="single"/>
        </w:rPr>
        <w:t xml:space="preserve">the immediate </w:t>
      </w:r>
      <w:r>
        <w:rPr>
          <w:b/>
          <w:bCs/>
          <w:color w:val="000000"/>
          <w:sz w:val="32"/>
          <w:szCs w:val="32"/>
          <w:u w:val="single"/>
          <w:shd w:val="clear" w:color="auto" w:fill="00FFFF"/>
        </w:rPr>
        <w:t>material damage</w:t>
      </w:r>
      <w:r>
        <w:rPr>
          <w:color w:val="000000"/>
          <w:sz w:val="32"/>
          <w:szCs w:val="32"/>
          <w:u w:val="single"/>
        </w:rPr>
        <w:t xml:space="preserve"> of displacement and </w:t>
      </w:r>
      <w:proofErr w:type="gramStart"/>
      <w:r>
        <w:rPr>
          <w:color w:val="000000"/>
          <w:sz w:val="32"/>
          <w:szCs w:val="32"/>
          <w:u w:val="single"/>
        </w:rPr>
        <w:t>deprivation,</w:t>
      </w:r>
      <w:proofErr w:type="gramEnd"/>
      <w:r>
        <w:rPr>
          <w:color w:val="000000"/>
          <w:sz w:val="32"/>
          <w:szCs w:val="32"/>
          <w:u w:val="single"/>
        </w:rPr>
        <w:t xml:space="preserve"> </w:t>
      </w:r>
      <w:r>
        <w:rPr>
          <w:b/>
          <w:bCs/>
          <w:color w:val="000000"/>
          <w:sz w:val="32"/>
          <w:szCs w:val="32"/>
          <w:u w:val="single"/>
          <w:shd w:val="clear" w:color="auto" w:fill="00FFFF"/>
        </w:rPr>
        <w:t>it has waged a violent offensive on the Sudanese people’s sense of futurity and place in the world.</w:t>
      </w:r>
      <w:r>
        <w:rPr>
          <w:color w:val="000000"/>
        </w:rPr>
        <w:t xml:space="preserve"> Where does the ongoing war leave Resistance Committees? Are we justified in seeing the war as the ultimate defeat of the revolution? </w:t>
      </w:r>
      <w:r>
        <w:rPr>
          <w:b/>
          <w:bCs/>
          <w:color w:val="000000"/>
          <w:u w:val="single"/>
        </w:rPr>
        <w:t>What happens to the radical imagination when the space it occupies turns into rubble and the people who once embodied it are facing impending annihilation and mass dispossession?</w:t>
      </w:r>
      <w:r>
        <w:rPr>
          <w:color w:val="000000"/>
        </w:rPr>
        <w:t> </w:t>
      </w:r>
    </w:p>
    <w:p w14:paraId="11D278F5" w14:textId="77777777" w:rsidR="00A2137E" w:rsidRDefault="00A2137E" w:rsidP="00A2137E">
      <w:pPr>
        <w:pStyle w:val="NormalWeb"/>
        <w:spacing w:before="0" w:beforeAutospacing="0" w:after="0" w:afterAutospacing="0"/>
      </w:pPr>
      <w:r>
        <w:rPr>
          <w:color w:val="000000"/>
          <w:sz w:val="16"/>
          <w:szCs w:val="16"/>
        </w:rPr>
        <w:t>Before we can answer these questions, we need to understand the economic-political conditions underlying the war. </w:t>
      </w:r>
    </w:p>
    <w:p w14:paraId="527700E8" w14:textId="77777777" w:rsidR="00A2137E" w:rsidRDefault="00A2137E" w:rsidP="00A2137E">
      <w:pPr>
        <w:pStyle w:val="NormalWeb"/>
        <w:spacing w:before="0" w:beforeAutospacing="0" w:after="0" w:afterAutospacing="0"/>
      </w:pPr>
      <w:r>
        <w:rPr>
          <w:color w:val="000000"/>
          <w:sz w:val="16"/>
          <w:szCs w:val="16"/>
        </w:rPr>
        <w:t xml:space="preserve">The armed conflict between SAF and the RSF is not a surprise in timing or nature, but an inevitable outcome of their project to turn Sudan into a lucrative, deregulated war economy. Neoliberalism manifests differently in the periphery than in the </w:t>
      </w:r>
      <w:proofErr w:type="spellStart"/>
      <w:r>
        <w:rPr>
          <w:color w:val="000000"/>
          <w:sz w:val="16"/>
          <w:szCs w:val="16"/>
        </w:rPr>
        <w:t>centre</w:t>
      </w:r>
      <w:proofErr w:type="spellEnd"/>
      <w:r>
        <w:rPr>
          <w:color w:val="000000"/>
          <w:sz w:val="16"/>
          <w:szCs w:val="16"/>
        </w:rPr>
        <w:t xml:space="preserve"> — the former is where capitalism is stripped to its bare primitivity. Decades of </w:t>
      </w:r>
      <w:proofErr w:type="gramStart"/>
      <w:r>
        <w:rPr>
          <w:color w:val="000000"/>
          <w:sz w:val="16"/>
          <w:szCs w:val="16"/>
        </w:rPr>
        <w:t>centrally-mandated</w:t>
      </w:r>
      <w:proofErr w:type="gramEnd"/>
      <w:r>
        <w:rPr>
          <w:color w:val="000000"/>
          <w:sz w:val="16"/>
          <w:szCs w:val="16"/>
        </w:rPr>
        <w:t xml:space="preserve"> austerity and financial deregulation have created a reserve army of labor leaving civilians in the rural periphery vulnerable to destruction, armed violence, and desperation. </w:t>
      </w:r>
    </w:p>
    <w:p w14:paraId="3A6A9D12" w14:textId="77777777" w:rsidR="00A2137E" w:rsidRDefault="00A2137E" w:rsidP="00A2137E">
      <w:pPr>
        <w:pStyle w:val="NormalWeb"/>
        <w:spacing w:before="0" w:beforeAutospacing="0" w:after="0" w:afterAutospacing="0"/>
      </w:pPr>
      <w:r>
        <w:rPr>
          <w:color w:val="000000"/>
          <w:sz w:val="16"/>
          <w:szCs w:val="16"/>
        </w:rPr>
        <w:t xml:space="preserve">In a war economy, a particular </w:t>
      </w:r>
      <w:proofErr w:type="spellStart"/>
      <w:r>
        <w:rPr>
          <w:color w:val="000000"/>
          <w:sz w:val="16"/>
          <w:szCs w:val="16"/>
        </w:rPr>
        <w:t>marketised</w:t>
      </w:r>
      <w:proofErr w:type="spellEnd"/>
      <w:r>
        <w:rPr>
          <w:color w:val="000000"/>
          <w:sz w:val="16"/>
          <w:szCs w:val="16"/>
        </w:rPr>
        <w:t xml:space="preserve"> form of violence arises through what scholar and writer Magdi </w:t>
      </w:r>
      <w:proofErr w:type="spellStart"/>
      <w:r>
        <w:rPr>
          <w:color w:val="000000"/>
          <w:sz w:val="16"/>
          <w:szCs w:val="16"/>
        </w:rPr>
        <w:t>Elgizouli</w:t>
      </w:r>
      <w:proofErr w:type="spellEnd"/>
      <w:r>
        <w:rPr>
          <w:color w:val="000000"/>
          <w:sz w:val="16"/>
          <w:szCs w:val="16"/>
        </w:rPr>
        <w:t xml:space="preserve"> </w:t>
      </w:r>
      <w:hyperlink r:id="rId12" w:history="1">
        <w:r>
          <w:rPr>
            <w:rStyle w:val="Hyperlink"/>
            <w:rFonts w:eastAsiaTheme="majorEastAsia"/>
            <w:color w:val="0563C1"/>
            <w:sz w:val="16"/>
            <w:szCs w:val="16"/>
          </w:rPr>
          <w:t>terms</w:t>
        </w:r>
      </w:hyperlink>
      <w:r>
        <w:rPr>
          <w:color w:val="000000"/>
          <w:sz w:val="16"/>
          <w:szCs w:val="16"/>
        </w:rPr>
        <w:t xml:space="preserve"> as “accumulation via rural militia.” The RSF acts as a private mercenary army accountable to no one, operating through horizontal networks throughout rural regions by recruiting poverty-stricken underage youth as outsourced </w:t>
      </w:r>
      <w:proofErr w:type="spellStart"/>
      <w:r>
        <w:rPr>
          <w:color w:val="000000"/>
          <w:sz w:val="16"/>
          <w:szCs w:val="16"/>
        </w:rPr>
        <w:t>militarised</w:t>
      </w:r>
      <w:proofErr w:type="spellEnd"/>
      <w:r>
        <w:rPr>
          <w:color w:val="000000"/>
          <w:sz w:val="16"/>
          <w:szCs w:val="16"/>
        </w:rPr>
        <w:t xml:space="preserve"> </w:t>
      </w:r>
      <w:proofErr w:type="spellStart"/>
      <w:r>
        <w:rPr>
          <w:color w:val="000000"/>
          <w:sz w:val="16"/>
          <w:szCs w:val="16"/>
        </w:rPr>
        <w:t>labour</w:t>
      </w:r>
      <w:proofErr w:type="spellEnd"/>
      <w:r>
        <w:rPr>
          <w:color w:val="000000"/>
          <w:sz w:val="16"/>
          <w:szCs w:val="16"/>
        </w:rPr>
        <w:t xml:space="preserve"> with the promises of upward mobility: in the petrodollar war in </w:t>
      </w:r>
      <w:hyperlink r:id="rId13" w:history="1">
        <w:r>
          <w:rPr>
            <w:rStyle w:val="Hyperlink"/>
            <w:rFonts w:eastAsiaTheme="majorEastAsia"/>
            <w:color w:val="0563C1"/>
            <w:sz w:val="16"/>
            <w:szCs w:val="16"/>
          </w:rPr>
          <w:t>Yemen</w:t>
        </w:r>
      </w:hyperlink>
      <w:r>
        <w:rPr>
          <w:color w:val="000000"/>
          <w:sz w:val="16"/>
          <w:szCs w:val="16"/>
        </w:rPr>
        <w:t xml:space="preserve"> on the behalf of the Saudis, in </w:t>
      </w:r>
      <w:hyperlink r:id="rId14" w:history="1">
        <w:r>
          <w:rPr>
            <w:rStyle w:val="Hyperlink"/>
            <w:rFonts w:eastAsiaTheme="majorEastAsia"/>
            <w:color w:val="0563C1"/>
            <w:sz w:val="16"/>
            <w:szCs w:val="16"/>
          </w:rPr>
          <w:t>Libya</w:t>
        </w:r>
      </w:hyperlink>
      <w:r>
        <w:rPr>
          <w:color w:val="000000"/>
          <w:sz w:val="16"/>
          <w:szCs w:val="16"/>
        </w:rPr>
        <w:t xml:space="preserve"> on the behalf of its warlords, as offshore border police units for the</w:t>
      </w:r>
      <w:hyperlink r:id="rId15" w:history="1">
        <w:r>
          <w:rPr>
            <w:rStyle w:val="Hyperlink"/>
            <w:rFonts w:eastAsiaTheme="majorEastAsia"/>
            <w:color w:val="0563C1"/>
            <w:sz w:val="16"/>
            <w:szCs w:val="16"/>
          </w:rPr>
          <w:t xml:space="preserve"> EU</w:t>
        </w:r>
      </w:hyperlink>
      <w:r>
        <w:rPr>
          <w:color w:val="000000"/>
          <w:sz w:val="16"/>
          <w:szCs w:val="16"/>
        </w:rPr>
        <w:t xml:space="preserve">, and to smuggle gold on the behalf of the </w:t>
      </w:r>
      <w:hyperlink r:id="rId16" w:history="1">
        <w:r>
          <w:rPr>
            <w:rStyle w:val="Hyperlink"/>
            <w:rFonts w:eastAsiaTheme="majorEastAsia"/>
            <w:color w:val="0563C1"/>
            <w:sz w:val="16"/>
            <w:szCs w:val="16"/>
          </w:rPr>
          <w:t>UAE</w:t>
        </w:r>
      </w:hyperlink>
      <w:r>
        <w:rPr>
          <w:color w:val="000000"/>
          <w:sz w:val="16"/>
          <w:szCs w:val="16"/>
        </w:rPr>
        <w:t>, etc.</w:t>
      </w:r>
    </w:p>
    <w:p w14:paraId="27189EBF" w14:textId="77777777" w:rsidR="00A2137E" w:rsidRDefault="00A2137E" w:rsidP="00A2137E">
      <w:pPr>
        <w:pStyle w:val="NormalWeb"/>
        <w:spacing w:before="0" w:beforeAutospacing="0" w:after="0" w:afterAutospacing="0"/>
      </w:pPr>
      <w:r>
        <w:rPr>
          <w:color w:val="000000"/>
          <w:sz w:val="16"/>
          <w:szCs w:val="16"/>
        </w:rPr>
        <w:lastRenderedPageBreak/>
        <w:t xml:space="preserve">It functions as a corporation, commodifying security, trade routes, agriculture, and labor to be bought and sold by regional imperial powers. This contextualizing analysis by </w:t>
      </w:r>
      <w:proofErr w:type="spellStart"/>
      <w:r>
        <w:rPr>
          <w:color w:val="000000"/>
          <w:sz w:val="16"/>
          <w:szCs w:val="16"/>
        </w:rPr>
        <w:t>Shahenda</w:t>
      </w:r>
      <w:proofErr w:type="spellEnd"/>
      <w:r>
        <w:rPr>
          <w:color w:val="000000"/>
          <w:sz w:val="16"/>
          <w:szCs w:val="16"/>
        </w:rPr>
        <w:t xml:space="preserve"> Suliman helps us understand how the RSF has diversified its funds and portfolio and, as she </w:t>
      </w:r>
      <w:hyperlink r:id="rId17" w:history="1">
        <w:r>
          <w:rPr>
            <w:rStyle w:val="Hyperlink"/>
            <w:rFonts w:eastAsiaTheme="majorEastAsia"/>
            <w:color w:val="0563C1"/>
            <w:sz w:val="16"/>
            <w:szCs w:val="16"/>
          </w:rPr>
          <w:t>argues</w:t>
        </w:r>
      </w:hyperlink>
      <w:r>
        <w:rPr>
          <w:color w:val="000000"/>
          <w:sz w:val="16"/>
          <w:szCs w:val="16"/>
        </w:rPr>
        <w:t xml:space="preserve">, allowed the RSF to exploit the uneven development between the urban </w:t>
      </w:r>
      <w:proofErr w:type="spellStart"/>
      <w:r>
        <w:rPr>
          <w:color w:val="000000"/>
          <w:sz w:val="16"/>
          <w:szCs w:val="16"/>
        </w:rPr>
        <w:t>centre</w:t>
      </w:r>
      <w:proofErr w:type="spellEnd"/>
      <w:r>
        <w:rPr>
          <w:color w:val="000000"/>
          <w:sz w:val="16"/>
          <w:szCs w:val="16"/>
        </w:rPr>
        <w:t xml:space="preserve"> and rural periphery in its favor by engulfing groups that would have otherwise been rendered as excess under capitalism. As </w:t>
      </w:r>
      <w:proofErr w:type="spellStart"/>
      <w:r>
        <w:rPr>
          <w:color w:val="000000"/>
          <w:sz w:val="16"/>
          <w:szCs w:val="16"/>
        </w:rPr>
        <w:t>Elgizouli</w:t>
      </w:r>
      <w:proofErr w:type="spellEnd"/>
      <w:r>
        <w:rPr>
          <w:color w:val="000000"/>
          <w:sz w:val="16"/>
          <w:szCs w:val="16"/>
        </w:rPr>
        <w:t xml:space="preserve"> </w:t>
      </w:r>
      <w:hyperlink r:id="rId18" w:history="1">
        <w:r>
          <w:rPr>
            <w:rStyle w:val="Hyperlink"/>
            <w:rFonts w:eastAsiaTheme="majorEastAsia"/>
            <w:color w:val="0563C1"/>
            <w:sz w:val="16"/>
            <w:szCs w:val="16"/>
          </w:rPr>
          <w:t>remarks</w:t>
        </w:r>
      </w:hyperlink>
      <w:r>
        <w:rPr>
          <w:color w:val="000000"/>
          <w:sz w:val="16"/>
          <w:szCs w:val="16"/>
        </w:rPr>
        <w:t xml:space="preserve"> “If Margaret Thatcher were to create an army in rural Sudan, it would be the RSF”</w:t>
      </w:r>
    </w:p>
    <w:p w14:paraId="768ECBBE" w14:textId="77777777" w:rsidR="00A2137E" w:rsidRDefault="00A2137E" w:rsidP="00A2137E">
      <w:pPr>
        <w:pStyle w:val="NormalWeb"/>
        <w:spacing w:before="0" w:beforeAutospacing="0" w:after="0" w:afterAutospacing="0"/>
      </w:pPr>
      <w:r>
        <w:rPr>
          <w:b/>
          <w:bCs/>
          <w:color w:val="000000"/>
          <w:u w:val="single"/>
        </w:rPr>
        <w:t xml:space="preserve">This form of </w:t>
      </w:r>
      <w:proofErr w:type="spellStart"/>
      <w:r>
        <w:rPr>
          <w:b/>
          <w:bCs/>
          <w:color w:val="000000"/>
          <w:u w:val="single"/>
        </w:rPr>
        <w:t>militarised</w:t>
      </w:r>
      <w:proofErr w:type="spellEnd"/>
      <w:r>
        <w:rPr>
          <w:b/>
          <w:bCs/>
          <w:color w:val="000000"/>
          <w:u w:val="single"/>
        </w:rPr>
        <w:t xml:space="preserve"> </w:t>
      </w:r>
      <w:r>
        <w:rPr>
          <w:b/>
          <w:bCs/>
          <w:color w:val="000000"/>
          <w:u w:val="single"/>
          <w:shd w:val="clear" w:color="auto" w:fill="00FFFF"/>
        </w:rPr>
        <w:t>extractive capitalism creates its own logic whereby war becomes the means and the end in and of itself.</w:t>
      </w:r>
      <w:r>
        <w:rPr>
          <w:b/>
          <w:bCs/>
          <w:color w:val="000000"/>
          <w:u w:val="single"/>
        </w:rPr>
        <w:t xml:space="preserve"> </w:t>
      </w:r>
      <w:r>
        <w:rPr>
          <w:color w:val="000000"/>
        </w:rPr>
        <w:t xml:space="preserve">This helps us understand the inevitability of an armed conflict extending from the periphery to the </w:t>
      </w:r>
      <w:proofErr w:type="spellStart"/>
      <w:r>
        <w:rPr>
          <w:color w:val="000000"/>
        </w:rPr>
        <w:t>centre</w:t>
      </w:r>
      <w:proofErr w:type="spellEnd"/>
      <w:r>
        <w:rPr>
          <w:color w:val="000000"/>
        </w:rPr>
        <w:t xml:space="preserve"> and across the country as it has now. </w:t>
      </w:r>
      <w:r>
        <w:rPr>
          <w:b/>
          <w:bCs/>
          <w:color w:val="000000"/>
          <w:u w:val="single"/>
          <w:shd w:val="clear" w:color="auto" w:fill="00FFFF"/>
        </w:rPr>
        <w:t xml:space="preserve">The </w:t>
      </w:r>
      <w:hyperlink r:id="rId19" w:history="1">
        <w:r>
          <w:rPr>
            <w:rStyle w:val="Hyperlink"/>
            <w:rFonts w:eastAsiaTheme="majorEastAsia"/>
            <w:color w:val="0563C1"/>
            <w:shd w:val="clear" w:color="auto" w:fill="00FFFF"/>
          </w:rPr>
          <w:t>ethnic cleansing</w:t>
        </w:r>
      </w:hyperlink>
      <w:r>
        <w:rPr>
          <w:b/>
          <w:bCs/>
          <w:color w:val="000000"/>
          <w:u w:val="single"/>
          <w:shd w:val="clear" w:color="auto" w:fill="00FFFF"/>
        </w:rPr>
        <w:t xml:space="preserve"> of </w:t>
      </w:r>
      <w:r>
        <w:rPr>
          <w:b/>
          <w:bCs/>
          <w:color w:val="000000"/>
          <w:u w:val="single"/>
        </w:rPr>
        <w:t xml:space="preserve">the </w:t>
      </w:r>
      <w:r>
        <w:rPr>
          <w:b/>
          <w:bCs/>
          <w:color w:val="000000"/>
          <w:u w:val="single"/>
          <w:shd w:val="clear" w:color="auto" w:fill="00FFFF"/>
        </w:rPr>
        <w:t>indigenous</w:t>
      </w:r>
      <w:r>
        <w:rPr>
          <w:b/>
          <w:bCs/>
          <w:color w:val="000000"/>
          <w:u w:val="single"/>
        </w:rPr>
        <w:t xml:space="preserve"> Masalit and Zaghawa </w:t>
      </w:r>
      <w:r>
        <w:rPr>
          <w:b/>
          <w:bCs/>
          <w:color w:val="000000"/>
          <w:u w:val="single"/>
          <w:shd w:val="clear" w:color="auto" w:fill="00FFFF"/>
        </w:rPr>
        <w:t>tribes</w:t>
      </w:r>
      <w:r>
        <w:rPr>
          <w:b/>
          <w:bCs/>
          <w:color w:val="000000"/>
          <w:u w:val="single"/>
        </w:rPr>
        <w:t xml:space="preserve"> in El-</w:t>
      </w:r>
      <w:proofErr w:type="spellStart"/>
      <w:r>
        <w:rPr>
          <w:b/>
          <w:bCs/>
          <w:color w:val="000000"/>
          <w:u w:val="single"/>
        </w:rPr>
        <w:t>Gineina</w:t>
      </w:r>
      <w:proofErr w:type="spellEnd"/>
      <w:r>
        <w:rPr>
          <w:b/>
          <w:bCs/>
          <w:color w:val="000000"/>
          <w:u w:val="single"/>
        </w:rPr>
        <w:t xml:space="preserve"> </w:t>
      </w:r>
      <w:r>
        <w:rPr>
          <w:b/>
          <w:bCs/>
          <w:color w:val="000000"/>
          <w:u w:val="single"/>
          <w:shd w:val="clear" w:color="auto" w:fill="00FFFF"/>
        </w:rPr>
        <w:t>in</w:t>
      </w:r>
      <w:r>
        <w:rPr>
          <w:b/>
          <w:bCs/>
          <w:color w:val="000000"/>
          <w:u w:val="single"/>
        </w:rPr>
        <w:t xml:space="preserve"> West </w:t>
      </w:r>
      <w:r>
        <w:rPr>
          <w:b/>
          <w:bCs/>
          <w:color w:val="000000"/>
          <w:u w:val="single"/>
          <w:shd w:val="clear" w:color="auto" w:fill="00FFFF"/>
        </w:rPr>
        <w:t>Darfur is a perfect example of how the insatiable nature of the war economy quickly lends itself to an expansionist genocide</w:t>
      </w:r>
      <w:r>
        <w:rPr>
          <w:b/>
          <w:bCs/>
          <w:color w:val="000000"/>
          <w:u w:val="single"/>
        </w:rPr>
        <w:t xml:space="preserve"> in an effort to displace populations and take hold of the fertile, gold mining resources in Darfur and Kordofan.</w:t>
      </w:r>
    </w:p>
    <w:p w14:paraId="5F2B275E" w14:textId="77777777" w:rsidR="00A2137E" w:rsidRDefault="00A2137E" w:rsidP="00A2137E">
      <w:pPr>
        <w:pStyle w:val="NormalWeb"/>
        <w:spacing w:before="0" w:beforeAutospacing="0" w:after="0" w:afterAutospacing="0"/>
      </w:pPr>
      <w:r>
        <w:rPr>
          <w:color w:val="000000"/>
          <w:sz w:val="16"/>
          <w:szCs w:val="16"/>
          <w:u w:val="single"/>
        </w:rPr>
        <w:t xml:space="preserve">SAF, on the other hand, quickly adopted similar </w:t>
      </w:r>
      <w:hyperlink r:id="rId20" w:history="1">
        <w:r>
          <w:rPr>
            <w:rStyle w:val="Hyperlink"/>
            <w:rFonts w:eastAsiaTheme="majorEastAsia"/>
            <w:color w:val="0563C1"/>
            <w:sz w:val="16"/>
            <w:szCs w:val="16"/>
          </w:rPr>
          <w:t>tactics</w:t>
        </w:r>
      </w:hyperlink>
      <w:r>
        <w:rPr>
          <w:color w:val="000000"/>
          <w:sz w:val="16"/>
          <w:szCs w:val="16"/>
          <w:u w:val="single"/>
        </w:rPr>
        <w:t xml:space="preserve"> of accumulation via militant recruitment.</w:t>
      </w:r>
      <w:r>
        <w:rPr>
          <w:color w:val="000000"/>
          <w:sz w:val="16"/>
          <w:szCs w:val="16"/>
        </w:rPr>
        <w:t xml:space="preserve"> The military has consistently deployed mass operations to recruit and arm civilians in territories within its control. Similarly to the RSF</w:t>
      </w:r>
      <w:r>
        <w:rPr>
          <w:b/>
          <w:bCs/>
          <w:color w:val="000000"/>
          <w:u w:val="single"/>
        </w:rPr>
        <w:t xml:space="preserve">, the military is leaving residents with no choice but to take arms as they redirect all public spending towards the war, abandon basic services such as urgent care, housing regulations, and education, and actively prevent aid from reaching affected areas, confiscate lands and resources from residents, and </w:t>
      </w:r>
      <w:hyperlink r:id="rId21" w:history="1">
        <w:r>
          <w:rPr>
            <w:rStyle w:val="Hyperlink"/>
            <w:rFonts w:eastAsiaTheme="majorEastAsia"/>
            <w:b/>
            <w:bCs/>
            <w:color w:val="0563C1"/>
          </w:rPr>
          <w:t>redirect</w:t>
        </w:r>
      </w:hyperlink>
      <w:r>
        <w:rPr>
          <w:b/>
          <w:bCs/>
          <w:color w:val="000000"/>
          <w:u w:val="single"/>
        </w:rPr>
        <w:t xml:space="preserve"> displaced peoples to desolated locations without amenities. These are more than the actions of a neglectful state more preoccupied with war than with fulfilling its duty towards the populations it alleges to protect. This is a consistent campaign to impoverish and dispossess civilians from their choices and forcibly implicate them in the very same war economy that has rendered them in this state of deprivation in the first </w:t>
      </w:r>
      <w:proofErr w:type="gramStart"/>
      <w:r>
        <w:rPr>
          <w:b/>
          <w:bCs/>
          <w:color w:val="000000"/>
          <w:u w:val="single"/>
        </w:rPr>
        <w:t>place.</w:t>
      </w:r>
      <w:r>
        <w:rPr>
          <w:color w:val="0563C1"/>
          <w:sz w:val="16"/>
          <w:szCs w:val="16"/>
        </w:rPr>
        <w:t>[</w:t>
      </w:r>
      <w:proofErr w:type="gramEnd"/>
      <w:r>
        <w:rPr>
          <w:color w:val="0563C1"/>
          <w:sz w:val="16"/>
          <w:szCs w:val="16"/>
        </w:rPr>
        <w:t>be2]</w:t>
      </w:r>
      <w:r>
        <w:rPr>
          <w:color w:val="000000"/>
          <w:sz w:val="16"/>
          <w:szCs w:val="16"/>
        </w:rPr>
        <w:t xml:space="preserve"> </w:t>
      </w:r>
      <w:r>
        <w:rPr>
          <w:color w:val="0563C1"/>
          <w:sz w:val="16"/>
          <w:szCs w:val="16"/>
        </w:rPr>
        <w:t>[be3]</w:t>
      </w:r>
      <w:r>
        <w:rPr>
          <w:color w:val="000000"/>
          <w:sz w:val="16"/>
          <w:szCs w:val="16"/>
        </w:rPr>
        <w:t> </w:t>
      </w:r>
    </w:p>
    <w:p w14:paraId="159217D8" w14:textId="77777777" w:rsidR="00A2137E" w:rsidRDefault="00A2137E" w:rsidP="00A2137E">
      <w:pPr>
        <w:pStyle w:val="NormalWeb"/>
        <w:spacing w:before="0" w:beforeAutospacing="0" w:after="0" w:afterAutospacing="0"/>
      </w:pPr>
      <w:r>
        <w:rPr>
          <w:color w:val="000000"/>
          <w:sz w:val="16"/>
          <w:szCs w:val="16"/>
        </w:rPr>
        <w:t xml:space="preserve">Perhaps the unity between SAF and RSF is most apparent in their targeting of ongoing resistance efforts on the ground. </w:t>
      </w:r>
      <w:r>
        <w:rPr>
          <w:color w:val="000000"/>
          <w:sz w:val="16"/>
          <w:szCs w:val="16"/>
          <w:u w:val="single"/>
        </w:rPr>
        <w:t>Since the beginning of the war, Resistance Committees have been steadfast in their initiatives by building an anti-war coalition urging civilians not to take up arms for self-defense or on behalf of either camp, establishing Emergency Response Rooms to shield affected populations and providing them with urgent medical and therapeutic care, as well as establishing communal kitchens to feed a starving population facing imminent famine.</w:t>
      </w:r>
    </w:p>
    <w:p w14:paraId="20A97304" w14:textId="77777777" w:rsidR="00A2137E" w:rsidRDefault="00A2137E" w:rsidP="00A2137E">
      <w:pPr>
        <w:pStyle w:val="NormalWeb"/>
        <w:spacing w:before="0" w:beforeAutospacing="0" w:after="0" w:afterAutospacing="0"/>
      </w:pPr>
      <w:r>
        <w:rPr>
          <w:b/>
          <w:bCs/>
          <w:color w:val="000000"/>
          <w:u w:val="single"/>
          <w:shd w:val="clear" w:color="auto" w:fill="00FFFF"/>
        </w:rPr>
        <w:t>Organizers have been</w:t>
      </w:r>
      <w:r>
        <w:rPr>
          <w:color w:val="000000"/>
        </w:rPr>
        <w:t xml:space="preserve"> </w:t>
      </w:r>
      <w:hyperlink r:id="rId22" w:history="1">
        <w:r>
          <w:rPr>
            <w:rStyle w:val="Hyperlink"/>
            <w:rFonts w:eastAsiaTheme="majorEastAsia"/>
            <w:color w:val="0563C1"/>
            <w:sz w:val="16"/>
            <w:szCs w:val="16"/>
          </w:rPr>
          <w:t xml:space="preserve">routinely </w:t>
        </w:r>
        <w:proofErr w:type="spellStart"/>
        <w:r>
          <w:rPr>
            <w:rStyle w:val="Hyperlink"/>
            <w:rFonts w:eastAsiaTheme="majorEastAsia"/>
            <w:color w:val="0563C1"/>
            <w:shd w:val="clear" w:color="auto" w:fill="00FFFF"/>
          </w:rPr>
          <w:t>targetted</w:t>
        </w:r>
        <w:proofErr w:type="spellEnd"/>
      </w:hyperlink>
      <w:r>
        <w:rPr>
          <w:b/>
          <w:bCs/>
          <w:color w:val="000000"/>
          <w:u w:val="single"/>
          <w:shd w:val="clear" w:color="auto" w:fill="00FFFF"/>
        </w:rPr>
        <w:t xml:space="preserve"> by </w:t>
      </w:r>
      <w:r>
        <w:rPr>
          <w:color w:val="000000"/>
          <w:sz w:val="16"/>
          <w:szCs w:val="16"/>
        </w:rPr>
        <w:t xml:space="preserve">both military intelligence and the </w:t>
      </w:r>
      <w:r>
        <w:rPr>
          <w:b/>
          <w:bCs/>
          <w:color w:val="000000"/>
          <w:u w:val="single"/>
          <w:shd w:val="clear" w:color="auto" w:fill="00FFFF"/>
        </w:rPr>
        <w:t>militia</w:t>
      </w:r>
      <w:r>
        <w:rPr>
          <w:color w:val="000000"/>
          <w:sz w:val="16"/>
          <w:szCs w:val="16"/>
        </w:rPr>
        <w:t xml:space="preserve">, both camps accusing them of conspiring on the side of the other. Week after week, we receive </w:t>
      </w:r>
      <w:hyperlink r:id="rId23" w:history="1">
        <w:r>
          <w:rPr>
            <w:rStyle w:val="Hyperlink"/>
            <w:rFonts w:eastAsiaTheme="majorEastAsia"/>
            <w:color w:val="0563C1"/>
            <w:sz w:val="16"/>
            <w:szCs w:val="16"/>
          </w:rPr>
          <w:t>news</w:t>
        </w:r>
      </w:hyperlink>
      <w:r>
        <w:rPr>
          <w:color w:val="000000"/>
          <w:sz w:val="16"/>
          <w:szCs w:val="16"/>
        </w:rPr>
        <w:t xml:space="preserve"> of organizers being kidnapped, tortured, raped, and murdered by both entities. </w:t>
      </w:r>
      <w:r>
        <w:rPr>
          <w:b/>
          <w:bCs/>
          <w:color w:val="000000"/>
          <w:u w:val="single"/>
        </w:rPr>
        <w:t xml:space="preserve">In the middle of a war that has been characterized as primarily a struggle for power between the warring factions, it seems that the </w:t>
      </w:r>
      <w:r>
        <w:rPr>
          <w:b/>
          <w:bCs/>
          <w:color w:val="000000"/>
          <w:u w:val="single"/>
          <w:shd w:val="clear" w:color="auto" w:fill="00FFFF"/>
        </w:rPr>
        <w:t xml:space="preserve">mutual aid initiatives providing civil society with an alternative to the camps’ “enlist or die” ultimatum </w:t>
      </w:r>
      <w:r>
        <w:rPr>
          <w:b/>
          <w:bCs/>
          <w:color w:val="000000"/>
          <w:u w:val="single"/>
        </w:rPr>
        <w:t>are the gravest threat to both a military positioning itself as the sole legitimate protector of the people and to the militia that is positioning itself as the voice of a destitute periphery.</w:t>
      </w:r>
    </w:p>
    <w:p w14:paraId="1FAE271D" w14:textId="77777777" w:rsidR="00A2137E" w:rsidRDefault="00A2137E" w:rsidP="00A2137E">
      <w:pPr>
        <w:pStyle w:val="NormalWeb"/>
        <w:spacing w:before="0" w:beforeAutospacing="0" w:after="0" w:afterAutospacing="0"/>
      </w:pPr>
      <w:r>
        <w:rPr>
          <w:b/>
          <w:bCs/>
          <w:color w:val="000000"/>
          <w:u w:val="single"/>
        </w:rPr>
        <w:t>Before turning against one another, the RSF and SAF were allies against the revolution but could not bribe nor infringe on the integrity of Resistance Committees. But now, divided and dueling for ultimate power, they have created a situation with far more disastrous consequences for the ongoing revolution than ever before</w:t>
      </w:r>
      <w:r>
        <w:rPr>
          <w:b/>
          <w:bCs/>
          <w:color w:val="000000"/>
          <w:sz w:val="16"/>
          <w:szCs w:val="16"/>
          <w:u w:val="single"/>
        </w:rPr>
        <w:t>.</w:t>
      </w:r>
      <w:r>
        <w:rPr>
          <w:color w:val="000000"/>
          <w:sz w:val="16"/>
          <w:szCs w:val="16"/>
        </w:rPr>
        <w:t xml:space="preserve"> The routine subjection to wanton violence, expropriation, and dispossession is meant to force civilians to recklessly abandon their memories, hopes, and struggles, to implicate themselves in the same violence they once stood unwaveringly against.</w:t>
      </w:r>
    </w:p>
    <w:p w14:paraId="771F4206" w14:textId="77777777" w:rsidR="00A2137E" w:rsidRDefault="00A2137E" w:rsidP="00A2137E">
      <w:pPr>
        <w:pStyle w:val="NormalWeb"/>
        <w:spacing w:before="0" w:beforeAutospacing="0" w:after="0" w:afterAutospacing="0"/>
      </w:pPr>
      <w:r>
        <w:rPr>
          <w:b/>
          <w:bCs/>
          <w:color w:val="000000"/>
          <w:u w:val="single"/>
          <w:shd w:val="clear" w:color="auto" w:fill="00FFFF"/>
        </w:rPr>
        <w:t xml:space="preserve">The conditions of commodification, fungibility of bodies and land, and mass </w:t>
      </w:r>
      <w:proofErr w:type="spellStart"/>
      <w:r>
        <w:rPr>
          <w:b/>
          <w:bCs/>
          <w:color w:val="000000"/>
          <w:u w:val="single"/>
          <w:shd w:val="clear" w:color="auto" w:fill="00FFFF"/>
        </w:rPr>
        <w:t>militarisation</w:t>
      </w:r>
      <w:proofErr w:type="spellEnd"/>
      <w:r>
        <w:rPr>
          <w:b/>
          <w:bCs/>
          <w:color w:val="000000"/>
          <w:u w:val="single"/>
          <w:shd w:val="clear" w:color="auto" w:fill="00FFFF"/>
        </w:rPr>
        <w:t xml:space="preserve"> aim to leave no space for moments of insurrection or popular revolt.</w:t>
      </w:r>
      <w:r>
        <w:rPr>
          <w:color w:val="000000"/>
        </w:rPr>
        <w:t xml:space="preserve"> In targeting Resistance Committees and their post-war offshoots, </w:t>
      </w:r>
      <w:r>
        <w:rPr>
          <w:b/>
          <w:bCs/>
          <w:color w:val="000000"/>
          <w:u w:val="single"/>
        </w:rPr>
        <w:t xml:space="preserve">both SAF and RSF are </w:t>
      </w:r>
      <w:r>
        <w:rPr>
          <w:b/>
          <w:bCs/>
          <w:color w:val="000000"/>
          <w:u w:val="single"/>
          <w:shd w:val="clear" w:color="auto" w:fill="00FFFF"/>
        </w:rPr>
        <w:t xml:space="preserve">engaging in a futurist project of exterminating all political dissidents, where the proletariat gains of the revolution wither </w:t>
      </w:r>
      <w:r>
        <w:rPr>
          <w:b/>
          <w:bCs/>
          <w:color w:val="000000"/>
          <w:u w:val="single"/>
        </w:rPr>
        <w:t xml:space="preserve">in the wind </w:t>
      </w:r>
      <w:r>
        <w:rPr>
          <w:b/>
          <w:bCs/>
          <w:color w:val="000000"/>
          <w:u w:val="single"/>
          <w:shd w:val="clear" w:color="auto" w:fill="00FFFF"/>
        </w:rPr>
        <w:t xml:space="preserve">and the perfect </w:t>
      </w:r>
      <w:proofErr w:type="spellStart"/>
      <w:r>
        <w:rPr>
          <w:b/>
          <w:bCs/>
          <w:color w:val="000000"/>
          <w:u w:val="single"/>
          <w:shd w:val="clear" w:color="auto" w:fill="00FFFF"/>
        </w:rPr>
        <w:t>militarised</w:t>
      </w:r>
      <w:proofErr w:type="spellEnd"/>
      <w:r>
        <w:rPr>
          <w:b/>
          <w:bCs/>
          <w:color w:val="000000"/>
          <w:u w:val="single"/>
          <w:shd w:val="clear" w:color="auto" w:fill="00FFFF"/>
        </w:rPr>
        <w:t xml:space="preserve"> fascist regime of infinite extraction and mass obedience reigns</w:t>
      </w:r>
      <w:r>
        <w:rPr>
          <w:b/>
          <w:bCs/>
          <w:color w:val="000000"/>
          <w:u w:val="single"/>
        </w:rPr>
        <w:t>,</w:t>
      </w:r>
      <w:r>
        <w:rPr>
          <w:color w:val="000000"/>
        </w:rPr>
        <w:t xml:space="preserve"> regardless of who comes out victorious. </w:t>
      </w:r>
    </w:p>
    <w:p w14:paraId="0534CCC1" w14:textId="77777777" w:rsidR="00A2137E" w:rsidRDefault="00A2137E" w:rsidP="00A2137E">
      <w:pPr>
        <w:pStyle w:val="Heading4"/>
      </w:pPr>
      <w:r>
        <w:rPr>
          <w:rFonts w:cs="Calibri"/>
          <w:color w:val="000000"/>
          <w:szCs w:val="26"/>
        </w:rPr>
        <w:lastRenderedPageBreak/>
        <w:t> </w:t>
      </w:r>
    </w:p>
    <w:p w14:paraId="559FC33B" w14:textId="676DA4C9" w:rsidR="00A2137E" w:rsidRDefault="00A2137E" w:rsidP="00A2137E">
      <w:pPr>
        <w:pStyle w:val="Heading4"/>
      </w:pPr>
      <w:r>
        <w:rPr>
          <w:rFonts w:cs="Calibri"/>
          <w:b w:val="0"/>
          <w:bCs/>
          <w:color w:val="000000"/>
          <w:sz w:val="22"/>
          <w:u w:val="single"/>
        </w:rPr>
        <w:t xml:space="preserve">Aid workers say the war spiked market prices, limited aid delivery, and shrunk agricultural lands in a country that was once a </w:t>
      </w:r>
      <w:r>
        <w:rPr>
          <w:rFonts w:cs="Calibri"/>
          <w:color w:val="000000"/>
          <w:u w:val="single"/>
          <w:shd w:val="clear" w:color="auto" w:fill="00FFFF"/>
        </w:rPr>
        <w:t>breadbasket of the world.</w:t>
      </w:r>
      <w:r>
        <w:rPr>
          <w:rStyle w:val="FootnoteReference"/>
          <w:rFonts w:cs="Calibri"/>
          <w:color w:val="000000"/>
          <w:u w:val="single"/>
          <w:shd w:val="clear" w:color="auto" w:fill="00FFFF"/>
        </w:rPr>
        <w:footnoteReference w:id="6"/>
      </w:r>
    </w:p>
    <w:p w14:paraId="6D119455" w14:textId="77777777" w:rsidR="00A2137E" w:rsidRDefault="00A2137E" w:rsidP="00A2137E">
      <w:pPr>
        <w:pStyle w:val="NormalWeb"/>
        <w:shd w:val="clear" w:color="auto" w:fill="FFFFFF"/>
        <w:spacing w:before="0" w:beforeAutospacing="0" w:after="0" w:afterAutospacing="0"/>
      </w:pPr>
      <w:r>
        <w:rPr>
          <w:color w:val="000000"/>
          <w:sz w:val="27"/>
          <w:szCs w:val="27"/>
        </w:rPr>
        <w:t> </w:t>
      </w:r>
    </w:p>
    <w:p w14:paraId="56748247" w14:textId="77777777" w:rsidR="00A2137E" w:rsidRDefault="00A2137E" w:rsidP="00A2137E">
      <w:pPr>
        <w:pStyle w:val="Heading4"/>
      </w:pPr>
      <w:r>
        <w:rPr>
          <w:rFonts w:cs="Calibri"/>
          <w:color w:val="000000"/>
          <w:szCs w:val="26"/>
        </w:rPr>
        <w:t xml:space="preserve">This aff is a tribute to the Dead who are always </w:t>
      </w:r>
      <w:proofErr w:type="gramStart"/>
      <w:r>
        <w:rPr>
          <w:rFonts w:cs="Calibri"/>
          <w:color w:val="000000"/>
          <w:szCs w:val="26"/>
        </w:rPr>
        <w:t>and also</w:t>
      </w:r>
      <w:proofErr w:type="gramEnd"/>
      <w:r>
        <w:rPr>
          <w:rFonts w:cs="Calibri"/>
          <w:color w:val="000000"/>
          <w:szCs w:val="26"/>
        </w:rPr>
        <w:t xml:space="preserve"> living. This Khalla is the antidote to the violence narratively scripted in the name of cultural difference. Refuse the guise of discipline disguised as liberation to deflect systematic accountability. The aff does not seek a redistributive project, higher wages, better jobs nor opportunities but rather a demand for the return of total value expropriated under total violence. A return of the slave labor and native land extracted - and the pasts presents and futures that were not because of the sovereign addiction of Empire that facilitated obliteration.</w:t>
      </w:r>
    </w:p>
    <w:p w14:paraId="4EB6D24E" w14:textId="77777777" w:rsidR="00A2137E" w:rsidRDefault="00A2137E" w:rsidP="00A2137E">
      <w:pPr>
        <w:pStyle w:val="NormalWeb"/>
        <w:spacing w:before="0" w:beforeAutospacing="0" w:after="0" w:afterAutospacing="0"/>
      </w:pPr>
      <w:r>
        <w:rPr>
          <w:b/>
          <w:bCs/>
          <w:color w:val="000000"/>
          <w:sz w:val="26"/>
          <w:szCs w:val="26"/>
        </w:rPr>
        <w:t xml:space="preserve">da Silva 20 </w:t>
      </w:r>
      <w:r>
        <w:rPr>
          <w:color w:val="000000"/>
        </w:rPr>
        <w:t xml:space="preserve">[Ferreira da Silva, Denise.  2020. "CHAPTER TWO. Reading the Dead: A Black Feminist </w:t>
      </w:r>
      <w:proofErr w:type="spellStart"/>
      <w:r>
        <w:rPr>
          <w:color w:val="000000"/>
        </w:rPr>
        <w:t>Poethical</w:t>
      </w:r>
      <w:proofErr w:type="spellEnd"/>
      <w:r>
        <w:rPr>
          <w:color w:val="000000"/>
        </w:rPr>
        <w:t xml:space="preserve"> Reading of Global Capital". </w:t>
      </w:r>
      <w:proofErr w:type="gramStart"/>
      <w:r>
        <w:rPr>
          <w:color w:val="000000"/>
        </w:rPr>
        <w:t>Otherwise</w:t>
      </w:r>
      <w:proofErr w:type="gramEnd"/>
      <w:r>
        <w:rPr>
          <w:color w:val="000000"/>
        </w:rPr>
        <w:t xml:space="preserve"> Worlds: Against Settler Colonialism and Anti-Blackness, edited by Tiffany Lethabo King, Jenell Navarro and Andrea Smith, New York, USA: Duke University Press, 2020, pp. 38-51. https://doi.org/10.1515/9781478012023-003]</w:t>
      </w:r>
    </w:p>
    <w:p w14:paraId="56AEE57B" w14:textId="77777777" w:rsidR="00A2137E" w:rsidRDefault="00A2137E" w:rsidP="00A2137E">
      <w:pPr>
        <w:pStyle w:val="NormalWeb"/>
        <w:spacing w:before="0" w:beforeAutospacing="0" w:after="0" w:afterAutospacing="0"/>
      </w:pPr>
      <w:r>
        <w:rPr>
          <w:color w:val="000000"/>
          <w:sz w:val="16"/>
          <w:szCs w:val="16"/>
        </w:rPr>
        <w:t xml:space="preserve">Listening to the presentation I was intrigued by how organized </w:t>
      </w:r>
      <w:proofErr w:type="gramStart"/>
      <w:r>
        <w:rPr>
          <w:color w:val="000000"/>
          <w:sz w:val="16"/>
          <w:szCs w:val="16"/>
        </w:rPr>
        <w:t>protest against</w:t>
      </w:r>
      <w:proofErr w:type="gramEnd"/>
      <w:r>
        <w:rPr>
          <w:color w:val="000000"/>
          <w:sz w:val="16"/>
          <w:szCs w:val="16"/>
        </w:rPr>
        <w:t xml:space="preserve"> land expropriation can be explained as an actualization of cultural difference. What I do in this chapter is not so much to answer this question but to outline an approach that describes Indigenous peoples’ protests as what they are: the articulation of a political subject emerging against the colonial apparatus for land and labor expropriation that has been so crucial for the accumulation of capital. Returning to my question: it is no surprise that Indigenous people’s organized protest in Mexico is described as expressions of dif</w:t>
      </w:r>
      <w:r>
        <w:rPr>
          <w:color w:val="000000"/>
          <w:sz w:val="16"/>
          <w:szCs w:val="16"/>
        </w:rPr>
        <w:softHyphen/>
        <w:t xml:space="preserve">ferent set of values. For since at least the 1980s, </w:t>
      </w:r>
      <w:r>
        <w:rPr>
          <w:b/>
          <w:bCs/>
          <w:color w:val="000000"/>
          <w:u w:val="single"/>
          <w:shd w:val="clear" w:color="auto" w:fill="00FF00"/>
        </w:rPr>
        <w:t>cultural difference</w:t>
      </w:r>
      <w:r>
        <w:rPr>
          <w:b/>
          <w:bCs/>
          <w:color w:val="000000"/>
          <w:u w:val="single"/>
        </w:rPr>
        <w:t xml:space="preserve"> has been the basis for demands from social (racial and gendered-sexual) subaltern subjects precisely because it </w:t>
      </w:r>
      <w:r>
        <w:rPr>
          <w:b/>
          <w:bCs/>
          <w:color w:val="000000"/>
          <w:u w:val="single"/>
          <w:shd w:val="clear" w:color="auto" w:fill="00FF00"/>
        </w:rPr>
        <w:t xml:space="preserve">allows for the delimitation of the social trajectory of exclusion and the articulation of the </w:t>
      </w:r>
      <w:proofErr w:type="gramStart"/>
      <w:r>
        <w:rPr>
          <w:b/>
          <w:bCs/>
          <w:color w:val="000000"/>
          <w:u w:val="single"/>
          <w:shd w:val="clear" w:color="auto" w:fill="00FF00"/>
        </w:rPr>
        <w:t>particular subjectivity</w:t>
      </w:r>
      <w:proofErr w:type="gramEnd"/>
      <w:r>
        <w:rPr>
          <w:b/>
          <w:bCs/>
          <w:color w:val="000000"/>
          <w:u w:val="single"/>
          <w:shd w:val="clear" w:color="auto" w:fill="00FF00"/>
        </w:rPr>
        <w:t xml:space="preserve"> emerging from it. Inclusion strategies, based on recognition</w:t>
      </w:r>
      <w:r>
        <w:rPr>
          <w:color w:val="000000"/>
          <w:u w:val="single"/>
        </w:rPr>
        <w:t xml:space="preserve">, such as diversity and multiculturalist programs, as well as the syntax and lexicon of second- and third-generation human rights, borrow from social scientific knowledge—the anthropological studies </w:t>
      </w:r>
      <w:r>
        <w:rPr>
          <w:color w:val="000000"/>
          <w:u w:val="single"/>
          <w:shd w:val="clear" w:color="auto" w:fill="00FF00"/>
        </w:rPr>
        <w:t xml:space="preserve">that deploy </w:t>
      </w:r>
      <w:r>
        <w:rPr>
          <w:color w:val="000000"/>
          <w:u w:val="single"/>
        </w:rPr>
        <w:t xml:space="preserve">the notion of </w:t>
      </w:r>
      <w:r>
        <w:rPr>
          <w:color w:val="000000"/>
          <w:u w:val="single"/>
          <w:shd w:val="clear" w:color="auto" w:fill="00FF00"/>
        </w:rPr>
        <w:t xml:space="preserve">cultural difference and </w:t>
      </w:r>
      <w:r>
        <w:rPr>
          <w:color w:val="000000"/>
          <w:u w:val="single"/>
        </w:rPr>
        <w:t xml:space="preserve">the sociological analytics of </w:t>
      </w:r>
      <w:r>
        <w:rPr>
          <w:color w:val="000000"/>
          <w:u w:val="single"/>
          <w:shd w:val="clear" w:color="auto" w:fill="00FF00"/>
        </w:rPr>
        <w:t>exclusion</w:t>
      </w:r>
      <w:r>
        <w:rPr>
          <w:color w:val="000000"/>
          <w:u w:val="single"/>
        </w:rPr>
        <w:t>,</w:t>
      </w:r>
      <w:r>
        <w:rPr>
          <w:color w:val="000000"/>
          <w:sz w:val="16"/>
          <w:szCs w:val="16"/>
        </w:rPr>
        <w:t xml:space="preserve"> which does no more than to recount the many ways in which states fail to fulfill their task of promoting social equality (causing social harm, social exclusion, poverty, environmental damages—which comes with their right to sovereignty over the territory). Put differently, </w:t>
      </w:r>
      <w:r>
        <w:rPr>
          <w:b/>
          <w:bCs/>
          <w:color w:val="000000"/>
          <w:u w:val="single"/>
        </w:rPr>
        <w:t xml:space="preserve">the </w:t>
      </w:r>
      <w:r>
        <w:rPr>
          <w:b/>
          <w:bCs/>
          <w:color w:val="000000"/>
          <w:u w:val="single"/>
          <w:shd w:val="clear" w:color="auto" w:fill="00FF00"/>
        </w:rPr>
        <w:t>human rights framework</w:t>
      </w:r>
      <w:r>
        <w:rPr>
          <w:b/>
          <w:bCs/>
          <w:color w:val="000000"/>
          <w:u w:val="single"/>
        </w:rPr>
        <w:t xml:space="preserve">, national constitutions, and social scientific tools available to support </w:t>
      </w:r>
      <w:r>
        <w:rPr>
          <w:b/>
          <w:bCs/>
          <w:color w:val="000000"/>
          <w:u w:val="single"/>
          <w:shd w:val="clear" w:color="auto" w:fill="00FF00"/>
        </w:rPr>
        <w:t>demands for the realization of these rights rehearse the same liberal grammar</w:t>
      </w:r>
      <w:r>
        <w:rPr>
          <w:b/>
          <w:bCs/>
          <w:color w:val="000000"/>
          <w:u w:val="single"/>
        </w:rPr>
        <w:t xml:space="preserve">. In them, items of the arsenal of </w:t>
      </w:r>
      <w:proofErr w:type="spellStart"/>
      <w:r>
        <w:rPr>
          <w:b/>
          <w:bCs/>
          <w:color w:val="000000"/>
          <w:u w:val="single"/>
        </w:rPr>
        <w:t>raciality</w:t>
      </w:r>
      <w:proofErr w:type="spellEnd"/>
      <w:r>
        <w:rPr>
          <w:b/>
          <w:bCs/>
          <w:color w:val="000000"/>
          <w:u w:val="single"/>
        </w:rPr>
        <w:t xml:space="preserve">, such as the notion </w:t>
      </w:r>
      <w:r>
        <w:rPr>
          <w:b/>
          <w:bCs/>
          <w:color w:val="000000"/>
          <w:u w:val="single"/>
        </w:rPr>
        <w:lastRenderedPageBreak/>
        <w:t xml:space="preserve">of cultural difference, operate as always, as </w:t>
      </w:r>
      <w:r>
        <w:rPr>
          <w:b/>
          <w:bCs/>
          <w:color w:val="000000"/>
          <w:sz w:val="28"/>
          <w:szCs w:val="28"/>
          <w:u w:val="single"/>
          <w:shd w:val="clear" w:color="auto" w:fill="00FF00"/>
        </w:rPr>
        <w:t>tools of political-symbolic violence</w:t>
      </w:r>
      <w:r>
        <w:rPr>
          <w:b/>
          <w:bCs/>
          <w:color w:val="000000"/>
          <w:sz w:val="28"/>
          <w:szCs w:val="28"/>
          <w:u w:val="single"/>
        </w:rPr>
        <w:t xml:space="preserve">, by </w:t>
      </w:r>
      <w:r>
        <w:rPr>
          <w:b/>
          <w:bCs/>
          <w:color w:val="000000"/>
          <w:sz w:val="28"/>
          <w:szCs w:val="28"/>
          <w:u w:val="single"/>
          <w:shd w:val="clear" w:color="auto" w:fill="00FF00"/>
        </w:rPr>
        <w:t>occluding</w:t>
      </w:r>
      <w:r>
        <w:rPr>
          <w:b/>
          <w:bCs/>
          <w:color w:val="000000"/>
          <w:sz w:val="28"/>
          <w:szCs w:val="28"/>
          <w:u w:val="single"/>
        </w:rPr>
        <w:t xml:space="preserve"> of the juridic-economic </w:t>
      </w:r>
      <w:r>
        <w:rPr>
          <w:b/>
          <w:bCs/>
          <w:color w:val="000000"/>
          <w:sz w:val="28"/>
          <w:szCs w:val="28"/>
          <w:u w:val="single"/>
          <w:shd w:val="clear" w:color="auto" w:fill="00FF00"/>
        </w:rPr>
        <w:t>relevance of</w:t>
      </w:r>
      <w:r>
        <w:rPr>
          <w:b/>
          <w:bCs/>
          <w:color w:val="000000"/>
          <w:sz w:val="28"/>
          <w:szCs w:val="28"/>
          <w:u w:val="single"/>
        </w:rPr>
        <w:t xml:space="preserve"> Indigenous and other </w:t>
      </w:r>
      <w:r>
        <w:rPr>
          <w:b/>
          <w:bCs/>
          <w:color w:val="000000"/>
          <w:sz w:val="28"/>
          <w:szCs w:val="28"/>
          <w:u w:val="single"/>
          <w:shd w:val="clear" w:color="auto" w:fill="00FF00"/>
        </w:rPr>
        <w:t xml:space="preserve">anticolonial and </w:t>
      </w:r>
      <w:proofErr w:type="spellStart"/>
      <w:r>
        <w:rPr>
          <w:b/>
          <w:bCs/>
          <w:color w:val="000000"/>
          <w:sz w:val="28"/>
          <w:szCs w:val="28"/>
          <w:u w:val="single"/>
          <w:shd w:val="clear" w:color="auto" w:fill="00FF00"/>
        </w:rPr>
        <w:t>anticapitalist</w:t>
      </w:r>
      <w:proofErr w:type="spellEnd"/>
      <w:r>
        <w:rPr>
          <w:b/>
          <w:bCs/>
          <w:color w:val="000000"/>
          <w:sz w:val="28"/>
          <w:szCs w:val="28"/>
          <w:u w:val="single"/>
          <w:shd w:val="clear" w:color="auto" w:fill="00FF00"/>
        </w:rPr>
        <w:t xml:space="preserve"> protests</w:t>
      </w:r>
      <w:r>
        <w:rPr>
          <w:b/>
          <w:bCs/>
          <w:color w:val="000000"/>
          <w:sz w:val="28"/>
          <w:szCs w:val="28"/>
          <w:u w:val="single"/>
        </w:rPr>
        <w:t xml:space="preserve"> by </w:t>
      </w:r>
      <w:r>
        <w:rPr>
          <w:b/>
          <w:bCs/>
          <w:color w:val="000000"/>
          <w:sz w:val="28"/>
          <w:szCs w:val="28"/>
          <w:u w:val="single"/>
          <w:shd w:val="clear" w:color="auto" w:fill="00FF00"/>
        </w:rPr>
        <w:t>transforming them into</w:t>
      </w:r>
      <w:r>
        <w:rPr>
          <w:b/>
          <w:bCs/>
          <w:color w:val="000000"/>
          <w:sz w:val="28"/>
          <w:szCs w:val="28"/>
          <w:u w:val="single"/>
        </w:rPr>
        <w:t xml:space="preserve"> actualizations of </w:t>
      </w:r>
      <w:r>
        <w:rPr>
          <w:b/>
          <w:bCs/>
          <w:color w:val="000000"/>
          <w:sz w:val="28"/>
          <w:szCs w:val="28"/>
          <w:u w:val="single"/>
          <w:shd w:val="clear" w:color="auto" w:fill="00FF00"/>
        </w:rPr>
        <w:t>fixed</w:t>
      </w:r>
      <w:r>
        <w:rPr>
          <w:b/>
          <w:bCs/>
          <w:color w:val="000000"/>
          <w:sz w:val="28"/>
          <w:szCs w:val="28"/>
          <w:u w:val="single"/>
        </w:rPr>
        <w:t xml:space="preserve"> (“traditional”) </w:t>
      </w:r>
      <w:r>
        <w:rPr>
          <w:b/>
          <w:bCs/>
          <w:color w:val="000000"/>
          <w:sz w:val="28"/>
          <w:szCs w:val="28"/>
          <w:u w:val="single"/>
          <w:shd w:val="clear" w:color="auto" w:fill="00FF00"/>
        </w:rPr>
        <w:t>beliefs of the past, instead of reading them as expressions of a</w:t>
      </w:r>
      <w:r>
        <w:rPr>
          <w:b/>
          <w:bCs/>
          <w:color w:val="000000"/>
          <w:sz w:val="28"/>
          <w:szCs w:val="28"/>
          <w:u w:val="single"/>
        </w:rPr>
        <w:t xml:space="preserve">n Indigenous </w:t>
      </w:r>
      <w:r>
        <w:rPr>
          <w:b/>
          <w:bCs/>
          <w:color w:val="000000"/>
          <w:sz w:val="28"/>
          <w:szCs w:val="28"/>
          <w:u w:val="single"/>
          <w:shd w:val="clear" w:color="auto" w:fill="00FF00"/>
        </w:rPr>
        <w:t>“radical resurgent present,”</w:t>
      </w:r>
      <w:r>
        <w:rPr>
          <w:color w:val="000000"/>
          <w:sz w:val="16"/>
          <w:szCs w:val="16"/>
        </w:rPr>
        <w:t xml:space="preserve"> to borrow Leanne Simpson’s phrase.6 In this chapter I deploy a Black feminist </w:t>
      </w:r>
      <w:proofErr w:type="spellStart"/>
      <w:r>
        <w:rPr>
          <w:color w:val="000000"/>
          <w:sz w:val="16"/>
          <w:szCs w:val="16"/>
        </w:rPr>
        <w:t>poethical</w:t>
      </w:r>
      <w:proofErr w:type="spellEnd"/>
      <w:r>
        <w:rPr>
          <w:color w:val="000000"/>
          <w:sz w:val="16"/>
          <w:szCs w:val="16"/>
        </w:rPr>
        <w:t xml:space="preserve"> reading method designed to capture Indigenous insurgencies as anticolonial and racial critiques of global state-capital. Ignoring the onto-epistemological pillars—</w:t>
      </w:r>
      <w:r>
        <w:rPr>
          <w:color w:val="000000"/>
          <w:u w:val="single"/>
        </w:rPr>
        <w:t xml:space="preserve">namely, separability, determinacy, and </w:t>
      </w:r>
      <w:proofErr w:type="spellStart"/>
      <w:r>
        <w:rPr>
          <w:color w:val="000000"/>
          <w:u w:val="single"/>
        </w:rPr>
        <w:t>sequentiality</w:t>
      </w:r>
      <w:proofErr w:type="spellEnd"/>
      <w:r>
        <w:rPr>
          <w:color w:val="000000"/>
          <w:sz w:val="16"/>
          <w:szCs w:val="16"/>
        </w:rPr>
        <w:t xml:space="preserve">—actualized in social categories and concepts that compose the available critical arsenal, I foreground the fundamentally </w:t>
      </w:r>
      <w:r>
        <w:rPr>
          <w:color w:val="000000"/>
          <w:u w:val="single"/>
        </w:rPr>
        <w:t>juridic-economic character of these confrontations</w:t>
      </w:r>
      <w:r>
        <w:rPr>
          <w:color w:val="000000"/>
          <w:sz w:val="16"/>
          <w:szCs w:val="16"/>
        </w:rPr>
        <w:t xml:space="preserve">. The inspiration for this exercise comes from Indigenous and rural anticolonial and </w:t>
      </w:r>
      <w:proofErr w:type="spellStart"/>
      <w:r>
        <w:rPr>
          <w:color w:val="000000"/>
          <w:sz w:val="16"/>
          <w:szCs w:val="16"/>
        </w:rPr>
        <w:t>anticapitalist</w:t>
      </w:r>
      <w:proofErr w:type="spellEnd"/>
      <w:r>
        <w:rPr>
          <w:color w:val="000000"/>
          <w:sz w:val="16"/>
          <w:szCs w:val="16"/>
        </w:rPr>
        <w:t xml:space="preserve"> </w:t>
      </w:r>
      <w:proofErr w:type="gramStart"/>
      <w:r>
        <w:rPr>
          <w:color w:val="000000"/>
          <w:sz w:val="16"/>
          <w:szCs w:val="16"/>
        </w:rPr>
        <w:t>protests against</w:t>
      </w:r>
      <w:proofErr w:type="gramEnd"/>
      <w:r>
        <w:rPr>
          <w:color w:val="000000"/>
          <w:sz w:val="16"/>
          <w:szCs w:val="16"/>
        </w:rPr>
        <w:t xml:space="preserve"> the return to an economic development program based on mega-agricultural projects and natural resource exploitation. Let me just mention three: the Zapatistas (Mexico), Idle No More movement (Canada),7 and the </w:t>
      </w:r>
      <w:proofErr w:type="spellStart"/>
      <w:r>
        <w:rPr>
          <w:color w:val="000000"/>
          <w:sz w:val="16"/>
          <w:szCs w:val="16"/>
        </w:rPr>
        <w:t>Encontro</w:t>
      </w:r>
      <w:proofErr w:type="spellEnd"/>
      <w:r>
        <w:rPr>
          <w:color w:val="000000"/>
          <w:sz w:val="16"/>
          <w:szCs w:val="16"/>
        </w:rPr>
        <w:t xml:space="preserve"> </w:t>
      </w:r>
      <w:proofErr w:type="spellStart"/>
      <w:r>
        <w:rPr>
          <w:color w:val="000000"/>
          <w:sz w:val="16"/>
          <w:szCs w:val="16"/>
        </w:rPr>
        <w:t>Unitario</w:t>
      </w:r>
      <w:proofErr w:type="spellEnd"/>
      <w:r>
        <w:rPr>
          <w:color w:val="000000"/>
          <w:sz w:val="16"/>
          <w:szCs w:val="16"/>
        </w:rPr>
        <w:t xml:space="preserve"> dos Trabalhadores, </w:t>
      </w:r>
      <w:proofErr w:type="spellStart"/>
      <w:r>
        <w:rPr>
          <w:color w:val="000000"/>
          <w:sz w:val="16"/>
          <w:szCs w:val="16"/>
        </w:rPr>
        <w:t>Trabalhadoras</w:t>
      </w:r>
      <w:proofErr w:type="spellEnd"/>
      <w:r>
        <w:rPr>
          <w:color w:val="000000"/>
          <w:sz w:val="16"/>
          <w:szCs w:val="16"/>
        </w:rPr>
        <w:t xml:space="preserve"> e </w:t>
      </w:r>
      <w:proofErr w:type="spellStart"/>
      <w:r>
        <w:rPr>
          <w:color w:val="000000"/>
          <w:sz w:val="16"/>
          <w:szCs w:val="16"/>
        </w:rPr>
        <w:t>Povos</w:t>
      </w:r>
      <w:proofErr w:type="spellEnd"/>
      <w:r>
        <w:rPr>
          <w:color w:val="000000"/>
          <w:sz w:val="16"/>
          <w:szCs w:val="16"/>
        </w:rPr>
        <w:t xml:space="preserve"> do Campo, das Aguas, e das </w:t>
      </w:r>
      <w:proofErr w:type="spellStart"/>
      <w:r>
        <w:rPr>
          <w:color w:val="000000"/>
          <w:sz w:val="16"/>
          <w:szCs w:val="16"/>
        </w:rPr>
        <w:t>Florestas</w:t>
      </w:r>
      <w:proofErr w:type="spellEnd"/>
      <w:r>
        <w:rPr>
          <w:color w:val="000000"/>
          <w:sz w:val="16"/>
          <w:szCs w:val="16"/>
        </w:rPr>
        <w:t xml:space="preserve"> (United Meeting of the Male and Female Workers and the Peoples from the Countryside, the Waters, and the Forests) (Brazil).8 My main concern is how, because of the </w:t>
      </w:r>
      <w:proofErr w:type="spellStart"/>
      <w:r>
        <w:rPr>
          <w:color w:val="000000"/>
          <w:sz w:val="16"/>
          <w:szCs w:val="16"/>
        </w:rPr>
        <w:t>ontoepistemological</w:t>
      </w:r>
      <w:proofErr w:type="spellEnd"/>
      <w:r>
        <w:rPr>
          <w:color w:val="000000"/>
          <w:sz w:val="16"/>
          <w:szCs w:val="16"/>
        </w:rPr>
        <w:t xml:space="preserve"> assumptions guiding our critical work, these Indigenous and rural</w:t>
      </w:r>
      <w:r>
        <w:rPr>
          <w:color w:val="000000"/>
          <w:u w:val="single"/>
        </w:rPr>
        <w:t xml:space="preserve"> </w:t>
      </w:r>
      <w:r>
        <w:rPr>
          <w:b/>
          <w:bCs/>
          <w:color w:val="000000"/>
          <w:u w:val="single"/>
          <w:shd w:val="clear" w:color="auto" w:fill="00FF00"/>
        </w:rPr>
        <w:t xml:space="preserve">insurrections against state-capital </w:t>
      </w:r>
      <w:r>
        <w:rPr>
          <w:b/>
          <w:bCs/>
          <w:color w:val="000000"/>
          <w:u w:val="single"/>
        </w:rPr>
        <w:t xml:space="preserve">and their </w:t>
      </w:r>
      <w:r>
        <w:rPr>
          <w:b/>
          <w:bCs/>
          <w:color w:val="000000"/>
          <w:u w:val="single"/>
          <w:shd w:val="clear" w:color="auto" w:fill="00FF00"/>
        </w:rPr>
        <w:t>demands</w:t>
      </w:r>
      <w:r>
        <w:rPr>
          <w:b/>
          <w:bCs/>
          <w:color w:val="000000"/>
          <w:u w:val="single"/>
        </w:rPr>
        <w:t xml:space="preserve"> for justice </w:t>
      </w:r>
      <w:r>
        <w:rPr>
          <w:b/>
          <w:bCs/>
          <w:color w:val="000000"/>
          <w:u w:val="single"/>
          <w:shd w:val="clear" w:color="auto" w:fill="00FF00"/>
        </w:rPr>
        <w:t xml:space="preserve">are </w:t>
      </w:r>
      <w:r>
        <w:rPr>
          <w:b/>
          <w:bCs/>
          <w:color w:val="000000"/>
          <w:u w:val="single"/>
        </w:rPr>
        <w:t xml:space="preserve">immediately </w:t>
      </w:r>
      <w:r>
        <w:rPr>
          <w:b/>
          <w:bCs/>
          <w:color w:val="000000"/>
          <w:u w:val="single"/>
          <w:shd w:val="clear" w:color="auto" w:fill="00FF00"/>
        </w:rPr>
        <w:t xml:space="preserve">translated into actualizations of their cultural difference/ identity without </w:t>
      </w:r>
      <w:r>
        <w:rPr>
          <w:b/>
          <w:bCs/>
          <w:color w:val="000000"/>
          <w:u w:val="single"/>
        </w:rPr>
        <w:t xml:space="preserve">political and </w:t>
      </w:r>
      <w:r>
        <w:rPr>
          <w:b/>
          <w:bCs/>
          <w:color w:val="000000"/>
          <w:u w:val="single"/>
          <w:shd w:val="clear" w:color="auto" w:fill="00FF00"/>
        </w:rPr>
        <w:t>transformative force</w:t>
      </w:r>
      <w:r>
        <w:rPr>
          <w:color w:val="000000"/>
          <w:u w:val="single"/>
          <w:shd w:val="clear" w:color="auto" w:fill="00FF00"/>
        </w:rPr>
        <w:t>.</w:t>
      </w:r>
    </w:p>
    <w:p w14:paraId="0EA69626" w14:textId="77777777" w:rsidR="00A2137E" w:rsidRDefault="00A2137E" w:rsidP="00A2137E">
      <w:pPr>
        <w:pStyle w:val="NormalWeb"/>
        <w:spacing w:before="0" w:beforeAutospacing="0" w:after="0" w:afterAutospacing="0"/>
      </w:pPr>
      <w:r>
        <w:rPr>
          <w:color w:val="000000"/>
          <w:sz w:val="16"/>
          <w:szCs w:val="16"/>
        </w:rPr>
        <w:t xml:space="preserve">Toward a framing of justice consistent with these radical challenges to state-capital, </w:t>
      </w:r>
      <w:r>
        <w:rPr>
          <w:color w:val="000000"/>
          <w:u w:val="single"/>
          <w:shd w:val="clear" w:color="auto" w:fill="00FF00"/>
        </w:rPr>
        <w:t xml:space="preserve">the Black feminist </w:t>
      </w:r>
      <w:proofErr w:type="spellStart"/>
      <w:r>
        <w:rPr>
          <w:color w:val="000000"/>
          <w:u w:val="single"/>
          <w:shd w:val="clear" w:color="auto" w:fill="00FF00"/>
        </w:rPr>
        <w:t>poethical</w:t>
      </w:r>
      <w:proofErr w:type="spellEnd"/>
      <w:r>
        <w:rPr>
          <w:color w:val="000000"/>
          <w:u w:val="single"/>
          <w:shd w:val="clear" w:color="auto" w:fill="00FF00"/>
        </w:rPr>
        <w:t xml:space="preserve"> praxis</w:t>
      </w:r>
      <w:r>
        <w:rPr>
          <w:color w:val="000000"/>
          <w:u w:val="single"/>
        </w:rPr>
        <w:t xml:space="preserve"> aims to contribute to a vision of justice </w:t>
      </w:r>
      <w:r>
        <w:rPr>
          <w:color w:val="000000"/>
          <w:u w:val="single"/>
          <w:shd w:val="clear" w:color="auto" w:fill="00FF00"/>
        </w:rPr>
        <w:t>grounded in</w:t>
      </w:r>
      <w:r>
        <w:rPr>
          <w:color w:val="000000"/>
          <w:sz w:val="16"/>
          <w:szCs w:val="16"/>
        </w:rPr>
        <w:t xml:space="preserve"> the view that the only acceptable response to </w:t>
      </w:r>
      <w:r>
        <w:rPr>
          <w:b/>
          <w:bCs/>
          <w:color w:val="000000"/>
          <w:sz w:val="28"/>
          <w:szCs w:val="28"/>
          <w:u w:val="single"/>
          <w:shd w:val="clear" w:color="auto" w:fill="00FF00"/>
        </w:rPr>
        <w:t>the</w:t>
      </w:r>
      <w:r>
        <w:rPr>
          <w:b/>
          <w:bCs/>
          <w:color w:val="000000"/>
          <w:sz w:val="28"/>
          <w:szCs w:val="28"/>
          <w:u w:val="single"/>
        </w:rPr>
        <w:t xml:space="preserve"> radical (not metaphorical) call for decolonialization is the demand for nothing less than the return of the total value expropriated from and yielded by the productive capacity of Native lands and slave bodies.</w:t>
      </w:r>
      <w:r>
        <w:rPr>
          <w:color w:val="000000"/>
          <w:sz w:val="16"/>
          <w:szCs w:val="16"/>
        </w:rPr>
        <w:t>9</w:t>
      </w:r>
    </w:p>
    <w:p w14:paraId="27DAE9F3" w14:textId="77777777" w:rsidR="00A2137E" w:rsidRDefault="00A2137E" w:rsidP="00A2137E">
      <w:pPr>
        <w:pStyle w:val="NormalWeb"/>
        <w:spacing w:before="0" w:beforeAutospacing="0" w:after="0" w:afterAutospacing="0"/>
      </w:pPr>
      <w:r>
        <w:rPr>
          <w:color w:val="000000"/>
          <w:u w:val="single"/>
        </w:rPr>
        <w:t>[INSERTING FOOTNOTE]</w:t>
      </w:r>
    </w:p>
    <w:p w14:paraId="144DE752" w14:textId="77777777" w:rsidR="00A2137E" w:rsidRDefault="00A2137E" w:rsidP="00A2137E">
      <w:pPr>
        <w:pStyle w:val="NormalWeb"/>
        <w:spacing w:before="0" w:beforeAutospacing="0" w:after="0" w:afterAutospacing="0"/>
      </w:pPr>
      <w:r>
        <w:rPr>
          <w:color w:val="000000"/>
          <w:sz w:val="16"/>
          <w:szCs w:val="16"/>
        </w:rPr>
        <w:t>9 I would here refer to Jared Sexton’s comments on the Zapatista’s call. Even though Sexton does not cite this piece (Reading the Dead)—which I presented as a talk (at which he was present) at the University of California, Irvine, in March 2014—or the Zapatistas’ declaration, for that matter, I am sure that he is also responding to my call for decolonization: Sexton, “The Vel of Slavery: Tracking the Figure of the Unsovereign,” 11. In particular, I would like to highlight that</w:t>
      </w:r>
      <w:r>
        <w:rPr>
          <w:color w:val="000000"/>
          <w:u w:val="single"/>
        </w:rPr>
        <w:t xml:space="preserve"> </w:t>
      </w:r>
      <w:r>
        <w:rPr>
          <w:color w:val="000000"/>
          <w:u w:val="single"/>
          <w:shd w:val="clear" w:color="auto" w:fill="00FF00"/>
        </w:rPr>
        <w:t>the call for decolonization is not one for “radical redistribution”</w:t>
      </w:r>
      <w:r>
        <w:rPr>
          <w:color w:val="000000"/>
          <w:sz w:val="16"/>
          <w:szCs w:val="16"/>
        </w:rPr>
        <w:t xml:space="preserve">—which would keep it </w:t>
      </w:r>
      <w:r>
        <w:rPr>
          <w:color w:val="000000"/>
          <w:u w:val="single"/>
          <w:shd w:val="clear" w:color="auto" w:fill="00FF00"/>
        </w:rPr>
        <w:t xml:space="preserve">within the liberal grammar. </w:t>
      </w:r>
      <w:r>
        <w:rPr>
          <w:color w:val="000000"/>
          <w:u w:val="single"/>
        </w:rPr>
        <w:t xml:space="preserve">It is </w:t>
      </w:r>
      <w:r>
        <w:rPr>
          <w:b/>
          <w:bCs/>
          <w:color w:val="000000"/>
          <w:u w:val="single"/>
          <w:shd w:val="clear" w:color="auto" w:fill="00FF00"/>
        </w:rPr>
        <w:t xml:space="preserve">a call for the return of the total value extracted under total violence, which includes the </w:t>
      </w:r>
      <w:r>
        <w:rPr>
          <w:b/>
          <w:bCs/>
          <w:color w:val="000000"/>
          <w:sz w:val="16"/>
          <w:szCs w:val="16"/>
        </w:rPr>
        <w:t>very American (Indigenous) and African (enslaved)</w:t>
      </w:r>
      <w:r>
        <w:rPr>
          <w:b/>
          <w:bCs/>
          <w:color w:val="000000"/>
          <w:u w:val="single"/>
        </w:rPr>
        <w:t xml:space="preserve"> </w:t>
      </w:r>
      <w:r>
        <w:rPr>
          <w:b/>
          <w:bCs/>
          <w:color w:val="000000"/>
          <w:u w:val="single"/>
          <w:shd w:val="clear" w:color="auto" w:fill="00FF00"/>
        </w:rPr>
        <w:t>lives</w:t>
      </w:r>
      <w:r>
        <w:rPr>
          <w:b/>
          <w:bCs/>
          <w:color w:val="000000"/>
          <w:u w:val="single"/>
        </w:rPr>
        <w:t xml:space="preserve"> that were </w:t>
      </w:r>
      <w:r>
        <w:rPr>
          <w:b/>
          <w:bCs/>
          <w:color w:val="000000"/>
          <w:u w:val="single"/>
          <w:shd w:val="clear" w:color="auto" w:fill="00FF00"/>
        </w:rPr>
        <w:t>taken as well as</w:t>
      </w:r>
      <w:r>
        <w:rPr>
          <w:b/>
          <w:bCs/>
          <w:color w:val="000000"/>
          <w:u w:val="single"/>
        </w:rPr>
        <w:t xml:space="preserve"> the </w:t>
      </w:r>
      <w:r>
        <w:rPr>
          <w:b/>
          <w:bCs/>
          <w:color w:val="000000"/>
          <w:u w:val="single"/>
          <w:shd w:val="clear" w:color="auto" w:fill="00FF00"/>
        </w:rPr>
        <w:t>pasts, presents, and futures</w:t>
      </w:r>
      <w:r>
        <w:rPr>
          <w:color w:val="000000"/>
          <w:u w:val="single"/>
          <w:shd w:val="clear" w:color="auto" w:fill="00FF00"/>
        </w:rPr>
        <w:t xml:space="preserve"> </w:t>
      </w:r>
      <w:r>
        <w:rPr>
          <w:b/>
          <w:bCs/>
          <w:color w:val="000000"/>
          <w:u w:val="single"/>
          <w:shd w:val="clear" w:color="auto" w:fill="00FF00"/>
        </w:rPr>
        <w:t>that</w:t>
      </w:r>
      <w:r>
        <w:rPr>
          <w:color w:val="000000"/>
          <w:u w:val="single"/>
          <w:shd w:val="clear" w:color="auto" w:fill="00FF00"/>
        </w:rPr>
        <w:t xml:space="preserve"> </w:t>
      </w:r>
      <w:r>
        <w:rPr>
          <w:b/>
          <w:bCs/>
          <w:color w:val="000000"/>
          <w:u w:val="single"/>
          <w:shd w:val="clear" w:color="auto" w:fill="00FF00"/>
        </w:rPr>
        <w:t>were no longer because of their obliteration.</w:t>
      </w:r>
      <w:r>
        <w:rPr>
          <w:b/>
          <w:bCs/>
          <w:color w:val="000000"/>
          <w:u w:val="single"/>
        </w:rPr>
        <w:t xml:space="preserve"> More important, because the Dead (these lives) remain outside the scenes of economic and ethical value, there can be no hierarchy</w:t>
      </w:r>
      <w:r>
        <w:rPr>
          <w:color w:val="000000"/>
          <w:sz w:val="16"/>
          <w:szCs w:val="16"/>
        </w:rPr>
        <w:t>— vertically (spatially) or horizontally (temporally) presented—of suffering attached to the demand for decolonization.</w:t>
      </w:r>
    </w:p>
    <w:p w14:paraId="0BAFF8AD" w14:textId="77777777" w:rsidR="00A2137E" w:rsidRDefault="00A2137E" w:rsidP="00A2137E">
      <w:pPr>
        <w:pStyle w:val="NormalWeb"/>
        <w:spacing w:before="0" w:beforeAutospacing="0" w:after="0" w:afterAutospacing="0"/>
      </w:pPr>
      <w:r>
        <w:rPr>
          <w:color w:val="000000"/>
          <w:sz w:val="14"/>
          <w:szCs w:val="14"/>
        </w:rPr>
        <w:t>[DA SILVA CONTINUES]</w:t>
      </w:r>
    </w:p>
    <w:p w14:paraId="28F55780" w14:textId="2E02F894" w:rsidR="005D388F" w:rsidRPr="00A2137E" w:rsidRDefault="00A2137E" w:rsidP="00702AEE">
      <w:pPr>
        <w:pStyle w:val="NormalWeb"/>
        <w:spacing w:before="0" w:beforeAutospacing="0" w:after="0" w:afterAutospacing="0"/>
      </w:pPr>
      <w:r>
        <w:rPr>
          <w:color w:val="000000"/>
          <w:sz w:val="16"/>
          <w:szCs w:val="16"/>
        </w:rPr>
        <w:t xml:space="preserve">Framed as a </w:t>
      </w:r>
      <w:r>
        <w:rPr>
          <w:b/>
          <w:bCs/>
          <w:color w:val="000000"/>
          <w:u w:val="single"/>
          <w:shd w:val="clear" w:color="auto" w:fill="00FF00"/>
        </w:rPr>
        <w:t xml:space="preserve">Black feminist </w:t>
      </w:r>
      <w:proofErr w:type="spellStart"/>
      <w:r>
        <w:rPr>
          <w:b/>
          <w:bCs/>
          <w:color w:val="000000"/>
          <w:u w:val="single"/>
          <w:shd w:val="clear" w:color="auto" w:fill="00FF00"/>
        </w:rPr>
        <w:t>poethical</w:t>
      </w:r>
      <w:proofErr w:type="spellEnd"/>
      <w:r>
        <w:rPr>
          <w:b/>
          <w:bCs/>
          <w:color w:val="000000"/>
          <w:u w:val="single"/>
          <w:shd w:val="clear" w:color="auto" w:fill="00FF00"/>
        </w:rPr>
        <w:t xml:space="preserve"> contribution to the critique of global capital</w:t>
      </w:r>
      <w:r>
        <w:rPr>
          <w:color w:val="000000"/>
          <w:sz w:val="16"/>
          <w:szCs w:val="16"/>
        </w:rPr>
        <w:t>—that is, the present figuring of the state-capital duo—what follows is nothing more than a sketch, with each section merely touching the core of the many moves necessary to begin. Even if only as an outline, it</w:t>
      </w:r>
      <w:r>
        <w:rPr>
          <w:color w:val="000000"/>
          <w:u w:val="single"/>
        </w:rPr>
        <w:t xml:space="preserve"> </w:t>
      </w:r>
      <w:r>
        <w:rPr>
          <w:b/>
          <w:bCs/>
          <w:color w:val="000000"/>
          <w:u w:val="single"/>
          <w:shd w:val="clear" w:color="auto" w:fill="00FF00"/>
        </w:rPr>
        <w:t>presents a method that not only does not repeat but also dissolves the effects of existing critical tools</w:t>
      </w:r>
      <w:r>
        <w:rPr>
          <w:color w:val="000000"/>
          <w:u w:val="single"/>
        </w:rPr>
        <w:t>.</w:t>
      </w:r>
      <w:r>
        <w:rPr>
          <w:color w:val="000000"/>
          <w:sz w:val="16"/>
          <w:szCs w:val="16"/>
        </w:rPr>
        <w:t xml:space="preserve"> Not surprisingly, the itinerary is rather simple: I begin with an example of this translation of Indigenous political expressions into actualizations of cultural difference and close with an outline—</w:t>
      </w:r>
      <w:proofErr w:type="gramStart"/>
      <w:r>
        <w:rPr>
          <w:color w:val="000000"/>
          <w:sz w:val="16"/>
          <w:szCs w:val="16"/>
        </w:rPr>
        <w:t>actually more</w:t>
      </w:r>
      <w:proofErr w:type="gramEnd"/>
      <w:r>
        <w:rPr>
          <w:color w:val="000000"/>
          <w:sz w:val="16"/>
          <w:szCs w:val="16"/>
        </w:rPr>
        <w:t xml:space="preserve"> like notes—</w:t>
      </w:r>
      <w:r>
        <w:rPr>
          <w:color w:val="000000"/>
          <w:u w:val="single"/>
          <w:shd w:val="clear" w:color="auto" w:fill="00FF00"/>
        </w:rPr>
        <w:t>on reading the dead as</w:t>
      </w:r>
      <w:r>
        <w:rPr>
          <w:color w:val="000000"/>
          <w:u w:val="single"/>
        </w:rPr>
        <w:t xml:space="preserve"> a method for the </w:t>
      </w:r>
      <w:r>
        <w:rPr>
          <w:color w:val="000000"/>
          <w:u w:val="single"/>
          <w:shd w:val="clear" w:color="auto" w:fill="00FF00"/>
        </w:rPr>
        <w:t>critique of global capital.</w:t>
      </w:r>
    </w:p>
    <w:sectPr w:rsidR="005D388F" w:rsidRPr="00A213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9AB1" w14:textId="77777777" w:rsidR="00FD5DED" w:rsidRDefault="00FD5DED" w:rsidP="00066D2C">
      <w:r>
        <w:separator/>
      </w:r>
    </w:p>
  </w:endnote>
  <w:endnote w:type="continuationSeparator" w:id="0">
    <w:p w14:paraId="2065AEF6" w14:textId="77777777" w:rsidR="00FD5DED" w:rsidRDefault="00FD5D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9B02" w14:textId="77777777" w:rsidR="00FD5DED" w:rsidRDefault="00FD5DED" w:rsidP="00066D2C">
      <w:r>
        <w:separator/>
      </w:r>
    </w:p>
  </w:footnote>
  <w:footnote w:type="continuationSeparator" w:id="0">
    <w:p w14:paraId="348F9931" w14:textId="77777777" w:rsidR="00FD5DED" w:rsidRDefault="00FD5DED" w:rsidP="00066D2C">
      <w:r>
        <w:continuationSeparator/>
      </w:r>
    </w:p>
  </w:footnote>
  <w:footnote w:id="1">
    <w:p w14:paraId="1D7E7A7E" w14:textId="77777777" w:rsidR="00A2137E" w:rsidRDefault="00A2137E" w:rsidP="00A2137E">
      <w:pPr>
        <w:pStyle w:val="FootnoteText"/>
      </w:pPr>
      <w:r>
        <w:rPr>
          <w:rStyle w:val="FootnoteReference"/>
        </w:rPr>
        <w:footnoteRef/>
      </w:r>
      <w:r>
        <w:t xml:space="preserve"> </w:t>
      </w:r>
      <w:r>
        <w:rPr>
          <w:b/>
          <w:bCs/>
          <w:color w:val="000000"/>
          <w:sz w:val="22"/>
          <w:szCs w:val="22"/>
        </w:rPr>
        <w:t>Fadlalla 11</w:t>
      </w:r>
      <w:r>
        <w:rPr>
          <w:color w:val="000000"/>
          <w:sz w:val="22"/>
          <w:szCs w:val="22"/>
        </w:rPr>
        <w:t xml:space="preserve"> </w:t>
      </w:r>
      <w:r>
        <w:rPr>
          <w:color w:val="000000"/>
          <w:sz w:val="18"/>
          <w:szCs w:val="18"/>
        </w:rPr>
        <w:t xml:space="preserve">[Amal Hassan Fadlalla, </w:t>
      </w:r>
      <w:r>
        <w:rPr>
          <w:color w:val="333333"/>
          <w:sz w:val="18"/>
          <w:szCs w:val="18"/>
          <w:shd w:val="clear" w:color="auto" w:fill="FFFFFF"/>
        </w:rPr>
        <w:t>Professor of Anthropology, Women’s and Gender Studies, and Afroamerican and African studies at the University of Michigan, “Branding Humanity: Competing narratives of rights, violence, and global citizenship,” July 10, 2011, Stanford University Press, https://www.sup.org/books/anthropology/branding-humanity</w:t>
      </w:r>
      <w:r>
        <w:rPr>
          <w:color w:val="000000"/>
          <w:sz w:val="18"/>
          <w:szCs w:val="18"/>
        </w:rPr>
        <w:t>]//bashir</w:t>
      </w:r>
    </w:p>
  </w:footnote>
  <w:footnote w:id="2">
    <w:p w14:paraId="182DFF4E" w14:textId="77777777" w:rsidR="00A2137E" w:rsidRDefault="00A2137E" w:rsidP="00A2137E">
      <w:pPr>
        <w:pStyle w:val="NormalWeb"/>
        <w:spacing w:before="0" w:beforeAutospacing="0" w:after="0" w:afterAutospacing="0"/>
      </w:pPr>
      <w:r>
        <w:rPr>
          <w:rStyle w:val="FootnoteReference"/>
        </w:rPr>
        <w:footnoteRef/>
      </w:r>
      <w:r>
        <w:t xml:space="preserve"> </w:t>
      </w:r>
      <w:r>
        <w:rPr>
          <w:b/>
          <w:bCs/>
          <w:color w:val="000000"/>
        </w:rPr>
        <w:t xml:space="preserve">Reumert 26 </w:t>
      </w:r>
      <w:r>
        <w:rPr>
          <w:color w:val="000000"/>
          <w:sz w:val="16"/>
          <w:szCs w:val="16"/>
        </w:rPr>
        <w:t>[Anna Simone Reumert is a political anthropologist and a gender studies scholar. Her work has appeared in Cultural Anthropology, Mashriq&amp;Mahjar, Merip, Kohl journal for Body and Gender Research, Jadaliyya, among other journals. She has a PhD in Anthropology from Columbia University, and she is currently working on two research projects, “Mama’s Maybe? Hierarchies of Migrant Kin-Making from Lebanon to Sudan,” January 11th, 2026, UChicago Press Journals, https://www.journals.uchicago.edu/doi/abs/10.1086/737425]//bashir</w:t>
      </w:r>
    </w:p>
  </w:footnote>
  <w:footnote w:id="3">
    <w:p w14:paraId="37A82169" w14:textId="77777777" w:rsidR="00A2137E" w:rsidRDefault="00A2137E" w:rsidP="00A2137E">
      <w:pPr>
        <w:pStyle w:val="FootnoteText"/>
        <w:rPr>
          <w:color w:val="000000"/>
          <w:sz w:val="18"/>
          <w:szCs w:val="18"/>
        </w:rPr>
      </w:pPr>
      <w:r>
        <w:rPr>
          <w:rStyle w:val="FootnoteReference"/>
        </w:rPr>
        <w:footnoteRef/>
      </w:r>
      <w:r>
        <w:t xml:space="preserve"> </w:t>
      </w:r>
      <w:r>
        <w:rPr>
          <w:color w:val="000000"/>
        </w:rPr>
        <w:t> </w:t>
      </w:r>
      <w:r>
        <w:rPr>
          <w:b/>
          <w:bCs/>
          <w:color w:val="000000"/>
          <w:sz w:val="22"/>
          <w:szCs w:val="22"/>
        </w:rPr>
        <w:t>Fadlalla 11</w:t>
      </w:r>
      <w:r>
        <w:rPr>
          <w:color w:val="000000"/>
          <w:sz w:val="22"/>
          <w:szCs w:val="22"/>
        </w:rPr>
        <w:t xml:space="preserve"> </w:t>
      </w:r>
      <w:r>
        <w:rPr>
          <w:color w:val="000000"/>
          <w:sz w:val="18"/>
          <w:szCs w:val="18"/>
        </w:rPr>
        <w:t xml:space="preserve">[Amal Hassan Fadlalla, </w:t>
      </w:r>
      <w:r>
        <w:rPr>
          <w:color w:val="333333"/>
          <w:sz w:val="18"/>
          <w:szCs w:val="18"/>
          <w:shd w:val="clear" w:color="auto" w:fill="FFFFFF"/>
        </w:rPr>
        <w:t xml:space="preserve">Professor of Anthropology, Women’s and Gender Studies, and Afroamerican and African studies at the University of Michigan, “Branding Humanity: Competing narratives of rights, violence, and global citizenship,” July 10, 2011, Stanford University Press, </w:t>
      </w:r>
      <w:hyperlink r:id="rId1" w:history="1">
        <w:r w:rsidRPr="005A1532">
          <w:rPr>
            <w:color w:val="333333"/>
          </w:rPr>
          <w:t>https://www.sup.org/books/anthropology/branding-humanity</w:t>
        </w:r>
        <w:r w:rsidRPr="005A1532">
          <w:rPr>
            <w:color w:val="333333"/>
            <w:shd w:val="clear" w:color="auto" w:fill="FFFFFF"/>
          </w:rPr>
          <w:t>]//bashir</w:t>
        </w:r>
      </w:hyperlink>
    </w:p>
    <w:p w14:paraId="48169D53" w14:textId="77777777" w:rsidR="00A2137E" w:rsidRDefault="00A2137E" w:rsidP="00A2137E">
      <w:pPr>
        <w:pStyle w:val="FootnoteText"/>
      </w:pPr>
    </w:p>
  </w:footnote>
  <w:footnote w:id="4">
    <w:p w14:paraId="269E4D60" w14:textId="77777777" w:rsidR="00A2137E" w:rsidRDefault="00A2137E" w:rsidP="00A2137E">
      <w:pPr>
        <w:pStyle w:val="FootnoteText"/>
        <w:rPr>
          <w:color w:val="000000"/>
          <w:sz w:val="18"/>
          <w:szCs w:val="18"/>
        </w:rPr>
      </w:pPr>
      <w:r>
        <w:rPr>
          <w:rStyle w:val="FootnoteReference"/>
        </w:rPr>
        <w:footnoteRef/>
      </w:r>
      <w:r>
        <w:t xml:space="preserve"> </w:t>
      </w:r>
      <w:r>
        <w:rPr>
          <w:b/>
          <w:bCs/>
          <w:color w:val="000000"/>
        </w:rPr>
        <w:t xml:space="preserve">Elamin 24 </w:t>
      </w:r>
      <w:r>
        <w:rPr>
          <w:color w:val="000000"/>
          <w:sz w:val="18"/>
          <w:szCs w:val="18"/>
        </w:rPr>
        <w:t>[Nisrin Elamin, Professor of Anthropology at the University of Toronto, “Landscape Testimonies: Gulf Capital, “Deficient Deserts,” and Property-Making in Central Sudan””, November 15th, 2024, UToronto, https://anthrosource.onlinelibrary.wiley.com/doi/10.1111/plar.70002?prg140729=e7c30a4b-1e09-44f9-a41b-b3bca21067c7]//bashir</w:t>
      </w:r>
    </w:p>
    <w:p w14:paraId="220B15A6" w14:textId="77777777" w:rsidR="00A2137E" w:rsidRPr="005A1532" w:rsidRDefault="00A2137E" w:rsidP="00A2137E">
      <w:pPr>
        <w:pStyle w:val="FootnoteText"/>
        <w:rPr>
          <w:color w:val="000000"/>
          <w:sz w:val="18"/>
          <w:szCs w:val="18"/>
        </w:rPr>
      </w:pPr>
    </w:p>
  </w:footnote>
  <w:footnote w:id="5">
    <w:p w14:paraId="1E4A3682" w14:textId="77777777" w:rsidR="00A2137E" w:rsidRDefault="00A2137E" w:rsidP="00A2137E">
      <w:pPr>
        <w:pStyle w:val="FootnoteText"/>
        <w:rPr>
          <w:color w:val="000000"/>
        </w:rPr>
      </w:pPr>
      <w:r>
        <w:rPr>
          <w:rStyle w:val="FootnoteReference"/>
        </w:rPr>
        <w:footnoteRef/>
      </w:r>
      <w:r>
        <w:t xml:space="preserve"> </w:t>
      </w:r>
      <w:r>
        <w:rPr>
          <w:color w:val="000000"/>
        </w:rPr>
        <w:t> </w:t>
      </w:r>
      <w:r>
        <w:rPr>
          <w:b/>
          <w:bCs/>
          <w:color w:val="000000"/>
        </w:rPr>
        <w:t xml:space="preserve">Elhillo 17 </w:t>
      </w:r>
      <w:r>
        <w:rPr>
          <w:color w:val="000000"/>
        </w:rPr>
        <w:t>[Safia Elhillo, Sudanese-American poet known for her written and spoken poetry. Elhillo received a BA degree from the Gallatin School at New York University and an MFA in poetry from The New School,“Two Poems,” May 26th, 2017 https://www.frontierpoetry.com/2017/05/26/poetry-two-poems-safia-elhillo/]//bashir</w:t>
      </w:r>
    </w:p>
    <w:p w14:paraId="2019CB5B" w14:textId="77777777" w:rsidR="00A2137E" w:rsidRDefault="00A2137E" w:rsidP="00A2137E">
      <w:pPr>
        <w:pStyle w:val="FootnoteText"/>
      </w:pPr>
    </w:p>
  </w:footnote>
  <w:footnote w:id="6">
    <w:p w14:paraId="189B2965" w14:textId="77777777" w:rsidR="00A2137E" w:rsidRDefault="00A2137E" w:rsidP="00A2137E">
      <w:pPr>
        <w:pStyle w:val="FootnoteText"/>
      </w:pPr>
      <w:r>
        <w:rPr>
          <w:rStyle w:val="FootnoteReference"/>
        </w:rPr>
        <w:footnoteRef/>
      </w:r>
      <w:r>
        <w:t xml:space="preserve"> </w:t>
      </w:r>
      <w:r>
        <w:rPr>
          <w:b/>
          <w:bCs/>
          <w:color w:val="000000"/>
          <w:sz w:val="21"/>
          <w:szCs w:val="21"/>
        </w:rPr>
        <w:t>Khaled 25</w:t>
      </w:r>
      <w:r>
        <w:rPr>
          <w:color w:val="000000"/>
          <w:sz w:val="21"/>
          <w:szCs w:val="21"/>
        </w:rPr>
        <w:t xml:space="preserve"> </w:t>
      </w:r>
      <w:r>
        <w:rPr>
          <w:color w:val="000000"/>
          <w:sz w:val="18"/>
          <w:szCs w:val="18"/>
        </w:rPr>
        <w:t>[Fatma Khaled, Reporter at APNews, “Driven to starvation. Sudanese people eat weeds and plants to survive as war rages,” June 27</w:t>
      </w:r>
      <w:r>
        <w:rPr>
          <w:color w:val="000000"/>
          <w:sz w:val="11"/>
          <w:szCs w:val="11"/>
          <w:vertAlign w:val="superscript"/>
        </w:rPr>
        <w:t>th</w:t>
      </w:r>
      <w:r>
        <w:rPr>
          <w:color w:val="000000"/>
          <w:sz w:val="18"/>
          <w:szCs w:val="18"/>
        </w:rPr>
        <w:t>, 2025, APNews, https://apnews.com/article/sudan-south-kordofan-darfur-hunger-aid-food-7ba4ef69a3c24ef72fddd37329857368]//bashir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F6E01"/>
    <w:multiLevelType w:val="hybridMultilevel"/>
    <w:tmpl w:val="FF142DA8"/>
    <w:lvl w:ilvl="0" w:tplc="09F8CB8A">
      <w:start w:val="1"/>
      <w:numFmt w:val="decimal"/>
      <w:lvlText w:val="%1."/>
      <w:lvlJc w:val="left"/>
      <w:pPr>
        <w:ind w:left="720" w:hanging="360"/>
      </w:pPr>
      <w:rPr>
        <w:rFonts w:ascii="Calibri" w:hAnsi="Calibri" w:cs="Calibri"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FB0343"/>
    <w:multiLevelType w:val="hybridMultilevel"/>
    <w:tmpl w:val="8CDA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1F5D38"/>
    <w:multiLevelType w:val="hybridMultilevel"/>
    <w:tmpl w:val="08421F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185EB7"/>
    <w:multiLevelType w:val="hybridMultilevel"/>
    <w:tmpl w:val="D3248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3249E6"/>
    <w:multiLevelType w:val="hybridMultilevel"/>
    <w:tmpl w:val="EB6AE876"/>
    <w:lvl w:ilvl="0" w:tplc="0BEE1D7E">
      <w:start w:val="1"/>
      <w:numFmt w:val="decimal"/>
      <w:lvlText w:val="%1."/>
      <w:lvlJc w:val="left"/>
      <w:pPr>
        <w:ind w:left="720" w:hanging="360"/>
      </w:pPr>
      <w:rPr>
        <w:rFonts w:ascii="Noto Sans" w:hAnsi="Noto Sans" w:cs="Noto San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3C71F9"/>
    <w:multiLevelType w:val="hybridMultilevel"/>
    <w:tmpl w:val="08421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2763EA"/>
    <w:multiLevelType w:val="hybridMultilevel"/>
    <w:tmpl w:val="22E64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8E2871"/>
    <w:multiLevelType w:val="hybridMultilevel"/>
    <w:tmpl w:val="A0FEA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0D2850"/>
    <w:multiLevelType w:val="hybridMultilevel"/>
    <w:tmpl w:val="770C8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BA1100"/>
    <w:multiLevelType w:val="multilevel"/>
    <w:tmpl w:val="C2EA3E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B50B8D"/>
    <w:multiLevelType w:val="hybridMultilevel"/>
    <w:tmpl w:val="8326D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B91FA7"/>
    <w:multiLevelType w:val="hybridMultilevel"/>
    <w:tmpl w:val="1B32A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3A7B38"/>
    <w:multiLevelType w:val="hybridMultilevel"/>
    <w:tmpl w:val="A09CE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6"/>
  </w:num>
  <w:num w:numId="45" w16cid:durableId="475533955">
    <w:abstractNumId w:val="24"/>
  </w:num>
  <w:num w:numId="46" w16cid:durableId="742991080">
    <w:abstractNumId w:val="15"/>
  </w:num>
  <w:num w:numId="47" w16cid:durableId="1311864753">
    <w:abstractNumId w:val="10"/>
  </w:num>
  <w:num w:numId="48" w16cid:durableId="1112939240">
    <w:abstractNumId w:val="13"/>
  </w:num>
  <w:num w:numId="49" w16cid:durableId="235090817">
    <w:abstractNumId w:val="20"/>
  </w:num>
  <w:num w:numId="50" w16cid:durableId="280649172">
    <w:abstractNumId w:val="26"/>
  </w:num>
  <w:num w:numId="51" w16cid:durableId="992371009">
    <w:abstractNumId w:val="11"/>
  </w:num>
  <w:num w:numId="52" w16cid:durableId="406879128">
    <w:abstractNumId w:val="23"/>
  </w:num>
  <w:num w:numId="53" w16cid:durableId="1133670540">
    <w:abstractNumId w:val="23"/>
    <w:lvlOverride w:ilvl="1">
      <w:startOverride w:val="4"/>
    </w:lvlOverride>
  </w:num>
  <w:num w:numId="54" w16cid:durableId="679545854">
    <w:abstractNumId w:val="21"/>
  </w:num>
  <w:num w:numId="55" w16cid:durableId="320356105">
    <w:abstractNumId w:val="25"/>
  </w:num>
  <w:num w:numId="56" w16cid:durableId="1795907464">
    <w:abstractNumId w:val="22"/>
  </w:num>
  <w:num w:numId="57" w16cid:durableId="479078579">
    <w:abstractNumId w:val="14"/>
  </w:num>
  <w:num w:numId="58" w16cid:durableId="540888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515193568"/>
    <w:docVar w:name="VerbatimVersion" w:val="6.0.0"/>
    <w:docVar w:name="WordVersion" w:val="16.0"/>
  </w:docVars>
  <w:rsids>
    <w:rsidRoot w:val="00B50247"/>
    <w:rsid w:val="00001C7E"/>
    <w:rsid w:val="0000487C"/>
    <w:rsid w:val="00011FEF"/>
    <w:rsid w:val="00013C8B"/>
    <w:rsid w:val="00023AEF"/>
    <w:rsid w:val="000250CA"/>
    <w:rsid w:val="00032119"/>
    <w:rsid w:val="000427BD"/>
    <w:rsid w:val="00043C82"/>
    <w:rsid w:val="00050713"/>
    <w:rsid w:val="00053D0F"/>
    <w:rsid w:val="0005672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5F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2F4"/>
    <w:rsid w:val="00236707"/>
    <w:rsid w:val="00241116"/>
    <w:rsid w:val="0024328E"/>
    <w:rsid w:val="0025029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33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81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6F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88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B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AE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461"/>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137E"/>
    <w:rsid w:val="00A2231D"/>
    <w:rsid w:val="00A2334F"/>
    <w:rsid w:val="00A250AA"/>
    <w:rsid w:val="00A277E6"/>
    <w:rsid w:val="00A30A8F"/>
    <w:rsid w:val="00A3174A"/>
    <w:rsid w:val="00A35A28"/>
    <w:rsid w:val="00A368EF"/>
    <w:rsid w:val="00A41505"/>
    <w:rsid w:val="00A4414C"/>
    <w:rsid w:val="00A46C75"/>
    <w:rsid w:val="00A47EF1"/>
    <w:rsid w:val="00A51D29"/>
    <w:rsid w:val="00A54D46"/>
    <w:rsid w:val="00A55F1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247"/>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4EF"/>
    <w:rsid w:val="00ED5626"/>
    <w:rsid w:val="00ED5EB9"/>
    <w:rsid w:val="00ED6BFE"/>
    <w:rsid w:val="00ED7FE5"/>
    <w:rsid w:val="00EE0176"/>
    <w:rsid w:val="00EE01EA"/>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DED"/>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2FA88"/>
  <w15:chartTrackingRefBased/>
  <w15:docId w15:val="{575BC201-A3A0-C940-900A-9D5130CD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2AEE"/>
    <w:rPr>
      <w:rFonts w:ascii="Calibri" w:hAnsi="Calibri" w:cs="Calibri"/>
    </w:rPr>
  </w:style>
  <w:style w:type="paragraph" w:styleId="Heading1">
    <w:name w:val="heading 1"/>
    <w:aliases w:val="Pocket"/>
    <w:basedOn w:val="Normal"/>
    <w:next w:val="Normal"/>
    <w:link w:val="Heading1Char"/>
    <w:qFormat/>
    <w:rsid w:val="00702A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2A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702A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702A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2A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2A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2AEE"/>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702A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02AEE"/>
    <w:rPr>
      <w:color w:val="auto"/>
      <w:u w:val="none"/>
    </w:rPr>
  </w:style>
  <w:style w:type="character" w:customStyle="1" w:styleId="Heading1Char">
    <w:name w:val="Heading 1 Char"/>
    <w:aliases w:val="Pocket Char"/>
    <w:basedOn w:val="DefaultParagraphFont"/>
    <w:link w:val="Heading1"/>
    <w:rsid w:val="00702A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2AE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02A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02A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2AE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702AEE"/>
    <w:rPr>
      <w:b w:val="0"/>
      <w:sz w:val="22"/>
      <w:u w:val="single"/>
    </w:rPr>
  </w:style>
  <w:style w:type="character" w:styleId="Strong">
    <w:name w:val="Strong"/>
    <w:basedOn w:val="DefaultParagraphFont"/>
    <w:uiPriority w:val="22"/>
    <w:qFormat/>
    <w:rsid w:val="00702AEE"/>
    <w:rPr>
      <w:b/>
      <w:bCs/>
    </w:rPr>
  </w:style>
  <w:style w:type="character" w:styleId="BookTitle">
    <w:name w:val="Book Title"/>
    <w:basedOn w:val="DefaultParagraphFont"/>
    <w:uiPriority w:val="33"/>
    <w:semiHidden/>
    <w:qFormat/>
    <w:rsid w:val="00702AEE"/>
    <w:rPr>
      <w:b/>
      <w:bCs/>
      <w:i/>
      <w:iCs/>
      <w:spacing w:val="5"/>
    </w:rPr>
  </w:style>
  <w:style w:type="character" w:customStyle="1" w:styleId="Heading5Char">
    <w:name w:val="Heading 5 Char"/>
    <w:basedOn w:val="DefaultParagraphFont"/>
    <w:link w:val="Heading5"/>
    <w:uiPriority w:val="9"/>
    <w:semiHidden/>
    <w:rsid w:val="00702A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2AEE"/>
  </w:style>
  <w:style w:type="paragraph" w:styleId="Header">
    <w:name w:val="header"/>
    <w:basedOn w:val="Normal"/>
    <w:link w:val="HeaderChar"/>
    <w:uiPriority w:val="99"/>
    <w:semiHidden/>
    <w:rsid w:val="00702A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2AEE"/>
    <w:rPr>
      <w:rFonts w:ascii="Calibri" w:hAnsi="Calibri" w:cs="Calibri"/>
    </w:rPr>
  </w:style>
  <w:style w:type="paragraph" w:styleId="Footer">
    <w:name w:val="footer"/>
    <w:basedOn w:val="Normal"/>
    <w:link w:val="FooterChar"/>
    <w:uiPriority w:val="99"/>
    <w:semiHidden/>
    <w:rsid w:val="00702A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2AEE"/>
    <w:rPr>
      <w:rFonts w:ascii="Calibri" w:hAnsi="Calibri" w:cs="Calibri"/>
    </w:rPr>
  </w:style>
  <w:style w:type="paragraph" w:styleId="BodyText">
    <w:name w:val="Body Text"/>
    <w:basedOn w:val="Normal"/>
    <w:link w:val="BodyTextChar"/>
    <w:uiPriority w:val="99"/>
    <w:semiHidden/>
    <w:unhideWhenUsed/>
    <w:rsid w:val="00702AEE"/>
    <w:pPr>
      <w:spacing w:after="120"/>
    </w:pPr>
  </w:style>
  <w:style w:type="character" w:customStyle="1" w:styleId="BodyTextChar">
    <w:name w:val="Body Text Char"/>
    <w:basedOn w:val="DefaultParagraphFont"/>
    <w:link w:val="BodyText"/>
    <w:uiPriority w:val="99"/>
    <w:semiHidden/>
    <w:rsid w:val="00702AEE"/>
    <w:rPr>
      <w:rFonts w:ascii="Calibri" w:hAnsi="Calibri" w:cs="Calibri"/>
    </w:rPr>
  </w:style>
  <w:style w:type="paragraph" w:styleId="NoSpacing">
    <w:name w:val="No Spacing"/>
    <w:link w:val="NoSpacingChar"/>
    <w:uiPriority w:val="99"/>
    <w:semiHidden/>
    <w:unhideWhenUsed/>
    <w:qFormat/>
    <w:rsid w:val="00702A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2AEE"/>
    <w:rPr>
      <w:rFonts w:ascii="Calibri" w:hAnsi="Calibri" w:cs="Calibri"/>
    </w:rPr>
  </w:style>
  <w:style w:type="character" w:styleId="Hyperlink">
    <w:name w:val="Hyperlink"/>
    <w:basedOn w:val="DefaultParagraphFont"/>
    <w:uiPriority w:val="99"/>
    <w:unhideWhenUsed/>
    <w:rsid w:val="00702AEE"/>
    <w:rPr>
      <w:color w:val="0563C1" w:themeColor="hyperlink"/>
      <w:u w:val="single"/>
    </w:rPr>
  </w:style>
  <w:style w:type="character" w:styleId="UnresolvedMention">
    <w:name w:val="Unresolved Mention"/>
    <w:basedOn w:val="DefaultParagraphFont"/>
    <w:uiPriority w:val="99"/>
    <w:semiHidden/>
    <w:unhideWhenUsed/>
    <w:rsid w:val="00702AEE"/>
    <w:rPr>
      <w:color w:val="605E5C"/>
      <w:shd w:val="clear" w:color="auto" w:fill="E1DFDD"/>
    </w:rPr>
  </w:style>
  <w:style w:type="character" w:styleId="CommentReference">
    <w:name w:val="annotation reference"/>
    <w:basedOn w:val="DefaultParagraphFont"/>
    <w:uiPriority w:val="99"/>
    <w:semiHidden/>
    <w:unhideWhenUsed/>
    <w:rsid w:val="00B50247"/>
    <w:rPr>
      <w:sz w:val="16"/>
      <w:szCs w:val="16"/>
    </w:rPr>
  </w:style>
  <w:style w:type="paragraph" w:styleId="CommentText">
    <w:name w:val="annotation text"/>
    <w:basedOn w:val="Normal"/>
    <w:link w:val="CommentTextChar"/>
    <w:uiPriority w:val="99"/>
    <w:semiHidden/>
    <w:unhideWhenUsed/>
    <w:rsid w:val="00B50247"/>
    <w:rPr>
      <w:sz w:val="20"/>
      <w:szCs w:val="20"/>
    </w:rPr>
  </w:style>
  <w:style w:type="character" w:customStyle="1" w:styleId="CommentTextChar">
    <w:name w:val="Comment Text Char"/>
    <w:basedOn w:val="DefaultParagraphFont"/>
    <w:link w:val="CommentText"/>
    <w:uiPriority w:val="99"/>
    <w:semiHidden/>
    <w:rsid w:val="00B5024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50247"/>
    <w:rPr>
      <w:b/>
      <w:bCs/>
    </w:rPr>
  </w:style>
  <w:style w:type="character" w:customStyle="1" w:styleId="CommentSubjectChar">
    <w:name w:val="Comment Subject Char"/>
    <w:basedOn w:val="CommentTextChar"/>
    <w:link w:val="CommentSubject"/>
    <w:uiPriority w:val="99"/>
    <w:semiHidden/>
    <w:rsid w:val="00B50247"/>
    <w:rPr>
      <w:rFonts w:ascii="Calibri" w:hAnsi="Calibri" w:cs="Calibri"/>
      <w:b/>
      <w:bCs/>
      <w:sz w:val="20"/>
      <w:szCs w:val="20"/>
    </w:rPr>
  </w:style>
  <w:style w:type="paragraph" w:styleId="NormalWeb">
    <w:name w:val="Normal (Web)"/>
    <w:basedOn w:val="Normal"/>
    <w:uiPriority w:val="99"/>
    <w:unhideWhenUsed/>
    <w:rsid w:val="00B50247"/>
    <w:pPr>
      <w:spacing w:before="100" w:beforeAutospacing="1" w:after="100" w:afterAutospacing="1"/>
    </w:pPr>
  </w:style>
  <w:style w:type="character" w:customStyle="1" w:styleId="linkenhancement">
    <w:name w:val="linkenhancement"/>
    <w:basedOn w:val="DefaultParagraphFont"/>
    <w:rsid w:val="00B50247"/>
  </w:style>
  <w:style w:type="paragraph" w:styleId="ListParagraph">
    <w:name w:val="List Paragraph"/>
    <w:basedOn w:val="Normal"/>
    <w:uiPriority w:val="34"/>
    <w:unhideWhenUsed/>
    <w:qFormat/>
    <w:rsid w:val="00B50247"/>
    <w:pPr>
      <w:ind w:left="720"/>
      <w:contextualSpacing/>
    </w:pPr>
  </w:style>
  <w:style w:type="character" w:customStyle="1" w:styleId="url">
    <w:name w:val="url"/>
    <w:basedOn w:val="DefaultParagraphFont"/>
    <w:rsid w:val="00B50247"/>
  </w:style>
  <w:style w:type="paragraph" w:styleId="FootnoteText">
    <w:name w:val="footnote text"/>
    <w:basedOn w:val="Normal"/>
    <w:link w:val="FootnoteTextChar"/>
    <w:uiPriority w:val="99"/>
    <w:semiHidden/>
    <w:unhideWhenUsed/>
    <w:rsid w:val="00B50247"/>
    <w:rPr>
      <w:sz w:val="20"/>
      <w:szCs w:val="20"/>
    </w:rPr>
  </w:style>
  <w:style w:type="character" w:customStyle="1" w:styleId="FootnoteTextChar">
    <w:name w:val="Footnote Text Char"/>
    <w:basedOn w:val="DefaultParagraphFont"/>
    <w:link w:val="FootnoteText"/>
    <w:uiPriority w:val="99"/>
    <w:semiHidden/>
    <w:rsid w:val="00B50247"/>
    <w:rPr>
      <w:rFonts w:ascii="Calibri" w:hAnsi="Calibri" w:cs="Calibri"/>
      <w:sz w:val="20"/>
      <w:szCs w:val="20"/>
    </w:rPr>
  </w:style>
  <w:style w:type="character" w:styleId="FootnoteReference">
    <w:name w:val="footnote reference"/>
    <w:basedOn w:val="DefaultParagraphFont"/>
    <w:uiPriority w:val="99"/>
    <w:semiHidden/>
    <w:unhideWhenUsed/>
    <w:rsid w:val="00B50247"/>
    <w:rPr>
      <w:vertAlign w:val="superscript"/>
    </w:rPr>
  </w:style>
  <w:style w:type="paragraph" w:customStyle="1" w:styleId="sqsrte-small">
    <w:name w:val="sqsrte-small"/>
    <w:basedOn w:val="Normal"/>
    <w:rsid w:val="00B50247"/>
    <w:pPr>
      <w:spacing w:before="100" w:beforeAutospacing="1" w:after="100" w:afterAutospacing="1"/>
    </w:pPr>
  </w:style>
  <w:style w:type="paragraph" w:customStyle="1" w:styleId="textbold">
    <w:name w:val="text bold"/>
    <w:basedOn w:val="Normal"/>
    <w:link w:val="Emphasis"/>
    <w:uiPriority w:val="8"/>
    <w:qFormat/>
    <w:rsid w:val="00B50247"/>
    <w:pPr>
      <w:widowControl w:val="0"/>
      <w:ind w:left="720"/>
      <w:jc w:val="both"/>
    </w:pPr>
    <w:rPr>
      <w:b/>
      <w:iCs/>
      <w:u w:val="single"/>
    </w:rPr>
  </w:style>
  <w:style w:type="paragraph" w:customStyle="1" w:styleId="msonormal0">
    <w:name w:val="msonormal"/>
    <w:basedOn w:val="Normal"/>
    <w:rsid w:val="0025029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abs/10.1086/737425%5d/bashir" TargetMode="External"/><Relationship Id="rId13" Type="http://schemas.openxmlformats.org/officeDocument/2006/relationships/hyperlink" Target="https://www.nytimes.com/2018/12/28/world/africa/saudi-sudan-yemen-child-fighters.html" TargetMode="External"/><Relationship Id="rId18" Type="http://schemas.openxmlformats.org/officeDocument/2006/relationships/hyperlink" Target="https://www.phenomenalworld.org/interviews/magdi-el-gizouli/" TargetMode="External"/><Relationship Id="rId3" Type="http://schemas.openxmlformats.org/officeDocument/2006/relationships/styles" Target="styles.xml"/><Relationship Id="rId21" Type="http://schemas.openxmlformats.org/officeDocument/2006/relationships/hyperlink" Target="https://3ayin.com/kassala-2/" TargetMode="External"/><Relationship Id="rId7" Type="http://schemas.openxmlformats.org/officeDocument/2006/relationships/endnotes" Target="endnotes.xml"/><Relationship Id="rId12" Type="http://schemas.openxmlformats.org/officeDocument/2006/relationships/hyperlink" Target="https://www.phenomenalworld.org/interviews/magdi-el-gizouli/" TargetMode="External"/><Relationship Id="rId17" Type="http://schemas.openxmlformats.org/officeDocument/2006/relationships/hyperlink" Target="https://www.tandfonline.com/doi/full/10.1080/03056244.2022.207709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df-magazine.com/2024/02/smuggled-gold-fuels-war-in-sudan-u-n-says/" TargetMode="External"/><Relationship Id="rId20" Type="http://schemas.openxmlformats.org/officeDocument/2006/relationships/hyperlink" Target="https://3ayin.com/en/arm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jazeera.com/features/2024/4/1/are-sudans-civil-society-activists-being-targeted-by-both-warring-sid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newhumanitarian.org/special-report/2018/01/30/inside-eu-s-flawed-200-million-migration-deal-sudan" TargetMode="External"/><Relationship Id="rId23" Type="http://schemas.openxmlformats.org/officeDocument/2006/relationships/hyperlink" Target="https://www.aljazeera.com/features/2024/4/1/are-sudans-civil-society-activists-being-targeted-by-both-warring-sides" TargetMode="External"/><Relationship Id="rId10" Type="http://schemas.openxmlformats.org/officeDocument/2006/relationships/hyperlink" Target="https://theanarchistlibrary.org/library/david-graeber-revolution-in-reverse" TargetMode="External"/><Relationship Id="rId19" Type="http://schemas.openxmlformats.org/officeDocument/2006/relationships/hyperlink" Target="https://www.reuters.com/investigates/special-report/sudan-politics-darfur/" TargetMode="External"/><Relationship Id="rId4" Type="http://schemas.openxmlformats.org/officeDocument/2006/relationships/settings" Target="settings.xml"/><Relationship Id="rId9" Type="http://schemas.openxmlformats.org/officeDocument/2006/relationships/hyperlink" Target="https://anthrosource.onlinelibrary.wiley.com/doi/10.1111/plar.70002?prg140729=e7c30a4b-1e09-44f9-a41b-b3bca21067c7%5d//bashir" TargetMode="External"/><Relationship Id="rId14" Type="http://schemas.openxmlformats.org/officeDocument/2006/relationships/hyperlink" Target="https://www.aljazeera.com/news/2020/1/9/libyas-war-who-is-supporting-whom" TargetMode="External"/><Relationship Id="rId22" Type="http://schemas.openxmlformats.org/officeDocument/2006/relationships/hyperlink" Target="https://www.aljazeera.com/features/2024/4/1/are-sudans-civil-society-activists-being-targeted-by-both-warring-side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up.org/books/anthropology/branding-humanity%5d//bashi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13</Pages>
  <Words>6929</Words>
  <Characters>36378</Characters>
  <Application>Microsoft Office Word</Application>
  <DocSecurity>0</DocSecurity>
  <Lines>399</Lines>
  <Paragraphs>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10</cp:revision>
  <dcterms:created xsi:type="dcterms:W3CDTF">2026-03-22T16:37:00Z</dcterms:created>
  <dcterms:modified xsi:type="dcterms:W3CDTF">2026-03-29T16:32:00Z</dcterms:modified>
</cp:coreProperties>
</file>