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57EE3" w14:textId="77777777" w:rsidR="0058496D" w:rsidRDefault="0058496D" w:rsidP="0058496D">
      <w:pPr>
        <w:pStyle w:val="Heading2"/>
      </w:pPr>
      <w:r>
        <w:t>Off</w:t>
      </w:r>
    </w:p>
    <w:p w14:paraId="08D1B551" w14:textId="77777777" w:rsidR="0058496D" w:rsidRPr="00B3571D" w:rsidRDefault="0058496D" w:rsidP="0058496D">
      <w:pPr>
        <w:keepNext/>
        <w:keepLines/>
        <w:spacing w:before="40" w:after="0" w:line="256" w:lineRule="auto"/>
        <w:outlineLvl w:val="3"/>
        <w:rPr>
          <w:rFonts w:eastAsia="Times New Roman" w:cs="Times New Roman"/>
          <w:b/>
          <w:iCs/>
          <w:sz w:val="26"/>
        </w:rPr>
      </w:pPr>
      <w:r w:rsidRPr="00B3571D">
        <w:rPr>
          <w:rFonts w:eastAsia="Times New Roman" w:cs="Times New Roman"/>
          <w:b/>
          <w:iCs/>
          <w:sz w:val="26"/>
        </w:rPr>
        <w:t>The 1AC’s rush to expand federal</w:t>
      </w:r>
      <w:r w:rsidRPr="00B3571D">
        <w:rPr>
          <w:rFonts w:ascii="Cambria Math" w:eastAsia="Times New Roman" w:hAnsi="Cambria Math" w:cs="Cambria Math"/>
          <w:b/>
          <w:iCs/>
          <w:sz w:val="26"/>
        </w:rPr>
        <w:noBreakHyphen/>
      </w:r>
      <w:r w:rsidRPr="00B3571D">
        <w:rPr>
          <w:rFonts w:eastAsia="Times New Roman" w:cs="Times New Roman"/>
          <w:b/>
          <w:iCs/>
          <w:sz w:val="26"/>
        </w:rPr>
        <w:t>worker bargaining as an emergency defense of democracy assumes workers must match the accelerated tempo of state</w:t>
      </w:r>
      <w:r w:rsidRPr="00B3571D">
        <w:rPr>
          <w:rFonts w:ascii="Cambria Math" w:eastAsia="Times New Roman" w:hAnsi="Cambria Math" w:cs="Cambria Math"/>
          <w:b/>
          <w:iCs/>
          <w:sz w:val="26"/>
        </w:rPr>
        <w:noBreakHyphen/>
      </w:r>
      <w:r w:rsidRPr="00B3571D">
        <w:rPr>
          <w:rFonts w:eastAsia="Times New Roman" w:cs="Times New Roman"/>
          <w:b/>
          <w:iCs/>
          <w:sz w:val="26"/>
        </w:rPr>
        <w:t>driven mobilization. By demanding bodies and minds conform to the rapid</w:t>
      </w:r>
      <w:r w:rsidRPr="00B3571D">
        <w:rPr>
          <w:rFonts w:ascii="Cambria Math" w:eastAsia="Times New Roman" w:hAnsi="Cambria Math" w:cs="Cambria Math"/>
          <w:b/>
          <w:iCs/>
          <w:sz w:val="26"/>
        </w:rPr>
        <w:noBreakHyphen/>
      </w:r>
      <w:r w:rsidRPr="00B3571D">
        <w:rPr>
          <w:rFonts w:eastAsia="Times New Roman" w:cs="Times New Roman"/>
          <w:b/>
          <w:iCs/>
          <w:sz w:val="26"/>
        </w:rPr>
        <w:t xml:space="preserve">response rhythms of federal agencies in the name of resisting authoritarian danger, the </w:t>
      </w:r>
      <w:proofErr w:type="spellStart"/>
      <w:r w:rsidRPr="00B3571D">
        <w:rPr>
          <w:rFonts w:eastAsia="Times New Roman" w:cs="Times New Roman"/>
          <w:b/>
          <w:iCs/>
          <w:sz w:val="26"/>
        </w:rPr>
        <w:t>aff</w:t>
      </w:r>
      <w:proofErr w:type="spellEnd"/>
      <w:r w:rsidRPr="00B3571D">
        <w:rPr>
          <w:rFonts w:eastAsia="Times New Roman" w:cs="Times New Roman"/>
          <w:b/>
          <w:iCs/>
          <w:sz w:val="26"/>
        </w:rPr>
        <w:t xml:space="preserve"> naturalizes compulsory speed as the measure of political value. Those who cannot meet the tempo of [</w:t>
      </w:r>
      <w:r w:rsidRPr="00B3571D">
        <w:rPr>
          <w:rFonts w:eastAsia="Times New Roman"/>
          <w:b/>
          <w:iCs/>
          <w:sz w:val="26"/>
        </w:rPr>
        <w:t xml:space="preserve">insert Aff quotes] </w:t>
      </w:r>
      <w:r w:rsidRPr="00B3571D">
        <w:rPr>
          <w:rFonts w:eastAsia="Times New Roman" w:cs="Times New Roman"/>
          <w:b/>
          <w:iCs/>
          <w:sz w:val="26"/>
        </w:rPr>
        <w:t xml:space="preserve">are cast outside solidarity and rendered disposable as an unproductive roadblock. This reproduces ableist norms of productivity and responsiveness at the very moment the </w:t>
      </w:r>
      <w:proofErr w:type="spellStart"/>
      <w:r w:rsidRPr="00B3571D">
        <w:rPr>
          <w:rFonts w:eastAsia="Times New Roman" w:cs="Times New Roman"/>
          <w:b/>
          <w:iCs/>
          <w:sz w:val="26"/>
        </w:rPr>
        <w:t>aff</w:t>
      </w:r>
      <w:proofErr w:type="spellEnd"/>
      <w:r w:rsidRPr="00B3571D">
        <w:rPr>
          <w:rFonts w:eastAsia="Times New Roman" w:cs="Times New Roman"/>
          <w:b/>
          <w:iCs/>
          <w:sz w:val="26"/>
        </w:rPr>
        <w:t xml:space="preserve"> claims to resist authoritarianism.</w:t>
      </w:r>
    </w:p>
    <w:p w14:paraId="702598CC" w14:textId="77777777" w:rsidR="0058496D" w:rsidRPr="00B3571D" w:rsidRDefault="0058496D" w:rsidP="0058496D">
      <w:pPr>
        <w:spacing w:line="256" w:lineRule="auto"/>
        <w:rPr>
          <w:rFonts w:eastAsia="Calibri" w:cs="Times New Roman"/>
        </w:rPr>
      </w:pPr>
      <w:r w:rsidRPr="00B3571D">
        <w:rPr>
          <w:rFonts w:eastAsia="Calibri" w:cs="Times New Roman"/>
          <w:b/>
          <w:bCs/>
          <w:sz w:val="26"/>
        </w:rPr>
        <w:t xml:space="preserve">Kafer 13 </w:t>
      </w:r>
      <w:r w:rsidRPr="00B3571D">
        <w:rPr>
          <w:rFonts w:eastAsia="Calibri" w:cs="Times New Roman"/>
        </w:rPr>
        <w:t xml:space="preserve">(Alison Kafer is an associate professor of feminist studies at the University of Texas, Austin; “Feminist, Queer, Crip,” Chapter 1; 2013 </w:t>
      </w:r>
      <w:hyperlink r:id="rId5" w:history="1">
        <w:r w:rsidRPr="00B3571D">
          <w:rPr>
            <w:rFonts w:eastAsia="Calibri" w:cs="Times New Roman"/>
            <w:color w:val="000000"/>
            <w:u w:val="single"/>
          </w:rPr>
          <w:t>https://www.jstor.org/stable/j.ctt16gz79x?if_data=e30%3D</w:t>
        </w:r>
      </w:hyperlink>
      <w:r w:rsidRPr="00B3571D">
        <w:rPr>
          <w:rFonts w:eastAsia="Calibri" w:cs="Times New Roman"/>
        </w:rPr>
        <w:t xml:space="preserve">; </w:t>
      </w:r>
      <w:proofErr w:type="spellStart"/>
      <w:r w:rsidRPr="00B3571D">
        <w:rPr>
          <w:rFonts w:eastAsia="Calibri" w:cs="Times New Roman"/>
        </w:rPr>
        <w:t>Sedhai</w:t>
      </w:r>
      <w:proofErr w:type="spellEnd"/>
      <w:r w:rsidRPr="00B3571D">
        <w:rPr>
          <w:rFonts w:eastAsia="Calibri" w:cs="Times New Roman"/>
        </w:rPr>
        <w:t xml:space="preserve">)  </w:t>
      </w:r>
    </w:p>
    <w:p w14:paraId="6D63C909" w14:textId="77777777" w:rsidR="0058496D" w:rsidRDefault="0058496D" w:rsidP="0058496D">
      <w:pPr>
        <w:rPr>
          <w:rFonts w:eastAsia="Calibri" w:cs="Times New Roman"/>
          <w:u w:val="single"/>
        </w:rPr>
      </w:pPr>
      <w:r w:rsidRPr="00B3571D">
        <w:rPr>
          <w:rFonts w:eastAsia="Calibri" w:cs="Times New Roman"/>
          <w:u w:val="single"/>
        </w:rPr>
        <w:t>Recognizing some people’s need for “more” time is</w:t>
      </w:r>
      <w:r w:rsidRPr="00B3571D">
        <w:rPr>
          <w:rFonts w:eastAsia="Calibri" w:cs="Times New Roman"/>
          <w:sz w:val="12"/>
        </w:rPr>
        <w:t xml:space="preserve"> probably </w:t>
      </w:r>
      <w:r w:rsidRPr="00B3571D">
        <w:rPr>
          <w:rFonts w:eastAsia="Calibri" w:cs="Times New Roman"/>
          <w:u w:val="single"/>
        </w:rPr>
        <w:t>the manifestation of crip time most familiar</w:t>
      </w:r>
      <w:r w:rsidRPr="00B3571D">
        <w:rPr>
          <w:rFonts w:eastAsia="Calibri" w:cs="Times New Roman"/>
          <w:sz w:val="12"/>
        </w:rPr>
        <w:t xml:space="preserve"> to those of us in the academy. </w:t>
      </w:r>
      <w:r w:rsidRPr="00B3571D">
        <w:rPr>
          <w:rFonts w:eastAsia="Calibri" w:cs="Times New Roman"/>
          <w:u w:val="single"/>
        </w:rPr>
        <w:t>Disabled students</w:t>
      </w:r>
      <w:r w:rsidRPr="00B3571D">
        <w:rPr>
          <w:rFonts w:eastAsia="Calibri" w:cs="Times New Roman"/>
          <w:sz w:val="12"/>
        </w:rPr>
        <w:t xml:space="preserve"> (or at least those with approved paperwork) </w:t>
      </w:r>
      <w:r w:rsidRPr="00B3571D">
        <w:rPr>
          <w:rFonts w:eastAsia="Calibri" w:cs="Times New Roman"/>
          <w:u w:val="single"/>
        </w:rPr>
        <w:t>are permitted more time on exams, for example, or granted extended reading periods</w:t>
      </w:r>
      <w:r w:rsidRPr="00B3571D">
        <w:rPr>
          <w:rFonts w:eastAsia="Calibri" w:cs="Times New Roman"/>
          <w:sz w:val="12"/>
        </w:rPr>
        <w:t xml:space="preserve">. </w:t>
      </w:r>
      <w:r w:rsidRPr="00B3571D">
        <w:rPr>
          <w:rFonts w:eastAsia="Calibri" w:cs="Times New Roman"/>
          <w:u w:val="single"/>
        </w:rPr>
        <w:t>But “</w:t>
      </w:r>
      <w:r w:rsidRPr="00B3571D">
        <w:rPr>
          <w:rFonts w:eastAsia="Calibri" w:cs="Times New Roman"/>
          <w:highlight w:val="cyan"/>
          <w:u w:val="single"/>
        </w:rPr>
        <w:t>crip time</w:t>
      </w:r>
      <w:r w:rsidRPr="00B3571D">
        <w:rPr>
          <w:rFonts w:eastAsia="Calibri" w:cs="Times New Roman"/>
          <w:u w:val="single"/>
        </w:rPr>
        <w:t xml:space="preserve">” means more than this kind of blanket extension; </w:t>
      </w:r>
      <w:r w:rsidRPr="00B3571D">
        <w:rPr>
          <w:rFonts w:eastAsia="Calibri" w:cs="Times New Roman"/>
          <w:b/>
          <w:u w:val="single"/>
          <w:bdr w:val="none" w:sz="0" w:space="0" w:color="auto" w:frame="1"/>
        </w:rPr>
        <w:t xml:space="preserve">it </w:t>
      </w:r>
      <w:r w:rsidRPr="00B3571D">
        <w:rPr>
          <w:rFonts w:eastAsia="Calibri" w:cs="Times New Roman"/>
          <w:b/>
          <w:highlight w:val="cyan"/>
          <w:u w:val="single"/>
          <w:bdr w:val="none" w:sz="0" w:space="0" w:color="auto" w:frame="1"/>
        </w:rPr>
        <w:t>is</w:t>
      </w:r>
      <w:r w:rsidRPr="00B3571D">
        <w:rPr>
          <w:rFonts w:eastAsia="Calibri" w:cs="Times New Roman"/>
          <w:b/>
          <w:u w:val="single"/>
          <w:bdr w:val="none" w:sz="0" w:space="0" w:color="auto" w:frame="1"/>
        </w:rPr>
        <w:t xml:space="preserve">, rather, </w:t>
      </w:r>
      <w:r w:rsidRPr="00B3571D">
        <w:rPr>
          <w:rFonts w:eastAsia="Calibri" w:cs="Times New Roman"/>
          <w:b/>
          <w:highlight w:val="cyan"/>
          <w:u w:val="single"/>
          <w:bdr w:val="none" w:sz="0" w:space="0" w:color="auto" w:frame="1"/>
        </w:rPr>
        <w:t>a reorientation to time</w:t>
      </w:r>
      <w:r w:rsidRPr="00B3571D">
        <w:rPr>
          <w:rFonts w:eastAsia="Calibri" w:cs="Times New Roman"/>
          <w:sz w:val="12"/>
        </w:rPr>
        <w:t xml:space="preserve">. As Margaret Price explains, </w:t>
      </w:r>
      <w:r w:rsidRPr="00B3571D">
        <w:rPr>
          <w:rFonts w:eastAsia="Calibri" w:cs="Times New Roman"/>
          <w:highlight w:val="cyan"/>
          <w:u w:val="single"/>
        </w:rPr>
        <w:t>“[A]</w:t>
      </w:r>
      <w:proofErr w:type="spellStart"/>
      <w:r w:rsidRPr="00B3571D">
        <w:rPr>
          <w:rFonts w:eastAsia="Calibri" w:cs="Times New Roman"/>
          <w:highlight w:val="cyan"/>
          <w:u w:val="single"/>
        </w:rPr>
        <w:t>dhering</w:t>
      </w:r>
      <w:proofErr w:type="spellEnd"/>
      <w:r w:rsidRPr="00B3571D">
        <w:rPr>
          <w:rFonts w:eastAsia="Calibri" w:cs="Times New Roman"/>
          <w:highlight w:val="cyan"/>
          <w:u w:val="single"/>
        </w:rPr>
        <w:t xml:space="preserve"> to crip time</w:t>
      </w:r>
      <w:r w:rsidRPr="00B3571D">
        <w:rPr>
          <w:rFonts w:eastAsia="Calibri" w:cs="Times New Roman"/>
          <w:u w:val="single"/>
        </w:rPr>
        <w:t xml:space="preserve"> . . . might mean recognizing that people will arrive at various </w:t>
      </w:r>
      <w:proofErr w:type="gramStart"/>
      <w:r w:rsidRPr="00B3571D">
        <w:rPr>
          <w:rFonts w:eastAsia="Calibri" w:cs="Times New Roman"/>
          <w:u w:val="single"/>
        </w:rPr>
        <w:t>intervals, and</w:t>
      </w:r>
      <w:proofErr w:type="gramEnd"/>
      <w:r w:rsidRPr="00B3571D">
        <w:rPr>
          <w:rFonts w:eastAsia="Calibri" w:cs="Times New Roman"/>
          <w:u w:val="single"/>
        </w:rPr>
        <w:t xml:space="preserve"> designing [events] accordingly</w:t>
      </w:r>
      <w:r w:rsidRPr="00B3571D">
        <w:rPr>
          <w:rFonts w:eastAsia="Calibri" w:cs="Times New Roman"/>
          <w:sz w:val="12"/>
        </w:rPr>
        <w:t xml:space="preserve">; and it </w:t>
      </w:r>
      <w:r w:rsidRPr="00B3571D">
        <w:rPr>
          <w:rFonts w:eastAsia="Calibri" w:cs="Times New Roman"/>
          <w:u w:val="single"/>
        </w:rPr>
        <w:t>might also mean recognizing that [people] are processing language at various rates and adjusting the pace of a conversation</w:t>
      </w:r>
      <w:r w:rsidRPr="00B3571D">
        <w:rPr>
          <w:rFonts w:eastAsia="Calibri" w:cs="Times New Roman"/>
          <w:sz w:val="12"/>
        </w:rPr>
        <w:t xml:space="preserve">. </w:t>
      </w:r>
      <w:r w:rsidRPr="00B3571D">
        <w:rPr>
          <w:rFonts w:eastAsia="Calibri" w:cs="Times New Roman"/>
          <w:u w:val="single"/>
        </w:rPr>
        <w:t xml:space="preserve">It </w:t>
      </w:r>
      <w:r w:rsidRPr="00B3571D">
        <w:rPr>
          <w:rFonts w:eastAsia="Calibri" w:cs="Times New Roman"/>
          <w:highlight w:val="cyan"/>
          <w:u w:val="single"/>
        </w:rPr>
        <w:t>is this notion of flexibility (not just ‘extra’ time)” that matters</w:t>
      </w:r>
      <w:r w:rsidRPr="00B3571D">
        <w:rPr>
          <w:rFonts w:eastAsia="Calibri" w:cs="Times New Roman"/>
          <w:sz w:val="12"/>
        </w:rPr>
        <w:t xml:space="preserve">.9 </w:t>
      </w:r>
      <w:r w:rsidRPr="00B3571D">
        <w:rPr>
          <w:rFonts w:eastAsia="Calibri" w:cs="Times New Roman"/>
          <w:b/>
          <w:highlight w:val="cyan"/>
          <w:u w:val="single"/>
          <w:bdr w:val="none" w:sz="0" w:space="0" w:color="auto" w:frame="1"/>
        </w:rPr>
        <w:t>Crip time is</w:t>
      </w:r>
      <w:r w:rsidRPr="00B3571D">
        <w:rPr>
          <w:rFonts w:eastAsia="Calibri" w:cs="Times New Roman"/>
          <w:b/>
          <w:u w:val="single"/>
          <w:bdr w:val="none" w:sz="0" w:space="0" w:color="auto" w:frame="1"/>
        </w:rPr>
        <w:t xml:space="preserve"> flex </w:t>
      </w:r>
      <w:r w:rsidRPr="00B3571D">
        <w:rPr>
          <w:rFonts w:eastAsia="Calibri" w:cs="Times New Roman"/>
          <w:b/>
          <w:highlight w:val="cyan"/>
          <w:u w:val="single"/>
          <w:bdr w:val="none" w:sz="0" w:space="0" w:color="auto" w:frame="1"/>
        </w:rPr>
        <w:t>time</w:t>
      </w:r>
      <w:r w:rsidRPr="00B3571D">
        <w:rPr>
          <w:rFonts w:eastAsia="Calibri" w:cs="Times New Roman"/>
          <w:b/>
          <w:u w:val="single"/>
          <w:bdr w:val="none" w:sz="0" w:space="0" w:color="auto" w:frame="1"/>
        </w:rPr>
        <w:t xml:space="preserve"> not just expanded but </w:t>
      </w:r>
      <w:r w:rsidRPr="00B3571D">
        <w:rPr>
          <w:rFonts w:eastAsia="Calibri" w:cs="Times New Roman"/>
          <w:b/>
          <w:highlight w:val="cyan"/>
          <w:u w:val="single"/>
          <w:bdr w:val="none" w:sz="0" w:space="0" w:color="auto" w:frame="1"/>
        </w:rPr>
        <w:t>exploded</w:t>
      </w:r>
      <w:r w:rsidRPr="00B3571D">
        <w:rPr>
          <w:rFonts w:eastAsia="Calibri" w:cs="Times New Roman"/>
          <w:u w:val="single"/>
        </w:rPr>
        <w:t xml:space="preserve">; </w:t>
      </w:r>
      <w:r w:rsidRPr="00B3571D">
        <w:rPr>
          <w:rFonts w:eastAsia="Calibri" w:cs="Times New Roman"/>
          <w:highlight w:val="cyan"/>
          <w:u w:val="single"/>
        </w:rPr>
        <w:t>it requires</w:t>
      </w:r>
      <w:r w:rsidRPr="00B3571D">
        <w:rPr>
          <w:rFonts w:eastAsia="Calibri" w:cs="Times New Roman"/>
          <w:u w:val="single"/>
        </w:rPr>
        <w:t xml:space="preserve"> reimagining our notions of what can and should happen in </w:t>
      </w:r>
      <w:proofErr w:type="gramStart"/>
      <w:r w:rsidRPr="00B3571D">
        <w:rPr>
          <w:rFonts w:eastAsia="Calibri" w:cs="Times New Roman"/>
          <w:u w:val="single"/>
        </w:rPr>
        <w:t>time, or</w:t>
      </w:r>
      <w:proofErr w:type="gramEnd"/>
      <w:r w:rsidRPr="00B3571D">
        <w:rPr>
          <w:rFonts w:eastAsia="Calibri" w:cs="Times New Roman"/>
          <w:u w:val="single"/>
        </w:rPr>
        <w:t xml:space="preserve"> </w:t>
      </w:r>
      <w:r w:rsidRPr="00B3571D">
        <w:rPr>
          <w:rFonts w:eastAsia="Calibri" w:cs="Times New Roman"/>
          <w:highlight w:val="cyan"/>
          <w:u w:val="single"/>
        </w:rPr>
        <w:t>recognizing how expectations of “how long things take</w:t>
      </w:r>
      <w:r w:rsidRPr="00B3571D">
        <w:rPr>
          <w:rFonts w:eastAsia="Calibri" w:cs="Times New Roman"/>
          <w:u w:val="single"/>
        </w:rPr>
        <w:t xml:space="preserve">” </w:t>
      </w:r>
      <w:r w:rsidRPr="00B3571D">
        <w:rPr>
          <w:rFonts w:eastAsia="Calibri" w:cs="Times New Roman"/>
          <w:highlight w:val="cyan"/>
          <w:u w:val="single"/>
        </w:rPr>
        <w:t>are based on very particular minds and bodies</w:t>
      </w:r>
      <w:r w:rsidRPr="00B3571D">
        <w:rPr>
          <w:rFonts w:eastAsia="Calibri" w:cs="Times New Roman"/>
          <w:sz w:val="12"/>
        </w:rPr>
        <w:t xml:space="preserve">. </w:t>
      </w:r>
      <w:r w:rsidRPr="00B3571D">
        <w:rPr>
          <w:rFonts w:eastAsia="Calibri" w:cs="Times New Roman"/>
          <w:u w:val="single"/>
        </w:rPr>
        <w:t>We can then understand the flexibility of crip time as being not only an accommodation to those who need “more” time but also, and perhaps especially, a challenge to normative and normalizing expectations of pace and scheduling</w:t>
      </w:r>
      <w:r w:rsidRPr="00B3571D">
        <w:rPr>
          <w:rFonts w:eastAsia="Calibri" w:cs="Times New Roman"/>
          <w:sz w:val="12"/>
        </w:rPr>
        <w:t xml:space="preserve">. </w:t>
      </w:r>
      <w:r w:rsidRPr="00B3571D">
        <w:rPr>
          <w:rFonts w:eastAsia="Calibri" w:cs="Times New Roman"/>
          <w:b/>
          <w:highlight w:val="cyan"/>
          <w:u w:val="single"/>
          <w:bdr w:val="none" w:sz="0" w:space="0" w:color="auto" w:frame="1"/>
        </w:rPr>
        <w:t>Rather than bend disabled bodies and minds to meet the clock, crip time bends the clock</w:t>
      </w:r>
      <w:r w:rsidRPr="00B3571D">
        <w:rPr>
          <w:rFonts w:eastAsia="Calibri" w:cs="Times New Roman"/>
          <w:b/>
          <w:u w:val="single"/>
          <w:bdr w:val="none" w:sz="0" w:space="0" w:color="auto" w:frame="1"/>
        </w:rPr>
        <w:t xml:space="preserve"> to meet disabled bodies and minds</w:t>
      </w:r>
      <w:r w:rsidRPr="00B3571D">
        <w:rPr>
          <w:rFonts w:eastAsia="Calibri" w:cs="Times New Roman"/>
          <w:sz w:val="12"/>
        </w:rPr>
        <w:t xml:space="preserve">. How might thinking about time open new perspectives on and for disability studies? Or </w:t>
      </w:r>
      <w:r w:rsidRPr="00B3571D">
        <w:rPr>
          <w:rFonts w:eastAsia="Calibri" w:cs="Times New Roman"/>
          <w:u w:val="single"/>
        </w:rPr>
        <w:t>how might observations on “crip time” lead to more expansive notions of both time and futurity?</w:t>
      </w:r>
      <w:r w:rsidRPr="00B3571D">
        <w:rPr>
          <w:rFonts w:eastAsia="Calibri" w:cs="Times New Roman"/>
          <w:sz w:val="12"/>
        </w:rPr>
        <w:t xml:space="preserve"> Questions about time, temporality, and futurity continue to animate queer theory, but this work has yet to have much of an impact in disability studies, and disability studies scholars have rarely been participants in these discussions.10 in articulating crip temporalities, then, </w:t>
      </w:r>
      <w:proofErr w:type="spellStart"/>
      <w:r w:rsidRPr="00B3571D">
        <w:rPr>
          <w:rFonts w:eastAsia="Calibri" w:cs="Times New Roman"/>
          <w:sz w:val="12"/>
        </w:rPr>
        <w:t>i</w:t>
      </w:r>
      <w:proofErr w:type="spellEnd"/>
      <w:r w:rsidRPr="00B3571D">
        <w:rPr>
          <w:rFonts w:eastAsia="Calibri" w:cs="Times New Roman"/>
          <w:sz w:val="12"/>
        </w:rPr>
        <w:t xml:space="preserve"> am calling for a mutual engagement in these discourses: What can disability studies take from queer work on critical futurity and, simultaneously, how might attention to disability expand existing approaches to queer temporality? How might our understandings of queer futurity shift when read through the experiences of disabled people, or when interpreted as part of a critique of compulsory able-</w:t>
      </w:r>
      <w:proofErr w:type="spellStart"/>
      <w:r w:rsidRPr="00B3571D">
        <w:rPr>
          <w:rFonts w:eastAsia="Calibri" w:cs="Times New Roman"/>
          <w:sz w:val="12"/>
        </w:rPr>
        <w:t>bodiedness</w:t>
      </w:r>
      <w:proofErr w:type="spellEnd"/>
      <w:r w:rsidRPr="00B3571D">
        <w:rPr>
          <w:rFonts w:eastAsia="Calibri" w:cs="Times New Roman"/>
          <w:sz w:val="12"/>
        </w:rPr>
        <w:t xml:space="preserve"> or able-mindedness? What does it do to queer time to place it alongside crip time, or queer futurity alongside crip futurity? Can we crip queer time?11 In offering these questions, my </w:t>
      </w:r>
      <w:r w:rsidRPr="00B3571D">
        <w:rPr>
          <w:rFonts w:eastAsia="Calibri" w:cs="Times New Roman"/>
          <w:highlight w:val="cyan"/>
          <w:u w:val="single"/>
        </w:rPr>
        <w:t>call is</w:t>
      </w:r>
      <w:r w:rsidRPr="00B3571D">
        <w:rPr>
          <w:rFonts w:eastAsia="Calibri" w:cs="Times New Roman"/>
          <w:u w:val="single"/>
        </w:rPr>
        <w:t xml:space="preserve"> not only for disability studies to </w:t>
      </w:r>
      <w:proofErr w:type="gramStart"/>
      <w:r w:rsidRPr="00B3571D">
        <w:rPr>
          <w:rFonts w:eastAsia="Calibri" w:cs="Times New Roman"/>
          <w:u w:val="single"/>
        </w:rPr>
        <w:t>enter into</w:t>
      </w:r>
      <w:proofErr w:type="gramEnd"/>
      <w:r w:rsidRPr="00B3571D">
        <w:rPr>
          <w:rFonts w:eastAsia="Calibri" w:cs="Times New Roman"/>
          <w:u w:val="single"/>
        </w:rPr>
        <w:t xml:space="preserve"> theoretical discussions about time, temporality, and futurity, but also </w:t>
      </w:r>
      <w:r w:rsidRPr="00B3571D">
        <w:rPr>
          <w:rFonts w:eastAsia="Calibri" w:cs="Times New Roman"/>
          <w:highlight w:val="cyan"/>
          <w:u w:val="single"/>
        </w:rPr>
        <w:t>for us to wrestle with the ways</w:t>
      </w:r>
      <w:r w:rsidRPr="00B3571D">
        <w:rPr>
          <w:rFonts w:eastAsia="Calibri" w:cs="Times New Roman"/>
          <w:u w:val="single"/>
        </w:rPr>
        <w:t xml:space="preserve"> in which “</w:t>
      </w:r>
      <w:r w:rsidRPr="00B3571D">
        <w:rPr>
          <w:rFonts w:eastAsia="Calibri" w:cs="Times New Roman"/>
          <w:highlight w:val="cyan"/>
          <w:u w:val="single"/>
        </w:rPr>
        <w:t>the future</w:t>
      </w:r>
      <w:r w:rsidRPr="00B3571D">
        <w:rPr>
          <w:rFonts w:eastAsia="Calibri" w:cs="Times New Roman"/>
          <w:u w:val="single"/>
        </w:rPr>
        <w:t xml:space="preserve">” </w:t>
      </w:r>
      <w:r w:rsidRPr="00B3571D">
        <w:rPr>
          <w:rFonts w:eastAsia="Calibri" w:cs="Times New Roman"/>
          <w:highlight w:val="cyan"/>
          <w:u w:val="single"/>
        </w:rPr>
        <w:t>has been deployed in the service of compulsory able-</w:t>
      </w:r>
      <w:proofErr w:type="spellStart"/>
      <w:r w:rsidRPr="00B3571D">
        <w:rPr>
          <w:rFonts w:eastAsia="Calibri" w:cs="Times New Roman"/>
          <w:highlight w:val="cyan"/>
          <w:u w:val="single"/>
        </w:rPr>
        <w:t>bodiedness</w:t>
      </w:r>
      <w:proofErr w:type="spellEnd"/>
      <w:r w:rsidRPr="00B3571D">
        <w:rPr>
          <w:rFonts w:eastAsia="Calibri" w:cs="Times New Roman"/>
          <w:highlight w:val="cyan"/>
          <w:u w:val="single"/>
        </w:rPr>
        <w:t xml:space="preserve"> and able-mindedness</w:t>
      </w:r>
      <w:r w:rsidRPr="00B3571D">
        <w:rPr>
          <w:rFonts w:eastAsia="Calibri" w:cs="Times New Roman"/>
          <w:sz w:val="12"/>
        </w:rPr>
        <w:t xml:space="preserve">. Ideas about disability and disabled minds/bodies animate many of our collective evocations of the future; in these imaginings, disability too often serves as the agreed-upon limit of our projected futures. This book is about imagining futures and </w:t>
      </w:r>
      <w:proofErr w:type="gramStart"/>
      <w:r w:rsidRPr="00B3571D">
        <w:rPr>
          <w:rFonts w:eastAsia="Calibri" w:cs="Times New Roman"/>
          <w:sz w:val="12"/>
        </w:rPr>
        <w:t>futurity otherwise</w:t>
      </w:r>
      <w:proofErr w:type="gramEnd"/>
      <w:r w:rsidRPr="00B3571D">
        <w:rPr>
          <w:rFonts w:eastAsia="Calibri" w:cs="Times New Roman"/>
          <w:sz w:val="12"/>
        </w:rPr>
        <w:t>. my understanding of crip time and my desire for crip futurity exist in stark contrast to the temporal framing more commonly applied to disability and disabled people, what I call “curative time.” I use “</w:t>
      </w:r>
      <w:r w:rsidRPr="00B3571D">
        <w:rPr>
          <w:rFonts w:eastAsia="Calibri" w:cs="Times New Roman"/>
          <w:u w:val="single"/>
        </w:rPr>
        <w:t>curative</w:t>
      </w:r>
      <w:r w:rsidRPr="00B3571D">
        <w:rPr>
          <w:rFonts w:eastAsia="Calibri" w:cs="Times New Roman"/>
          <w:sz w:val="12"/>
        </w:rPr>
        <w:t xml:space="preserve">” rather than “cure” to make clear that I am </w:t>
      </w:r>
      <w:r w:rsidRPr="00B3571D">
        <w:rPr>
          <w:rFonts w:eastAsia="Calibri" w:cs="Times New Roman"/>
          <w:u w:val="single"/>
        </w:rPr>
        <w:t>concerned</w:t>
      </w:r>
      <w:r w:rsidRPr="00B3571D">
        <w:rPr>
          <w:rFonts w:eastAsia="Calibri" w:cs="Times New Roman"/>
          <w:sz w:val="12"/>
        </w:rPr>
        <w:t xml:space="preserve"> here </w:t>
      </w:r>
      <w:r w:rsidRPr="00B3571D">
        <w:rPr>
          <w:rFonts w:eastAsia="Calibri" w:cs="Times New Roman"/>
          <w:u w:val="single"/>
        </w:rPr>
        <w:t>with compulsory able-</w:t>
      </w:r>
      <w:proofErr w:type="spellStart"/>
      <w:r w:rsidRPr="00B3571D">
        <w:rPr>
          <w:rFonts w:eastAsia="Calibri" w:cs="Times New Roman"/>
          <w:u w:val="single"/>
        </w:rPr>
        <w:t>bodiedness</w:t>
      </w:r>
      <w:proofErr w:type="spellEnd"/>
      <w:r w:rsidRPr="00B3571D">
        <w:rPr>
          <w:rFonts w:eastAsia="Calibri" w:cs="Times New Roman"/>
          <w:u w:val="single"/>
        </w:rPr>
        <w:t>/able-mindedness</w:t>
      </w:r>
      <w:r w:rsidRPr="00B3571D">
        <w:rPr>
          <w:rFonts w:eastAsia="Calibri" w:cs="Times New Roman"/>
          <w:sz w:val="12"/>
        </w:rPr>
        <w:t xml:space="preserve">, not with individual sick and disabled people’s relationships to </w:t>
      </w:r>
      <w:proofErr w:type="gramStart"/>
      <w:r w:rsidRPr="00B3571D">
        <w:rPr>
          <w:rFonts w:eastAsia="Calibri" w:cs="Times New Roman"/>
          <w:sz w:val="12"/>
        </w:rPr>
        <w:t>particular medical</w:t>
      </w:r>
      <w:proofErr w:type="gramEnd"/>
      <w:r w:rsidRPr="00B3571D">
        <w:rPr>
          <w:rFonts w:eastAsia="Calibri" w:cs="Times New Roman"/>
          <w:sz w:val="12"/>
        </w:rPr>
        <w:t xml:space="preserve"> interventions; a desire for a cure is not necessarily an anti-crip or anti-disability rights and justice position. I am speaking here about </w:t>
      </w:r>
      <w:r w:rsidRPr="00B3571D">
        <w:rPr>
          <w:rFonts w:eastAsia="Calibri" w:cs="Times New Roman"/>
          <w:highlight w:val="cyan"/>
          <w:u w:val="single"/>
        </w:rPr>
        <w:t>a curative imaginary</w:t>
      </w:r>
      <w:r w:rsidRPr="00B3571D">
        <w:rPr>
          <w:rFonts w:eastAsia="Calibri" w:cs="Times New Roman"/>
          <w:u w:val="single"/>
        </w:rPr>
        <w:t xml:space="preserve">, an understanding of disability that </w:t>
      </w:r>
      <w:r w:rsidRPr="00B3571D">
        <w:rPr>
          <w:rFonts w:eastAsia="Calibri" w:cs="Times New Roman"/>
          <w:highlight w:val="cyan"/>
          <w:u w:val="single"/>
        </w:rPr>
        <w:t>not only expects and assumes intervention but also cannot imagine or comprehend anything other than intervention</w:t>
      </w:r>
    </w:p>
    <w:p w14:paraId="28245316" w14:textId="77777777" w:rsidR="0058496D" w:rsidRPr="0086611E" w:rsidRDefault="0058496D" w:rsidP="0058496D">
      <w:pPr>
        <w:keepNext/>
        <w:keepLines/>
        <w:spacing w:before="40" w:after="0" w:line="256" w:lineRule="auto"/>
        <w:outlineLvl w:val="3"/>
        <w:rPr>
          <w:rFonts w:eastAsia="Times New Roman" w:cs="Times New Roman"/>
          <w:b/>
          <w:iCs/>
          <w:sz w:val="26"/>
        </w:rPr>
      </w:pPr>
      <w:r w:rsidRPr="0086611E">
        <w:rPr>
          <w:rFonts w:eastAsia="Times New Roman" w:cs="Times New Roman"/>
          <w:b/>
          <w:iCs/>
          <w:sz w:val="26"/>
        </w:rPr>
        <w:t xml:space="preserve">The impact is </w:t>
      </w:r>
      <w:proofErr w:type="spellStart"/>
      <w:r w:rsidRPr="0086611E">
        <w:rPr>
          <w:rFonts w:eastAsia="Times New Roman" w:cs="Times New Roman"/>
          <w:b/>
          <w:iCs/>
          <w:sz w:val="26"/>
        </w:rPr>
        <w:t>thanatopolitics</w:t>
      </w:r>
      <w:proofErr w:type="spellEnd"/>
      <w:r w:rsidRPr="0086611E">
        <w:rPr>
          <w:rFonts w:eastAsia="Times New Roman" w:cs="Times New Roman"/>
          <w:b/>
          <w:iCs/>
          <w:sz w:val="26"/>
        </w:rPr>
        <w:t xml:space="preserve"> – the Aff’s evaluates life through ableist metrics of speed and productivity, elevating the able-body as the standard of value and casting disability as a problem to be eliminated. That evaluative logic transforms biopolitics into a politics of death, in which the state decides which lives are worth preserving and which can be erased. The endpoint of their horizon of progress is not inclusion but the extermination of disabled life.</w:t>
      </w:r>
    </w:p>
    <w:p w14:paraId="14942D5D" w14:textId="77777777" w:rsidR="0058496D" w:rsidRPr="0086611E" w:rsidRDefault="0058496D" w:rsidP="0058496D">
      <w:pPr>
        <w:spacing w:line="254" w:lineRule="auto"/>
        <w:rPr>
          <w:rFonts w:eastAsia="Aptos" w:cs="Times New Roman"/>
          <w:bCs/>
          <w:u w:val="single"/>
        </w:rPr>
      </w:pPr>
      <w:r w:rsidRPr="0086611E">
        <w:rPr>
          <w:rFonts w:eastAsia="Aptos" w:cs="Times New Roman"/>
          <w:b/>
          <w:bCs/>
          <w:sz w:val="26"/>
        </w:rPr>
        <w:t xml:space="preserve">Jordan 13 </w:t>
      </w:r>
      <w:r w:rsidRPr="0086611E">
        <w:rPr>
          <w:rFonts w:eastAsia="Aptos" w:cs="Times New Roman"/>
          <w:b/>
          <w:bCs/>
          <w:sz w:val="16"/>
          <w:szCs w:val="16"/>
        </w:rPr>
        <w:t xml:space="preserve">(Thomas Jordan, </w:t>
      </w:r>
      <w:proofErr w:type="spellStart"/>
      <w:r w:rsidRPr="0086611E">
        <w:rPr>
          <w:rFonts w:eastAsia="Aptos" w:cs="Times New Roman"/>
          <w:b/>
          <w:bCs/>
          <w:sz w:val="16"/>
          <w:szCs w:val="16"/>
        </w:rPr>
        <w:t>PHd</w:t>
      </w:r>
      <w:proofErr w:type="spellEnd"/>
      <w:r w:rsidRPr="0086611E">
        <w:rPr>
          <w:rFonts w:eastAsia="Aptos" w:cs="Times New Roman"/>
          <w:b/>
          <w:bCs/>
          <w:sz w:val="16"/>
          <w:szCs w:val="16"/>
        </w:rPr>
        <w:t xml:space="preserve"> </w:t>
      </w:r>
      <w:proofErr w:type="spellStart"/>
      <w:r w:rsidRPr="0086611E">
        <w:rPr>
          <w:rFonts w:eastAsia="Aptos" w:cs="Times New Roman"/>
          <w:b/>
          <w:bCs/>
          <w:sz w:val="16"/>
          <w:szCs w:val="16"/>
        </w:rPr>
        <w:t>Cantidate</w:t>
      </w:r>
      <w:proofErr w:type="spellEnd"/>
      <w:r w:rsidRPr="0086611E">
        <w:rPr>
          <w:rFonts w:eastAsia="Aptos" w:cs="Times New Roman"/>
          <w:b/>
          <w:bCs/>
          <w:sz w:val="16"/>
          <w:szCs w:val="16"/>
        </w:rPr>
        <w:t xml:space="preserve"> </w:t>
      </w:r>
      <w:proofErr w:type="spellStart"/>
      <w:r w:rsidRPr="0086611E">
        <w:rPr>
          <w:rFonts w:eastAsia="Aptos" w:cs="Times New Roman"/>
          <w:b/>
          <w:bCs/>
          <w:sz w:val="16"/>
          <w:szCs w:val="16"/>
        </w:rPr>
        <w:t>Bighamton</w:t>
      </w:r>
      <w:proofErr w:type="spellEnd"/>
      <w:r w:rsidRPr="0086611E">
        <w:rPr>
          <w:rFonts w:eastAsia="Aptos" w:cs="Times New Roman"/>
          <w:b/>
          <w:bCs/>
          <w:sz w:val="16"/>
          <w:szCs w:val="16"/>
        </w:rPr>
        <w:t xml:space="preserve"> University, “Disability, Able-</w:t>
      </w:r>
      <w:proofErr w:type="spellStart"/>
      <w:r w:rsidRPr="0086611E">
        <w:rPr>
          <w:rFonts w:eastAsia="Aptos" w:cs="Times New Roman"/>
          <w:b/>
          <w:bCs/>
          <w:sz w:val="16"/>
          <w:szCs w:val="16"/>
        </w:rPr>
        <w:t>Bodiedness</w:t>
      </w:r>
      <w:proofErr w:type="spellEnd"/>
      <w:r w:rsidRPr="0086611E">
        <w:rPr>
          <w:rFonts w:eastAsia="Aptos" w:cs="Times New Roman"/>
          <w:b/>
          <w:bCs/>
          <w:sz w:val="16"/>
          <w:szCs w:val="16"/>
        </w:rPr>
        <w:t>, and the Biopolitical Imagination</w:t>
      </w:r>
      <w:proofErr w:type="gramStart"/>
      <w:r w:rsidRPr="0086611E">
        <w:rPr>
          <w:rFonts w:eastAsia="Aptos" w:cs="Times New Roman"/>
          <w:b/>
          <w:bCs/>
          <w:sz w:val="16"/>
          <w:szCs w:val="16"/>
        </w:rPr>
        <w:t>” ,</w:t>
      </w:r>
      <w:proofErr w:type="gramEnd"/>
      <w:r w:rsidRPr="0086611E">
        <w:rPr>
          <w:rFonts w:eastAsia="Aptos" w:cs="Times New Roman"/>
          <w:b/>
          <w:bCs/>
          <w:sz w:val="16"/>
          <w:szCs w:val="16"/>
        </w:rPr>
        <w:t xml:space="preserve"> Volume 9, Number 1 Review of Disability Studies: An International </w:t>
      </w:r>
      <w:proofErr w:type="gramStart"/>
      <w:r w:rsidRPr="0086611E">
        <w:rPr>
          <w:rFonts w:eastAsia="Aptos" w:cs="Times New Roman"/>
          <w:b/>
          <w:bCs/>
          <w:sz w:val="16"/>
          <w:szCs w:val="16"/>
        </w:rPr>
        <w:t>Journal )</w:t>
      </w:r>
      <w:proofErr w:type="gramEnd"/>
    </w:p>
    <w:p w14:paraId="139D0F5F" w14:textId="77777777" w:rsidR="0058496D" w:rsidRPr="0086611E" w:rsidRDefault="0058496D" w:rsidP="0058496D">
      <w:pPr>
        <w:spacing w:line="254" w:lineRule="auto"/>
        <w:rPr>
          <w:rFonts w:eastAsia="Aptos" w:cs="Times New Roman"/>
          <w:u w:val="single"/>
        </w:rPr>
      </w:pPr>
      <w:r w:rsidRPr="0086611E">
        <w:rPr>
          <w:rFonts w:eastAsia="Aptos" w:cs="Times New Roman"/>
          <w:u w:val="single"/>
        </w:rPr>
        <w:t>To fight only for the inclusion of the excluded is to misunderstand the precarious position in which all human beings find themselves today, where anyone can become excluded from the rights of political membership at any time</w:t>
      </w:r>
      <w:r w:rsidRPr="0086611E">
        <w:rPr>
          <w:rFonts w:eastAsia="Aptos" w:cs="Times New Roman"/>
          <w:highlight w:val="cyan"/>
          <w:u w:val="single"/>
        </w:rPr>
        <w:t xml:space="preserve">. At a basic level, “we are </w:t>
      </w:r>
      <w:proofErr w:type="spellStart"/>
      <w:proofErr w:type="gramStart"/>
      <w:r w:rsidRPr="0086611E">
        <w:rPr>
          <w:rFonts w:eastAsia="Aptos" w:cs="Times New Roman"/>
          <w:highlight w:val="cyan"/>
          <w:u w:val="single"/>
        </w:rPr>
        <w:t>all‘</w:t>
      </w:r>
      <w:proofErr w:type="gramEnd"/>
      <w:r w:rsidRPr="0086611E">
        <w:rPr>
          <w:rFonts w:eastAsia="Aptos" w:cs="Times New Roman"/>
          <w:highlight w:val="cyan"/>
          <w:u w:val="single"/>
        </w:rPr>
        <w:t>excluded</w:t>
      </w:r>
      <w:proofErr w:type="spellEnd"/>
      <w:r w:rsidRPr="0086611E">
        <w:rPr>
          <w:rFonts w:eastAsia="Aptos" w:cs="Times New Roman"/>
          <w:highlight w:val="cyan"/>
          <w:u w:val="single"/>
        </w:rPr>
        <w:t>’</w:t>
      </w:r>
      <w:r w:rsidRPr="0086611E">
        <w:rPr>
          <w:rFonts w:eastAsia="Aptos" w:cs="Times New Roman"/>
          <w:u w:val="single"/>
        </w:rPr>
        <w:t xml:space="preserve"> in the sense that </w:t>
      </w:r>
      <w:r w:rsidRPr="0086611E">
        <w:rPr>
          <w:rFonts w:eastAsia="Aptos" w:cs="Times New Roman"/>
          <w:highlight w:val="cyan"/>
          <w:u w:val="single"/>
        </w:rPr>
        <w:t>our</w:t>
      </w:r>
      <w:r w:rsidRPr="0086611E">
        <w:rPr>
          <w:rFonts w:eastAsia="Aptos" w:cs="Times New Roman"/>
          <w:u w:val="single"/>
        </w:rPr>
        <w:t xml:space="preserve"> most elementary, </w:t>
      </w:r>
      <w:r w:rsidRPr="0086611E">
        <w:rPr>
          <w:rFonts w:eastAsia="Aptos" w:cs="Times New Roman"/>
          <w:highlight w:val="cyan"/>
          <w:u w:val="single"/>
        </w:rPr>
        <w:t>‘zero’ position is that of being an object of biopolitics</w:t>
      </w:r>
      <w:r w:rsidRPr="0086611E">
        <w:rPr>
          <w:rFonts w:eastAsia="Aptos" w:cs="Times New Roman"/>
          <w:u w:val="single"/>
        </w:rPr>
        <w:t xml:space="preserve">,” so that </w:t>
      </w:r>
      <w:r w:rsidRPr="0086611E">
        <w:rPr>
          <w:rFonts w:eastAsia="Aptos" w:cs="Times New Roman"/>
          <w:highlight w:val="cyan"/>
          <w:u w:val="single"/>
        </w:rPr>
        <w:t>the rights of all citizens are always secondary to the biopolitical aims of the state</w:t>
      </w:r>
      <w:r w:rsidRPr="0086611E">
        <w:rPr>
          <w:rFonts w:eastAsia="Aptos" w:cs="Times New Roman"/>
          <w:u w:val="single"/>
        </w:rPr>
        <w:t xml:space="preserve"> (Žižek, 2010, p. 125). Together, able-</w:t>
      </w:r>
      <w:proofErr w:type="spellStart"/>
      <w:r w:rsidRPr="0086611E">
        <w:rPr>
          <w:rFonts w:eastAsia="Aptos" w:cs="Times New Roman"/>
          <w:u w:val="single"/>
        </w:rPr>
        <w:t>bodiedness</w:t>
      </w:r>
      <w:proofErr w:type="spellEnd"/>
      <w:r w:rsidRPr="0086611E">
        <w:rPr>
          <w:rFonts w:eastAsia="Aptos" w:cs="Times New Roman"/>
          <w:u w:val="single"/>
        </w:rPr>
        <w:t xml:space="preserve"> and disability represent dueling yet complicit sides of the “zero” position to which Žižek (2010) speaks. Globalization presents not just a zone of</w:t>
      </w:r>
      <w:r w:rsidRPr="0086611E">
        <w:rPr>
          <w:rFonts w:eastAsia="Aptos" w:cs="Times New Roman"/>
          <w:sz w:val="12"/>
          <w:u w:val="single"/>
        </w:rPr>
        <w:t xml:space="preserve"> </w:t>
      </w:r>
      <w:r w:rsidRPr="0086611E">
        <w:rPr>
          <w:rFonts w:eastAsia="Aptos" w:cs="Times New Roman"/>
          <w:u w:val="single"/>
        </w:rPr>
        <w:t xml:space="preserve">indistinction but a zone of fluidity through which the disabled become able-bodied and the </w:t>
      </w:r>
      <w:proofErr w:type="spellStart"/>
      <w:r w:rsidRPr="0086611E">
        <w:rPr>
          <w:rFonts w:eastAsia="Aptos" w:cs="Times New Roman"/>
          <w:u w:val="single"/>
        </w:rPr>
        <w:t>ablebodied</w:t>
      </w:r>
      <w:proofErr w:type="spellEnd"/>
      <w:r w:rsidRPr="0086611E">
        <w:rPr>
          <w:rFonts w:eastAsia="Aptos" w:cs="Times New Roman"/>
          <w:sz w:val="12"/>
          <w:u w:val="single"/>
        </w:rPr>
        <w:t xml:space="preserve"> </w:t>
      </w:r>
      <w:r w:rsidRPr="0086611E">
        <w:rPr>
          <w:rFonts w:eastAsia="Aptos" w:cs="Times New Roman"/>
          <w:u w:val="single"/>
        </w:rPr>
        <w:t>become disabled. Only this notion of a zone of indistinction makes sense of the fact that</w:t>
      </w:r>
      <w:r w:rsidRPr="0086611E">
        <w:rPr>
          <w:rFonts w:eastAsia="Aptos" w:cs="Times New Roman"/>
          <w:sz w:val="12"/>
          <w:u w:val="single"/>
        </w:rPr>
        <w:t xml:space="preserve"> </w:t>
      </w:r>
      <w:r w:rsidRPr="0086611E">
        <w:rPr>
          <w:rFonts w:eastAsia="Aptos" w:cs="Times New Roman"/>
          <w:u w:val="single"/>
        </w:rPr>
        <w:t xml:space="preserve">in the very name of the health of the body, modern biopolitics proliferates new forms of impairment and disease with ever finer gradations of symptoms, or the fact that so many “cures” produce their own ailments. And only this notion of a zone of fluidity can help to elucidate the point at which </w:t>
      </w:r>
      <w:r w:rsidRPr="0086611E">
        <w:rPr>
          <w:rFonts w:eastAsia="Aptos" w:cs="Times New Roman"/>
          <w:highlight w:val="cyan"/>
          <w:u w:val="single"/>
        </w:rPr>
        <w:t>the disabled body becomes the site of the decision between value and nonvalue under which the politics of life transforms into the politics of death</w:t>
      </w:r>
      <w:r w:rsidRPr="0086611E">
        <w:rPr>
          <w:rFonts w:eastAsia="Aptos" w:cs="Times New Roman"/>
          <w:u w:val="single"/>
        </w:rPr>
        <w:t>.10</w:t>
      </w:r>
      <w:r w:rsidRPr="0086611E">
        <w:rPr>
          <w:rFonts w:eastAsia="Aptos" w:cs="Times New Roman"/>
          <w:sz w:val="12"/>
          <w:u w:val="single"/>
        </w:rPr>
        <w:t xml:space="preserve"> </w:t>
      </w:r>
      <w:r w:rsidRPr="0086611E">
        <w:rPr>
          <w:rFonts w:eastAsia="Aptos" w:cs="Times New Roman"/>
          <w:u w:val="single"/>
        </w:rPr>
        <w:t>Globalization is not simply opposed to the nation-state—in fact, the forces of</w:t>
      </w:r>
      <w:r w:rsidRPr="0086611E">
        <w:rPr>
          <w:rFonts w:eastAsia="Aptos" w:cs="Times New Roman"/>
          <w:sz w:val="12"/>
          <w:u w:val="single"/>
        </w:rPr>
        <w:t xml:space="preserve"> </w:t>
      </w:r>
      <w:r w:rsidRPr="0086611E">
        <w:rPr>
          <w:rFonts w:eastAsia="Aptos" w:cs="Times New Roman"/>
          <w:u w:val="single"/>
        </w:rPr>
        <w:t>globalization often provide new spaces through which the state of exception can operate. The</w:t>
      </w:r>
      <w:r w:rsidRPr="0086611E">
        <w:rPr>
          <w:rFonts w:eastAsia="Aptos" w:cs="Times New Roman"/>
          <w:sz w:val="12"/>
          <w:u w:val="single"/>
        </w:rPr>
        <w:t xml:space="preserve"> </w:t>
      </w:r>
      <w:r w:rsidRPr="0086611E">
        <w:rPr>
          <w:rFonts w:eastAsia="Aptos" w:cs="Times New Roman"/>
          <w:u w:val="single"/>
        </w:rPr>
        <w:t>lesson that thinking of bare life in terms of disability provides is not that anyone can become disabled at any time—this is a lesson that the field of disability studies has long been aware of.</w:t>
      </w:r>
      <w:r w:rsidRPr="0086611E">
        <w:rPr>
          <w:rFonts w:eastAsia="Aptos" w:cs="Times New Roman"/>
          <w:sz w:val="12"/>
          <w:u w:val="single"/>
        </w:rPr>
        <w:t xml:space="preserve"> </w:t>
      </w:r>
      <w:r w:rsidRPr="0086611E">
        <w:rPr>
          <w:rFonts w:eastAsia="Aptos" w:cs="Times New Roman"/>
          <w:u w:val="single"/>
        </w:rPr>
        <w:t xml:space="preserve">Instead, the lesson is that anyone can be produced as a disabled subject at any time as the exception becomes the rule. Agamben illuminates the double register of bare life </w:t>
      </w:r>
      <w:proofErr w:type="gramStart"/>
      <w:r w:rsidRPr="0086611E">
        <w:rPr>
          <w:rFonts w:eastAsia="Aptos" w:cs="Times New Roman"/>
          <w:u w:val="single"/>
        </w:rPr>
        <w:t>in order to</w:t>
      </w:r>
      <w:proofErr w:type="gramEnd"/>
      <w:r w:rsidRPr="0086611E">
        <w:rPr>
          <w:rFonts w:eastAsia="Aptos" w:cs="Times New Roman"/>
          <w:u w:val="single"/>
        </w:rPr>
        <w:t xml:space="preserve"> bring into visibility the process by which the state of exception passes judgment on all our lives, but </w:t>
      </w:r>
      <w:r w:rsidRPr="00F77FDC">
        <w:rPr>
          <w:rFonts w:eastAsia="Aptos" w:cs="Times New Roman"/>
          <w:u w:val="single"/>
        </w:rPr>
        <w:t xml:space="preserve">understanding </w:t>
      </w:r>
      <w:r w:rsidRPr="0086611E">
        <w:rPr>
          <w:rFonts w:eastAsia="Aptos" w:cs="Times New Roman"/>
          <w:highlight w:val="cyan"/>
          <w:u w:val="single"/>
        </w:rPr>
        <w:t xml:space="preserve">bare life in relationship to disability </w:t>
      </w:r>
      <w:r w:rsidRPr="00F77FDC">
        <w:rPr>
          <w:rFonts w:eastAsia="Aptos" w:cs="Times New Roman"/>
          <w:u w:val="single"/>
        </w:rPr>
        <w:t xml:space="preserve">adds an </w:t>
      </w:r>
      <w:r w:rsidRPr="0086611E">
        <w:rPr>
          <w:rFonts w:eastAsia="Aptos" w:cs="Times New Roman"/>
          <w:highlight w:val="cyan"/>
          <w:u w:val="single"/>
        </w:rPr>
        <w:t xml:space="preserve">important affective </w:t>
      </w:r>
      <w:r w:rsidRPr="00F77FDC">
        <w:rPr>
          <w:rFonts w:eastAsia="Aptos" w:cs="Times New Roman"/>
          <w:u w:val="single"/>
        </w:rPr>
        <w:t>register to his analysis.</w:t>
      </w:r>
      <w:r w:rsidRPr="0086611E">
        <w:rPr>
          <w:rFonts w:eastAsia="Aptos" w:cs="Times New Roman"/>
          <w:u w:val="single"/>
        </w:rPr>
        <w:t xml:space="preserve"> If Agamben</w:t>
      </w:r>
      <w:r w:rsidRPr="0086611E">
        <w:rPr>
          <w:rFonts w:eastAsia="Aptos" w:cs="Times New Roman"/>
          <w:sz w:val="12"/>
          <w:u w:val="single"/>
        </w:rPr>
        <w:t xml:space="preserve"> </w:t>
      </w:r>
      <w:r w:rsidRPr="0086611E">
        <w:rPr>
          <w:rFonts w:eastAsia="Aptos" w:cs="Times New Roman"/>
          <w:u w:val="single"/>
        </w:rPr>
        <w:t xml:space="preserve">seeks to articulate </w:t>
      </w:r>
      <w:r w:rsidRPr="00F77FDC">
        <w:rPr>
          <w:rFonts w:eastAsia="Aptos" w:cs="Times New Roman"/>
          <w:u w:val="single"/>
        </w:rPr>
        <w:t xml:space="preserve">the biopolitical schism at which point </w:t>
      </w:r>
      <w:r w:rsidRPr="0086611E">
        <w:rPr>
          <w:rFonts w:eastAsia="Aptos" w:cs="Times New Roman"/>
          <w:highlight w:val="cyan"/>
          <w:u w:val="single"/>
        </w:rPr>
        <w:t xml:space="preserve">biopolitics becomes </w:t>
      </w:r>
      <w:proofErr w:type="spellStart"/>
      <w:r w:rsidRPr="0086611E">
        <w:rPr>
          <w:rFonts w:eastAsia="Aptos" w:cs="Times New Roman"/>
          <w:highlight w:val="cyan"/>
          <w:u w:val="single"/>
        </w:rPr>
        <w:t>thanatopolitics</w:t>
      </w:r>
      <w:proofErr w:type="spellEnd"/>
      <w:r w:rsidRPr="0086611E">
        <w:rPr>
          <w:rFonts w:eastAsia="Aptos" w:cs="Times New Roman"/>
          <w:highlight w:val="cyan"/>
          <w:u w:val="single"/>
        </w:rPr>
        <w:t xml:space="preserve">, </w:t>
      </w:r>
      <w:r w:rsidRPr="00F77FDC">
        <w:rPr>
          <w:rFonts w:eastAsia="Aptos" w:cs="Times New Roman"/>
          <w:u w:val="single"/>
        </w:rPr>
        <w:t xml:space="preserve">the discursive </w:t>
      </w:r>
      <w:r w:rsidRPr="0086611E">
        <w:rPr>
          <w:rFonts w:eastAsia="Aptos" w:cs="Times New Roman"/>
          <w:highlight w:val="cyan"/>
          <w:u w:val="single"/>
        </w:rPr>
        <w:t xml:space="preserve">distinction between the disabled body and the able body </w:t>
      </w:r>
      <w:r w:rsidRPr="00F77FDC">
        <w:rPr>
          <w:rFonts w:eastAsia="Aptos" w:cs="Times New Roman"/>
          <w:u w:val="single"/>
        </w:rPr>
        <w:t xml:space="preserve">helps explain </w:t>
      </w:r>
      <w:r w:rsidRPr="0086611E">
        <w:rPr>
          <w:rFonts w:eastAsia="Aptos" w:cs="Times New Roman"/>
          <w:highlight w:val="cyan"/>
          <w:u w:val="single"/>
        </w:rPr>
        <w:t xml:space="preserve">how subjects become invested in </w:t>
      </w:r>
      <w:r w:rsidRPr="00F77FDC">
        <w:rPr>
          <w:rFonts w:eastAsia="Aptos" w:cs="Times New Roman"/>
          <w:u w:val="single"/>
        </w:rPr>
        <w:t>that</w:t>
      </w:r>
      <w:r w:rsidRPr="0086611E">
        <w:rPr>
          <w:rFonts w:eastAsia="Aptos" w:cs="Times New Roman"/>
          <w:highlight w:val="cyan"/>
          <w:u w:val="single"/>
        </w:rPr>
        <w:t xml:space="preserve"> schism without recognizing their precarious position within it.</w:t>
      </w:r>
      <w:r w:rsidRPr="0086611E">
        <w:rPr>
          <w:rFonts w:eastAsia="Aptos" w:cs="Times New Roman"/>
          <w:u w:val="single"/>
        </w:rPr>
        <w:t xml:space="preserve"> At the point of decision </w:t>
      </w:r>
      <w:r w:rsidRPr="00F77FDC">
        <w:rPr>
          <w:rFonts w:eastAsia="Aptos" w:cs="Times New Roman"/>
          <w:u w:val="single"/>
        </w:rPr>
        <w:t xml:space="preserve">where the sovereign passes judgment on the bodies of the population, the </w:t>
      </w:r>
      <w:r w:rsidRPr="0086611E">
        <w:rPr>
          <w:rFonts w:eastAsia="Aptos" w:cs="Times New Roman"/>
          <w:highlight w:val="cyan"/>
          <w:u w:val="single"/>
        </w:rPr>
        <w:t>disabled/able-bodied binary produces the evaluative logic which separates the body that must die from the body that is targeted for life.</w:t>
      </w:r>
      <w:r w:rsidRPr="0086611E">
        <w:rPr>
          <w:rFonts w:eastAsia="Aptos" w:cs="Times New Roman"/>
          <w:u w:val="single"/>
        </w:rPr>
        <w:t xml:space="preserve"> This is the point at which the </w:t>
      </w:r>
      <w:proofErr w:type="spellStart"/>
      <w:r w:rsidRPr="0086611E">
        <w:rPr>
          <w:rFonts w:eastAsia="Aptos" w:cs="Times New Roman"/>
          <w:u w:val="single"/>
        </w:rPr>
        <w:t>ablebodied</w:t>
      </w:r>
      <w:proofErr w:type="spellEnd"/>
      <w:r w:rsidRPr="0086611E">
        <w:rPr>
          <w:rFonts w:eastAsia="Aptos" w:cs="Times New Roman"/>
          <w:u w:val="single"/>
        </w:rPr>
        <w:t xml:space="preserve"> subject can recognize the disabled subject only as an enem</w:t>
      </w:r>
      <w:r w:rsidRPr="00F77FDC">
        <w:rPr>
          <w:rFonts w:eastAsia="Aptos" w:cs="Times New Roman"/>
          <w:u w:val="single"/>
        </w:rPr>
        <w:t xml:space="preserve">y—the </w:t>
      </w:r>
      <w:r w:rsidRPr="0086611E">
        <w:rPr>
          <w:rFonts w:eastAsia="Aptos" w:cs="Times New Roman"/>
          <w:highlight w:val="cyan"/>
          <w:u w:val="single"/>
        </w:rPr>
        <w:t xml:space="preserve">disabled body becomes </w:t>
      </w:r>
      <w:r w:rsidRPr="00F77FDC">
        <w:rPr>
          <w:rFonts w:eastAsia="Aptos" w:cs="Times New Roman"/>
          <w:u w:val="single"/>
        </w:rPr>
        <w:t xml:space="preserve">the </w:t>
      </w:r>
      <w:r w:rsidRPr="0086611E">
        <w:rPr>
          <w:rFonts w:eastAsia="Aptos" w:cs="Times New Roman"/>
          <w:highlight w:val="cyan"/>
          <w:u w:val="single"/>
        </w:rPr>
        <w:t>static object of fear or pity while the able body masquerades as the precondition for the pursuit of happiness.</w:t>
      </w:r>
      <w:r w:rsidRPr="0086611E">
        <w:rPr>
          <w:rFonts w:eastAsia="Aptos" w:cs="Times New Roman"/>
          <w:u w:val="single"/>
        </w:rPr>
        <w:t xml:space="preserve"> If </w:t>
      </w:r>
      <w:r w:rsidRPr="0086611E">
        <w:rPr>
          <w:rFonts w:eastAsia="Aptos" w:cs="Times New Roman"/>
          <w:highlight w:val="cyan"/>
          <w:u w:val="single"/>
        </w:rPr>
        <w:t xml:space="preserve">the end of biopolitics is the production of the able-bodied subject, then the end of </w:t>
      </w:r>
      <w:proofErr w:type="spellStart"/>
      <w:r w:rsidRPr="0086611E">
        <w:rPr>
          <w:rFonts w:eastAsia="Aptos" w:cs="Times New Roman"/>
          <w:highlight w:val="cyan"/>
          <w:u w:val="single"/>
        </w:rPr>
        <w:t>thanatopolitics</w:t>
      </w:r>
      <w:proofErr w:type="spellEnd"/>
      <w:r w:rsidRPr="0086611E">
        <w:rPr>
          <w:rFonts w:eastAsia="Aptos" w:cs="Times New Roman"/>
          <w:highlight w:val="cyan"/>
          <w:u w:val="single"/>
        </w:rPr>
        <w:t xml:space="preserve"> is the elimination of the disabled subject.</w:t>
      </w:r>
      <w:r w:rsidRPr="0086611E">
        <w:rPr>
          <w:rFonts w:eastAsia="Aptos" w:cs="Times New Roman"/>
          <w:u w:val="single"/>
        </w:rPr>
        <w:t xml:space="preserve"> </w:t>
      </w:r>
    </w:p>
    <w:p w14:paraId="0B63670A" w14:textId="77777777" w:rsidR="0058496D" w:rsidRPr="0086611E" w:rsidRDefault="0058496D" w:rsidP="0058496D">
      <w:pPr>
        <w:spacing w:line="256" w:lineRule="auto"/>
        <w:rPr>
          <w:rFonts w:eastAsia="Calibri" w:cs="Times New Roman"/>
          <w:sz w:val="12"/>
        </w:rPr>
      </w:pPr>
    </w:p>
    <w:p w14:paraId="7F748E98" w14:textId="77777777" w:rsidR="0058496D" w:rsidRPr="0086611E" w:rsidRDefault="0058496D" w:rsidP="0058496D">
      <w:pPr>
        <w:keepNext/>
        <w:keepLines/>
        <w:spacing w:before="40" w:after="0" w:line="256" w:lineRule="auto"/>
        <w:outlineLvl w:val="3"/>
        <w:rPr>
          <w:rFonts w:eastAsia="Times New Roman" w:cs="Times New Roman"/>
          <w:b/>
          <w:iCs/>
          <w:sz w:val="26"/>
        </w:rPr>
      </w:pPr>
      <w:bookmarkStart w:id="0" w:name="_Hlk219546952"/>
      <w:r w:rsidRPr="0086611E">
        <w:rPr>
          <w:rFonts w:eastAsia="Times New Roman" w:cs="Times New Roman"/>
          <w:b/>
          <w:iCs/>
          <w:sz w:val="26"/>
        </w:rPr>
        <w:t xml:space="preserve">The alternative is a [praxis of crip futures] </w:t>
      </w:r>
      <w:bookmarkEnd w:id="0"/>
      <w:r w:rsidRPr="0086611E">
        <w:rPr>
          <w:rFonts w:eastAsia="Times New Roman" w:cs="Times New Roman"/>
          <w:b/>
          <w:iCs/>
          <w:sz w:val="26"/>
        </w:rPr>
        <w:t>that refuses accommodation checklists and predictable scripts of access. Instead of treating access as a box to be ticked or a cure inevitably to be deferred, crip futures demand an ongoing commitment to creating space for the unanticipated and unpredictable. It grounds politics in the present, confronting where ableism manifests now, while reimagining futures that desire and welcome disabled bodies and minds. This reorientation transforms access from a static endpoint into a fluid, collective practice, dismantling compulsory able</w:t>
      </w:r>
      <w:r w:rsidRPr="0086611E">
        <w:rPr>
          <w:rFonts w:ascii="Cambria Math" w:eastAsia="Times New Roman" w:hAnsi="Cambria Math" w:cs="Cambria Math"/>
          <w:b/>
          <w:iCs/>
          <w:sz w:val="26"/>
        </w:rPr>
        <w:noBreakHyphen/>
      </w:r>
      <w:proofErr w:type="spellStart"/>
      <w:r w:rsidRPr="0086611E">
        <w:rPr>
          <w:rFonts w:eastAsia="Times New Roman" w:cs="Times New Roman"/>
          <w:b/>
          <w:iCs/>
          <w:sz w:val="26"/>
        </w:rPr>
        <w:t>bodiedness</w:t>
      </w:r>
      <w:proofErr w:type="spellEnd"/>
      <w:r w:rsidRPr="0086611E">
        <w:rPr>
          <w:rFonts w:eastAsia="Times New Roman" w:cs="Times New Roman"/>
          <w:b/>
          <w:iCs/>
          <w:sz w:val="26"/>
        </w:rPr>
        <w:t xml:space="preserve"> and cultivating futures grounded in justice rather than productivity.</w:t>
      </w:r>
    </w:p>
    <w:p w14:paraId="358F649D" w14:textId="77777777" w:rsidR="0058496D" w:rsidRPr="0086611E" w:rsidRDefault="0058496D" w:rsidP="0058496D">
      <w:pPr>
        <w:spacing w:line="256" w:lineRule="auto"/>
        <w:rPr>
          <w:rFonts w:eastAsia="Calibri" w:cs="Times New Roman"/>
        </w:rPr>
      </w:pPr>
      <w:bookmarkStart w:id="1" w:name="_Hlk211731281"/>
      <w:r w:rsidRPr="0086611E">
        <w:rPr>
          <w:rFonts w:eastAsia="Calibri" w:cs="Times New Roman"/>
          <w:b/>
          <w:bCs/>
          <w:sz w:val="26"/>
        </w:rPr>
        <w:t xml:space="preserve">Abrams et al. 24 </w:t>
      </w:r>
      <w:r w:rsidRPr="0086611E">
        <w:rPr>
          <w:rFonts w:eastAsia="Calibri" w:cs="Times New Roman"/>
        </w:rPr>
        <w:t>(Emily J Abrams is a Michigan State PhD student, Colleen E Floyd works with the Resource Center for Persons with Disabilities, Elisa S Abes PhD teaches at Miami University, 2024, “Prioritizing Crip Futures: Applying Crip Theory to Create Accessible Academic Experiences in Higher Education”, </w:t>
      </w:r>
      <w:r w:rsidRPr="0086611E">
        <w:rPr>
          <w:rFonts w:eastAsia="Calibri" w:cs="Times New Roman"/>
          <w:i/>
          <w:iCs/>
        </w:rPr>
        <w:t>Disability Studies Quarterly</w:t>
      </w:r>
      <w:r w:rsidRPr="0086611E">
        <w:rPr>
          <w:rFonts w:eastAsia="Calibri" w:cs="Times New Roman"/>
        </w:rPr>
        <w:t xml:space="preserve"> 43(4). </w:t>
      </w:r>
      <w:proofErr w:type="spellStart"/>
      <w:r w:rsidRPr="0086611E">
        <w:rPr>
          <w:rFonts w:eastAsia="Calibri" w:cs="Times New Roman"/>
        </w:rPr>
        <w:t>doi</w:t>
      </w:r>
      <w:proofErr w:type="spellEnd"/>
      <w:r w:rsidRPr="0086611E">
        <w:rPr>
          <w:rFonts w:eastAsia="Calibri" w:cs="Times New Roman"/>
        </w:rPr>
        <w:t>: </w:t>
      </w:r>
      <w:hyperlink r:id="rId6" w:history="1">
        <w:r w:rsidRPr="0086611E">
          <w:rPr>
            <w:rFonts w:eastAsia="Calibri" w:cs="Times New Roman"/>
            <w:color w:val="000000"/>
            <w:u w:val="single"/>
          </w:rPr>
          <w:t>https://doi.org/10.18061/dsq.v43i4.8270</w:t>
        </w:r>
      </w:hyperlink>
      <w:r w:rsidRPr="0086611E">
        <w:rPr>
          <w:rFonts w:eastAsia="Calibri" w:cs="Times New Roman"/>
        </w:rPr>
        <w:t>) MM</w:t>
      </w:r>
    </w:p>
    <w:p w14:paraId="5913BD91" w14:textId="77777777" w:rsidR="0058496D" w:rsidRPr="00B3571D" w:rsidRDefault="0058496D" w:rsidP="0058496D">
      <w:pPr>
        <w:spacing w:line="256" w:lineRule="auto"/>
        <w:rPr>
          <w:rFonts w:eastAsia="Calibri" w:cs="Times New Roman"/>
          <w:sz w:val="16"/>
        </w:rPr>
      </w:pPr>
      <w:r w:rsidRPr="0086611E">
        <w:rPr>
          <w:rFonts w:eastAsia="Calibri" w:cs="Times New Roman"/>
          <w:highlight w:val="cyan"/>
          <w:u w:val="single"/>
        </w:rPr>
        <w:t>Rather than relying on accommodation checklists</w:t>
      </w:r>
      <w:r w:rsidRPr="0086611E">
        <w:rPr>
          <w:rFonts w:eastAsia="Calibri" w:cs="Times New Roman"/>
          <w:u w:val="single"/>
        </w:rPr>
        <w:t xml:space="preserve"> for access </w:t>
      </w:r>
      <w:r w:rsidRPr="0086611E">
        <w:rPr>
          <w:rFonts w:eastAsia="Calibri" w:cs="Times New Roman"/>
          <w:highlight w:val="cyan"/>
          <w:u w:val="single"/>
        </w:rPr>
        <w:t>that assumes predictable needs</w:t>
      </w:r>
      <w:r w:rsidRPr="0086611E">
        <w:rPr>
          <w:rFonts w:eastAsia="Calibri" w:cs="Times New Roman"/>
          <w:u w:val="single"/>
        </w:rPr>
        <w:t xml:space="preserve"> students can articulate, </w:t>
      </w:r>
      <w:r w:rsidRPr="0086611E">
        <w:rPr>
          <w:rFonts w:eastAsia="Calibri" w:cs="Times New Roman"/>
          <w:highlight w:val="cyan"/>
          <w:u w:val="single"/>
        </w:rPr>
        <w:t>true access looks to the future, recognizing that "access [is] not</w:t>
      </w:r>
      <w:r w:rsidRPr="0086611E">
        <w:rPr>
          <w:rFonts w:eastAsia="Calibri" w:cs="Times New Roman"/>
          <w:u w:val="single"/>
        </w:rPr>
        <w:t>…</w:t>
      </w:r>
      <w:r w:rsidRPr="0086611E">
        <w:rPr>
          <w:rFonts w:eastAsia="Calibri" w:cs="Times New Roman"/>
          <w:highlight w:val="cyan"/>
          <w:u w:val="single"/>
        </w:rPr>
        <w:t>a synonym for justice but a beginning place for critical questions"</w:t>
      </w:r>
      <w:r w:rsidRPr="0086611E">
        <w:rPr>
          <w:rFonts w:eastAsia="Calibri" w:cs="Times New Roman"/>
          <w:u w:val="single"/>
        </w:rPr>
        <w:t xml:space="preserve"> </w:t>
      </w:r>
      <w:r w:rsidRPr="0086611E">
        <w:rPr>
          <w:rFonts w:eastAsia="Calibri" w:cs="Times New Roman"/>
          <w:sz w:val="16"/>
        </w:rPr>
        <w:t>(</w:t>
      </w:r>
      <w:proofErr w:type="spellStart"/>
      <w:r w:rsidRPr="0086611E">
        <w:rPr>
          <w:rFonts w:eastAsia="Calibri" w:cs="Times New Roman"/>
          <w:sz w:val="16"/>
        </w:rPr>
        <w:t>Titichkosky</w:t>
      </w:r>
      <w:proofErr w:type="spellEnd"/>
      <w:r w:rsidRPr="0086611E">
        <w:rPr>
          <w:rFonts w:eastAsia="Calibri" w:cs="Times New Roman"/>
          <w:sz w:val="16"/>
        </w:rPr>
        <w:t xml:space="preserve">, 2008, as cited in Kafer, 2013, p. 157). Inspired by Kafer's (2013) call for reimagining disability futures, </w:t>
      </w:r>
      <w:r w:rsidRPr="0086611E">
        <w:rPr>
          <w:rFonts w:eastAsia="Calibri" w:cs="Times New Roman"/>
          <w:u w:val="single"/>
        </w:rPr>
        <w:t xml:space="preserve">we draw upon her desire for crip manifestos (Kafer, 2017). </w:t>
      </w:r>
      <w:r w:rsidRPr="0086611E">
        <w:rPr>
          <w:rFonts w:eastAsia="Calibri" w:cs="Times New Roman"/>
          <w:highlight w:val="cyan"/>
          <w:u w:val="single"/>
        </w:rPr>
        <w:t>Through manifestos, accessibility is conceptualized as a never-ending dedication to creating space for the "unanticipated, the unpredictable"</w:t>
      </w:r>
      <w:r w:rsidRPr="0086611E">
        <w:rPr>
          <w:rFonts w:eastAsia="Calibri" w:cs="Times New Roman"/>
          <w:sz w:val="16"/>
        </w:rPr>
        <w:t xml:space="preserve"> (Kafer, 2017, p. 4). </w:t>
      </w:r>
      <w:proofErr w:type="gramStart"/>
      <w:r w:rsidRPr="0086611E">
        <w:rPr>
          <w:rFonts w:eastAsia="Calibri" w:cs="Times New Roman"/>
          <w:sz w:val="16"/>
        </w:rPr>
        <w:t>At the same time that</w:t>
      </w:r>
      <w:proofErr w:type="gramEnd"/>
      <w:r w:rsidRPr="0086611E">
        <w:rPr>
          <w:rFonts w:eastAsia="Calibri" w:cs="Times New Roman"/>
          <w:sz w:val="16"/>
        </w:rPr>
        <w:t xml:space="preserve"> </w:t>
      </w:r>
      <w:r w:rsidRPr="0086611E">
        <w:rPr>
          <w:rFonts w:eastAsia="Calibri" w:cs="Times New Roman"/>
          <w:highlight w:val="cyan"/>
          <w:u w:val="single"/>
        </w:rPr>
        <w:t>educators</w:t>
      </w:r>
      <w:r w:rsidRPr="0086611E">
        <w:rPr>
          <w:rFonts w:eastAsia="Calibri" w:cs="Times New Roman"/>
          <w:u w:val="single"/>
        </w:rPr>
        <w:t xml:space="preserve"> work for a better future, they </w:t>
      </w:r>
      <w:r w:rsidRPr="0086611E">
        <w:rPr>
          <w:rFonts w:eastAsia="Calibri" w:cs="Times New Roman"/>
          <w:highlight w:val="cyan"/>
          <w:u w:val="single"/>
        </w:rPr>
        <w:t>must attend to the present, finding where and how ableism manifests</w:t>
      </w:r>
      <w:r w:rsidRPr="0086611E">
        <w:rPr>
          <w:rFonts w:eastAsia="Calibri" w:cs="Times New Roman"/>
          <w:sz w:val="16"/>
        </w:rPr>
        <w:t xml:space="preserve">. In this </w:t>
      </w:r>
      <w:r w:rsidRPr="0086611E">
        <w:rPr>
          <w:rFonts w:eastAsia="Calibri" w:cs="Times New Roman"/>
          <w:u w:val="single"/>
        </w:rPr>
        <w:t>argument for manifestos, Kafer (2017) employed Audre Lorde's (1988) description of "</w:t>
      </w:r>
      <w:r w:rsidRPr="0086611E">
        <w:rPr>
          <w:rFonts w:eastAsia="Calibri" w:cs="Times New Roman"/>
          <w:highlight w:val="cyan"/>
          <w:u w:val="single"/>
        </w:rPr>
        <w:t>working for what has not yet been while living fully in the present now"</w:t>
      </w:r>
      <w:r w:rsidRPr="0086611E">
        <w:rPr>
          <w:rFonts w:eastAsia="Calibri" w:cs="Times New Roman"/>
          <w:sz w:val="16"/>
        </w:rPr>
        <w:t xml:space="preserve"> (as cited in Kafer, 2017, p. 5). </w:t>
      </w:r>
      <w:r w:rsidRPr="0086611E">
        <w:rPr>
          <w:rFonts w:eastAsia="Calibri" w:cs="Times New Roman"/>
          <w:b/>
          <w:bCs/>
          <w:highlight w:val="cyan"/>
          <w:u w:val="single"/>
        </w:rPr>
        <w:t xml:space="preserve">Educators must invest in the present </w:t>
      </w:r>
      <w:proofErr w:type="gramStart"/>
      <w:r w:rsidRPr="0086611E">
        <w:rPr>
          <w:rFonts w:eastAsia="Calibri" w:cs="Times New Roman"/>
          <w:b/>
          <w:bCs/>
          <w:highlight w:val="cyan"/>
          <w:u w:val="single"/>
        </w:rPr>
        <w:t>in order to</w:t>
      </w:r>
      <w:proofErr w:type="gramEnd"/>
      <w:r w:rsidRPr="0086611E">
        <w:rPr>
          <w:rFonts w:eastAsia="Calibri" w:cs="Times New Roman"/>
          <w:b/>
          <w:bCs/>
          <w:highlight w:val="cyan"/>
          <w:u w:val="single"/>
        </w:rPr>
        <w:t xml:space="preserve"> reimagine futures that desire and welcome disabled bodies and minds</w:t>
      </w:r>
      <w:r w:rsidRPr="0086611E">
        <w:rPr>
          <w:rFonts w:eastAsia="Calibri" w:cs="Times New Roman"/>
          <w:sz w:val="16"/>
        </w:rPr>
        <w:t xml:space="preserve">. Our recommendations </w:t>
      </w:r>
      <w:r w:rsidRPr="0086611E">
        <w:rPr>
          <w:rFonts w:eastAsia="Calibri" w:cs="Times New Roman"/>
          <w:u w:val="single"/>
        </w:rPr>
        <w:t>hold space for both everyday action and radical change, recognizing that educators are bound by the present reality while simultaneously pushing against that reality, and that "</w:t>
      </w:r>
      <w:r w:rsidRPr="0086611E">
        <w:rPr>
          <w:rFonts w:eastAsia="Calibri" w:cs="Times New Roman"/>
          <w:highlight w:val="cyan"/>
          <w:u w:val="single"/>
        </w:rPr>
        <w:t>a politics based in futurity leads easily to an ethics of endless deferral</w:t>
      </w:r>
      <w:r w:rsidRPr="0086611E">
        <w:rPr>
          <w:rFonts w:eastAsia="Calibri" w:cs="Times New Roman"/>
          <w:u w:val="single"/>
        </w:rPr>
        <w:t>"</w:t>
      </w:r>
      <w:r w:rsidRPr="0086611E">
        <w:rPr>
          <w:rFonts w:eastAsia="Calibri" w:cs="Times New Roman"/>
          <w:sz w:val="16"/>
        </w:rPr>
        <w:t xml:space="preserve"> (Kafer, 2013, p. 29). Rather than only considering policies, </w:t>
      </w:r>
      <w:r w:rsidRPr="0086611E">
        <w:rPr>
          <w:rFonts w:eastAsia="Calibri" w:cs="Times New Roman"/>
          <w:highlight w:val="cyan"/>
          <w:u w:val="single"/>
        </w:rPr>
        <w:t>crip futures require ongoing action</w:t>
      </w:r>
      <w:r w:rsidRPr="0086611E">
        <w:rPr>
          <w:rFonts w:eastAsia="Calibri" w:cs="Times New Roman"/>
          <w:u w:val="single"/>
        </w:rPr>
        <w:t xml:space="preserve">. </w:t>
      </w:r>
      <w:r w:rsidRPr="0086611E">
        <w:rPr>
          <w:rFonts w:eastAsia="Calibri" w:cs="Times New Roman"/>
          <w:highlight w:val="cyan"/>
          <w:u w:val="single"/>
        </w:rPr>
        <w:t xml:space="preserve">Manifestos recognize </w:t>
      </w:r>
      <w:r w:rsidRPr="0086611E">
        <w:rPr>
          <w:rFonts w:eastAsia="Calibri" w:cs="Times New Roman"/>
          <w:u w:val="single"/>
        </w:rPr>
        <w:t xml:space="preserve">the fluidity of disability and actively address ableism as it manifests. </w:t>
      </w:r>
      <w:r w:rsidRPr="0086611E">
        <w:rPr>
          <w:rFonts w:eastAsia="Calibri" w:cs="Times New Roman"/>
          <w:highlight w:val="cyan"/>
          <w:u w:val="single"/>
        </w:rPr>
        <w:t>Just as disability is fluid, so must be praxis</w:t>
      </w:r>
      <w:r w:rsidRPr="0086611E">
        <w:rPr>
          <w:rFonts w:eastAsia="Calibri" w:cs="Times New Roman"/>
          <w:u w:val="single"/>
        </w:rPr>
        <w:t>, and praxis will be imperfect as it navigates working within and against ableism</w:t>
      </w:r>
      <w:r w:rsidRPr="0086611E">
        <w:rPr>
          <w:rFonts w:eastAsia="Calibri" w:cs="Times New Roman"/>
          <w:sz w:val="16"/>
        </w:rPr>
        <w:t>. Our recommendations therefore do not serve as checklist tasks, but as a crip manifesto that grows as educators continue to question and dismantle academic ablei</w:t>
      </w:r>
      <w:bookmarkEnd w:id="1"/>
      <w:r>
        <w:rPr>
          <w:rFonts w:eastAsia="Calibri" w:cs="Times New Roman"/>
          <w:sz w:val="16"/>
        </w:rPr>
        <w:t>sm.</w:t>
      </w:r>
    </w:p>
    <w:p w14:paraId="655C380B" w14:textId="77777777" w:rsidR="0058496D" w:rsidRDefault="0058496D" w:rsidP="0058496D">
      <w:pPr>
        <w:pStyle w:val="Heading2"/>
      </w:pPr>
      <w:r>
        <w:t>Case</w:t>
      </w:r>
    </w:p>
    <w:p w14:paraId="1DDEEC11" w14:textId="77777777" w:rsidR="0058496D" w:rsidRPr="0023514C" w:rsidRDefault="0058496D" w:rsidP="0058496D">
      <w:pPr>
        <w:keepNext/>
        <w:keepLines/>
        <w:pageBreakBefore/>
        <w:spacing w:before="40" w:after="0" w:line="256" w:lineRule="auto"/>
        <w:jc w:val="center"/>
        <w:outlineLvl w:val="2"/>
        <w:rPr>
          <w:rFonts w:eastAsia="Aptos" w:cs="Times New Roman"/>
          <w:b/>
          <w:sz w:val="32"/>
          <w:szCs w:val="24"/>
          <w:u w:val="single"/>
        </w:rPr>
      </w:pPr>
      <w:r w:rsidRPr="0023514C">
        <w:rPr>
          <w:rFonts w:eastAsia="Aptos" w:cs="Times New Roman"/>
          <w:b/>
          <w:sz w:val="32"/>
          <w:szCs w:val="24"/>
          <w:u w:val="single"/>
        </w:rPr>
        <w:t>1NC – Legalism</w:t>
      </w:r>
    </w:p>
    <w:p w14:paraId="0C131B80" w14:textId="77777777" w:rsidR="0058496D" w:rsidRPr="0023514C" w:rsidRDefault="0058496D" w:rsidP="0058496D">
      <w:pPr>
        <w:keepNext/>
        <w:keepLines/>
        <w:spacing w:before="40" w:after="0" w:line="254" w:lineRule="auto"/>
        <w:outlineLvl w:val="3"/>
        <w:rPr>
          <w:rFonts w:eastAsia="Times New Roman"/>
          <w:b/>
          <w:iCs/>
          <w:sz w:val="26"/>
        </w:rPr>
      </w:pPr>
      <w:r w:rsidRPr="0023514C">
        <w:rPr>
          <w:rFonts w:eastAsia="Times New Roman"/>
          <w:b/>
          <w:iCs/>
          <w:sz w:val="26"/>
        </w:rPr>
        <w:t>The 1AC’s calls for legalization privilege a legal system that only benefits those who the law deems able bodied---this exclusion of the disabled body makes reform impossible</w:t>
      </w:r>
    </w:p>
    <w:p w14:paraId="5412B060" w14:textId="77777777" w:rsidR="0058496D" w:rsidRPr="0023514C" w:rsidRDefault="0058496D" w:rsidP="0058496D">
      <w:pPr>
        <w:spacing w:line="254" w:lineRule="auto"/>
        <w:rPr>
          <w:rFonts w:eastAsia="Aptos"/>
        </w:rPr>
      </w:pPr>
      <w:r w:rsidRPr="0023514C">
        <w:rPr>
          <w:rFonts w:eastAsia="Aptos"/>
          <w:b/>
          <w:bCs/>
          <w:sz w:val="26"/>
        </w:rPr>
        <w:t>Campbell 3</w:t>
      </w:r>
      <w:r w:rsidRPr="0023514C">
        <w:rPr>
          <w:rFonts w:eastAsia="Aptos"/>
        </w:rPr>
        <w:t xml:space="preserve"> (Fiona, THE GREAT DIVIDE: ABLEISM AND TECHNOLOGIES OF DISABILITY PRODUCTION, BS)</w:t>
      </w:r>
    </w:p>
    <w:p w14:paraId="6C053986" w14:textId="77777777" w:rsidR="0058496D" w:rsidRDefault="0058496D" w:rsidP="0058496D">
      <w:pPr>
        <w:spacing w:line="254" w:lineRule="auto"/>
        <w:rPr>
          <w:rFonts w:eastAsia="Aptos"/>
          <w:sz w:val="14"/>
        </w:rPr>
      </w:pPr>
      <w:r w:rsidRPr="0023514C">
        <w:rPr>
          <w:rFonts w:eastAsia="Aptos"/>
          <w:sz w:val="14"/>
        </w:rPr>
        <w:t xml:space="preserve">A system of thought ... is founded on a series of acts of partition whose ambiguity, here as elsewhere, is to </w:t>
      </w:r>
      <w:proofErr w:type="gramStart"/>
      <w:r w:rsidRPr="0023514C">
        <w:rPr>
          <w:rFonts w:eastAsia="Aptos"/>
          <w:sz w:val="14"/>
        </w:rPr>
        <w:t>open up</w:t>
      </w:r>
      <w:proofErr w:type="gramEnd"/>
      <w:r w:rsidRPr="0023514C">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23514C">
        <w:rPr>
          <w:rFonts w:eastAsia="Aptos"/>
          <w:highlight w:val="cyan"/>
          <w:u w:val="single"/>
        </w:rPr>
        <w:t>Activists with disabilities</w:t>
      </w:r>
      <w:r w:rsidRPr="0023514C">
        <w:rPr>
          <w:rFonts w:eastAsia="Aptos"/>
          <w:u w:val="single"/>
        </w:rPr>
        <w:t xml:space="preserve"> have placed great </w:t>
      </w:r>
      <w:r w:rsidRPr="0023514C">
        <w:rPr>
          <w:rFonts w:eastAsia="Aptos"/>
          <w:highlight w:val="cyan"/>
          <w:u w:val="single"/>
        </w:rPr>
        <w:t>trust</w:t>
      </w:r>
      <w:r w:rsidRPr="0023514C">
        <w:rPr>
          <w:rFonts w:eastAsia="Aptos"/>
          <w:u w:val="single"/>
        </w:rPr>
        <w:t xml:space="preserve"> in </w:t>
      </w:r>
      <w:r w:rsidRPr="0023514C">
        <w:rPr>
          <w:rFonts w:eastAsia="Aptos"/>
          <w:highlight w:val="cyan"/>
          <w:u w:val="single"/>
        </w:rPr>
        <w:t xml:space="preserve">the </w:t>
      </w:r>
      <w:r w:rsidRPr="0023514C">
        <w:rPr>
          <w:rFonts w:eastAsia="Aptos"/>
          <w:b/>
          <w:iCs/>
          <w:highlight w:val="cyan"/>
          <w:u w:val="single"/>
        </w:rPr>
        <w:t>legal system</w:t>
      </w:r>
      <w:r w:rsidRPr="0023514C">
        <w:rPr>
          <w:rFonts w:eastAsia="Aptos"/>
          <w:highlight w:val="cyan"/>
          <w:u w:val="single"/>
        </w:rPr>
        <w:t xml:space="preserve"> to deliver</w:t>
      </w:r>
      <w:r w:rsidRPr="0023514C">
        <w:rPr>
          <w:rFonts w:eastAsia="Aptos"/>
          <w:u w:val="single"/>
        </w:rPr>
        <w:t xml:space="preserve"> freedoms in the form of </w:t>
      </w:r>
      <w:r w:rsidRPr="0023514C">
        <w:rPr>
          <w:rFonts w:eastAsia="Aptos"/>
          <w:highlight w:val="cyan"/>
          <w:u w:val="single"/>
        </w:rPr>
        <w:t>equality</w:t>
      </w:r>
      <w:r w:rsidRPr="0023514C">
        <w:rPr>
          <w:rFonts w:eastAsia="Aptos"/>
          <w:u w:val="single"/>
        </w:rPr>
        <w:t xml:space="preserve"> rights </w:t>
      </w:r>
      <w:r w:rsidRPr="0023514C">
        <w:rPr>
          <w:rFonts w:eastAsia="Aptos"/>
          <w:highlight w:val="cyan"/>
          <w:u w:val="single"/>
        </w:rPr>
        <w:t>and protections against discrimination</w:t>
      </w:r>
      <w:r w:rsidRPr="0023514C">
        <w:rPr>
          <w:rFonts w:eastAsia="Aptos"/>
          <w:sz w:val="14"/>
        </w:rPr>
        <w:t xml:space="preserve">. Whilst such </w:t>
      </w:r>
      <w:proofErr w:type="spellStart"/>
      <w:r w:rsidRPr="0023514C">
        <w:rPr>
          <w:rFonts w:eastAsia="Aptos"/>
          <w:sz w:val="14"/>
        </w:rPr>
        <w:t>equalisation</w:t>
      </w:r>
      <w:proofErr w:type="spellEnd"/>
      <w:r w:rsidRPr="0023514C">
        <w:rPr>
          <w:rFonts w:eastAsia="Aptos"/>
          <w:sz w:val="14"/>
        </w:rPr>
        <w:t xml:space="preserve"> initiatives have provided remedies in the lives of some individuals with disabilities, </w:t>
      </w:r>
      <w:r w:rsidRPr="0023514C">
        <w:rPr>
          <w:rFonts w:eastAsia="Aptos"/>
          <w:u w:val="single"/>
        </w:rPr>
        <w:t xml:space="preserve">the sub-text of </w:t>
      </w:r>
      <w:r w:rsidRPr="0023514C">
        <w:rPr>
          <w:rFonts w:eastAsia="Aptos"/>
          <w:highlight w:val="cyan"/>
          <w:u w:val="single"/>
        </w:rPr>
        <w:t xml:space="preserve">disability as </w:t>
      </w:r>
      <w:r w:rsidRPr="0023514C">
        <w:rPr>
          <w:rFonts w:eastAsia="Aptos"/>
          <w:b/>
          <w:iCs/>
          <w:highlight w:val="cyan"/>
          <w:u w:val="single"/>
        </w:rPr>
        <w:t>negative ontology</w:t>
      </w:r>
      <w:r w:rsidRPr="0023514C">
        <w:rPr>
          <w:rFonts w:eastAsia="Aptos"/>
          <w:highlight w:val="cyan"/>
          <w:u w:val="single"/>
        </w:rPr>
        <w:t xml:space="preserve"> has remained</w:t>
      </w:r>
      <w:r w:rsidRPr="0023514C">
        <w:rPr>
          <w:rFonts w:eastAsia="Aptos"/>
          <w:u w:val="single"/>
        </w:rPr>
        <w:t xml:space="preserve"> substantially </w:t>
      </w:r>
      <w:r w:rsidRPr="0023514C">
        <w:rPr>
          <w:rFonts w:eastAsia="Aptos"/>
          <w:b/>
          <w:iCs/>
          <w:highlight w:val="cyan"/>
          <w:u w:val="single"/>
        </w:rPr>
        <w:t>unchallenged</w:t>
      </w:r>
      <w:r w:rsidRPr="0023514C">
        <w:rPr>
          <w:rFonts w:eastAsia="Aptos"/>
          <w:sz w:val="14"/>
        </w:rPr>
        <w:t xml:space="preserve">. </w:t>
      </w:r>
      <w:r w:rsidRPr="0023514C">
        <w:rPr>
          <w:rFonts w:eastAsia="Aptos"/>
          <w:u w:val="single"/>
        </w:rPr>
        <w:t>We need to keep returning continually to the matter of disability as negative ontology,</w:t>
      </w:r>
      <w:r w:rsidRPr="0023514C">
        <w:rPr>
          <w:rFonts w:eastAsia="Aptos"/>
          <w:sz w:val="14"/>
        </w:rPr>
        <w:t xml:space="preserve"> a malignancy, a body constituted by what Michael Oliver terms 'the personal tragedy theory of disability', </w:t>
      </w:r>
      <w:r w:rsidRPr="0023514C">
        <w:rPr>
          <w:rFonts w:eastAsia="Aptos"/>
          <w:u w:val="single"/>
        </w:rPr>
        <w:t>wherein disability cannot be spoken about as anything other than an anathema</w:t>
      </w:r>
      <w:r w:rsidRPr="0023514C">
        <w:rPr>
          <w:rFonts w:eastAsia="Aptos"/>
          <w:sz w:val="14"/>
        </w:rPr>
        <w:t>: 'disability is some terrible chance event which occurs at random to unfortunate individuals</w:t>
      </w:r>
      <w:proofErr w:type="gramStart"/>
      <w:r w:rsidRPr="0023514C">
        <w:rPr>
          <w:rFonts w:eastAsia="Aptos"/>
          <w:sz w:val="14"/>
        </w:rPr>
        <w:t>' .</w:t>
      </w:r>
      <w:proofErr w:type="gramEnd"/>
      <w:r w:rsidRPr="0023514C">
        <w:rPr>
          <w:rFonts w:eastAsia="Aptos"/>
          <w:sz w:val="14"/>
        </w:rPr>
        <w:t xml:space="preserve"> </w:t>
      </w:r>
      <w:r w:rsidRPr="0023514C">
        <w:rPr>
          <w:rFonts w:eastAsia="Aptos"/>
          <w:highlight w:val="cyan"/>
          <w:u w:val="single"/>
        </w:rPr>
        <w:t>Disability is assumed</w:t>
      </w:r>
      <w:r w:rsidRPr="0023514C">
        <w:rPr>
          <w:rFonts w:eastAsia="Aptos"/>
          <w:u w:val="single"/>
        </w:rPr>
        <w:t xml:space="preserve"> to be </w:t>
      </w:r>
      <w:r w:rsidRPr="0023514C">
        <w:rPr>
          <w:rFonts w:eastAsia="Aptos"/>
          <w:b/>
          <w:iCs/>
          <w:highlight w:val="cyan"/>
          <w:u w:val="single"/>
        </w:rPr>
        <w:t>ontologically</w:t>
      </w:r>
      <w:r w:rsidRPr="0023514C">
        <w:rPr>
          <w:rFonts w:eastAsia="Aptos"/>
          <w:u w:val="single"/>
        </w:rPr>
        <w:t xml:space="preserve"> intolerable, inherently </w:t>
      </w:r>
      <w:r w:rsidRPr="0023514C">
        <w:rPr>
          <w:rFonts w:eastAsia="Aptos"/>
          <w:b/>
          <w:iCs/>
          <w:highlight w:val="cyan"/>
          <w:u w:val="single"/>
        </w:rPr>
        <w:t>negative</w:t>
      </w:r>
      <w:r w:rsidRPr="0023514C">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23514C">
        <w:rPr>
          <w:rFonts w:eastAsia="Aptos"/>
          <w:sz w:val="14"/>
        </w:rPr>
        <w:t>exteriorise</w:t>
      </w:r>
      <w:proofErr w:type="spellEnd"/>
      <w:r w:rsidRPr="0023514C">
        <w:rPr>
          <w:rFonts w:eastAsia="Aptos"/>
          <w:sz w:val="14"/>
        </w:rPr>
        <w:t xml:space="preserve"> and unthink disability and its resemblance to the essential (ableist) human self. French philosopher-historian Michel Foucault explains: The unthought (whatever name we give it) is not lodged in man [sic] like a </w:t>
      </w:r>
      <w:proofErr w:type="spellStart"/>
      <w:r w:rsidRPr="0023514C">
        <w:rPr>
          <w:rFonts w:eastAsia="Aptos"/>
          <w:sz w:val="14"/>
        </w:rPr>
        <w:t>shrivelled</w:t>
      </w:r>
      <w:proofErr w:type="spellEnd"/>
      <w:r w:rsidRPr="0023514C">
        <w:rPr>
          <w:rFonts w:eastAsia="Aptos"/>
          <w:sz w:val="14"/>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23514C">
        <w:rPr>
          <w:rFonts w:eastAsia="Aptos"/>
          <w:sz w:val="14"/>
        </w:rPr>
        <w:t>supplementarity</w:t>
      </w:r>
      <w:proofErr w:type="spellEnd"/>
      <w:r w:rsidRPr="0023514C">
        <w:rPr>
          <w:rFonts w:eastAsia="Aptos"/>
          <w:sz w:val="14"/>
        </w:rPr>
        <w:t xml:space="preserve">. So, even though we can speak in ontological terms of disability as a history of unthought, this figuring should not be confused with notions of erasure by way of mere absence or exclusion. Rather, disability is always present, despite its absence in the ableist talk of normalcy, </w:t>
      </w:r>
      <w:proofErr w:type="spellStart"/>
      <w:r w:rsidRPr="0023514C">
        <w:rPr>
          <w:rFonts w:eastAsia="Aptos"/>
          <w:sz w:val="14"/>
        </w:rPr>
        <w:t>normalisation</w:t>
      </w:r>
      <w:proofErr w:type="spellEnd"/>
      <w:r w:rsidRPr="0023514C">
        <w:rPr>
          <w:rFonts w:eastAsia="Aptos"/>
          <w:sz w:val="14"/>
        </w:rPr>
        <w:t xml:space="preserve"> and humanness. In turn, the truth claims of disability are dependent upon discourses of ableism for their very legitimation. </w:t>
      </w:r>
      <w:r w:rsidRPr="0023514C">
        <w:rPr>
          <w:rFonts w:eastAsia="Aptos"/>
          <w:highlight w:val="cyan"/>
          <w:u w:val="single"/>
        </w:rPr>
        <w:t>This logic</w:t>
      </w:r>
      <w:r w:rsidRPr="0023514C">
        <w:rPr>
          <w:rFonts w:eastAsia="Aptos"/>
          <w:u w:val="single"/>
        </w:rPr>
        <w:t xml:space="preserve"> of </w:t>
      </w:r>
      <w:proofErr w:type="spellStart"/>
      <w:r w:rsidRPr="0023514C">
        <w:rPr>
          <w:rFonts w:eastAsia="Aptos"/>
          <w:u w:val="single"/>
        </w:rPr>
        <w:t>supplementarity</w:t>
      </w:r>
      <w:proofErr w:type="spellEnd"/>
      <w:r w:rsidRPr="0023514C">
        <w:rPr>
          <w:rFonts w:eastAsia="Aptos"/>
          <w:sz w:val="14"/>
        </w:rPr>
        <w:t xml:space="preserve">, imbued within modernism's unitary subject that produces the Other in a liminal space, in addition </w:t>
      </w:r>
      <w:r w:rsidRPr="0023514C">
        <w:rPr>
          <w:rFonts w:eastAsia="Aptos"/>
          <w:highlight w:val="cyan"/>
          <w:u w:val="single"/>
        </w:rPr>
        <w:t>deploys</w:t>
      </w:r>
      <w:r w:rsidRPr="0023514C">
        <w:rPr>
          <w:rFonts w:eastAsia="Aptos"/>
          <w:u w:val="single"/>
        </w:rPr>
        <w:t xml:space="preserve"> what we may call a </w:t>
      </w:r>
      <w:r w:rsidRPr="0023514C">
        <w:rPr>
          <w:rFonts w:eastAsia="Aptos"/>
          <w:b/>
          <w:iCs/>
          <w:highlight w:val="cyan"/>
          <w:u w:val="single"/>
        </w:rPr>
        <w:t>'compulsion towards terror'</w:t>
      </w:r>
      <w:r w:rsidRPr="0023514C">
        <w:rPr>
          <w:rFonts w:eastAsia="Aptos"/>
          <w:sz w:val="14"/>
        </w:rPr>
        <w:t xml:space="preserve"> - </w:t>
      </w:r>
      <w:r w:rsidRPr="0023514C">
        <w:rPr>
          <w:rFonts w:eastAsia="Aptos"/>
          <w:u w:val="single"/>
        </w:rPr>
        <w:t xml:space="preserve">a terror, ontological and actual, </w:t>
      </w:r>
      <w:r w:rsidRPr="0023514C">
        <w:rPr>
          <w:rFonts w:eastAsia="Aptos"/>
          <w:highlight w:val="cyan"/>
          <w:u w:val="single"/>
        </w:rPr>
        <w:t>of</w:t>
      </w:r>
      <w:r w:rsidRPr="0023514C">
        <w:rPr>
          <w:rFonts w:eastAsia="Aptos"/>
          <w:u w:val="single"/>
        </w:rPr>
        <w:t xml:space="preserve"> 'falling away' and </w:t>
      </w:r>
      <w:r w:rsidRPr="0023514C">
        <w:rPr>
          <w:rFonts w:eastAsia="Aptos"/>
          <w:highlight w:val="cyan"/>
          <w:u w:val="single"/>
        </w:rPr>
        <w:t>'crossing over' into an uncertain void of disease</w:t>
      </w:r>
      <w:r w:rsidRPr="0023514C">
        <w:rPr>
          <w:rFonts w:eastAsia="Aptos"/>
          <w:sz w:val="14"/>
        </w:rPr>
        <w:t xml:space="preserve">. </w:t>
      </w:r>
      <w:r w:rsidRPr="0023514C">
        <w:rPr>
          <w:rFonts w:eastAsia="Aptos"/>
          <w:u w:val="single"/>
        </w:rPr>
        <w:t>Such effects</w:t>
      </w:r>
      <w:r w:rsidRPr="0023514C">
        <w:rPr>
          <w:rFonts w:eastAsia="Aptos"/>
          <w:sz w:val="14"/>
        </w:rPr>
        <w:t xml:space="preserve"> of terror </w:t>
      </w:r>
      <w:r w:rsidRPr="0023514C">
        <w:rPr>
          <w:rFonts w:eastAsia="Aptos"/>
          <w:highlight w:val="cyan"/>
          <w:u w:val="single"/>
        </w:rPr>
        <w:t>may produce</w:t>
      </w:r>
      <w:r w:rsidRPr="0023514C">
        <w:rPr>
          <w:rFonts w:eastAsia="Aptos"/>
          <w:u w:val="single"/>
        </w:rPr>
        <w:t xml:space="preserve"> instances of </w:t>
      </w:r>
      <w:r w:rsidRPr="0023514C">
        <w:rPr>
          <w:rFonts w:eastAsia="Aptos"/>
          <w:highlight w:val="cyan"/>
          <w:u w:val="single"/>
        </w:rPr>
        <w:t xml:space="preserve">disability </w:t>
      </w:r>
      <w:r w:rsidRPr="0023514C">
        <w:rPr>
          <w:rFonts w:eastAsia="Aptos"/>
          <w:b/>
          <w:iCs/>
          <w:highlight w:val="cyan"/>
          <w:u w:val="single"/>
        </w:rPr>
        <w:t>hate crimes</w:t>
      </w:r>
      <w:r w:rsidRPr="0023514C">
        <w:rPr>
          <w:rFonts w:eastAsia="Aptos"/>
          <w:u w:val="single"/>
        </w:rPr>
        <w:t xml:space="preserve">,7 disability </w:t>
      </w:r>
      <w:r w:rsidRPr="0023514C">
        <w:rPr>
          <w:rFonts w:eastAsia="Aptos"/>
          <w:b/>
          <w:iCs/>
          <w:highlight w:val="cyan"/>
          <w:u w:val="single"/>
        </w:rPr>
        <w:t xml:space="preserve">vilification </w:t>
      </w:r>
      <w:r w:rsidRPr="0023514C">
        <w:rPr>
          <w:rFonts w:eastAsia="Aptos"/>
          <w:highlight w:val="cyan"/>
          <w:u w:val="single"/>
        </w:rPr>
        <w:t>and</w:t>
      </w:r>
      <w:r w:rsidRPr="0023514C">
        <w:rPr>
          <w:rFonts w:eastAsia="Aptos"/>
          <w:u w:val="single"/>
        </w:rPr>
        <w:t xml:space="preserve"> disability </w:t>
      </w:r>
      <w:r w:rsidRPr="0023514C">
        <w:rPr>
          <w:rFonts w:eastAsia="Aptos"/>
          <w:b/>
          <w:iCs/>
          <w:highlight w:val="cyan"/>
          <w:u w:val="single"/>
        </w:rPr>
        <w:t>panic</w:t>
      </w:r>
      <w:r w:rsidRPr="0023514C">
        <w:rPr>
          <w:rFonts w:eastAsia="Aptos"/>
          <w:sz w:val="14"/>
        </w:rPr>
        <w:t xml:space="preserve">.8 </w:t>
      </w:r>
      <w:r w:rsidRPr="0023514C">
        <w:rPr>
          <w:rFonts w:eastAsia="Aptos"/>
          <w:highlight w:val="cyan"/>
          <w:u w:val="single"/>
        </w:rPr>
        <w:t>Manifestations</w:t>
      </w:r>
      <w:r w:rsidRPr="0023514C">
        <w:rPr>
          <w:rFonts w:eastAsia="Aptos"/>
          <w:u w:val="single"/>
        </w:rPr>
        <w:t xml:space="preserve"> generated by this terror rarely enter the public domains</w:t>
      </w:r>
      <w:r w:rsidRPr="0023514C">
        <w:rPr>
          <w:rFonts w:eastAsia="Aptos"/>
          <w:highlight w:val="cyan"/>
          <w:u w:val="single"/>
        </w:rPr>
        <w:t xml:space="preserve">, being </w:t>
      </w:r>
      <w:r w:rsidRPr="0023514C">
        <w:rPr>
          <w:rFonts w:eastAsia="Aptos"/>
          <w:b/>
          <w:iCs/>
          <w:highlight w:val="cyan"/>
          <w:u w:val="single"/>
        </w:rPr>
        <w:t>excluded from law</w:t>
      </w:r>
      <w:r w:rsidRPr="0023514C">
        <w:rPr>
          <w:rFonts w:eastAsia="Aptos"/>
          <w:u w:val="single"/>
        </w:rPr>
        <w:t>'s permissible inquiry and codification</w:t>
      </w:r>
      <w:r w:rsidRPr="0023514C">
        <w:rPr>
          <w:rFonts w:eastAsia="Aptos"/>
          <w:sz w:val="14"/>
        </w:rPr>
        <w:t xml:space="preserve">. In other words, </w:t>
      </w:r>
      <w:r w:rsidRPr="0023514C">
        <w:rPr>
          <w:rFonts w:eastAsia="Aptos"/>
          <w:highlight w:val="cyan"/>
          <w:u w:val="single"/>
        </w:rPr>
        <w:t xml:space="preserve">such erasure </w:t>
      </w:r>
      <w:r w:rsidRPr="0023514C">
        <w:rPr>
          <w:rFonts w:eastAsia="Aptos"/>
          <w:b/>
          <w:iCs/>
          <w:highlight w:val="cyan"/>
          <w:u w:val="single"/>
        </w:rPr>
        <w:t>forecloses the possibility of</w:t>
      </w:r>
      <w:r w:rsidRPr="0023514C">
        <w:rPr>
          <w:rFonts w:eastAsia="Aptos"/>
          <w:u w:val="single"/>
        </w:rPr>
        <w:t xml:space="preserve"> pursuing </w:t>
      </w:r>
      <w:r w:rsidRPr="0023514C">
        <w:rPr>
          <w:rFonts w:eastAsia="Aptos"/>
          <w:b/>
          <w:iCs/>
          <w:highlight w:val="cyan"/>
          <w:u w:val="single"/>
        </w:rPr>
        <w:t>legal remedies</w:t>
      </w:r>
      <w:r w:rsidRPr="0023514C">
        <w:rPr>
          <w:rFonts w:eastAsia="Aptos"/>
          <w:highlight w:val="cyan"/>
          <w:u w:val="single"/>
        </w:rPr>
        <w:t xml:space="preserve"> through the </w:t>
      </w:r>
      <w:r w:rsidRPr="0023514C">
        <w:rPr>
          <w:rFonts w:eastAsia="Aptos"/>
          <w:b/>
          <w:iCs/>
          <w:highlight w:val="cyan"/>
          <w:u w:val="single"/>
        </w:rPr>
        <w:t>refusal of law</w:t>
      </w:r>
      <w:r w:rsidRPr="0023514C">
        <w:rPr>
          <w:rFonts w:eastAsia="Aptos"/>
          <w:u w:val="single"/>
        </w:rPr>
        <w:t xml:space="preserve">'s power </w:t>
      </w:r>
      <w:r w:rsidRPr="0023514C">
        <w:rPr>
          <w:rFonts w:eastAsia="Aptos"/>
          <w:b/>
          <w:iCs/>
          <w:highlight w:val="cyan"/>
          <w:u w:val="single"/>
        </w:rPr>
        <w:t>to name</w:t>
      </w:r>
      <w:r w:rsidRPr="0023514C">
        <w:rPr>
          <w:rFonts w:eastAsia="Aptos"/>
          <w:u w:val="single"/>
        </w:rPr>
        <w:t xml:space="preserve"> and countenance oppositional </w:t>
      </w:r>
      <w:r w:rsidRPr="0023514C">
        <w:rPr>
          <w:rFonts w:eastAsia="Aptos"/>
          <w:b/>
          <w:iCs/>
          <w:highlight w:val="cyan"/>
          <w:u w:val="single"/>
        </w:rPr>
        <w:t>disability</w:t>
      </w:r>
      <w:r w:rsidRPr="0023514C">
        <w:rPr>
          <w:rFonts w:eastAsia="Aptos"/>
          <w:u w:val="single"/>
        </w:rPr>
        <w:t xml:space="preserve"> discourses. </w:t>
      </w:r>
      <w:r w:rsidRPr="0023514C">
        <w:rPr>
          <w:rFonts w:eastAsia="Aptos"/>
          <w:highlight w:val="cyan"/>
          <w:u w:val="single"/>
        </w:rPr>
        <w:t>Disability</w:t>
      </w:r>
      <w:r w:rsidRPr="0023514C">
        <w:rPr>
          <w:rFonts w:eastAsia="Aptos"/>
          <w:u w:val="single"/>
        </w:rPr>
        <w:t xml:space="preserve"> 'harms' and 'injuries' </w:t>
      </w:r>
      <w:r w:rsidRPr="0023514C">
        <w:rPr>
          <w:rFonts w:eastAsia="Aptos"/>
          <w:highlight w:val="cyan"/>
          <w:u w:val="single"/>
        </w:rPr>
        <w:t xml:space="preserve">are only deemed </w:t>
      </w:r>
      <w:proofErr w:type="spellStart"/>
      <w:r w:rsidRPr="0023514C">
        <w:rPr>
          <w:rFonts w:eastAsia="Aptos"/>
          <w:highlight w:val="cyan"/>
          <w:u w:val="single"/>
        </w:rPr>
        <w:t>bonafide</w:t>
      </w:r>
      <w:proofErr w:type="spellEnd"/>
      <w:r w:rsidRPr="0023514C">
        <w:rPr>
          <w:rFonts w:eastAsia="Aptos"/>
          <w:highlight w:val="cyan"/>
          <w:u w:val="single"/>
        </w:rPr>
        <w:t xml:space="preserve"> within a framework of scaled-down disability fictions</w:t>
      </w:r>
      <w:r w:rsidRPr="0023514C">
        <w:rPr>
          <w:rFonts w:eastAsia="Aptos"/>
          <w:sz w:val="16"/>
        </w:rPr>
        <w:t xml:space="preserve"> (</w:t>
      </w:r>
      <w:r w:rsidRPr="0023514C">
        <w:rPr>
          <w:rFonts w:eastAsia="Aptos"/>
          <w:sz w:val="14"/>
        </w:rPr>
        <w:t xml:space="preserve">read: definitions) </w:t>
      </w:r>
      <w:r w:rsidRPr="0023514C">
        <w:rPr>
          <w:rFonts w:eastAsia="Aptos"/>
          <w:highlight w:val="cyan"/>
          <w:u w:val="single"/>
        </w:rPr>
        <w:t xml:space="preserve">rendered viable in law. </w:t>
      </w:r>
      <w:r w:rsidRPr="0023514C">
        <w:rPr>
          <w:rFonts w:eastAsia="Aptos"/>
          <w:u w:val="single"/>
        </w:rPr>
        <w:t>Law's collusion with bio-medical discourses not only tells us about modes of disability subjectification, but more importantly informs us and exposes the meaning of being 'human' under the reign of ableism</w:t>
      </w:r>
      <w:r w:rsidRPr="0023514C">
        <w:rPr>
          <w:rFonts w:eastAsia="Aptos"/>
          <w:sz w:val="14"/>
        </w:rPr>
        <w:t xml:space="preserve">. </w:t>
      </w:r>
      <w:proofErr w:type="gramStart"/>
      <w:r w:rsidRPr="0023514C">
        <w:rPr>
          <w:rFonts w:eastAsia="Aptos"/>
          <w:sz w:val="14"/>
        </w:rPr>
        <w:t>Let us</w:t>
      </w:r>
      <w:proofErr w:type="gramEnd"/>
      <w:r w:rsidRPr="0023514C">
        <w:rPr>
          <w:rFonts w:eastAsia="Aptos"/>
          <w:sz w:val="14"/>
        </w:rPr>
        <w:t xml:space="preserve"> stop for a moment and recap. What I have attempted to do thus far is introduce matters ontological into our discussion, not at the periphery but rather at the </w:t>
      </w:r>
      <w:proofErr w:type="spellStart"/>
      <w:r w:rsidRPr="0023514C">
        <w:rPr>
          <w:rFonts w:eastAsia="Aptos"/>
          <w:sz w:val="14"/>
        </w:rPr>
        <w:t>centre</w:t>
      </w:r>
      <w:proofErr w:type="spellEnd"/>
      <w:r w:rsidRPr="0023514C">
        <w:rPr>
          <w:rFonts w:eastAsia="Aptos"/>
          <w:sz w:val="14"/>
        </w:rPr>
        <w:t xml:space="preserv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3514C">
        <w:rPr>
          <w:rFonts w:eastAsia="Aptos"/>
          <w:u w:val="single"/>
        </w:rPr>
        <w:t>Disability, then, is cast as a diminished state of being human.</w:t>
      </w:r>
      <w:r w:rsidRPr="0023514C">
        <w:rPr>
          <w:rFonts w:eastAsia="Aptos"/>
          <w:sz w:val="14"/>
        </w:rPr>
        <w:t xml:space="preserve"> In the next section, I turn to consider the practices of freedom as </w:t>
      </w:r>
      <w:proofErr w:type="spellStart"/>
      <w:r w:rsidRPr="0023514C">
        <w:rPr>
          <w:rFonts w:eastAsia="Aptos"/>
          <w:sz w:val="14"/>
        </w:rPr>
        <w:t>actualised</w:t>
      </w:r>
      <w:proofErr w:type="spellEnd"/>
      <w:r w:rsidRPr="0023514C">
        <w:rPr>
          <w:rFonts w:eastAsia="Aptos"/>
          <w:sz w:val="14"/>
        </w:rPr>
        <w:t xml:space="preserve"> within the ableist regime of law in more detail.</w:t>
      </w:r>
    </w:p>
    <w:p w14:paraId="1F7CC40A" w14:textId="77777777" w:rsidR="0058496D" w:rsidRPr="00624E88" w:rsidRDefault="0058496D" w:rsidP="0058496D">
      <w:pPr>
        <w:rPr>
          <w:rFonts w:eastAsia="Calibri"/>
          <w:b/>
          <w:iCs/>
          <w:u w:val="single"/>
          <w:bdr w:val="single" w:sz="8" w:space="0" w:color="auto"/>
        </w:rPr>
      </w:pPr>
    </w:p>
    <w:p w14:paraId="5139D0DD" w14:textId="77777777" w:rsidR="0058496D" w:rsidRPr="0023514C" w:rsidRDefault="0058496D" w:rsidP="0058496D">
      <w:pPr>
        <w:keepNext/>
        <w:keepLines/>
        <w:pageBreakBefore/>
        <w:spacing w:before="40" w:after="0" w:line="256" w:lineRule="auto"/>
        <w:jc w:val="center"/>
        <w:outlineLvl w:val="2"/>
        <w:rPr>
          <w:rFonts w:eastAsia="Times New Roman" w:cs="Times New Roman"/>
          <w:b/>
          <w:sz w:val="32"/>
          <w:szCs w:val="24"/>
          <w:u w:val="single"/>
        </w:rPr>
      </w:pPr>
      <w:r w:rsidRPr="0023514C">
        <w:rPr>
          <w:rFonts w:eastAsia="Times New Roman" w:cs="Times New Roman"/>
          <w:b/>
          <w:sz w:val="32"/>
          <w:szCs w:val="24"/>
          <w:u w:val="single"/>
        </w:rPr>
        <w:t>1NC – Unions</w:t>
      </w:r>
    </w:p>
    <w:p w14:paraId="320EA127" w14:textId="77777777" w:rsidR="0058496D" w:rsidRPr="0023514C" w:rsidRDefault="0058496D" w:rsidP="0058496D">
      <w:pPr>
        <w:keepNext/>
        <w:keepLines/>
        <w:spacing w:before="40" w:after="0" w:line="254" w:lineRule="auto"/>
        <w:outlineLvl w:val="3"/>
        <w:rPr>
          <w:rFonts w:eastAsia="Times New Roman" w:cs="Times New Roman"/>
          <w:b/>
          <w:iCs/>
          <w:sz w:val="26"/>
        </w:rPr>
      </w:pPr>
      <w:r w:rsidRPr="0023514C">
        <w:rPr>
          <w:rFonts w:eastAsia="Times New Roman" w:cs="Times New Roman"/>
          <w:b/>
          <w:iCs/>
          <w:sz w:val="26"/>
        </w:rPr>
        <w:t xml:space="preserve">Union density among disabled workers </w:t>
      </w:r>
      <w:r w:rsidRPr="0023514C">
        <w:rPr>
          <w:rFonts w:eastAsia="Times New Roman" w:cs="Times New Roman"/>
          <w:b/>
          <w:iCs/>
          <w:sz w:val="26"/>
          <w:u w:val="single"/>
        </w:rPr>
        <w:t>has never translated</w:t>
      </w:r>
      <w:r w:rsidRPr="0023514C">
        <w:rPr>
          <w:rFonts w:eastAsia="Times New Roman" w:cs="Times New Roman"/>
          <w:b/>
          <w:iCs/>
          <w:sz w:val="26"/>
        </w:rPr>
        <w:t xml:space="preserve"> into bargaining power on disability itself. The sector’s disinterest, one</w:t>
      </w:r>
      <w:r w:rsidRPr="0023514C">
        <w:rPr>
          <w:rFonts w:ascii="Cambria Math" w:eastAsia="Times New Roman" w:hAnsi="Cambria Math" w:cs="Cambria Math"/>
          <w:b/>
          <w:iCs/>
          <w:sz w:val="26"/>
        </w:rPr>
        <w:noBreakHyphen/>
      </w:r>
      <w:r w:rsidRPr="0023514C">
        <w:rPr>
          <w:rFonts w:eastAsia="Times New Roman" w:cs="Times New Roman"/>
          <w:b/>
          <w:iCs/>
          <w:sz w:val="26"/>
        </w:rPr>
        <w:t>size</w:t>
      </w:r>
      <w:r w:rsidRPr="0023514C">
        <w:rPr>
          <w:rFonts w:ascii="Cambria Math" w:eastAsia="Times New Roman" w:hAnsi="Cambria Math" w:cs="Cambria Math"/>
          <w:b/>
          <w:iCs/>
          <w:sz w:val="26"/>
        </w:rPr>
        <w:noBreakHyphen/>
      </w:r>
      <w:r w:rsidRPr="0023514C">
        <w:rPr>
          <w:rFonts w:eastAsia="Times New Roman" w:cs="Times New Roman"/>
          <w:b/>
          <w:iCs/>
          <w:sz w:val="26"/>
        </w:rPr>
        <w:t>fits</w:t>
      </w:r>
      <w:r w:rsidRPr="0023514C">
        <w:rPr>
          <w:rFonts w:ascii="Cambria Math" w:eastAsia="Times New Roman" w:hAnsi="Cambria Math" w:cs="Cambria Math"/>
          <w:b/>
          <w:iCs/>
          <w:sz w:val="26"/>
        </w:rPr>
        <w:noBreakHyphen/>
      </w:r>
      <w:r w:rsidRPr="0023514C">
        <w:rPr>
          <w:rFonts w:eastAsia="Times New Roman" w:cs="Times New Roman"/>
          <w:b/>
          <w:iCs/>
          <w:sz w:val="26"/>
        </w:rPr>
        <w:t xml:space="preserve">all adjustments, and the </w:t>
      </w:r>
      <w:r w:rsidRPr="0023514C">
        <w:rPr>
          <w:rFonts w:eastAsia="Times New Roman" w:cs="Times New Roman"/>
          <w:b/>
          <w:iCs/>
          <w:sz w:val="26"/>
          <w:u w:val="single"/>
        </w:rPr>
        <w:t>stigma that keeps many</w:t>
      </w:r>
      <w:r w:rsidRPr="0023514C">
        <w:rPr>
          <w:rFonts w:eastAsia="Times New Roman" w:cs="Times New Roman"/>
          <w:b/>
          <w:iCs/>
          <w:sz w:val="26"/>
        </w:rPr>
        <w:t xml:space="preserve"> from naming disability all shrink the field of advocates. When membership rules bar those outside formal employment, </w:t>
      </w:r>
      <w:r w:rsidRPr="0023514C">
        <w:rPr>
          <w:rFonts w:eastAsia="Times New Roman"/>
          <w:b/>
          <w:iCs/>
          <w:sz w:val="26"/>
        </w:rPr>
        <w:t>“</w:t>
      </w:r>
      <w:r w:rsidRPr="0023514C">
        <w:rPr>
          <w:rFonts w:eastAsia="Times New Roman" w:cs="Times New Roman"/>
          <w:b/>
          <w:iCs/>
          <w:sz w:val="26"/>
        </w:rPr>
        <w:t>strengthening</w:t>
      </w:r>
      <w:r w:rsidRPr="0023514C">
        <w:rPr>
          <w:rFonts w:eastAsia="Times New Roman"/>
          <w:b/>
          <w:iCs/>
          <w:sz w:val="26"/>
        </w:rPr>
        <w:t>”</w:t>
      </w:r>
      <w:r w:rsidRPr="0023514C">
        <w:rPr>
          <w:rFonts w:eastAsia="Times New Roman" w:cs="Times New Roman"/>
          <w:b/>
          <w:iCs/>
          <w:sz w:val="26"/>
        </w:rPr>
        <w:t xml:space="preserve"> bargaining rights </w:t>
      </w:r>
      <w:r w:rsidRPr="0023514C">
        <w:rPr>
          <w:rFonts w:eastAsia="Times New Roman" w:cs="Times New Roman"/>
          <w:b/>
          <w:iCs/>
          <w:sz w:val="26"/>
          <w:u w:val="single"/>
        </w:rPr>
        <w:t>simply fortifies gates</w:t>
      </w:r>
      <w:r w:rsidRPr="0023514C">
        <w:rPr>
          <w:rFonts w:eastAsia="Times New Roman" w:cs="Times New Roman"/>
          <w:b/>
          <w:iCs/>
          <w:sz w:val="26"/>
        </w:rPr>
        <w:t xml:space="preserve"> that many disabled people will never be allowed to pass.</w:t>
      </w:r>
    </w:p>
    <w:p w14:paraId="76491A19" w14:textId="77777777" w:rsidR="0058496D" w:rsidRPr="0023514C" w:rsidRDefault="0058496D" w:rsidP="0058496D">
      <w:pPr>
        <w:spacing w:line="254" w:lineRule="auto"/>
        <w:rPr>
          <w:rFonts w:eastAsia="Calibri" w:cs="Times New Roman"/>
        </w:rPr>
      </w:pPr>
      <w:r w:rsidRPr="0023514C">
        <w:rPr>
          <w:rFonts w:eastAsia="Calibri" w:cs="Times New Roman"/>
          <w:b/>
          <w:bCs/>
          <w:sz w:val="26"/>
        </w:rPr>
        <w:t xml:space="preserve">Williams 24 </w:t>
      </w:r>
      <w:r w:rsidRPr="0023514C">
        <w:rPr>
          <w:rFonts w:eastAsia="Calibri" w:cs="Times New Roman"/>
        </w:rPr>
        <w:t xml:space="preserve">(Dr. Clare Williams is a Lecturer in law at Kent Law School; “Ability Capitalism: Law’s Constitutive Role in Constructing Disability”; 18 October 2024; </w:t>
      </w:r>
      <w:hyperlink r:id="rId7" w:history="1">
        <w:r w:rsidRPr="0023514C">
          <w:rPr>
            <w:rFonts w:ascii="Aptos" w:eastAsia="Calibri" w:hAnsi="Aptos" w:cs="Times New Roman"/>
            <w:color w:val="467886" w:themeColor="hyperlink"/>
            <w:u w:val="single"/>
          </w:rPr>
          <w:t>https://academic.oup.com/ilj/advance-article/doi/10.1093/indlaw/dwae043/7826570</w:t>
        </w:r>
      </w:hyperlink>
      <w:r w:rsidRPr="0023514C">
        <w:rPr>
          <w:rFonts w:eastAsia="Calibri" w:cs="Times New Roman"/>
        </w:rPr>
        <w:t>;Sedhai)</w:t>
      </w:r>
    </w:p>
    <w:p w14:paraId="6D7B357A" w14:textId="77777777" w:rsidR="0058496D" w:rsidRDefault="0058496D" w:rsidP="0058496D">
      <w:pPr>
        <w:spacing w:line="254" w:lineRule="auto"/>
        <w:rPr>
          <w:rFonts w:eastAsia="Calibri" w:cs="Times New Roman"/>
          <w:sz w:val="16"/>
        </w:rPr>
      </w:pPr>
      <w:r w:rsidRPr="0023514C">
        <w:rPr>
          <w:rFonts w:eastAsia="Calibri" w:cs="Times New Roman"/>
          <w:sz w:val="16"/>
        </w:rPr>
        <w:t xml:space="preserve">Secondly, </w:t>
      </w:r>
      <w:r w:rsidRPr="0023514C">
        <w:rPr>
          <w:rFonts w:eastAsia="Calibri" w:cs="Times New Roman"/>
          <w:highlight w:val="cyan"/>
          <w:u w:val="single"/>
        </w:rPr>
        <w:t>despite above-average union representation of disabled workers</w:t>
      </w:r>
      <w:r w:rsidRPr="0023514C">
        <w:rPr>
          <w:rFonts w:eastAsia="Calibri" w:cs="Times New Roman"/>
          <w:u w:val="single"/>
        </w:rPr>
        <w:t xml:space="preserve">, </w:t>
      </w:r>
      <w:r w:rsidRPr="0023514C">
        <w:rPr>
          <w:rFonts w:eastAsia="Calibri" w:cs="Times New Roman"/>
          <w:highlight w:val="cyan"/>
          <w:u w:val="single"/>
        </w:rPr>
        <w:t>the lack of effective collective bargaining</w:t>
      </w:r>
      <w:r w:rsidRPr="0023514C">
        <w:rPr>
          <w:rFonts w:eastAsia="Calibri" w:cs="Times New Roman"/>
          <w:u w:val="single"/>
        </w:rPr>
        <w:t xml:space="preserve"> mechanisms in recent decades </w:t>
      </w:r>
      <w:r w:rsidRPr="0023514C">
        <w:rPr>
          <w:rFonts w:eastAsia="Calibri" w:cs="Times New Roman"/>
          <w:highlight w:val="cyan"/>
          <w:u w:val="single"/>
        </w:rPr>
        <w:t>on matters of disability</w:t>
      </w:r>
      <w:r w:rsidRPr="0023514C">
        <w:rPr>
          <w:rFonts w:eastAsia="Calibri" w:cs="Times New Roman"/>
          <w:u w:val="single"/>
        </w:rPr>
        <w:t xml:space="preserve"> equality </w:t>
      </w:r>
      <w:r w:rsidRPr="0023514C">
        <w:rPr>
          <w:rFonts w:eastAsia="Calibri" w:cs="Times New Roman"/>
          <w:highlight w:val="cyan"/>
          <w:u w:val="single"/>
        </w:rPr>
        <w:t>suggests a disinterested union sector</w:t>
      </w:r>
      <w:r w:rsidRPr="0023514C">
        <w:rPr>
          <w:rFonts w:eastAsia="Calibri" w:cs="Times New Roman"/>
          <w:sz w:val="16"/>
        </w:rPr>
        <w:t xml:space="preserve"> and a reduced bargaining power in the </w:t>
      </w:r>
      <w:proofErr w:type="spellStart"/>
      <w:r w:rsidRPr="0023514C">
        <w:rPr>
          <w:rFonts w:eastAsia="Calibri" w:cs="Times New Roman"/>
          <w:sz w:val="16"/>
        </w:rPr>
        <w:t>labour</w:t>
      </w:r>
      <w:proofErr w:type="spellEnd"/>
      <w:r w:rsidRPr="0023514C">
        <w:rPr>
          <w:rFonts w:eastAsia="Calibri" w:cs="Times New Roman"/>
          <w:sz w:val="16"/>
        </w:rPr>
        <w:t xml:space="preserve"> market.160 </w:t>
      </w:r>
      <w:r w:rsidRPr="0023514C">
        <w:rPr>
          <w:rFonts w:eastAsia="Calibri" w:cs="Times New Roman"/>
          <w:highlight w:val="cyan"/>
          <w:u w:val="single"/>
        </w:rPr>
        <w:t>Diversity of ability</w:t>
      </w:r>
      <w:r w:rsidRPr="0023514C">
        <w:rPr>
          <w:rFonts w:eastAsia="Calibri" w:cs="Times New Roman"/>
          <w:u w:val="single"/>
        </w:rPr>
        <w:t xml:space="preserve"> differentiation </w:t>
      </w:r>
      <w:r w:rsidRPr="0023514C">
        <w:rPr>
          <w:rFonts w:eastAsia="Calibri" w:cs="Times New Roman"/>
          <w:highlight w:val="cyan"/>
          <w:u w:val="single"/>
        </w:rPr>
        <w:t>means</w:t>
      </w:r>
      <w:r w:rsidRPr="0023514C">
        <w:rPr>
          <w:rFonts w:eastAsia="Calibri" w:cs="Times New Roman"/>
          <w:u w:val="single"/>
        </w:rPr>
        <w:t xml:space="preserve"> that collective bargaining potential is reduced, especially considering that differ</w:t>
      </w:r>
      <w:r w:rsidRPr="0023514C">
        <w:rPr>
          <w:rFonts w:eastAsia="Calibri" w:cs="Times New Roman"/>
          <w:highlight w:val="cyan"/>
          <w:u w:val="single"/>
        </w:rPr>
        <w:t xml:space="preserve">ent disabilities </w:t>
      </w:r>
      <w:r w:rsidRPr="0023514C">
        <w:rPr>
          <w:rFonts w:eastAsia="Calibri" w:cs="Times New Roman"/>
          <w:u w:val="single"/>
        </w:rPr>
        <w:t xml:space="preserve">are </w:t>
      </w:r>
      <w:r w:rsidRPr="0023514C">
        <w:rPr>
          <w:rFonts w:eastAsia="Calibri" w:cs="Times New Roman"/>
          <w:highlight w:val="cyan"/>
          <w:u w:val="single"/>
        </w:rPr>
        <w:t>likely to require different adjustments</w:t>
      </w:r>
      <w:r w:rsidRPr="0023514C">
        <w:rPr>
          <w:rFonts w:eastAsia="Calibri" w:cs="Times New Roman"/>
          <w:u w:val="single"/>
        </w:rPr>
        <w:t xml:space="preserve">. </w:t>
      </w:r>
      <w:r w:rsidRPr="0023514C">
        <w:rPr>
          <w:rFonts w:eastAsia="Calibri" w:cs="Times New Roman"/>
          <w:highlight w:val="cyan"/>
          <w:u w:val="single"/>
        </w:rPr>
        <w:t>A one-size-fits-all</w:t>
      </w:r>
      <w:r w:rsidRPr="0023514C">
        <w:rPr>
          <w:rFonts w:eastAsia="Calibri" w:cs="Times New Roman"/>
          <w:u w:val="single"/>
        </w:rPr>
        <w:t xml:space="preserve"> decommodification </w:t>
      </w:r>
      <w:r w:rsidRPr="0023514C">
        <w:rPr>
          <w:rFonts w:eastAsia="Calibri" w:cs="Times New Roman"/>
          <w:highlight w:val="cyan"/>
          <w:u w:val="single"/>
        </w:rPr>
        <w:t>strategy</w:t>
      </w:r>
      <w:r w:rsidRPr="0023514C">
        <w:rPr>
          <w:rFonts w:eastAsia="Calibri" w:cs="Times New Roman"/>
          <w:u w:val="single"/>
        </w:rPr>
        <w:t xml:space="preserve"> challenging ability oppression </w:t>
      </w:r>
      <w:r w:rsidRPr="0023514C">
        <w:rPr>
          <w:rFonts w:eastAsia="Calibri" w:cs="Times New Roman"/>
          <w:highlight w:val="cyan"/>
          <w:u w:val="single"/>
        </w:rPr>
        <w:t>is likely to satisfy no one</w:t>
      </w:r>
      <w:r w:rsidRPr="0023514C">
        <w:rPr>
          <w:rFonts w:eastAsia="Calibri" w:cs="Times New Roman"/>
          <w:sz w:val="16"/>
        </w:rPr>
        <w:t xml:space="preserve">. Similarly, </w:t>
      </w:r>
      <w:r w:rsidRPr="0023514C">
        <w:rPr>
          <w:rFonts w:eastAsia="Calibri" w:cs="Times New Roman"/>
          <w:u w:val="single"/>
        </w:rPr>
        <w:t>ongo</w:t>
      </w:r>
      <w:r w:rsidRPr="0023514C">
        <w:rPr>
          <w:rFonts w:eastAsia="Calibri" w:cs="Times New Roman"/>
          <w:highlight w:val="cyan"/>
          <w:u w:val="single"/>
        </w:rPr>
        <w:t xml:space="preserve">ing </w:t>
      </w:r>
      <w:proofErr w:type="spellStart"/>
      <w:r w:rsidRPr="0023514C">
        <w:rPr>
          <w:rFonts w:eastAsia="Calibri" w:cs="Times New Roman"/>
          <w:highlight w:val="cyan"/>
          <w:u w:val="single"/>
        </w:rPr>
        <w:t>stigmatisation</w:t>
      </w:r>
      <w:proofErr w:type="spellEnd"/>
      <w:r w:rsidRPr="0023514C">
        <w:rPr>
          <w:rFonts w:eastAsia="Calibri" w:cs="Times New Roman"/>
          <w:highlight w:val="cyan"/>
          <w:u w:val="single"/>
        </w:rPr>
        <w:t xml:space="preserve"> of disabled people </w:t>
      </w:r>
      <w:proofErr w:type="spellStart"/>
      <w:r w:rsidRPr="0023514C">
        <w:rPr>
          <w:rFonts w:eastAsia="Calibri" w:cs="Times New Roman"/>
          <w:highlight w:val="cyan"/>
          <w:u w:val="single"/>
        </w:rPr>
        <w:t>disincentivises</w:t>
      </w:r>
      <w:proofErr w:type="spellEnd"/>
      <w:r w:rsidRPr="0023514C">
        <w:rPr>
          <w:rFonts w:eastAsia="Calibri" w:cs="Times New Roman"/>
          <w:highlight w:val="cyan"/>
          <w:u w:val="single"/>
        </w:rPr>
        <w:t xml:space="preserve"> workers from identifying</w:t>
      </w:r>
      <w:r w:rsidRPr="0023514C">
        <w:rPr>
          <w:rFonts w:eastAsia="Calibri" w:cs="Times New Roman"/>
          <w:u w:val="single"/>
        </w:rPr>
        <w:t xml:space="preserve"> or declaring </w:t>
      </w:r>
      <w:r w:rsidRPr="0023514C">
        <w:rPr>
          <w:rFonts w:eastAsia="Calibri" w:cs="Times New Roman"/>
          <w:highlight w:val="cyan"/>
          <w:u w:val="single"/>
        </w:rPr>
        <w:t>themselves as ‘disabled’</w:t>
      </w:r>
      <w:r w:rsidRPr="0023514C">
        <w:rPr>
          <w:rFonts w:eastAsia="Calibri" w:cs="Times New Roman"/>
          <w:u w:val="single"/>
        </w:rPr>
        <w:t>, further limiting the pool of potential collective bargainers</w:t>
      </w:r>
      <w:r w:rsidRPr="0023514C">
        <w:rPr>
          <w:rFonts w:eastAsia="Calibri" w:cs="Times New Roman"/>
          <w:sz w:val="16"/>
        </w:rPr>
        <w:t xml:space="preserve">. Additionally, </w:t>
      </w:r>
      <w:r w:rsidRPr="0023514C">
        <w:rPr>
          <w:rFonts w:eastAsia="Calibri" w:cs="Times New Roman"/>
          <w:u w:val="single"/>
        </w:rPr>
        <w:t xml:space="preserve">membership </w:t>
      </w:r>
      <w:proofErr w:type="spellStart"/>
      <w:r w:rsidRPr="0023514C">
        <w:rPr>
          <w:rFonts w:eastAsia="Calibri" w:cs="Times New Roman"/>
          <w:u w:val="single"/>
        </w:rPr>
        <w:t>organisations</w:t>
      </w:r>
      <w:proofErr w:type="spellEnd"/>
      <w:r w:rsidRPr="0023514C">
        <w:rPr>
          <w:rFonts w:eastAsia="Calibri" w:cs="Times New Roman"/>
          <w:u w:val="single"/>
        </w:rPr>
        <w:t xml:space="preserve"> like </w:t>
      </w:r>
      <w:r w:rsidRPr="0023514C">
        <w:rPr>
          <w:rFonts w:eastAsia="Calibri" w:cs="Times New Roman"/>
          <w:highlight w:val="cyan"/>
          <w:u w:val="single"/>
        </w:rPr>
        <w:t>trade unions cannot represent people who cannot be members</w:t>
      </w:r>
      <w:r w:rsidRPr="0023514C">
        <w:rPr>
          <w:rFonts w:eastAsia="Calibri" w:cs="Times New Roman"/>
          <w:u w:val="single"/>
        </w:rPr>
        <w:t>, even if they would like to be</w:t>
      </w:r>
      <w:r w:rsidRPr="0023514C">
        <w:rPr>
          <w:rFonts w:eastAsia="Calibri" w:cs="Times New Roman"/>
          <w:sz w:val="16"/>
        </w:rPr>
        <w:t xml:space="preserve">. Thus, exclusion from the </w:t>
      </w:r>
      <w:proofErr w:type="spellStart"/>
      <w:r w:rsidRPr="0023514C">
        <w:rPr>
          <w:rFonts w:eastAsia="Calibri" w:cs="Times New Roman"/>
          <w:sz w:val="16"/>
        </w:rPr>
        <w:t>labour</w:t>
      </w:r>
      <w:proofErr w:type="spellEnd"/>
      <w:r w:rsidRPr="0023514C">
        <w:rPr>
          <w:rFonts w:eastAsia="Calibri" w:cs="Times New Roman"/>
          <w:sz w:val="16"/>
        </w:rPr>
        <w:t xml:space="preserve"> market precludes </w:t>
      </w:r>
      <w:proofErr w:type="spellStart"/>
      <w:r w:rsidRPr="0023514C">
        <w:rPr>
          <w:rFonts w:eastAsia="Calibri" w:cs="Times New Roman"/>
          <w:sz w:val="16"/>
        </w:rPr>
        <w:t>organised</w:t>
      </w:r>
      <w:proofErr w:type="spellEnd"/>
      <w:r w:rsidRPr="0023514C">
        <w:rPr>
          <w:rFonts w:eastAsia="Calibri" w:cs="Times New Roman"/>
          <w:sz w:val="16"/>
        </w:rPr>
        <w:t xml:space="preserve"> collective bargaining against said exclusion, echoing a consensus that disability equality is more a matter for government policy than collective bargaining.161</w:t>
      </w:r>
    </w:p>
    <w:p w14:paraId="1174699F" w14:textId="77777777" w:rsidR="009E378A" w:rsidRPr="00EF2B5A" w:rsidRDefault="009E378A" w:rsidP="009E378A">
      <w:pPr>
        <w:keepNext/>
        <w:keepLines/>
        <w:spacing w:before="40" w:after="0" w:line="256" w:lineRule="auto"/>
        <w:outlineLvl w:val="3"/>
        <w:rPr>
          <w:rFonts w:eastAsia="Times New Roman" w:cs="Times New Roman"/>
          <w:b/>
          <w:iCs/>
          <w:sz w:val="26"/>
        </w:rPr>
      </w:pPr>
      <w:r w:rsidRPr="00EF2B5A">
        <w:rPr>
          <w:rFonts w:eastAsia="Times New Roman" w:cs="Times New Roman"/>
          <w:b/>
          <w:iCs/>
          <w:sz w:val="26"/>
        </w:rPr>
        <w:t xml:space="preserve">The claim that stronger collective bargaining can deliver equity for disabled workers </w:t>
      </w:r>
      <w:r w:rsidRPr="00EF2B5A">
        <w:rPr>
          <w:rFonts w:eastAsia="Times New Roman" w:cs="Times New Roman"/>
          <w:b/>
          <w:iCs/>
          <w:sz w:val="26"/>
          <w:u w:val="single"/>
        </w:rPr>
        <w:t>runs on the assumption that</w:t>
      </w:r>
      <w:r w:rsidRPr="00EF2B5A">
        <w:rPr>
          <w:rFonts w:eastAsia="Times New Roman" w:cs="Times New Roman"/>
          <w:b/>
          <w:iCs/>
          <w:sz w:val="26"/>
        </w:rPr>
        <w:t xml:space="preserve"> the wage</w:t>
      </w:r>
      <w:r w:rsidRPr="00EF2B5A">
        <w:rPr>
          <w:rFonts w:eastAsia="Times New Roman" w:cs="Times New Roman"/>
          <w:b/>
          <w:iCs/>
          <w:sz w:val="26"/>
        </w:rPr>
        <w:noBreakHyphen/>
        <w:t xml:space="preserve">labor market can be made fair without dismantling the profit calculation that </w:t>
      </w:r>
      <w:r w:rsidRPr="00EF2B5A">
        <w:rPr>
          <w:rFonts w:eastAsia="Times New Roman" w:cs="Times New Roman"/>
          <w:b/>
          <w:iCs/>
          <w:sz w:val="26"/>
          <w:u w:val="single"/>
        </w:rPr>
        <w:t>marks disabled labor</w:t>
      </w:r>
      <w:r w:rsidRPr="00EF2B5A">
        <w:rPr>
          <w:rFonts w:eastAsia="Times New Roman" w:cs="Times New Roman"/>
          <w:b/>
          <w:iCs/>
          <w:sz w:val="26"/>
          <w:u w:val="single"/>
        </w:rPr>
        <w:noBreakHyphen/>
        <w:t>power as a liability</w:t>
      </w:r>
      <w:r w:rsidRPr="00EF2B5A">
        <w:rPr>
          <w:rFonts w:eastAsia="Times New Roman" w:cs="Times New Roman"/>
          <w:b/>
          <w:iCs/>
          <w:sz w:val="26"/>
        </w:rPr>
        <w:t xml:space="preserve">. By bargaining inside a system where “reasonable adjustments” are priced against profit and social care is deployed to </w:t>
      </w:r>
      <w:proofErr w:type="spellStart"/>
      <w:r w:rsidRPr="00EF2B5A">
        <w:rPr>
          <w:rFonts w:eastAsia="Times New Roman" w:cs="Times New Roman"/>
          <w:b/>
          <w:iCs/>
          <w:sz w:val="26"/>
        </w:rPr>
        <w:t>normalise</w:t>
      </w:r>
      <w:proofErr w:type="spellEnd"/>
      <w:r w:rsidRPr="00EF2B5A">
        <w:rPr>
          <w:rFonts w:eastAsia="Times New Roman" w:cs="Times New Roman"/>
          <w:b/>
          <w:iCs/>
          <w:sz w:val="26"/>
        </w:rPr>
        <w:t xml:space="preserve"> bodies toward the able</w:t>
      </w:r>
      <w:r w:rsidRPr="00EF2B5A">
        <w:rPr>
          <w:rFonts w:eastAsia="Times New Roman" w:cs="Times New Roman"/>
          <w:b/>
          <w:iCs/>
          <w:sz w:val="26"/>
        </w:rPr>
        <w:noBreakHyphen/>
        <w:t xml:space="preserve">bodied ideal, such </w:t>
      </w:r>
      <w:r w:rsidRPr="00EF2B5A">
        <w:rPr>
          <w:rFonts w:eastAsia="Times New Roman" w:cs="Times New Roman"/>
          <w:b/>
          <w:iCs/>
          <w:sz w:val="26"/>
          <w:u w:val="single"/>
        </w:rPr>
        <w:t>reforms entrench the very valuation machinery</w:t>
      </w:r>
      <w:r w:rsidRPr="00EF2B5A">
        <w:rPr>
          <w:rFonts w:eastAsia="Times New Roman" w:cs="Times New Roman"/>
          <w:b/>
          <w:iCs/>
          <w:sz w:val="26"/>
        </w:rPr>
        <w:t xml:space="preserve"> that devalues disabled life, keeping access to work gated by compliance with a body standard </w:t>
      </w:r>
      <w:r w:rsidRPr="00EF2B5A">
        <w:rPr>
          <w:rFonts w:eastAsia="Times New Roman" w:cs="Times New Roman"/>
          <w:b/>
          <w:iCs/>
          <w:sz w:val="26"/>
          <w:u w:val="single"/>
        </w:rPr>
        <w:t>built to exclude</w:t>
      </w:r>
      <w:r w:rsidRPr="00EF2B5A">
        <w:rPr>
          <w:rFonts w:eastAsia="Times New Roman" w:cs="Times New Roman"/>
          <w:b/>
          <w:iCs/>
          <w:sz w:val="26"/>
        </w:rPr>
        <w:t>.</w:t>
      </w:r>
    </w:p>
    <w:p w14:paraId="3A04B5D4" w14:textId="77777777" w:rsidR="009E378A" w:rsidRPr="00EF2B5A" w:rsidRDefault="009E378A" w:rsidP="009E378A">
      <w:pPr>
        <w:spacing w:line="256" w:lineRule="auto"/>
        <w:rPr>
          <w:rFonts w:eastAsia="Calibri" w:cs="Times New Roman"/>
        </w:rPr>
      </w:pPr>
      <w:r w:rsidRPr="00EF2B5A">
        <w:rPr>
          <w:rFonts w:eastAsia="Calibri" w:cs="Times New Roman"/>
          <w:b/>
          <w:bCs/>
          <w:sz w:val="26"/>
        </w:rPr>
        <w:t xml:space="preserve">Williams 24 </w:t>
      </w:r>
      <w:r w:rsidRPr="00EF2B5A">
        <w:rPr>
          <w:rFonts w:eastAsia="Calibri" w:cs="Times New Roman"/>
        </w:rPr>
        <w:t xml:space="preserve">(Dr. Clare Williams is a Lecturer in law at Kent Law School; “Ability Capitalism: Law’s Constitutive Role in Constructing Disability”; 18 October 2024; </w:t>
      </w:r>
      <w:hyperlink r:id="rId8" w:history="1">
        <w:r w:rsidRPr="00EF2B5A">
          <w:rPr>
            <w:rFonts w:eastAsia="Calibri" w:cs="Times New Roman"/>
          </w:rPr>
          <w:t>https://academic.oup.com/ilj/advance-article/doi/10.1093/indlaw/dwae043/7826570</w:t>
        </w:r>
      </w:hyperlink>
      <w:r w:rsidRPr="00EF2B5A">
        <w:rPr>
          <w:rFonts w:eastAsia="Calibri" w:cs="Times New Roman"/>
        </w:rPr>
        <w:t xml:space="preserve">; </w:t>
      </w:r>
      <w:proofErr w:type="spellStart"/>
      <w:r w:rsidRPr="00EF2B5A">
        <w:rPr>
          <w:rFonts w:eastAsia="Calibri" w:cs="Times New Roman"/>
        </w:rPr>
        <w:t>Sedhai</w:t>
      </w:r>
      <w:proofErr w:type="spellEnd"/>
      <w:r w:rsidRPr="00EF2B5A">
        <w:rPr>
          <w:rFonts w:eastAsia="Calibri" w:cs="Times New Roman"/>
        </w:rPr>
        <w:t>)</w:t>
      </w:r>
    </w:p>
    <w:p w14:paraId="61C06147" w14:textId="77777777" w:rsidR="009E378A" w:rsidRPr="00EF2B5A" w:rsidRDefault="009E378A" w:rsidP="009E378A">
      <w:pPr>
        <w:spacing w:line="256" w:lineRule="auto"/>
        <w:rPr>
          <w:rFonts w:eastAsia="Calibri" w:cs="Times New Roman"/>
        </w:rPr>
      </w:pPr>
      <w:r w:rsidRPr="00EF2B5A">
        <w:rPr>
          <w:rFonts w:eastAsia="Calibri" w:cs="Times New Roman"/>
        </w:rPr>
        <w:t xml:space="preserve">Firstly, </w:t>
      </w:r>
      <w:r w:rsidRPr="00EF2B5A">
        <w:rPr>
          <w:rFonts w:eastAsia="Calibri" w:cs="Times New Roman"/>
          <w:highlight w:val="cyan"/>
          <w:u w:val="single"/>
        </w:rPr>
        <w:t>disability discrimination ‘is</w:t>
      </w:r>
      <w:r w:rsidRPr="00EF2B5A">
        <w:rPr>
          <w:rFonts w:eastAsia="Calibri" w:cs="Times New Roman"/>
          <w:u w:val="single"/>
        </w:rPr>
        <w:t xml:space="preserve"> a distinct but complex form of oppression, </w:t>
      </w:r>
      <w:r w:rsidRPr="00EF2B5A">
        <w:rPr>
          <w:rFonts w:eastAsia="Calibri" w:cs="Times New Roman"/>
          <w:highlight w:val="cyan"/>
          <w:u w:val="single"/>
        </w:rPr>
        <w:t>based on</w:t>
      </w:r>
      <w:r w:rsidRPr="00EF2B5A">
        <w:rPr>
          <w:rFonts w:eastAsia="Calibri" w:cs="Times New Roman"/>
          <w:u w:val="single"/>
        </w:rPr>
        <w:t xml:space="preserve"> the</w:t>
      </w:r>
      <w:r w:rsidRPr="00EF2B5A">
        <w:rPr>
          <w:rFonts w:eastAsia="Calibri" w:cs="Times New Roman"/>
        </w:rPr>
        <w:t xml:space="preserve"> (negligibly to substantially) </w:t>
      </w:r>
      <w:r w:rsidRPr="00EF2B5A">
        <w:rPr>
          <w:rFonts w:eastAsia="Calibri" w:cs="Times New Roman"/>
          <w:highlight w:val="cyan"/>
          <w:u w:val="single"/>
        </w:rPr>
        <w:t>greater expense to capital</w:t>
      </w:r>
      <w:r w:rsidRPr="00EF2B5A">
        <w:rPr>
          <w:rFonts w:eastAsia="Calibri" w:cs="Times New Roman"/>
          <w:u w:val="single"/>
        </w:rPr>
        <w:t xml:space="preserve"> of the </w:t>
      </w:r>
      <w:proofErr w:type="spellStart"/>
      <w:r w:rsidRPr="00EF2B5A">
        <w:rPr>
          <w:rFonts w:eastAsia="Calibri" w:cs="Times New Roman"/>
          <w:u w:val="single"/>
        </w:rPr>
        <w:t>labour</w:t>
      </w:r>
      <w:proofErr w:type="spellEnd"/>
      <w:r w:rsidRPr="00EF2B5A">
        <w:rPr>
          <w:rFonts w:eastAsia="Calibri" w:cs="Times New Roman"/>
          <w:u w:val="single"/>
        </w:rPr>
        <w:t xml:space="preserve"> power of impaired people’</w:t>
      </w:r>
      <w:r w:rsidRPr="00EF2B5A">
        <w:rPr>
          <w:rFonts w:eastAsia="Calibri" w:cs="Times New Roman"/>
        </w:rPr>
        <w:t xml:space="preserve">.158 </w:t>
      </w:r>
      <w:r w:rsidRPr="00EF2B5A">
        <w:rPr>
          <w:rFonts w:eastAsia="Calibri" w:cs="Times New Roman"/>
          <w:highlight w:val="cyan"/>
          <w:u w:val="single"/>
        </w:rPr>
        <w:t>Reasonable adjustments</w:t>
      </w:r>
      <w:r w:rsidRPr="00EF2B5A">
        <w:rPr>
          <w:rFonts w:eastAsia="Calibri" w:cs="Times New Roman"/>
        </w:rPr>
        <w:t xml:space="preserve">, as well as </w:t>
      </w:r>
      <w:r w:rsidRPr="00EF2B5A">
        <w:rPr>
          <w:rFonts w:eastAsia="Calibri" w:cs="Times New Roman"/>
          <w:u w:val="single"/>
        </w:rPr>
        <w:t xml:space="preserve">sick leave and so on, </w:t>
      </w:r>
      <w:r w:rsidRPr="00EF2B5A">
        <w:rPr>
          <w:rFonts w:eastAsia="Calibri" w:cs="Times New Roman"/>
          <w:highlight w:val="cyan"/>
          <w:u w:val="single"/>
        </w:rPr>
        <w:t>cost money</w:t>
      </w:r>
      <w:r w:rsidRPr="00EF2B5A">
        <w:rPr>
          <w:rFonts w:eastAsia="Calibri" w:cs="Times New Roman"/>
        </w:rPr>
        <w:t xml:space="preserve">. </w:t>
      </w:r>
      <w:r w:rsidRPr="00EF2B5A">
        <w:rPr>
          <w:rFonts w:eastAsia="Calibri" w:cs="Times New Roman"/>
          <w:u w:val="single"/>
        </w:rPr>
        <w:t xml:space="preserve">But </w:t>
      </w:r>
      <w:r w:rsidRPr="00EF2B5A">
        <w:rPr>
          <w:rFonts w:eastAsia="Calibri" w:cs="Times New Roman"/>
          <w:highlight w:val="cyan"/>
          <w:u w:val="single"/>
        </w:rPr>
        <w:t xml:space="preserve">the reproduction of disabled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 xml:space="preserve"> power</w:t>
      </w:r>
      <w:r w:rsidRPr="00EF2B5A">
        <w:rPr>
          <w:rFonts w:eastAsia="Calibri" w:cs="Times New Roman"/>
          <w:u w:val="single"/>
        </w:rPr>
        <w:t xml:space="preserve">, including required assistive aids and additional care, also </w:t>
      </w:r>
      <w:r w:rsidRPr="00EF2B5A">
        <w:rPr>
          <w:rFonts w:eastAsia="Calibri" w:cs="Times New Roman"/>
          <w:highlight w:val="cyan"/>
          <w:u w:val="single"/>
        </w:rPr>
        <w:t>entails greater expense</w:t>
      </w:r>
      <w:r w:rsidRPr="00EF2B5A">
        <w:rPr>
          <w:rFonts w:eastAsia="Calibri" w:cs="Times New Roman"/>
        </w:rPr>
        <w:t xml:space="preserve">. </w:t>
      </w:r>
      <w:r w:rsidRPr="00EF2B5A">
        <w:rPr>
          <w:rFonts w:eastAsia="Calibri" w:cs="Times New Roman"/>
          <w:u w:val="single"/>
        </w:rPr>
        <w:t xml:space="preserve">In a system of capitalist logics where individual competition between workers informs the production of surplus value, </w:t>
      </w:r>
      <w:r w:rsidRPr="00EF2B5A">
        <w:rPr>
          <w:rFonts w:eastAsia="Calibri" w:cs="Times New Roman"/>
          <w:highlight w:val="cyan"/>
          <w:u w:val="single"/>
        </w:rPr>
        <w:t>those unable to</w:t>
      </w:r>
      <w:r w:rsidRPr="00EF2B5A">
        <w:rPr>
          <w:rFonts w:eastAsia="Calibri" w:cs="Times New Roman"/>
          <w:u w:val="single"/>
        </w:rPr>
        <w:t xml:space="preserve"> </w:t>
      </w:r>
      <w:proofErr w:type="spellStart"/>
      <w:r w:rsidRPr="00EF2B5A">
        <w:rPr>
          <w:rFonts w:eastAsia="Calibri" w:cs="Times New Roman"/>
          <w:u w:val="single"/>
        </w:rPr>
        <w:t>normalise</w:t>
      </w:r>
      <w:proofErr w:type="spellEnd"/>
      <w:r w:rsidRPr="00EF2B5A">
        <w:rPr>
          <w:rFonts w:eastAsia="Calibri" w:cs="Times New Roman"/>
          <w:u w:val="single"/>
        </w:rPr>
        <w:t xml:space="preserve"> themselves </w:t>
      </w:r>
      <w:proofErr w:type="gramStart"/>
      <w:r w:rsidRPr="00EF2B5A">
        <w:rPr>
          <w:rFonts w:eastAsia="Calibri" w:cs="Times New Roman"/>
          <w:u w:val="single"/>
        </w:rPr>
        <w:t>fully</w:t>
      </w:r>
      <w:r w:rsidRPr="00EF2B5A">
        <w:rPr>
          <w:rFonts w:eastAsia="Calibri" w:cs="Times New Roman"/>
        </w:rPr>
        <w:t>—</w:t>
      </w:r>
      <w:proofErr w:type="gramEnd"/>
      <w:r w:rsidRPr="00EF2B5A">
        <w:rPr>
          <w:rFonts w:eastAsia="Calibri" w:cs="Times New Roman"/>
        </w:rPr>
        <w:t xml:space="preserve">that is, inter alia, </w:t>
      </w:r>
      <w:r w:rsidRPr="00EF2B5A">
        <w:rPr>
          <w:rFonts w:eastAsia="Calibri" w:cs="Times New Roman"/>
          <w:u w:val="single"/>
        </w:rPr>
        <w:t xml:space="preserve">to </w:t>
      </w:r>
      <w:r w:rsidRPr="00EF2B5A">
        <w:rPr>
          <w:rFonts w:eastAsia="Calibri" w:cs="Times New Roman"/>
          <w:highlight w:val="cyan"/>
          <w:u w:val="single"/>
        </w:rPr>
        <w:t>reduce the costs of the reproduction of their</w:t>
      </w:r>
      <w:r w:rsidRPr="00EF2B5A">
        <w:rPr>
          <w:rFonts w:eastAsia="Calibri" w:cs="Times New Roman"/>
          <w:u w:val="single"/>
        </w:rPr>
        <w:t xml:space="preserve"> own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-power</w:t>
      </w:r>
      <w:r w:rsidRPr="00EF2B5A">
        <w:rPr>
          <w:rFonts w:eastAsia="Calibri" w:cs="Times New Roman"/>
        </w:rPr>
        <w:t>—</w:t>
      </w:r>
      <w:r w:rsidRPr="00EF2B5A">
        <w:rPr>
          <w:rFonts w:eastAsia="Calibri" w:cs="Times New Roman"/>
          <w:highlight w:val="cyan"/>
          <w:u w:val="single"/>
        </w:rPr>
        <w:t>are</w:t>
      </w:r>
      <w:r w:rsidRPr="00EF2B5A">
        <w:rPr>
          <w:rFonts w:eastAsia="Calibri" w:cs="Times New Roman"/>
          <w:u w:val="single"/>
        </w:rPr>
        <w:t xml:space="preserve"> inevitably </w:t>
      </w:r>
      <w:r w:rsidRPr="00EF2B5A">
        <w:rPr>
          <w:rFonts w:eastAsia="Calibri" w:cs="Times New Roman"/>
          <w:highlight w:val="cyan"/>
          <w:u w:val="single"/>
        </w:rPr>
        <w:t xml:space="preserve">likely to </w:t>
      </w:r>
      <w:proofErr w:type="spellStart"/>
      <w:r w:rsidRPr="00EF2B5A">
        <w:rPr>
          <w:rFonts w:eastAsia="Calibri" w:cs="Times New Roman"/>
          <w:highlight w:val="cyan"/>
          <w:u w:val="single"/>
        </w:rPr>
        <w:t>realise</w:t>
      </w:r>
      <w:proofErr w:type="spellEnd"/>
      <w:r w:rsidRPr="00EF2B5A">
        <w:rPr>
          <w:rFonts w:eastAsia="Calibri" w:cs="Times New Roman"/>
          <w:highlight w:val="cyan"/>
          <w:u w:val="single"/>
        </w:rPr>
        <w:t xml:space="preserve"> reduced wages when selling that (devalued) </w:t>
      </w:r>
      <w:proofErr w:type="spellStart"/>
      <w:r w:rsidRPr="00EF2B5A">
        <w:rPr>
          <w:rFonts w:eastAsia="Calibri" w:cs="Times New Roman"/>
          <w:highlight w:val="cyan"/>
          <w:u w:val="single"/>
        </w:rPr>
        <w:t>labour</w:t>
      </w:r>
      <w:proofErr w:type="spellEnd"/>
      <w:r w:rsidRPr="00EF2B5A">
        <w:rPr>
          <w:rFonts w:eastAsia="Calibri" w:cs="Times New Roman"/>
          <w:u w:val="single"/>
        </w:rPr>
        <w:t>-power</w:t>
      </w:r>
      <w:r w:rsidRPr="00EF2B5A">
        <w:rPr>
          <w:rFonts w:eastAsia="Calibri" w:cs="Times New Roman"/>
        </w:rPr>
        <w:t xml:space="preserve">. </w:t>
      </w:r>
      <w:r w:rsidRPr="00EF2B5A">
        <w:rPr>
          <w:rFonts w:eastAsia="Calibri" w:cs="Times New Roman"/>
          <w:u w:val="single"/>
        </w:rPr>
        <w:t xml:space="preserve">The </w:t>
      </w:r>
      <w:r w:rsidRPr="00EF2B5A">
        <w:rPr>
          <w:rFonts w:eastAsia="Calibri" w:cs="Times New Roman"/>
          <w:highlight w:val="cyan"/>
          <w:u w:val="single"/>
        </w:rPr>
        <w:t>funding of social care</w:t>
      </w:r>
      <w:r w:rsidRPr="00EF2B5A">
        <w:rPr>
          <w:rFonts w:eastAsia="Calibri" w:cs="Times New Roman"/>
        </w:rPr>
        <w:t xml:space="preserve">, for example, </w:t>
      </w:r>
      <w:r w:rsidRPr="00EF2B5A">
        <w:rPr>
          <w:rFonts w:eastAsia="Calibri" w:cs="Times New Roman"/>
          <w:u w:val="single"/>
        </w:rPr>
        <w:t xml:space="preserve">then emerges as one decommodification strategy with potential to challenge the devaluing of disabled </w:t>
      </w:r>
      <w:proofErr w:type="spellStart"/>
      <w:r w:rsidRPr="00EF2B5A">
        <w:rPr>
          <w:rFonts w:eastAsia="Calibri" w:cs="Times New Roman"/>
          <w:u w:val="single"/>
        </w:rPr>
        <w:t>labour</w:t>
      </w:r>
      <w:proofErr w:type="spellEnd"/>
      <w:r w:rsidRPr="00EF2B5A">
        <w:rPr>
          <w:rFonts w:eastAsia="Calibri" w:cs="Times New Roman"/>
          <w:u w:val="single"/>
        </w:rPr>
        <w:t>-power and the resulting disability employment and pay gaps</w:t>
      </w:r>
      <w:r w:rsidRPr="00EF2B5A">
        <w:rPr>
          <w:rFonts w:eastAsia="Calibri" w:cs="Times New Roman"/>
        </w:rPr>
        <w:t xml:space="preserve">. </w:t>
      </w:r>
      <w:r w:rsidRPr="00EF2B5A">
        <w:rPr>
          <w:rFonts w:eastAsia="Calibri" w:cs="Times New Roman"/>
          <w:u w:val="single"/>
        </w:rPr>
        <w:t xml:space="preserve">However, social welfare as decommodification strategy </w:t>
      </w:r>
      <w:r w:rsidRPr="00EF2B5A">
        <w:rPr>
          <w:rFonts w:eastAsia="Calibri" w:cs="Times New Roman"/>
          <w:highlight w:val="cyan"/>
          <w:u w:val="single"/>
        </w:rPr>
        <w:t xml:space="preserve">seeks the </w:t>
      </w:r>
      <w:proofErr w:type="spellStart"/>
      <w:r w:rsidRPr="00EF2B5A">
        <w:rPr>
          <w:rFonts w:eastAsia="Calibri" w:cs="Times New Roman"/>
          <w:highlight w:val="cyan"/>
          <w:u w:val="single"/>
        </w:rPr>
        <w:t>normalisation</w:t>
      </w:r>
      <w:proofErr w:type="spellEnd"/>
      <w:r w:rsidRPr="00EF2B5A">
        <w:rPr>
          <w:rFonts w:eastAsia="Calibri" w:cs="Times New Roman"/>
          <w:highlight w:val="cyan"/>
          <w:u w:val="single"/>
        </w:rPr>
        <w:t xml:space="preserve"> of the disabled body mind, aligning it</w:t>
      </w:r>
      <w:r w:rsidRPr="00EF2B5A">
        <w:rPr>
          <w:rFonts w:eastAsia="Calibri" w:cs="Times New Roman"/>
          <w:u w:val="single"/>
        </w:rPr>
        <w:t xml:space="preserve"> ever more </w:t>
      </w:r>
      <w:r w:rsidRPr="00EF2B5A">
        <w:rPr>
          <w:rFonts w:eastAsia="Calibri" w:cs="Times New Roman"/>
          <w:highlight w:val="cyan"/>
          <w:u w:val="single"/>
        </w:rPr>
        <w:t xml:space="preserve">closely with the </w:t>
      </w:r>
      <w:proofErr w:type="spellStart"/>
      <w:r w:rsidRPr="00EF2B5A">
        <w:rPr>
          <w:rFonts w:eastAsia="Calibri" w:cs="Times New Roman"/>
          <w:highlight w:val="cyan"/>
          <w:u w:val="single"/>
        </w:rPr>
        <w:t>ableised</w:t>
      </w:r>
      <w:proofErr w:type="spellEnd"/>
      <w:r w:rsidRPr="00EF2B5A">
        <w:rPr>
          <w:rFonts w:eastAsia="Calibri" w:cs="Times New Roman"/>
          <w:highlight w:val="cyan"/>
          <w:u w:val="single"/>
        </w:rPr>
        <w:t xml:space="preserve"> ideal worker</w:t>
      </w:r>
      <w:r w:rsidRPr="00EF2B5A">
        <w:rPr>
          <w:rFonts w:eastAsia="Calibri" w:cs="Times New Roman"/>
          <w:u w:val="single"/>
        </w:rPr>
        <w:t xml:space="preserve">. </w:t>
      </w:r>
      <w:r w:rsidRPr="00EF2B5A">
        <w:rPr>
          <w:rFonts w:eastAsia="Calibri" w:cs="Times New Roman"/>
          <w:highlight w:val="cyan"/>
          <w:u w:val="single"/>
        </w:rPr>
        <w:t xml:space="preserve">It does little to challenge the underlying capitalist logics which produce </w:t>
      </w:r>
      <w:proofErr w:type="gramStart"/>
      <w:r w:rsidRPr="00EF2B5A">
        <w:rPr>
          <w:rFonts w:eastAsia="Calibri" w:cs="Times New Roman"/>
          <w:highlight w:val="cyan"/>
          <w:u w:val="single"/>
        </w:rPr>
        <w:t>the oppression</w:t>
      </w:r>
      <w:proofErr w:type="gramEnd"/>
      <w:r w:rsidRPr="00EF2B5A">
        <w:rPr>
          <w:rFonts w:eastAsia="Calibri" w:cs="Times New Roman"/>
          <w:u w:val="single"/>
        </w:rPr>
        <w:t>, and which rely on concepts of inclusion and its dialectical inverse, exclusion, for the form and function of markets in the first place</w:t>
      </w:r>
      <w:r w:rsidRPr="00EF2B5A">
        <w:rPr>
          <w:rFonts w:eastAsia="Calibri" w:cs="Times New Roman"/>
        </w:rPr>
        <w:t>.159</w:t>
      </w:r>
    </w:p>
    <w:p w14:paraId="3234D686" w14:textId="0C6AB08F" w:rsidR="009E378A" w:rsidRDefault="00B550D9" w:rsidP="00B550D9">
      <w:pPr>
        <w:pStyle w:val="Heading3"/>
      </w:pPr>
      <w:r>
        <w:t>At: Russia China War</w:t>
      </w:r>
    </w:p>
    <w:p w14:paraId="00ED8F4F" w14:textId="77777777" w:rsidR="00B550D9" w:rsidRPr="002F0B53" w:rsidRDefault="00B550D9" w:rsidP="00B550D9">
      <w:pPr>
        <w:pStyle w:val="Heading4"/>
      </w:pPr>
      <w:r w:rsidRPr="002F0B53">
        <w:t>IR rhetoric furthers ableism as advantageous for nation states – the 1AC describes the United States as the only country capable to resolve international disagreements forwarding able</w:t>
      </w:r>
      <w:r>
        <w:t>i</w:t>
      </w:r>
      <w:r w:rsidRPr="002F0B53">
        <w:t>st understandings of capability that are discursively violent to disabled bodies</w:t>
      </w:r>
    </w:p>
    <w:p w14:paraId="349F70D0" w14:textId="77777777" w:rsidR="00B550D9" w:rsidRPr="002F0B53" w:rsidRDefault="00B550D9" w:rsidP="00B550D9">
      <w:r w:rsidRPr="002F0B53">
        <w:t xml:space="preserve">Brandon </w:t>
      </w:r>
      <w:r w:rsidRPr="002F0B53">
        <w:rPr>
          <w:rStyle w:val="Style13ptBold"/>
        </w:rPr>
        <w:t>Fletcher</w:t>
      </w:r>
      <w:r w:rsidRPr="002F0B53">
        <w:t xml:space="preserve"> May 20</w:t>
      </w:r>
      <w:r w:rsidRPr="002F0B53">
        <w:rPr>
          <w:rStyle w:val="Style13ptBold"/>
        </w:rPr>
        <w:t>17</w:t>
      </w:r>
      <w:r w:rsidRPr="002F0B53">
        <w:t xml:space="preserve"> (Brandon Fletcher</w:t>
      </w:r>
      <w:r w:rsidRPr="002F0B53">
        <w:rPr>
          <w:rFonts w:ascii="Arial" w:hAnsi="Arial" w:cs="Arial"/>
          <w:color w:val="000000"/>
          <w:sz w:val="19"/>
          <w:szCs w:val="19"/>
          <w:shd w:val="clear" w:color="auto" w:fill="FFFFFF"/>
        </w:rPr>
        <w:t> </w:t>
      </w:r>
      <w:r w:rsidRPr="002F0B53">
        <w:t xml:space="preserve">M.A. in rhetorical analysis, California State University, Long Beach. “Tropes of Dis/Ableism as Flexible Stigma: Examining Brenda Connors' 2008 Report as an Instance of Dis/Ableist Polemical Rhetoric”. </w:t>
      </w:r>
      <w:hyperlink r:id="rId9" w:history="1">
        <w:r w:rsidRPr="002F0B53">
          <w:rPr>
            <w:rStyle w:val="Hyperlink"/>
          </w:rPr>
          <w:t>https://pqdtopen.proquest.com/doc/1927470782.html?FMT=ABS</w:t>
        </w:r>
      </w:hyperlink>
      <w:r w:rsidRPr="002F0B53">
        <w:t xml:space="preserve"> {MCT})</w:t>
      </w:r>
    </w:p>
    <w:p w14:paraId="63B7AE5C" w14:textId="77777777" w:rsidR="00B550D9" w:rsidRPr="002D6B3C" w:rsidRDefault="00B550D9" w:rsidP="00B550D9">
      <w:pPr>
        <w:rPr>
          <w:u w:val="single"/>
        </w:rPr>
      </w:pPr>
      <w:r w:rsidRPr="002F0B53">
        <w:rPr>
          <w:sz w:val="14"/>
        </w:rPr>
        <w:t xml:space="preserve">Synthesizing Foucauldian and </w:t>
      </w:r>
      <w:r w:rsidRPr="00AA27E0">
        <w:rPr>
          <w:rStyle w:val="StyleUnderline"/>
          <w:highlight w:val="cyan"/>
        </w:rPr>
        <w:t>disability</w:t>
      </w:r>
      <w:r w:rsidRPr="002F0B53">
        <w:rPr>
          <w:rStyle w:val="StyleUnderline"/>
        </w:rPr>
        <w:t xml:space="preserve"> studies </w:t>
      </w:r>
      <w:r w:rsidRPr="00AA27E0">
        <w:rPr>
          <w:rStyle w:val="StyleUnderline"/>
          <w:highlight w:val="cyan"/>
        </w:rPr>
        <w:t>scholarship suggests</w:t>
      </w:r>
      <w:r w:rsidRPr="002F0B53">
        <w:rPr>
          <w:rStyle w:val="StyleUnderline"/>
        </w:rPr>
        <w:t xml:space="preserve"> that systems of </w:t>
      </w:r>
      <w:r w:rsidRPr="00AA27E0">
        <w:rPr>
          <w:rStyle w:val="StyleUnderline"/>
          <w:highlight w:val="cyan"/>
        </w:rPr>
        <w:t>ability/disability are intertwined with discourse and the operation of biopolitics</w:t>
      </w:r>
      <w:r w:rsidRPr="002F0B53">
        <w:rPr>
          <w:rStyle w:val="StyleUnderline"/>
        </w:rPr>
        <w:t xml:space="preserve"> and governmentality </w:t>
      </w:r>
      <w:r w:rsidRPr="00AA27E0">
        <w:rPr>
          <w:rStyle w:val="StyleUnderline"/>
          <w:highlight w:val="cyan"/>
        </w:rPr>
        <w:t xml:space="preserve">in </w:t>
      </w:r>
      <w:r w:rsidRPr="00AA27E0">
        <w:rPr>
          <w:rStyle w:val="Emphasis"/>
          <w:highlight w:val="cyan"/>
        </w:rPr>
        <w:t>i</w:t>
      </w:r>
      <w:r w:rsidRPr="00AA27E0">
        <w:rPr>
          <w:rStyle w:val="StyleUnderline"/>
          <w:highlight w:val="cyan"/>
        </w:rPr>
        <w:t>nternational relations</w:t>
      </w:r>
      <w:r w:rsidRPr="002F0B53">
        <w:rPr>
          <w:rStyle w:val="StyleUnderline"/>
        </w:rPr>
        <w:t xml:space="preserve">. </w:t>
      </w:r>
      <w:r w:rsidRPr="002F0B53">
        <w:rPr>
          <w:sz w:val="14"/>
        </w:rPr>
        <w:t xml:space="preserve">My argument is that both </w:t>
      </w:r>
      <w:r w:rsidRPr="002F0B53">
        <w:rPr>
          <w:rStyle w:val="StyleUnderline"/>
        </w:rPr>
        <w:t xml:space="preserve">political </w:t>
      </w:r>
      <w:r w:rsidRPr="00AA27E0">
        <w:rPr>
          <w:rStyle w:val="StyleUnderline"/>
          <w:highlight w:val="cyan"/>
        </w:rPr>
        <w:t>leaders</w:t>
      </w:r>
      <w:r w:rsidRPr="002F0B53">
        <w:rPr>
          <w:rStyle w:val="StyleUnderline"/>
        </w:rPr>
        <w:t xml:space="preserve"> and </w:t>
      </w:r>
      <w:r w:rsidRPr="00AA27E0">
        <w:rPr>
          <w:rStyle w:val="StyleUnderline"/>
          <w:highlight w:val="cyan"/>
        </w:rPr>
        <w:t>representatives</w:t>
      </w:r>
      <w:r w:rsidRPr="002F0B53">
        <w:rPr>
          <w:rStyle w:val="StyleUnderline"/>
        </w:rPr>
        <w:t xml:space="preserve"> of the nation-state </w:t>
      </w:r>
      <w:r w:rsidRPr="00AA27E0">
        <w:rPr>
          <w:rStyle w:val="StyleUnderline"/>
          <w:highlight w:val="cyan"/>
        </w:rPr>
        <w:t>present themselves as</w:t>
      </w:r>
      <w:r w:rsidRPr="002F0B53">
        <w:rPr>
          <w:rStyle w:val="StyleUnderline"/>
        </w:rPr>
        <w:t xml:space="preserve"> the most </w:t>
      </w:r>
      <w:r w:rsidRPr="00AA27E0">
        <w:rPr>
          <w:rStyle w:val="StyleUnderline"/>
          <w:highlight w:val="cyan"/>
        </w:rPr>
        <w:t>abled</w:t>
      </w:r>
      <w:r w:rsidRPr="002F0B53">
        <w:rPr>
          <w:rStyle w:val="StyleUnderline"/>
        </w:rPr>
        <w:t xml:space="preserve"> and </w:t>
      </w:r>
      <w:r w:rsidRPr="00AA27E0">
        <w:rPr>
          <w:rStyle w:val="StyleUnderline"/>
          <w:highlight w:val="cyan"/>
        </w:rPr>
        <w:t>capable,</w:t>
      </w:r>
      <w:r w:rsidRPr="002F0B53">
        <w:rPr>
          <w:rStyle w:val="StyleUnderline"/>
        </w:rPr>
        <w:t xml:space="preserve"> and </w:t>
      </w:r>
      <w:r w:rsidRPr="00AA27E0">
        <w:rPr>
          <w:rStyle w:val="StyleUnderline"/>
          <w:highlight w:val="cyan"/>
        </w:rPr>
        <w:t>as a move of power,</w:t>
      </w:r>
      <w:r w:rsidRPr="002F0B53">
        <w:rPr>
          <w:rStyle w:val="StyleUnderline"/>
        </w:rPr>
        <w:t xml:space="preserve"> </w:t>
      </w:r>
      <w:r w:rsidRPr="00AA27E0">
        <w:rPr>
          <w:rStyle w:val="StyleUnderline"/>
          <w:highlight w:val="cyan"/>
        </w:rPr>
        <w:t>represent geopolitical</w:t>
      </w:r>
      <w:r w:rsidRPr="002F0B53">
        <w:rPr>
          <w:rStyle w:val="StyleUnderline"/>
        </w:rPr>
        <w:t xml:space="preserve"> </w:t>
      </w:r>
      <w:r w:rsidRPr="00AA27E0">
        <w:rPr>
          <w:rStyle w:val="StyleUnderline"/>
          <w:highlight w:val="cyan"/>
        </w:rPr>
        <w:t>or ideologically different actors as less abled</w:t>
      </w:r>
      <w:r w:rsidRPr="002F0B53">
        <w:rPr>
          <w:rStyle w:val="StyleUnderline"/>
        </w:rPr>
        <w:t xml:space="preserve"> or disabled.</w:t>
      </w:r>
      <w:r w:rsidRPr="002F0B53">
        <w:rPr>
          <w:sz w:val="14"/>
        </w:rPr>
        <w:t xml:space="preserve"> Feminist and disability studies scholar Rosemarie Garland-Thomson suggests that a discursive process related to conditions of ability and disability discursively labels </w:t>
      </w:r>
      <w:proofErr w:type="gramStart"/>
      <w:r w:rsidRPr="002F0B53">
        <w:rPr>
          <w:sz w:val="14"/>
        </w:rPr>
        <w:t>particular bodies</w:t>
      </w:r>
      <w:proofErr w:type="gramEnd"/>
      <w:r w:rsidRPr="002F0B53">
        <w:rPr>
          <w:sz w:val="14"/>
        </w:rPr>
        <w:t xml:space="preserve"> as abled and others as disabled. She explained, “</w:t>
      </w:r>
      <w:r w:rsidRPr="002F0B53">
        <w:rPr>
          <w:rStyle w:val="StyleUnderline"/>
        </w:rPr>
        <w:t xml:space="preserve">The disability/ability system produces subjects by differentiating and </w:t>
      </w:r>
      <w:r w:rsidRPr="00AA27E0">
        <w:rPr>
          <w:rStyle w:val="StyleUnderline"/>
          <w:highlight w:val="cyan"/>
        </w:rPr>
        <w:t>marking bodies.</w:t>
      </w:r>
      <w:r w:rsidRPr="002F0B53">
        <w:rPr>
          <w:sz w:val="14"/>
        </w:rPr>
        <w:t xml:space="preserve"> Although this comparison of bodies is ideological rather than biological, it nevertheless </w:t>
      </w:r>
      <w:proofErr w:type="gramStart"/>
      <w:r w:rsidRPr="002F0B53">
        <w:rPr>
          <w:sz w:val="14"/>
        </w:rPr>
        <w:t>penetrates into</w:t>
      </w:r>
      <w:proofErr w:type="gramEnd"/>
      <w:r w:rsidRPr="002F0B53">
        <w:rPr>
          <w:sz w:val="14"/>
        </w:rPr>
        <w:t xml:space="preserve"> the formation of culture, legitimating an unequal distribution of resources, status, and power within a biased social and architectural environment” (259). </w:t>
      </w:r>
      <w:r w:rsidRPr="00AA27E0">
        <w:rPr>
          <w:rStyle w:val="StyleUnderline"/>
          <w:highlight w:val="cyan"/>
        </w:rPr>
        <w:t>Systems of ability/disability</w:t>
      </w:r>
      <w:r w:rsidRPr="002F0B53">
        <w:rPr>
          <w:rStyle w:val="StyleUnderline"/>
        </w:rPr>
        <w:t xml:space="preserve"> may be </w:t>
      </w:r>
      <w:r w:rsidRPr="00AA27E0">
        <w:rPr>
          <w:rStyle w:val="StyleUnderline"/>
          <w:highlight w:val="cyan"/>
        </w:rPr>
        <w:t xml:space="preserve">legitimated </w:t>
      </w:r>
      <w:proofErr w:type="gramStart"/>
      <w:r w:rsidRPr="00AA27E0">
        <w:rPr>
          <w:rStyle w:val="StyleUnderline"/>
          <w:highlight w:val="cyan"/>
        </w:rPr>
        <w:t>on</w:t>
      </w:r>
      <w:r w:rsidRPr="002F0B53">
        <w:rPr>
          <w:rStyle w:val="StyleUnderline"/>
        </w:rPr>
        <w:t xml:space="preserve"> the basis of</w:t>
      </w:r>
      <w:proofErr w:type="gramEnd"/>
      <w:r w:rsidRPr="002F0B53">
        <w:rPr>
          <w:rStyle w:val="StyleUnderline"/>
        </w:rPr>
        <w:t xml:space="preserve"> </w:t>
      </w:r>
      <w:r w:rsidRPr="00AA27E0">
        <w:rPr>
          <w:rStyle w:val="StyleUnderline"/>
          <w:highlight w:val="cyan"/>
        </w:rPr>
        <w:t>claims</w:t>
      </w:r>
      <w:r w:rsidRPr="002F0B53">
        <w:rPr>
          <w:rStyle w:val="StyleUnderline"/>
        </w:rPr>
        <w:t xml:space="preserve"> related </w:t>
      </w:r>
      <w:r w:rsidRPr="00AA27E0">
        <w:rPr>
          <w:rStyle w:val="StyleUnderline"/>
          <w:highlight w:val="cyan"/>
        </w:rPr>
        <w:t>to biological superiority</w:t>
      </w:r>
      <w:r w:rsidRPr="002F0B53">
        <w:rPr>
          <w:sz w:val="14"/>
        </w:rPr>
        <w:t xml:space="preserve">, but this discursive process is primarily rooted in ideological beliefs about </w:t>
      </w:r>
      <w:proofErr w:type="spellStart"/>
      <w:r w:rsidRPr="002F0B53">
        <w:rPr>
          <w:sz w:val="14"/>
        </w:rPr>
        <w:t>abledbodiedness</w:t>
      </w:r>
      <w:proofErr w:type="spellEnd"/>
      <w:r w:rsidRPr="002F0B53">
        <w:rPr>
          <w:sz w:val="14"/>
        </w:rPr>
        <w:t xml:space="preserve"> resulting in the creation of ableist and disablist cultural values, </w:t>
      </w:r>
      <w:r w:rsidRPr="002F0B53">
        <w:rPr>
          <w:rStyle w:val="StyleUnderline"/>
        </w:rPr>
        <w:t xml:space="preserve">which is especially apparent </w:t>
      </w:r>
      <w:r w:rsidRPr="00AA27E0">
        <w:rPr>
          <w:rStyle w:val="StyleUnderline"/>
          <w:highlight w:val="cyan"/>
        </w:rPr>
        <w:t>at the level of international relations.</w:t>
      </w:r>
      <w:r w:rsidRPr="002F0B53">
        <w:rPr>
          <w:rStyle w:val="StyleUnderline"/>
        </w:rPr>
        <w:t xml:space="preserve"> The notion that an actor is </w:t>
      </w:r>
      <w:r w:rsidRPr="00AA27E0">
        <w:rPr>
          <w:rStyle w:val="StyleUnderline"/>
          <w:highlight w:val="cyan"/>
        </w:rPr>
        <w:t>represented</w:t>
      </w:r>
      <w:r w:rsidRPr="002F0B53">
        <w:rPr>
          <w:rStyle w:val="StyleUnderline"/>
        </w:rPr>
        <w:t xml:space="preserve"> or perceived </w:t>
      </w:r>
      <w:r w:rsidRPr="00AA27E0">
        <w:rPr>
          <w:rStyle w:val="StyleUnderline"/>
          <w:highlight w:val="cyan"/>
        </w:rPr>
        <w:t>as disabled or abled</w:t>
      </w:r>
      <w:r w:rsidRPr="002F0B53">
        <w:rPr>
          <w:rStyle w:val="StyleUnderline"/>
        </w:rPr>
        <w:t xml:space="preserve"> completely </w:t>
      </w:r>
      <w:r w:rsidRPr="00AA27E0">
        <w:rPr>
          <w:rStyle w:val="StyleUnderline"/>
          <w:highlight w:val="cyan"/>
        </w:rPr>
        <w:t>changes how they are understood</w:t>
      </w:r>
      <w:r w:rsidRPr="002F0B53">
        <w:rPr>
          <w:rStyle w:val="StyleUnderline"/>
        </w:rPr>
        <w:t xml:space="preserve"> with</w:t>
      </w:r>
      <w:r w:rsidRPr="00AA27E0">
        <w:rPr>
          <w:rStyle w:val="StyleUnderline"/>
          <w:highlight w:val="cyan"/>
        </w:rPr>
        <w:t>in</w:t>
      </w:r>
      <w:r w:rsidRPr="002F0B53">
        <w:rPr>
          <w:rStyle w:val="StyleUnderline"/>
        </w:rPr>
        <w:t xml:space="preserve"> the realm of </w:t>
      </w:r>
      <w:r w:rsidRPr="00AA27E0">
        <w:rPr>
          <w:rStyle w:val="StyleUnderline"/>
          <w:highlight w:val="cyan"/>
        </w:rPr>
        <w:t>international politics and how</w:t>
      </w:r>
      <w:r w:rsidRPr="002F0B53">
        <w:rPr>
          <w:rStyle w:val="StyleUnderline"/>
        </w:rPr>
        <w:t xml:space="preserve"> other </w:t>
      </w:r>
      <w:r w:rsidRPr="00AA27E0">
        <w:rPr>
          <w:rStyle w:val="StyleUnderline"/>
          <w:highlight w:val="cyan"/>
        </w:rPr>
        <w:t>actors may respond</w:t>
      </w:r>
      <w:r w:rsidRPr="002F0B53">
        <w:rPr>
          <w:rStyle w:val="StyleUnderline"/>
        </w:rPr>
        <w:t xml:space="preserve"> to them accordingly.</w:t>
      </w:r>
      <w:r w:rsidRPr="002F0B53">
        <w:rPr>
          <w:sz w:val="14"/>
        </w:rPr>
        <w:t xml:space="preserve"> Siebers suggested that examining representational processes of disability can change political issues by furthering how tropes of disability are used to limit agency for those interpreted as disabled, challenging modes of power dependent on presenting individuals as more disabled or less abled (176). Garland-Thomson argued, “</w:t>
      </w:r>
      <w:r w:rsidRPr="002F0B53">
        <w:rPr>
          <w:rStyle w:val="StyleUnderline"/>
        </w:rPr>
        <w:t xml:space="preserve">All </w:t>
      </w:r>
      <w:r w:rsidRPr="00AA27E0">
        <w:rPr>
          <w:rStyle w:val="StyleUnderline"/>
          <w:highlight w:val="cyan"/>
        </w:rPr>
        <w:t>these</w:t>
      </w:r>
      <w:r w:rsidRPr="002F0B53">
        <w:rPr>
          <w:rStyle w:val="StyleUnderline"/>
        </w:rPr>
        <w:t xml:space="preserve"> discriminatory </w:t>
      </w:r>
      <w:r w:rsidRPr="00AA27E0">
        <w:rPr>
          <w:rStyle w:val="StyleUnderline"/>
          <w:highlight w:val="cyan"/>
        </w:rPr>
        <w:t>practices are legitimated by</w:t>
      </w:r>
      <w:r w:rsidRPr="002F0B53">
        <w:rPr>
          <w:rStyle w:val="StyleUnderline"/>
        </w:rPr>
        <w:t xml:space="preserve"> systems of </w:t>
      </w:r>
      <w:r w:rsidRPr="00AA27E0">
        <w:rPr>
          <w:rStyle w:val="StyleUnderline"/>
          <w:highlight w:val="cyan"/>
        </w:rPr>
        <w:t>representation,</w:t>
      </w:r>
      <w:r w:rsidRPr="002F0B53">
        <w:rPr>
          <w:rStyle w:val="StyleUnderline"/>
        </w:rPr>
        <w:t xml:space="preserve"> </w:t>
      </w:r>
      <w:r w:rsidRPr="00AA27E0">
        <w:rPr>
          <w:rStyle w:val="StyleUnderline"/>
          <w:highlight w:val="cyan"/>
        </w:rPr>
        <w:t>by</w:t>
      </w:r>
      <w:r w:rsidRPr="002F0B53">
        <w:rPr>
          <w:rStyle w:val="StyleUnderline"/>
        </w:rPr>
        <w:t xml:space="preserve"> collective </w:t>
      </w:r>
      <w:r w:rsidRPr="00AA27E0">
        <w:rPr>
          <w:rStyle w:val="StyleUnderline"/>
          <w:highlight w:val="cyan"/>
        </w:rPr>
        <w:t>cultural stories</w:t>
      </w:r>
      <w:r w:rsidRPr="002F0B53">
        <w:rPr>
          <w:rStyle w:val="StyleUnderline"/>
        </w:rPr>
        <w:t xml:space="preserve"> that shape the material world, </w:t>
      </w:r>
      <w:r w:rsidRPr="00AA27E0">
        <w:rPr>
          <w:rStyle w:val="StyleUnderline"/>
          <w:highlight w:val="cyan"/>
        </w:rPr>
        <w:t>underwrite exclusionary attitudes</w:t>
      </w:r>
      <w:r w:rsidRPr="002F0B53">
        <w:rPr>
          <w:rStyle w:val="StyleUnderline"/>
        </w:rPr>
        <w:t xml:space="preserve">, </w:t>
      </w:r>
      <w:r w:rsidRPr="00AA27E0">
        <w:rPr>
          <w:rStyle w:val="StyleUnderline"/>
          <w:highlight w:val="cyan"/>
        </w:rPr>
        <w:t>inform human relations</w:t>
      </w:r>
      <w:r w:rsidRPr="002F0B53">
        <w:rPr>
          <w:rStyle w:val="StyleUnderline"/>
        </w:rPr>
        <w:t>, and mold our senses of who we are” (262).</w:t>
      </w:r>
      <w:r w:rsidRPr="002F0B53">
        <w:rPr>
          <w:sz w:val="14"/>
        </w:rPr>
        <w:t xml:space="preserve"> Understanding and outlining how disability interacts with other representational systems is crucial in understanding how discursive power creates </w:t>
      </w:r>
      <w:proofErr w:type="gramStart"/>
      <w:r w:rsidRPr="002F0B53">
        <w:rPr>
          <w:sz w:val="14"/>
        </w:rPr>
        <w:t>particular human</w:t>
      </w:r>
      <w:proofErr w:type="gramEnd"/>
      <w:r w:rsidRPr="002F0B53">
        <w:rPr>
          <w:sz w:val="14"/>
        </w:rPr>
        <w:t xml:space="preserve"> subjects and further “clarifies how all the systems intersect and mutually constitute one another” (Garland-Thomson 262). Consequently, </w:t>
      </w:r>
      <w:r w:rsidRPr="00AA27E0">
        <w:rPr>
          <w:rStyle w:val="StyleUnderline"/>
          <w:highlight w:val="cyan"/>
        </w:rPr>
        <w:t>actors</w:t>
      </w:r>
      <w:r w:rsidRPr="002F0B53">
        <w:rPr>
          <w:rStyle w:val="StyleUnderline"/>
        </w:rPr>
        <w:t xml:space="preserve"> within international relations are </w:t>
      </w:r>
      <w:r w:rsidRPr="00AA27E0">
        <w:rPr>
          <w:rStyle w:val="StyleUnderline"/>
          <w:highlight w:val="cyan"/>
        </w:rPr>
        <w:t>perceptually advantaged when they represent themselves as more powerful, capable, and abled than their political adversaries,</w:t>
      </w:r>
      <w:r w:rsidRPr="002F0B53">
        <w:rPr>
          <w:rStyle w:val="StyleUnderline"/>
        </w:rPr>
        <w:t xml:space="preserve"> who are simultaneously disadvantaged when characterized as weaker, incapable, and disabled. </w:t>
      </w:r>
      <w:r w:rsidRPr="00AA27E0">
        <w:rPr>
          <w:rStyle w:val="StyleUnderline"/>
          <w:highlight w:val="cyan"/>
        </w:rPr>
        <w:t>The dichotomy of rationality and irrationality is one such representational system of ability/disability</w:t>
      </w:r>
      <w:r w:rsidRPr="002F0B53">
        <w:rPr>
          <w:rStyle w:val="StyleUnderline"/>
        </w:rPr>
        <w:t xml:space="preserve"> that constrains the production of discourse in international relations as agents portray themselves as the most rational and others as irrational. </w:t>
      </w:r>
      <w:r w:rsidRPr="002F0B53">
        <w:rPr>
          <w:sz w:val="14"/>
        </w:rPr>
        <w:t xml:space="preserve">Similarly to the discourses of madness described by Foucault, </w:t>
      </w:r>
      <w:r w:rsidRPr="00AA27E0">
        <w:rPr>
          <w:rStyle w:val="StyleUnderline"/>
          <w:highlight w:val="cyan"/>
        </w:rPr>
        <w:t>rationality is aligned with normalcy on the international world stage,</w:t>
      </w:r>
      <w:r w:rsidRPr="002F0B53">
        <w:rPr>
          <w:rStyle w:val="StyleUnderline"/>
        </w:rPr>
        <w:t xml:space="preserve"> which is to say that representations of political leaders and nations-states are centered in a performance of rationality and able-</w:t>
      </w:r>
      <w:proofErr w:type="spellStart"/>
      <w:r w:rsidRPr="002F0B53">
        <w:rPr>
          <w:rStyle w:val="StyleUnderline"/>
        </w:rPr>
        <w:t>bodiedness</w:t>
      </w:r>
      <w:proofErr w:type="spellEnd"/>
      <w:r w:rsidRPr="002F0B53">
        <w:rPr>
          <w:rStyle w:val="StyleUnderline"/>
        </w:rPr>
        <w:t xml:space="preserve"> where oppositional or critical discourse is aligned with irrationality. </w:t>
      </w:r>
      <w:r w:rsidRPr="002F0B53">
        <w:rPr>
          <w:sz w:val="14"/>
        </w:rPr>
        <w:t xml:space="preserve">J. Berger argued that </w:t>
      </w:r>
      <w:r w:rsidRPr="00AA27E0">
        <w:rPr>
          <w:rStyle w:val="StyleUnderline"/>
          <w:highlight w:val="cyan"/>
        </w:rPr>
        <w:t>notions of normalcy</w:t>
      </w:r>
      <w:r w:rsidRPr="002F0B53">
        <w:rPr>
          <w:sz w:val="14"/>
        </w:rPr>
        <w:t xml:space="preserve"> are filtered through a lens of ableism </w:t>
      </w:r>
      <w:proofErr w:type="gramStart"/>
      <w:r w:rsidRPr="002F0B53">
        <w:rPr>
          <w:sz w:val="14"/>
        </w:rPr>
        <w:t xml:space="preserve">in order </w:t>
      </w:r>
      <w:r w:rsidRPr="00AA27E0">
        <w:rPr>
          <w:sz w:val="14"/>
          <w:highlight w:val="cyan"/>
        </w:rPr>
        <w:t>to</w:t>
      </w:r>
      <w:proofErr w:type="gramEnd"/>
      <w:r w:rsidRPr="00AA27E0">
        <w:rPr>
          <w:sz w:val="14"/>
          <w:highlight w:val="cyan"/>
        </w:rPr>
        <w:t xml:space="preserve"> </w:t>
      </w:r>
      <w:r w:rsidRPr="00AA27E0">
        <w:rPr>
          <w:rStyle w:val="StyleUnderline"/>
          <w:highlight w:val="cyan"/>
        </w:rPr>
        <w:t>grant authority, power, and privilege to actors</w:t>
      </w:r>
      <w:r w:rsidRPr="002F0B53">
        <w:rPr>
          <w:rStyle w:val="StyleUnderline"/>
        </w:rPr>
        <w:t xml:space="preserve"> who are the most normative </w:t>
      </w:r>
      <w:r w:rsidRPr="00AA27E0">
        <w:rPr>
          <w:rStyle w:val="StyleUnderline"/>
          <w:highlight w:val="cyan"/>
        </w:rPr>
        <w:t>for</w:t>
      </w:r>
      <w:r w:rsidRPr="002F0B53">
        <w:rPr>
          <w:rStyle w:val="StyleUnderline"/>
        </w:rPr>
        <w:t xml:space="preserve"> the </w:t>
      </w:r>
      <w:r w:rsidRPr="00AA27E0">
        <w:rPr>
          <w:rStyle w:val="StyleUnderline"/>
          <w:highlight w:val="cyan"/>
        </w:rPr>
        <w:t>purposes of controlling</w:t>
      </w:r>
      <w:r w:rsidRPr="002F0B53">
        <w:rPr>
          <w:rStyle w:val="StyleUnderline"/>
        </w:rPr>
        <w:t xml:space="preserve"> and regulating</w:t>
      </w:r>
      <w:r w:rsidRPr="002F0B53">
        <w:rPr>
          <w:sz w:val="14"/>
        </w:rPr>
        <w:t xml:space="preserve"> </w:t>
      </w:r>
      <w:r w:rsidRPr="00AA27E0">
        <w:rPr>
          <w:rStyle w:val="StyleUnderline"/>
          <w:highlight w:val="cyan"/>
        </w:rPr>
        <w:t>those</w:t>
      </w:r>
      <w:r w:rsidRPr="002F0B53">
        <w:rPr>
          <w:sz w:val="14"/>
        </w:rPr>
        <w:t xml:space="preserve"> who are </w:t>
      </w:r>
      <w:r w:rsidRPr="00AA27E0">
        <w:rPr>
          <w:rStyle w:val="StyleUnderline"/>
          <w:highlight w:val="cyan"/>
        </w:rPr>
        <w:t>marked as abnormal</w:t>
      </w:r>
      <w:r w:rsidRPr="002F0B53">
        <w:rPr>
          <w:sz w:val="14"/>
        </w:rPr>
        <w:t xml:space="preserve"> which socially and culturally disabled individuals understood as non-normative. These cultural processes lead to normativity becoming the natural and neutral position from which actors evaluate the actions, beliefs, and thoughts of others. J. Berger further explained, “Simply, norms need outliers. In this way, normativity also controls bodies through disablism. Cultures demand normalcy to enforce norms… marking out and marginalizing those bodies and minds that do not conform to norms ability… </w:t>
      </w:r>
      <w:proofErr w:type="spellStart"/>
      <w:r w:rsidRPr="002F0B53">
        <w:rPr>
          <w:sz w:val="14"/>
        </w:rPr>
        <w:t>normate</w:t>
      </w:r>
      <w:proofErr w:type="spellEnd"/>
      <w:r w:rsidRPr="002F0B53">
        <w:rPr>
          <w:sz w:val="14"/>
        </w:rPr>
        <w:t xml:space="preserve"> cultures mark out what is not normal, employing a logic of negation, even as they demand conformity” (22-23). </w:t>
      </w:r>
      <w:r w:rsidRPr="00AA27E0">
        <w:rPr>
          <w:rStyle w:val="StyleUnderline"/>
          <w:highlight w:val="cyan"/>
        </w:rPr>
        <w:t>At</w:t>
      </w:r>
      <w:r w:rsidRPr="002F0B53">
        <w:rPr>
          <w:rStyle w:val="StyleUnderline"/>
        </w:rPr>
        <w:t xml:space="preserve"> the </w:t>
      </w:r>
      <w:r w:rsidRPr="00AA27E0">
        <w:rPr>
          <w:rStyle w:val="StyleUnderline"/>
          <w:highlight w:val="cyan"/>
        </w:rPr>
        <w:t xml:space="preserve">international level, discourses </w:t>
      </w:r>
      <w:r w:rsidRPr="002F0B53">
        <w:rPr>
          <w:rStyle w:val="StyleUnderline"/>
        </w:rPr>
        <w:t xml:space="preserve">of normality </w:t>
      </w:r>
      <w:r w:rsidRPr="00AA27E0">
        <w:rPr>
          <w:rStyle w:val="StyleUnderline"/>
          <w:highlight w:val="cyan"/>
        </w:rPr>
        <w:t>mark</w:t>
      </w:r>
      <w:r w:rsidRPr="002F0B53">
        <w:rPr>
          <w:rStyle w:val="StyleUnderline"/>
        </w:rPr>
        <w:t xml:space="preserve"> out </w:t>
      </w:r>
      <w:r w:rsidRPr="00AA27E0">
        <w:rPr>
          <w:rStyle w:val="StyleUnderline"/>
          <w:highlight w:val="cyan"/>
        </w:rPr>
        <w:t>bodies or nation states</w:t>
      </w:r>
      <w:r w:rsidRPr="002F0B53">
        <w:rPr>
          <w:rStyle w:val="StyleUnderline"/>
        </w:rPr>
        <w:t xml:space="preserve"> that are </w:t>
      </w:r>
      <w:r w:rsidRPr="00AA27E0">
        <w:rPr>
          <w:rStyle w:val="StyleUnderline"/>
          <w:highlight w:val="cyan"/>
        </w:rPr>
        <w:t>understood as irrational</w:t>
      </w:r>
      <w:r w:rsidRPr="002F0B53">
        <w:rPr>
          <w:rStyle w:val="StyleUnderline"/>
        </w:rPr>
        <w:t xml:space="preserve"> </w:t>
      </w:r>
      <w:proofErr w:type="gramStart"/>
      <w:r w:rsidRPr="002F0B53">
        <w:rPr>
          <w:rStyle w:val="StyleUnderline"/>
        </w:rPr>
        <w:t xml:space="preserve">as a means </w:t>
      </w:r>
      <w:r w:rsidRPr="00AA27E0">
        <w:rPr>
          <w:rStyle w:val="StyleUnderline"/>
          <w:highlight w:val="cyan"/>
        </w:rPr>
        <w:t>to</w:t>
      </w:r>
      <w:proofErr w:type="gramEnd"/>
      <w:r w:rsidRPr="00AA27E0">
        <w:rPr>
          <w:rStyle w:val="StyleUnderline"/>
          <w:highlight w:val="cyan"/>
        </w:rPr>
        <w:t xml:space="preserve"> control them, granting power to actors</w:t>
      </w:r>
      <w:r w:rsidRPr="002F0B53">
        <w:rPr>
          <w:rStyle w:val="StyleUnderline"/>
        </w:rPr>
        <w:t xml:space="preserve"> that are </w:t>
      </w:r>
      <w:r w:rsidRPr="00AA27E0">
        <w:rPr>
          <w:rStyle w:val="StyleUnderline"/>
          <w:highlight w:val="cyan"/>
        </w:rPr>
        <w:t>interpreted as</w:t>
      </w:r>
      <w:r w:rsidRPr="002F0B53">
        <w:rPr>
          <w:rStyle w:val="StyleUnderline"/>
        </w:rPr>
        <w:t xml:space="preserve"> the most </w:t>
      </w:r>
      <w:r w:rsidRPr="00AA27E0">
        <w:rPr>
          <w:rStyle w:val="StyleUnderline"/>
          <w:highlight w:val="cyan"/>
        </w:rPr>
        <w:t>rational.</w:t>
      </w:r>
    </w:p>
    <w:p w14:paraId="5E1FB19C" w14:textId="77777777" w:rsidR="00B550D9" w:rsidRPr="00B550D9" w:rsidRDefault="00B550D9" w:rsidP="00B550D9"/>
    <w:p w14:paraId="1BCE9C02" w14:textId="612395CC" w:rsidR="009E378A" w:rsidRDefault="009E378A" w:rsidP="009E378A">
      <w:pPr>
        <w:pStyle w:val="Heading3"/>
      </w:pPr>
      <w:r>
        <w:t xml:space="preserve">At: </w:t>
      </w:r>
      <w:proofErr w:type="gramStart"/>
      <w:r>
        <w:t>foreign affairs</w:t>
      </w:r>
      <w:proofErr w:type="gramEnd"/>
      <w:r>
        <w:t xml:space="preserve"> </w:t>
      </w:r>
    </w:p>
    <w:p w14:paraId="759D5C41" w14:textId="77777777" w:rsidR="009E378A" w:rsidRDefault="009E378A" w:rsidP="009E378A">
      <w:pPr>
        <w:pStyle w:val="Heading4"/>
      </w:pPr>
      <w:r>
        <w:t xml:space="preserve">Foreign Affairs is just the rebranding of the </w:t>
      </w:r>
      <w:r>
        <w:rPr>
          <w:u w:val="single"/>
        </w:rPr>
        <w:t>Journal for Race Development</w:t>
      </w:r>
      <w:r>
        <w:t xml:space="preserve"> designed to theorize mechanisms to act on the </w:t>
      </w:r>
      <w:r>
        <w:rPr>
          <w:u w:val="single"/>
        </w:rPr>
        <w:t>white man’s burden</w:t>
      </w:r>
      <w:r>
        <w:t>.</w:t>
      </w:r>
    </w:p>
    <w:p w14:paraId="30E927DE" w14:textId="77777777" w:rsidR="009E378A" w:rsidRPr="003A7801" w:rsidRDefault="009E378A" w:rsidP="009E378A">
      <w:pPr>
        <w:rPr>
          <w:b/>
          <w:bCs/>
          <w:sz w:val="26"/>
        </w:rPr>
      </w:pPr>
      <w:r w:rsidRPr="00BF55CA">
        <w:rPr>
          <w:rStyle w:val="Style13ptBold"/>
        </w:rPr>
        <w:t>Acharya, 22</w:t>
      </w:r>
      <w:r>
        <w:rPr>
          <w:rStyle w:val="Style13ptBold"/>
        </w:rPr>
        <w:t xml:space="preserve"> </w:t>
      </w:r>
      <w:r w:rsidRPr="00DE7A7E">
        <w:t>[Amitav, Distinguished Prof. IR @ American University: “Race and racism in the founding of the</w:t>
      </w:r>
      <w:r>
        <w:t xml:space="preserve"> </w:t>
      </w:r>
      <w:r w:rsidRPr="00DE7A7E">
        <w:t xml:space="preserve">modern world order,” </w:t>
      </w:r>
      <w:r>
        <w:t xml:space="preserve">International Affairs 98:1 (2022) 23–43; </w:t>
      </w:r>
      <w:proofErr w:type="spellStart"/>
      <w:r>
        <w:t>doi</w:t>
      </w:r>
      <w:proofErr w:type="spellEnd"/>
      <w:r>
        <w:t>: 10.1093/</w:t>
      </w:r>
      <w:proofErr w:type="spellStart"/>
      <w:r>
        <w:t>ia</w:t>
      </w:r>
      <w:proofErr w:type="spellEnd"/>
      <w:r>
        <w:t>/iiab198]//AD</w:t>
      </w:r>
    </w:p>
    <w:p w14:paraId="24874CE3" w14:textId="38CFF819" w:rsidR="009E378A" w:rsidRPr="009E378A" w:rsidRDefault="009E378A" w:rsidP="009E378A">
      <w:pPr>
        <w:rPr>
          <w:u w:val="single"/>
        </w:rPr>
      </w:pPr>
      <w:r w:rsidRPr="00BF55CA">
        <w:rPr>
          <w:rStyle w:val="StyleUnderline"/>
        </w:rPr>
        <w:t xml:space="preserve">The </w:t>
      </w:r>
      <w:r w:rsidRPr="008276D0">
        <w:rPr>
          <w:rStyle w:val="StyleUnderline"/>
          <w:highlight w:val="green"/>
        </w:rPr>
        <w:t xml:space="preserve">racial feelings in </w:t>
      </w:r>
      <w:r w:rsidRPr="00BF55CA">
        <w:rPr>
          <w:rStyle w:val="StyleUnderline"/>
        </w:rPr>
        <w:t xml:space="preserve">American academic and </w:t>
      </w:r>
      <w:r w:rsidRPr="008276D0">
        <w:rPr>
          <w:rStyle w:val="Emphasis"/>
          <w:highlight w:val="green"/>
        </w:rPr>
        <w:t>policy debates</w:t>
      </w:r>
      <w:r w:rsidRPr="00BF55CA">
        <w:rPr>
          <w:rStyle w:val="StyleUnderline"/>
        </w:rPr>
        <w:t xml:space="preserve"> on international affairs </w:t>
      </w:r>
      <w:r w:rsidRPr="008276D0">
        <w:rPr>
          <w:rStyle w:val="StyleUnderline"/>
          <w:highlight w:val="green"/>
        </w:rPr>
        <w:t xml:space="preserve">underpinned </w:t>
      </w:r>
      <w:r w:rsidRPr="00E4212A">
        <w:rPr>
          <w:rStyle w:val="StyleUnderline"/>
        </w:rPr>
        <w:t xml:space="preserve">the </w:t>
      </w:r>
      <w:r w:rsidRPr="008276D0">
        <w:rPr>
          <w:rStyle w:val="StyleUnderline"/>
          <w:highlight w:val="green"/>
        </w:rPr>
        <w:t>founding</w:t>
      </w:r>
      <w:r w:rsidRPr="00BF55CA">
        <w:rPr>
          <w:rStyle w:val="StyleUnderline"/>
        </w:rPr>
        <w:t xml:space="preserve"> in 1910 </w:t>
      </w:r>
      <w:r w:rsidRPr="008276D0">
        <w:rPr>
          <w:rStyle w:val="StyleUnderline"/>
          <w:highlight w:val="green"/>
        </w:rPr>
        <w:t xml:space="preserve">of </w:t>
      </w:r>
      <w:r w:rsidRPr="00E4212A">
        <w:rPr>
          <w:rStyle w:val="StyleUnderline"/>
        </w:rPr>
        <w:t xml:space="preserve">the first American magazine devoted to international affairs, suggestively titled </w:t>
      </w:r>
      <w:r w:rsidRPr="008276D0">
        <w:rPr>
          <w:rStyle w:val="StyleUnderline"/>
          <w:highlight w:val="green"/>
        </w:rPr>
        <w:t>the</w:t>
      </w:r>
      <w:r w:rsidRPr="00E4212A">
        <w:rPr>
          <w:rStyle w:val="StyleUnderline"/>
        </w:rPr>
        <w:t xml:space="preserve"> </w:t>
      </w:r>
      <w:r w:rsidRPr="00E4212A">
        <w:rPr>
          <w:rStyle w:val="Emphasis"/>
          <w:i/>
        </w:rPr>
        <w:t>Journal of Race Development</w:t>
      </w:r>
      <w:r w:rsidRPr="00BF55CA">
        <w:rPr>
          <w:rStyle w:val="StyleUnderline"/>
        </w:rPr>
        <w:t xml:space="preserve"> (</w:t>
      </w:r>
      <w:r w:rsidRPr="008276D0">
        <w:rPr>
          <w:rStyle w:val="StyleUnderline"/>
          <w:highlight w:val="green"/>
        </w:rPr>
        <w:t>JRD</w:t>
      </w:r>
      <w:r w:rsidRPr="00BF55CA">
        <w:rPr>
          <w:rStyle w:val="StyleUnderline"/>
        </w:rPr>
        <w:t>).</w:t>
      </w:r>
      <w:r w:rsidRPr="00BF55CA">
        <w:rPr>
          <w:sz w:val="16"/>
        </w:rPr>
        <w:t xml:space="preserve"> The </w:t>
      </w:r>
      <w:r w:rsidRPr="00BF55CA">
        <w:rPr>
          <w:i/>
          <w:sz w:val="16"/>
        </w:rPr>
        <w:t>JRD</w:t>
      </w:r>
      <w:r w:rsidRPr="00BF55CA">
        <w:rPr>
          <w:sz w:val="16"/>
        </w:rPr>
        <w:t xml:space="preserve"> </w:t>
      </w:r>
      <w:r w:rsidRPr="00E4212A">
        <w:rPr>
          <w:rStyle w:val="StyleUnderline"/>
        </w:rPr>
        <w:t>aimed to</w:t>
      </w:r>
      <w:r w:rsidRPr="00BF55CA">
        <w:rPr>
          <w:rStyle w:val="StyleUnderline"/>
        </w:rPr>
        <w:t xml:space="preserve"> be a ‘</w:t>
      </w:r>
      <w:r w:rsidRPr="008276D0">
        <w:rPr>
          <w:rStyle w:val="StyleUnderline"/>
          <w:highlight w:val="green"/>
        </w:rPr>
        <w:t>forum for</w:t>
      </w:r>
      <w:r w:rsidRPr="00BF55CA">
        <w:rPr>
          <w:rStyle w:val="StyleUnderline"/>
        </w:rPr>
        <w:t xml:space="preserve"> the </w:t>
      </w:r>
      <w:r w:rsidRPr="00E4212A">
        <w:rPr>
          <w:rStyle w:val="StyleUnderline"/>
        </w:rPr>
        <w:t>discussion</w:t>
      </w:r>
      <w:r w:rsidRPr="00BF55CA">
        <w:rPr>
          <w:rStyle w:val="StyleUnderline"/>
        </w:rPr>
        <w:t xml:space="preserve"> of the problems which relate to </w:t>
      </w:r>
      <w:r w:rsidRPr="00E4212A">
        <w:rPr>
          <w:rStyle w:val="StyleUnderline"/>
        </w:rPr>
        <w:t xml:space="preserve">the </w:t>
      </w:r>
      <w:r w:rsidRPr="008276D0">
        <w:rPr>
          <w:rStyle w:val="StyleUnderline"/>
          <w:highlight w:val="green"/>
        </w:rPr>
        <w:t>progress of races and states</w:t>
      </w:r>
      <w:r w:rsidRPr="00BF55CA">
        <w:rPr>
          <w:rStyle w:val="StyleUnderline"/>
        </w:rPr>
        <w:t xml:space="preserve"> </w:t>
      </w:r>
      <w:r w:rsidRPr="00BF55CA">
        <w:rPr>
          <w:rStyle w:val="Emphasis"/>
          <w:i/>
        </w:rPr>
        <w:t xml:space="preserve">generally </w:t>
      </w:r>
      <w:r w:rsidRPr="008276D0">
        <w:rPr>
          <w:rStyle w:val="Emphasis"/>
          <w:i/>
          <w:highlight w:val="green"/>
        </w:rPr>
        <w:t>considered backward in</w:t>
      </w:r>
      <w:r w:rsidRPr="00BF55CA">
        <w:rPr>
          <w:rStyle w:val="Emphasis"/>
          <w:i/>
        </w:rPr>
        <w:t xml:space="preserve"> their standards of </w:t>
      </w:r>
      <w:r w:rsidRPr="008276D0">
        <w:rPr>
          <w:rStyle w:val="Emphasis"/>
          <w:i/>
          <w:highlight w:val="green"/>
        </w:rPr>
        <w:t>civilization</w:t>
      </w:r>
      <w:r w:rsidRPr="00BF55CA">
        <w:rPr>
          <w:sz w:val="16"/>
        </w:rPr>
        <w:t xml:space="preserve"> ... </w:t>
      </w:r>
      <w:r w:rsidRPr="00E4212A">
        <w:rPr>
          <w:rStyle w:val="StyleUnderline"/>
        </w:rPr>
        <w:t xml:space="preserve">[and] how they may best be </w:t>
      </w:r>
      <w:r w:rsidRPr="00E4212A">
        <w:rPr>
          <w:rStyle w:val="Emphasis"/>
          <w:i/>
        </w:rPr>
        <w:t>helped by the stronger’</w:t>
      </w:r>
      <w:r w:rsidRPr="00E4212A">
        <w:rPr>
          <w:rStyle w:val="StyleUnderline"/>
        </w:rPr>
        <w:t>.</w:t>
      </w:r>
      <w:r w:rsidRPr="00E4212A">
        <w:rPr>
          <w:sz w:val="16"/>
        </w:rPr>
        <w:t xml:space="preserve"> </w:t>
      </w:r>
      <w:r w:rsidRPr="00E4212A">
        <w:rPr>
          <w:rStyle w:val="StyleUnderline"/>
        </w:rPr>
        <w:t>In</w:t>
      </w:r>
      <w:r w:rsidRPr="00BF55CA">
        <w:rPr>
          <w:rStyle w:val="StyleUnderline"/>
        </w:rPr>
        <w:t xml:space="preserve"> 1919, </w:t>
      </w:r>
      <w:r w:rsidRPr="008276D0">
        <w:rPr>
          <w:rStyle w:val="StyleUnderline"/>
          <w:highlight w:val="green"/>
        </w:rPr>
        <w:t xml:space="preserve">the </w:t>
      </w:r>
      <w:r w:rsidRPr="008276D0">
        <w:rPr>
          <w:rStyle w:val="StyleUnderline"/>
          <w:i/>
          <w:highlight w:val="green"/>
        </w:rPr>
        <w:t>JRD</w:t>
      </w:r>
      <w:r w:rsidRPr="008276D0">
        <w:rPr>
          <w:rStyle w:val="StyleUnderline"/>
          <w:highlight w:val="green"/>
        </w:rPr>
        <w:t xml:space="preserve"> assumed the new name</w:t>
      </w:r>
      <w:r w:rsidRPr="00BE2DE2">
        <w:rPr>
          <w:rStyle w:val="StyleUnderline"/>
        </w:rPr>
        <w:t xml:space="preserve"> of </w:t>
      </w:r>
      <w:r w:rsidRPr="00BE2DE2">
        <w:rPr>
          <w:rStyle w:val="StyleUnderline"/>
          <w:i/>
        </w:rPr>
        <w:t>Journal of International Relations</w:t>
      </w:r>
      <w:r w:rsidRPr="00BE2DE2">
        <w:rPr>
          <w:rStyle w:val="StyleUnderline"/>
        </w:rPr>
        <w:t>, which three years later was absorbed into the magaz</w:t>
      </w:r>
      <w:r w:rsidRPr="00BF55CA">
        <w:rPr>
          <w:rStyle w:val="StyleUnderline"/>
        </w:rPr>
        <w:t xml:space="preserve">ine </w:t>
      </w:r>
      <w:r w:rsidRPr="008276D0">
        <w:rPr>
          <w:rStyle w:val="Emphasis"/>
          <w:i/>
          <w:highlight w:val="green"/>
        </w:rPr>
        <w:t>Foreign Affairs</w:t>
      </w:r>
      <w:r w:rsidRPr="008276D0">
        <w:rPr>
          <w:rStyle w:val="StyleUnderline"/>
          <w:highlight w:val="green"/>
        </w:rPr>
        <w:t>,</w:t>
      </w:r>
      <w:r w:rsidRPr="00BE2DE2">
        <w:rPr>
          <w:rStyle w:val="StyleUnderline"/>
        </w:rPr>
        <w:t xml:space="preserve"> taking over its predecessor’s ‘inheritance and good will</w:t>
      </w:r>
      <w:r w:rsidRPr="00BE2DE2">
        <w:rPr>
          <w:sz w:val="16"/>
        </w:rPr>
        <w:t xml:space="preserve"> and ... appealing to a wider public</w:t>
      </w:r>
      <w:r w:rsidRPr="00BE2DE2">
        <w:rPr>
          <w:rStyle w:val="StyleUnderline"/>
        </w:rPr>
        <w:t>’.</w:t>
      </w:r>
      <w:r w:rsidRPr="00BE2DE2">
        <w:rPr>
          <w:sz w:val="16"/>
        </w:rPr>
        <w:t xml:space="preserve">53 </w:t>
      </w:r>
      <w:r w:rsidRPr="00BE2DE2">
        <w:rPr>
          <w:rStyle w:val="StyleUnderline"/>
          <w:i/>
        </w:rPr>
        <w:t>Foreign Affairs</w:t>
      </w:r>
      <w:r w:rsidRPr="00BE2DE2">
        <w:rPr>
          <w:rStyle w:val="StyleUnderline"/>
        </w:rPr>
        <w:t xml:space="preserve"> became perhaps the most i</w:t>
      </w:r>
      <w:r w:rsidRPr="00BF55CA">
        <w:rPr>
          <w:rStyle w:val="StyleUnderline"/>
        </w:rPr>
        <w:t>nfluential liberal outlet for policy debates in international affairs in the United States, if not the world.</w:t>
      </w:r>
    </w:p>
    <w:sectPr w:rsidR="009E378A" w:rsidRPr="009E3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52606204992"/>
  </w:docVars>
  <w:rsids>
    <w:rsidRoot w:val="001714CE"/>
    <w:rsid w:val="00035112"/>
    <w:rsid w:val="001714CE"/>
    <w:rsid w:val="00534D9B"/>
    <w:rsid w:val="00581B3B"/>
    <w:rsid w:val="0058496D"/>
    <w:rsid w:val="009E378A"/>
    <w:rsid w:val="00B550D9"/>
    <w:rsid w:val="00E73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A29D"/>
  <w15:chartTrackingRefBased/>
  <w15:docId w15:val="{A5E692C8-D928-424E-85E1-2F922AEE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378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E37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37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E37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T"/>
    <w:basedOn w:val="Normal"/>
    <w:next w:val="Normal"/>
    <w:link w:val="Heading4Char"/>
    <w:uiPriority w:val="3"/>
    <w:qFormat/>
    <w:rsid w:val="009E37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378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71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E37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378A"/>
  </w:style>
  <w:style w:type="character" w:customStyle="1" w:styleId="Heading1Char">
    <w:name w:val="Heading 1 Char"/>
    <w:aliases w:val="Pocket Char"/>
    <w:basedOn w:val="DefaultParagraphFont"/>
    <w:link w:val="Heading1"/>
    <w:rsid w:val="009E378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E378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E378A"/>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9E378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E378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71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4CE"/>
    <w:rPr>
      <w:rFonts w:eastAsiaTheme="majorEastAsia" w:cstheme="majorBidi"/>
      <w:color w:val="272727" w:themeColor="text1" w:themeTint="D8"/>
    </w:rPr>
  </w:style>
  <w:style w:type="paragraph" w:styleId="Title">
    <w:name w:val="Title"/>
    <w:basedOn w:val="Normal"/>
    <w:next w:val="Normal"/>
    <w:link w:val="TitleChar"/>
    <w:uiPriority w:val="10"/>
    <w:qFormat/>
    <w:rsid w:val="0017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4CE"/>
    <w:pPr>
      <w:spacing w:before="160"/>
      <w:jc w:val="center"/>
    </w:pPr>
    <w:rPr>
      <w:i/>
      <w:iCs/>
      <w:color w:val="404040" w:themeColor="text1" w:themeTint="BF"/>
    </w:rPr>
  </w:style>
  <w:style w:type="character" w:customStyle="1" w:styleId="QuoteChar">
    <w:name w:val="Quote Char"/>
    <w:basedOn w:val="DefaultParagraphFont"/>
    <w:link w:val="Quote"/>
    <w:uiPriority w:val="29"/>
    <w:rsid w:val="001714CE"/>
    <w:rPr>
      <w:i/>
      <w:iCs/>
      <w:color w:val="404040" w:themeColor="text1" w:themeTint="BF"/>
    </w:rPr>
  </w:style>
  <w:style w:type="paragraph" w:styleId="ListParagraph">
    <w:name w:val="List Paragraph"/>
    <w:basedOn w:val="Normal"/>
    <w:uiPriority w:val="34"/>
    <w:qFormat/>
    <w:rsid w:val="001714CE"/>
    <w:pPr>
      <w:ind w:left="720"/>
      <w:contextualSpacing/>
    </w:pPr>
  </w:style>
  <w:style w:type="character" w:styleId="IntenseEmphasis">
    <w:name w:val="Intense Emphasis"/>
    <w:basedOn w:val="DefaultParagraphFont"/>
    <w:uiPriority w:val="21"/>
    <w:qFormat/>
    <w:rsid w:val="001714CE"/>
    <w:rPr>
      <w:i/>
      <w:iCs/>
      <w:color w:val="0F4761" w:themeColor="accent1" w:themeShade="BF"/>
    </w:rPr>
  </w:style>
  <w:style w:type="paragraph" w:styleId="IntenseQuote">
    <w:name w:val="Intense Quote"/>
    <w:basedOn w:val="Normal"/>
    <w:next w:val="Normal"/>
    <w:link w:val="IntenseQuoteChar"/>
    <w:uiPriority w:val="30"/>
    <w:qFormat/>
    <w:rsid w:val="00171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4CE"/>
    <w:rPr>
      <w:i/>
      <w:iCs/>
      <w:color w:val="0F4761" w:themeColor="accent1" w:themeShade="BF"/>
    </w:rPr>
  </w:style>
  <w:style w:type="character" w:styleId="IntenseReference">
    <w:name w:val="Intense Reference"/>
    <w:basedOn w:val="DefaultParagraphFont"/>
    <w:uiPriority w:val="32"/>
    <w:qFormat/>
    <w:rsid w:val="001714CE"/>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9E37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E378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E378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E378A"/>
    <w:rPr>
      <w:b w:val="0"/>
      <w:sz w:val="22"/>
      <w:u w:val="single"/>
    </w:rPr>
  </w:style>
  <w:style w:type="character" w:styleId="Strong">
    <w:name w:val="Strong"/>
    <w:basedOn w:val="DefaultParagraphFont"/>
    <w:uiPriority w:val="22"/>
    <w:qFormat/>
    <w:rsid w:val="009E378A"/>
    <w:rPr>
      <w:b/>
      <w:bCs/>
    </w:rPr>
  </w:style>
  <w:style w:type="character" w:styleId="BookTitle">
    <w:name w:val="Book Title"/>
    <w:basedOn w:val="DefaultParagraphFont"/>
    <w:uiPriority w:val="33"/>
    <w:qFormat/>
    <w:rsid w:val="009E378A"/>
    <w:rPr>
      <w:b/>
      <w:bCs/>
      <w:i/>
      <w:iCs/>
      <w:spacing w:val="5"/>
    </w:rPr>
  </w:style>
  <w:style w:type="numbering" w:styleId="111111">
    <w:name w:val="Outline List 2"/>
    <w:basedOn w:val="NoList"/>
    <w:uiPriority w:val="99"/>
    <w:semiHidden/>
    <w:unhideWhenUsed/>
    <w:rsid w:val="009E378A"/>
  </w:style>
  <w:style w:type="paragraph" w:styleId="Header">
    <w:name w:val="header"/>
    <w:basedOn w:val="Normal"/>
    <w:link w:val="HeaderChar"/>
    <w:uiPriority w:val="99"/>
    <w:semiHidden/>
    <w:rsid w:val="009E37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378A"/>
    <w:rPr>
      <w:rFonts w:ascii="Calibri" w:hAnsi="Calibri" w:cs="Calibri"/>
      <w:kern w:val="0"/>
      <w:sz w:val="22"/>
      <w:szCs w:val="22"/>
      <w14:ligatures w14:val="none"/>
    </w:rPr>
  </w:style>
  <w:style w:type="paragraph" w:styleId="Footer">
    <w:name w:val="footer"/>
    <w:basedOn w:val="Normal"/>
    <w:link w:val="FooterChar"/>
    <w:uiPriority w:val="99"/>
    <w:semiHidden/>
    <w:rsid w:val="009E37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378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E378A"/>
    <w:pPr>
      <w:spacing w:after="120"/>
    </w:pPr>
  </w:style>
  <w:style w:type="character" w:customStyle="1" w:styleId="BodyTextChar">
    <w:name w:val="Body Text Char"/>
    <w:basedOn w:val="DefaultParagraphFont"/>
    <w:link w:val="BodyText"/>
    <w:uiPriority w:val="99"/>
    <w:semiHidden/>
    <w:rsid w:val="009E378A"/>
    <w:rPr>
      <w:rFonts w:ascii="Calibri" w:hAnsi="Calibri" w:cs="Calibri"/>
      <w:kern w:val="0"/>
      <w:sz w:val="22"/>
      <w:szCs w:val="22"/>
      <w14:ligatures w14:val="none"/>
    </w:rPr>
  </w:style>
  <w:style w:type="paragraph" w:styleId="NoSpacing">
    <w:name w:val="No Spacing"/>
    <w:link w:val="NoSpacingChar"/>
    <w:uiPriority w:val="99"/>
    <w:unhideWhenUsed/>
    <w:qFormat/>
    <w:rsid w:val="009E378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E378A"/>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9E378A"/>
    <w:rPr>
      <w:color w:val="467886" w:themeColor="hyperlink"/>
      <w:u w:val="single"/>
    </w:rPr>
  </w:style>
  <w:style w:type="character" w:styleId="UnresolvedMention">
    <w:name w:val="Unresolved Mention"/>
    <w:basedOn w:val="DefaultParagraphFont"/>
    <w:uiPriority w:val="99"/>
    <w:semiHidden/>
    <w:unhideWhenUsed/>
    <w:rsid w:val="009E378A"/>
    <w:rPr>
      <w:color w:val="605E5C"/>
      <w:shd w:val="clear" w:color="auto" w:fill="E1DFDD"/>
    </w:rPr>
  </w:style>
  <w:style w:type="paragraph" w:customStyle="1" w:styleId="textbold">
    <w:name w:val="text bold"/>
    <w:basedOn w:val="Normal"/>
    <w:link w:val="Emphasis"/>
    <w:uiPriority w:val="8"/>
    <w:qFormat/>
    <w:rsid w:val="0058496D"/>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8496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E378A"/>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autoRedefine/>
    <w:uiPriority w:val="8"/>
    <w:qFormat/>
    <w:rsid w:val="009E378A"/>
    <w:pPr>
      <w:pBdr>
        <w:top w:val="single" w:sz="8" w:space="1" w:color="auto"/>
        <w:left w:val="single" w:sz="8" w:space="4" w:color="auto"/>
        <w:bottom w:val="single" w:sz="8" w:space="1" w:color="auto"/>
        <w:right w:val="single" w:sz="8"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ilj/advance-article/doi/10.1093/indlaw/dwae043/7826570" TargetMode="External"/><Relationship Id="rId3" Type="http://schemas.openxmlformats.org/officeDocument/2006/relationships/settings" Target="settings.xml"/><Relationship Id="rId7" Type="http://schemas.openxmlformats.org/officeDocument/2006/relationships/hyperlink" Target="https://academic.oup.com/ilj/advance-article/doi/10.1093/indlaw/dwae043/78265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8061/dsq.v43i4.8270" TargetMode="External"/><Relationship Id="rId11" Type="http://schemas.openxmlformats.org/officeDocument/2006/relationships/theme" Target="theme/theme1.xml"/><Relationship Id="rId5" Type="http://schemas.openxmlformats.org/officeDocument/2006/relationships/hyperlink" Target="https://www.jstor.org/stable/j.ctt16gz79x?if_data=e30%3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qdtopen.proquest.com/doc/1927470782.html?FMT=AB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3971</Words>
  <Characters>22636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A O</cp:lastModifiedBy>
  <cp:revision>3</cp:revision>
  <dcterms:created xsi:type="dcterms:W3CDTF">2026-01-18T22:46:00Z</dcterms:created>
  <dcterms:modified xsi:type="dcterms:W3CDTF">2026-01-18T23:53:00Z</dcterms:modified>
</cp:coreProperties>
</file>