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0F3E" w14:textId="77777777" w:rsidR="00707C8D" w:rsidRDefault="00707C8D" w:rsidP="00707C8D">
      <w:pPr>
        <w:pStyle w:val="Heading2"/>
      </w:pPr>
      <w:r>
        <w:t>At-Will Aff 1AC</w:t>
      </w:r>
    </w:p>
    <w:p w14:paraId="49149A0F" w14:textId="77777777" w:rsidR="00707C8D" w:rsidRDefault="00707C8D" w:rsidP="00707C8D">
      <w:pPr>
        <w:pStyle w:val="Heading3"/>
      </w:pPr>
      <w:r>
        <w:t xml:space="preserve">Solvency </w:t>
      </w:r>
    </w:p>
    <w:p w14:paraId="366717CD" w14:textId="77777777" w:rsidR="00707C8D" w:rsidRDefault="00707C8D" w:rsidP="00707C8D">
      <w:pPr>
        <w:pStyle w:val="Heading4"/>
      </w:pPr>
      <w:r>
        <w:t>Plan Text: The United States Federal Government should</w:t>
      </w:r>
      <w:r w:rsidRPr="00EB241F">
        <w:t xml:space="preserve"> substantially strengthen collective bargaining rights</w:t>
      </w:r>
      <w:r>
        <w:t xml:space="preserve"> by implementing just cause discharge protections for all workers in the United States </w:t>
      </w:r>
    </w:p>
    <w:p w14:paraId="2C08F1F5" w14:textId="77777777" w:rsidR="00707C8D" w:rsidRPr="007744BA" w:rsidRDefault="00707C8D" w:rsidP="00707C8D"/>
    <w:p w14:paraId="6E371FB7" w14:textId="77777777" w:rsidR="00707C8D" w:rsidRDefault="00707C8D" w:rsidP="00707C8D">
      <w:pPr>
        <w:pStyle w:val="Heading4"/>
      </w:pPr>
      <w:r>
        <w:t>Federal Action is key for just cause reform and must include definitions of what is “just” and “not just”</w:t>
      </w:r>
    </w:p>
    <w:p w14:paraId="53C895E8" w14:textId="77777777" w:rsidR="00707C8D" w:rsidRPr="001A18E3" w:rsidRDefault="00707C8D" w:rsidP="00707C8D">
      <w:pPr>
        <w:rPr>
          <w:b/>
          <w:bCs/>
          <w:sz w:val="26"/>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8" w:history="1">
        <w:r w:rsidRPr="00D51773">
          <w:rPr>
            <w:rStyle w:val="Hyperlink"/>
          </w:rPr>
          <w:t>https://rooseveltinstitute.org/publications/ending-at-willemployment-a-guide-for-just-cause-reform</w:t>
        </w:r>
      </w:hyperlink>
      <w:r w:rsidRPr="00246CD2">
        <w:rPr>
          <w:rStyle w:val="Style13ptBold"/>
        </w:rPr>
        <w:t xml:space="preserve"> </w:t>
      </w:r>
    </w:p>
    <w:p w14:paraId="512BCACF" w14:textId="77777777" w:rsidR="00707C8D" w:rsidRDefault="00707C8D" w:rsidP="00707C8D">
      <w:pPr>
        <w:rPr>
          <w:sz w:val="16"/>
        </w:rPr>
      </w:pPr>
      <w:r w:rsidRPr="00EB241F">
        <w:rPr>
          <w:sz w:val="16"/>
        </w:rPr>
        <w:t>It is critical that any just cause statute be designed in such a way as to achieve the ultimate goal of protecting against wrongful discharge. The sole US state with a state law that limits at-will employment—Montana—illustrates the potential pitfalls that result when a bill is not well-designed. Legal experts tend to agree that the Montana law provides protections to workers in theory but not in practice (Robinson 1996; Roseman 2008; see box above). This section tackles legislative design questions first by discussing the different levels of government at which a just cause statute or rule could be enacted or promulgated and then by considering such questions as the scope of the statute, the definition of just cause, the burden of proof, the forum for adjudication, and other procedural questions. We summarize these design choices in Table 2 at the end of the section, indicating the different options and the pro-worker considerations for each one. Level of government</w:t>
      </w:r>
      <w:r w:rsidRPr="00D75CCD">
        <w:rPr>
          <w:rStyle w:val="Emphasis"/>
          <w:highlight w:val="yellow"/>
        </w:rPr>
        <w:t>. Unlike much labor law reform, just cause or due process rights can be enacted at the federal</w:t>
      </w:r>
      <w:r w:rsidRPr="00EB241F">
        <w:rPr>
          <w:sz w:val="16"/>
        </w:rPr>
        <w:t xml:space="preserve"> and state and local </w:t>
      </w:r>
      <w:r w:rsidRPr="00D75CCD">
        <w:rPr>
          <w:rStyle w:val="Emphasis"/>
          <w:highlight w:val="yellow"/>
        </w:rPr>
        <w:t>levels</w:t>
      </w:r>
      <w:r w:rsidRPr="00EB241F">
        <w:rPr>
          <w:sz w:val="16"/>
        </w:rPr>
        <w:t xml:space="preserve">. That is, federal law does not generally preempt state or local regulation in this area: The Supreme Court has made clear that states may enact minimum labor standards that “affect union and nonunion employees equally, and neither encourage nor discourage” collective bargaining processes under the NLRA.4 Nonetheless, </w:t>
      </w:r>
      <w:r w:rsidRPr="00D75CCD">
        <w:rPr>
          <w:rStyle w:val="Emphasis"/>
          <w:highlight w:val="yellow"/>
        </w:rPr>
        <w:t>federal legislation would be ideal for several reasons</w:t>
      </w:r>
      <w:r w:rsidRPr="00EB241F">
        <w:rPr>
          <w:sz w:val="16"/>
        </w:rPr>
        <w:t xml:space="preserve">. </w:t>
      </w:r>
      <w:r w:rsidRPr="00D75CCD">
        <w:rPr>
          <w:rStyle w:val="Emphasis"/>
          <w:highlight w:val="yellow"/>
        </w:rPr>
        <w:t>First</w:t>
      </w:r>
      <w:r w:rsidRPr="00EB241F">
        <w:rPr>
          <w:sz w:val="16"/>
        </w:rPr>
        <w:t xml:space="preserve">, </w:t>
      </w:r>
      <w:r w:rsidRPr="00D75CCD">
        <w:rPr>
          <w:rStyle w:val="Emphasis"/>
          <w:highlight w:val="yellow"/>
        </w:rPr>
        <w:t>the problems arising from employment-at-will are not limited to any particular jurisdiction</w:t>
      </w:r>
      <w:r w:rsidRPr="00EB241F">
        <w:rPr>
          <w:sz w:val="16"/>
        </w:rPr>
        <w:t xml:space="preserve">, and a </w:t>
      </w:r>
      <w:r w:rsidRPr="00D75CCD">
        <w:rPr>
          <w:rStyle w:val="Emphasis"/>
          <w:highlight w:val="yellow"/>
        </w:rPr>
        <w:t>federal statute would protect greater numbers of workers than a state-by-state approach</w:t>
      </w:r>
      <w:r w:rsidRPr="00EB241F">
        <w:rPr>
          <w:sz w:val="16"/>
        </w:rPr>
        <w:t xml:space="preserve">. </w:t>
      </w:r>
      <w:r w:rsidRPr="00D75CCD">
        <w:rPr>
          <w:rStyle w:val="Emphasis"/>
          <w:highlight w:val="yellow"/>
        </w:rPr>
        <w:t>Second</w:t>
      </w:r>
      <w:r w:rsidRPr="00EB241F">
        <w:rPr>
          <w:sz w:val="16"/>
        </w:rPr>
        <w:t xml:space="preserve">, </w:t>
      </w:r>
      <w:r w:rsidRPr="00D75CCD">
        <w:rPr>
          <w:rStyle w:val="Emphasis"/>
          <w:highlight w:val="yellow"/>
        </w:rPr>
        <w:t>a federal just cause standard would prevent a race to the bottom</w:t>
      </w:r>
      <w:r w:rsidRPr="00EB241F">
        <w:rPr>
          <w:sz w:val="16"/>
        </w:rPr>
        <w:t xml:space="preserve">, wherein less socially responsible employers choose to operate only in states without just cause rights. </w:t>
      </w:r>
      <w:r w:rsidRPr="00D75CCD">
        <w:rPr>
          <w:rStyle w:val="Emphasis"/>
          <w:highlight w:val="yellow"/>
        </w:rPr>
        <w:t>Third</w:t>
      </w:r>
      <w:r w:rsidRPr="00EB241F">
        <w:rPr>
          <w:sz w:val="16"/>
        </w:rPr>
        <w:t xml:space="preserve">, </w:t>
      </w:r>
      <w:r w:rsidRPr="00D75CCD">
        <w:rPr>
          <w:rStyle w:val="Emphasis"/>
          <w:highlight w:val="yellow"/>
        </w:rPr>
        <w:t>because so many federal antidiscrimination and anti-retaliation provisions would be supported by a just cause requirement, legislating at the federal level makes sense</w:t>
      </w:r>
      <w:r w:rsidRPr="00EB241F">
        <w:rPr>
          <w:sz w:val="16"/>
        </w:rPr>
        <w:t xml:space="preserve"> (Stieber and Murray 1983, 336). </w:t>
      </w:r>
      <w:r w:rsidRPr="00D75CCD">
        <w:rPr>
          <w:rStyle w:val="Emphasis"/>
          <w:highlight w:val="yellow"/>
        </w:rPr>
        <w:t>And lastly, federal legislation would make it easier for companies with employees in multiple states to comply with the new standard</w:t>
      </w:r>
      <w:r w:rsidRPr="00EB241F">
        <w:rPr>
          <w:sz w:val="16"/>
        </w:rPr>
        <w:t xml:space="preserve">. As a first step, federal legislation responding to the COVID-19 pandemic could include just cause protections for industries comprised of essential and at risk workers, including logistics and warehousing, food service, and care work. Legislation could also require that companies accepting relief money agree to provide just cause protections for their employees. Including just cause as part of a pandemic relief package would protect workers’ rights, while also advancing workplace health and safety standards and public health more generally (see Block et al. 2020; Block and Sachs 2020). 4 Metro. Life Ins. Co. v. Mass., 471 U.S. 724, 755 (1985); see also St. Thomas—St. John Hotel &amp; Tourism Ass'n v. Virgin Islands, 218 F.3d 232, 246 (3d Cir. 2000) (upholding the Virgin Islands’ just cause statute against a preemption challenge). To reduce the risk of a preemption finding, state and local statutes should not be so comprehensive and far-reaching that they displace the possibility of collective bargaining. Some of the following recommendations therefore may be more appropriate for federal legislation. Although federal legislation has advantages, state and local just cause reform is crucial as well. In the short term, state and local legislation may be easier to enact than federal legislation, particularly in progressive jurisdictions, and especially for particularly vulnerable classes of workers who are most affected by the intersection of the COVID-19 crisis and the consequences of at-will employment.5 Local and state experimentation with just cause rights can also provide an important way to document the social and economic effects of this protection on workers, firms, and local labor markets. And, over the long term, state and local legislation can enhance any federal baseline. That is, </w:t>
      </w:r>
      <w:r w:rsidRPr="00D75CCD">
        <w:rPr>
          <w:rStyle w:val="Emphasis"/>
          <w:highlight w:val="yellow"/>
        </w:rPr>
        <w:t>federal law should set a floor for just cause requirements, not a ceiling, much like Title VII does for antidiscrimination requirements</w:t>
      </w:r>
      <w:r w:rsidRPr="00EB241F">
        <w:rPr>
          <w:sz w:val="16"/>
        </w:rPr>
        <w:t xml:space="preserve">. This kind of federalist approach can encourage experimentation and local tailoring while ensuring a strong baseline of protections for all workers. In addition to enacting just cause protections through legislation, the federal executive and some state executives could establish a just cause rule for executive branch contracting, without new legislation. The president has broad authority and flexibility under the Federal Property and Administrative Services Act, 40 U.S.C. § 471 et seq. (the Procurement Act), to issue executive orders that advance economy and efficiency in procurement.6 Although the lack of widespread just cause rights in the US prevents definitive statements about the economic effects of such a change, research suggests that, if properly designed, just cause reform in the federal contract workforce could limit costly turnover, potentially creating a more stable and productive workforce (for evidence from the UK, see Marinescu 2009; later in the brief we explore more academic research on this question in detail). Moreover, it could also improve worker safety and health standards by making workers more comfortable speaking out about poor working conditions (for evidence from the US, see Johnson, Schwab, and Koval 2020). Just cause could thus be an especially important reform to federal procurement in sectors where workplace safety is essential, like defense or nuclear energy. Definition of discharge and standard for just cause. The next questions to consider are which adverse employment actions should be prohibited and how to define just cause. In principle, a case could be made for providing employees with recourse not only against unjust termination but against all unjust discipline.Such a broad scope would track most of the existing antidiscrimination and retaliation statutes, which prohibit any adverse employment action for bad intent. Nonetheless, for administrability reasons, drafters might prefer to limit just cause rights to discharge decisions. In any event, discharge should be defined to include constructive discharge—cases in which an employee quits because of mistreatment or a hostile work environment—indefinite suspension, and large reductions in hours as well as termination of employment.7 The question of how to define “just cause” is also critical. One option is for the statute to use general language that permits discharge only where there are “reasonable job-related grounds” or “legitimate business reasons.” For example, under Montana law, an employer’s decision to discharge an employee is unlawful where “the discharge was not for good cause and the employee had completed the employer’s probationary period of employment.” The law goes on to define “good cause” as “reasonable job-related grounds for dismissal based on a failure to satisfactorily perform job duties, disruption of the employer’s operation, or other legitimate business reason,” but does not seek to enumerate what constitutes reasonable job-related grounds.8 The Model Employment Termination Act (META), which emerged in 1991 from a process organized by the Uniform Law Commission, also uses the general standard “good cause.” Official comments to the model bill offered more detail on what drafters intended “good cause” to constitute, defining it as “theft, assault, destruction of property, drug or alcohol use on the job . . . [and] excessive absenteeism,” as well as very broad offenses such as “insubordination” and “inadequate performance.” META commenters further explained that “good cause” was designed to incorporate industrial common law developed through arbitration (see St. Antoine 1994, 371).9 The general language approach may be appealing to some legislatures because it allows flexibility. However, even if supplemented with legislative reports and commentary, a very general standard leaves the adjudicators tasked with determining the circumstances of a dismissal a great deal of discretion and power. Given how sticky the employment-at-will default has been (see section 3), an approach that relies on open-ended text and therefore on subsequent judicial or administrative interpretation may result in very limited protections. A better option would be to </w:t>
      </w:r>
      <w:r w:rsidRPr="00D75CCD">
        <w:rPr>
          <w:rStyle w:val="Emphasis"/>
          <w:highlight w:val="yellow"/>
        </w:rPr>
        <w:t>define “just cause” or “good cause” with more specificity, enumerating what qualifies as just cause, what qualifies as not just, and, as important, what process is required for a termination to qualify as just</w:t>
      </w:r>
      <w:r w:rsidRPr="00EB241F">
        <w:rPr>
          <w:sz w:val="16"/>
        </w:rPr>
        <w:t xml:space="preserve">. </w:t>
      </w:r>
      <w:r w:rsidRPr="00D75CCD">
        <w:rPr>
          <w:rStyle w:val="Emphasis"/>
          <w:highlight w:val="yellow"/>
        </w:rPr>
        <w:t>Industrial common law that has developed through decades of arbitral decisions under collective bargaining agreements and contracts provides a helpful resource for determining how to define just cause and required process.</w:t>
      </w:r>
      <w:r w:rsidRPr="00EB241F">
        <w:rPr>
          <w:sz w:val="16"/>
        </w:rPr>
        <w:t xml:space="preserve"> The recent Clean Slate Project for Worker Power of Harvard Law School’s Labor and Worklife Program, which brought together hundreds of labor lawyers, scholars, policymakers, and organizational leaders, looked to industrial common law in developing its recommendation. Clean Slate recommends </w:t>
      </w:r>
      <w:r w:rsidRPr="00D75CCD">
        <w:rPr>
          <w:rStyle w:val="Emphasis"/>
          <w:highlight w:val="yellow"/>
        </w:rPr>
        <w:t>defining</w:t>
      </w:r>
      <w:r w:rsidRPr="00EB241F">
        <w:rPr>
          <w:sz w:val="16"/>
        </w:rPr>
        <w:t xml:space="preserve"> </w:t>
      </w:r>
      <w:r w:rsidRPr="00D75CCD">
        <w:rPr>
          <w:rStyle w:val="Emphasis"/>
          <w:highlight w:val="yellow"/>
        </w:rPr>
        <w:t>“just cause” as “failure to provide satisfactory work” including “regular attendance, adherence to reasonable work rules, a reasonable quality and quantity of work, and avoidance of conduct, either at or away from work, which would interfere with the employer’s ability to carry on the business effectively.”</w:t>
      </w:r>
      <w:r w:rsidRPr="00EB241F">
        <w:rPr>
          <w:sz w:val="16"/>
        </w:rPr>
        <w:t xml:space="preserve"> The project further recommends language requiring that discipline must further a legitimate employer interest including “rehabilitation of a potentially satisfactory employee”; “deterrence of similar conduct, either by the disciplined employee or by other employees”; and “protection of the employer’s ability to operate the business successfully” (Block and Sachs 2019). Similarly, the International Labor Organization Termination of Employment Convention provides that “[t]he employment of a worker shall not be terminated unless there is a valid reason for such termination connected with the capacity or conduct of the worker or based on the operational requirements of the undertaking, establishment or service,” and goes on to list what is not a just reason for termination (Art. 4, 5).</w:t>
      </w:r>
    </w:p>
    <w:p w14:paraId="181045C3" w14:textId="77777777" w:rsidR="00707C8D" w:rsidRDefault="00707C8D" w:rsidP="00707C8D">
      <w:pPr>
        <w:pStyle w:val="Heading4"/>
      </w:pPr>
      <w:r>
        <w:t xml:space="preserve">Just Cause reform will revitalize union power in the US </w:t>
      </w:r>
    </w:p>
    <w:p w14:paraId="43510628" w14:textId="77777777" w:rsidR="00707C8D" w:rsidRPr="00AD2E1C" w:rsidRDefault="00707C8D" w:rsidP="00707C8D">
      <w:pPr>
        <w:rPr>
          <w:b/>
          <w:bCs/>
          <w:sz w:val="26"/>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9" w:history="1">
        <w:r w:rsidRPr="00D51773">
          <w:rPr>
            <w:rStyle w:val="Hyperlink"/>
          </w:rPr>
          <w:t>https://rooseveltinstitute.org/publications/ending-at-willemployment-a-guide-for-just-cause-reform</w:t>
        </w:r>
      </w:hyperlink>
      <w:r w:rsidRPr="00246CD2">
        <w:rPr>
          <w:rStyle w:val="Style13ptBold"/>
        </w:rPr>
        <w:t xml:space="preserve"> </w:t>
      </w:r>
    </w:p>
    <w:p w14:paraId="16660ED7" w14:textId="77777777" w:rsidR="00707C8D" w:rsidRPr="00AD2E1C" w:rsidRDefault="00707C8D" w:rsidP="00707C8D">
      <w:r w:rsidRPr="00AD2E1C">
        <w:t xml:space="preserve">A second concern starts from the premise that ending at-will employment will make labor unions less appealing for private-sector workers, thereby weakening worker power. It is certainly true that just cause termination rights are an important part of most union contracts, as we saw above. It is also true that labor organizers often use the existence of at-will employment as an argument in favor of unionization.34 While recognizing that the status quo of at-will employment certainly makes unionization more valuable for private-sector workers, we tend to think it is unlikely that just cause termination rights would weaken unions. If anything, </w:t>
      </w:r>
      <w:r w:rsidRPr="00D75CCD">
        <w:rPr>
          <w:rStyle w:val="Emphasis"/>
          <w:highlight w:val="yellow"/>
        </w:rPr>
        <w:t>ending at-will employment should bolster worker power</w:t>
      </w:r>
      <w:r w:rsidRPr="00AD2E1C">
        <w:t xml:space="preserve">, </w:t>
      </w:r>
      <w:r w:rsidRPr="00D75CCD">
        <w:rPr>
          <w:rStyle w:val="Emphasis"/>
          <w:highlight w:val="yellow"/>
        </w:rPr>
        <w:t>including union power.</w:t>
      </w:r>
      <w:r w:rsidRPr="00AD2E1C">
        <w:rPr>
          <w:rStyle w:val="Emphasis"/>
        </w:rPr>
        <w:t xml:space="preserve"> </w:t>
      </w:r>
      <w:r w:rsidRPr="00D75CCD">
        <w:rPr>
          <w:rStyle w:val="Emphasis"/>
          <w:highlight w:val="yellow"/>
        </w:rPr>
        <w:t>The experience of the public-sector labor movement is instructive</w:t>
      </w:r>
      <w:r w:rsidRPr="00AD2E1C">
        <w:t xml:space="preserve">: In most states, </w:t>
      </w:r>
      <w:r w:rsidRPr="00D75CCD">
        <w:rPr>
          <w:rStyle w:val="Emphasis"/>
          <w:highlight w:val="yellow"/>
        </w:rPr>
        <w:t>public-sector workers enjoy civil-service termination</w:t>
      </w:r>
      <w:r w:rsidRPr="00AD2E1C">
        <w:t xml:space="preserve"> rights that afford some degree of just cause protection. This is true whether workers are in a union or not—yet many government </w:t>
      </w:r>
      <w:r w:rsidRPr="00D75CCD">
        <w:rPr>
          <w:rStyle w:val="Emphasis"/>
          <w:highlight w:val="yellow"/>
        </w:rPr>
        <w:t>employees still join their unions, and membership rates are generally higher in the public sector</w:t>
      </w:r>
      <w:r w:rsidRPr="00AD2E1C">
        <w:t xml:space="preserve"> than in the private sector. Public-sector unions still offer other valuable services and benefits to potential members, such as additional legal support, training and professional development opportunities, and political voice (see e.g., Hertel-Fernandez and Porter 2020). Even more importantly, </w:t>
      </w:r>
      <w:r w:rsidRPr="00D75CCD">
        <w:rPr>
          <w:rStyle w:val="Emphasis"/>
          <w:highlight w:val="yellow"/>
        </w:rPr>
        <w:t>the “no-holds barred” approach private-sector businesses take to oppose union drives means that fear of retaliation and dismissal is a mounting obstacle to successful unionization</w:t>
      </w:r>
      <w:r w:rsidRPr="00AD2E1C">
        <w:t xml:space="preserve">. </w:t>
      </w:r>
      <w:r w:rsidRPr="00D75CCD">
        <w:rPr>
          <w:rStyle w:val="Emphasis"/>
          <w:highlight w:val="yellow"/>
        </w:rPr>
        <w:t>Although it is illegal for employers to threaten, discipline, or dismiss workers for attempting to unionize, many employers still engage in these practices</w:t>
      </w:r>
      <w:r w:rsidRPr="00AD2E1C">
        <w:t xml:space="preserve"> given the weak and slow remedies afforded workers by the National Labor Relations Act (e.g., Bronfenbrenner 2009; McNicholas et al. 2019). </w:t>
      </w:r>
      <w:r w:rsidRPr="00D75CCD">
        <w:rPr>
          <w:rStyle w:val="Emphasis"/>
          <w:highlight w:val="yellow"/>
        </w:rPr>
        <w:t>A just cause termination regime would remove these illegal but often effective tools</w:t>
      </w:r>
      <w:r w:rsidRPr="00AD2E1C">
        <w:t xml:space="preserve"> for employers to suppress unionization. In making union and nonunion employers alike subject to the same just cause standards, our proposal might also help dampen employer opposition to unions, in the same way that raising other labor standards makes unionization somewhat less threatening to businesses (similar arguments have been made about sectoral workplace standards, e.g., Andrias 2016, 2019; Dimick 2014). In addition, </w:t>
      </w:r>
      <w:r w:rsidRPr="00D75CCD">
        <w:rPr>
          <w:rStyle w:val="Emphasis"/>
          <w:highlight w:val="yellow"/>
        </w:rPr>
        <w:t>just cause proceedings</w:t>
      </w:r>
      <w:r w:rsidRPr="00AD2E1C">
        <w:t xml:space="preserve"> </w:t>
      </w:r>
      <w:r w:rsidRPr="00D75CCD">
        <w:rPr>
          <w:rStyle w:val="Emphasis"/>
          <w:highlight w:val="yellow"/>
        </w:rPr>
        <w:t>could</w:t>
      </w:r>
      <w:r w:rsidRPr="00AD2E1C">
        <w:t xml:space="preserve"> </w:t>
      </w:r>
      <w:r w:rsidRPr="00D75CCD">
        <w:rPr>
          <w:rStyle w:val="Emphasis"/>
          <w:highlight w:val="yellow"/>
        </w:rPr>
        <w:t>provide an opportunity for</w:t>
      </w:r>
      <w:r w:rsidRPr="00AD2E1C">
        <w:t xml:space="preserve"> </w:t>
      </w:r>
      <w:r w:rsidRPr="00D75CCD">
        <w:rPr>
          <w:rStyle w:val="Emphasis"/>
          <w:highlight w:val="yellow"/>
        </w:rPr>
        <w:t>unions</w:t>
      </w:r>
      <w:r w:rsidRPr="00AD2E1C">
        <w:t xml:space="preserve"> </w:t>
      </w:r>
      <w:r w:rsidRPr="00D75CCD">
        <w:rPr>
          <w:rStyle w:val="Emphasis"/>
          <w:highlight w:val="yellow"/>
        </w:rPr>
        <w:t>to represent workers before or during an organizing campaign</w:t>
      </w:r>
      <w:r w:rsidRPr="00AD2E1C">
        <w:t xml:space="preserve"> to show how helpful it can be to have a union. Beyond aiding unionization drives, </w:t>
      </w:r>
      <w:r w:rsidRPr="00D75CCD">
        <w:rPr>
          <w:rStyle w:val="Emphasis"/>
          <w:highlight w:val="yellow"/>
        </w:rPr>
        <w:t>just cause termination rights could support already-recognized unions</w:t>
      </w:r>
      <w:r w:rsidRPr="00AD2E1C">
        <w:t xml:space="preserve">, too. Under variations of the proposed statutes we described above, unions could be free to institute tighter standards or their own grievance procedures apart from those codified in public policy—so long as these standards were at least as protective as those in statute. This floor would let unions tailor their just cause protections to the specific needs they face with particular employers and industries. And to the extent that unions decide to simply work within the public policy standards for just cause, it could relieve unions of the costs associated with running their own internal processes for addressing unfair discipline or dismissal. In short, </w:t>
      </w:r>
      <w:r w:rsidRPr="00D75CCD">
        <w:rPr>
          <w:rStyle w:val="Emphasis"/>
          <w:highlight w:val="yellow"/>
        </w:rPr>
        <w:t xml:space="preserve">our proposal gives unions more, </w:t>
      </w:r>
      <w:r w:rsidRPr="00AD2E1C">
        <w:rPr>
          <w:rStyle w:val="Emphasis"/>
        </w:rPr>
        <w:t xml:space="preserve">not less, </w:t>
      </w:r>
      <w:r w:rsidRPr="00D75CCD">
        <w:rPr>
          <w:rStyle w:val="Emphasis"/>
          <w:highlight w:val="yellow"/>
        </w:rPr>
        <w:t>latitude for protecting workers’ rights and building worker power</w:t>
      </w:r>
    </w:p>
    <w:p w14:paraId="64540D91" w14:textId="77777777" w:rsidR="00707C8D" w:rsidRPr="00F94DA0" w:rsidRDefault="00707C8D" w:rsidP="00707C8D">
      <w:pPr>
        <w:pStyle w:val="Heading3"/>
      </w:pPr>
      <w:r>
        <w:t xml:space="preserve">Democracy Advantage </w:t>
      </w:r>
    </w:p>
    <w:p w14:paraId="07996E1D" w14:textId="77777777" w:rsidR="00707C8D" w:rsidRDefault="00707C8D" w:rsidP="00707C8D">
      <w:pPr>
        <w:pStyle w:val="Heading4"/>
        <w:spacing w:before="30" w:line="278" w:lineRule="atLeast"/>
        <w:rPr>
          <w:rFonts w:cs="Calibri"/>
          <w:color w:val="000000"/>
          <w:szCs w:val="26"/>
        </w:rPr>
      </w:pPr>
      <w:r>
        <w:rPr>
          <w:rFonts w:cs="Calibri"/>
          <w:color w:val="000000"/>
          <w:szCs w:val="26"/>
        </w:rPr>
        <w:t>Now is key – US democracy had survived Trump – but a second term makes it fragile.</w:t>
      </w:r>
    </w:p>
    <w:p w14:paraId="2421FA5F" w14:textId="77777777" w:rsidR="00707C8D" w:rsidRDefault="00707C8D" w:rsidP="00707C8D">
      <w:pPr>
        <w:spacing w:after="120" w:line="235" w:lineRule="atLeast"/>
        <w:rPr>
          <w:color w:val="000000"/>
        </w:rPr>
      </w:pPr>
      <w:r>
        <w:rPr>
          <w:color w:val="000000"/>
        </w:rPr>
        <w:t>Cas </w:t>
      </w:r>
      <w:r>
        <w:rPr>
          <w:b/>
          <w:bCs/>
          <w:color w:val="000000"/>
          <w:sz w:val="26"/>
          <w:szCs w:val="26"/>
        </w:rPr>
        <w:t>Mudde 2024</w:t>
      </w:r>
      <w:r>
        <w:rPr>
          <w:color w:val="000000"/>
        </w:rPr>
        <w:t>. “Will Donald Trump Destroy US Democracy? Unlikely.” The Guardian, The Guardian, 6 Nov. 2024, www.theguardian.com/commentisfree/2024/nov/06/will-trump-destroy-us-democracy. Accessed 6 Nov. 2024. Cas Mudde is an Assistant Professor in the Department of International Affairs at the University of Georgia. The bulk of his academic work has been in the broad field of extremism and democracy and he is involved in various projects on populism, focusing particularly on the relationship between various types of populism and liberal democracy worldwide.//ABD</w:t>
      </w:r>
    </w:p>
    <w:p w14:paraId="468ECBF4" w14:textId="77777777" w:rsidR="00707C8D" w:rsidRDefault="00707C8D" w:rsidP="00707C8D">
      <w:pPr>
        <w:spacing w:line="235" w:lineRule="atLeast"/>
        <w:rPr>
          <w:color w:val="000000"/>
          <w:u w:val="single"/>
        </w:rPr>
      </w:pPr>
      <w:r w:rsidRPr="00540BDF">
        <w:rPr>
          <w:color w:val="000000"/>
          <w:sz w:val="16"/>
        </w:rPr>
        <w:t xml:space="preserve">Today, </w:t>
      </w:r>
      <w:r>
        <w:rPr>
          <w:color w:val="000000"/>
          <w:u w:val="single"/>
          <w:shd w:val="clear" w:color="auto" w:fill="FFFF00"/>
        </w:rPr>
        <w:t>Trump is</w:t>
      </w:r>
      <w:r w:rsidRPr="00540BDF">
        <w:rPr>
          <w:color w:val="000000"/>
          <w:sz w:val="16"/>
        </w:rPr>
        <w:t xml:space="preserve"> </w:t>
      </w:r>
      <w:r>
        <w:rPr>
          <w:color w:val="000000"/>
          <w:u w:val="single"/>
        </w:rPr>
        <w:t>in a much</w:t>
      </w:r>
      <w:r w:rsidRPr="00540BDF">
        <w:rPr>
          <w:color w:val="000000"/>
          <w:sz w:val="16"/>
        </w:rPr>
        <w:t xml:space="preserve"> </w:t>
      </w:r>
      <w:r>
        <w:rPr>
          <w:color w:val="000000"/>
          <w:u w:val="single"/>
          <w:shd w:val="clear" w:color="auto" w:fill="FFFF00"/>
        </w:rPr>
        <w:t>more powerful</w:t>
      </w:r>
      <w:r w:rsidRPr="00540BDF">
        <w:rPr>
          <w:color w:val="000000"/>
          <w:sz w:val="16"/>
        </w:rPr>
        <w:t xml:space="preserve"> </w:t>
      </w:r>
      <w:r>
        <w:rPr>
          <w:color w:val="000000"/>
          <w:u w:val="single"/>
        </w:rPr>
        <w:t>position</w:t>
      </w:r>
      <w:r w:rsidRPr="00540BDF">
        <w:rPr>
          <w:color w:val="000000"/>
          <w:sz w:val="16"/>
        </w:rPr>
        <w:t xml:space="preserve">. There are few powerful counterweights left within both the US right wing and the broader US political system. </w:t>
      </w:r>
      <w:r>
        <w:rPr>
          <w:color w:val="000000"/>
          <w:u w:val="single"/>
        </w:rPr>
        <w:t>The</w:t>
      </w:r>
      <w:r w:rsidRPr="00540BDF">
        <w:rPr>
          <w:color w:val="000000"/>
          <w:sz w:val="16"/>
        </w:rPr>
        <w:t xml:space="preserve"> </w:t>
      </w:r>
      <w:r>
        <w:rPr>
          <w:color w:val="000000"/>
          <w:u w:val="single"/>
          <w:shd w:val="clear" w:color="auto" w:fill="FFFF00"/>
        </w:rPr>
        <w:t>Republican</w:t>
      </w:r>
      <w:r w:rsidRPr="00540BDF">
        <w:rPr>
          <w:color w:val="000000"/>
          <w:sz w:val="16"/>
        </w:rPr>
        <w:t xml:space="preserve"> </w:t>
      </w:r>
      <w:r>
        <w:rPr>
          <w:color w:val="000000"/>
          <w:u w:val="single"/>
        </w:rPr>
        <w:t>party already</w:t>
      </w:r>
      <w:r w:rsidRPr="00540BDF">
        <w:rPr>
          <w:color w:val="000000"/>
          <w:sz w:val="16"/>
        </w:rPr>
        <w:t xml:space="preserve"> </w:t>
      </w:r>
      <w:r>
        <w:rPr>
          <w:color w:val="000000"/>
          <w:u w:val="single"/>
          <w:shd w:val="clear" w:color="auto" w:fill="FFFF00"/>
        </w:rPr>
        <w:t>controlled</w:t>
      </w:r>
      <w:r w:rsidRPr="00540BDF">
        <w:rPr>
          <w:color w:val="000000"/>
          <w:sz w:val="16"/>
        </w:rPr>
        <w:t xml:space="preserve"> </w:t>
      </w:r>
      <w:r>
        <w:rPr>
          <w:color w:val="000000"/>
          <w:u w:val="single"/>
        </w:rPr>
        <w:t>the supreme</w:t>
      </w:r>
      <w:r w:rsidRPr="00540BDF">
        <w:rPr>
          <w:color w:val="000000"/>
          <w:sz w:val="16"/>
        </w:rPr>
        <w:t xml:space="preserve"> </w:t>
      </w:r>
      <w:r>
        <w:rPr>
          <w:color w:val="000000"/>
          <w:u w:val="single"/>
          <w:shd w:val="clear" w:color="auto" w:fill="FFFF00"/>
        </w:rPr>
        <w:t>court and</w:t>
      </w:r>
      <w:r w:rsidRPr="00540BDF">
        <w:rPr>
          <w:color w:val="000000"/>
          <w:sz w:val="16"/>
        </w:rPr>
        <w:t xml:space="preserve"> </w:t>
      </w:r>
      <w:r>
        <w:rPr>
          <w:color w:val="000000"/>
          <w:u w:val="single"/>
        </w:rPr>
        <w:t>has retaken the</w:t>
      </w:r>
      <w:r w:rsidRPr="00540BDF">
        <w:rPr>
          <w:color w:val="000000"/>
          <w:sz w:val="16"/>
        </w:rPr>
        <w:t xml:space="preserve"> </w:t>
      </w:r>
      <w:r>
        <w:rPr>
          <w:color w:val="000000"/>
          <w:u w:val="single"/>
          <w:shd w:val="clear" w:color="auto" w:fill="FFFF00"/>
        </w:rPr>
        <w:t>Senate</w:t>
      </w:r>
      <w:r w:rsidRPr="00540BDF">
        <w:rPr>
          <w:color w:val="000000"/>
          <w:sz w:val="16"/>
        </w:rPr>
        <w:t xml:space="preserve">. Although the House is still in play, it is likely to stay in Republican hands given the size of Trump’s win. Finally, he has a vice-president who is blindly loyal to him. </w:t>
      </w:r>
      <w:r>
        <w:rPr>
          <w:color w:val="000000"/>
          <w:u w:val="single"/>
        </w:rPr>
        <w:t>Trump is also</w:t>
      </w:r>
      <w:r w:rsidRPr="00540BDF">
        <w:rPr>
          <w:color w:val="000000"/>
          <w:sz w:val="16"/>
        </w:rPr>
        <w:t xml:space="preserve"> </w:t>
      </w:r>
      <w:r>
        <w:rPr>
          <w:color w:val="000000"/>
          <w:u w:val="single"/>
          <w:shd w:val="clear" w:color="auto" w:fill="FFFF00"/>
        </w:rPr>
        <w:t>in complete control of the Republican party</w:t>
      </w:r>
      <w:r w:rsidRPr="00540BDF">
        <w:rPr>
          <w:color w:val="000000"/>
          <w:sz w:val="16"/>
        </w:rPr>
        <w:t>. After Ron DeSantis’s unsuccessful challenge in the midterms, only two years ago</w:t>
      </w:r>
      <w:r>
        <w:rPr>
          <w:color w:val="000000"/>
          <w:u w:val="single"/>
        </w:rPr>
        <w:t>,</w:t>
      </w:r>
      <w:r w:rsidRPr="00540BDF">
        <w:rPr>
          <w:color w:val="000000"/>
          <w:sz w:val="16"/>
        </w:rPr>
        <w:t xml:space="preserve"> </w:t>
      </w:r>
      <w:r>
        <w:rPr>
          <w:color w:val="000000"/>
          <w:u w:val="single"/>
          <w:shd w:val="clear" w:color="auto" w:fill="FFFF00"/>
        </w:rPr>
        <w:t>opposition to Trump has largely disappeared</w:t>
      </w:r>
      <w:r w:rsidRPr="00540BDF">
        <w:rPr>
          <w:color w:val="000000"/>
          <w:sz w:val="16"/>
        </w:rPr>
        <w:t xml:space="preserve"> </w:t>
      </w:r>
      <w:r>
        <w:rPr>
          <w:color w:val="000000"/>
          <w:u w:val="single"/>
        </w:rPr>
        <w:t>within the grand old party</w:t>
      </w:r>
      <w:r w:rsidRPr="00540BDF">
        <w:rPr>
          <w:color w:val="000000"/>
          <w:sz w:val="16"/>
        </w:rPr>
        <w:t xml:space="preserve">. Critics like Liz Cheney have been replaced by Trump loyalists, while </w:t>
      </w:r>
      <w:r>
        <w:rPr>
          <w:color w:val="000000"/>
          <w:u w:val="single"/>
        </w:rPr>
        <w:t>challengers like DeSantis and Nikki Haley have since kissed Trump’s ring again</w:t>
      </w:r>
      <w:r w:rsidRPr="00540BDF">
        <w:rPr>
          <w:color w:val="000000"/>
          <w:sz w:val="16"/>
        </w:rPr>
        <w:t xml:space="preserve">. McConnell is literally a shadow of himself, immobilized by health issues and unable to oppose Trump even within his own Senate faction. </w:t>
      </w:r>
      <w:r>
        <w:rPr>
          <w:color w:val="000000"/>
          <w:u w:val="single"/>
        </w:rPr>
        <w:t>The new Senate majority leader will undoubtedly be a Trump supporter, just like the current House majority leader, Steve Scalise.</w:t>
      </w:r>
      <w:r w:rsidRPr="00540BDF">
        <w:rPr>
          <w:color w:val="000000"/>
          <w:sz w:val="16"/>
        </w:rPr>
        <w:t xml:space="preserve"> Similarly, the broader “conservative” infrastructure has changed fundamentally. Not only have most organizations radicalized, but they have also been joined by a host of new, well-funded pro-Trump organizations, often founded and run by former members of the Trump administration. </w:t>
      </w:r>
      <w:r>
        <w:rPr>
          <w:color w:val="000000"/>
          <w:u w:val="single"/>
        </w:rPr>
        <w:t>So, even</w:t>
      </w:r>
      <w:r w:rsidRPr="00540BDF">
        <w:rPr>
          <w:color w:val="000000"/>
          <w:sz w:val="16"/>
        </w:rPr>
        <w:t xml:space="preserve"> </w:t>
      </w:r>
      <w:r>
        <w:rPr>
          <w:color w:val="000000"/>
          <w:u w:val="single"/>
        </w:rPr>
        <w:t>though the Heritage Foundation may play a lesser role in Trump’s second transition team, the organization has become solidly far right and pro-Trump under its new president, Kevin Roberts.</w:t>
      </w:r>
      <w:r w:rsidRPr="00540BDF">
        <w:rPr>
          <w:color w:val="000000"/>
          <w:sz w:val="16"/>
        </w:rPr>
        <w:t xml:space="preserve"> Moreover, it will compete with new pro-Trump groups like the America First Policy Institute, primarily bankrolled by Texas oil money. And for middle- and low-level personnel in both the administration and the bureaucracy, the new Trump administration can draw on a large pool of younger Americans, well-versed in far-right ideology and loyalty to Trump by organizations like Turning Point USA. Finally, </w:t>
      </w:r>
      <w:r>
        <w:rPr>
          <w:color w:val="000000"/>
          <w:u w:val="single"/>
        </w:rPr>
        <w:t>this time Trump has a plan</w:t>
      </w:r>
      <w:r w:rsidRPr="00540BDF">
        <w:rPr>
          <w:color w:val="000000"/>
          <w:sz w:val="16"/>
        </w:rPr>
        <w:t xml:space="preserve">. </w:t>
      </w:r>
      <w:r>
        <w:rPr>
          <w:color w:val="000000"/>
          <w:u w:val="single"/>
          <w:shd w:val="clear" w:color="auto" w:fill="FFFF00"/>
        </w:rPr>
        <w:t>Although he distanced himself from Project 2025</w:t>
      </w:r>
      <w:r w:rsidRPr="00540BDF">
        <w:rPr>
          <w:color w:val="000000"/>
          <w:sz w:val="16"/>
        </w:rPr>
        <w:t xml:space="preserve"> </w:t>
      </w:r>
      <w:r>
        <w:rPr>
          <w:color w:val="000000"/>
          <w:u w:val="single"/>
        </w:rPr>
        <w:t>in the campaign</w:t>
      </w:r>
      <w:r w:rsidRPr="00540BDF">
        <w:rPr>
          <w:color w:val="000000"/>
          <w:sz w:val="16"/>
        </w:rPr>
        <w:t xml:space="preserve">, and it is very likely that he never read the lengthy report, most of the people expected to take up key positions in his new administration are closely tied to the project and </w:t>
      </w:r>
      <w:r>
        <w:rPr>
          <w:color w:val="000000"/>
          <w:u w:val="single"/>
          <w:shd w:val="clear" w:color="auto" w:fill="FFFF00"/>
        </w:rPr>
        <w:t>Trump himself has supported</w:t>
      </w:r>
      <w:r w:rsidRPr="00540BDF">
        <w:rPr>
          <w:color w:val="000000"/>
          <w:sz w:val="16"/>
        </w:rPr>
        <w:t xml:space="preserve"> </w:t>
      </w:r>
      <w:r>
        <w:rPr>
          <w:color w:val="000000"/>
          <w:u w:val="single"/>
        </w:rPr>
        <w:t>most of the</w:t>
      </w:r>
      <w:r w:rsidRPr="00540BDF">
        <w:rPr>
          <w:color w:val="000000"/>
          <w:sz w:val="16"/>
        </w:rPr>
        <w:t xml:space="preserve"> </w:t>
      </w:r>
      <w:r>
        <w:rPr>
          <w:color w:val="000000"/>
          <w:u w:val="single"/>
          <w:shd w:val="clear" w:color="auto" w:fill="FFFF00"/>
        </w:rPr>
        <w:t>key policies</w:t>
      </w:r>
      <w:r w:rsidRPr="00540BDF">
        <w:rPr>
          <w:color w:val="000000"/>
          <w:sz w:val="16"/>
        </w:rPr>
        <w:t xml:space="preserve">. In addition to the usual rightwing pet projects, like deregulation and lower taxes, it includes Schedule F, which would slash legal protections for tens of thousands of bureaucrats so that they can be fired “at will” – a policy that Trump already introduced in the last days of his first administration and has promised to introduce again on his first day back in office. With the combination of Schedule F and an army of young loyalists, Trump could finally transform the “deep state” into a blindly loyal, if possibly much smaller and therefore less effective, apparatus. </w:t>
      </w:r>
      <w:r>
        <w:rPr>
          <w:b/>
          <w:bCs/>
          <w:color w:val="000000"/>
          <w:u w:val="single"/>
          <w:shd w:val="clear" w:color="auto" w:fill="FFFF00"/>
        </w:rPr>
        <w:t>Does this mean that Trump will destroy US democracy</w:t>
      </w:r>
      <w:r>
        <w:rPr>
          <w:b/>
          <w:bCs/>
          <w:color w:val="000000"/>
          <w:u w:val="single"/>
        </w:rPr>
        <w:t>, like his “friend” Viktor Orbán in Hungary?</w:t>
      </w:r>
      <w:r w:rsidRPr="00540BDF">
        <w:rPr>
          <w:color w:val="000000"/>
          <w:sz w:val="16"/>
        </w:rPr>
        <w:t xml:space="preserve"> </w:t>
      </w:r>
      <w:r>
        <w:rPr>
          <w:b/>
          <w:bCs/>
          <w:color w:val="000000"/>
          <w:u w:val="single"/>
          <w:shd w:val="clear" w:color="auto" w:fill="FFFF00"/>
        </w:rPr>
        <w:t>Unlikely</w:t>
      </w:r>
      <w:r>
        <w:rPr>
          <w:b/>
          <w:bCs/>
          <w:color w:val="000000"/>
          <w:u w:val="single"/>
        </w:rPr>
        <w:t>.</w:t>
      </w:r>
      <w:r w:rsidRPr="00540BDF">
        <w:rPr>
          <w:color w:val="000000"/>
          <w:sz w:val="16"/>
        </w:rPr>
        <w:t xml:space="preserve"> Not because Americans are more democratic than Hungarians, which is a doubtful assumption anyway, but </w:t>
      </w:r>
      <w:r>
        <w:rPr>
          <w:b/>
          <w:bCs/>
          <w:color w:val="000000"/>
          <w:u w:val="single"/>
          <w:shd w:val="clear" w:color="auto" w:fill="FFFF00"/>
        </w:rPr>
        <w:t>because</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US</w:t>
      </w:r>
      <w:r w:rsidRPr="00540BDF">
        <w:rPr>
          <w:color w:val="000000"/>
          <w:sz w:val="16"/>
        </w:rPr>
        <w:t xml:space="preserve"> </w:t>
      </w:r>
      <w:r>
        <w:rPr>
          <w:b/>
          <w:bCs/>
          <w:color w:val="000000"/>
          <w:u w:val="single"/>
        </w:rPr>
        <w:t>political</w:t>
      </w:r>
      <w:r w:rsidRPr="00540BDF">
        <w:rPr>
          <w:color w:val="000000"/>
          <w:sz w:val="16"/>
        </w:rPr>
        <w:t xml:space="preserve"> </w:t>
      </w:r>
      <w:r>
        <w:rPr>
          <w:b/>
          <w:bCs/>
          <w:color w:val="000000"/>
          <w:u w:val="single"/>
          <w:shd w:val="clear" w:color="auto" w:fill="FFFF00"/>
        </w:rPr>
        <w:t>system is</w:t>
      </w:r>
      <w:r w:rsidRPr="00540BDF">
        <w:rPr>
          <w:color w:val="000000"/>
          <w:sz w:val="16"/>
        </w:rPr>
        <w:t xml:space="preserve"> </w:t>
      </w:r>
      <w:r>
        <w:rPr>
          <w:b/>
          <w:bCs/>
          <w:color w:val="000000"/>
          <w:u w:val="single"/>
        </w:rPr>
        <w:t>much more</w:t>
      </w:r>
      <w:r w:rsidRPr="00540BDF">
        <w:rPr>
          <w:color w:val="000000"/>
          <w:sz w:val="16"/>
        </w:rPr>
        <w:t xml:space="preserve"> </w:t>
      </w:r>
      <w:r>
        <w:rPr>
          <w:b/>
          <w:bCs/>
          <w:color w:val="000000"/>
          <w:u w:val="single"/>
          <w:shd w:val="clear" w:color="auto" w:fill="FFFF00"/>
        </w:rPr>
        <w:t>complex</w:t>
      </w:r>
      <w:r w:rsidRPr="00540BDF">
        <w:rPr>
          <w:color w:val="000000"/>
          <w:sz w:val="16"/>
        </w:rPr>
        <w:t xml:space="preserve"> </w:t>
      </w:r>
      <w:r>
        <w:rPr>
          <w:b/>
          <w:bCs/>
          <w:color w:val="000000"/>
          <w:u w:val="single"/>
        </w:rPr>
        <w:t>than the Hungarian political system</w:t>
      </w:r>
      <w:r w:rsidRPr="00540BDF">
        <w:rPr>
          <w:color w:val="000000"/>
          <w:sz w:val="16"/>
        </w:rPr>
        <w:t xml:space="preserve">. </w:t>
      </w:r>
      <w:r>
        <w:rPr>
          <w:color w:val="000000"/>
          <w:u w:val="single"/>
        </w:rPr>
        <w:t>Largely</w:t>
      </w:r>
      <w:r w:rsidRPr="00540BDF">
        <w:rPr>
          <w:color w:val="000000"/>
          <w:sz w:val="16"/>
        </w:rPr>
        <w:t xml:space="preserve"> </w:t>
      </w:r>
      <w:r>
        <w:rPr>
          <w:b/>
          <w:bCs/>
          <w:color w:val="000000"/>
          <w:u w:val="single"/>
          <w:shd w:val="clear" w:color="auto" w:fill="FFFF00"/>
        </w:rPr>
        <w:t>set-up to prevent tyranny</w:t>
      </w:r>
      <w:r>
        <w:rPr>
          <w:color w:val="000000"/>
          <w:u w:val="single"/>
        </w:rPr>
        <w:t>, the</w:t>
      </w:r>
      <w:r w:rsidRPr="00540BDF">
        <w:rPr>
          <w:color w:val="000000"/>
          <w:sz w:val="16"/>
        </w:rPr>
        <w:t xml:space="preserve"> </w:t>
      </w:r>
      <w:r>
        <w:rPr>
          <w:color w:val="000000"/>
          <w:u w:val="single"/>
          <w:shd w:val="clear" w:color="auto" w:fill="FFFF00"/>
        </w:rPr>
        <w:t>US</w:t>
      </w:r>
      <w:r w:rsidRPr="00540BDF">
        <w:rPr>
          <w:color w:val="000000"/>
          <w:sz w:val="16"/>
        </w:rPr>
        <w:t xml:space="preserve"> </w:t>
      </w:r>
      <w:r>
        <w:rPr>
          <w:color w:val="000000"/>
          <w:u w:val="single"/>
        </w:rPr>
        <w:t>political</w:t>
      </w:r>
      <w:r w:rsidRPr="00540BDF">
        <w:rPr>
          <w:color w:val="000000"/>
          <w:sz w:val="16"/>
        </w:rPr>
        <w:t xml:space="preserve"> </w:t>
      </w:r>
      <w:r>
        <w:rPr>
          <w:color w:val="000000"/>
          <w:u w:val="single"/>
          <w:shd w:val="clear" w:color="auto" w:fill="FFFF00"/>
        </w:rPr>
        <w:t>system</w:t>
      </w:r>
      <w:r w:rsidRPr="00540BDF">
        <w:rPr>
          <w:color w:val="000000"/>
          <w:sz w:val="16"/>
        </w:rPr>
        <w:t xml:space="preserve"> </w:t>
      </w:r>
      <w:r>
        <w:rPr>
          <w:color w:val="000000"/>
          <w:u w:val="single"/>
        </w:rPr>
        <w:t>is</w:t>
      </w:r>
      <w:r w:rsidRPr="00540BDF">
        <w:rPr>
          <w:color w:val="000000"/>
          <w:sz w:val="16"/>
        </w:rPr>
        <w:t xml:space="preserve"> </w:t>
      </w:r>
      <w:r>
        <w:rPr>
          <w:color w:val="000000"/>
          <w:u w:val="single"/>
          <w:shd w:val="clear" w:color="auto" w:fill="FFFF00"/>
        </w:rPr>
        <w:t>extremely complex and rigid</w:t>
      </w:r>
      <w:r w:rsidRPr="00540BDF">
        <w:rPr>
          <w:color w:val="000000"/>
          <w:sz w:val="16"/>
        </w:rPr>
        <w:t>. Most importantly</w:t>
      </w:r>
      <w:r>
        <w:rPr>
          <w:color w:val="000000"/>
          <w:u w:val="single"/>
        </w:rPr>
        <w:t>, it is</w:t>
      </w:r>
      <w:r w:rsidRPr="00540BDF">
        <w:rPr>
          <w:color w:val="000000"/>
          <w:sz w:val="16"/>
        </w:rPr>
        <w:t xml:space="preserve"> </w:t>
      </w:r>
      <w:r>
        <w:rPr>
          <w:color w:val="000000"/>
          <w:u w:val="single"/>
          <w:shd w:val="clear" w:color="auto" w:fill="FFFF00"/>
        </w:rPr>
        <w:t>almost impossible to change</w:t>
      </w:r>
      <w:r w:rsidRPr="00540BDF">
        <w:rPr>
          <w:color w:val="000000"/>
          <w:sz w:val="16"/>
        </w:rPr>
        <w:t xml:space="preserve"> </w:t>
      </w:r>
      <w:r>
        <w:rPr>
          <w:color w:val="000000"/>
          <w:u w:val="single"/>
        </w:rPr>
        <w:t>the</w:t>
      </w:r>
      <w:r w:rsidRPr="00540BDF">
        <w:rPr>
          <w:color w:val="000000"/>
          <w:sz w:val="16"/>
        </w:rPr>
        <w:t xml:space="preserve"> </w:t>
      </w:r>
      <w:r>
        <w:rPr>
          <w:color w:val="000000"/>
          <w:u w:val="single"/>
          <w:shd w:val="clear" w:color="auto" w:fill="FFFF00"/>
        </w:rPr>
        <w:t>constitution</w:t>
      </w:r>
      <w:r>
        <w:rPr>
          <w:color w:val="000000"/>
          <w:u w:val="single"/>
        </w:rPr>
        <w:t>, which has been at the heart of Orbán’s transformation of the Hungarian system.</w:t>
      </w:r>
      <w:r w:rsidRPr="00540BDF">
        <w:rPr>
          <w:color w:val="000000"/>
          <w:sz w:val="16"/>
        </w:rPr>
        <w:t xml:space="preserve"> </w:t>
      </w:r>
      <w:r>
        <w:rPr>
          <w:color w:val="000000"/>
          <w:u w:val="single"/>
          <w:shd w:val="clear" w:color="auto" w:fill="FFFF00"/>
        </w:rPr>
        <w:t>This</w:t>
      </w:r>
      <w:r w:rsidRPr="00540BDF">
        <w:rPr>
          <w:color w:val="000000"/>
          <w:sz w:val="16"/>
        </w:rPr>
        <w:t xml:space="preserve"> </w:t>
      </w:r>
      <w:r>
        <w:rPr>
          <w:color w:val="000000"/>
          <w:u w:val="single"/>
          <w:shd w:val="clear" w:color="auto" w:fill="FFFF00"/>
        </w:rPr>
        <w:t>does not mean</w:t>
      </w:r>
      <w:r w:rsidRPr="00540BDF">
        <w:rPr>
          <w:color w:val="000000"/>
          <w:sz w:val="16"/>
        </w:rPr>
        <w:t xml:space="preserve"> </w:t>
      </w:r>
      <w:r>
        <w:rPr>
          <w:color w:val="000000"/>
          <w:u w:val="single"/>
        </w:rPr>
        <w:t>that</w:t>
      </w:r>
      <w:r w:rsidRPr="00540BDF">
        <w:rPr>
          <w:color w:val="000000"/>
          <w:sz w:val="16"/>
        </w:rPr>
        <w:t xml:space="preserve"> </w:t>
      </w:r>
      <w:r>
        <w:rPr>
          <w:color w:val="000000"/>
          <w:u w:val="single"/>
          <w:shd w:val="clear" w:color="auto" w:fill="FFFF00"/>
        </w:rPr>
        <w:t>Trump cannot</w:t>
      </w:r>
      <w:r w:rsidRPr="00540BDF">
        <w:rPr>
          <w:color w:val="000000"/>
          <w:sz w:val="16"/>
        </w:rPr>
        <w:t xml:space="preserve"> </w:t>
      </w:r>
      <w:r>
        <w:rPr>
          <w:color w:val="000000"/>
          <w:u w:val="single"/>
        </w:rPr>
        <w:t>significantly</w:t>
      </w:r>
      <w:r w:rsidRPr="00540BDF">
        <w:rPr>
          <w:color w:val="000000"/>
          <w:sz w:val="16"/>
        </w:rPr>
        <w:t xml:space="preserve"> </w:t>
      </w:r>
      <w:r>
        <w:rPr>
          <w:color w:val="000000"/>
          <w:u w:val="single"/>
          <w:shd w:val="clear" w:color="auto" w:fill="FFFF00"/>
        </w:rPr>
        <w:t>weaken</w:t>
      </w:r>
      <w:r w:rsidRPr="00540BDF">
        <w:rPr>
          <w:color w:val="000000"/>
          <w:sz w:val="16"/>
        </w:rPr>
        <w:t xml:space="preserve"> </w:t>
      </w:r>
      <w:r>
        <w:rPr>
          <w:color w:val="000000"/>
          <w:u w:val="single"/>
        </w:rPr>
        <w:t>liberal</w:t>
      </w:r>
      <w:r w:rsidRPr="00540BDF">
        <w:rPr>
          <w:color w:val="000000"/>
          <w:sz w:val="16"/>
        </w:rPr>
        <w:t xml:space="preserve"> </w:t>
      </w:r>
      <w:r>
        <w:rPr>
          <w:color w:val="000000"/>
          <w:u w:val="single"/>
          <w:shd w:val="clear" w:color="auto" w:fill="FFFF00"/>
        </w:rPr>
        <w:t>democracy</w:t>
      </w:r>
      <w:r>
        <w:rPr>
          <w:color w:val="000000"/>
          <w:u w:val="single"/>
        </w:rPr>
        <w:t>,</w:t>
      </w:r>
      <w:r w:rsidRPr="00540BDF">
        <w:rPr>
          <w:color w:val="000000"/>
          <w:sz w:val="16"/>
        </w:rPr>
        <w:t xml:space="preserve"> </w:t>
      </w:r>
      <w:r>
        <w:rPr>
          <w:color w:val="000000"/>
          <w:u w:val="single"/>
          <w:shd w:val="clear" w:color="auto" w:fill="FFFF00"/>
        </w:rPr>
        <w:t>but</w:t>
      </w:r>
      <w:r w:rsidRPr="00540BDF">
        <w:rPr>
          <w:color w:val="000000"/>
          <w:sz w:val="16"/>
        </w:rPr>
        <w:t xml:space="preserve"> </w:t>
      </w:r>
      <w:r>
        <w:rPr>
          <w:color w:val="000000"/>
          <w:u w:val="single"/>
        </w:rPr>
        <w:t>he</w:t>
      </w:r>
      <w:r w:rsidRPr="00540BDF">
        <w:rPr>
          <w:color w:val="000000"/>
          <w:sz w:val="16"/>
        </w:rPr>
        <w:t xml:space="preserve"> </w:t>
      </w:r>
      <w:r>
        <w:rPr>
          <w:color w:val="000000"/>
          <w:u w:val="single"/>
          <w:shd w:val="clear" w:color="auto" w:fill="FFFF00"/>
        </w:rPr>
        <w:t>will</w:t>
      </w:r>
      <w:r w:rsidRPr="00540BDF">
        <w:rPr>
          <w:color w:val="000000"/>
          <w:sz w:val="16"/>
        </w:rPr>
        <w:t xml:space="preserve"> </w:t>
      </w:r>
      <w:r>
        <w:rPr>
          <w:color w:val="000000"/>
          <w:u w:val="single"/>
        </w:rPr>
        <w:t>have to</w:t>
      </w:r>
      <w:r w:rsidRPr="00540BDF">
        <w:rPr>
          <w:color w:val="000000"/>
          <w:sz w:val="16"/>
        </w:rPr>
        <w:t xml:space="preserve"> </w:t>
      </w:r>
      <w:r>
        <w:rPr>
          <w:color w:val="000000"/>
          <w:u w:val="single"/>
          <w:shd w:val="clear" w:color="auto" w:fill="FFFF00"/>
        </w:rPr>
        <w:t>do it with weaker instruments</w:t>
      </w:r>
      <w:r w:rsidRPr="00540BDF">
        <w:rPr>
          <w:color w:val="000000"/>
          <w:sz w:val="16"/>
        </w:rPr>
        <w:t xml:space="preserve"> (like executive orders) </w:t>
      </w:r>
      <w:r>
        <w:rPr>
          <w:color w:val="000000"/>
          <w:u w:val="single"/>
          <w:shd w:val="clear" w:color="auto" w:fill="FFFF00"/>
        </w:rPr>
        <w:t>and</w:t>
      </w:r>
      <w:r w:rsidRPr="00540BDF">
        <w:rPr>
          <w:color w:val="000000"/>
          <w:sz w:val="16"/>
        </w:rPr>
        <w:t xml:space="preserve"> </w:t>
      </w:r>
      <w:r>
        <w:rPr>
          <w:color w:val="000000"/>
          <w:u w:val="single"/>
        </w:rPr>
        <w:t>with significant</w:t>
      </w:r>
      <w:r w:rsidRPr="00540BDF">
        <w:rPr>
          <w:color w:val="000000"/>
          <w:sz w:val="16"/>
        </w:rPr>
        <w:t xml:space="preserve"> </w:t>
      </w:r>
      <w:r>
        <w:rPr>
          <w:color w:val="000000"/>
          <w:u w:val="single"/>
          <w:shd w:val="clear" w:color="auto" w:fill="FFFF00"/>
        </w:rPr>
        <w:t>judicial pushback</w:t>
      </w:r>
      <w:r w:rsidRPr="00540BDF">
        <w:rPr>
          <w:color w:val="000000"/>
          <w:sz w:val="16"/>
        </w:rPr>
        <w:t xml:space="preserve"> (although probably </w:t>
      </w:r>
      <w:r>
        <w:rPr>
          <w:color w:val="000000"/>
          <w:u w:val="single"/>
        </w:rPr>
        <w:t>less</w:t>
      </w:r>
      <w:r w:rsidRPr="00540BDF">
        <w:rPr>
          <w:color w:val="000000"/>
          <w:sz w:val="16"/>
        </w:rPr>
        <w:t xml:space="preserve"> </w:t>
      </w:r>
      <w:r>
        <w:rPr>
          <w:color w:val="000000"/>
          <w:u w:val="single"/>
        </w:rPr>
        <w:t>from</w:t>
      </w:r>
      <w:r w:rsidRPr="00540BDF">
        <w:rPr>
          <w:color w:val="000000"/>
          <w:sz w:val="16"/>
        </w:rPr>
        <w:t xml:space="preserve"> </w:t>
      </w:r>
      <w:r>
        <w:rPr>
          <w:color w:val="000000"/>
          <w:u w:val="single"/>
        </w:rPr>
        <w:t>the US supreme court than from</w:t>
      </w:r>
      <w:r w:rsidRPr="00540BDF">
        <w:rPr>
          <w:color w:val="000000"/>
          <w:sz w:val="16"/>
        </w:rPr>
        <w:t xml:space="preserve"> </w:t>
      </w:r>
      <w:r>
        <w:rPr>
          <w:color w:val="000000"/>
          <w:u w:val="single"/>
        </w:rPr>
        <w:t>state and local courts</w:t>
      </w:r>
      <w:r w:rsidRPr="00540BDF">
        <w:rPr>
          <w:color w:val="000000"/>
          <w:sz w:val="16"/>
        </w:rPr>
        <w:t xml:space="preserve">). This will undoubtedly comfort the many college-educated white men in blue states, who disproportionately produce the news and opinions in the US media, but it will do little for those of us living in Republican-controlled states. Most importantly, it will provide little comfort for the millions of Americans who are already marginalized within the country, from the LGBTQ+ community to people of color and women. While the far right’s plans for mass deportations or a federal ban on abortion might not come to fruition, or at least not to the extent that its most fanatic supporters hope, </w:t>
      </w:r>
      <w:r>
        <w:rPr>
          <w:color w:val="000000"/>
          <w:u w:val="single"/>
        </w:rPr>
        <w:t>marginalized groups will face an even more hostile state</w:t>
      </w:r>
      <w:r w:rsidRPr="00540BDF">
        <w:rPr>
          <w:color w:val="000000"/>
          <w:sz w:val="16"/>
        </w:rPr>
        <w:t xml:space="preserve"> while enjoying even less protection from an increasingly embattled judiciary and media. </w:t>
      </w:r>
      <w:r>
        <w:rPr>
          <w:color w:val="000000"/>
          <w:u w:val="single"/>
        </w:rPr>
        <w:t>And, while they can hope for a Democratic victory in 2028, it will be more difficult than in 2020, as this time the elections might still be</w:t>
      </w:r>
      <w:r w:rsidRPr="00540BDF">
        <w:rPr>
          <w:color w:val="000000"/>
          <w:sz w:val="16"/>
        </w:rPr>
        <w:t xml:space="preserve"> </w:t>
      </w:r>
      <w:r>
        <w:rPr>
          <w:color w:val="000000"/>
          <w:u w:val="single"/>
        </w:rPr>
        <w:t>free</w:t>
      </w:r>
      <w:r w:rsidRPr="00540BDF">
        <w:rPr>
          <w:color w:val="000000"/>
          <w:sz w:val="16"/>
        </w:rPr>
        <w:t xml:space="preserve"> </w:t>
      </w:r>
      <w:r>
        <w:rPr>
          <w:color w:val="000000"/>
          <w:u w:val="single"/>
        </w:rPr>
        <w:t>but they will no longer be fair.</w:t>
      </w:r>
    </w:p>
    <w:p w14:paraId="6F332761" w14:textId="77777777" w:rsidR="00707C8D" w:rsidRDefault="00707C8D" w:rsidP="00707C8D">
      <w:pPr>
        <w:pStyle w:val="Heading4"/>
        <w:spacing w:before="30" w:line="278" w:lineRule="atLeast"/>
        <w:rPr>
          <w:rFonts w:cs="Calibri"/>
          <w:color w:val="000000"/>
          <w:szCs w:val="26"/>
        </w:rPr>
      </w:pPr>
      <w:r>
        <w:rPr>
          <w:rFonts w:cs="Calibri"/>
          <w:color w:val="000000"/>
          <w:szCs w:val="26"/>
        </w:rPr>
        <w:t>Democratic backsliding undermines the global liberal order, risking a laundry list of global threats including war, pandemics, and climate change</w:t>
      </w:r>
    </w:p>
    <w:p w14:paraId="187AA8FB" w14:textId="77777777" w:rsidR="00707C8D" w:rsidRDefault="00707C8D" w:rsidP="00707C8D">
      <w:pPr>
        <w:spacing w:after="120" w:line="235" w:lineRule="atLeast"/>
        <w:rPr>
          <w:color w:val="000000"/>
        </w:rPr>
      </w:pPr>
      <w:r>
        <w:rPr>
          <w:color w:val="000000"/>
        </w:rPr>
        <w:t>Andrea </w:t>
      </w:r>
      <w:r>
        <w:rPr>
          <w:b/>
          <w:bCs/>
          <w:color w:val="000000"/>
          <w:sz w:val="26"/>
          <w:szCs w:val="26"/>
        </w:rPr>
        <w:t>Kendall-Taylor ’16</w:t>
      </w:r>
      <w:r>
        <w:rPr>
          <w:color w:val="000000"/>
        </w:rPr>
        <w:t>, July 15, a deputy national intelligence officer for Russia and Eurasia at the National Intelligence Council and a nonresident senior associate in the Human Rights Initiative at the Center for Strategic and International Studies in Washington, D.C.. “How Democracy’s Decline Would Undermine the International Order,” CSIS, https://www.csis.org/analysis/how-democracy’s-decline-would-undermine-international-order</w:t>
      </w:r>
    </w:p>
    <w:p w14:paraId="34B158A9" w14:textId="77777777" w:rsidR="00707C8D" w:rsidRDefault="00707C8D" w:rsidP="00707C8D">
      <w:pPr>
        <w:spacing w:line="235" w:lineRule="atLeast"/>
        <w:rPr>
          <w:color w:val="000000"/>
        </w:rPr>
      </w:pPr>
      <w:r>
        <w:rPr>
          <w:color w:val="000000"/>
        </w:rPr>
        <w:t>It is rare that policymakers, analysts, and academics agree. But there is an emerging consensus in the world of foreign policy: </w:t>
      </w:r>
      <w:r>
        <w:rPr>
          <w:color w:val="000000"/>
          <w:u w:val="single"/>
          <w:shd w:val="clear" w:color="auto" w:fill="FFFF00"/>
        </w:rPr>
        <w:t>threats to</w:t>
      </w:r>
      <w:r>
        <w:rPr>
          <w:color w:val="000000"/>
        </w:rPr>
        <w:t> </w:t>
      </w:r>
      <w:r>
        <w:rPr>
          <w:color w:val="000000"/>
          <w:u w:val="single"/>
        </w:rPr>
        <w:t>the stability of the current</w:t>
      </w:r>
      <w:r>
        <w:rPr>
          <w:color w:val="000000"/>
        </w:rPr>
        <w:t> </w:t>
      </w:r>
      <w:r>
        <w:rPr>
          <w:b/>
          <w:bCs/>
          <w:color w:val="000000"/>
          <w:u w:val="single"/>
          <w:shd w:val="clear" w:color="auto" w:fill="FFFF00"/>
        </w:rPr>
        <w:t>international order</w:t>
      </w:r>
      <w:r>
        <w:rPr>
          <w:color w:val="000000"/>
        </w:rPr>
        <w:t> </w:t>
      </w:r>
      <w:r>
        <w:rPr>
          <w:color w:val="000000"/>
          <w:u w:val="single"/>
          <w:shd w:val="clear" w:color="auto" w:fill="FFFF00"/>
        </w:rPr>
        <w:t>are rising</w:t>
      </w:r>
      <w:r>
        <w:rPr>
          <w:color w:val="000000"/>
          <w:u w:val="single"/>
        </w:rPr>
        <w:t>. The norms, values, laws, and</w:t>
      </w:r>
      <w:r>
        <w:rPr>
          <w:color w:val="000000"/>
        </w:rPr>
        <w:t> </w:t>
      </w:r>
      <w:r>
        <w:rPr>
          <w:color w:val="000000"/>
          <w:u w:val="single"/>
          <w:shd w:val="clear" w:color="auto" w:fill="FFFF00"/>
        </w:rPr>
        <w:t>institutions that have undergirded the international system</w:t>
      </w:r>
      <w:r>
        <w:rPr>
          <w:color w:val="000000"/>
        </w:rPr>
        <w:t> </w:t>
      </w:r>
      <w:r>
        <w:rPr>
          <w:color w:val="000000"/>
          <w:u w:val="single"/>
        </w:rPr>
        <w:t>and governed relationships between</w:t>
      </w:r>
      <w:r>
        <w:rPr>
          <w:color w:val="000000"/>
        </w:rPr>
        <w:t> </w:t>
      </w:r>
      <w:r>
        <w:rPr>
          <w:color w:val="000000"/>
          <w:u w:val="single"/>
        </w:rPr>
        <w:t>nations</w:t>
      </w:r>
      <w:r>
        <w:rPr>
          <w:color w:val="000000"/>
        </w:rPr>
        <w:t> </w:t>
      </w:r>
      <w:r>
        <w:rPr>
          <w:color w:val="000000"/>
          <w:u w:val="single"/>
          <w:shd w:val="clear" w:color="auto" w:fill="FFFF00"/>
        </w:rPr>
        <w:t>are being gradually dismantled</w:t>
      </w:r>
      <w:r>
        <w:rPr>
          <w:color w:val="000000"/>
        </w:rPr>
        <w:t>. The most discussed sources of this pressure are the ascent of China and other non-Western countries, Russia’s assertive foreign policy, and the diffusion of power from traditional nation-states to nonstate actors, such as nongovernmental organizations, multinational corporations, and technology-empowered individuals. Largely missing from these discussions, however, is the specter of widespread democratic decline. </w:t>
      </w:r>
      <w:r>
        <w:rPr>
          <w:color w:val="000000"/>
          <w:u w:val="single"/>
        </w:rPr>
        <w:t>Rising</w:t>
      </w:r>
      <w:r>
        <w:rPr>
          <w:color w:val="000000"/>
        </w:rPr>
        <w:t> </w:t>
      </w:r>
      <w:r>
        <w:rPr>
          <w:b/>
          <w:bCs/>
          <w:color w:val="000000"/>
          <w:u w:val="single"/>
          <w:shd w:val="clear" w:color="auto" w:fill="FFFF00"/>
        </w:rPr>
        <w:t>challenges to democratic governance</w:t>
      </w:r>
      <w:r>
        <w:rPr>
          <w:color w:val="000000"/>
        </w:rPr>
        <w:t> </w:t>
      </w:r>
      <w:r>
        <w:rPr>
          <w:color w:val="000000"/>
          <w:u w:val="single"/>
        </w:rPr>
        <w:t>across the globe</w:t>
      </w:r>
      <w:r>
        <w:rPr>
          <w:color w:val="000000"/>
        </w:rPr>
        <w:t> </w:t>
      </w:r>
      <w:r>
        <w:rPr>
          <w:color w:val="000000"/>
          <w:u w:val="single"/>
          <w:shd w:val="clear" w:color="auto" w:fill="FFFF00"/>
        </w:rPr>
        <w:t>are a</w:t>
      </w:r>
      <w:r>
        <w:rPr>
          <w:color w:val="000000"/>
        </w:rPr>
        <w:t> </w:t>
      </w:r>
      <w:r>
        <w:rPr>
          <w:b/>
          <w:bCs/>
          <w:color w:val="000000"/>
          <w:u w:val="single"/>
          <w:shd w:val="clear" w:color="auto" w:fill="FFFF00"/>
        </w:rPr>
        <w:t>major strain on the international system</w:t>
      </w:r>
      <w:r>
        <w:rPr>
          <w:color w:val="000000"/>
        </w:rPr>
        <w:t>, but they receive far less attention in discussions of the shifting world order.</w:t>
      </w:r>
    </w:p>
    <w:p w14:paraId="12A31D12" w14:textId="77777777" w:rsidR="00707C8D" w:rsidRDefault="00707C8D" w:rsidP="00707C8D">
      <w:pPr>
        <w:spacing w:line="235" w:lineRule="atLeast"/>
        <w:rPr>
          <w:color w:val="000000"/>
        </w:rPr>
      </w:pPr>
      <w:r>
        <w:rPr>
          <w:color w:val="000000"/>
          <w:u w:val="single"/>
        </w:rPr>
        <w:t>In the 70 years since the end of World War II, the United States has fostered a global order dominated by states that are liberal, capitalist, and democratic.</w:t>
      </w:r>
      <w:r>
        <w:rPr>
          <w:color w:val="000000"/>
        </w:rPr>
        <w:t> </w:t>
      </w:r>
      <w:r>
        <w:rPr>
          <w:color w:val="000000"/>
          <w:u w:val="single"/>
          <w:shd w:val="clear" w:color="auto" w:fill="FFFF00"/>
        </w:rPr>
        <w:t>The</w:t>
      </w:r>
      <w:r>
        <w:rPr>
          <w:color w:val="000000"/>
        </w:rPr>
        <w:t> </w:t>
      </w:r>
      <w:r>
        <w:rPr>
          <w:b/>
          <w:bCs/>
          <w:color w:val="000000"/>
          <w:u w:val="single"/>
          <w:shd w:val="clear" w:color="auto" w:fill="FFFF00"/>
        </w:rPr>
        <w:t>U</w:t>
      </w:r>
      <w:r>
        <w:rPr>
          <w:color w:val="000000"/>
          <w:u w:val="single"/>
        </w:rPr>
        <w:t>nited</w:t>
      </w:r>
      <w:r>
        <w:rPr>
          <w:color w:val="000000"/>
        </w:rPr>
        <w:t> </w:t>
      </w:r>
      <w:r>
        <w:rPr>
          <w:b/>
          <w:bCs/>
          <w:color w:val="000000"/>
          <w:u w:val="single"/>
          <w:shd w:val="clear" w:color="auto" w:fill="FFFF00"/>
        </w:rPr>
        <w:t>S</w:t>
      </w:r>
      <w:r>
        <w:rPr>
          <w:color w:val="000000"/>
          <w:u w:val="single"/>
        </w:rPr>
        <w:t>tates</w:t>
      </w:r>
      <w:r>
        <w:rPr>
          <w:color w:val="000000"/>
        </w:rPr>
        <w:t> </w:t>
      </w:r>
      <w:r>
        <w:rPr>
          <w:color w:val="000000"/>
          <w:u w:val="single"/>
          <w:shd w:val="clear" w:color="auto" w:fill="FFFF00"/>
        </w:rPr>
        <w:t>has promoted</w:t>
      </w:r>
      <w:r>
        <w:rPr>
          <w:color w:val="000000"/>
        </w:rPr>
        <w:t> </w:t>
      </w:r>
      <w:r>
        <w:rPr>
          <w:color w:val="000000"/>
          <w:u w:val="single"/>
        </w:rPr>
        <w:t>the spread of</w:t>
      </w:r>
      <w:r>
        <w:rPr>
          <w:color w:val="000000"/>
        </w:rPr>
        <w:t> </w:t>
      </w:r>
      <w:r>
        <w:rPr>
          <w:b/>
          <w:bCs/>
          <w:color w:val="000000"/>
          <w:u w:val="single"/>
          <w:shd w:val="clear" w:color="auto" w:fill="FFFF00"/>
        </w:rPr>
        <w:t>democracy</w:t>
      </w:r>
      <w:r>
        <w:rPr>
          <w:color w:val="000000"/>
        </w:rPr>
        <w:t> </w:t>
      </w:r>
      <w:r>
        <w:rPr>
          <w:color w:val="000000"/>
          <w:u w:val="single"/>
          <w:shd w:val="clear" w:color="auto" w:fill="FFFF00"/>
        </w:rPr>
        <w:t>to strengthen</w:t>
      </w:r>
      <w:r>
        <w:rPr>
          <w:color w:val="000000"/>
        </w:rPr>
        <w:t> </w:t>
      </w:r>
      <w:r>
        <w:rPr>
          <w:color w:val="000000"/>
          <w:u w:val="single"/>
        </w:rPr>
        <w:t>global</w:t>
      </w:r>
      <w:r>
        <w:rPr>
          <w:color w:val="000000"/>
        </w:rPr>
        <w:t> </w:t>
      </w:r>
      <w:r>
        <w:rPr>
          <w:b/>
          <w:bCs/>
          <w:color w:val="000000"/>
          <w:u w:val="single"/>
          <w:shd w:val="clear" w:color="auto" w:fill="FFFF00"/>
        </w:rPr>
        <w:t>norms and rules</w:t>
      </w:r>
      <w:r>
        <w:rPr>
          <w:color w:val="000000"/>
        </w:rPr>
        <w:t> </w:t>
      </w:r>
      <w:r>
        <w:rPr>
          <w:color w:val="000000"/>
          <w:u w:val="single"/>
          <w:shd w:val="clear" w:color="auto" w:fill="FFFF00"/>
        </w:rPr>
        <w:t>that constitute the foundation of our current international system</w:t>
      </w:r>
      <w:r>
        <w:rPr>
          <w:color w:val="000000"/>
        </w:rPr>
        <w:t>. However, despite the steady rise of democracy since the end of the Cold War, over the last 10 years we have seen dramatic reversals in respect for democratic principles across the globe. A 2015 Freedom House report stated that the “acceptance of democracy as the world’s dominant form of government—and of an international system built on democratic ideals—is under greater threat than at any point in the last 25 years.”</w:t>
      </w:r>
    </w:p>
    <w:p w14:paraId="169EEE91" w14:textId="77777777" w:rsidR="00707C8D" w:rsidRDefault="00707C8D" w:rsidP="00707C8D">
      <w:pPr>
        <w:spacing w:line="235" w:lineRule="atLeast"/>
        <w:rPr>
          <w:color w:val="000000"/>
        </w:rPr>
      </w:pPr>
      <w:r>
        <w:rPr>
          <w:color w:val="000000"/>
        </w:rPr>
        <w:t>Although the number of democracies in the world is at an all-time high, there are a number of key trends that are working to undermine democracy. </w:t>
      </w:r>
      <w:r>
        <w:rPr>
          <w:color w:val="000000"/>
          <w:u w:val="single"/>
        </w:rPr>
        <w:t>The</w:t>
      </w:r>
      <w:r>
        <w:rPr>
          <w:color w:val="000000"/>
        </w:rPr>
        <w:t> </w:t>
      </w:r>
      <w:r>
        <w:rPr>
          <w:b/>
          <w:bCs/>
          <w:color w:val="000000"/>
          <w:u w:val="single"/>
          <w:shd w:val="clear" w:color="auto" w:fill="FFFF00"/>
        </w:rPr>
        <w:t>rollback of democracy</w:t>
      </w:r>
      <w:r>
        <w:rPr>
          <w:color w:val="000000"/>
        </w:rPr>
        <w:t> </w:t>
      </w:r>
      <w:r>
        <w:rPr>
          <w:color w:val="000000"/>
          <w:u w:val="single"/>
          <w:shd w:val="clear" w:color="auto" w:fill="FFFF00"/>
        </w:rPr>
        <w:t>in a few influential states</w:t>
      </w:r>
      <w:r>
        <w:rPr>
          <w:color w:val="000000"/>
        </w:rPr>
        <w:t> </w:t>
      </w:r>
      <w:r>
        <w:rPr>
          <w:color w:val="000000"/>
          <w:u w:val="single"/>
        </w:rPr>
        <w:t>or even in</w:t>
      </w:r>
      <w:r>
        <w:rPr>
          <w:color w:val="000000"/>
        </w:rPr>
        <w:t> </w:t>
      </w:r>
      <w:r>
        <w:rPr>
          <w:color w:val="000000"/>
          <w:u w:val="single"/>
        </w:rPr>
        <w:t>a number of</w:t>
      </w:r>
      <w:r>
        <w:rPr>
          <w:color w:val="000000"/>
        </w:rPr>
        <w:t> </w:t>
      </w:r>
      <w:r>
        <w:rPr>
          <w:color w:val="000000"/>
          <w:u w:val="single"/>
        </w:rPr>
        <w:t>less consequential ones</w:t>
      </w:r>
      <w:r>
        <w:rPr>
          <w:color w:val="000000"/>
        </w:rPr>
        <w:t> </w:t>
      </w:r>
      <w:r>
        <w:rPr>
          <w:color w:val="000000"/>
          <w:u w:val="single"/>
          <w:shd w:val="clear" w:color="auto" w:fill="FFFF00"/>
        </w:rPr>
        <w:t>would almost certainly</w:t>
      </w:r>
      <w:r>
        <w:rPr>
          <w:color w:val="000000"/>
        </w:rPr>
        <w:t> </w:t>
      </w:r>
      <w:r>
        <w:rPr>
          <w:b/>
          <w:bCs/>
          <w:color w:val="000000"/>
          <w:u w:val="single"/>
          <w:shd w:val="clear" w:color="auto" w:fill="FFFF00"/>
        </w:rPr>
        <w:t>accelerate meaningful changes in today’s global order</w:t>
      </w:r>
      <w:r>
        <w:rPr>
          <w:color w:val="000000"/>
        </w:rPr>
        <w:t>.</w:t>
      </w:r>
    </w:p>
    <w:p w14:paraId="6A32FEE6" w14:textId="77777777" w:rsidR="00707C8D" w:rsidRDefault="00707C8D" w:rsidP="00707C8D">
      <w:pPr>
        <w:spacing w:line="235" w:lineRule="atLeast"/>
        <w:rPr>
          <w:color w:val="000000"/>
        </w:rPr>
      </w:pPr>
      <w:r>
        <w:rPr>
          <w:color w:val="000000"/>
          <w:u w:val="single"/>
          <w:shd w:val="clear" w:color="auto" w:fill="FFFF00"/>
        </w:rPr>
        <w:t>Democratic decline would</w:t>
      </w:r>
      <w:r>
        <w:rPr>
          <w:color w:val="000000"/>
        </w:rPr>
        <w:t> </w:t>
      </w:r>
      <w:r>
        <w:rPr>
          <w:color w:val="000000"/>
          <w:u w:val="single"/>
        </w:rPr>
        <w:t>weaken U.S. partnerships and</w:t>
      </w:r>
      <w:r>
        <w:rPr>
          <w:color w:val="000000"/>
        </w:rPr>
        <w:t> </w:t>
      </w:r>
      <w:r>
        <w:rPr>
          <w:color w:val="000000"/>
          <w:u w:val="single"/>
          <w:shd w:val="clear" w:color="auto" w:fill="FFFF00"/>
        </w:rPr>
        <w:t>erode</w:t>
      </w:r>
      <w:r>
        <w:rPr>
          <w:color w:val="000000"/>
        </w:rPr>
        <w:t> </w:t>
      </w:r>
      <w:r>
        <w:rPr>
          <w:color w:val="000000"/>
          <w:u w:val="single"/>
        </w:rPr>
        <w:t>an important foundation for U.S.</w:t>
      </w:r>
      <w:r>
        <w:rPr>
          <w:color w:val="000000"/>
        </w:rPr>
        <w:t> </w:t>
      </w:r>
      <w:r>
        <w:rPr>
          <w:b/>
          <w:bCs/>
          <w:color w:val="000000"/>
          <w:u w:val="single"/>
          <w:shd w:val="clear" w:color="auto" w:fill="FFFF00"/>
        </w:rPr>
        <w:t>cooperation abroad</w:t>
      </w:r>
      <w:r>
        <w:rPr>
          <w:color w:val="000000"/>
        </w:rPr>
        <w:t>. Research demonstrates that domestic politics are a key determinant of the international behavior of states. In particular, </w:t>
      </w:r>
      <w:r>
        <w:rPr>
          <w:color w:val="000000"/>
          <w:u w:val="single"/>
        </w:rPr>
        <w:t>democracies</w:t>
      </w:r>
      <w:r>
        <w:rPr>
          <w:color w:val="000000"/>
        </w:rPr>
        <w:t> </w:t>
      </w:r>
      <w:r>
        <w:rPr>
          <w:color w:val="000000"/>
          <w:u w:val="single"/>
        </w:rPr>
        <w:t>are more likely to form alliances and cooperate more fully with other democracies than with autocracies. Similarly,</w:t>
      </w:r>
      <w:r>
        <w:rPr>
          <w:color w:val="000000"/>
        </w:rPr>
        <w:t> </w:t>
      </w:r>
      <w:r>
        <w:rPr>
          <w:color w:val="000000"/>
          <w:u w:val="single"/>
          <w:shd w:val="clear" w:color="auto" w:fill="FFFF00"/>
        </w:rPr>
        <w:t>authoritarian countries have established mechanisms for cooperation and sharing of “worst practices</w:t>
      </w:r>
      <w:r>
        <w:rPr>
          <w:color w:val="000000"/>
          <w:u w:val="single"/>
        </w:rPr>
        <w:t>.”</w:t>
      </w:r>
      <w:r>
        <w:rPr>
          <w:color w:val="000000"/>
        </w:rPr>
        <w:t> </w:t>
      </w:r>
      <w:r>
        <w:rPr>
          <w:color w:val="000000"/>
          <w:u w:val="single"/>
          <w:shd w:val="clear" w:color="auto" w:fill="FFFF00"/>
        </w:rPr>
        <w:t>An increase in authoritarian countries</w:t>
      </w:r>
      <w:r>
        <w:rPr>
          <w:color w:val="000000"/>
          <w:u w:val="single"/>
        </w:rPr>
        <w:t>, then, would provide a broader platform for coordination that</w:t>
      </w:r>
      <w:r>
        <w:rPr>
          <w:color w:val="000000"/>
        </w:rPr>
        <w:t> </w:t>
      </w:r>
      <w:r>
        <w:rPr>
          <w:color w:val="000000"/>
          <w:u w:val="single"/>
          <w:shd w:val="clear" w:color="auto" w:fill="FFFF00"/>
        </w:rPr>
        <w:t>could enable</w:t>
      </w:r>
      <w:r>
        <w:rPr>
          <w:color w:val="000000"/>
        </w:rPr>
        <w:t> </w:t>
      </w:r>
      <w:r>
        <w:rPr>
          <w:color w:val="000000"/>
          <w:u w:val="single"/>
        </w:rPr>
        <w:t>these countries to overcome their divergent histories, values, and interests—factors that are frequently cited as obstacles to the formation of</w:t>
      </w:r>
      <w:r>
        <w:rPr>
          <w:color w:val="000000"/>
        </w:rPr>
        <w:t> </w:t>
      </w:r>
      <w:r>
        <w:rPr>
          <w:color w:val="000000"/>
          <w:u w:val="single"/>
          <w:shd w:val="clear" w:color="auto" w:fill="FFFF00"/>
        </w:rPr>
        <w:t>a cohesive challenge</w:t>
      </w:r>
      <w:r>
        <w:rPr>
          <w:color w:val="000000"/>
        </w:rPr>
        <w:t> </w:t>
      </w:r>
      <w:r>
        <w:rPr>
          <w:color w:val="000000"/>
          <w:u w:val="single"/>
        </w:rPr>
        <w:t>to the U.S.-led international system</w:t>
      </w:r>
      <w:r>
        <w:rPr>
          <w:color w:val="000000"/>
        </w:rPr>
        <w:t>.</w:t>
      </w:r>
    </w:p>
    <w:p w14:paraId="4169AFAC" w14:textId="77777777" w:rsidR="00707C8D" w:rsidRDefault="00707C8D" w:rsidP="00707C8D">
      <w:pPr>
        <w:spacing w:line="235" w:lineRule="atLeast"/>
        <w:rPr>
          <w:color w:val="000000"/>
        </w:rPr>
      </w:pPr>
      <w:r>
        <w:rPr>
          <w:color w:val="000000"/>
          <w:u w:val="single"/>
        </w:rPr>
        <w:t>Recent examples support the empirical data. Democratic backsliding in Hungary and the hardening of Egypt’s autocracy under Abdel Fattah</w:t>
      </w:r>
      <w:r>
        <w:rPr>
          <w:color w:val="000000"/>
        </w:rPr>
        <w:t> </w:t>
      </w:r>
      <w:r>
        <w:rPr>
          <w:color w:val="000000"/>
          <w:u w:val="single"/>
        </w:rPr>
        <w:t>el-Sisi have led to enhanced relations between these countries and Russia. Likewise, democratic decline in Bangladesh has led Sheikh Hasina</w:t>
      </w:r>
      <w:r>
        <w:rPr>
          <w:color w:val="000000"/>
        </w:rPr>
        <w:t> </w:t>
      </w:r>
      <w:r>
        <w:rPr>
          <w:color w:val="000000"/>
          <w:u w:val="single"/>
        </w:rPr>
        <w:t>Wazed</w:t>
      </w:r>
      <w:r>
        <w:rPr>
          <w:color w:val="000000"/>
        </w:rPr>
        <w:t> </w:t>
      </w:r>
      <w:r>
        <w:rPr>
          <w:color w:val="000000"/>
          <w:u w:val="single"/>
        </w:rPr>
        <w:t>and her ruling</w:t>
      </w:r>
      <w:r>
        <w:rPr>
          <w:color w:val="000000"/>
        </w:rPr>
        <w:t> </w:t>
      </w:r>
      <w:r>
        <w:rPr>
          <w:color w:val="000000"/>
          <w:u w:val="single"/>
        </w:rPr>
        <w:t>Awami</w:t>
      </w:r>
      <w:r>
        <w:rPr>
          <w:color w:val="000000"/>
        </w:rPr>
        <w:t> </w:t>
      </w:r>
      <w:r>
        <w:rPr>
          <w:color w:val="000000"/>
          <w:u w:val="single"/>
        </w:rPr>
        <w:t>League to seek closer relations with China and Russia, in part to mitigate Western pressure and bolster the regime’s domestic standing</w:t>
      </w:r>
      <w:r>
        <w:rPr>
          <w:color w:val="000000"/>
        </w:rPr>
        <w:t>.</w:t>
      </w:r>
    </w:p>
    <w:p w14:paraId="0E852577" w14:textId="77777777" w:rsidR="00707C8D" w:rsidRDefault="00707C8D" w:rsidP="00707C8D">
      <w:pPr>
        <w:spacing w:line="235" w:lineRule="atLeast"/>
        <w:rPr>
          <w:color w:val="000000"/>
        </w:rPr>
      </w:pPr>
      <w:r>
        <w:rPr>
          <w:color w:val="000000"/>
        </w:rPr>
        <w:t>Although none of these burgeoning relationships has developed into a highly unified partnership, </w:t>
      </w:r>
      <w:r>
        <w:rPr>
          <w:color w:val="000000"/>
          <w:u w:val="single"/>
        </w:rPr>
        <w:t>democratic backsliding in these countries has provided a basis for cooperation where it did not previously exist. And while the United States certainly finds common cause with authoritarian partners on specific issues, the depth and reliability of such cooperation is limited</w:t>
      </w:r>
      <w:r>
        <w:rPr>
          <w:color w:val="000000"/>
        </w:rPr>
        <w:t>. Consequently, further democratic decline could seriously compromise the United States’ ability to form the kinds of deep partnerships that will be required to confront today’s increasingly complex challenges. </w:t>
      </w:r>
      <w:r>
        <w:rPr>
          <w:b/>
          <w:bCs/>
          <w:color w:val="000000"/>
          <w:u w:val="single"/>
          <w:shd w:val="clear" w:color="auto" w:fill="FFFF00"/>
        </w:rPr>
        <w:t>Global issues such as climate change, migration, and violent extremism demand the coordination and cooperation that democratic backsliding would put in peril</w:t>
      </w:r>
      <w:r>
        <w:rPr>
          <w:color w:val="000000"/>
        </w:rPr>
        <w:t>. Put simply, </w:t>
      </w:r>
      <w:r>
        <w:rPr>
          <w:color w:val="000000"/>
          <w:u w:val="single"/>
        </w:rPr>
        <w:t>the United States is a less effective and influential actor if it loses its ability to rely on its partnerships with other democratic nations</w:t>
      </w:r>
      <w:r>
        <w:rPr>
          <w:color w:val="000000"/>
        </w:rPr>
        <w:t>.</w:t>
      </w:r>
    </w:p>
    <w:p w14:paraId="24FB00C0" w14:textId="77777777" w:rsidR="00707C8D" w:rsidRDefault="00707C8D" w:rsidP="00707C8D">
      <w:pPr>
        <w:spacing w:line="235" w:lineRule="atLeast"/>
        <w:rPr>
          <w:color w:val="000000"/>
        </w:rPr>
      </w:pPr>
      <w:r>
        <w:rPr>
          <w:color w:val="000000"/>
        </w:rPr>
        <w:t>A slide toward authoritarianism could also challenge the current global order by diluting U.S. influence in critical international institutions, including the United Nations , the World Bank, and the International Monetary Fund (IMF). Democratic decline would weaken Western efforts within these institutions to advance issues such as Internet freedom and the responsibility to protect.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w:t>
      </w:r>
    </w:p>
    <w:p w14:paraId="4C589A45" w14:textId="77777777" w:rsidR="00707C8D" w:rsidRDefault="00707C8D" w:rsidP="00707C8D">
      <w:pPr>
        <w:spacing w:line="235" w:lineRule="atLeast"/>
        <w:rPr>
          <w:color w:val="000000"/>
        </w:rPr>
      </w:pPr>
      <w:r>
        <w:rPr>
          <w:color w:val="000000"/>
        </w:rPr>
        <w:t>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Authoritarian-led alternatives pose the risk that global economic governance will become fragmented and less effective.</w:t>
      </w:r>
    </w:p>
    <w:p w14:paraId="7E231EB5" w14:textId="77777777" w:rsidR="00707C8D" w:rsidRDefault="00707C8D" w:rsidP="00707C8D">
      <w:pPr>
        <w:spacing w:line="235" w:lineRule="atLeast"/>
        <w:rPr>
          <w:color w:val="000000"/>
        </w:rPr>
      </w:pPr>
      <w:r>
        <w:rPr>
          <w:b/>
          <w:bCs/>
          <w:color w:val="000000"/>
          <w:u w:val="single"/>
          <w:shd w:val="clear" w:color="auto" w:fill="FFFF00"/>
        </w:rPr>
        <w:t>Violence and instability</w:t>
      </w:r>
      <w:r>
        <w:rPr>
          <w:color w:val="000000"/>
        </w:rPr>
        <w:t> </w:t>
      </w:r>
      <w:r>
        <w:rPr>
          <w:color w:val="000000"/>
          <w:u w:val="single"/>
          <w:shd w:val="clear" w:color="auto" w:fill="FFFF00"/>
        </w:rPr>
        <w:t>would</w:t>
      </w:r>
      <w:r>
        <w:rPr>
          <w:color w:val="000000"/>
        </w:rPr>
        <w:t> </w:t>
      </w:r>
      <w:r>
        <w:rPr>
          <w:color w:val="000000"/>
          <w:u w:val="single"/>
        </w:rPr>
        <w:t>also likely</w:t>
      </w:r>
      <w:r>
        <w:rPr>
          <w:color w:val="000000"/>
        </w:rPr>
        <w:t> </w:t>
      </w:r>
      <w:r>
        <w:rPr>
          <w:color w:val="000000"/>
          <w:u w:val="single"/>
          <w:shd w:val="clear" w:color="auto" w:fill="FFFF00"/>
        </w:rPr>
        <w:t>increase</w:t>
      </w:r>
      <w:r>
        <w:rPr>
          <w:color w:val="000000"/>
        </w:rPr>
        <w:t> </w:t>
      </w:r>
      <w:r>
        <w:rPr>
          <w:color w:val="000000"/>
          <w:u w:val="single"/>
        </w:rPr>
        <w:t>if more democracies</w:t>
      </w:r>
      <w:r>
        <w:rPr>
          <w:color w:val="000000"/>
        </w:rPr>
        <w:t> </w:t>
      </w:r>
      <w:r>
        <w:rPr>
          <w:color w:val="000000"/>
          <w:u w:val="single"/>
        </w:rPr>
        <w:t>give</w:t>
      </w:r>
      <w:r>
        <w:rPr>
          <w:color w:val="000000"/>
        </w:rPr>
        <w:t> </w:t>
      </w:r>
      <w:r>
        <w:rPr>
          <w:color w:val="000000"/>
          <w:u w:val="single"/>
        </w:rPr>
        <w:t>way to autocracy. International relations literature tells us that</w:t>
      </w:r>
      <w:r>
        <w:rPr>
          <w:color w:val="000000"/>
        </w:rPr>
        <w:t> </w:t>
      </w:r>
      <w:r>
        <w:rPr>
          <w:color w:val="000000"/>
          <w:u w:val="single"/>
          <w:shd w:val="clear" w:color="auto" w:fill="FFFF00"/>
        </w:rPr>
        <w:t>democracies are less likely to fight</w:t>
      </w:r>
      <w:r>
        <w:rPr>
          <w:color w:val="000000"/>
        </w:rPr>
        <w:t> </w:t>
      </w:r>
      <w:r>
        <w:rPr>
          <w:color w:val="000000"/>
          <w:u w:val="single"/>
        </w:rPr>
        <w:t>wars against other democracies, suggesting that</w:t>
      </w:r>
      <w:r>
        <w:rPr>
          <w:color w:val="000000"/>
        </w:rPr>
        <w:t> </w:t>
      </w:r>
      <w:r>
        <w:rPr>
          <w:b/>
          <w:bCs/>
          <w:color w:val="000000"/>
          <w:u w:val="single"/>
          <w:shd w:val="clear" w:color="auto" w:fill="FFFF00"/>
        </w:rPr>
        <w:t>interstate wars</w:t>
      </w:r>
      <w:r>
        <w:rPr>
          <w:color w:val="000000"/>
        </w:rPr>
        <w:t> </w:t>
      </w:r>
      <w:r>
        <w:rPr>
          <w:color w:val="000000"/>
          <w:u w:val="single"/>
          <w:shd w:val="clear" w:color="auto" w:fill="FFFF00"/>
        </w:rPr>
        <w:t>would rise as the number of democracies declines</w:t>
      </w:r>
      <w:r>
        <w:rPr>
          <w:color w:val="000000"/>
        </w:rPr>
        <w:t>. Moreover, within countries that are already autocratic, additional movement away from democracy, or an “authoritarian hardening,” would increase global instability. Highly repressive autocracies are the most likely to experience state failure, as was the case in the Central African Republic, Libya, Somalia, Syria, and Yemen. In this way, </w:t>
      </w:r>
      <w:r>
        <w:rPr>
          <w:color w:val="000000"/>
          <w:u w:val="single"/>
        </w:rPr>
        <w:t>democratic decline would significantly strain the international order because rising levels of instability would exceed the West’s ability to respond to the tremendous costs of peacekeeping, humanitarian assistance, and refugee flows</w:t>
      </w:r>
      <w:r>
        <w:rPr>
          <w:color w:val="000000"/>
        </w:rPr>
        <w:t>.</w:t>
      </w:r>
    </w:p>
    <w:p w14:paraId="245DF733" w14:textId="77777777" w:rsidR="00707C8D" w:rsidRDefault="00707C8D" w:rsidP="00707C8D">
      <w:pPr>
        <w:spacing w:line="235" w:lineRule="atLeast"/>
        <w:rPr>
          <w:color w:val="000000"/>
        </w:rPr>
      </w:pPr>
    </w:p>
    <w:p w14:paraId="43E1134E" w14:textId="77777777" w:rsidR="00707C8D" w:rsidRPr="00D51773" w:rsidRDefault="00707C8D" w:rsidP="00707C8D">
      <w:pPr>
        <w:pStyle w:val="Heading4"/>
        <w:rPr>
          <w:rFonts w:ascii="Times New Roman" w:hAnsi="Times New Roman" w:cs="Times New Roman"/>
        </w:rPr>
      </w:pPr>
      <w:r>
        <w:rPr>
          <w:rFonts w:ascii="Times New Roman" w:hAnsi="Times New Roman" w:cs="Times New Roman"/>
        </w:rPr>
        <w:t xml:space="preserve">Just Cause reform is key to work place democracy </w:t>
      </w:r>
    </w:p>
    <w:p w14:paraId="2CAE5E85" w14:textId="77777777" w:rsidR="00707C8D" w:rsidRPr="00246CD2" w:rsidRDefault="00707C8D" w:rsidP="00707C8D">
      <w:pPr>
        <w:rPr>
          <w:rStyle w:val="Style13ptBold"/>
        </w:rPr>
      </w:pPr>
      <w:r w:rsidRPr="00246CD2">
        <w:rPr>
          <w:rStyle w:val="Style13ptBold"/>
        </w:rPr>
        <w:t>Andrias &amp; Hertel-Fernandez 2021</w:t>
      </w:r>
      <w:r w:rsidRPr="00D51773">
        <w:t xml:space="preserve">( Kate, professor of law at the University of Michigan. She teaches and writes in the fields of labor law, constitutional law, and administrative law.. Alexander, an associate professor of international and public affairs at Columbia University and a fellow at the Roosevelt Institute.. “Ending At-Will Employment: A Guide for Just Cause Reform” Roosevelt Institute January 2021. </w:t>
      </w:r>
      <w:hyperlink r:id="rId10" w:history="1">
        <w:r w:rsidRPr="00D51773">
          <w:rPr>
            <w:rStyle w:val="Hyperlink"/>
          </w:rPr>
          <w:t>https://rooseveltinstitute.org/publications/ending-at-willemployment-a-guide-for-just-cause-reform</w:t>
        </w:r>
      </w:hyperlink>
      <w:r w:rsidRPr="00246CD2">
        <w:rPr>
          <w:rStyle w:val="Style13ptBold"/>
        </w:rPr>
        <w:t xml:space="preserve"> </w:t>
      </w:r>
    </w:p>
    <w:p w14:paraId="386CDD39" w14:textId="77777777" w:rsidR="00707C8D" w:rsidRPr="00246CD2" w:rsidRDefault="00707C8D" w:rsidP="00707C8D">
      <w:pPr>
        <w:rPr>
          <w:sz w:val="16"/>
        </w:rPr>
      </w:pPr>
      <w:r w:rsidRPr="00246CD2">
        <w:rPr>
          <w:rStyle w:val="Emphasis"/>
          <w:rFonts w:ascii="Times New Roman" w:hAnsi="Times New Roman" w:cs="Times New Roman"/>
        </w:rPr>
        <w:t xml:space="preserve">This sweeping legal principle, called employment “at-will,” is the foundation of American employment relations for nonunion private-sector businesses in every state except for Montana.1 It is also unusual: </w:t>
      </w:r>
      <w:r w:rsidRPr="00D75CCD">
        <w:rPr>
          <w:rStyle w:val="Emphasis"/>
          <w:rFonts w:ascii="Times New Roman" w:hAnsi="Times New Roman" w:cs="Times New Roman"/>
          <w:highlight w:val="yellow"/>
        </w:rPr>
        <w:t>In no other rich democracy do private-sector businesses have as much latitude to dismiss workers without justification as in the US</w:t>
      </w:r>
      <w:r w:rsidRPr="00246CD2">
        <w:rPr>
          <w:sz w:val="16"/>
        </w:rPr>
        <w:t xml:space="preserve"> (see box). </w:t>
      </w:r>
      <w:r w:rsidRPr="00246CD2">
        <w:rPr>
          <w:rStyle w:val="Emphasis"/>
          <w:rFonts w:ascii="Times New Roman" w:hAnsi="Times New Roman" w:cs="Times New Roman"/>
        </w:rPr>
        <w:t>Other countries require employers to spell out clear justifications for terminating a worker, limit firings to those that meet “just cause” standards, or most often, both</w:t>
      </w:r>
      <w:r w:rsidRPr="00246CD2">
        <w:rPr>
          <w:sz w:val="16"/>
        </w:rPr>
        <w:t xml:space="preserve"> (ILO n.d.). </w:t>
      </w:r>
      <w:r w:rsidRPr="00246CD2">
        <w:rPr>
          <w:rStyle w:val="Emphasis"/>
          <w:rFonts w:ascii="Times New Roman" w:hAnsi="Times New Roman" w:cs="Times New Roman"/>
        </w:rPr>
        <w:t>American exceptionalism in at-will employment has pernicious consequences for workers and US workplaces</w:t>
      </w:r>
      <w:r w:rsidRPr="00246CD2">
        <w:rPr>
          <w:sz w:val="16"/>
        </w:rPr>
        <w:t xml:space="preserve">. As we explain in this brief, </w:t>
      </w:r>
      <w:r w:rsidRPr="00D75CCD">
        <w:rPr>
          <w:rStyle w:val="Emphasis"/>
          <w:rFonts w:ascii="Times New Roman" w:hAnsi="Times New Roman" w:cs="Times New Roman"/>
          <w:highlight w:val="yellow"/>
        </w:rPr>
        <w:t>at-will employment corrodes enforcement of workers’ labor, employment, and civil right</w:t>
      </w:r>
      <w:r w:rsidRPr="00246CD2">
        <w:rPr>
          <w:rStyle w:val="Emphasis"/>
          <w:rFonts w:ascii="Times New Roman" w:hAnsi="Times New Roman" w:cs="Times New Roman"/>
        </w:rPr>
        <w:t>s</w:t>
      </w:r>
      <w:r w:rsidRPr="00246CD2">
        <w:rPr>
          <w:sz w:val="16"/>
        </w:rPr>
        <w:t xml:space="preserve"> (e.g., Blades 1967; McGinley 1996). </w:t>
      </w:r>
      <w:r w:rsidRPr="00246CD2">
        <w:rPr>
          <w:rStyle w:val="Emphasis"/>
          <w:rFonts w:ascii="Times New Roman" w:hAnsi="Times New Roman" w:cs="Times New Roman"/>
        </w:rPr>
        <w:t xml:space="preserve">At-will employment also leaves workers </w:t>
      </w:r>
      <w:r w:rsidRPr="00D75CCD">
        <w:rPr>
          <w:rStyle w:val="Emphasis"/>
          <w:rFonts w:ascii="Times New Roman" w:hAnsi="Times New Roman" w:cs="Times New Roman"/>
          <w:highlight w:val="yellow"/>
        </w:rPr>
        <w:t>vulnerable</w:t>
      </w:r>
      <w:r w:rsidRPr="00246CD2">
        <w:rPr>
          <w:rStyle w:val="Emphasis"/>
          <w:rFonts w:ascii="Times New Roman" w:hAnsi="Times New Roman" w:cs="Times New Roman"/>
        </w:rPr>
        <w:t xml:space="preserve"> </w:t>
      </w:r>
      <w:r w:rsidRPr="00D75CCD">
        <w:rPr>
          <w:rStyle w:val="Emphasis"/>
          <w:rFonts w:ascii="Times New Roman" w:hAnsi="Times New Roman" w:cs="Times New Roman"/>
          <w:highlight w:val="yellow"/>
        </w:rPr>
        <w:t>to arbitrary and unfair treatment by managers and supervisor</w:t>
      </w:r>
      <w:r w:rsidRPr="00246CD2">
        <w:rPr>
          <w:rStyle w:val="Emphasis"/>
          <w:rFonts w:ascii="Times New Roman" w:hAnsi="Times New Roman" w:cs="Times New Roman"/>
        </w:rPr>
        <w:t>s. Workers already likely to experience discrimination or illegal treatment from their employer—for example, Black and brown workers, workers with lower levels of formal education, and low-wage workers—are especially vulnerable under at-will employment.</w:t>
      </w:r>
      <w:r w:rsidRPr="00246CD2">
        <w:rPr>
          <w:sz w:val="16"/>
        </w:rPr>
        <w:t xml:space="preserve"> On a more fundamental level, </w:t>
      </w:r>
      <w:r w:rsidRPr="00D75CCD">
        <w:rPr>
          <w:rStyle w:val="Emphasis"/>
          <w:rFonts w:ascii="Times New Roman" w:hAnsi="Times New Roman" w:cs="Times New Roman"/>
          <w:highlight w:val="yellow"/>
        </w:rPr>
        <w:t>at-will employment erodes workers’ dignity and diminishes the possibility of real workplace democracy</w:t>
      </w:r>
      <w:r w:rsidRPr="00246CD2">
        <w:rPr>
          <w:rStyle w:val="Emphasis"/>
          <w:rFonts w:ascii="Times New Roman" w:hAnsi="Times New Roman" w:cs="Times New Roman"/>
        </w:rPr>
        <w:t xml:space="preserve">. </w:t>
      </w:r>
      <w:r w:rsidRPr="00D75CCD">
        <w:rPr>
          <w:rStyle w:val="Emphasis"/>
          <w:rFonts w:ascii="Times New Roman" w:hAnsi="Times New Roman" w:cs="Times New Roman"/>
          <w:highlight w:val="yellow"/>
        </w:rPr>
        <w:t>The consequences of at-will employment are especially acute in today’s economy</w:t>
      </w:r>
      <w:r w:rsidRPr="00246CD2">
        <w:rPr>
          <w:rStyle w:val="Emphasis"/>
          <w:rFonts w:ascii="Times New Roman" w:hAnsi="Times New Roman" w:cs="Times New Roman"/>
        </w:rPr>
        <w:t xml:space="preserve">. Union-bargained contracts, which often include just cause provisions curbing at-will employment, now cover a much smaller proportion of the workforce than in previous decades. </w:t>
      </w:r>
      <w:r w:rsidRPr="00246CD2">
        <w:rPr>
          <w:sz w:val="16"/>
        </w:rPr>
        <w:t xml:space="preserve">A business-friendly judiciary has diminished the scope of workers’ civil and labor rights through the expansion of mandatory individual arbitration agreements, which waive workers’ access to federal courts or collective arbitration in the case of violations of workplace rights (e.g., Colvin 2018). And </w:t>
      </w:r>
      <w:r w:rsidRPr="00246CD2">
        <w:rPr>
          <w:rStyle w:val="Emphasis"/>
          <w:rFonts w:ascii="Times New Roman" w:hAnsi="Times New Roman" w:cs="Times New Roman"/>
        </w:rPr>
        <w:t>in the face of weakened labor standards, employers now possess greater economic clout over their workers</w:t>
      </w:r>
      <w:r w:rsidRPr="00246CD2">
        <w:rPr>
          <w:sz w:val="16"/>
        </w:rPr>
        <w:t xml:space="preserve"> (e.g., Bivens, Mishel, and Schmitt 2018). </w:t>
      </w:r>
      <w:r w:rsidRPr="00246CD2">
        <w:rPr>
          <w:rStyle w:val="Emphasis"/>
          <w:rFonts w:ascii="Times New Roman" w:hAnsi="Times New Roman" w:cs="Times New Roman"/>
        </w:rPr>
        <w:t>All these developments tilt the at-will employment standard even further in favor of businesses over workers.</w:t>
      </w:r>
      <w:r w:rsidRPr="00246CD2">
        <w:rPr>
          <w:sz w:val="16"/>
        </w:rPr>
        <w:t xml:space="preserve"> Most significantly, the COVID-19 pandemic has revealed how the at-will employment standard undermines workplace health and safety standards— and public health more generally (see Block et al. 2020; Block and Sachs 2020). </w:t>
      </w:r>
      <w:r w:rsidRPr="00246CD2">
        <w:rPr>
          <w:rStyle w:val="Emphasis"/>
          <w:rFonts w:ascii="Times New Roman" w:hAnsi="Times New Roman" w:cs="Times New Roman"/>
        </w:rPr>
        <w:t>Facing the prospect of discipline or dismissal under at-will employment, many workers have been fearful of speaking up to report violations of workplace safety and health standards that put them, their coworkers, and their communities at risk</w:t>
      </w:r>
      <w:r w:rsidRPr="00246CD2">
        <w:rPr>
          <w:sz w:val="16"/>
        </w:rPr>
        <w:t xml:space="preserve"> of coronavirus infection. As we report in this paper, a number of privatesector employers threatened to retaliate against workers who requested or wore protective equipment like masks and gloves early on in the pandemic. In addition, employers like Amazon, Cargill, McDonald’s, Target, and the Cheesecake Factory have barred workers from sharing information about COVID cases in their workplaces as well as speaking out about weak COVID workplace safety standards (Eidelson 2020). </w:t>
      </w:r>
      <w:r w:rsidRPr="00246CD2">
        <w:rPr>
          <w:rStyle w:val="Emphasis"/>
          <w:rFonts w:ascii="Times New Roman" w:hAnsi="Times New Roman" w:cs="Times New Roman"/>
        </w:rPr>
        <w:t xml:space="preserve">By suppressing workers’ voices, </w:t>
      </w:r>
      <w:r w:rsidRPr="00D75CCD">
        <w:rPr>
          <w:rStyle w:val="Emphasis"/>
          <w:rFonts w:ascii="Times New Roman" w:hAnsi="Times New Roman" w:cs="Times New Roman"/>
          <w:highlight w:val="yellow"/>
        </w:rPr>
        <w:t>at-will employment presents a major public health risk</w:t>
      </w:r>
      <w:r w:rsidRPr="00246CD2">
        <w:rPr>
          <w:sz w:val="16"/>
        </w:rPr>
        <w:t xml:space="preserve">—in the COVID-19 crisis and beyond. </w:t>
      </w:r>
      <w:r w:rsidRPr="00246CD2">
        <w:rPr>
          <w:rStyle w:val="Emphasis"/>
          <w:rFonts w:ascii="Times New Roman" w:hAnsi="Times New Roman" w:cs="Times New Roman"/>
        </w:rPr>
        <w:t>In light of the steep cost of at-will employment in the US, we lay out a path for moving away from this legal standard in private-sector employment relations.</w:t>
      </w:r>
      <w:r w:rsidRPr="00246CD2">
        <w:rPr>
          <w:sz w:val="16"/>
        </w:rPr>
        <w:t xml:space="preserve"> As we describe in more detail, </w:t>
      </w:r>
      <w:r w:rsidRPr="00246CD2">
        <w:rPr>
          <w:rStyle w:val="Emphasis"/>
          <w:rFonts w:ascii="Times New Roman" w:hAnsi="Times New Roman" w:cs="Times New Roman"/>
        </w:rPr>
        <w:t xml:space="preserve">we believe such a </w:t>
      </w:r>
      <w:r w:rsidRPr="00D75CCD">
        <w:rPr>
          <w:rStyle w:val="Emphasis"/>
          <w:rFonts w:ascii="Times New Roman" w:hAnsi="Times New Roman" w:cs="Times New Roman"/>
          <w:highlight w:val="yellow"/>
        </w:rPr>
        <w:t>reform</w:t>
      </w:r>
      <w:r w:rsidRPr="00246CD2">
        <w:rPr>
          <w:rStyle w:val="Emphasis"/>
          <w:rFonts w:ascii="Times New Roman" w:hAnsi="Times New Roman" w:cs="Times New Roman"/>
        </w:rPr>
        <w:t xml:space="preserve"> </w:t>
      </w:r>
      <w:r w:rsidRPr="00D75CCD">
        <w:rPr>
          <w:rStyle w:val="Emphasis"/>
          <w:rFonts w:ascii="Times New Roman" w:hAnsi="Times New Roman" w:cs="Times New Roman"/>
          <w:highlight w:val="yellow"/>
        </w:rPr>
        <w:t>would have significant</w:t>
      </w:r>
      <w:r w:rsidRPr="00246CD2">
        <w:rPr>
          <w:rStyle w:val="Emphasis"/>
          <w:rFonts w:ascii="Times New Roman" w:hAnsi="Times New Roman" w:cs="Times New Roman"/>
        </w:rPr>
        <w:t xml:space="preserve"> economic, social, and </w:t>
      </w:r>
      <w:r w:rsidRPr="00D75CCD">
        <w:rPr>
          <w:rStyle w:val="Emphasis"/>
          <w:rFonts w:ascii="Times New Roman" w:hAnsi="Times New Roman" w:cs="Times New Roman"/>
          <w:highlight w:val="yellow"/>
        </w:rPr>
        <w:t>democratic benefits for workers in the US, and for society more broadly</w:t>
      </w:r>
      <w:r w:rsidRPr="00246CD2">
        <w:rPr>
          <w:rStyle w:val="Emphasis"/>
          <w:rFonts w:ascii="Times New Roman" w:hAnsi="Times New Roman" w:cs="Times New Roman"/>
        </w:rPr>
        <w:t>. Although ending at-will employment would represent a major shift in US employment law, it is not without strong and long-standing precedents. By adopting a just cause standard for terminations</w:t>
      </w:r>
      <w:r w:rsidRPr="00246CD2">
        <w:rPr>
          <w:sz w:val="16"/>
        </w:rPr>
        <w:t>—in which employers could only fire workers for well-documented cases of poor performance, misconduct, or loss of business or profit—</w:t>
      </w:r>
      <w:r w:rsidRPr="00D75CCD">
        <w:rPr>
          <w:rStyle w:val="Emphasis"/>
          <w:rFonts w:ascii="Times New Roman" w:hAnsi="Times New Roman" w:cs="Times New Roman"/>
          <w:highlight w:val="yellow"/>
        </w:rPr>
        <w:t>the US would join the ranks of its peer democracies</w:t>
      </w:r>
      <w:r w:rsidRPr="00246CD2">
        <w:rPr>
          <w:rStyle w:val="Emphasis"/>
          <w:rFonts w:ascii="Times New Roman" w:hAnsi="Times New Roman" w:cs="Times New Roman"/>
        </w:rPr>
        <w:t xml:space="preserve">. </w:t>
      </w:r>
    </w:p>
    <w:p w14:paraId="436FA36E" w14:textId="77777777" w:rsidR="00707C8D" w:rsidRPr="00540BDF" w:rsidRDefault="00707C8D" w:rsidP="00707C8D"/>
    <w:p w14:paraId="2CDD96FE" w14:textId="77777777" w:rsidR="00707C8D" w:rsidRDefault="00707C8D" w:rsidP="00707C8D">
      <w:pPr>
        <w:pStyle w:val="Heading4"/>
        <w:spacing w:before="30" w:line="278" w:lineRule="atLeast"/>
        <w:rPr>
          <w:rFonts w:cs="Calibri"/>
          <w:color w:val="000000"/>
          <w:szCs w:val="26"/>
        </w:rPr>
      </w:pPr>
      <w:r>
        <w:rPr>
          <w:rFonts w:cs="Calibri"/>
          <w:color w:val="000000"/>
          <w:szCs w:val="26"/>
        </w:rPr>
        <w:t xml:space="preserve">We solve in two ways </w:t>
      </w:r>
    </w:p>
    <w:p w14:paraId="4BF6548E" w14:textId="77777777" w:rsidR="00707C8D" w:rsidRDefault="00707C8D" w:rsidP="00707C8D">
      <w:pPr>
        <w:pStyle w:val="Heading4"/>
        <w:numPr>
          <w:ilvl w:val="0"/>
          <w:numId w:val="45"/>
        </w:numPr>
        <w:tabs>
          <w:tab w:val="num" w:pos="1080"/>
        </w:tabs>
        <w:spacing w:before="30" w:line="278" w:lineRule="atLeast"/>
        <w:ind w:left="1080"/>
        <w:rPr>
          <w:rFonts w:cs="Calibri"/>
          <w:color w:val="000000"/>
          <w:szCs w:val="26"/>
        </w:rPr>
      </w:pPr>
      <w:r>
        <w:rPr>
          <w:rFonts w:cs="Calibri"/>
          <w:color w:val="000000"/>
          <w:szCs w:val="26"/>
        </w:rPr>
        <w:t>Incentivizing workplace democracy stops democratic backsliding.</w:t>
      </w:r>
    </w:p>
    <w:p w14:paraId="4416B3F6" w14:textId="77777777" w:rsidR="00707C8D" w:rsidRDefault="00707C8D" w:rsidP="00707C8D">
      <w:pPr>
        <w:spacing w:after="120" w:line="235" w:lineRule="atLeast"/>
        <w:rPr>
          <w:color w:val="000000"/>
        </w:rPr>
      </w:pPr>
      <w:r>
        <w:rPr>
          <w:b/>
          <w:bCs/>
          <w:color w:val="000000"/>
          <w:sz w:val="26"/>
          <w:szCs w:val="26"/>
        </w:rPr>
        <w:t>Delgado 22</w:t>
      </w:r>
      <w:r>
        <w:rPr>
          <w:color w:val="000000"/>
        </w:rPr>
        <w:t> [Sofia; Legal Assistant at Legal Assistant Hyslip Legal LLC and Bachelor's degree in Human Rights and Political Science at the University of Chicago; 2/27/2022; “Private Government: How Workplace Democracy Can Save American Democracy”; Democratic Erosion; https://www.democratic-erosion.com/2022/02/27/private-government-how-workplace-democracy-can-save-american-democracy/</w:t>
      </w:r>
    </w:p>
    <w:p w14:paraId="3602BF2E" w14:textId="77777777" w:rsidR="00707C8D" w:rsidRDefault="00707C8D" w:rsidP="00707C8D">
      <w:pPr>
        <w:spacing w:line="235" w:lineRule="atLeast"/>
        <w:rPr>
          <w:color w:val="000000"/>
          <w:sz w:val="16"/>
        </w:rPr>
      </w:pPr>
      <w:r>
        <w:rPr>
          <w:color w:val="000000"/>
          <w:u w:val="single"/>
        </w:rPr>
        <w:t>In a world increasingly dominated by work,</w:t>
      </w:r>
      <w:r w:rsidRPr="00540BDF">
        <w:rPr>
          <w:color w:val="000000"/>
          <w:sz w:val="16"/>
        </w:rPr>
        <w:t xml:space="preserve"> </w:t>
      </w:r>
      <w:r>
        <w:rPr>
          <w:b/>
          <w:bCs/>
          <w:color w:val="000000"/>
          <w:u w:val="single"/>
          <w:shd w:val="clear" w:color="auto" w:fill="FFFF00"/>
        </w:rPr>
        <w:t>many politicians, activists, and theorists</w:t>
      </w:r>
      <w:r w:rsidRPr="00540BDF">
        <w:rPr>
          <w:color w:val="000000"/>
          <w:sz w:val="16"/>
        </w:rPr>
        <w:t xml:space="preserve"> </w:t>
      </w:r>
      <w:r>
        <w:rPr>
          <w:b/>
          <w:bCs/>
          <w:color w:val="000000"/>
          <w:u w:val="single"/>
        </w:rPr>
        <w:t>have</w:t>
      </w:r>
      <w:r w:rsidRPr="00540BDF">
        <w:rPr>
          <w:color w:val="000000"/>
          <w:sz w:val="16"/>
        </w:rPr>
        <w:t xml:space="preserve"> </w:t>
      </w:r>
      <w:r>
        <w:rPr>
          <w:b/>
          <w:bCs/>
          <w:color w:val="000000"/>
          <w:u w:val="single"/>
          <w:shd w:val="clear" w:color="auto" w:fill="FFFF00"/>
        </w:rPr>
        <w:t>argue</w:t>
      </w:r>
      <w:r>
        <w:rPr>
          <w:b/>
          <w:bCs/>
          <w:color w:val="000000"/>
          <w:u w:val="single"/>
        </w:rPr>
        <w:t>d</w:t>
      </w:r>
      <w:r w:rsidRPr="00540BDF">
        <w:rPr>
          <w:color w:val="000000"/>
          <w:sz w:val="16"/>
        </w:rPr>
        <w:t xml:space="preserve"> </w:t>
      </w:r>
      <w:r>
        <w:rPr>
          <w:b/>
          <w:bCs/>
          <w:color w:val="000000"/>
          <w:u w:val="single"/>
          <w:shd w:val="clear" w:color="auto" w:fill="FFFF00"/>
        </w:rPr>
        <w:t>for</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application of democratic ideals to</w:t>
      </w:r>
      <w:r w:rsidRPr="00540BDF">
        <w:rPr>
          <w:color w:val="000000"/>
          <w:sz w:val="16"/>
        </w:rPr>
        <w:t xml:space="preserve"> </w:t>
      </w:r>
      <w:r>
        <w:rPr>
          <w:b/>
          <w:bCs/>
          <w:color w:val="000000"/>
          <w:u w:val="single"/>
        </w:rPr>
        <w:t>a new scope—the</w:t>
      </w:r>
      <w:r w:rsidRPr="00540BDF">
        <w:rPr>
          <w:color w:val="000000"/>
          <w:sz w:val="16"/>
        </w:rPr>
        <w:t xml:space="preserve"> </w:t>
      </w:r>
      <w:r>
        <w:rPr>
          <w:b/>
          <w:bCs/>
          <w:color w:val="000000"/>
          <w:u w:val="single"/>
          <w:shd w:val="clear" w:color="auto" w:fill="FFFF00"/>
        </w:rPr>
        <w:t>workplace</w:t>
      </w:r>
      <w:r>
        <w:rPr>
          <w:color w:val="000000"/>
          <w:u w:val="single"/>
        </w:rPr>
        <w:t>. Political</w:t>
      </w:r>
      <w:r w:rsidRPr="00540BDF">
        <w:rPr>
          <w:color w:val="000000"/>
          <w:sz w:val="16"/>
        </w:rPr>
        <w:t xml:space="preserve"> </w:t>
      </w:r>
      <w:r>
        <w:rPr>
          <w:color w:val="000000"/>
          <w:u w:val="single"/>
          <w:shd w:val="clear" w:color="auto" w:fill="FFFF00"/>
        </w:rPr>
        <w:t>democracy in the U</w:t>
      </w:r>
      <w:r>
        <w:rPr>
          <w:color w:val="000000"/>
          <w:u w:val="single"/>
        </w:rPr>
        <w:t>nited</w:t>
      </w:r>
      <w:r w:rsidRPr="00540BDF">
        <w:rPr>
          <w:color w:val="000000"/>
          <w:sz w:val="16"/>
        </w:rPr>
        <w:t xml:space="preserve"> </w:t>
      </w:r>
      <w:r>
        <w:rPr>
          <w:color w:val="000000"/>
          <w:u w:val="single"/>
          <w:shd w:val="clear" w:color="auto" w:fill="FFFF00"/>
        </w:rPr>
        <w:t>S</w:t>
      </w:r>
      <w:r>
        <w:rPr>
          <w:color w:val="000000"/>
          <w:u w:val="single"/>
        </w:rPr>
        <w:t>tates has been</w:t>
      </w:r>
      <w:r w:rsidRPr="00540BDF">
        <w:rPr>
          <w:color w:val="000000"/>
          <w:sz w:val="16"/>
        </w:rPr>
        <w:t xml:space="preserve"> </w:t>
      </w:r>
      <w:r>
        <w:rPr>
          <w:color w:val="000000"/>
          <w:u w:val="single"/>
          <w:shd w:val="clear" w:color="auto" w:fill="FFFF00"/>
        </w:rPr>
        <w:t>eroding since 2016</w:t>
      </w:r>
      <w:r>
        <w:rPr>
          <w:color w:val="000000"/>
          <w:u w:val="single"/>
        </w:rPr>
        <w:t>, and was officially</w:t>
      </w:r>
      <w:r w:rsidRPr="00540BDF">
        <w:rPr>
          <w:color w:val="000000"/>
          <w:sz w:val="16"/>
        </w:rPr>
        <w:t xml:space="preserve"> </w:t>
      </w:r>
      <w:r>
        <w:rPr>
          <w:color w:val="000000"/>
          <w:u w:val="single"/>
          <w:shd w:val="clear" w:color="auto" w:fill="FFFF00"/>
        </w:rPr>
        <w:t>labeled a “backsliding democracy”</w:t>
      </w:r>
      <w:r w:rsidRPr="00540BDF">
        <w:rPr>
          <w:color w:val="000000"/>
          <w:sz w:val="16"/>
        </w:rPr>
        <w:t xml:space="preserve"> </w:t>
      </w:r>
      <w:r>
        <w:rPr>
          <w:color w:val="000000"/>
          <w:u w:val="single"/>
        </w:rPr>
        <w:t>in December 2021. Simultaneously, economic inequality is at record-breaking highs, a trend that was worsened by the pandemic.</w:t>
      </w:r>
      <w:r w:rsidRPr="00540BDF">
        <w:rPr>
          <w:color w:val="000000"/>
          <w:sz w:val="16"/>
        </w:rPr>
        <w:t xml:space="preserve"> While workplace democracy is not a new idea, it is not yet mainstream in American political discourse, although this may be changing. Workplace democracy was a core issue for Democratic presidential candidate Bernie Sanders in his 2020 campaign, and </w:t>
      </w:r>
      <w:r>
        <w:rPr>
          <w:color w:val="000000"/>
          <w:u w:val="single"/>
        </w:rPr>
        <w:t>movements like the ‘Great Resignation’ and r/antiwork have gained popularity during the economically-bleak pandemic, signaling</w:t>
      </w:r>
      <w:r w:rsidRPr="00540BDF">
        <w:rPr>
          <w:color w:val="000000"/>
          <w:sz w:val="16"/>
        </w:rPr>
        <w:t xml:space="preserve"> </w:t>
      </w:r>
      <w:r>
        <w:rPr>
          <w:color w:val="000000"/>
          <w:u w:val="single"/>
          <w:shd w:val="clear" w:color="auto" w:fill="FFFF00"/>
        </w:rPr>
        <w:t>workers’ increasing discontent with their lack of autonomy in the workplace.</w:t>
      </w:r>
      <w:r w:rsidRPr="00540BDF">
        <w:rPr>
          <w:color w:val="000000"/>
          <w:sz w:val="16"/>
        </w:rPr>
        <w:t xml:space="preserve"> While workplace democracy has proven beneficial for the companies and employees who have embraced it, researchers have shown that a </w:t>
      </w:r>
      <w:r>
        <w:rPr>
          <w:b/>
          <w:bCs/>
          <w:color w:val="000000"/>
          <w:u w:val="single"/>
          <w:shd w:val="clear" w:color="auto" w:fill="FFFF00"/>
        </w:rPr>
        <w:t>commitment to democracy in the workplace</w:t>
      </w:r>
      <w:r w:rsidRPr="00540BDF">
        <w:rPr>
          <w:color w:val="000000"/>
          <w:sz w:val="16"/>
        </w:rPr>
        <w:t xml:space="preserve"> </w:t>
      </w:r>
      <w:r>
        <w:rPr>
          <w:b/>
          <w:bCs/>
          <w:color w:val="000000"/>
          <w:u w:val="single"/>
        </w:rPr>
        <w:t>could</w:t>
      </w:r>
      <w:r w:rsidRPr="00540BDF">
        <w:rPr>
          <w:color w:val="000000"/>
          <w:sz w:val="16"/>
        </w:rPr>
        <w:t xml:space="preserve"> </w:t>
      </w:r>
      <w:r>
        <w:rPr>
          <w:b/>
          <w:bCs/>
          <w:color w:val="000000"/>
          <w:u w:val="single"/>
          <w:shd w:val="clear" w:color="auto" w:fill="FFFF00"/>
        </w:rPr>
        <w:t>lead to a more democratic government</w:t>
      </w:r>
      <w:r>
        <w:rPr>
          <w:color w:val="000000"/>
          <w:u w:val="single"/>
        </w:rPr>
        <w:t>,</w:t>
      </w:r>
      <w:r w:rsidRPr="00540BDF">
        <w:rPr>
          <w:color w:val="000000"/>
          <w:sz w:val="16"/>
        </w:rPr>
        <w:t xml:space="preserve"> </w:t>
      </w:r>
      <w:r>
        <w:rPr>
          <w:color w:val="000000"/>
          <w:u w:val="single"/>
        </w:rPr>
        <w:t>too. The United States should embrace a model of workplace democracy, not just for the wellbeing of its citizens and workers, but to</w:t>
      </w:r>
      <w:r w:rsidRPr="00540BDF">
        <w:rPr>
          <w:color w:val="000000"/>
          <w:sz w:val="16"/>
        </w:rPr>
        <w:t xml:space="preserve"> </w:t>
      </w:r>
      <w:r>
        <w:rPr>
          <w:b/>
          <w:bCs/>
          <w:color w:val="000000"/>
          <w:u w:val="single"/>
        </w:rPr>
        <w:t>help save our backsliding democracy.</w:t>
      </w:r>
      <w:r w:rsidRPr="00540BDF">
        <w:rPr>
          <w:color w:val="000000"/>
          <w:sz w:val="16"/>
        </w:rPr>
        <w:t xml:space="preserve"> </w:t>
      </w:r>
      <w:r>
        <w:rPr>
          <w:color w:val="000000"/>
          <w:u w:val="single"/>
        </w:rPr>
        <w:t>Workplace democracy involves the introduction of democratic processes into the workplace, such as voting, debate and participatory decision-making systems. Essentially, it</w:t>
      </w:r>
      <w:r w:rsidRPr="00540BDF">
        <w:rPr>
          <w:color w:val="000000"/>
          <w:sz w:val="16"/>
        </w:rPr>
        <w:t xml:space="preserve"> </w:t>
      </w:r>
      <w:r>
        <w:rPr>
          <w:b/>
          <w:bCs/>
          <w:color w:val="000000"/>
          <w:u w:val="single"/>
        </w:rPr>
        <w:t>involves private firms and employers to adhere to the democratic principle that those</w:t>
      </w:r>
      <w:r w:rsidRPr="00540BDF">
        <w:rPr>
          <w:color w:val="000000"/>
          <w:sz w:val="16"/>
        </w:rPr>
        <w:t xml:space="preserve"> </w:t>
      </w:r>
      <w:r>
        <w:rPr>
          <w:b/>
          <w:bCs/>
          <w:color w:val="000000"/>
          <w:u w:val="single"/>
        </w:rPr>
        <w:t>who make decisions should be accountable to the people who are affected by them</w:t>
      </w:r>
      <w:r>
        <w:rPr>
          <w:color w:val="000000"/>
          <w:u w:val="single"/>
        </w:rPr>
        <w:t>.</w:t>
      </w:r>
      <w:r w:rsidRPr="00540BDF">
        <w:rPr>
          <w:color w:val="000000"/>
          <w:sz w:val="16"/>
        </w:rPr>
        <w:t xml:space="preserve"> Philosopher Elizabeth Anderson, a proponent of workplace democracy, argues that most Americans are under the rule of arbitrary, unaccountable government headed by their employers, and that their rights and civil liberties enshrined in the Constitution can be, and often are suspended when they are categorized as a worker, rather than as a citizen: “Americans are used to complaining about how government regulation restricts our freedom. So we should recognize that such complaints apply, with at least as much force, to private governments of the workplace.” Some may question the application of a political concept to an ostensibly apolitical realm. However, as political scientist Robert Dahl wrote: </w:t>
      </w:r>
      <w:r>
        <w:rPr>
          <w:b/>
          <w:bCs/>
          <w:color w:val="000000"/>
          <w:u w:val="single"/>
        </w:rPr>
        <w:t>“If democracy is justified in governing the state, it must also be justified in governing economic enterprises.”</w:t>
      </w:r>
      <w:r w:rsidRPr="00540BDF">
        <w:rPr>
          <w:color w:val="000000"/>
          <w:sz w:val="16"/>
        </w:rPr>
        <w:t xml:space="preserve"> Like Anderson, Dahl argued that the scope of power and organization that many companies wield are compatible with the definition of “government,” and should be understood accordingly. In 1970, Dahl wrote that General Motors should be understood as a matter of public interest: “With gross receipts approximately equal to Sweden’s Gross National Product; with employees and their families about as large as the total population of New Zealand; with outlays larger than those of the central government of France or West Germany, wholly dependent… on a vast network of laws, protection, services, inducements, constraints, and coersions provided by innumerable governments, federal, state, local, foreign… to think of General Motors as private instead of public is an absurdity” [1]. The same could surely be said today of </w:t>
      </w:r>
      <w:r>
        <w:rPr>
          <w:color w:val="000000"/>
          <w:u w:val="single"/>
        </w:rPr>
        <w:t>mega-corporations like Amazon, which employs 1 out of every 153 employed workers in America, or Walmart, which employs 1 out of every 91 workers. These</w:t>
      </w:r>
      <w:r w:rsidRPr="00540BDF">
        <w:rPr>
          <w:color w:val="000000"/>
          <w:sz w:val="16"/>
        </w:rPr>
        <w:t xml:space="preserve"> </w:t>
      </w:r>
      <w:r>
        <w:rPr>
          <w:b/>
          <w:bCs/>
          <w:color w:val="000000"/>
          <w:u w:val="single"/>
        </w:rPr>
        <w:t>mega-corporations have sweeping control over their millions of employees’ workday</w:t>
      </w:r>
      <w:r>
        <w:rPr>
          <w:color w:val="000000"/>
          <w:u w:val="single"/>
        </w:rPr>
        <w:t>, and this influence ripples outward to their everyday and political lives.</w:t>
      </w:r>
      <w:r w:rsidRPr="00540BDF">
        <w:rPr>
          <w:color w:val="000000"/>
          <w:sz w:val="16"/>
        </w:rPr>
        <w:t xml:space="preserve"> </w:t>
      </w:r>
      <w:r>
        <w:rPr>
          <w:color w:val="000000"/>
          <w:u w:val="single"/>
        </w:rPr>
        <w:t>Governmental and private institutions are not as distinct as one may think—public and private realms overlap often both in everyday life and in political theory. In fact,</w:t>
      </w:r>
      <w:r w:rsidRPr="00540BDF">
        <w:rPr>
          <w:color w:val="000000"/>
          <w:sz w:val="16"/>
        </w:rPr>
        <w:t xml:space="preserve"> </w:t>
      </w:r>
      <w:r>
        <w:rPr>
          <w:color w:val="000000"/>
          <w:u w:val="single"/>
        </w:rPr>
        <w:t>according to Ellen Lust, a political scientist at Yale,</w:t>
      </w:r>
      <w:r w:rsidRPr="00540BDF">
        <w:rPr>
          <w:color w:val="000000"/>
          <w:sz w:val="16"/>
        </w:rPr>
        <w:t xml:space="preserve"> </w:t>
      </w:r>
      <w:r>
        <w:rPr>
          <w:b/>
          <w:bCs/>
          <w:color w:val="000000"/>
          <w:u w:val="single"/>
        </w:rPr>
        <w:t>“political economy” is an important theoretical dimension through which to consider democratic backsliding.</w:t>
      </w:r>
      <w:r w:rsidRPr="00540BDF">
        <w:rPr>
          <w:color w:val="000000"/>
          <w:sz w:val="16"/>
        </w:rPr>
        <w:t xml:space="preserve"> According to Lust’s Unwelcome Change: Understanding, Evaluating, and Extending Theories of Democratic Backsliding, political economy is the study of “</w:t>
      </w:r>
      <w:r>
        <w:rPr>
          <w:color w:val="000000"/>
          <w:u w:val="single"/>
        </w:rPr>
        <w:t>the reciprocal</w:t>
      </w:r>
      <w:r w:rsidRPr="00540BDF">
        <w:rPr>
          <w:color w:val="000000"/>
          <w:sz w:val="16"/>
        </w:rPr>
        <w:t xml:space="preserve"> </w:t>
      </w:r>
      <w:r>
        <w:rPr>
          <w:b/>
          <w:bCs/>
          <w:color w:val="000000"/>
          <w:u w:val="single"/>
        </w:rPr>
        <w:t>relationship between the organization and exercise of power</w:t>
      </w:r>
      <w:r w:rsidRPr="00540BDF">
        <w:rPr>
          <w:color w:val="000000"/>
          <w:sz w:val="16"/>
        </w:rPr>
        <w:t xml:space="preserve"> </w:t>
      </w:r>
      <w:r>
        <w:rPr>
          <w:color w:val="000000"/>
          <w:u w:val="single"/>
        </w:rPr>
        <w:t>on the one hand, and the production and exchange of consumable goods and services on the other,” and both can affect the other in myriad ways [2]. Part of political economy includes, for example,</w:t>
      </w:r>
      <w:r w:rsidRPr="00540BDF">
        <w:rPr>
          <w:color w:val="000000"/>
          <w:sz w:val="16"/>
        </w:rPr>
        <w:t xml:space="preserve"> </w:t>
      </w:r>
      <w:r>
        <w:rPr>
          <w:b/>
          <w:bCs/>
          <w:color w:val="000000"/>
          <w:u w:val="single"/>
        </w:rPr>
        <w:t>considering how changing levels of income affect citizens’ preferences for different types of government structures</w:t>
      </w:r>
      <w:r>
        <w:rPr>
          <w:color w:val="000000"/>
          <w:u w:val="single"/>
        </w:rPr>
        <w:t>, and their capacity to act collectively on behalf of their preferences.</w:t>
      </w:r>
      <w:r w:rsidRPr="00540BDF">
        <w:rPr>
          <w:color w:val="000000"/>
          <w:sz w:val="16"/>
        </w:rPr>
        <w:t xml:space="preserve"> Many studies have shown that economic conditions causally affect democracy [3]. It has been found that higher levels of income raise the likelihood of democracy [4], economic inequality leads to less democratic transitions and more democratic breakdowns [5], and that “</w:t>
      </w:r>
      <w:r>
        <w:rPr>
          <w:b/>
          <w:bCs/>
          <w:color w:val="000000"/>
          <w:u w:val="single"/>
        </w:rPr>
        <w:t>organized working classes can play a critical role in the development of a strong civil society that is able to constrain powerful incumbents,”</w:t>
      </w:r>
      <w:r w:rsidRPr="00540BDF">
        <w:rPr>
          <w:color w:val="000000"/>
          <w:sz w:val="16"/>
        </w:rPr>
        <w:t xml:space="preserve"> </w:t>
      </w:r>
      <w:r>
        <w:rPr>
          <w:color w:val="000000"/>
          <w:u w:val="single"/>
        </w:rPr>
        <w:t>meaning</w:t>
      </w:r>
      <w:r w:rsidRPr="00540BDF">
        <w:rPr>
          <w:color w:val="000000"/>
          <w:sz w:val="16"/>
        </w:rPr>
        <w:t xml:space="preserve"> </w:t>
      </w:r>
      <w:r>
        <w:rPr>
          <w:color w:val="000000"/>
          <w:u w:val="single"/>
        </w:rPr>
        <w:t>that it is “important to consider the development of organizations representing workers as potentially powerful ingredients in the development of civil society</w:t>
      </w:r>
      <w:r w:rsidRPr="00540BDF">
        <w:rPr>
          <w:color w:val="000000"/>
          <w:sz w:val="16"/>
        </w:rPr>
        <w:t xml:space="preserve">” [6]. </w:t>
      </w:r>
      <w:r>
        <w:rPr>
          <w:color w:val="000000"/>
          <w:u w:val="single"/>
        </w:rPr>
        <w:t>Finally, it has been shown that the</w:t>
      </w:r>
      <w:r w:rsidRPr="00540BDF">
        <w:rPr>
          <w:color w:val="000000"/>
          <w:sz w:val="16"/>
        </w:rPr>
        <w:t xml:space="preserve"> </w:t>
      </w:r>
      <w:r>
        <w:rPr>
          <w:b/>
          <w:bCs/>
          <w:color w:val="000000"/>
          <w:u w:val="single"/>
        </w:rPr>
        <w:t>working class is a key in</w:t>
      </w:r>
      <w:r w:rsidRPr="00540BDF">
        <w:rPr>
          <w:color w:val="000000"/>
          <w:sz w:val="16"/>
        </w:rPr>
        <w:t xml:space="preserve"> </w:t>
      </w:r>
      <w:r>
        <w:rPr>
          <w:b/>
          <w:bCs/>
          <w:color w:val="000000"/>
          <w:u w:val="single"/>
          <w:shd w:val="clear" w:color="auto" w:fill="FFFF00"/>
        </w:rPr>
        <w:t>creat</w:t>
      </w:r>
      <w:r>
        <w:rPr>
          <w:b/>
          <w:bCs/>
          <w:color w:val="000000"/>
          <w:u w:val="single"/>
        </w:rPr>
        <w:t>ing a</w:t>
      </w:r>
      <w:r w:rsidRPr="00540BDF">
        <w:rPr>
          <w:color w:val="000000"/>
          <w:sz w:val="16"/>
        </w:rPr>
        <w:t xml:space="preserve"> </w:t>
      </w:r>
      <w:r>
        <w:rPr>
          <w:b/>
          <w:bCs/>
          <w:color w:val="000000"/>
          <w:u w:val="single"/>
          <w:shd w:val="clear" w:color="auto" w:fill="FFFF00"/>
        </w:rPr>
        <w:t>powerful citizenry</w:t>
      </w:r>
      <w:r w:rsidRPr="00540BDF">
        <w:rPr>
          <w:color w:val="000000"/>
          <w:sz w:val="16"/>
        </w:rPr>
        <w:t xml:space="preserve"> </w:t>
      </w:r>
      <w:r>
        <w:rPr>
          <w:b/>
          <w:bCs/>
          <w:color w:val="000000"/>
          <w:u w:val="single"/>
        </w:rPr>
        <w:t>that</w:t>
      </w:r>
      <w:r w:rsidRPr="00540BDF">
        <w:rPr>
          <w:color w:val="000000"/>
          <w:sz w:val="16"/>
        </w:rPr>
        <w:t xml:space="preserve"> </w:t>
      </w:r>
      <w:r>
        <w:rPr>
          <w:b/>
          <w:bCs/>
          <w:color w:val="000000"/>
          <w:u w:val="single"/>
          <w:shd w:val="clear" w:color="auto" w:fill="FFFF00"/>
        </w:rPr>
        <w:t>demands accountability</w:t>
      </w:r>
      <w:r>
        <w:rPr>
          <w:b/>
          <w:bCs/>
          <w:color w:val="000000"/>
          <w:u w:val="single"/>
        </w:rPr>
        <w:t>, and a</w:t>
      </w:r>
      <w:r w:rsidRPr="00540BDF">
        <w:rPr>
          <w:color w:val="000000"/>
          <w:sz w:val="16"/>
        </w:rPr>
        <w:t xml:space="preserve"> </w:t>
      </w:r>
      <w:r>
        <w:rPr>
          <w:b/>
          <w:bCs/>
          <w:color w:val="000000"/>
          <w:u w:val="single"/>
          <w:shd w:val="clear" w:color="auto" w:fill="FFFF00"/>
        </w:rPr>
        <w:t>shift in</w:t>
      </w:r>
      <w:r w:rsidRPr="00540BDF">
        <w:rPr>
          <w:color w:val="000000"/>
          <w:sz w:val="16"/>
        </w:rPr>
        <w:t xml:space="preserve"> </w:t>
      </w:r>
      <w:r>
        <w:rPr>
          <w:b/>
          <w:bCs/>
          <w:color w:val="000000"/>
          <w:u w:val="single"/>
        </w:rPr>
        <w:t>the</w:t>
      </w:r>
      <w:r w:rsidRPr="00540BDF">
        <w:rPr>
          <w:color w:val="000000"/>
          <w:sz w:val="16"/>
        </w:rPr>
        <w:t xml:space="preserve"> </w:t>
      </w:r>
      <w:r>
        <w:rPr>
          <w:b/>
          <w:bCs/>
          <w:color w:val="000000"/>
          <w:u w:val="single"/>
          <w:shd w:val="clear" w:color="auto" w:fill="FFFF00"/>
        </w:rPr>
        <w:t>balance of political and economic power</w:t>
      </w:r>
      <w:r w:rsidRPr="00540BDF">
        <w:rPr>
          <w:color w:val="000000"/>
          <w:sz w:val="16"/>
        </w:rPr>
        <w:t xml:space="preserve"> </w:t>
      </w:r>
      <w:r>
        <w:rPr>
          <w:color w:val="000000"/>
          <w:u w:val="single"/>
          <w:shd w:val="clear" w:color="auto" w:fill="FFFF00"/>
        </w:rPr>
        <w:t>in favor of</w:t>
      </w:r>
      <w:r w:rsidRPr="00540BDF">
        <w:rPr>
          <w:color w:val="000000"/>
          <w:sz w:val="16"/>
        </w:rPr>
        <w:t xml:space="preserve"> </w:t>
      </w:r>
      <w:r>
        <w:rPr>
          <w:color w:val="000000"/>
          <w:u w:val="single"/>
        </w:rPr>
        <w:t>the middle and</w:t>
      </w:r>
      <w:r w:rsidRPr="00540BDF">
        <w:rPr>
          <w:color w:val="000000"/>
          <w:sz w:val="16"/>
        </w:rPr>
        <w:t xml:space="preserve"> </w:t>
      </w:r>
      <w:r>
        <w:rPr>
          <w:color w:val="000000"/>
          <w:u w:val="single"/>
          <w:shd w:val="clear" w:color="auto" w:fill="FFFF00"/>
        </w:rPr>
        <w:t>working classes means</w:t>
      </w:r>
      <w:r w:rsidRPr="00540BDF">
        <w:rPr>
          <w:color w:val="000000"/>
          <w:sz w:val="16"/>
        </w:rPr>
        <w:t xml:space="preserve"> </w:t>
      </w:r>
      <w:r>
        <w:rPr>
          <w:color w:val="000000"/>
          <w:u w:val="single"/>
        </w:rPr>
        <w:t>that</w:t>
      </w:r>
      <w:r w:rsidRPr="00540BDF">
        <w:rPr>
          <w:color w:val="000000"/>
          <w:sz w:val="16"/>
        </w:rPr>
        <w:t xml:space="preserve"> </w:t>
      </w:r>
      <w:r>
        <w:rPr>
          <w:b/>
          <w:bCs/>
          <w:color w:val="000000"/>
          <w:u w:val="single"/>
          <w:shd w:val="clear" w:color="auto" w:fill="FFFF00"/>
        </w:rPr>
        <w:t>demo</w:t>
      </w:r>
      <w:r>
        <w:rPr>
          <w:b/>
          <w:bCs/>
          <w:color w:val="000000"/>
          <w:u w:val="single"/>
        </w:rPr>
        <w:t>cracy</w:t>
      </w:r>
      <w:r w:rsidRPr="00540BDF">
        <w:rPr>
          <w:color w:val="000000"/>
          <w:sz w:val="16"/>
        </w:rPr>
        <w:t xml:space="preserve"> </w:t>
      </w:r>
      <w:r>
        <w:rPr>
          <w:b/>
          <w:bCs/>
          <w:color w:val="000000"/>
          <w:u w:val="single"/>
          <w:shd w:val="clear" w:color="auto" w:fill="FFFF00"/>
        </w:rPr>
        <w:t>becomes more likely</w:t>
      </w:r>
      <w:r>
        <w:rPr>
          <w:color w:val="000000"/>
          <w:u w:val="single"/>
        </w:rPr>
        <w:t>.</w:t>
      </w:r>
      <w:r w:rsidRPr="00540BDF">
        <w:rPr>
          <w:color w:val="000000"/>
          <w:sz w:val="16"/>
        </w:rPr>
        <w:t xml:space="preserve"> This means that “the lack of an organized industrial class puts democracy at risk” [7]. A synthesis of the various studies featured in Unwelcome Change finds that many benefits provided by workplace democracy—higher incomes, less economic inequality, and an organized and </w:t>
      </w:r>
      <w:r w:rsidRPr="00D75CCD">
        <w:rPr>
          <w:rStyle w:val="Emphasis"/>
          <w:highlight w:val="yellow"/>
        </w:rPr>
        <w:t>empowered working class—are also beneficial for the perpetuation of democracy in government</w:t>
      </w:r>
      <w:r>
        <w:rPr>
          <w:b/>
          <w:bCs/>
          <w:color w:val="000000"/>
          <w:u w:val="single"/>
        </w:rPr>
        <w:t>.</w:t>
      </w:r>
      <w:r w:rsidRPr="00540BDF">
        <w:rPr>
          <w:color w:val="000000"/>
          <w:sz w:val="16"/>
        </w:rPr>
        <w:t xml:space="preserve"> This is </w:t>
      </w:r>
      <w:r>
        <w:rPr>
          <w:b/>
          <w:bCs/>
          <w:color w:val="000000"/>
          <w:u w:val="single"/>
        </w:rPr>
        <w:t>backed up by Social Europe’s research f</w:t>
      </w:r>
      <w:r w:rsidRPr="00D75CCD">
        <w:rPr>
          <w:rStyle w:val="Emphasis"/>
          <w:highlight w:val="yellow"/>
        </w:rPr>
        <w:t>inding consistent positive correlations between workplace democracy and political democracy</w:t>
      </w:r>
      <w:r w:rsidRPr="00540BDF">
        <w:rPr>
          <w:color w:val="000000"/>
          <w:sz w:val="16"/>
        </w:rPr>
        <w:t xml:space="preserve"> </w:t>
      </w:r>
      <w:r>
        <w:rPr>
          <w:color w:val="000000"/>
          <w:u w:val="single"/>
        </w:rPr>
        <w:t>in European countries. Specifically, Sweden, Finland, and Denmark have all shown high levels of workplace democracy and high levels of political democracy from 2009 to 2019. The researchers wrote that “where employees have a say in how companies are run, where unions are strong and collective-bargaining coverage is broad, and where employees have a representative who can defend their vision and interest, societies perform better.”</w:t>
      </w:r>
      <w:r w:rsidRPr="00540BDF">
        <w:rPr>
          <w:color w:val="000000"/>
          <w:sz w:val="16"/>
        </w:rPr>
        <w:t xml:space="preserve"> They hypothesize that this correlation is partially due to mutually-reinforcing democratic ideals between the public and private spheres: </w:t>
      </w:r>
      <w:r>
        <w:rPr>
          <w:color w:val="000000"/>
          <w:u w:val="single"/>
        </w:rPr>
        <w:t>“Workers who can vote for workplace representatives, can have an influence on how the company is managed and experience the difficult but rewarding process of democracy in their firm are</w:t>
      </w:r>
      <w:r w:rsidRPr="00540BDF">
        <w:rPr>
          <w:color w:val="000000"/>
          <w:sz w:val="16"/>
        </w:rPr>
        <w:t xml:space="preserve"> </w:t>
      </w:r>
      <w:r>
        <w:rPr>
          <w:b/>
          <w:bCs/>
          <w:color w:val="000000"/>
          <w:u w:val="single"/>
        </w:rPr>
        <w:t>more likely to be citizens with greater confidence in political democracy who wish to participate more and voice their opinions in society</w:t>
      </w:r>
      <w:r>
        <w:rPr>
          <w:color w:val="000000"/>
          <w:u w:val="single"/>
        </w:rPr>
        <w:t>.” Researchers, academics, politicians and workers agree:</w:t>
      </w:r>
      <w:r w:rsidRPr="00540BDF">
        <w:rPr>
          <w:color w:val="000000"/>
          <w:sz w:val="16"/>
        </w:rPr>
        <w:t xml:space="preserve"> </w:t>
      </w:r>
      <w:r>
        <w:rPr>
          <w:b/>
          <w:bCs/>
          <w:color w:val="000000"/>
          <w:u w:val="single"/>
        </w:rPr>
        <w:t>it is time for democracy in the American workplace</w:t>
      </w:r>
      <w:r>
        <w:rPr>
          <w:color w:val="000000"/>
          <w:u w:val="single"/>
        </w:rPr>
        <w:t>.</w:t>
      </w:r>
      <w:r w:rsidRPr="00540BDF">
        <w:rPr>
          <w:color w:val="000000"/>
          <w:sz w:val="16"/>
        </w:rPr>
        <w:t xml:space="preserve"> Not only do the benefits to workers justify its material necessity, a commitment to democratic ideals morally mandates it.</w:t>
      </w:r>
    </w:p>
    <w:p w14:paraId="226D273F" w14:textId="77777777" w:rsidR="00707C8D" w:rsidRPr="00540BDF" w:rsidRDefault="00707C8D" w:rsidP="00707C8D">
      <w:pPr>
        <w:spacing w:line="235" w:lineRule="atLeast"/>
        <w:rPr>
          <w:color w:val="000000"/>
          <w:sz w:val="16"/>
        </w:rPr>
      </w:pPr>
    </w:p>
    <w:p w14:paraId="50876611" w14:textId="77777777" w:rsidR="00707C8D" w:rsidRPr="00540BDF" w:rsidRDefault="00707C8D" w:rsidP="00707C8D"/>
    <w:p w14:paraId="75636D45" w14:textId="77777777" w:rsidR="00707C8D" w:rsidRDefault="00707C8D" w:rsidP="00707C8D">
      <w:pPr>
        <w:pStyle w:val="Heading4"/>
        <w:numPr>
          <w:ilvl w:val="0"/>
          <w:numId w:val="45"/>
        </w:numPr>
        <w:tabs>
          <w:tab w:val="num" w:pos="1080"/>
        </w:tabs>
        <w:ind w:left="1080"/>
      </w:pPr>
      <w:r w:rsidRPr="004422CD">
        <w:t xml:space="preserve">The </w:t>
      </w:r>
      <w:r>
        <w:t>Federal Action is key for</w:t>
      </w:r>
      <w:r w:rsidRPr="004422CD">
        <w:rPr>
          <w:u w:val="single"/>
        </w:rPr>
        <w:t xml:space="preserve"> signaling</w:t>
      </w:r>
      <w:r>
        <w:t xml:space="preserve">, acts as a </w:t>
      </w:r>
      <w:r w:rsidRPr="004422CD">
        <w:rPr>
          <w:u w:val="single"/>
        </w:rPr>
        <w:t>democratic counterweight</w:t>
      </w:r>
      <w:r>
        <w:t xml:space="preserve"> and </w:t>
      </w:r>
      <w:r w:rsidRPr="004422CD">
        <w:rPr>
          <w:u w:val="single"/>
        </w:rPr>
        <w:t>mobilizes unions</w:t>
      </w:r>
      <w:r>
        <w:t xml:space="preserve"> </w:t>
      </w:r>
    </w:p>
    <w:p w14:paraId="0263DAC5" w14:textId="77777777" w:rsidR="00707C8D" w:rsidRPr="003C4A5D" w:rsidRDefault="00707C8D" w:rsidP="00707C8D">
      <w:pPr>
        <w:rPr>
          <w:rStyle w:val="Style13ptBold"/>
        </w:rPr>
      </w:pPr>
      <w:r w:rsidRPr="003C4A5D">
        <w:rPr>
          <w:rStyle w:val="Style13ptBold"/>
        </w:rPr>
        <w:t xml:space="preserve">McEnany, 24 </w:t>
      </w:r>
    </w:p>
    <w:p w14:paraId="4BCC5DDB" w14:textId="77777777" w:rsidR="00707C8D" w:rsidRPr="00DD4235" w:rsidRDefault="00707C8D" w:rsidP="00707C8D">
      <w:pPr>
        <w:rPr>
          <w:sz w:val="20"/>
          <w:szCs w:val="20"/>
        </w:rPr>
      </w:pPr>
      <w:r w:rsidRPr="00DD4235">
        <w:rPr>
          <w:sz w:val="20"/>
          <w:szCs w:val="20"/>
        </w:rPr>
        <w:t xml:space="preserve">[Wes McEnany -- Deputy Labor Policy Director of the United States Senate Committee on Health, Education, Labor and Pensions under Chairman Bernie Sanders, and second-year Executive MPA candidate at Cornell University’s Jeb E. Brooks School of Public Policy. He spent 12 years as a union organizer with the Service Employees International Union and the Communication Workers of America. “Unions as Guardians of Democracy: The Urgent Need to Pass the PRO Act Ahead of 2024 Election,” Power at Work, 08-08-2024, </w:t>
      </w:r>
      <w:hyperlink r:id="rId11" w:history="1">
        <w:r w:rsidRPr="00DD4235">
          <w:rPr>
            <w:rStyle w:val="Hyperlink"/>
            <w:sz w:val="20"/>
            <w:szCs w:val="20"/>
          </w:rPr>
          <w:t>https://poweratwork.us/unions-as-guardians-of-democracy?utm_</w:t>
        </w:r>
      </w:hyperlink>
      <w:r w:rsidRPr="00DD4235">
        <w:rPr>
          <w:sz w:val="20"/>
          <w:szCs w:val="20"/>
        </w:rPr>
        <w:t xml:space="preserve">, accessed 8-12-2025] </w:t>
      </w:r>
    </w:p>
    <w:p w14:paraId="7A396D6E" w14:textId="77777777" w:rsidR="00707C8D" w:rsidRDefault="00707C8D" w:rsidP="00707C8D"/>
    <w:p w14:paraId="082801C3" w14:textId="77777777" w:rsidR="00707C8D" w:rsidRPr="00F2300F" w:rsidRDefault="00707C8D" w:rsidP="00707C8D">
      <w:pPr>
        <w:rPr>
          <w:sz w:val="10"/>
        </w:rPr>
      </w:pPr>
      <w:r w:rsidRPr="00F2300F">
        <w:rPr>
          <w:sz w:val="10"/>
        </w:rPr>
        <w:t>On July 27th, 2022, Vail Kohnert-Young stood up at the 38th United Auto Workers (UAW) Convention and nominated Shawn Fain for President of the UAW. Vail hadn’t planned to be the nominator, but the assigned delegate got cold feet in the tension-filled room. Vail came into the union as a Harvard Law student who helped unionize graduate student workers at the storied Ivy League institution with UAW, an industrial-based union that in recent years has seen militant graduate students join in droves. Unhappy with decades of decline, could this once powerful union regain the fighting spirit and channel their legacy, which includes the Flint Sit Down strike in 1938 and having unionized some of the largest firms in the world?</w:t>
      </w:r>
    </w:p>
    <w:p w14:paraId="01D83F6E" w14:textId="77777777" w:rsidR="00707C8D" w:rsidRPr="00F2300F" w:rsidRDefault="00707C8D" w:rsidP="00707C8D">
      <w:pPr>
        <w:rPr>
          <w:rStyle w:val="StyleUnderline"/>
        </w:rPr>
      </w:pPr>
      <w:r w:rsidRPr="00F2300F">
        <w:rPr>
          <w:sz w:val="10"/>
        </w:rPr>
        <w:t xml:space="preserve">As the pivotal 2024 election </w:t>
      </w:r>
      <w:r w:rsidRPr="000A0EC9">
        <w:rPr>
          <w:rStyle w:val="StyleUnderline"/>
        </w:rPr>
        <w:t>approaches amidst widespread fears of</w:t>
      </w:r>
      <w:r w:rsidRPr="00F2300F">
        <w:rPr>
          <w:sz w:val="10"/>
        </w:rPr>
        <w:t xml:space="preserve"> continued </w:t>
      </w:r>
      <w:r w:rsidRPr="000A0EC9">
        <w:rPr>
          <w:rStyle w:val="StyleUnderline"/>
        </w:rPr>
        <w:t xml:space="preserve">assaults on </w:t>
      </w:r>
      <w:r w:rsidRPr="000A0EC9">
        <w:rPr>
          <w:rStyle w:val="Emphasis"/>
        </w:rPr>
        <w:t>democratic norms</w:t>
      </w:r>
      <w:r w:rsidRPr="000A0EC9">
        <w:rPr>
          <w:rStyle w:val="StyleUnderline"/>
        </w:rPr>
        <w:t xml:space="preserve"> and institutions</w:t>
      </w:r>
      <w:r w:rsidRPr="00F2300F">
        <w:rPr>
          <w:sz w:val="10"/>
        </w:rPr>
        <w:t xml:space="preserve">, </w:t>
      </w:r>
      <w:r w:rsidRPr="000A0EC9">
        <w:rPr>
          <w:rStyle w:val="StyleUnderline"/>
        </w:rPr>
        <w:t>policymakers must recognize</w:t>
      </w:r>
      <w:r w:rsidRPr="00F2300F">
        <w:rPr>
          <w:sz w:val="10"/>
        </w:rPr>
        <w:t xml:space="preserve"> the </w:t>
      </w:r>
      <w:r w:rsidRPr="000A0EC9">
        <w:rPr>
          <w:rStyle w:val="StyleUnderline"/>
        </w:rPr>
        <w:t xml:space="preserve">vital role labor unions play in </w:t>
      </w:r>
      <w:r w:rsidRPr="000A0EC9">
        <w:rPr>
          <w:rStyle w:val="Emphasis"/>
        </w:rPr>
        <w:t>protecting</w:t>
      </w:r>
      <w:r w:rsidRPr="000A0EC9">
        <w:rPr>
          <w:rStyle w:val="StyleUnderline"/>
        </w:rPr>
        <w:t xml:space="preserve"> and</w:t>
      </w:r>
      <w:r w:rsidRPr="000A0EC9">
        <w:rPr>
          <w:rStyle w:val="Emphasis"/>
        </w:rPr>
        <w:t xml:space="preserve"> strengthening</w:t>
      </w:r>
      <w:r w:rsidRPr="000A0EC9">
        <w:rPr>
          <w:rStyle w:val="StyleUnderline"/>
        </w:rPr>
        <w:t xml:space="preserve"> democracy</w:t>
      </w:r>
      <w:r w:rsidRPr="00F2300F">
        <w:rPr>
          <w:sz w:val="10"/>
        </w:rPr>
        <w:t xml:space="preserve">. The </w:t>
      </w:r>
      <w:r w:rsidRPr="000A0EC9">
        <w:rPr>
          <w:rStyle w:val="StyleUnderline"/>
        </w:rPr>
        <w:t xml:space="preserve">recent successes of the UAW in adopting </w:t>
      </w:r>
      <w:r w:rsidRPr="00F2300F">
        <w:rPr>
          <w:sz w:val="10"/>
        </w:rPr>
        <w:t>a “</w:t>
      </w:r>
      <w:r w:rsidRPr="000A0EC9">
        <w:rPr>
          <w:rStyle w:val="StyleUnderline"/>
        </w:rPr>
        <w:t>one member, one vote” system</w:t>
      </w:r>
      <w:r w:rsidRPr="00F2300F">
        <w:rPr>
          <w:sz w:val="10"/>
        </w:rPr>
        <w:t xml:space="preserve"> and </w:t>
      </w:r>
      <w:r w:rsidRPr="000A0EC9">
        <w:rPr>
          <w:rStyle w:val="Emphasis"/>
        </w:rPr>
        <w:t>organizing breakthrough victories</w:t>
      </w:r>
      <w:r w:rsidRPr="00F2300F">
        <w:rPr>
          <w:sz w:val="10"/>
        </w:rPr>
        <w:t xml:space="preserve"> and losses </w:t>
      </w:r>
      <w:r w:rsidRPr="000A0EC9">
        <w:rPr>
          <w:rStyle w:val="StyleUnderline"/>
        </w:rPr>
        <w:t xml:space="preserve">in </w:t>
      </w:r>
      <w:r w:rsidRPr="000A0EC9">
        <w:rPr>
          <w:rStyle w:val="Emphasis"/>
        </w:rPr>
        <w:t>union-resistant</w:t>
      </w:r>
      <w:r w:rsidRPr="000A0EC9">
        <w:rPr>
          <w:rStyle w:val="StyleUnderline"/>
        </w:rPr>
        <w:t xml:space="preserve"> Southern states</w:t>
      </w:r>
      <w:r w:rsidRPr="00F2300F">
        <w:rPr>
          <w:sz w:val="10"/>
        </w:rPr>
        <w:t xml:space="preserve"> illustrate how a </w:t>
      </w:r>
      <w:r w:rsidRPr="000A0EC9">
        <w:rPr>
          <w:rStyle w:val="StyleUnderline"/>
        </w:rPr>
        <w:t>revitalized labor movement</w:t>
      </w:r>
      <w:r w:rsidRPr="00F2300F">
        <w:rPr>
          <w:sz w:val="10"/>
        </w:rPr>
        <w:t xml:space="preserve"> can serve as a </w:t>
      </w:r>
      <w:r w:rsidRPr="000A0EC9">
        <w:rPr>
          <w:rStyle w:val="Emphasis"/>
          <w:sz w:val="26"/>
          <w:szCs w:val="26"/>
        </w:rPr>
        <w:t>bulwark against creeping authoritarianism</w:t>
      </w:r>
      <w:r w:rsidRPr="00F2300F">
        <w:rPr>
          <w:sz w:val="10"/>
        </w:rPr>
        <w:t xml:space="preserve">. </w:t>
      </w:r>
      <w:r w:rsidRPr="00F2300F">
        <w:rPr>
          <w:rStyle w:val="StyleUnderline"/>
        </w:rPr>
        <w:t>Realizing unions’ full potential</w:t>
      </w:r>
      <w:r w:rsidRPr="00F2300F">
        <w:rPr>
          <w:sz w:val="10"/>
        </w:rPr>
        <w:t xml:space="preserve"> as </w:t>
      </w:r>
      <w:r w:rsidRPr="00F2300F">
        <w:rPr>
          <w:rStyle w:val="Emphasis"/>
        </w:rPr>
        <w:t>guardians of democracy</w:t>
      </w:r>
      <w:r w:rsidRPr="00F2300F">
        <w:rPr>
          <w:sz w:val="10"/>
        </w:rPr>
        <w:t xml:space="preserve"> requires swift passage of the Protecting the Right to Organize (PRO) Act to reverse decades of corporate-backed attacks on workers’ collective bargaining rights. With democracy itself on the ballot in 2024, </w:t>
      </w:r>
      <w:r w:rsidRPr="00F2300F">
        <w:rPr>
          <w:rStyle w:val="StyleUnderline"/>
        </w:rPr>
        <w:t>empowering unions</w:t>
      </w:r>
      <w:r w:rsidRPr="00F2300F">
        <w:rPr>
          <w:sz w:val="10"/>
        </w:rPr>
        <w:t xml:space="preserve"> must be </w:t>
      </w:r>
      <w:r w:rsidRPr="00F2300F">
        <w:rPr>
          <w:rStyle w:val="StyleUnderline"/>
        </w:rPr>
        <w:t>part of</w:t>
      </w:r>
      <w:r w:rsidRPr="00F2300F">
        <w:rPr>
          <w:sz w:val="10"/>
        </w:rPr>
        <w:t xml:space="preserve"> a </w:t>
      </w:r>
      <w:r w:rsidRPr="00F2300F">
        <w:rPr>
          <w:rStyle w:val="StyleUnderline"/>
        </w:rPr>
        <w:t>comprehensive strategy to expand and energize citizen participation in</w:t>
      </w:r>
      <w:r w:rsidRPr="00F2300F">
        <w:rPr>
          <w:sz w:val="10"/>
        </w:rPr>
        <w:t xml:space="preserve"> the </w:t>
      </w:r>
      <w:r w:rsidRPr="00F2300F">
        <w:rPr>
          <w:rStyle w:val="StyleUnderline"/>
        </w:rPr>
        <w:t>governance of both workplaces and politics.</w:t>
      </w:r>
    </w:p>
    <w:p w14:paraId="60060B2B" w14:textId="77777777" w:rsidR="00707C8D" w:rsidRPr="00D331C3" w:rsidRDefault="00707C8D" w:rsidP="00707C8D">
      <w:pPr>
        <w:rPr>
          <w:sz w:val="10"/>
        </w:rPr>
      </w:pPr>
      <w:r w:rsidRPr="00D331C3">
        <w:rPr>
          <w:sz w:val="10"/>
        </w:rPr>
        <w:t xml:space="preserve">The UAW’s Democratic Renewal </w:t>
      </w:r>
    </w:p>
    <w:p w14:paraId="62E750E8" w14:textId="77777777" w:rsidR="00707C8D" w:rsidRPr="00D331C3" w:rsidRDefault="00707C8D" w:rsidP="00707C8D">
      <w:pPr>
        <w:rPr>
          <w:sz w:val="10"/>
        </w:rPr>
      </w:pPr>
      <w:r w:rsidRPr="00D331C3">
        <w:rPr>
          <w:sz w:val="10"/>
        </w:rPr>
        <w:t xml:space="preserve">The UAW’s recent internal reforms and </w:t>
      </w:r>
      <w:r w:rsidRPr="00D331C3">
        <w:rPr>
          <w:rStyle w:val="StyleUnderline"/>
        </w:rPr>
        <w:t>external organizing victories demonstrate</w:t>
      </w:r>
      <w:r w:rsidRPr="00D331C3">
        <w:rPr>
          <w:sz w:val="10"/>
        </w:rPr>
        <w:t xml:space="preserve"> the </w:t>
      </w:r>
      <w:r w:rsidRPr="00D331C3">
        <w:rPr>
          <w:rStyle w:val="StyleUnderline"/>
        </w:rPr>
        <w:t>resilience and promise of unions as uniquely democratic institutions</w:t>
      </w:r>
      <w:r w:rsidRPr="00D331C3">
        <w:rPr>
          <w:sz w:val="10"/>
        </w:rPr>
        <w:t xml:space="preserve">. In a historic shift, UAW members voted in 2022 to adopt a “one member, one vote” system for electing top union officers, replacing the antiquated and undemocratic delegate model. This change, which followed a federal investigation into corruption by former UAW leaders, represented a major step forward in union democracy and accountability to rank-and-file members. </w:t>
      </w:r>
      <w:r w:rsidRPr="00D331C3">
        <w:rPr>
          <w:rStyle w:val="StyleUnderline"/>
        </w:rPr>
        <w:t>By aligning union governance more closely with</w:t>
      </w:r>
      <w:r w:rsidRPr="00D331C3">
        <w:rPr>
          <w:sz w:val="10"/>
        </w:rPr>
        <w:t xml:space="preserve"> the </w:t>
      </w:r>
      <w:r w:rsidRPr="00D331C3">
        <w:rPr>
          <w:rStyle w:val="StyleUnderline"/>
        </w:rPr>
        <w:t>principle of “one person, one vote” that underpins</w:t>
      </w:r>
      <w:r w:rsidRPr="00D331C3">
        <w:rPr>
          <w:sz w:val="10"/>
        </w:rPr>
        <w:t xml:space="preserve"> the concept </w:t>
      </w:r>
      <w:r w:rsidRPr="00D331C3">
        <w:rPr>
          <w:rStyle w:val="StyleUnderline"/>
        </w:rPr>
        <w:t>of democracy,</w:t>
      </w:r>
      <w:r w:rsidRPr="00D331C3">
        <w:rPr>
          <w:sz w:val="10"/>
        </w:rPr>
        <w:t xml:space="preserve"> the UAW enhanced its legitimacy as a vehicle for the rising militancy and collective voice of workers.</w:t>
      </w:r>
    </w:p>
    <w:p w14:paraId="5F17AE6B" w14:textId="77777777" w:rsidR="00707C8D" w:rsidRPr="00675EE7" w:rsidRDefault="00707C8D" w:rsidP="00707C8D">
      <w:pPr>
        <w:rPr>
          <w:sz w:val="10"/>
        </w:rPr>
      </w:pPr>
      <w:r w:rsidRPr="00D331C3">
        <w:rPr>
          <w:sz w:val="10"/>
        </w:rPr>
        <w:t xml:space="preserve">The </w:t>
      </w:r>
      <w:r w:rsidRPr="00D331C3">
        <w:rPr>
          <w:rStyle w:val="StyleUnderline"/>
        </w:rPr>
        <w:t xml:space="preserve">UAW’s commitment to internal democracy has been matched by external success in organizing new members, particularly in </w:t>
      </w:r>
      <w:r w:rsidRPr="00675EE7">
        <w:rPr>
          <w:sz w:val="10"/>
        </w:rPr>
        <w:t xml:space="preserve">the </w:t>
      </w:r>
      <w:r w:rsidRPr="00D331C3">
        <w:rPr>
          <w:rStyle w:val="StyleUnderline"/>
        </w:rPr>
        <w:t>historically anti-union South</w:t>
      </w:r>
      <w:r w:rsidRPr="00675EE7">
        <w:rPr>
          <w:sz w:val="10"/>
        </w:rPr>
        <w:t xml:space="preserve">. In April of this year, workers at a Volkswagen plant in Chattanooga, Tennessee voted to join the UAW, the first instance of a foreign automaker’s U.S. factory being unionized. After running and losing twice in previous union elections, the workers finally won. It is not a coincidence that this victory occurred six months after the historic, successful Stand Up Strike at the Big 3 American automakers caught international headlines, enticed President Biden to be the first sitting President to ever walk a picket line, and most importantly, won massive contractual gains after decades of concessionary contracts. </w:t>
      </w:r>
    </w:p>
    <w:p w14:paraId="2A8B2C6B" w14:textId="77777777" w:rsidR="00707C8D" w:rsidRPr="00675EE7" w:rsidRDefault="00707C8D" w:rsidP="00707C8D">
      <w:pPr>
        <w:rPr>
          <w:sz w:val="10"/>
        </w:rPr>
      </w:pPr>
      <w:r w:rsidRPr="00675EE7">
        <w:rPr>
          <w:sz w:val="10"/>
        </w:rPr>
        <w:t>Again this year, the UAW secured a similarly strong contract for workers at Daimler Truck facilities in North Carolina. These victories, achieved despite aggressive corporate and Republican political opposition, and punitive state “right-to-work” laws amid a general climate of hostility to organized labor, underscore unions’ enduring appeal as a channel for collective action.</w:t>
      </w:r>
    </w:p>
    <w:p w14:paraId="3833CDC7" w14:textId="77777777" w:rsidR="00707C8D" w:rsidRPr="00675EE7" w:rsidRDefault="00707C8D" w:rsidP="00707C8D">
      <w:pPr>
        <w:rPr>
          <w:sz w:val="10"/>
        </w:rPr>
      </w:pPr>
      <w:r w:rsidRPr="00675EE7">
        <w:rPr>
          <w:sz w:val="10"/>
        </w:rPr>
        <w:t xml:space="preserve">The UAW’s progress on democratization and Southern organizing bodes well for the larger project of strengthening unions as a countervailing force against concentrated corporate power and a training ground for democratic citizenship. </w:t>
      </w:r>
      <w:r w:rsidRPr="000042B5">
        <w:rPr>
          <w:rStyle w:val="StyleUnderline"/>
          <w:highlight w:val="yellow"/>
        </w:rPr>
        <w:t xml:space="preserve">When unions are </w:t>
      </w:r>
      <w:r w:rsidRPr="00FB42BE">
        <w:rPr>
          <w:rStyle w:val="Emphasis"/>
          <w:highlight w:val="yellow"/>
        </w:rPr>
        <w:t>invig</w:t>
      </w:r>
      <w:r w:rsidRPr="000042B5">
        <w:rPr>
          <w:rStyle w:val="Emphasis"/>
          <w:highlight w:val="yellow"/>
        </w:rPr>
        <w:t>orated</w:t>
      </w:r>
      <w:r w:rsidRPr="00675EE7">
        <w:rPr>
          <w:sz w:val="10"/>
        </w:rPr>
        <w:t xml:space="preserve"> through rank-and-file agency </w:t>
      </w:r>
      <w:r w:rsidRPr="00675EE7">
        <w:rPr>
          <w:rStyle w:val="StyleUnderline"/>
        </w:rPr>
        <w:t xml:space="preserve">and enabled to grow their membership and influence, </w:t>
      </w:r>
      <w:r w:rsidRPr="000042B5">
        <w:rPr>
          <w:rStyle w:val="StyleUnderline"/>
          <w:highlight w:val="yellow"/>
        </w:rPr>
        <w:t>they can more effectively advocate for policies that</w:t>
      </w:r>
      <w:r w:rsidRPr="00675EE7">
        <w:rPr>
          <w:rStyle w:val="StyleUnderline"/>
        </w:rPr>
        <w:t xml:space="preserve"> benefit working families, hold corporations, and their private equity and hedge fund handlers accountable, and </w:t>
      </w:r>
      <w:r w:rsidRPr="000042B5">
        <w:rPr>
          <w:rStyle w:val="StyleUnderline"/>
          <w:highlight w:val="yellow"/>
        </w:rPr>
        <w:t>promote</w:t>
      </w:r>
      <w:r w:rsidRPr="00675EE7">
        <w:rPr>
          <w:sz w:val="10"/>
        </w:rPr>
        <w:t xml:space="preserve"> a </w:t>
      </w:r>
      <w:r w:rsidRPr="00675EE7">
        <w:rPr>
          <w:rStyle w:val="Emphasis"/>
        </w:rPr>
        <w:t xml:space="preserve">culture of </w:t>
      </w:r>
      <w:r w:rsidRPr="000042B5">
        <w:rPr>
          <w:rStyle w:val="Emphasis"/>
          <w:highlight w:val="yellow"/>
        </w:rPr>
        <w:t>participation and solidarity</w:t>
      </w:r>
      <w:r w:rsidRPr="00675EE7">
        <w:rPr>
          <w:sz w:val="10"/>
        </w:rPr>
        <w:t xml:space="preserve">. The revival of a democratic, growing UAW shows that even in the face of daunting legal and political challenges, </w:t>
      </w:r>
      <w:r w:rsidRPr="00675EE7">
        <w:rPr>
          <w:rStyle w:val="StyleUnderline"/>
        </w:rPr>
        <w:t>unions remain</w:t>
      </w:r>
      <w:r w:rsidRPr="00675EE7">
        <w:rPr>
          <w:sz w:val="10"/>
        </w:rPr>
        <w:t xml:space="preserve"> a </w:t>
      </w:r>
      <w:r w:rsidRPr="00675EE7">
        <w:rPr>
          <w:rStyle w:val="StyleUnderline"/>
        </w:rPr>
        <w:t>potent tool for restoring faith in collective action and transposing democratic practices from the workplace to the public sphere.</w:t>
      </w:r>
    </w:p>
    <w:p w14:paraId="366A1B05" w14:textId="77777777" w:rsidR="00707C8D" w:rsidRPr="00675EE7" w:rsidRDefault="00707C8D" w:rsidP="00707C8D">
      <w:pPr>
        <w:rPr>
          <w:rStyle w:val="Emphasis"/>
        </w:rPr>
      </w:pPr>
      <w:r w:rsidRPr="00675EE7">
        <w:rPr>
          <w:rStyle w:val="Emphasis"/>
        </w:rPr>
        <w:t xml:space="preserve">Unions Under Attack, Democracy Follows </w:t>
      </w:r>
    </w:p>
    <w:p w14:paraId="1F9B4C7C" w14:textId="77777777" w:rsidR="00707C8D" w:rsidRPr="00D331C3" w:rsidRDefault="00707C8D" w:rsidP="00707C8D">
      <w:pPr>
        <w:rPr>
          <w:rStyle w:val="StyleUnderline"/>
        </w:rPr>
      </w:pPr>
      <w:r w:rsidRPr="00675EE7">
        <w:rPr>
          <w:sz w:val="10"/>
        </w:rPr>
        <w:t xml:space="preserve">The UAW’s hard-won gains, and other flashpoint victories for workers at companies like Starbucks, are an exception to the broader trend of union decline and disempowerment over recent decades. </w:t>
      </w:r>
      <w:r w:rsidRPr="000042B5">
        <w:rPr>
          <w:rStyle w:val="StyleUnderline"/>
          <w:highlight w:val="yellow"/>
        </w:rPr>
        <w:t>Corporate interests and</w:t>
      </w:r>
      <w:r w:rsidRPr="00675EE7">
        <w:rPr>
          <w:sz w:val="10"/>
        </w:rPr>
        <w:t xml:space="preserve"> their </w:t>
      </w:r>
      <w:r w:rsidRPr="000042B5">
        <w:rPr>
          <w:rStyle w:val="StyleUnderline"/>
          <w:highlight w:val="yellow"/>
        </w:rPr>
        <w:t>political allies have waged</w:t>
      </w:r>
      <w:r w:rsidRPr="00D331C3">
        <w:rPr>
          <w:rStyle w:val="StyleUnderline"/>
        </w:rPr>
        <w:t xml:space="preserve"> </w:t>
      </w:r>
      <w:r w:rsidRPr="00675EE7">
        <w:rPr>
          <w:sz w:val="10"/>
        </w:rPr>
        <w:t xml:space="preserve">a </w:t>
      </w:r>
      <w:r w:rsidRPr="000042B5">
        <w:rPr>
          <w:rStyle w:val="Emphasis"/>
          <w:highlight w:val="yellow"/>
        </w:rPr>
        <w:t>relentless campaign</w:t>
      </w:r>
      <w:r w:rsidRPr="000042B5">
        <w:rPr>
          <w:rStyle w:val="StyleUnderline"/>
          <w:highlight w:val="yellow"/>
        </w:rPr>
        <w:t xml:space="preserve"> to weaken unions through anti-labor policies such as</w:t>
      </w:r>
      <w:r w:rsidRPr="00675EE7">
        <w:rPr>
          <w:sz w:val="10"/>
        </w:rPr>
        <w:t xml:space="preserve"> so-called </w:t>
      </w:r>
      <w:r w:rsidRPr="000042B5">
        <w:rPr>
          <w:rStyle w:val="StyleUnderline"/>
          <w:highlight w:val="yellow"/>
        </w:rPr>
        <w:t>“right-to-work” law</w:t>
      </w:r>
      <w:r w:rsidRPr="00675EE7">
        <w:rPr>
          <w:sz w:val="10"/>
        </w:rPr>
        <w:t>s now on the books in a majority of states</w:t>
      </w:r>
      <w:r w:rsidRPr="00D331C3">
        <w:rPr>
          <w:rStyle w:val="StyleUnderline"/>
        </w:rPr>
        <w:t>. By allowing workers to opt out of paying fees to unions while still enjoying</w:t>
      </w:r>
      <w:r w:rsidRPr="00675EE7">
        <w:rPr>
          <w:sz w:val="10"/>
        </w:rPr>
        <w:t xml:space="preserve"> the </w:t>
      </w:r>
      <w:r w:rsidRPr="00D331C3">
        <w:rPr>
          <w:rStyle w:val="StyleUnderline"/>
        </w:rPr>
        <w:t>benefits of collective bargaining,</w:t>
      </w:r>
      <w:r w:rsidRPr="00675EE7">
        <w:rPr>
          <w:sz w:val="10"/>
        </w:rPr>
        <w:t xml:space="preserve"> these </w:t>
      </w:r>
      <w:r w:rsidRPr="00D331C3">
        <w:rPr>
          <w:rStyle w:val="StyleUnderline"/>
        </w:rPr>
        <w:t>laws aim to</w:t>
      </w:r>
      <w:r w:rsidRPr="00D331C3">
        <w:rPr>
          <w:rStyle w:val="Emphasis"/>
        </w:rPr>
        <w:t xml:space="preserve"> starve</w:t>
      </w:r>
      <w:r w:rsidRPr="00D331C3">
        <w:rPr>
          <w:rStyle w:val="StyleUnderline"/>
        </w:rPr>
        <w:t xml:space="preserve"> unions of </w:t>
      </w:r>
      <w:r w:rsidRPr="00D331C3">
        <w:rPr>
          <w:rStyle w:val="Emphasis"/>
        </w:rPr>
        <w:t>resources</w:t>
      </w:r>
      <w:r w:rsidRPr="00D331C3">
        <w:rPr>
          <w:rStyle w:val="StyleUnderline"/>
        </w:rPr>
        <w:t xml:space="preserve"> and </w:t>
      </w:r>
      <w:r w:rsidRPr="00D331C3">
        <w:rPr>
          <w:rStyle w:val="Emphasis"/>
        </w:rPr>
        <w:t>members</w:t>
      </w:r>
      <w:r w:rsidRPr="00675EE7">
        <w:rPr>
          <w:sz w:val="10"/>
        </w:rPr>
        <w:t xml:space="preserve">. The </w:t>
      </w:r>
      <w:r w:rsidRPr="000042B5">
        <w:rPr>
          <w:rStyle w:val="StyleUnderline"/>
          <w:highlight w:val="yellow"/>
        </w:rPr>
        <w:t>long-term impacts have been</w:t>
      </w:r>
      <w:r w:rsidRPr="000042B5">
        <w:rPr>
          <w:rStyle w:val="Emphasis"/>
          <w:highlight w:val="yellow"/>
        </w:rPr>
        <w:t xml:space="preserve"> devastating</w:t>
      </w:r>
      <w:r w:rsidRPr="00675EE7">
        <w:rPr>
          <w:sz w:val="10"/>
        </w:rPr>
        <w:t>: “</w:t>
      </w:r>
      <w:r w:rsidRPr="00D331C3">
        <w:rPr>
          <w:rStyle w:val="StyleUnderline"/>
        </w:rPr>
        <w:t>right-to-work” states have lower union density, depressed wages, reduced benefits, and more dangerous workplaces.</w:t>
      </w:r>
    </w:p>
    <w:p w14:paraId="23D1F755" w14:textId="77777777" w:rsidR="00707C8D" w:rsidRPr="00675EE7" w:rsidRDefault="00707C8D" w:rsidP="00707C8D">
      <w:pPr>
        <w:rPr>
          <w:sz w:val="10"/>
        </w:rPr>
      </w:pPr>
      <w:r w:rsidRPr="00D331C3">
        <w:rPr>
          <w:rStyle w:val="StyleUnderline"/>
        </w:rPr>
        <w:t>UAW’s recent loss at</w:t>
      </w:r>
      <w:r w:rsidRPr="00675EE7">
        <w:rPr>
          <w:sz w:val="10"/>
        </w:rPr>
        <w:t xml:space="preserve"> a </w:t>
      </w:r>
      <w:r w:rsidRPr="00D331C3">
        <w:rPr>
          <w:rStyle w:val="StyleUnderline"/>
        </w:rPr>
        <w:t>Mercedes-Benz in Vance, AL serves as</w:t>
      </w:r>
      <w:r w:rsidRPr="00675EE7">
        <w:rPr>
          <w:sz w:val="10"/>
        </w:rPr>
        <w:t xml:space="preserve"> a </w:t>
      </w:r>
      <w:r w:rsidRPr="00D331C3">
        <w:rPr>
          <w:rStyle w:val="Emphasis"/>
        </w:rPr>
        <w:t>stark</w:t>
      </w:r>
      <w:r w:rsidRPr="00675EE7">
        <w:rPr>
          <w:rStyle w:val="Emphasis"/>
        </w:rPr>
        <w:t xml:space="preserve"> reminder</w:t>
      </w:r>
      <w:r w:rsidRPr="00675EE7">
        <w:rPr>
          <w:rStyle w:val="StyleUnderline"/>
        </w:rPr>
        <w:t xml:space="preserve"> how difficult it is for workers to </w:t>
      </w:r>
      <w:r w:rsidRPr="00675EE7">
        <w:rPr>
          <w:rStyle w:val="Emphasis"/>
        </w:rPr>
        <w:t>join unions</w:t>
      </w:r>
      <w:r w:rsidRPr="00675EE7">
        <w:rPr>
          <w:sz w:val="10"/>
        </w:rPr>
        <w:t xml:space="preserve">. </w:t>
      </w:r>
      <w:r w:rsidRPr="00675EE7">
        <w:rPr>
          <w:rStyle w:val="StyleUnderline"/>
        </w:rPr>
        <w:t>Numerous Unfair Labor Practices were filed by</w:t>
      </w:r>
      <w:r w:rsidRPr="00675EE7">
        <w:rPr>
          <w:sz w:val="10"/>
        </w:rPr>
        <w:t xml:space="preserve"> the </w:t>
      </w:r>
      <w:r w:rsidRPr="00675EE7">
        <w:rPr>
          <w:rStyle w:val="StyleUnderline"/>
        </w:rPr>
        <w:t>union alleging captive audience meetings</w:t>
      </w:r>
      <w:r w:rsidRPr="00675EE7">
        <w:rPr>
          <w:sz w:val="10"/>
        </w:rPr>
        <w:t xml:space="preserve">, where </w:t>
      </w:r>
      <w:r w:rsidRPr="00675EE7">
        <w:rPr>
          <w:rStyle w:val="StyleUnderline"/>
        </w:rPr>
        <w:t xml:space="preserve">workers were coerced to listen to </w:t>
      </w:r>
      <w:r w:rsidRPr="00675EE7">
        <w:rPr>
          <w:rStyle w:val="Emphasis"/>
        </w:rPr>
        <w:t>union busting consultants</w:t>
      </w:r>
      <w:r w:rsidRPr="00675EE7">
        <w:rPr>
          <w:rStyle w:val="StyleUnderline"/>
        </w:rPr>
        <w:t xml:space="preserve"> and </w:t>
      </w:r>
      <w:r w:rsidRPr="00675EE7">
        <w:rPr>
          <w:rStyle w:val="Emphasis"/>
        </w:rPr>
        <w:t>management,</w:t>
      </w:r>
      <w:r w:rsidRPr="00675EE7">
        <w:rPr>
          <w:sz w:val="10"/>
        </w:rPr>
        <w:t xml:space="preserve"> and even termination of worker union leaders</w:t>
      </w:r>
      <w:r w:rsidRPr="00675EE7">
        <w:rPr>
          <w:rStyle w:val="StyleUnderline"/>
        </w:rPr>
        <w:t>. In this environment where following the law</w:t>
      </w:r>
      <w:r w:rsidRPr="00675EE7">
        <w:rPr>
          <w:sz w:val="10"/>
        </w:rPr>
        <w:t xml:space="preserve"> is </w:t>
      </w:r>
      <w:r w:rsidRPr="00675EE7">
        <w:rPr>
          <w:rStyle w:val="Emphasis"/>
        </w:rPr>
        <w:t>merely a suggestion</w:t>
      </w:r>
      <w:r w:rsidRPr="00675EE7">
        <w:rPr>
          <w:sz w:val="10"/>
        </w:rPr>
        <w:t xml:space="preserve">, </w:t>
      </w:r>
      <w:r w:rsidRPr="00675EE7">
        <w:rPr>
          <w:rStyle w:val="StyleUnderline"/>
        </w:rPr>
        <w:t>companies</w:t>
      </w:r>
      <w:r w:rsidRPr="00675EE7">
        <w:rPr>
          <w:sz w:val="10"/>
        </w:rPr>
        <w:t xml:space="preserve"> can and do </w:t>
      </w:r>
      <w:r w:rsidRPr="00675EE7">
        <w:rPr>
          <w:rStyle w:val="StyleUnderline"/>
        </w:rPr>
        <w:t xml:space="preserve">break </w:t>
      </w:r>
      <w:r w:rsidRPr="00675EE7">
        <w:rPr>
          <w:sz w:val="10"/>
        </w:rPr>
        <w:t xml:space="preserve">it with impunity to resist their </w:t>
      </w:r>
      <w:r w:rsidRPr="00675EE7">
        <w:rPr>
          <w:rStyle w:val="StyleUnderline"/>
        </w:rPr>
        <w:t>workers attempts to unionize</w:t>
      </w:r>
      <w:r w:rsidRPr="00675EE7">
        <w:rPr>
          <w:sz w:val="10"/>
        </w:rPr>
        <w:t>. This is bad news for workers everywhere, but it’s especially bad news for democracy and mirrors the threats and declines of democracy in this country. If workers aren’t free to voice their opinions and associate in organization at work, how can we expect that to be true in our broader civic society and political institutions?</w:t>
      </w:r>
    </w:p>
    <w:p w14:paraId="490A39E4" w14:textId="77777777" w:rsidR="00707C8D" w:rsidRDefault="00707C8D" w:rsidP="00707C8D">
      <w:r w:rsidRPr="00675EE7">
        <w:rPr>
          <w:sz w:val="10"/>
        </w:rPr>
        <w:t xml:space="preserve">Beyond the obvious economic harm to working families, the </w:t>
      </w:r>
      <w:r w:rsidRPr="00675EE7">
        <w:rPr>
          <w:rStyle w:val="StyleUnderline"/>
        </w:rPr>
        <w:t>larger cost of anti-union attacks has been</w:t>
      </w:r>
      <w:r w:rsidRPr="00675EE7">
        <w:rPr>
          <w:sz w:val="10"/>
        </w:rPr>
        <w:t xml:space="preserve"> a </w:t>
      </w:r>
      <w:r w:rsidRPr="00675EE7">
        <w:rPr>
          <w:rStyle w:val="StyleUnderline"/>
        </w:rPr>
        <w:t xml:space="preserve">debilitated labor movement less capable of sustaining </w:t>
      </w:r>
      <w:r w:rsidRPr="00675EE7">
        <w:rPr>
          <w:sz w:val="10"/>
        </w:rPr>
        <w:t xml:space="preserve">a </w:t>
      </w:r>
      <w:r w:rsidRPr="00675EE7">
        <w:rPr>
          <w:rStyle w:val="Emphasis"/>
        </w:rPr>
        <w:t>healthy democracy</w:t>
      </w:r>
      <w:r w:rsidRPr="00675EE7">
        <w:rPr>
          <w:sz w:val="10"/>
        </w:rPr>
        <w:t xml:space="preserve">. Ample research shows the </w:t>
      </w:r>
      <w:r w:rsidRPr="000042B5">
        <w:rPr>
          <w:rStyle w:val="StyleUnderline"/>
          <w:highlight w:val="yellow"/>
        </w:rPr>
        <w:t xml:space="preserve">strong correlation between union </w:t>
      </w:r>
      <w:r w:rsidRPr="00FB42BE">
        <w:rPr>
          <w:rStyle w:val="Emphasis"/>
          <w:highlight w:val="yellow"/>
        </w:rPr>
        <w:t>str</w:t>
      </w:r>
      <w:r w:rsidRPr="000042B5">
        <w:rPr>
          <w:rStyle w:val="Emphasis"/>
          <w:highlight w:val="yellow"/>
        </w:rPr>
        <w:t xml:space="preserve">ength </w:t>
      </w:r>
      <w:r w:rsidRPr="000042B5">
        <w:rPr>
          <w:rStyle w:val="StyleUnderline"/>
          <w:highlight w:val="yellow"/>
        </w:rPr>
        <w:t xml:space="preserve">and </w:t>
      </w:r>
      <w:r w:rsidRPr="000042B5">
        <w:rPr>
          <w:rStyle w:val="Emphasis"/>
          <w:highlight w:val="yellow"/>
        </w:rPr>
        <w:t>pro-democracy outcomes</w:t>
      </w:r>
      <w:r w:rsidRPr="000F7C19">
        <w:rPr>
          <w:sz w:val="10"/>
        </w:rPr>
        <w:t xml:space="preserve"> like higher voter turnout, a more robust social welfare state, and passage of policies that reduce inequality. The </w:t>
      </w:r>
      <w:r w:rsidRPr="000F7C19">
        <w:rPr>
          <w:rStyle w:val="StyleUnderline"/>
        </w:rPr>
        <w:t>decades-long erosion of collective bargaining nationally</w:t>
      </w:r>
      <w:r w:rsidRPr="000F7C19">
        <w:rPr>
          <w:sz w:val="10"/>
        </w:rPr>
        <w:t xml:space="preserve"> has </w:t>
      </w:r>
      <w:r w:rsidRPr="000F7C19">
        <w:rPr>
          <w:rStyle w:val="Emphasis"/>
        </w:rPr>
        <w:t>exacerbated economic disparities</w:t>
      </w:r>
      <w:r w:rsidRPr="000F7C19">
        <w:rPr>
          <w:sz w:val="10"/>
        </w:rPr>
        <w:t xml:space="preserve">, diminished workers’ civic engagement, and </w:t>
      </w:r>
      <w:r w:rsidRPr="000F7C19">
        <w:rPr>
          <w:rStyle w:val="StyleUnderline"/>
        </w:rPr>
        <w:t xml:space="preserve">created a pronounced power imbalance between corporations and employees </w:t>
      </w:r>
      <w:r w:rsidRPr="000F7C19">
        <w:rPr>
          <w:sz w:val="10"/>
        </w:rPr>
        <w:t xml:space="preserve">in the political system. </w:t>
      </w:r>
      <w:r w:rsidRPr="000F7C19">
        <w:rPr>
          <w:rStyle w:val="Emphasis"/>
        </w:rPr>
        <w:t>Failure to build robust unions in the South has seen those states remain the most unequal, poor, stifled with structural racism, and symbiotically the least democratic</w:t>
      </w:r>
      <w:r w:rsidRPr="000F7C19">
        <w:rPr>
          <w:sz w:val="10"/>
        </w:rPr>
        <w:t>. In the post-war period this led CIO Vice President, Alan Haywood to famously remark, “We must organize the South. We must oust the reactionary Southern Democrats and Northern reactionaries who are in our Congress.”</w:t>
      </w:r>
    </w:p>
    <w:p w14:paraId="285BBAA5" w14:textId="77777777" w:rsidR="00707C8D" w:rsidRPr="000F7C19" w:rsidRDefault="00707C8D" w:rsidP="00707C8D">
      <w:pPr>
        <w:rPr>
          <w:sz w:val="4"/>
          <w:szCs w:val="4"/>
        </w:rPr>
      </w:pPr>
      <w:r w:rsidRPr="000F7C19">
        <w:rPr>
          <w:sz w:val="10"/>
        </w:rPr>
        <w:t xml:space="preserve">Think </w:t>
      </w:r>
      <w:r w:rsidRPr="0086095E">
        <w:rPr>
          <w:rStyle w:val="StyleUnderline"/>
        </w:rPr>
        <w:t>reactionary political forces</w:t>
      </w:r>
      <w:r w:rsidRPr="000F7C19">
        <w:rPr>
          <w:sz w:val="10"/>
        </w:rPr>
        <w:t xml:space="preserve"> aren’t </w:t>
      </w:r>
      <w:r w:rsidRPr="0086095E">
        <w:rPr>
          <w:rStyle w:val="StyleUnderline"/>
        </w:rPr>
        <w:t>taking note</w:t>
      </w:r>
      <w:r w:rsidRPr="000F7C19">
        <w:rPr>
          <w:sz w:val="10"/>
        </w:rPr>
        <w:t xml:space="preserve">? Think again, </w:t>
      </w:r>
      <w:r w:rsidRPr="0086095E">
        <w:rPr>
          <w:rStyle w:val="StyleUnderline"/>
        </w:rPr>
        <w:t>Republican Governor Kay Ivey penned</w:t>
      </w:r>
      <w:r w:rsidRPr="000F7C19">
        <w:rPr>
          <w:sz w:val="10"/>
        </w:rPr>
        <w:t xml:space="preserve"> an </w:t>
      </w:r>
      <w:r w:rsidRPr="0086095E">
        <w:rPr>
          <w:rStyle w:val="StyleUnderline"/>
        </w:rPr>
        <w:t>op-ed for the Alabama Chamber of Commerce where she said, “Make no mistake about it: These are out-of-state special interest groups, and their special interests do not include Alabama or the men and women earning a career in Alabama’s automotive industry</w:t>
      </w:r>
      <w:r w:rsidRPr="000F7C19">
        <w:rPr>
          <w:sz w:val="10"/>
        </w:rPr>
        <w:t xml:space="preserve">." The </w:t>
      </w:r>
      <w:r w:rsidRPr="000042B5">
        <w:rPr>
          <w:rStyle w:val="StyleUnderline"/>
          <w:highlight w:val="yellow"/>
        </w:rPr>
        <w:t>crisis of unions and “threat to democracy" has</w:t>
      </w:r>
      <w:r w:rsidRPr="0086095E">
        <w:rPr>
          <w:rStyle w:val="StyleUnderline"/>
        </w:rPr>
        <w:t xml:space="preserve"> </w:t>
      </w:r>
      <w:r w:rsidRPr="000F7C19">
        <w:rPr>
          <w:sz w:val="10"/>
        </w:rPr>
        <w:t>only</w:t>
      </w:r>
      <w:r w:rsidRPr="0086095E">
        <w:rPr>
          <w:rStyle w:val="StyleUnderline"/>
        </w:rPr>
        <w:t xml:space="preserve"> </w:t>
      </w:r>
      <w:r w:rsidRPr="000042B5">
        <w:rPr>
          <w:rStyle w:val="StyleUnderline"/>
          <w:highlight w:val="yellow"/>
        </w:rPr>
        <w:t>deepened since</w:t>
      </w:r>
      <w:r w:rsidRPr="000F7C19">
        <w:rPr>
          <w:sz w:val="10"/>
        </w:rPr>
        <w:t xml:space="preserve"> the</w:t>
      </w:r>
      <w:r w:rsidRPr="0086095E">
        <w:rPr>
          <w:rStyle w:val="StyleUnderline"/>
        </w:rPr>
        <w:t xml:space="preserve"> election of </w:t>
      </w:r>
      <w:r w:rsidRPr="000F7C19">
        <w:rPr>
          <w:sz w:val="10"/>
        </w:rPr>
        <w:t xml:space="preserve">Donald </w:t>
      </w:r>
      <w:r w:rsidRPr="000042B5">
        <w:rPr>
          <w:rStyle w:val="Emphasis"/>
          <w:highlight w:val="yellow"/>
        </w:rPr>
        <w:t>Trump</w:t>
      </w:r>
      <w:r w:rsidRPr="000F7C19">
        <w:rPr>
          <w:sz w:val="10"/>
        </w:rPr>
        <w:t xml:space="preserve"> </w:t>
      </w:r>
      <w:r w:rsidRPr="000F7C19">
        <w:rPr>
          <w:rStyle w:val="StyleUnderline"/>
        </w:rPr>
        <w:t>and</w:t>
      </w:r>
      <w:r w:rsidRPr="002D4D74">
        <w:t xml:space="preserve"> the </w:t>
      </w:r>
      <w:r w:rsidRPr="000F7C19">
        <w:rPr>
          <w:rStyle w:val="StyleUnderline"/>
        </w:rPr>
        <w:t>spread of his authoritarian movement</w:t>
      </w:r>
      <w:r w:rsidRPr="002D4D74">
        <w:t xml:space="preserve"> </w:t>
      </w:r>
      <w:r w:rsidRPr="000F7C19">
        <w:rPr>
          <w:sz w:val="4"/>
          <w:szCs w:val="4"/>
        </w:rPr>
        <w:t>within the Republican Party. While Trump’s populist appeals to blue-collar workers helped him flip key Midwestern states in 2016, his administration consistently sided with corporate interests over workers, from appointing a pro-business majority on the National Labor Relations Board to issuing executive orders undermining union rights for federal employees.</w:t>
      </w:r>
    </w:p>
    <w:p w14:paraId="6214051C" w14:textId="77777777" w:rsidR="00707C8D" w:rsidRPr="000F7C19" w:rsidRDefault="00707C8D" w:rsidP="00707C8D">
      <w:pPr>
        <w:rPr>
          <w:sz w:val="4"/>
          <w:szCs w:val="4"/>
        </w:rPr>
      </w:pPr>
      <w:r w:rsidRPr="000F7C19">
        <w:rPr>
          <w:sz w:val="4"/>
          <w:szCs w:val="4"/>
        </w:rPr>
        <w:t>Even more troubling was Trump’s shameless effort to overturn his 2020 electoral defeat by pressuring state officials, filing baseless lawsuits, and finally inciting a violent attack on the Capitol. Although the attempted insurrection failed, Trump’s “Big Lie” of a stolen election has taken root among much of the Republican base, spawning new waves of voter suppression bills, sham “audits” of certified results, and election deniers running for key offices that control voting.</w:t>
      </w:r>
    </w:p>
    <w:p w14:paraId="3514F3B7" w14:textId="77777777" w:rsidR="00707C8D" w:rsidRPr="00335AAC" w:rsidRDefault="00707C8D" w:rsidP="00707C8D">
      <w:pPr>
        <w:rPr>
          <w:rStyle w:val="StyleUnderline"/>
        </w:rPr>
      </w:pPr>
      <w:r w:rsidRPr="000F7C19">
        <w:rPr>
          <w:sz w:val="4"/>
          <w:szCs w:val="4"/>
        </w:rPr>
        <w:t xml:space="preserve">As the 2024 election approaches, democrats are justifiably alarmed that the “Big Lie” and its proponents could succeed in subverting a future election. A Trump comeback or the installation of another right-wing demagogue would likely deal further blows to unions, voting rights, and the democratic rule of law. </w:t>
      </w:r>
      <w:r w:rsidRPr="000F7C19">
        <w:rPr>
          <w:sz w:val="10"/>
        </w:rPr>
        <w:t xml:space="preserve">The countermobilization by unions, both to get out the vote and safeguard democracy over the long haul, has taken on existential urgency. Encouragingly, unions are already serving as a grassroots bulwark against authoritarianism, from helping to elect pro-worker, pro-democracy candidates in the 2022 midterms to organizing for racial justice and police accountability. But </w:t>
      </w:r>
      <w:r w:rsidRPr="000042B5">
        <w:rPr>
          <w:rStyle w:val="StyleUnderline"/>
          <w:highlight w:val="yellow"/>
        </w:rPr>
        <w:t>for labor to reach its full potential as a democratic counterweight, it needs</w:t>
      </w:r>
      <w:r w:rsidRPr="000F7C19">
        <w:rPr>
          <w:sz w:val="10"/>
        </w:rPr>
        <w:t xml:space="preserve"> a major assist from</w:t>
      </w:r>
      <w:r w:rsidRPr="000042B5">
        <w:rPr>
          <w:rStyle w:val="Emphasis"/>
          <w:sz w:val="26"/>
          <w:szCs w:val="26"/>
          <w:highlight w:val="yellow"/>
        </w:rPr>
        <w:t xml:space="preserve"> the federal government</w:t>
      </w:r>
      <w:r w:rsidRPr="000F7C19">
        <w:rPr>
          <w:sz w:val="10"/>
        </w:rPr>
        <w:t xml:space="preserve">, </w:t>
      </w:r>
      <w:r w:rsidRPr="000042B5">
        <w:rPr>
          <w:rStyle w:val="StyleUnderline"/>
          <w:highlight w:val="yellow"/>
        </w:rPr>
        <w:t>much as it got during the New Deal</w:t>
      </w:r>
      <w:r w:rsidRPr="00D331C3">
        <w:rPr>
          <w:rStyle w:val="StyleUnderline"/>
        </w:rPr>
        <w:t xml:space="preserve"> period of the 1930s with passage of the Fair Labor Standards Act and</w:t>
      </w:r>
      <w:r w:rsidRPr="000F7C19">
        <w:rPr>
          <w:sz w:val="10"/>
        </w:rPr>
        <w:t xml:space="preserve"> </w:t>
      </w:r>
      <w:r w:rsidRPr="00D331C3">
        <w:rPr>
          <w:rStyle w:val="StyleUnderline"/>
        </w:rPr>
        <w:t>N</w:t>
      </w:r>
      <w:r w:rsidRPr="000F7C19">
        <w:rPr>
          <w:sz w:val="10"/>
        </w:rPr>
        <w:t xml:space="preserve">ational </w:t>
      </w:r>
      <w:r w:rsidRPr="00D331C3">
        <w:rPr>
          <w:rStyle w:val="StyleUnderline"/>
        </w:rPr>
        <w:t>L</w:t>
      </w:r>
      <w:r w:rsidRPr="000F7C19">
        <w:rPr>
          <w:sz w:val="10"/>
        </w:rPr>
        <w:t xml:space="preserve">abor </w:t>
      </w:r>
      <w:r w:rsidRPr="00D331C3">
        <w:rPr>
          <w:rStyle w:val="StyleUnderline"/>
        </w:rPr>
        <w:t>R</w:t>
      </w:r>
      <w:r w:rsidRPr="000F7C19">
        <w:rPr>
          <w:sz w:val="10"/>
        </w:rPr>
        <w:t xml:space="preserve">elations </w:t>
      </w:r>
      <w:r w:rsidRPr="00D331C3">
        <w:rPr>
          <w:rStyle w:val="StyleUnderline"/>
        </w:rPr>
        <w:t>B</w:t>
      </w:r>
      <w:r w:rsidRPr="000F7C19">
        <w:rPr>
          <w:sz w:val="10"/>
        </w:rPr>
        <w:t xml:space="preserve">oard </w:t>
      </w:r>
      <w:r w:rsidRPr="00335AAC">
        <w:rPr>
          <w:rStyle w:val="StyleUnderline"/>
        </w:rPr>
        <w:t xml:space="preserve">leading to rise of labor standards and dramatic unionization </w:t>
      </w:r>
      <w:r w:rsidRPr="000F7C19">
        <w:rPr>
          <w:sz w:val="10"/>
        </w:rPr>
        <w:t>in the prevailing decades.</w:t>
      </w:r>
    </w:p>
    <w:p w14:paraId="7FD68693" w14:textId="77777777" w:rsidR="00707C8D" w:rsidRDefault="00707C8D" w:rsidP="00707C8D">
      <w:pPr>
        <w:pStyle w:val="Heading3"/>
      </w:pPr>
      <w:r>
        <w:t>Innovation Adv</w:t>
      </w:r>
    </w:p>
    <w:p w14:paraId="63F5A019" w14:textId="77777777" w:rsidR="00707C8D" w:rsidRPr="00FB269C" w:rsidRDefault="00707C8D" w:rsidP="00707C8D"/>
    <w:p w14:paraId="610BD218" w14:textId="77777777" w:rsidR="00707C8D" w:rsidRDefault="00707C8D" w:rsidP="00707C8D">
      <w:pPr>
        <w:pStyle w:val="Heading4"/>
      </w:pPr>
      <w:r>
        <w:t>US slipping behind China in innovation, there’s still time to win but we have to act now</w:t>
      </w:r>
    </w:p>
    <w:p w14:paraId="1D87DBF5" w14:textId="77777777" w:rsidR="00707C8D" w:rsidRDefault="00707C8D" w:rsidP="00707C8D">
      <w:r>
        <w:t xml:space="preserve">Benjamin </w:t>
      </w:r>
      <w:r w:rsidRPr="00FB269C">
        <w:rPr>
          <w:rStyle w:val="Style13ptBold"/>
        </w:rPr>
        <w:t>Plackett</w:t>
      </w:r>
      <w:r>
        <w:t xml:space="preserve"> (nature index) 6/11/</w:t>
      </w:r>
      <w:r w:rsidRPr="00FB269C">
        <w:rPr>
          <w:rStyle w:val="Style13ptBold"/>
        </w:rPr>
        <w:t>2025</w:t>
      </w:r>
      <w:r>
        <w:t xml:space="preserve"> [“Nature Index 2025 Research Leaders: United States losing ground as China’s lead expands rapidly” online @ https://www.nature.com/nature-index/news/nature-index-research-leaders-united-states-losing-ground-china-lead-expands-rapidly]</w:t>
      </w:r>
    </w:p>
    <w:p w14:paraId="000DF570" w14:textId="77777777" w:rsidR="00707C8D" w:rsidRDefault="00707C8D" w:rsidP="00707C8D">
      <w:r w:rsidRPr="00D75CCD">
        <w:rPr>
          <w:rStyle w:val="StyleUnderline"/>
          <w:highlight w:val="yellow"/>
        </w:rPr>
        <w:t>China’s</w:t>
      </w:r>
      <w:r>
        <w:t xml:space="preserve"> contribution to world-class science is advancing so quickly that its </w:t>
      </w:r>
      <w:r w:rsidRPr="00D75CCD">
        <w:rPr>
          <w:rStyle w:val="StyleUnderline"/>
          <w:highlight w:val="yellow"/>
        </w:rPr>
        <w:t>lead</w:t>
      </w:r>
      <w:r w:rsidRPr="00FB269C">
        <w:rPr>
          <w:rStyle w:val="StyleUnderline"/>
        </w:rPr>
        <w:t xml:space="preserve"> over the United States</w:t>
      </w:r>
      <w:r>
        <w:t xml:space="preserve"> in the Nature Index database </w:t>
      </w:r>
      <w:r w:rsidRPr="00D75CCD">
        <w:rPr>
          <w:rStyle w:val="StyleUnderline"/>
          <w:highlight w:val="yellow"/>
        </w:rPr>
        <w:t>has multiplied</w:t>
      </w:r>
      <w:r w:rsidRPr="00FB269C">
        <w:rPr>
          <w:rStyle w:val="StyleUnderline"/>
        </w:rPr>
        <w:t xml:space="preserve"> by more than </w:t>
      </w:r>
      <w:r w:rsidRPr="00D75CCD">
        <w:rPr>
          <w:rStyle w:val="StyleUnderline"/>
          <w:highlight w:val="yellow"/>
        </w:rPr>
        <w:t>four times in</w:t>
      </w:r>
      <w:r>
        <w:t xml:space="preserve"> the space of just </w:t>
      </w:r>
      <w:r w:rsidRPr="00D75CCD">
        <w:rPr>
          <w:rStyle w:val="StyleUnderline"/>
          <w:highlight w:val="yellow"/>
        </w:rPr>
        <w:t>one year</w:t>
      </w:r>
      <w:r>
        <w:t xml:space="preserve">, according to calendar-year data for 2024. It was only in 2023 that the United States lost the top spot to China in the Research Leaders list, which ranks countries, territories and institutions based on their contributions to papers in 145 high-quality health-sciences and natural-sciences journals. But the gap between the two countries threatens to become a chasm very quickly; China has topped the list with a Share (the main Nature Index metric that tracks author contribution to research articles in the database) of 32,122 in 2024. The United States’ Share was 22,083. China’s adjusted Share — which takes account of annual fluctuations in the volume of articles in the database year-on-year — jumped by 17.4% in the year to 2023. At the same time, the United States’ adjusted Share plummeted by 10.1%. The largest US reduction in adjusted Share, of 11.6%, was in chemistry, followed by the physical sciences (10.6%). In the health sciences, a field that the United States still leads, its decline was less steep, at 2.7%. The United States has also retained first place in the biological sciences, but its adjusted Share fell by 5.4%, while China’s rose by more than one-fifth (20.4%). The United States is not the only Western research system to be impacted by the rapid rise of China: Canada, France and the United Kingdom all suffered falls in their adjusted Share of at least 9%. Although </w:t>
      </w:r>
      <w:r w:rsidRPr="00D75CCD">
        <w:rPr>
          <w:rStyle w:val="StyleUnderline"/>
          <w:highlight w:val="yellow"/>
        </w:rPr>
        <w:t>China’s rise</w:t>
      </w:r>
      <w:r w:rsidRPr="00FB269C">
        <w:rPr>
          <w:rStyle w:val="StyleUnderline"/>
        </w:rPr>
        <w:t xml:space="preserve"> and the West’s decline</w:t>
      </w:r>
      <w:r>
        <w:t xml:space="preserve"> in Share </w:t>
      </w:r>
      <w:r w:rsidRPr="00D75CCD">
        <w:rPr>
          <w:rStyle w:val="StyleUnderline"/>
          <w:highlight w:val="yellow"/>
        </w:rPr>
        <w:t>has been a</w:t>
      </w:r>
      <w:r w:rsidRPr="00FB269C">
        <w:rPr>
          <w:rStyle w:val="StyleUnderline"/>
        </w:rPr>
        <w:t xml:space="preserve"> continuing </w:t>
      </w:r>
      <w:r w:rsidRPr="00D75CCD">
        <w:rPr>
          <w:rStyle w:val="StyleUnderline"/>
          <w:highlight w:val="yellow"/>
        </w:rPr>
        <w:t>pattern</w:t>
      </w:r>
      <w:r>
        <w:t xml:space="preserve"> in the Nature Index for several years, </w:t>
      </w:r>
      <w:r w:rsidRPr="00D75CCD">
        <w:rPr>
          <w:rStyle w:val="StyleUnderline"/>
          <w:highlight w:val="yellow"/>
        </w:rPr>
        <w:t>the acceleration</w:t>
      </w:r>
      <w:r w:rsidRPr="00FB269C">
        <w:rPr>
          <w:rStyle w:val="StyleUnderline"/>
        </w:rPr>
        <w:t xml:space="preserve"> of this trend </w:t>
      </w:r>
      <w:r w:rsidRPr="00D75CCD">
        <w:rPr>
          <w:rStyle w:val="StyleUnderline"/>
          <w:highlight w:val="yellow"/>
        </w:rPr>
        <w:t>has prompted</w:t>
      </w:r>
      <w:r>
        <w:t xml:space="preserve"> science-</w:t>
      </w:r>
      <w:r w:rsidRPr="00FB269C">
        <w:rPr>
          <w:rStyle w:val="StyleUnderline"/>
        </w:rPr>
        <w:t xml:space="preserve">policy </w:t>
      </w:r>
      <w:r w:rsidRPr="00D75CCD">
        <w:rPr>
          <w:rStyle w:val="StyleUnderline"/>
          <w:highlight w:val="yellow"/>
        </w:rPr>
        <w:t>watchers to question how big the gap will grow</w:t>
      </w:r>
      <w:r>
        <w:t xml:space="preserve">. Joanne Carney, the chief government relations officer at the American Association for the Advancement of Science (AAAS), was stark in her warning that </w:t>
      </w:r>
      <w:r w:rsidRPr="00D75CCD">
        <w:rPr>
          <w:rStyle w:val="StyleUnderline"/>
          <w:highlight w:val="yellow"/>
        </w:rPr>
        <w:t>the U</w:t>
      </w:r>
      <w:r w:rsidRPr="00FB269C">
        <w:rPr>
          <w:rStyle w:val="StyleUnderline"/>
        </w:rPr>
        <w:t xml:space="preserve">nited </w:t>
      </w:r>
      <w:r w:rsidRPr="00D75CCD">
        <w:rPr>
          <w:rStyle w:val="StyleUnderline"/>
          <w:highlight w:val="yellow"/>
        </w:rPr>
        <w:t>S</w:t>
      </w:r>
      <w:r w:rsidRPr="00FB269C">
        <w:rPr>
          <w:rStyle w:val="StyleUnderline"/>
        </w:rPr>
        <w:t xml:space="preserve">tates </w:t>
      </w:r>
      <w:r w:rsidRPr="00D75CCD">
        <w:rPr>
          <w:rStyle w:val="StyleUnderline"/>
          <w:highlight w:val="yellow"/>
        </w:rPr>
        <w:t>had</w:t>
      </w:r>
      <w:r w:rsidRPr="00FB269C">
        <w:rPr>
          <w:rStyle w:val="StyleUnderline"/>
        </w:rPr>
        <w:t xml:space="preserve"> “clearly </w:t>
      </w:r>
      <w:r w:rsidRPr="00D75CCD">
        <w:rPr>
          <w:rStyle w:val="StyleUnderline"/>
          <w:highlight w:val="yellow"/>
        </w:rPr>
        <w:t>crossed a threshold into</w:t>
      </w:r>
      <w:r w:rsidRPr="00FB269C">
        <w:rPr>
          <w:rStyle w:val="StyleUnderline"/>
        </w:rPr>
        <w:t xml:space="preserve"> actively </w:t>
      </w:r>
      <w:r w:rsidRPr="00D75CCD">
        <w:rPr>
          <w:rStyle w:val="StyleUnderline"/>
          <w:highlight w:val="yellow"/>
        </w:rPr>
        <w:t>abdicating our position as a</w:t>
      </w:r>
      <w:r w:rsidRPr="00FB269C">
        <w:rPr>
          <w:rStyle w:val="StyleUnderline"/>
        </w:rPr>
        <w:t xml:space="preserve"> global </w:t>
      </w:r>
      <w:r w:rsidRPr="00D75CCD">
        <w:rPr>
          <w:rStyle w:val="StyleUnderline"/>
          <w:highlight w:val="yellow"/>
        </w:rPr>
        <w:t>leader in</w:t>
      </w:r>
      <w:r w:rsidRPr="00FB269C">
        <w:rPr>
          <w:rStyle w:val="StyleUnderline"/>
        </w:rPr>
        <w:t xml:space="preserve"> research and development and </w:t>
      </w:r>
      <w:r w:rsidRPr="00D75CCD">
        <w:rPr>
          <w:rStyle w:val="Emphasis"/>
          <w:highlight w:val="yellow"/>
        </w:rPr>
        <w:t>innovation</w:t>
      </w:r>
      <w:r w:rsidRPr="00FB269C">
        <w:rPr>
          <w:rStyle w:val="StyleUnderline"/>
        </w:rPr>
        <w:t>”.</w:t>
      </w:r>
      <w:r>
        <w:t xml:space="preserve"> She says </w:t>
      </w:r>
      <w:r w:rsidRPr="00D75CCD">
        <w:rPr>
          <w:rStyle w:val="StyleUnderline"/>
          <w:highlight w:val="yellow"/>
        </w:rPr>
        <w:t>the U</w:t>
      </w:r>
      <w:r w:rsidRPr="00FB269C">
        <w:rPr>
          <w:rStyle w:val="StyleUnderline"/>
        </w:rPr>
        <w:t xml:space="preserve">nited </w:t>
      </w:r>
      <w:r w:rsidRPr="00D75CCD">
        <w:rPr>
          <w:rStyle w:val="StyleUnderline"/>
          <w:highlight w:val="yellow"/>
        </w:rPr>
        <w:t>S</w:t>
      </w:r>
      <w:r w:rsidRPr="00FB269C">
        <w:rPr>
          <w:rStyle w:val="StyleUnderline"/>
        </w:rPr>
        <w:t xml:space="preserve">tates </w:t>
      </w:r>
      <w:r w:rsidRPr="00D75CCD">
        <w:rPr>
          <w:rStyle w:val="StyleUnderline"/>
          <w:highlight w:val="yellow"/>
        </w:rPr>
        <w:t xml:space="preserve">does “still have a window for stemming the tide, but we’ll need to </w:t>
      </w:r>
      <w:r w:rsidRPr="00D75CCD">
        <w:rPr>
          <w:rStyle w:val="Emphasis"/>
          <w:highlight w:val="yellow"/>
        </w:rPr>
        <w:t>act fast</w:t>
      </w:r>
      <w:r w:rsidRPr="00FB269C">
        <w:rPr>
          <w:rStyle w:val="StyleUnderline"/>
        </w:rPr>
        <w:t>”.</w:t>
      </w:r>
    </w:p>
    <w:p w14:paraId="328D7C57" w14:textId="77777777" w:rsidR="00707C8D" w:rsidRDefault="00707C8D" w:rsidP="00707C8D"/>
    <w:p w14:paraId="78E7E75A" w14:textId="77777777" w:rsidR="00707C8D" w:rsidRPr="00FB1510" w:rsidRDefault="00707C8D" w:rsidP="00707C8D">
      <w:pPr>
        <w:pStyle w:val="Heading4"/>
        <w:rPr>
          <w:rFonts w:cs="Calibri"/>
        </w:rPr>
      </w:pPr>
      <w:r>
        <w:rPr>
          <w:rFonts w:cs="Calibri"/>
        </w:rPr>
        <w:t>Tech innovation is good</w:t>
      </w:r>
      <w:r w:rsidRPr="00FB1510">
        <w:rPr>
          <w:rFonts w:cs="Calibri"/>
        </w:rPr>
        <w:t>—</w:t>
      </w:r>
      <w:r>
        <w:rPr>
          <w:rFonts w:cs="Calibri"/>
        </w:rPr>
        <w:t xml:space="preserve">the alternative is </w:t>
      </w:r>
      <w:r w:rsidRPr="00FB1510">
        <w:rPr>
          <w:rFonts w:cs="Calibri"/>
        </w:rPr>
        <w:t xml:space="preserve">extinction. </w:t>
      </w:r>
    </w:p>
    <w:p w14:paraId="73A355B0" w14:textId="77777777" w:rsidR="00707C8D" w:rsidRPr="00FB1510" w:rsidRDefault="00707C8D" w:rsidP="00707C8D">
      <w:pPr>
        <w:rPr>
          <w:b/>
        </w:rPr>
      </w:pPr>
      <w:r w:rsidRPr="00FB1510">
        <w:rPr>
          <w:rStyle w:val="Style13ptBold"/>
        </w:rPr>
        <w:t>Broughel and Thierer, 19</w:t>
      </w:r>
      <w:r w:rsidRPr="00FB1510">
        <w:t xml:space="preserve">—adjunct professor in the economics department and at the Antonin Scalia Law School at George Mason University AND senior research fellow at the Mercatus Center at George Mason University (James and Adam, “Technological Innovation and Economic Growth: A Brief Report on the Evidence,” </w:t>
      </w:r>
      <w:hyperlink r:id="rId12" w:history="1">
        <w:r w:rsidRPr="00FB1510">
          <w:rPr>
            <w:rStyle w:val="Hyperlink"/>
          </w:rPr>
          <w:t>https://www.mercatus.org/publications/entrepreneurship/technological-innovation-and-economic-growth</w:t>
        </w:r>
      </w:hyperlink>
      <w:r w:rsidRPr="00FB1510">
        <w:t>, dml)</w:t>
      </w:r>
    </w:p>
    <w:p w14:paraId="5C1B33A7" w14:textId="77777777" w:rsidR="00707C8D" w:rsidRDefault="00707C8D" w:rsidP="00707C8D">
      <w:pPr>
        <w:rPr>
          <w:rStyle w:val="StyleUnderline"/>
        </w:rPr>
      </w:pPr>
      <w:r w:rsidRPr="00FB1510">
        <w:rPr>
          <w:rStyle w:val="StyleUnderline"/>
        </w:rPr>
        <w:t xml:space="preserve">Technological </w:t>
      </w:r>
      <w:r w:rsidRPr="00D75CCD">
        <w:rPr>
          <w:rStyle w:val="StyleUnderline"/>
          <w:highlight w:val="yellow"/>
        </w:rPr>
        <w:t xml:space="preserve">innovation is a </w:t>
      </w:r>
      <w:r w:rsidRPr="00D75CCD">
        <w:rPr>
          <w:rStyle w:val="Emphasis"/>
          <w:highlight w:val="yellow"/>
        </w:rPr>
        <w:t>fundamental driver</w:t>
      </w:r>
      <w:r w:rsidRPr="00D75CCD">
        <w:rPr>
          <w:rStyle w:val="StyleUnderline"/>
          <w:highlight w:val="yellow"/>
        </w:rPr>
        <w:t xml:space="preserve"> of</w:t>
      </w:r>
      <w:r w:rsidRPr="00FB1510">
        <w:rPr>
          <w:sz w:val="16"/>
        </w:rPr>
        <w:t xml:space="preserve"> economic growth and </w:t>
      </w:r>
      <w:r w:rsidRPr="00FB1510">
        <w:rPr>
          <w:rStyle w:val="Emphasis"/>
        </w:rPr>
        <w:t xml:space="preserve">human </w:t>
      </w:r>
      <w:r w:rsidRPr="00D75CCD">
        <w:rPr>
          <w:rStyle w:val="Emphasis"/>
          <w:highlight w:val="yellow"/>
        </w:rPr>
        <w:t>progress</w:t>
      </w:r>
      <w:r w:rsidRPr="00FB1510">
        <w:rPr>
          <w:sz w:val="16"/>
        </w:rPr>
        <w:t xml:space="preserve">. Unfortunately, </w:t>
      </w:r>
      <w:r w:rsidRPr="00D75CCD">
        <w:rPr>
          <w:rStyle w:val="StyleUnderline"/>
          <w:highlight w:val="yellow"/>
        </w:rPr>
        <w:t>that</w:t>
      </w:r>
      <w:r w:rsidRPr="00FB1510">
        <w:rPr>
          <w:rStyle w:val="StyleUnderline"/>
        </w:rPr>
        <w:t xml:space="preserve"> insight </w:t>
      </w:r>
      <w:r w:rsidRPr="00D75CCD">
        <w:rPr>
          <w:rStyle w:val="StyleUnderline"/>
          <w:highlight w:val="yellow"/>
        </w:rPr>
        <w:t>is</w:t>
      </w:r>
      <w:r w:rsidRPr="00FB1510">
        <w:rPr>
          <w:rStyle w:val="StyleUnderline"/>
        </w:rPr>
        <w:t xml:space="preserve"> often </w:t>
      </w:r>
      <w:r w:rsidRPr="00D75CCD">
        <w:rPr>
          <w:rStyle w:val="Emphasis"/>
          <w:highlight w:val="yellow"/>
        </w:rPr>
        <w:t>lost</w:t>
      </w:r>
      <w:r w:rsidRPr="00FB1510">
        <w:rPr>
          <w:rStyle w:val="StyleUnderline"/>
        </w:rPr>
        <w:t xml:space="preserve"> or </w:t>
      </w:r>
      <w:r w:rsidRPr="00FB1510">
        <w:rPr>
          <w:rStyle w:val="Emphasis"/>
        </w:rPr>
        <w:t>underappreciated</w:t>
      </w:r>
      <w:r w:rsidRPr="00FB1510">
        <w:rPr>
          <w:rStyle w:val="StyleUnderline"/>
        </w:rPr>
        <w:t xml:space="preserve"> </w:t>
      </w:r>
      <w:r w:rsidRPr="00D75CCD">
        <w:rPr>
          <w:rStyle w:val="StyleUnderline"/>
          <w:highlight w:val="yellow"/>
        </w:rPr>
        <w:t>in</w:t>
      </w:r>
      <w:r w:rsidRPr="00FB1510">
        <w:rPr>
          <w:sz w:val="16"/>
        </w:rPr>
        <w:t xml:space="preserve"> technology </w:t>
      </w:r>
      <w:r w:rsidRPr="00D75CCD">
        <w:rPr>
          <w:rStyle w:val="Emphasis"/>
          <w:highlight w:val="yellow"/>
        </w:rPr>
        <w:t>policy discussions</w:t>
      </w:r>
      <w:r w:rsidRPr="00FB1510">
        <w:rPr>
          <w:sz w:val="16"/>
        </w:rPr>
        <w:t xml:space="preserve"> today, </w:t>
      </w:r>
      <w:r w:rsidRPr="00D75CCD">
        <w:rPr>
          <w:rStyle w:val="StyleUnderline"/>
          <w:highlight w:val="yellow"/>
        </w:rPr>
        <w:t>which</w:t>
      </w:r>
      <w:r w:rsidRPr="00FB1510">
        <w:rPr>
          <w:rStyle w:val="StyleUnderline"/>
        </w:rPr>
        <w:t xml:space="preserve"> frequently fo</w:t>
      </w:r>
      <w:r w:rsidRPr="00D75CCD">
        <w:rPr>
          <w:rStyle w:val="StyleUnderline"/>
          <w:highlight w:val="yellow"/>
        </w:rPr>
        <w:t>cus on</w:t>
      </w:r>
      <w:r w:rsidRPr="00FB1510">
        <w:rPr>
          <w:rStyle w:val="StyleUnderline"/>
        </w:rPr>
        <w:t xml:space="preserve"> the </w:t>
      </w:r>
      <w:r w:rsidRPr="00D75CCD">
        <w:rPr>
          <w:rStyle w:val="Emphasis"/>
          <w:highlight w:val="yellow"/>
        </w:rPr>
        <w:t>disruptive effects</w:t>
      </w:r>
      <w:r w:rsidRPr="00FB1510">
        <w:rPr>
          <w:rStyle w:val="StyleUnderline"/>
        </w:rPr>
        <w:t xml:space="preserve"> associated with technological change</w:t>
      </w:r>
      <w:r w:rsidRPr="00FB1510">
        <w:rPr>
          <w:sz w:val="16"/>
        </w:rPr>
        <w:t>.1</w:t>
      </w:r>
      <w:r>
        <w:rPr>
          <w:sz w:val="16"/>
        </w:rPr>
        <w:t xml:space="preserve"> </w:t>
      </w:r>
      <w:r w:rsidRPr="00FB1510">
        <w:rPr>
          <w:sz w:val="16"/>
        </w:rPr>
        <w:t xml:space="preserve">Today’s technology </w:t>
      </w:r>
      <w:r w:rsidRPr="00D75CCD">
        <w:rPr>
          <w:rStyle w:val="Emphasis"/>
          <w:highlight w:val="yellow"/>
        </w:rPr>
        <w:t>critics</w:t>
      </w:r>
      <w:r w:rsidRPr="00FB1510">
        <w:rPr>
          <w:sz w:val="16"/>
        </w:rPr>
        <w:t xml:space="preserve"> have moved well beyond traditional complaints about “the cult of convenience”2 or the supposed “paradox of choice”3 that innovation creates. Now they </w:t>
      </w:r>
      <w:r w:rsidRPr="00D75CCD">
        <w:rPr>
          <w:rStyle w:val="StyleUnderline"/>
          <w:highlight w:val="yellow"/>
        </w:rPr>
        <w:t>claim</w:t>
      </w:r>
      <w:r w:rsidRPr="00FB1510">
        <w:rPr>
          <w:sz w:val="16"/>
        </w:rPr>
        <w:t xml:space="preserve"> “it’s OK to be a Luddite,” because </w:t>
      </w:r>
      <w:r w:rsidRPr="00D75CCD">
        <w:rPr>
          <w:rStyle w:val="StyleUnderline"/>
          <w:highlight w:val="yellow"/>
        </w:rPr>
        <w:t>tech</w:t>
      </w:r>
      <w:r w:rsidRPr="00FB1510">
        <w:rPr>
          <w:sz w:val="16"/>
        </w:rPr>
        <w:t xml:space="preserve">nology </w:t>
      </w:r>
      <w:r w:rsidRPr="00D75CCD">
        <w:rPr>
          <w:rStyle w:val="StyleUnderline"/>
          <w:highlight w:val="yellow"/>
        </w:rPr>
        <w:t>is</w:t>
      </w:r>
      <w:r w:rsidRPr="00FB1510">
        <w:rPr>
          <w:sz w:val="16"/>
        </w:rPr>
        <w:t xml:space="preserve"> “</w:t>
      </w:r>
      <w:r w:rsidRPr="00D75CCD">
        <w:rPr>
          <w:rStyle w:val="Emphasis"/>
          <w:highlight w:val="yellow"/>
        </w:rPr>
        <w:t>dehumanizing</w:t>
      </w:r>
      <w:r w:rsidRPr="00FB1510">
        <w:rPr>
          <w:sz w:val="16"/>
        </w:rPr>
        <w:t xml:space="preserve">” </w:t>
      </w:r>
      <w:r w:rsidRPr="00D75CCD">
        <w:rPr>
          <w:rStyle w:val="StyleUnderline"/>
          <w:highlight w:val="yellow"/>
        </w:rPr>
        <w:t>and</w:t>
      </w:r>
      <w:r w:rsidRPr="00FB1510">
        <w:rPr>
          <w:sz w:val="16"/>
        </w:rPr>
        <w:t xml:space="preserve"> “</w:t>
      </w:r>
      <w:r w:rsidRPr="00D75CCD">
        <w:rPr>
          <w:rStyle w:val="StyleUnderline"/>
          <w:highlight w:val="yellow"/>
        </w:rPr>
        <w:t xml:space="preserve">will </w:t>
      </w:r>
      <w:r w:rsidRPr="00D75CCD">
        <w:rPr>
          <w:rStyle w:val="Emphasis"/>
          <w:highlight w:val="yellow"/>
        </w:rPr>
        <w:t>eliminate what it means to be human</w:t>
      </w:r>
      <w:r w:rsidRPr="00FB1510">
        <w:rPr>
          <w:sz w:val="16"/>
        </w:rPr>
        <w:t xml:space="preserve">.”4 Technology and </w:t>
      </w:r>
      <w:r w:rsidRPr="00FB1510">
        <w:rPr>
          <w:rStyle w:val="StyleUnderline"/>
        </w:rPr>
        <w:t>automation will</w:t>
      </w:r>
      <w:r w:rsidRPr="00FB1510">
        <w:rPr>
          <w:sz w:val="16"/>
        </w:rPr>
        <w:t xml:space="preserve"> not only </w:t>
      </w:r>
      <w:r w:rsidRPr="00FB1510">
        <w:rPr>
          <w:rStyle w:val="StyleUnderline"/>
        </w:rPr>
        <w:t>lead to a</w:t>
      </w:r>
      <w:r w:rsidRPr="00FB1510">
        <w:rPr>
          <w:sz w:val="16"/>
        </w:rPr>
        <w:t xml:space="preserve"> “</w:t>
      </w:r>
      <w:r w:rsidRPr="00FB1510">
        <w:rPr>
          <w:rStyle w:val="Emphasis"/>
        </w:rPr>
        <w:t>jobless future</w:t>
      </w:r>
      <w:r w:rsidRPr="00FB1510">
        <w:rPr>
          <w:sz w:val="16"/>
        </w:rPr>
        <w:t xml:space="preserve">”5 —more profoundly, modern </w:t>
      </w:r>
      <w:r w:rsidRPr="00FB1510">
        <w:rPr>
          <w:rStyle w:val="StyleUnderline"/>
        </w:rPr>
        <w:t>innovations</w:t>
      </w:r>
      <w:r w:rsidRPr="00FB1510">
        <w:rPr>
          <w:sz w:val="16"/>
        </w:rPr>
        <w:t xml:space="preserve"> represent a “dangerous master” to be feared and resisted,6 because they </w:t>
      </w:r>
      <w:r w:rsidRPr="00FB1510">
        <w:rPr>
          <w:rStyle w:val="StyleUnderline"/>
        </w:rPr>
        <w:t>pose an</w:t>
      </w:r>
      <w:r w:rsidRPr="00FB1510">
        <w:rPr>
          <w:sz w:val="16"/>
        </w:rPr>
        <w:t xml:space="preserve"> “</w:t>
      </w:r>
      <w:r w:rsidRPr="00FB1510">
        <w:rPr>
          <w:rStyle w:val="Emphasis"/>
        </w:rPr>
        <w:t>existential threat</w:t>
      </w:r>
      <w:r w:rsidRPr="00FB1510">
        <w:rPr>
          <w:sz w:val="16"/>
        </w:rPr>
        <w:t xml:space="preserve">” to the very future of civilization.7 Finally, the </w:t>
      </w:r>
      <w:r w:rsidRPr="00D75CCD">
        <w:rPr>
          <w:rStyle w:val="StyleUnderline"/>
          <w:highlight w:val="yellow"/>
        </w:rPr>
        <w:t>critics advocate</w:t>
      </w:r>
      <w:r w:rsidRPr="00FB1510">
        <w:rPr>
          <w:sz w:val="16"/>
        </w:rPr>
        <w:t xml:space="preserve"> a “</w:t>
      </w:r>
      <w:r w:rsidRPr="00D75CCD">
        <w:rPr>
          <w:rStyle w:val="Emphasis"/>
          <w:highlight w:val="yellow"/>
        </w:rPr>
        <w:t>radical</w:t>
      </w:r>
      <w:r w:rsidRPr="00FB1510">
        <w:rPr>
          <w:sz w:val="16"/>
        </w:rPr>
        <w:t xml:space="preserve"> project of </w:t>
      </w:r>
      <w:r w:rsidRPr="00D75CCD">
        <w:rPr>
          <w:rStyle w:val="Emphasis"/>
          <w:highlight w:val="yellow"/>
        </w:rPr>
        <w:t>social transformation</w:t>
      </w:r>
      <w:r w:rsidRPr="00FB1510">
        <w:rPr>
          <w:sz w:val="16"/>
        </w:rPr>
        <w:t xml:space="preserve">”8 </w:t>
      </w:r>
      <w:r w:rsidRPr="00FB1510">
        <w:rPr>
          <w:rStyle w:val="StyleUnderline"/>
        </w:rPr>
        <w:t>and</w:t>
      </w:r>
      <w:r w:rsidRPr="00FB1510">
        <w:rPr>
          <w:sz w:val="16"/>
        </w:rPr>
        <w:t xml:space="preserve"> a </w:t>
      </w:r>
      <w:r w:rsidRPr="00FB1510">
        <w:rPr>
          <w:rStyle w:val="Emphasis"/>
        </w:rPr>
        <w:t>full-blown</w:t>
      </w:r>
      <w:r w:rsidRPr="00FB1510">
        <w:rPr>
          <w:sz w:val="16"/>
        </w:rPr>
        <w:t xml:space="preserve"> “</w:t>
      </w:r>
      <w:r w:rsidRPr="00FB1510">
        <w:rPr>
          <w:rStyle w:val="Emphasis"/>
        </w:rPr>
        <w:t>de-growth</w:t>
      </w:r>
      <w:r w:rsidRPr="00FB1510">
        <w:rPr>
          <w:sz w:val="16"/>
        </w:rPr>
        <w:t xml:space="preserve"> movement” </w:t>
      </w:r>
      <w:r w:rsidRPr="00FB1510">
        <w:rPr>
          <w:rStyle w:val="StyleUnderline"/>
        </w:rPr>
        <w:t xml:space="preserve">to </w:t>
      </w:r>
      <w:r w:rsidRPr="00FB1510">
        <w:rPr>
          <w:rStyle w:val="Emphasis"/>
        </w:rPr>
        <w:t>slow</w:t>
      </w:r>
      <w:r w:rsidRPr="00FB1510">
        <w:rPr>
          <w:sz w:val="16"/>
        </w:rPr>
        <w:t xml:space="preserve"> the pace of </w:t>
      </w:r>
      <w:r w:rsidRPr="00FB1510">
        <w:rPr>
          <w:rStyle w:val="Emphasis"/>
        </w:rPr>
        <w:t>innovation</w:t>
      </w:r>
      <w:r w:rsidRPr="00FB1510">
        <w:rPr>
          <w:sz w:val="16"/>
        </w:rPr>
        <w:t>.9</w:t>
      </w:r>
      <w:r>
        <w:rPr>
          <w:sz w:val="16"/>
        </w:rPr>
        <w:t xml:space="preserve"> </w:t>
      </w:r>
      <w:r w:rsidRPr="00D75CCD">
        <w:rPr>
          <w:rStyle w:val="StyleUnderline"/>
          <w:highlight w:val="yellow"/>
        </w:rPr>
        <w:t>If these</w:t>
      </w:r>
      <w:r w:rsidRPr="00FB1510">
        <w:rPr>
          <w:rStyle w:val="StyleUnderline"/>
        </w:rPr>
        <w:t xml:space="preserve"> </w:t>
      </w:r>
      <w:r w:rsidRPr="00FB1510">
        <w:rPr>
          <w:rStyle w:val="Emphasis"/>
        </w:rPr>
        <w:t>fears</w:t>
      </w:r>
      <w:r w:rsidRPr="00FB1510">
        <w:rPr>
          <w:rStyle w:val="StyleUnderline"/>
        </w:rPr>
        <w:t xml:space="preserve"> and </w:t>
      </w:r>
      <w:r w:rsidRPr="00FB1510">
        <w:rPr>
          <w:rStyle w:val="Emphasis"/>
        </w:rPr>
        <w:t>anxieties</w:t>
      </w:r>
      <w:r w:rsidRPr="00FB1510">
        <w:rPr>
          <w:sz w:val="16"/>
        </w:rPr>
        <w:t xml:space="preserve"> about technological change </w:t>
      </w:r>
      <w:r w:rsidRPr="00D75CCD">
        <w:rPr>
          <w:rStyle w:val="StyleUnderline"/>
          <w:highlight w:val="yellow"/>
        </w:rPr>
        <w:t xml:space="preserve">come to </w:t>
      </w:r>
      <w:r w:rsidRPr="00D75CCD">
        <w:rPr>
          <w:rStyle w:val="Emphasis"/>
          <w:sz w:val="30"/>
          <w:szCs w:val="30"/>
          <w:highlight w:val="yellow"/>
        </w:rPr>
        <w:t>influence the formation of</w:t>
      </w:r>
      <w:r w:rsidRPr="00FB1510">
        <w:rPr>
          <w:sz w:val="16"/>
        </w:rPr>
        <w:t xml:space="preserve"> public </w:t>
      </w:r>
      <w:r w:rsidRPr="00D75CCD">
        <w:rPr>
          <w:rStyle w:val="Emphasis"/>
          <w:sz w:val="30"/>
          <w:szCs w:val="30"/>
          <w:highlight w:val="yellow"/>
        </w:rPr>
        <w:t>policy</w:t>
      </w:r>
      <w:r w:rsidRPr="00FB1510">
        <w:rPr>
          <w:sz w:val="16"/>
        </w:rPr>
        <w:t xml:space="preserve">, </w:t>
      </w:r>
      <w:r w:rsidRPr="00D75CCD">
        <w:rPr>
          <w:rStyle w:val="StyleUnderline"/>
          <w:highlight w:val="yellow"/>
        </w:rPr>
        <w:t xml:space="preserve">they could </w:t>
      </w:r>
      <w:r w:rsidRPr="00D75CCD">
        <w:rPr>
          <w:rStyle w:val="Emphasis"/>
          <w:highlight w:val="yellow"/>
        </w:rPr>
        <w:t>undermine</w:t>
      </w:r>
      <w:r w:rsidRPr="00FB1510">
        <w:rPr>
          <w:rStyle w:val="Emphasis"/>
        </w:rPr>
        <w:t xml:space="preserve"> the profound benefits</w:t>
      </w:r>
      <w:r w:rsidRPr="00FB1510">
        <w:rPr>
          <w:rStyle w:val="StyleUnderline"/>
        </w:rPr>
        <w:t xml:space="preserve"> associated with</w:t>
      </w:r>
      <w:r w:rsidRPr="00FB1510">
        <w:rPr>
          <w:sz w:val="16"/>
        </w:rPr>
        <w:t xml:space="preserve"> </w:t>
      </w:r>
      <w:r w:rsidRPr="00FB1510">
        <w:rPr>
          <w:rStyle w:val="Emphasis"/>
        </w:rPr>
        <w:t>tech</w:t>
      </w:r>
      <w:r w:rsidRPr="00FB1510">
        <w:rPr>
          <w:sz w:val="16"/>
        </w:rPr>
        <w:t xml:space="preserve">nological </w:t>
      </w:r>
      <w:r w:rsidRPr="00D75CCD">
        <w:rPr>
          <w:rStyle w:val="Emphasis"/>
          <w:highlight w:val="yellow"/>
        </w:rPr>
        <w:t>innovation</w:t>
      </w:r>
      <w:r w:rsidRPr="00FB1510">
        <w:rPr>
          <w:sz w:val="16"/>
        </w:rPr>
        <w:t>. To inform policy discussions and address the technology critics’ concerns, this paper summarizes relevant literature documenting the impact of technological innovation on economic growth and, more broadly, on living standards and human well-being, as well as the important role that public policy has to play in fostering innovation.</w:t>
      </w:r>
      <w:r>
        <w:rPr>
          <w:sz w:val="16"/>
        </w:rPr>
        <w:t xml:space="preserve"> </w:t>
      </w:r>
      <w:r w:rsidRPr="00FB1510">
        <w:rPr>
          <w:sz w:val="16"/>
        </w:rPr>
        <w:t>We begin by discussing the nature of innovation in general before reviewing what the essential models of economic growth, such as the Solow model and more recent “endogenous” growth models, have indicated about the role of technological innovation. We summarize some of the growth-accounting literature’s early estimates about the contribution that technological change has made to growth, and we document what macroeconomists and economic historians have said about the importance of technological innovation for economic growth.</w:t>
      </w:r>
      <w:r>
        <w:rPr>
          <w:sz w:val="16"/>
        </w:rPr>
        <w:t xml:space="preserve"> </w:t>
      </w:r>
      <w:r w:rsidRPr="00FB1510">
        <w:rPr>
          <w:sz w:val="16"/>
        </w:rPr>
        <w:t>Innovation as a concept is difficult to define, but economists generally use the term to refer to increases in the quality and variety, or reductions in the cost, of goods and services provided by the market. The concept of growth, by contrast, is more narrowly focused on increases in the quantity of goods and services produced—in other words, it refers to overall production. Measured growth does not always reflect every way in which production has increased over time, however. For example, there are well-known limitations to GDP, a main measure of economic growth. Perhaps the best-known limitation is that GDP struggles to take into account quality improvements that occur as old products are made better over time. It also fails to fully consider the rate at which new products replace old ones over time. Since quality and variety of goods and services are closely connected to innovation, the shortcomings of GDP also make it difficult to fully capture the impact of innovation. Thus, we can generally expect conventional national income statistics to understate the true impact of innovation on living standards and well-being. Despite these measurement issues, however, economists still believe innovation to be a key driver of growth.</w:t>
      </w:r>
      <w:r>
        <w:rPr>
          <w:sz w:val="16"/>
        </w:rPr>
        <w:t xml:space="preserve"> </w:t>
      </w:r>
      <w:r w:rsidRPr="00FB1510">
        <w:rPr>
          <w:sz w:val="16"/>
        </w:rPr>
        <w:t xml:space="preserve">An important takeaway from the research on the causes of and contributors to growth is the observation that differences in physical capital cannot explain all of the observed variation in growth rates seen among countries. This explains why, over time, economists have shifted their attention away from capital and toward more abstract forces that underlie the process of technological change, such as the processes that engender new ideas. The importance of technology is not in doubt, although </w:t>
      </w:r>
      <w:r w:rsidRPr="00D75CCD">
        <w:rPr>
          <w:rStyle w:val="StyleUnderline"/>
          <w:highlight w:val="yellow"/>
        </w:rPr>
        <w:t>it is</w:t>
      </w:r>
      <w:r w:rsidRPr="00FB1510">
        <w:rPr>
          <w:sz w:val="16"/>
        </w:rPr>
        <w:t xml:space="preserve"> not always </w:t>
      </w:r>
      <w:r w:rsidRPr="00FB1510">
        <w:rPr>
          <w:rStyle w:val="Emphasis"/>
        </w:rPr>
        <w:t>clear</w:t>
      </w:r>
      <w:r w:rsidRPr="00FB1510">
        <w:rPr>
          <w:sz w:val="16"/>
        </w:rPr>
        <w:t xml:space="preserve"> what cultural, political, or market systems affect the pace of innovation. What is clear, however, is </w:t>
      </w:r>
      <w:r w:rsidRPr="00FB1510">
        <w:rPr>
          <w:rStyle w:val="StyleUnderline"/>
        </w:rPr>
        <w:t xml:space="preserve">that </w:t>
      </w:r>
      <w:r w:rsidRPr="00D75CCD">
        <w:rPr>
          <w:rStyle w:val="StyleUnderline"/>
          <w:highlight w:val="yellow"/>
        </w:rPr>
        <w:t>innovation is</w:t>
      </w:r>
      <w:r w:rsidRPr="00FB1510">
        <w:rPr>
          <w:rStyle w:val="StyleUnderline"/>
        </w:rPr>
        <w:t xml:space="preserve"> </w:t>
      </w:r>
      <w:r w:rsidRPr="00D75CCD">
        <w:rPr>
          <w:rStyle w:val="Emphasis"/>
          <w:highlight w:val="yellow"/>
        </w:rPr>
        <w:t>hard</w:t>
      </w:r>
      <w:r w:rsidRPr="00D75CCD">
        <w:rPr>
          <w:rStyle w:val="StyleUnderline"/>
          <w:highlight w:val="yellow"/>
        </w:rPr>
        <w:t xml:space="preserve"> to come by</w:t>
      </w:r>
      <w:r w:rsidRPr="00FB1510">
        <w:rPr>
          <w:sz w:val="16"/>
        </w:rPr>
        <w:t xml:space="preserve">. </w:t>
      </w:r>
      <w:r w:rsidRPr="00FB1510">
        <w:rPr>
          <w:rStyle w:val="StyleUnderline"/>
        </w:rPr>
        <w:t xml:space="preserve">It is </w:t>
      </w:r>
      <w:r w:rsidRPr="00FB1510">
        <w:rPr>
          <w:rStyle w:val="Emphasis"/>
        </w:rPr>
        <w:t>expensive</w:t>
      </w:r>
      <w:r w:rsidRPr="00FB1510">
        <w:rPr>
          <w:rStyle w:val="StyleUnderline"/>
        </w:rPr>
        <w:t xml:space="preserve"> to generate</w:t>
      </w:r>
      <w:r w:rsidRPr="00FB1510">
        <w:rPr>
          <w:sz w:val="16"/>
        </w:rPr>
        <w:t xml:space="preserve">, </w:t>
      </w:r>
      <w:r w:rsidRPr="00FB1510">
        <w:rPr>
          <w:rStyle w:val="StyleUnderline"/>
        </w:rPr>
        <w:t xml:space="preserve">and market and policy imperfections make it such that we get </w:t>
      </w:r>
      <w:r w:rsidRPr="00FB1510">
        <w:rPr>
          <w:rStyle w:val="Emphasis"/>
        </w:rPr>
        <w:t>less</w:t>
      </w:r>
      <w:r w:rsidRPr="00FB1510">
        <w:rPr>
          <w:rStyle w:val="StyleUnderline"/>
        </w:rPr>
        <w:t xml:space="preserve"> of it than is </w:t>
      </w:r>
      <w:r w:rsidRPr="00FB1510">
        <w:rPr>
          <w:rStyle w:val="Emphasis"/>
        </w:rPr>
        <w:t>optimal</w:t>
      </w:r>
      <w:r w:rsidRPr="00FB1510">
        <w:rPr>
          <w:sz w:val="16"/>
        </w:rPr>
        <w:t xml:space="preserve">. In other words, </w:t>
      </w:r>
      <w:r w:rsidRPr="00D75CCD">
        <w:rPr>
          <w:rStyle w:val="StyleUnderline"/>
          <w:highlight w:val="yellow"/>
        </w:rPr>
        <w:t xml:space="preserve">we need </w:t>
      </w:r>
      <w:r w:rsidRPr="00D75CCD">
        <w:rPr>
          <w:rStyle w:val="Emphasis"/>
          <w:highlight w:val="yellow"/>
        </w:rPr>
        <w:t>much more</w:t>
      </w:r>
      <w:r w:rsidRPr="00FB1510">
        <w:rPr>
          <w:sz w:val="16"/>
        </w:rPr>
        <w:t>—</w:t>
      </w:r>
      <w:r w:rsidRPr="00D75CCD">
        <w:rPr>
          <w:rStyle w:val="Emphasis"/>
          <w:highlight w:val="yellow"/>
        </w:rPr>
        <w:t>not less</w:t>
      </w:r>
      <w:r w:rsidRPr="00FB1510">
        <w:rPr>
          <w:sz w:val="16"/>
        </w:rPr>
        <w:t>—</w:t>
      </w:r>
      <w:r w:rsidRPr="00D75CCD">
        <w:rPr>
          <w:rStyle w:val="StyleUnderline"/>
          <w:highlight w:val="yellow"/>
        </w:rPr>
        <w:t>innovation</w:t>
      </w:r>
      <w:r w:rsidRPr="00FB1510">
        <w:rPr>
          <w:sz w:val="16"/>
        </w:rPr>
        <w:t xml:space="preserve"> than presently occurs.</w:t>
      </w:r>
      <w:r>
        <w:rPr>
          <w:sz w:val="16"/>
        </w:rPr>
        <w:t xml:space="preserve"> </w:t>
      </w:r>
      <w:r w:rsidRPr="00FB1510">
        <w:rPr>
          <w:sz w:val="16"/>
        </w:rPr>
        <w:t xml:space="preserve">This paper concludes with an extended discussion about the relevance of these findings for public policy. </w:t>
      </w:r>
      <w:r w:rsidRPr="00FB1510">
        <w:rPr>
          <w:rStyle w:val="StyleUnderline"/>
        </w:rPr>
        <w:t xml:space="preserve">The </w:t>
      </w:r>
      <w:r w:rsidRPr="00D75CCD">
        <w:rPr>
          <w:rStyle w:val="Emphasis"/>
          <w:highlight w:val="yellow"/>
        </w:rPr>
        <w:t>cultural attitudes</w:t>
      </w:r>
      <w:r w:rsidRPr="00D75CCD">
        <w:rPr>
          <w:rStyle w:val="StyleUnderline"/>
          <w:highlight w:val="yellow"/>
        </w:rPr>
        <w:t xml:space="preserve"> of</w:t>
      </w:r>
      <w:r w:rsidRPr="00FB1510">
        <w:rPr>
          <w:rStyle w:val="StyleUnderline"/>
        </w:rPr>
        <w:t xml:space="preserve"> the </w:t>
      </w:r>
      <w:r w:rsidRPr="00FB1510">
        <w:rPr>
          <w:rStyle w:val="Emphasis"/>
        </w:rPr>
        <w:t>public</w:t>
      </w:r>
      <w:r w:rsidRPr="00FB1510">
        <w:rPr>
          <w:sz w:val="16"/>
        </w:rPr>
        <w:t xml:space="preserve">, </w:t>
      </w:r>
      <w:r w:rsidRPr="00FB1510">
        <w:rPr>
          <w:rStyle w:val="StyleUnderline"/>
        </w:rPr>
        <w:t>as well as</w:t>
      </w:r>
      <w:r w:rsidRPr="00FB1510">
        <w:rPr>
          <w:sz w:val="16"/>
        </w:rPr>
        <w:t xml:space="preserve"> the attitudes of </w:t>
      </w:r>
      <w:r w:rsidRPr="00D75CCD">
        <w:rPr>
          <w:rStyle w:val="Emphasis"/>
          <w:highlight w:val="yellow"/>
        </w:rPr>
        <w:t>policymakers</w:t>
      </w:r>
      <w:r w:rsidRPr="00D75CCD">
        <w:rPr>
          <w:sz w:val="16"/>
          <w:highlight w:val="yellow"/>
        </w:rPr>
        <w:t xml:space="preserve">, </w:t>
      </w:r>
      <w:r w:rsidRPr="00D75CCD">
        <w:rPr>
          <w:rStyle w:val="StyleUnderline"/>
          <w:highlight w:val="yellow"/>
        </w:rPr>
        <w:t xml:space="preserve">are </w:t>
      </w:r>
      <w:r w:rsidRPr="00D75CCD">
        <w:rPr>
          <w:rStyle w:val="Emphasis"/>
          <w:highlight w:val="yellow"/>
        </w:rPr>
        <w:t>critical</w:t>
      </w:r>
      <w:r w:rsidRPr="00FB1510">
        <w:rPr>
          <w:rStyle w:val="StyleUnderline"/>
        </w:rPr>
        <w:t xml:space="preserve"> for fostering innovation</w:t>
      </w:r>
      <w:r w:rsidRPr="00FB1510">
        <w:rPr>
          <w:sz w:val="16"/>
        </w:rPr>
        <w:t xml:space="preserve">. </w:t>
      </w:r>
      <w:r w:rsidRPr="00D75CCD">
        <w:rPr>
          <w:rStyle w:val="StyleUnderline"/>
          <w:highlight w:val="yellow"/>
        </w:rPr>
        <w:t xml:space="preserve">Without a culture that </w:t>
      </w:r>
      <w:r w:rsidRPr="00D75CCD">
        <w:rPr>
          <w:rStyle w:val="Emphasis"/>
          <w:highlight w:val="yellow"/>
        </w:rPr>
        <w:t>embraces</w:t>
      </w:r>
      <w:r w:rsidRPr="00FB1510">
        <w:rPr>
          <w:rStyle w:val="Emphasis"/>
        </w:rPr>
        <w:t xml:space="preserve"> risk-taking</w:t>
      </w:r>
      <w:r w:rsidRPr="00FB1510">
        <w:rPr>
          <w:rStyle w:val="StyleUnderline"/>
        </w:rPr>
        <w:t xml:space="preserve"> and </w:t>
      </w:r>
      <w:r w:rsidRPr="00D75CCD">
        <w:rPr>
          <w:rStyle w:val="Emphasis"/>
          <w:highlight w:val="yellow"/>
        </w:rPr>
        <w:t>entrepreneurship</w:t>
      </w:r>
      <w:r w:rsidRPr="00FB1510">
        <w:rPr>
          <w:sz w:val="16"/>
        </w:rPr>
        <w:t xml:space="preserve">, </w:t>
      </w:r>
      <w:r w:rsidRPr="00D75CCD">
        <w:rPr>
          <w:rStyle w:val="StyleUnderline"/>
          <w:highlight w:val="yellow"/>
        </w:rPr>
        <w:t>innovation is</w:t>
      </w:r>
      <w:r w:rsidRPr="00FB1510">
        <w:rPr>
          <w:rStyle w:val="StyleUnderline"/>
        </w:rPr>
        <w:t xml:space="preserve"> likely to be </w:t>
      </w:r>
      <w:r w:rsidRPr="00D75CCD">
        <w:rPr>
          <w:rStyle w:val="Emphasis"/>
          <w:highlight w:val="yellow"/>
        </w:rPr>
        <w:t>thwarted</w:t>
      </w:r>
      <w:r w:rsidRPr="00FB1510">
        <w:rPr>
          <w:sz w:val="16"/>
        </w:rPr>
        <w:t xml:space="preserve"> because of its disruptive nature. </w:t>
      </w:r>
      <w:r w:rsidRPr="00D75CCD">
        <w:rPr>
          <w:rStyle w:val="StyleUnderline"/>
          <w:highlight w:val="yellow"/>
        </w:rPr>
        <w:t xml:space="preserve">This would be a </w:t>
      </w:r>
      <w:r w:rsidRPr="00D75CCD">
        <w:rPr>
          <w:rStyle w:val="Emphasis"/>
          <w:highlight w:val="yellow"/>
        </w:rPr>
        <w:t>tragedy</w:t>
      </w:r>
      <w:r w:rsidRPr="00D75CCD">
        <w:rPr>
          <w:sz w:val="16"/>
          <w:highlight w:val="yellow"/>
        </w:rPr>
        <w:t xml:space="preserve">, </w:t>
      </w:r>
      <w:r w:rsidRPr="00D75CCD">
        <w:rPr>
          <w:rStyle w:val="StyleUnderline"/>
          <w:highlight w:val="yellow"/>
        </w:rPr>
        <w:t>given the</w:t>
      </w:r>
      <w:r w:rsidRPr="00FB1510">
        <w:rPr>
          <w:rStyle w:val="StyleUnderline"/>
        </w:rPr>
        <w:t xml:space="preserve"> </w:t>
      </w:r>
      <w:r w:rsidRPr="00FB1510">
        <w:rPr>
          <w:rStyle w:val="Emphasis"/>
        </w:rPr>
        <w:t xml:space="preserve">profound </w:t>
      </w:r>
      <w:r w:rsidRPr="00D75CCD">
        <w:rPr>
          <w:rStyle w:val="Emphasis"/>
          <w:highlight w:val="yellow"/>
        </w:rPr>
        <w:t>benefits</w:t>
      </w:r>
      <w:r w:rsidRPr="00D75CCD">
        <w:rPr>
          <w:rStyle w:val="StyleUnderline"/>
          <w:highlight w:val="yellow"/>
        </w:rPr>
        <w:t xml:space="preserve"> that accompany</w:t>
      </w:r>
      <w:r w:rsidRPr="00FB1510">
        <w:rPr>
          <w:sz w:val="16"/>
        </w:rPr>
        <w:t xml:space="preserve"> economic </w:t>
      </w:r>
      <w:r w:rsidRPr="00D75CCD">
        <w:rPr>
          <w:rStyle w:val="StyleUnderline"/>
          <w:highlight w:val="yellow"/>
        </w:rPr>
        <w:t>growth and</w:t>
      </w:r>
      <w:r w:rsidRPr="00D75CCD">
        <w:rPr>
          <w:sz w:val="16"/>
          <w:highlight w:val="yellow"/>
        </w:rPr>
        <w:t xml:space="preserve"> </w:t>
      </w:r>
      <w:r w:rsidRPr="00D75CCD">
        <w:rPr>
          <w:rStyle w:val="StyleUnderline"/>
          <w:highlight w:val="yellow"/>
        </w:rPr>
        <w:t>tech</w:t>
      </w:r>
      <w:r w:rsidRPr="00FB1510">
        <w:rPr>
          <w:sz w:val="16"/>
        </w:rPr>
        <w:t xml:space="preserve">nological </w:t>
      </w:r>
      <w:r w:rsidRPr="00D75CCD">
        <w:rPr>
          <w:rStyle w:val="StyleUnderline"/>
          <w:highlight w:val="yellow"/>
        </w:rPr>
        <w:t>change</w:t>
      </w:r>
      <w:r w:rsidRPr="00FB1510">
        <w:rPr>
          <w:sz w:val="16"/>
        </w:rPr>
        <w:t>.</w:t>
      </w:r>
      <w:r>
        <w:rPr>
          <w:sz w:val="16"/>
        </w:rPr>
        <w:t xml:space="preserve"> </w:t>
      </w:r>
      <w:r w:rsidRPr="00FB1510">
        <w:rPr>
          <w:sz w:val="16"/>
        </w:rPr>
        <w:t>THE NATURE OF INNOVATION</w:t>
      </w:r>
      <w:r>
        <w:rPr>
          <w:sz w:val="16"/>
        </w:rPr>
        <w:t xml:space="preserve"> </w:t>
      </w:r>
      <w:r w:rsidRPr="00FB1510">
        <w:rPr>
          <w:sz w:val="16"/>
        </w:rPr>
        <w:t>Although, as mentioned above, the concept of innovation is somewhat hard to pin down, it can be thought of as taking three forms: (1) cost reductions, (2) quality improvements, and (3) increases in the variety of goods, services, and methods of production. Innovation is about finding new and better ways of doing things and introducing new ideas or new types of products and services into the marketplace.</w:t>
      </w:r>
      <w:r>
        <w:rPr>
          <w:sz w:val="16"/>
        </w:rPr>
        <w:t xml:space="preserve"> </w:t>
      </w:r>
      <w:r w:rsidRPr="00FB1510">
        <w:rPr>
          <w:sz w:val="16"/>
        </w:rPr>
        <w:t xml:space="preserve">This focus on “new ways of doing things”10 and “the development and widespread adoption of new kinds of products, production processes, services, and business and organizational models”11 is what lies at the heart of </w:t>
      </w:r>
      <w:r w:rsidRPr="00FB1510">
        <w:rPr>
          <w:rStyle w:val="StyleUnderline"/>
        </w:rPr>
        <w:t xml:space="preserve">the process of </w:t>
      </w:r>
      <w:r w:rsidRPr="00D75CCD">
        <w:rPr>
          <w:rStyle w:val="StyleUnderline"/>
          <w:highlight w:val="yellow"/>
        </w:rPr>
        <w:t>innovation</w:t>
      </w:r>
      <w:r w:rsidRPr="00FB1510">
        <w:rPr>
          <w:sz w:val="16"/>
        </w:rPr>
        <w:t xml:space="preserve">. But what is crucial about this process is that it serves as a means to an end: it </w:t>
      </w:r>
      <w:r w:rsidRPr="00FB1510">
        <w:rPr>
          <w:rStyle w:val="StyleUnderline"/>
        </w:rPr>
        <w:t xml:space="preserve">helps </w:t>
      </w:r>
      <w:r w:rsidRPr="00D75CCD">
        <w:rPr>
          <w:rStyle w:val="Emphasis"/>
          <w:highlight w:val="yellow"/>
        </w:rPr>
        <w:t>drive</w:t>
      </w:r>
      <w:r w:rsidRPr="00FB1510">
        <w:rPr>
          <w:sz w:val="16"/>
        </w:rPr>
        <w:t xml:space="preserve"> progress, and </w:t>
      </w:r>
      <w:r w:rsidRPr="00D75CCD">
        <w:rPr>
          <w:rStyle w:val="Emphasis"/>
          <w:highlight w:val="yellow"/>
        </w:rPr>
        <w:t>human flourishing</w:t>
      </w:r>
      <w:r w:rsidRPr="00FB1510">
        <w:rPr>
          <w:sz w:val="16"/>
        </w:rPr>
        <w:t xml:space="preserve"> more generally. “Innovation is more than the latest technology,” notes Sofia Ranchordás, a resident fellow at the Yale Law School. “</w:t>
      </w:r>
      <w:r w:rsidRPr="00FB1510">
        <w:rPr>
          <w:rStyle w:val="StyleUnderline"/>
        </w:rPr>
        <w:t>It</w:t>
      </w:r>
      <w:r w:rsidRPr="00FB1510">
        <w:rPr>
          <w:sz w:val="16"/>
        </w:rPr>
        <w:t xml:space="preserve"> is a phenomenon that </w:t>
      </w:r>
      <w:r w:rsidRPr="00FB1510">
        <w:rPr>
          <w:rStyle w:val="StyleUnderline"/>
        </w:rPr>
        <w:t>can result in the improvement of living conditions</w:t>
      </w:r>
      <w:r w:rsidRPr="00FB1510">
        <w:rPr>
          <w:sz w:val="16"/>
        </w:rPr>
        <w:t xml:space="preserve"> of people </w:t>
      </w:r>
      <w:r w:rsidRPr="00FB1510">
        <w:rPr>
          <w:rStyle w:val="StyleUnderline"/>
        </w:rPr>
        <w:t>and strengthening of communities</w:t>
      </w:r>
      <w:r w:rsidRPr="00FB1510">
        <w:rPr>
          <w:sz w:val="16"/>
        </w:rPr>
        <w:t xml:space="preserve">. </w:t>
      </w:r>
      <w:r w:rsidRPr="00FB1510">
        <w:rPr>
          <w:rStyle w:val="StyleUnderline"/>
        </w:rPr>
        <w:t xml:space="preserve">Innovation can be </w:t>
      </w:r>
      <w:r w:rsidRPr="00FB1510">
        <w:rPr>
          <w:rStyle w:val="Emphasis"/>
        </w:rPr>
        <w:t>technological</w:t>
      </w:r>
      <w:r w:rsidRPr="00FB1510">
        <w:rPr>
          <w:rStyle w:val="StyleUnderline"/>
        </w:rPr>
        <w:t xml:space="preserve"> and </w:t>
      </w:r>
      <w:r w:rsidRPr="00FB1510">
        <w:rPr>
          <w:rStyle w:val="Emphasis"/>
        </w:rPr>
        <w:t>social</w:t>
      </w:r>
      <w:r w:rsidRPr="00FB1510">
        <w:rPr>
          <w:sz w:val="16"/>
        </w:rPr>
        <w:t xml:space="preserve">, </w:t>
      </w:r>
      <w:r w:rsidRPr="00FB1510">
        <w:rPr>
          <w:rStyle w:val="StyleUnderline"/>
        </w:rPr>
        <w:t xml:space="preserve">and the former might assist the latter to empower groups in ways we once thought </w:t>
      </w:r>
      <w:r w:rsidRPr="00FB1510">
        <w:rPr>
          <w:rStyle w:val="Emphasis"/>
        </w:rPr>
        <w:t>unimaginable</w:t>
      </w:r>
      <w:r w:rsidRPr="00FB1510">
        <w:rPr>
          <w:sz w:val="16"/>
        </w:rPr>
        <w:t>.”12</w:t>
      </w:r>
      <w:r>
        <w:rPr>
          <w:sz w:val="16"/>
        </w:rPr>
        <w:t xml:space="preserve"> </w:t>
      </w:r>
      <w:r w:rsidRPr="00FB1510">
        <w:rPr>
          <w:sz w:val="16"/>
        </w:rPr>
        <w:t>While this paper focuses on technological innovation, innovation more broadly has impacts that extend far beyond technology and consumer satisfaction. Social media, for example, is changing the way human beings interact with one another. Such changes create both benefits and new challenges, which extend beyond the number, quality, and variety of goods and services we consume. Innovation changes our culture.</w:t>
      </w:r>
      <w:r>
        <w:rPr>
          <w:sz w:val="16"/>
        </w:rPr>
        <w:t xml:space="preserve"> </w:t>
      </w:r>
      <w:r w:rsidRPr="00FB1510">
        <w:rPr>
          <w:sz w:val="16"/>
        </w:rPr>
        <w:t xml:space="preserve">In the short term, changes initiated by </w:t>
      </w:r>
      <w:r w:rsidRPr="00D75CCD">
        <w:rPr>
          <w:rStyle w:val="StyleUnderline"/>
          <w:highlight w:val="yellow"/>
        </w:rPr>
        <w:t>innovation</w:t>
      </w:r>
      <w:r w:rsidRPr="00FB1510">
        <w:rPr>
          <w:sz w:val="16"/>
        </w:rPr>
        <w:t xml:space="preserve"> can lead to disruption, some of which may be unsettling. Some old business models will fail and some individuals will lose their jobs. In the long run, however, the endless search for new and better ways of doing things </w:t>
      </w:r>
      <w:r w:rsidRPr="00D75CCD">
        <w:rPr>
          <w:rStyle w:val="StyleUnderline"/>
          <w:highlight w:val="yellow"/>
        </w:rPr>
        <w:t>drives human learning and</w:t>
      </w:r>
      <w:r w:rsidRPr="00FB1510">
        <w:rPr>
          <w:sz w:val="16"/>
        </w:rPr>
        <w:t xml:space="preserve">, ultimately, </w:t>
      </w:r>
      <w:r w:rsidRPr="00D75CCD">
        <w:rPr>
          <w:rStyle w:val="StyleUnderline"/>
          <w:highlight w:val="yellow"/>
        </w:rPr>
        <w:t xml:space="preserve">prosperity in </w:t>
      </w:r>
      <w:r w:rsidRPr="00D75CCD">
        <w:rPr>
          <w:rStyle w:val="Emphasis"/>
          <w:highlight w:val="yellow"/>
        </w:rPr>
        <w:t>every sense</w:t>
      </w:r>
      <w:r w:rsidRPr="00FB1510">
        <w:rPr>
          <w:sz w:val="16"/>
        </w:rPr>
        <w:t xml:space="preserve">—economic, social, and cultural. Those who lose their jobs will eventually find other jobs and serve the public in new and different ways. While critics complain about various aspects of technological change, </w:t>
      </w:r>
      <w:r w:rsidRPr="00D75CCD">
        <w:rPr>
          <w:rStyle w:val="StyleUnderline"/>
          <w:highlight w:val="yellow"/>
        </w:rPr>
        <w:t xml:space="preserve">the historical record is </w:t>
      </w:r>
      <w:r w:rsidRPr="00D75CCD">
        <w:rPr>
          <w:rStyle w:val="Emphasis"/>
          <w:highlight w:val="yellow"/>
        </w:rPr>
        <w:t>unambiguous</w:t>
      </w:r>
      <w:r w:rsidRPr="00FB1510">
        <w:rPr>
          <w:rStyle w:val="StyleUnderline"/>
        </w:rPr>
        <w:t xml:space="preserve"> </w:t>
      </w:r>
    </w:p>
    <w:p w14:paraId="1A996B1B" w14:textId="77777777" w:rsidR="00707C8D" w:rsidRPr="004E3E35" w:rsidRDefault="00707C8D" w:rsidP="00707C8D"/>
    <w:p w14:paraId="0AAEB1B2" w14:textId="77777777" w:rsidR="00707C8D" w:rsidRDefault="00707C8D" w:rsidP="00707C8D">
      <w:pPr>
        <w:pStyle w:val="Heading4"/>
      </w:pPr>
      <w:r>
        <w:t>Ending at-will employment boosts innovation by reducing turnover, increasing productivity, and cementing labor markets</w:t>
      </w:r>
    </w:p>
    <w:p w14:paraId="6AE3A6B2" w14:textId="77777777" w:rsidR="00707C8D" w:rsidRDefault="00707C8D" w:rsidP="00707C8D">
      <w:r w:rsidRPr="00BE5FFC">
        <w:t xml:space="preserve">Kate </w:t>
      </w:r>
      <w:r w:rsidRPr="00AB04E8">
        <w:rPr>
          <w:rStyle w:val="Style13ptBold"/>
        </w:rPr>
        <w:t>Andrias &amp;</w:t>
      </w:r>
      <w:r w:rsidRPr="00BE5FFC">
        <w:t xml:space="preserve"> Alexander </w:t>
      </w:r>
      <w:r w:rsidRPr="00AB04E8">
        <w:rPr>
          <w:rStyle w:val="Style13ptBold"/>
        </w:rPr>
        <w:t>Hertel-Fernandez</w:t>
      </w:r>
      <w:r w:rsidRPr="00BE5FFC">
        <w:t xml:space="preserve"> (Andrias </w:t>
      </w:r>
      <w:r>
        <w:t xml:space="preserve">is a professor of law at the University of Michigan, Hertel-Fernandez is an associate professor of international and public affairs at Columbia University and a fellow at the Roosevelt Institute) Jan. </w:t>
      </w:r>
      <w:r w:rsidRPr="00AB04E8">
        <w:rPr>
          <w:rStyle w:val="Style13ptBold"/>
        </w:rPr>
        <w:t>2021</w:t>
      </w:r>
      <w:r>
        <w:t xml:space="preserve"> [“ENDING AT-WILL EMPLOYMENT: A GUIDE FOR JUST CAUSE REFORM” online @ https://rooseveltinstitute.org/wp-content/uploads/2021/01/RI_AtWill_Report_202101.pdf] </w:t>
      </w:r>
      <w:r w:rsidRPr="00FB269C">
        <w:rPr>
          <w:i/>
          <w:iCs/>
        </w:rPr>
        <w:t>***the last un-underlined sentence is solvency for a perm vs. states of do the cp then the aff***</w:t>
      </w:r>
    </w:p>
    <w:p w14:paraId="3A7EDADF" w14:textId="77777777" w:rsidR="00707C8D" w:rsidRDefault="00707C8D" w:rsidP="00707C8D">
      <w:r>
        <w:t xml:space="preserve">Would just cause termination have negative economic consequences for employment and productivity in US labor markets? Addressing the question about new employer responsibilities for record-keeping is closely related to a final concern: that making it costlier to fire or discipline workers will make businesses less efficient and therefore hurt employment and productivity. The first thing to note is that nothing in the just cause statue would prevent employers from demoting, disciplining, or firing workers who fail to meet performance standards, or from laying off workers during periods of economic distress. These managerial prerogatives will remain in place. The only difference is that employers will need to document that such decisions were made either because of economic pressure or because of legitimate performance issues. </w:t>
      </w:r>
      <w:r w:rsidRPr="00AB04E8">
        <w:rPr>
          <w:rStyle w:val="StyleUnderline"/>
        </w:rPr>
        <w:t xml:space="preserve">The behavior of private-sector firms suggests that </w:t>
      </w:r>
      <w:r w:rsidRPr="00D75CCD">
        <w:rPr>
          <w:rStyle w:val="StyleUnderline"/>
          <w:highlight w:val="yellow"/>
        </w:rPr>
        <w:t>just cause rights are not a barrier to</w:t>
      </w:r>
      <w:r w:rsidRPr="00AB04E8">
        <w:rPr>
          <w:rStyle w:val="StyleUnderline"/>
        </w:rPr>
        <w:t xml:space="preserve"> corporate </w:t>
      </w:r>
      <w:r w:rsidRPr="00D75CCD">
        <w:rPr>
          <w:rStyle w:val="StyleUnderline"/>
          <w:highlight w:val="yellow"/>
        </w:rPr>
        <w:t>innovation</w:t>
      </w:r>
      <w:r>
        <w:t xml:space="preserve">, leadership, or flexibility. As we have seen, the </w:t>
      </w:r>
      <w:r w:rsidRPr="00D75CCD">
        <w:rPr>
          <w:rStyle w:val="StyleUnderline"/>
          <w:highlight w:val="yellow"/>
        </w:rPr>
        <w:t>top executives</w:t>
      </w:r>
      <w:r w:rsidRPr="00AB04E8">
        <w:rPr>
          <w:rStyle w:val="StyleUnderline"/>
        </w:rPr>
        <w:t xml:space="preserve"> of major publicly traded companies </w:t>
      </w:r>
      <w:r w:rsidRPr="00D75CCD">
        <w:rPr>
          <w:rStyle w:val="StyleUnderline"/>
          <w:highlight w:val="yellow"/>
        </w:rPr>
        <w:t>continue to negotiate contracts that</w:t>
      </w:r>
      <w:r w:rsidRPr="00AB04E8">
        <w:rPr>
          <w:rStyle w:val="StyleUnderline"/>
        </w:rPr>
        <w:t xml:space="preserve"> overwhelmingly </w:t>
      </w:r>
      <w:r w:rsidRPr="00D75CCD">
        <w:rPr>
          <w:rStyle w:val="StyleUnderline"/>
          <w:highlight w:val="yellow"/>
        </w:rPr>
        <w:t>reject</w:t>
      </w:r>
      <w:r w:rsidRPr="00AB04E8">
        <w:rPr>
          <w:rStyle w:val="StyleUnderline"/>
        </w:rPr>
        <w:t xml:space="preserve"> the </w:t>
      </w:r>
      <w:r w:rsidRPr="00D75CCD">
        <w:rPr>
          <w:rStyle w:val="Emphasis"/>
          <w:highlight w:val="yellow"/>
        </w:rPr>
        <w:t>at-will</w:t>
      </w:r>
      <w:r w:rsidRPr="00AB04E8">
        <w:rPr>
          <w:rStyle w:val="StyleUnderline"/>
        </w:rPr>
        <w:t xml:space="preserve"> standard.</w:t>
      </w:r>
      <w:r>
        <w:t xml:space="preserve"> </w:t>
      </w:r>
      <w:r w:rsidRPr="00D75CCD">
        <w:rPr>
          <w:rStyle w:val="StyleUnderline"/>
          <w:highlight w:val="yellow"/>
        </w:rPr>
        <w:t>If at-will employment were necessary for flexible labor markets, we ought to see shareholders pushing</w:t>
      </w:r>
      <w:r w:rsidRPr="00AB04E8">
        <w:rPr>
          <w:rStyle w:val="StyleUnderline"/>
        </w:rPr>
        <w:t xml:space="preserve"> corporate </w:t>
      </w:r>
      <w:r w:rsidRPr="00D75CCD">
        <w:rPr>
          <w:rStyle w:val="StyleUnderline"/>
          <w:highlight w:val="yellow"/>
        </w:rPr>
        <w:t>boards of directors to abandon such</w:t>
      </w:r>
      <w:r w:rsidRPr="00AB04E8">
        <w:rPr>
          <w:rStyle w:val="StyleUnderline"/>
        </w:rPr>
        <w:t xml:space="preserve"> CEO </w:t>
      </w:r>
      <w:r w:rsidRPr="00D75CCD">
        <w:rPr>
          <w:rStyle w:val="StyleUnderline"/>
          <w:highlight w:val="yellow"/>
        </w:rPr>
        <w:t>contracts</w:t>
      </w:r>
      <w:r w:rsidRPr="00D75CCD">
        <w:rPr>
          <w:highlight w:val="yellow"/>
        </w:rPr>
        <w:t>—</w:t>
      </w:r>
      <w:r w:rsidRPr="00D75CCD">
        <w:rPr>
          <w:rStyle w:val="StyleUnderline"/>
          <w:highlight w:val="yellow"/>
        </w:rPr>
        <w:t>but we do not</w:t>
      </w:r>
      <w:r>
        <w:t xml:space="preserve">. Nevertheless, the proposals we lay out in this report would expand just cause rights well beyond corporate C-suites. The longer-run economic effects of such broad changes in private-sector employer practices are unclear. To the extent that employers incur greater costs for hiring a worker with a higher standard for termination, employers may choose to hire fewer workers.36 At the same time, those </w:t>
      </w:r>
      <w:r w:rsidRPr="00D75CCD">
        <w:rPr>
          <w:rStyle w:val="StyleUnderline"/>
          <w:highlight w:val="yellow"/>
        </w:rPr>
        <w:t>negative economic effects</w:t>
      </w:r>
      <w:r w:rsidRPr="00AB04E8">
        <w:rPr>
          <w:rStyle w:val="StyleUnderline"/>
        </w:rPr>
        <w:t xml:space="preserve"> on firms </w:t>
      </w:r>
      <w:r w:rsidRPr="00D75CCD">
        <w:rPr>
          <w:rStyle w:val="StyleUnderline"/>
          <w:highlight w:val="yellow"/>
        </w:rPr>
        <w:t>may well be offset if there is less worker turnover—reducing the costs</w:t>
      </w:r>
      <w:r w:rsidRPr="00AB04E8">
        <w:rPr>
          <w:rStyle w:val="StyleUnderline"/>
        </w:rPr>
        <w:t xml:space="preserve"> associated </w:t>
      </w:r>
      <w:r w:rsidRPr="00D75CCD">
        <w:rPr>
          <w:rStyle w:val="StyleUnderline"/>
          <w:highlight w:val="yellow"/>
        </w:rPr>
        <w:t>with hiring</w:t>
      </w:r>
      <w:r w:rsidRPr="00AB04E8">
        <w:rPr>
          <w:rStyle w:val="StyleUnderline"/>
        </w:rPr>
        <w:t xml:space="preserve">, onboarding, </w:t>
      </w:r>
      <w:r w:rsidRPr="00D75CCD">
        <w:rPr>
          <w:rStyle w:val="StyleUnderline"/>
          <w:highlight w:val="yellow"/>
        </w:rPr>
        <w:t>and training</w:t>
      </w:r>
      <w:r w:rsidRPr="00AB04E8">
        <w:rPr>
          <w:rStyle w:val="StyleUnderline"/>
        </w:rPr>
        <w:t>—</w:t>
      </w:r>
      <w:r w:rsidRPr="00D75CCD">
        <w:rPr>
          <w:rStyle w:val="StyleUnderline"/>
          <w:highlight w:val="yellow"/>
        </w:rPr>
        <w:t xml:space="preserve">and to the extent that workers with longer tenures are </w:t>
      </w:r>
      <w:r w:rsidRPr="00D75CCD">
        <w:rPr>
          <w:rStyle w:val="Emphasis"/>
          <w:highlight w:val="yellow"/>
        </w:rPr>
        <w:t>more productive</w:t>
      </w:r>
      <w:r>
        <w:t xml:space="preserve">. In a similar vein, where firing becomes costlier, employers may be more careful with the workers they do hire. This may also increase worker and firm productivity.37 In addition, our earlier discussion of the costs of at-will employment stressed how </w:t>
      </w:r>
      <w:r w:rsidRPr="00D75CCD">
        <w:rPr>
          <w:rStyle w:val="StyleUnderline"/>
          <w:highlight w:val="yellow"/>
        </w:rPr>
        <w:t>fear of job loss</w:t>
      </w:r>
      <w:r>
        <w:t xml:space="preserve"> or discipline </w:t>
      </w:r>
      <w:r w:rsidRPr="00D75CCD">
        <w:rPr>
          <w:rStyle w:val="StyleUnderline"/>
          <w:highlight w:val="yellow"/>
        </w:rPr>
        <w:t>discourage workers from raising issues</w:t>
      </w:r>
      <w:r w:rsidRPr="00AB04E8">
        <w:rPr>
          <w:rStyle w:val="StyleUnderline"/>
        </w:rPr>
        <w:t xml:space="preserve"> and problems with their employers</w:t>
      </w:r>
      <w:r>
        <w:t xml:space="preserve">. To the extent that </w:t>
      </w:r>
      <w:r w:rsidRPr="00D75CCD">
        <w:rPr>
          <w:rStyle w:val="StyleUnderline"/>
          <w:highlight w:val="yellow"/>
        </w:rPr>
        <w:t>increasing worker voice</w:t>
      </w:r>
      <w:r w:rsidRPr="00AB04E8">
        <w:rPr>
          <w:rStyle w:val="StyleUnderline"/>
        </w:rPr>
        <w:t xml:space="preserve"> might </w:t>
      </w:r>
      <w:r w:rsidRPr="00D75CCD">
        <w:rPr>
          <w:rStyle w:val="StyleUnderline"/>
          <w:highlight w:val="yellow"/>
        </w:rPr>
        <w:t>boost</w:t>
      </w:r>
      <w:r w:rsidRPr="00AB04E8">
        <w:rPr>
          <w:rStyle w:val="StyleUnderline"/>
        </w:rPr>
        <w:t xml:space="preserve"> firm </w:t>
      </w:r>
      <w:r w:rsidRPr="00D75CCD">
        <w:rPr>
          <w:rStyle w:val="StyleUnderline"/>
          <w:highlight w:val="yellow"/>
        </w:rPr>
        <w:t>productivity</w:t>
      </w:r>
      <w:r>
        <w:t xml:space="preserve"> (e.g., Freeman and Medoff 1984; Kochan 2005; Kochan and Kimball 2019) </w:t>
      </w:r>
      <w:r w:rsidRPr="00D75CCD">
        <w:rPr>
          <w:rStyle w:val="StyleUnderline"/>
          <w:highlight w:val="yellow"/>
        </w:rPr>
        <w:t>by improving communication and responsiveness</w:t>
      </w:r>
      <w:r>
        <w:t xml:space="preserve"> between workers and managers, just cause might also increase firm productivity. Lastly, </w:t>
      </w:r>
      <w:r w:rsidRPr="00D75CCD">
        <w:rPr>
          <w:rStyle w:val="StyleUnderline"/>
          <w:highlight w:val="yellow"/>
        </w:rPr>
        <w:t>greater employment security</w:t>
      </w:r>
      <w:r w:rsidRPr="00AB04E8">
        <w:rPr>
          <w:rStyle w:val="StyleUnderline"/>
        </w:rPr>
        <w:t xml:space="preserve"> might </w:t>
      </w:r>
      <w:r w:rsidRPr="00D75CCD">
        <w:rPr>
          <w:rStyle w:val="StyleUnderline"/>
          <w:highlight w:val="yellow"/>
        </w:rPr>
        <w:t>support labor markets where workers</w:t>
      </w:r>
      <w:r w:rsidRPr="00AB04E8">
        <w:rPr>
          <w:rStyle w:val="StyleUnderline"/>
        </w:rPr>
        <w:t xml:space="preserve"> need to </w:t>
      </w:r>
      <w:r w:rsidRPr="00D75CCD">
        <w:rPr>
          <w:rStyle w:val="StyleUnderline"/>
          <w:highlight w:val="yellow"/>
        </w:rPr>
        <w:t>invest in firm-specific skills</w:t>
      </w:r>
      <w:r>
        <w:t xml:space="preserve"> (Hall and Soskice 2001; MacLeod and Nakavachara 2007; Thelen 2004). These competing considerations make it challenging to make a straightforward theoretical prediction about the economic effects of a policy shift. What is more, all of these economic effects of just cause reform hinge on the nature of labor market competition present in the United States. Where there is more employer power to set workers’ wages and working conditions—that is, monopsony power— present in the labor market than previously appreciated, just cause termination might not carry the negative consequences otherwise assumed under more competitive labor markets. A burgeoning literature in economics suggests that US employers have a great deal of labor market power—much more than previously anticipated—and that this power has been magnified by the erosion of countervailing labor market institutions, like robust labor standards and a vibrant labor union movement (e.g., Naidu, Posner, and Weyl 2018). There are thus unfortunately no easy or direct empirical comparisons to our proposals. Although union contracts often include just cause provisions, it would be a mistake to equate the effect of unions with the effect of a new just cause employment statute because unions have many other effects on workers and employers. Similarly, while public-sector workers enjoy just cause provisions, the context of government employment is sufficiently different from private-sector employment so as to complicate a clear parallel. And while nearly all other peer countries have just cause regimes, those countries also have important differences in other aspects of their labor markets and broader political economies. A large empirical literature has sought to identify the effects of employment protection on economic outcomes, using variation across and within countries (e.g., Amable and Mayhew 2011; Belot, Boone, and Van Ours 2007; OECD 2016). Existing studies offer very different conclusions, with some pointing to a sharp trade-off between unemployment and employment protections and others finding no effect. One helpful intervention is a recent high-quality meta-analysis of 75 past studies of employment protection and unemployment (Heimberger 2020). That meta-analysis could not reject the hypothesis that the average effect of employment protection on unemployment is zero. As the author explains, “there is no robust evidence for an overall adverse impact of employment protection on unemployment . . . In general, employment protection seems to be less important as a factor for explaining unemployment than is often believed” (Heimberger 2020). Instead, the effect is likely to vary depending on the nature of individual labor and product markets in a country, the design and enforcement of employment protections, and their interaction with other aspects of a country’s political economy. With that in mind, what we can say is that </w:t>
      </w:r>
      <w:r w:rsidRPr="00D75CCD">
        <w:rPr>
          <w:rStyle w:val="StyleUnderline"/>
          <w:highlight w:val="yellow"/>
        </w:rPr>
        <w:t>countries with political economies</w:t>
      </w:r>
      <w:r w:rsidRPr="00AB04E8">
        <w:rPr>
          <w:rStyle w:val="StyleUnderline"/>
        </w:rPr>
        <w:t xml:space="preserve"> broadly </w:t>
      </w:r>
      <w:r w:rsidRPr="00D75CCD">
        <w:rPr>
          <w:rStyle w:val="StyleUnderline"/>
          <w:highlight w:val="yellow"/>
        </w:rPr>
        <w:t>similar to</w:t>
      </w:r>
      <w:r w:rsidRPr="00AB04E8">
        <w:rPr>
          <w:rStyle w:val="StyleUnderline"/>
        </w:rPr>
        <w:t xml:space="preserve"> that of </w:t>
      </w:r>
      <w:r w:rsidRPr="00D75CCD">
        <w:rPr>
          <w:rStyle w:val="StyleUnderline"/>
          <w:highlight w:val="yellow"/>
        </w:rPr>
        <w:t>the U</w:t>
      </w:r>
      <w:r w:rsidRPr="00AB04E8">
        <w:rPr>
          <w:rStyle w:val="StyleUnderline"/>
        </w:rPr>
        <w:t xml:space="preserve">nited </w:t>
      </w:r>
      <w:r w:rsidRPr="00D75CCD">
        <w:rPr>
          <w:rStyle w:val="StyleUnderline"/>
          <w:highlight w:val="yellow"/>
        </w:rPr>
        <w:t>S</w:t>
      </w:r>
      <w:r w:rsidRPr="00AB04E8">
        <w:rPr>
          <w:rStyle w:val="StyleUnderline"/>
        </w:rPr>
        <w:t>tates</w:t>
      </w:r>
      <w:r>
        <w:t>— like the United Kingdom and Australia—</w:t>
      </w:r>
      <w:r w:rsidRPr="00D75CCD">
        <w:rPr>
          <w:rStyle w:val="StyleUnderline"/>
          <w:highlight w:val="yellow"/>
        </w:rPr>
        <w:t>have just cause standards for the dismissal of private-sector workers and maintain rates of unemployment and economic growth comparable to those in the U</w:t>
      </w:r>
      <w:r w:rsidRPr="00AB04E8">
        <w:rPr>
          <w:rStyle w:val="StyleUnderline"/>
        </w:rPr>
        <w:t xml:space="preserve">nited </w:t>
      </w:r>
      <w:r w:rsidRPr="00D75CCD">
        <w:rPr>
          <w:rStyle w:val="StyleUnderline"/>
          <w:highlight w:val="yellow"/>
        </w:rPr>
        <w:t>S</w:t>
      </w:r>
      <w:r w:rsidRPr="00AB04E8">
        <w:rPr>
          <w:rStyle w:val="StyleUnderline"/>
        </w:rPr>
        <w:t xml:space="preserve">tates. </w:t>
      </w:r>
      <w:r w:rsidRPr="00D75CCD">
        <w:rPr>
          <w:rStyle w:val="StyleUnderline"/>
          <w:highlight w:val="yellow"/>
        </w:rPr>
        <w:t>These comparisons suggest that just cause termination does not preclude healthy labor markets, economic innovation, and productivity</w:t>
      </w:r>
      <w:r>
        <w:t>. These comparisons—and the lack of consistent evidence—also point to the importance of policy experiments within the United States: for instance, at the local or state level, or across particular sectors or occupations that could provide a firmer empirical foundation for federal just cause reform.</w:t>
      </w:r>
    </w:p>
    <w:p w14:paraId="2F9F7F8B" w14:textId="77777777" w:rsidR="00707C8D" w:rsidRDefault="00707C8D" w:rsidP="00707C8D">
      <w:pPr>
        <w:pStyle w:val="Heading4"/>
      </w:pPr>
      <w:r>
        <w:t>At-will employment depresses innovation by breeding worker insecurity</w:t>
      </w:r>
    </w:p>
    <w:p w14:paraId="14ECCBDE" w14:textId="77777777" w:rsidR="00707C8D" w:rsidRDefault="00707C8D" w:rsidP="00707C8D">
      <w:r>
        <w:t xml:space="preserve">Sherry </w:t>
      </w:r>
      <w:r w:rsidRPr="007701E9">
        <w:rPr>
          <w:rStyle w:val="Style13ptBold"/>
        </w:rPr>
        <w:t>Martin</w:t>
      </w:r>
      <w:r>
        <w:t xml:space="preserve"> (senior human resources leader with expertise in delivering strategic solutions that solve organizational challenges) 4/18/</w:t>
      </w:r>
      <w:r w:rsidRPr="007701E9">
        <w:rPr>
          <w:rStyle w:val="Style13ptBold"/>
        </w:rPr>
        <w:t>2025</w:t>
      </w:r>
      <w:r>
        <w:t xml:space="preserve"> [“Ending At-Will Employment May Be The Key To True Inclusion” online @ </w:t>
      </w:r>
      <w:r w:rsidRPr="00A07628">
        <w:t>https://www.forbes.com/councils/forbeshumanresourcescouncil/2025/04/18/ending-at-will-employment-may-be-the-key-to-true-inclusion/</w:t>
      </w:r>
      <w:r>
        <w:t>]</w:t>
      </w:r>
    </w:p>
    <w:p w14:paraId="5B55CB5A" w14:textId="77777777" w:rsidR="00707C8D" w:rsidRDefault="00707C8D" w:rsidP="00707C8D">
      <w:r>
        <w:t xml:space="preserve">On a fundamental level, </w:t>
      </w:r>
      <w:r w:rsidRPr="00D75CCD">
        <w:rPr>
          <w:rStyle w:val="Emphasis"/>
          <w:highlight w:val="yellow"/>
        </w:rPr>
        <w:t>at-will employment</w:t>
      </w:r>
      <w:r>
        <w:t xml:space="preserve"> is inconsistent with the modern workplace's shift toward values of transparency, fairness, equity and employee well-being. At its core, this practice </w:t>
      </w:r>
      <w:r w:rsidRPr="00D75CCD">
        <w:rPr>
          <w:rStyle w:val="StyleUnderline"/>
          <w:highlight w:val="yellow"/>
        </w:rPr>
        <w:t>breeds</w:t>
      </w:r>
      <w:r w:rsidRPr="007701E9">
        <w:rPr>
          <w:rStyle w:val="StyleUnderline"/>
        </w:rPr>
        <w:t xml:space="preserve"> psychological </w:t>
      </w:r>
      <w:r w:rsidRPr="00D75CCD">
        <w:rPr>
          <w:rStyle w:val="StyleUnderline"/>
          <w:highlight w:val="yellow"/>
        </w:rPr>
        <w:t>insecurity</w:t>
      </w:r>
      <w:r>
        <w:t xml:space="preserve">. How can employees fully invest their talents and ideas when they constantly fear losing their livelihood? The potential for discrimination is also a serious concern. While laws prohibit discriminatory termination, at-will employment provides a convenient mask. Without clear “just cause” requirements, employers can cover up discriminatory motives with vague or unsubstantiated reasons. This undermines the very foundations of equal opportunity. Let’s revisit the NJHS pillars and see how at-will employment stacks up. Scholarship In an organization, this pillar translates to an atmosphere of continuous learning, professional development and pursuit of knowledge and skills. </w:t>
      </w:r>
      <w:r w:rsidRPr="00D75CCD">
        <w:rPr>
          <w:rStyle w:val="StyleUnderline"/>
          <w:highlight w:val="yellow"/>
        </w:rPr>
        <w:t>Cultures of scholarship foster innovation</w:t>
      </w:r>
      <w:r w:rsidRPr="007701E9">
        <w:rPr>
          <w:rStyle w:val="StyleUnderline"/>
        </w:rPr>
        <w:t xml:space="preserve">, adaptability </w:t>
      </w:r>
      <w:r w:rsidRPr="00D75CCD">
        <w:rPr>
          <w:rStyle w:val="StyleUnderline"/>
          <w:highlight w:val="yellow"/>
        </w:rPr>
        <w:t>and growth</w:t>
      </w:r>
      <w:r w:rsidRPr="007701E9">
        <w:rPr>
          <w:rStyle w:val="StyleUnderline"/>
        </w:rPr>
        <w:t xml:space="preserve">. But </w:t>
      </w:r>
      <w:r w:rsidRPr="00D75CCD">
        <w:rPr>
          <w:rStyle w:val="StyleUnderline"/>
          <w:highlight w:val="yellow"/>
        </w:rPr>
        <w:t>at-will employment</w:t>
      </w:r>
      <w:r w:rsidRPr="007701E9">
        <w:rPr>
          <w:rStyle w:val="StyleUnderline"/>
        </w:rPr>
        <w:t xml:space="preserve"> can </w:t>
      </w:r>
      <w:r w:rsidRPr="00D75CCD">
        <w:rPr>
          <w:rStyle w:val="StyleUnderline"/>
          <w:highlight w:val="yellow"/>
        </w:rPr>
        <w:t>discourage employee development because companies</w:t>
      </w:r>
      <w:r w:rsidRPr="007701E9">
        <w:rPr>
          <w:rStyle w:val="StyleUnderline"/>
        </w:rPr>
        <w:t xml:space="preserve"> may </w:t>
      </w:r>
      <w:r w:rsidRPr="00D75CCD">
        <w:rPr>
          <w:rStyle w:val="StyleUnderline"/>
          <w:highlight w:val="yellow"/>
        </w:rPr>
        <w:t>see it as</w:t>
      </w:r>
      <w:r w:rsidRPr="007701E9">
        <w:rPr>
          <w:rStyle w:val="StyleUnderline"/>
        </w:rPr>
        <w:t xml:space="preserve"> an </w:t>
      </w:r>
      <w:r w:rsidRPr="00D75CCD">
        <w:rPr>
          <w:rStyle w:val="StyleUnderline"/>
          <w:highlight w:val="yellow"/>
        </w:rPr>
        <w:t>unnecessary investment when they can</w:t>
      </w:r>
      <w:r w:rsidRPr="007701E9">
        <w:rPr>
          <w:rStyle w:val="StyleUnderline"/>
        </w:rPr>
        <w:t xml:space="preserve"> just </w:t>
      </w:r>
      <w:r w:rsidRPr="00D75CCD">
        <w:rPr>
          <w:rStyle w:val="StyleUnderline"/>
          <w:highlight w:val="yellow"/>
        </w:rPr>
        <w:t>terminate someone and hire a replacement</w:t>
      </w:r>
      <w:r>
        <w:t xml:space="preserve">. Service Employee engagement, commitments to social responsibility and a focus on contributing to the greater good are attributes of a service-minded working environment. Employees are more likely to feel like they're making a difference and strengthening relationships with colleagues. But at-will employment policies hinder community involvement and organizational citizenship because employees will likely prioritize securing their own positions. Leadership As a foundational pillar of culture, leadership is about more than someone's position in a hierarchy. It's a behavior demonstrated at all levels. In a healthy workplace, leadership involves empowering others, promoting collaboration and driving the company toward a clear vision. However, </w:t>
      </w:r>
      <w:r w:rsidRPr="00D75CCD">
        <w:rPr>
          <w:rStyle w:val="StyleUnderline"/>
          <w:highlight w:val="yellow"/>
        </w:rPr>
        <w:t>at-will employment</w:t>
      </w:r>
      <w:r w:rsidRPr="007701E9">
        <w:rPr>
          <w:rStyle w:val="StyleUnderline"/>
        </w:rPr>
        <w:t xml:space="preserve"> can </w:t>
      </w:r>
      <w:r w:rsidRPr="00D75CCD">
        <w:rPr>
          <w:rStyle w:val="StyleUnderline"/>
          <w:highlight w:val="yellow"/>
        </w:rPr>
        <w:t>cause employees to fear reprisal</w:t>
      </w:r>
      <w:r w:rsidRPr="007701E9">
        <w:rPr>
          <w:rStyle w:val="StyleUnderline"/>
        </w:rPr>
        <w:t xml:space="preserve"> from managers </w:t>
      </w:r>
      <w:r w:rsidRPr="00D75CCD">
        <w:rPr>
          <w:rStyle w:val="StyleUnderline"/>
          <w:highlight w:val="yellow"/>
        </w:rPr>
        <w:t>if they take a risk, causing initiative to suffer</w:t>
      </w:r>
      <w:r>
        <w:t xml:space="preserve">. Character Cultures with strong character embody integrity and commit to doing the right thing. They build trust, ensure fairness and uphold ethical standards. But the </w:t>
      </w:r>
      <w:r w:rsidRPr="00D75CCD">
        <w:rPr>
          <w:rStyle w:val="StyleUnderline"/>
          <w:highlight w:val="yellow"/>
        </w:rPr>
        <w:t>fear of arbitrary termination</w:t>
      </w:r>
      <w:r w:rsidRPr="007701E9">
        <w:rPr>
          <w:rStyle w:val="StyleUnderline"/>
        </w:rPr>
        <w:t xml:space="preserve"> can </w:t>
      </w:r>
      <w:r w:rsidRPr="00D75CCD">
        <w:rPr>
          <w:rStyle w:val="StyleUnderline"/>
          <w:highlight w:val="yellow"/>
        </w:rPr>
        <w:t>lead to poor behavior because employees are more focused on survival</w:t>
      </w:r>
      <w:r w:rsidRPr="007701E9">
        <w:rPr>
          <w:rStyle w:val="StyleUnderline"/>
        </w:rPr>
        <w:t xml:space="preserve"> than holding themselves accountable to strong values</w:t>
      </w:r>
      <w:r>
        <w:t>. Citizenship When employees work in community, they go beyond their job descriptions, demonstrate civility, collaborate effectively and contribute to a positive work environment. Under at-will employment policies, people only care about their performance, rather than their team. The Benefits Of Abolishing At-Will Employment By getting rid of at-will employment policies, organizations can build workplaces that: • Promote fairness and equity. Establishing clear, consistent employment standards can ensure everyone is treated equitably, instilling a sense of fairness. • Enhance psychological safety. Free from the fear of arbitrary terminations, employees will likely feel more secure and motivated to contribute more fully. • Drive engagement and retention. A more stable, secure work environment would allow for greater employee engagement, increased loyalty and reduced turnover. • Increase transparency and accountability. Having well-defined rules and guidelines for employment provides both employers and employees with clear expectations. This increases transparency and holds organizations accountable for their decisions.</w:t>
      </w:r>
    </w:p>
    <w:p w14:paraId="05673562" w14:textId="77777777" w:rsidR="00707C8D" w:rsidRPr="00A27C66" w:rsidRDefault="00707C8D" w:rsidP="00707C8D">
      <w:pPr>
        <w:keepNext/>
        <w:keepLines/>
        <w:spacing w:before="40" w:after="0" w:line="256" w:lineRule="auto"/>
        <w:outlineLvl w:val="3"/>
        <w:rPr>
          <w:rFonts w:eastAsia="SimSun" w:cs="Times New Roman"/>
          <w:b/>
          <w:iCs/>
          <w:sz w:val="26"/>
        </w:rPr>
      </w:pPr>
      <w:r w:rsidRPr="00A27C66">
        <w:rPr>
          <w:rFonts w:eastAsia="SimSun" w:cs="Times New Roman"/>
          <w:b/>
          <w:iCs/>
          <w:sz w:val="26"/>
        </w:rPr>
        <w:t>Worker involvement</w:t>
      </w:r>
      <w:r>
        <w:rPr>
          <w:rFonts w:eastAsia="SimSun" w:cs="Times New Roman"/>
          <w:b/>
          <w:iCs/>
          <w:sz w:val="26"/>
        </w:rPr>
        <w:t xml:space="preserve"> and collaboration</w:t>
      </w:r>
      <w:r w:rsidRPr="00A27C66">
        <w:rPr>
          <w:rFonts w:eastAsia="SimSun" w:cs="Times New Roman"/>
          <w:b/>
          <w:iCs/>
          <w:sz w:val="26"/>
        </w:rPr>
        <w:t xml:space="preserve"> </w:t>
      </w:r>
      <w:r w:rsidRPr="00A27C66">
        <w:rPr>
          <w:rFonts w:eastAsia="SimSun" w:cs="Times New Roman"/>
          <w:b/>
          <w:iCs/>
          <w:sz w:val="26"/>
          <w:u w:val="single"/>
        </w:rPr>
        <w:t>fosters</w:t>
      </w:r>
      <w:r w:rsidRPr="00A27C66">
        <w:rPr>
          <w:rFonts w:eastAsia="SimSun" w:cs="Times New Roman"/>
          <w:b/>
          <w:iCs/>
          <w:sz w:val="26"/>
        </w:rPr>
        <w:t xml:space="preserve"> innovation.</w:t>
      </w:r>
    </w:p>
    <w:p w14:paraId="6377A37A" w14:textId="77777777" w:rsidR="00707C8D" w:rsidRPr="00A27C66" w:rsidRDefault="00707C8D" w:rsidP="00707C8D">
      <w:pPr>
        <w:spacing w:line="256" w:lineRule="auto"/>
        <w:rPr>
          <w:rFonts w:eastAsia="Calibri"/>
        </w:rPr>
      </w:pPr>
      <w:r w:rsidRPr="00A27C66">
        <w:rPr>
          <w:rFonts w:eastAsia="Calibri"/>
        </w:rPr>
        <w:t xml:space="preserve">Wen </w:t>
      </w:r>
      <w:r w:rsidRPr="00A27C66">
        <w:rPr>
          <w:rFonts w:eastAsia="Calibri"/>
          <w:b/>
          <w:bCs/>
          <w:sz w:val="26"/>
        </w:rPr>
        <w:t>Wang et al. 23</w:t>
      </w:r>
      <w:r w:rsidRPr="00A27C66">
        <w:rPr>
          <w:rFonts w:eastAsia="Calibri"/>
        </w:rPr>
        <w:t xml:space="preserve">. Assistant professor of decision, operation, and information technologies at the University of Maryland, Ph.D. in information systems from Carnegie Mellon University. Jason Heyes, professor of employment relations at the University of Sheffield. Roger Seifert, honorary professor of industrial relations at Keele University, M.B.A. from the London Business School. "Trade union influence on innovation in the British private sector: Direct and indirect paths." </w:t>
      </w:r>
      <w:r w:rsidRPr="00A27C66">
        <w:rPr>
          <w:rFonts w:eastAsia="Calibri"/>
          <w:i/>
          <w:iCs/>
        </w:rPr>
        <w:t>Economic and Industrial Democracy</w:t>
      </w:r>
      <w:r w:rsidRPr="00A27C66">
        <w:rPr>
          <w:rFonts w:eastAsia="Calibri"/>
        </w:rPr>
        <w:t>, 44.2, 621-622.</w:t>
      </w:r>
    </w:p>
    <w:p w14:paraId="7FC765F8" w14:textId="77777777" w:rsidR="00707C8D" w:rsidRPr="00A27C66" w:rsidRDefault="00707C8D" w:rsidP="00707C8D">
      <w:pPr>
        <w:spacing w:line="256" w:lineRule="auto"/>
        <w:rPr>
          <w:rFonts w:eastAsia="Calibri"/>
        </w:rPr>
      </w:pPr>
      <w:r w:rsidRPr="00A27C66">
        <w:rPr>
          <w:rFonts w:eastAsia="Calibri"/>
        </w:rPr>
        <w:t>Conclusion</w:t>
      </w:r>
    </w:p>
    <w:p w14:paraId="1F9FD574" w14:textId="77777777" w:rsidR="00707C8D" w:rsidRPr="00A27C66" w:rsidRDefault="00707C8D" w:rsidP="00707C8D">
      <w:pPr>
        <w:spacing w:line="256" w:lineRule="auto"/>
        <w:rPr>
          <w:rFonts w:eastAsia="Calibri"/>
        </w:rPr>
      </w:pPr>
      <w:r w:rsidRPr="00A27C66">
        <w:rPr>
          <w:rFonts w:eastAsia="Calibri"/>
          <w:u w:val="single"/>
        </w:rPr>
        <w:t>This article</w:t>
      </w:r>
      <w:r w:rsidRPr="00A27C66">
        <w:rPr>
          <w:rFonts w:eastAsia="Calibri"/>
        </w:rPr>
        <w:t xml:space="preserve"> contributes to the debate on the relationship between trade unions and innovation (Berton et al., 2021; Doucouliagos and Laroche, 2013; Reshef et al., 1993; Teng et al., 2019). We examined the individual and combined effects of trade union representation on innovation through their influence on staffing, training and employee involvement practices. Our concern </w:t>
      </w:r>
      <w:r w:rsidRPr="00A27C66">
        <w:rPr>
          <w:rFonts w:eastAsia="Calibri"/>
          <w:u w:val="single"/>
        </w:rPr>
        <w:t xml:space="preserve">centred on the </w:t>
      </w:r>
      <w:r w:rsidRPr="00A27C66">
        <w:rPr>
          <w:rFonts w:eastAsia="Calibri"/>
          <w:b/>
          <w:iCs/>
          <w:u w:val="single"/>
        </w:rPr>
        <w:t>neglected impact</w:t>
      </w:r>
      <w:r w:rsidRPr="00A27C66">
        <w:rPr>
          <w:rFonts w:eastAsia="Calibri"/>
          <w:u w:val="single"/>
        </w:rPr>
        <w:t xml:space="preserve"> of unions on </w:t>
      </w:r>
      <w:r w:rsidRPr="00A27C66">
        <w:rPr>
          <w:rFonts w:eastAsia="Calibri"/>
          <w:b/>
          <w:iCs/>
          <w:u w:val="single"/>
        </w:rPr>
        <w:t>long-term innovation</w:t>
      </w:r>
      <w:r w:rsidRPr="00A27C66">
        <w:rPr>
          <w:rFonts w:eastAsia="Calibri"/>
          <w:u w:val="single"/>
        </w:rPr>
        <w:t xml:space="preserve"> capacity</w:t>
      </w:r>
      <w:r w:rsidRPr="00A27C66">
        <w:rPr>
          <w:rFonts w:eastAsia="Calibri"/>
        </w:rPr>
        <w:t xml:space="preserve">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unionisation are found to have either no impact on firm innovation or a detrimental one (Foster and Woolfson, 1989). </w:t>
      </w:r>
      <w:r w:rsidRPr="00A27C66">
        <w:rPr>
          <w:rFonts w:eastAsia="Calibri"/>
          <w:u w:val="single"/>
        </w:rPr>
        <w:t xml:space="preserve">The </w:t>
      </w:r>
      <w:r w:rsidRPr="00A27C66">
        <w:rPr>
          <w:rFonts w:eastAsia="Calibri"/>
          <w:b/>
          <w:iCs/>
          <w:highlight w:val="cyan"/>
          <w:u w:val="single"/>
        </w:rPr>
        <w:t>decline</w:t>
      </w:r>
      <w:r w:rsidRPr="00A27C66">
        <w:rPr>
          <w:rFonts w:eastAsia="Calibri"/>
          <w:u w:val="single"/>
        </w:rPr>
        <w:t xml:space="preserve"> in</w:t>
      </w:r>
      <w:r w:rsidRPr="00A27C66">
        <w:rPr>
          <w:rFonts w:eastAsia="Calibri"/>
        </w:rPr>
        <w:t xml:space="preserve"> private sector </w:t>
      </w:r>
      <w:r w:rsidRPr="00A27C66">
        <w:rPr>
          <w:rFonts w:eastAsia="Calibri"/>
          <w:u w:val="single"/>
        </w:rPr>
        <w:t>unionisation in the</w:t>
      </w:r>
      <w:r w:rsidRPr="00A27C66">
        <w:rPr>
          <w:rFonts w:eastAsia="Calibri"/>
        </w:rPr>
        <w:t xml:space="preserve"> UK and </w:t>
      </w:r>
      <w:r w:rsidRPr="00A27C66">
        <w:rPr>
          <w:rFonts w:eastAsia="Calibri"/>
          <w:b/>
          <w:iCs/>
          <w:u w:val="single"/>
        </w:rPr>
        <w:t>USA</w:t>
      </w:r>
      <w:r w:rsidRPr="00A27C66">
        <w:rPr>
          <w:rFonts w:eastAsia="Calibri"/>
          <w:highlight w:val="cyan"/>
          <w:u w:val="single"/>
        </w:rPr>
        <w:t xml:space="preserve"> has</w:t>
      </w:r>
      <w:r w:rsidRPr="00A27C66">
        <w:rPr>
          <w:rFonts w:eastAsia="Calibri"/>
        </w:rPr>
        <w:t xml:space="preserve"> likely </w:t>
      </w:r>
      <w:r w:rsidRPr="00A27C66">
        <w:rPr>
          <w:rFonts w:eastAsia="Calibri"/>
          <w:highlight w:val="cyan"/>
          <w:u w:val="single"/>
        </w:rPr>
        <w:t>been a</w:t>
      </w:r>
      <w:r w:rsidRPr="00A27C66">
        <w:rPr>
          <w:rFonts w:eastAsia="Calibri"/>
          <w:u w:val="single"/>
        </w:rPr>
        <w:t xml:space="preserve">n important </w:t>
      </w:r>
      <w:r w:rsidRPr="00A27C66">
        <w:rPr>
          <w:rFonts w:eastAsia="Calibri"/>
          <w:highlight w:val="cyan"/>
          <w:u w:val="single"/>
        </w:rPr>
        <w:t>contributor to</w:t>
      </w:r>
      <w:r w:rsidRPr="00A27C66">
        <w:rPr>
          <w:rFonts w:eastAsia="Calibri"/>
          <w:u w:val="single"/>
        </w:rPr>
        <w:t xml:space="preserve"> an </w:t>
      </w:r>
      <w:r w:rsidRPr="00A27C66">
        <w:rPr>
          <w:rFonts w:eastAsia="Calibri"/>
          <w:b/>
          <w:iCs/>
          <w:u w:val="single"/>
        </w:rPr>
        <w:t>increase</w:t>
      </w:r>
      <w:r w:rsidRPr="00A27C66">
        <w:rPr>
          <w:rFonts w:eastAsia="Calibri"/>
          <w:u w:val="single"/>
        </w:rPr>
        <w:t xml:space="preserve"> in </w:t>
      </w:r>
      <w:r w:rsidRPr="00A27C66">
        <w:rPr>
          <w:rFonts w:eastAsia="Calibri"/>
          <w:highlight w:val="cyan"/>
          <w:u w:val="single"/>
        </w:rPr>
        <w:t>failed projects</w:t>
      </w:r>
      <w:r w:rsidRPr="00A27C66">
        <w:rPr>
          <w:rFonts w:eastAsia="Calibri"/>
        </w:rPr>
        <w:t xml:space="preserve">, more risk taking, </w:t>
      </w:r>
      <w:r w:rsidRPr="00A27C66">
        <w:rPr>
          <w:rFonts w:eastAsia="Calibri"/>
          <w:u w:val="single"/>
        </w:rPr>
        <w:t xml:space="preserve">and a </w:t>
      </w:r>
      <w:r w:rsidRPr="00A27C66">
        <w:rPr>
          <w:rFonts w:eastAsia="Calibri"/>
          <w:b/>
          <w:iCs/>
          <w:u w:val="single"/>
        </w:rPr>
        <w:t>loss</w:t>
      </w:r>
      <w:r w:rsidRPr="00A27C66">
        <w:rPr>
          <w:rFonts w:eastAsia="Calibri"/>
          <w:u w:val="single"/>
        </w:rPr>
        <w:t xml:space="preserve"> of business dynamism</w:t>
      </w:r>
      <w:r w:rsidRPr="00A27C66">
        <w:rPr>
          <w:rFonts w:eastAsia="Calibri"/>
        </w:rPr>
        <w:t xml:space="preserve"> (Calvino et al., 2020).</w:t>
      </w:r>
    </w:p>
    <w:p w14:paraId="51CC8E71" w14:textId="77777777" w:rsidR="00707C8D" w:rsidRPr="00A27C66" w:rsidRDefault="00707C8D" w:rsidP="00707C8D">
      <w:pPr>
        <w:spacing w:line="256" w:lineRule="auto"/>
        <w:rPr>
          <w:rFonts w:eastAsia="Calibri"/>
        </w:rPr>
      </w:pPr>
      <w:r w:rsidRPr="00A27C66">
        <w:rPr>
          <w:rFonts w:eastAsia="Calibri"/>
        </w:rPr>
        <w:t xml:space="preserve">Our findings indicate that on-site </w:t>
      </w:r>
      <w:r w:rsidRPr="00A27C66">
        <w:rPr>
          <w:rFonts w:eastAsia="Calibri"/>
          <w:b/>
          <w:iCs/>
          <w:highlight w:val="cyan"/>
          <w:u w:val="single"/>
        </w:rPr>
        <w:t>union</w:t>
      </w:r>
      <w:r w:rsidRPr="00A27C66">
        <w:rPr>
          <w:rFonts w:eastAsia="Calibri"/>
          <w:u w:val="single"/>
        </w:rPr>
        <w:t xml:space="preserve"> pre</w:t>
      </w:r>
      <w:r w:rsidRPr="00A27C66">
        <w:rPr>
          <w:rFonts w:eastAsia="Calibri"/>
          <w:b/>
          <w:iCs/>
          <w:highlight w:val="cyan"/>
          <w:u w:val="single"/>
        </w:rPr>
        <w:t>s</w:t>
      </w:r>
      <w:r w:rsidRPr="00A27C66">
        <w:rPr>
          <w:rFonts w:eastAsia="Calibri"/>
          <w:u w:val="single"/>
        </w:rPr>
        <w:t>ence</w:t>
      </w:r>
      <w:r w:rsidRPr="00A27C66">
        <w:rPr>
          <w:rFonts w:eastAsia="Calibri"/>
        </w:rPr>
        <w:t xml:space="preserve"> and employee representation </w:t>
      </w:r>
      <w:r w:rsidRPr="00A27C66">
        <w:rPr>
          <w:rFonts w:eastAsia="Calibri"/>
          <w:u w:val="single"/>
        </w:rPr>
        <w:t xml:space="preserve">structures </w:t>
      </w:r>
      <w:r w:rsidRPr="00A27C66">
        <w:rPr>
          <w:rFonts w:eastAsia="Calibri"/>
          <w:highlight w:val="cyan"/>
          <w:u w:val="single"/>
        </w:rPr>
        <w:t xml:space="preserve">are </w:t>
      </w:r>
      <w:r w:rsidRPr="00A27C66">
        <w:rPr>
          <w:rFonts w:eastAsia="Calibri"/>
          <w:b/>
          <w:iCs/>
          <w:highlight w:val="cyan"/>
          <w:u w:val="single"/>
        </w:rPr>
        <w:t>significantly</w:t>
      </w:r>
      <w:r w:rsidRPr="00A27C66">
        <w:rPr>
          <w:rFonts w:eastAsia="Calibri"/>
          <w:u w:val="single"/>
        </w:rPr>
        <w:t xml:space="preserve"> and </w:t>
      </w:r>
      <w:r w:rsidRPr="00A27C66">
        <w:rPr>
          <w:rFonts w:eastAsia="Calibri"/>
          <w:b/>
          <w:iCs/>
          <w:u w:val="single"/>
        </w:rPr>
        <w:t xml:space="preserve">positively </w:t>
      </w:r>
      <w:r w:rsidRPr="00A27C66">
        <w:rPr>
          <w:rFonts w:eastAsia="Calibri"/>
          <w:b/>
          <w:iCs/>
          <w:highlight w:val="cyan"/>
          <w:u w:val="single"/>
        </w:rPr>
        <w:t>correlated</w:t>
      </w:r>
      <w:r w:rsidRPr="00A27C66">
        <w:rPr>
          <w:rFonts w:eastAsia="Calibri"/>
          <w:highlight w:val="cyan"/>
          <w:u w:val="single"/>
        </w:rPr>
        <w:t xml:space="preserve"> with innovations</w:t>
      </w:r>
      <w:r w:rsidRPr="00A27C66">
        <w:rPr>
          <w:rFonts w:eastAsia="Calibri"/>
        </w:rPr>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drawn attention to the indirect influences that trade unions can have on innovation. Our findings suggest that these </w:t>
      </w:r>
      <w:r w:rsidRPr="00A27C66">
        <w:rPr>
          <w:rFonts w:eastAsia="Calibri"/>
          <w:b/>
          <w:iCs/>
          <w:u w:val="single"/>
        </w:rPr>
        <w:t xml:space="preserve">indirect </w:t>
      </w:r>
      <w:r w:rsidRPr="00A27C66">
        <w:rPr>
          <w:rFonts w:eastAsia="Calibri"/>
          <w:b/>
          <w:iCs/>
          <w:highlight w:val="cyan"/>
          <w:u w:val="single"/>
        </w:rPr>
        <w:t>influences</w:t>
      </w:r>
      <w:r w:rsidRPr="00A27C66">
        <w:rPr>
          <w:rFonts w:eastAsia="Calibri"/>
          <w:highlight w:val="cyan"/>
          <w:u w:val="single"/>
        </w:rPr>
        <w:t xml:space="preserve"> emanate from</w:t>
      </w:r>
      <w:r w:rsidRPr="00A27C66">
        <w:rPr>
          <w:rFonts w:eastAsia="Calibri"/>
          <w:u w:val="single"/>
        </w:rPr>
        <w:t xml:space="preserve"> the</w:t>
      </w:r>
      <w:r w:rsidRPr="00A27C66">
        <w:rPr>
          <w:rFonts w:eastAsia="Calibri"/>
        </w:rPr>
        <w:t xml:space="preserve"> positive </w:t>
      </w:r>
      <w:r w:rsidRPr="00A27C66">
        <w:rPr>
          <w:rFonts w:eastAsia="Calibri"/>
          <w:u w:val="single"/>
        </w:rPr>
        <w:t>impact</w:t>
      </w:r>
      <w:r w:rsidRPr="00A27C66">
        <w:rPr>
          <w:rFonts w:eastAsia="Calibri"/>
        </w:rPr>
        <w:t xml:space="preserve"> that trade </w:t>
      </w:r>
      <w:r w:rsidRPr="00A27C66">
        <w:rPr>
          <w:rFonts w:eastAsia="Calibri"/>
          <w:u w:val="single"/>
        </w:rPr>
        <w:t>unions</w:t>
      </w:r>
      <w:r w:rsidRPr="00A27C66">
        <w:rPr>
          <w:rFonts w:eastAsia="Calibri"/>
        </w:rPr>
        <w:t xml:space="preserve"> can </w:t>
      </w:r>
      <w:r w:rsidRPr="00A27C66">
        <w:rPr>
          <w:rFonts w:eastAsia="Calibri"/>
          <w:u w:val="single"/>
        </w:rPr>
        <w:t xml:space="preserve">have on </w:t>
      </w:r>
      <w:r w:rsidRPr="00A27C66">
        <w:rPr>
          <w:rFonts w:eastAsia="Calibri"/>
          <w:b/>
          <w:iCs/>
          <w:highlight w:val="cyan"/>
          <w:u w:val="single"/>
        </w:rPr>
        <w:t>training</w:t>
      </w:r>
      <w:r w:rsidRPr="00A27C66">
        <w:rPr>
          <w:rFonts w:eastAsia="Calibri"/>
        </w:rPr>
        <w:t xml:space="preserve"> provision (both on- and off-job training), </w:t>
      </w:r>
      <w:r w:rsidRPr="00A27C66">
        <w:rPr>
          <w:rFonts w:eastAsia="Calibri"/>
          <w:b/>
          <w:iCs/>
          <w:u w:val="single"/>
        </w:rPr>
        <w:t xml:space="preserve">employee </w:t>
      </w:r>
      <w:r w:rsidRPr="00A27C66">
        <w:rPr>
          <w:rFonts w:eastAsia="Calibri"/>
          <w:b/>
          <w:iCs/>
          <w:highlight w:val="cyan"/>
          <w:u w:val="single"/>
        </w:rPr>
        <w:t>involvement</w:t>
      </w:r>
      <w:r w:rsidRPr="00A27C66">
        <w:rPr>
          <w:rFonts w:eastAsia="Calibri"/>
          <w:u w:val="single"/>
        </w:rPr>
        <w:t xml:space="preserve"> practices</w:t>
      </w:r>
      <w:r w:rsidRPr="00A27C66">
        <w:rPr>
          <w:rFonts w:eastAsia="Calibri"/>
        </w:rPr>
        <w:t xml:space="preserve">, in particular upward problem-solving, </w:t>
      </w:r>
      <w:r w:rsidRPr="00A27C66">
        <w:rPr>
          <w:rFonts w:eastAsia="Calibri"/>
          <w:highlight w:val="cyan"/>
          <w:u w:val="single"/>
        </w:rPr>
        <w:t xml:space="preserve">and </w:t>
      </w:r>
      <w:r w:rsidRPr="00A27C66">
        <w:rPr>
          <w:rFonts w:eastAsia="Calibri"/>
          <w:b/>
          <w:iCs/>
          <w:highlight w:val="cyan"/>
          <w:u w:val="single"/>
        </w:rPr>
        <w:t>long-term</w:t>
      </w:r>
      <w:r w:rsidRPr="00A27C66">
        <w:rPr>
          <w:rFonts w:eastAsia="Calibri"/>
        </w:rPr>
        <w:t xml:space="preserve"> oriented </w:t>
      </w:r>
      <w:r w:rsidRPr="00A27C66">
        <w:rPr>
          <w:rFonts w:eastAsia="Calibri"/>
          <w:highlight w:val="cyan"/>
          <w:u w:val="single"/>
        </w:rPr>
        <w:t>staffing</w:t>
      </w:r>
      <w:r w:rsidRPr="00A27C66">
        <w:rPr>
          <w:rFonts w:eastAsia="Calibri"/>
          <w:u w:val="single"/>
        </w:rPr>
        <w:t xml:space="preserve"> practices</w:t>
      </w:r>
      <w:r w:rsidRPr="00A27C66">
        <w:rPr>
          <w:rFonts w:eastAsia="Calibri"/>
        </w:rPr>
        <w:t xml:space="preserve">. Studies have shown that </w:t>
      </w:r>
      <w:r w:rsidRPr="00A27C66">
        <w:rPr>
          <w:rFonts w:eastAsia="Calibri"/>
          <w:u w:val="single"/>
        </w:rPr>
        <w:t>these</w:t>
      </w:r>
      <w:r w:rsidRPr="00A27C66">
        <w:rPr>
          <w:rFonts w:eastAsia="Calibri"/>
        </w:rPr>
        <w:t xml:space="preserve"> practices help to </w:t>
      </w:r>
      <w:r w:rsidRPr="00A27C66">
        <w:rPr>
          <w:rFonts w:eastAsia="Calibri"/>
          <w:u w:val="single"/>
        </w:rPr>
        <w:t xml:space="preserve">develop </w:t>
      </w:r>
      <w:r w:rsidRPr="00A27C66">
        <w:rPr>
          <w:rFonts w:eastAsia="Calibri"/>
          <w:b/>
          <w:iCs/>
          <w:u w:val="single"/>
        </w:rPr>
        <w:t>key capabilities</w:t>
      </w:r>
      <w:r w:rsidRPr="00A27C66">
        <w:rPr>
          <w:rFonts w:eastAsia="Calibri"/>
        </w:rPr>
        <w:t xml:space="preserve"> and organisational resources </w:t>
      </w:r>
      <w:r w:rsidRPr="00A27C66">
        <w:rPr>
          <w:rFonts w:eastAsia="Calibri"/>
          <w:u w:val="single"/>
        </w:rPr>
        <w:t>that support innovation</w:t>
      </w:r>
      <w:r w:rsidRPr="00A27C66">
        <w:rPr>
          <w:rFonts w:eastAsia="Calibri"/>
        </w:rPr>
        <w:t xml:space="preserve"> (Addison et al., 2017; Lévesque and Murray, 2005; Storey et al., 2002).</w:t>
      </w:r>
    </w:p>
    <w:p w14:paraId="2F8173F2" w14:textId="77777777" w:rsidR="00707C8D" w:rsidRPr="00A27C66" w:rsidRDefault="00707C8D" w:rsidP="00707C8D">
      <w:pPr>
        <w:spacing w:line="256" w:lineRule="auto"/>
        <w:rPr>
          <w:rFonts w:eastAsia="Calibri"/>
        </w:rPr>
      </w:pPr>
      <w:r w:rsidRPr="00A27C66">
        <w:rPr>
          <w:rFonts w:eastAsia="Calibri"/>
        </w:rPr>
        <w:t xml:space="preserve">The findings further indicate that trade </w:t>
      </w:r>
      <w:r w:rsidRPr="00A27C66">
        <w:rPr>
          <w:rFonts w:eastAsia="Calibri"/>
          <w:u w:val="single"/>
        </w:rPr>
        <w:t xml:space="preserve">union </w:t>
      </w:r>
      <w:r w:rsidRPr="00A27C66">
        <w:rPr>
          <w:rFonts w:eastAsia="Calibri"/>
          <w:highlight w:val="cyan"/>
          <w:u w:val="single"/>
        </w:rPr>
        <w:t xml:space="preserve">representation has a </w:t>
      </w:r>
      <w:r w:rsidRPr="00A27C66">
        <w:rPr>
          <w:rFonts w:eastAsia="Calibri"/>
          <w:b/>
          <w:iCs/>
          <w:u w:val="single"/>
        </w:rPr>
        <w:t xml:space="preserve">particularly </w:t>
      </w:r>
      <w:r w:rsidRPr="00A27C66">
        <w:rPr>
          <w:rFonts w:eastAsia="Calibri"/>
          <w:b/>
          <w:iCs/>
          <w:highlight w:val="cyan"/>
          <w:u w:val="single"/>
        </w:rPr>
        <w:t>strong</w:t>
      </w:r>
      <w:r w:rsidRPr="00A27C66">
        <w:rPr>
          <w:rFonts w:eastAsia="Calibri"/>
          <w:highlight w:val="cyan"/>
          <w:u w:val="single"/>
        </w:rPr>
        <w:t xml:space="preserve"> influence on</w:t>
      </w:r>
      <w:r w:rsidRPr="00A27C66">
        <w:rPr>
          <w:rFonts w:eastAsia="Calibri"/>
        </w:rPr>
        <w:t xml:space="preserve"> the probability that firms will introduce </w:t>
      </w:r>
      <w:r w:rsidRPr="00A27C66">
        <w:rPr>
          <w:rFonts w:eastAsia="Calibri"/>
          <w:b/>
          <w:iCs/>
          <w:highlight w:val="cyan"/>
          <w:u w:val="single"/>
        </w:rPr>
        <w:t>process</w:t>
      </w:r>
      <w:r w:rsidRPr="00A27C66">
        <w:rPr>
          <w:rFonts w:eastAsia="Calibri"/>
          <w:u w:val="single"/>
        </w:rPr>
        <w:t xml:space="preserve"> innovations. These</w:t>
      </w:r>
      <w:r w:rsidRPr="00A27C66">
        <w:rPr>
          <w:rFonts w:eastAsia="Calibri"/>
        </w:rPr>
        <w:t xml:space="preserve"> are innovations that may </w:t>
      </w:r>
      <w:r w:rsidRPr="00A27C66">
        <w:rPr>
          <w:rFonts w:eastAsia="Calibri"/>
          <w:b/>
          <w:iCs/>
          <w:u w:val="single"/>
        </w:rPr>
        <w:t>directly affect</w:t>
      </w:r>
      <w:r w:rsidRPr="00A27C66">
        <w:rPr>
          <w:rFonts w:eastAsia="Calibri"/>
        </w:rPr>
        <w:t xml:space="preserve"> how employees’ work is organised, </w:t>
      </w:r>
      <w:r w:rsidRPr="00A27C66">
        <w:rPr>
          <w:rFonts w:eastAsia="Calibri"/>
          <w:u w:val="single"/>
        </w:rPr>
        <w:t>the technology they use</w:t>
      </w:r>
      <w:r w:rsidRPr="00A27C66">
        <w:rPr>
          <w:rFonts w:eastAsia="Calibri"/>
        </w:rPr>
        <w:t xml:space="preserve"> and, potentially, the intensity of their work. Shipton et al. (2006) suggest a deeper understanding in the work system commands employees a stronger influence in process innovation than new products introduced. However, </w:t>
      </w:r>
      <w:r w:rsidRPr="00A27C66">
        <w:rPr>
          <w:rFonts w:eastAsia="Calibri"/>
          <w:b/>
          <w:iCs/>
          <w:highlight w:val="cyan"/>
          <w:u w:val="single"/>
        </w:rPr>
        <w:t>although</w:t>
      </w:r>
      <w:r w:rsidRPr="00A27C66">
        <w:rPr>
          <w:rFonts w:eastAsia="Calibri"/>
          <w:highlight w:val="cyan"/>
          <w:u w:val="single"/>
        </w:rPr>
        <w:t xml:space="preserve"> employees</w:t>
      </w:r>
      <w:r w:rsidRPr="00A27C66">
        <w:rPr>
          <w:rFonts w:eastAsia="Calibri"/>
        </w:rPr>
        <w:t xml:space="preserve"> may </w:t>
      </w:r>
      <w:r w:rsidRPr="00A27C66">
        <w:rPr>
          <w:rFonts w:eastAsia="Calibri"/>
          <w:highlight w:val="cyan"/>
          <w:u w:val="single"/>
        </w:rPr>
        <w:t xml:space="preserve">possess </w:t>
      </w:r>
      <w:r w:rsidRPr="00A27C66">
        <w:rPr>
          <w:rFonts w:eastAsia="Calibri"/>
          <w:b/>
          <w:iCs/>
          <w:highlight w:val="cyan"/>
          <w:u w:val="single"/>
        </w:rPr>
        <w:t>ideas</w:t>
      </w:r>
      <w:r w:rsidRPr="00A27C66">
        <w:rPr>
          <w:rFonts w:eastAsia="Calibri"/>
          <w:u w:val="single"/>
        </w:rPr>
        <w:t xml:space="preserve"> that</w:t>
      </w:r>
      <w:r w:rsidRPr="00A27C66">
        <w:rPr>
          <w:rFonts w:eastAsia="Calibri"/>
        </w:rPr>
        <w:t xml:space="preserve"> have the potential to </w:t>
      </w:r>
      <w:r w:rsidRPr="00A27C66">
        <w:rPr>
          <w:rFonts w:eastAsia="Calibri"/>
          <w:u w:val="single"/>
        </w:rPr>
        <w:t xml:space="preserve">improve </w:t>
      </w:r>
      <w:r w:rsidRPr="00A27C66">
        <w:rPr>
          <w:rFonts w:eastAsia="Calibri"/>
          <w:b/>
          <w:iCs/>
          <w:u w:val="single"/>
        </w:rPr>
        <w:t>productivity</w:t>
      </w:r>
      <w:r w:rsidRPr="00A27C66">
        <w:rPr>
          <w:rFonts w:eastAsia="Calibri"/>
          <w:u w:val="single"/>
        </w:rPr>
        <w:t xml:space="preserve"> through innovation</w:t>
      </w:r>
      <w:r w:rsidRPr="00A27C66">
        <w:rPr>
          <w:rFonts w:eastAsia="Calibri"/>
        </w:rPr>
        <w:t xml:space="preserve"> rather than through work intensification, </w:t>
      </w:r>
      <w:r w:rsidRPr="00A27C66">
        <w:rPr>
          <w:rFonts w:eastAsia="Calibri"/>
          <w:highlight w:val="cyan"/>
          <w:u w:val="single"/>
        </w:rPr>
        <w:t xml:space="preserve">they are </w:t>
      </w:r>
      <w:r w:rsidRPr="00A27C66">
        <w:rPr>
          <w:rFonts w:eastAsia="Calibri"/>
          <w:b/>
          <w:iCs/>
          <w:highlight w:val="cyan"/>
          <w:u w:val="single"/>
        </w:rPr>
        <w:t>unlikely</w:t>
      </w:r>
      <w:r w:rsidRPr="00A27C66">
        <w:rPr>
          <w:rFonts w:eastAsia="Calibri"/>
          <w:highlight w:val="cyan"/>
          <w:u w:val="single"/>
        </w:rPr>
        <w:t xml:space="preserve"> to articulate these</w:t>
      </w:r>
      <w:r w:rsidRPr="00A27C66">
        <w:rPr>
          <w:rFonts w:eastAsia="Calibri"/>
        </w:rPr>
        <w:t xml:space="preserve"> ideas </w:t>
      </w:r>
      <w:r w:rsidRPr="00A27C66">
        <w:rPr>
          <w:rFonts w:eastAsia="Calibri"/>
          <w:u w:val="single"/>
        </w:rPr>
        <w:t xml:space="preserve">in the </w:t>
      </w:r>
      <w:r w:rsidRPr="00A27C66">
        <w:rPr>
          <w:rFonts w:eastAsia="Calibri"/>
          <w:b/>
          <w:iCs/>
          <w:u w:val="single"/>
        </w:rPr>
        <w:t>absence</w:t>
      </w:r>
      <w:r w:rsidRPr="00A27C66">
        <w:rPr>
          <w:rFonts w:eastAsia="Calibri"/>
          <w:u w:val="single"/>
        </w:rPr>
        <w:t xml:space="preserve"> of a long-term employment commitment</w:t>
      </w:r>
      <w:r w:rsidRPr="00A27C66">
        <w:rPr>
          <w:rFonts w:eastAsia="Calibri"/>
        </w:rPr>
        <w:t xml:space="preserve"> on the part of employers. Staff involvement should not be seen, therefore, as some vague psychological construct that supposedly captures a moral imperative in terms of commitment, but rather a bargained truce between workers as a collective and management rooted in the labour process of skill use. The </w:t>
      </w:r>
      <w:r w:rsidRPr="00A27C66">
        <w:rPr>
          <w:rFonts w:eastAsia="Calibri"/>
          <w:b/>
          <w:iCs/>
          <w:highlight w:val="cyan"/>
          <w:u w:val="single"/>
        </w:rPr>
        <w:t>results</w:t>
      </w:r>
      <w:r w:rsidRPr="00A27C66">
        <w:rPr>
          <w:rFonts w:eastAsia="Calibri"/>
          <w:highlight w:val="cyan"/>
          <w:u w:val="single"/>
        </w:rPr>
        <w:t xml:space="preserve"> show</w:t>
      </w:r>
      <w:r w:rsidRPr="00A27C66">
        <w:rPr>
          <w:rFonts w:eastAsia="Calibri"/>
        </w:rPr>
        <w:t xml:space="preserve"> that training and </w:t>
      </w:r>
      <w:r w:rsidRPr="00A27C66">
        <w:rPr>
          <w:rFonts w:eastAsia="Calibri"/>
          <w:u w:val="single"/>
        </w:rPr>
        <w:t xml:space="preserve">employee involvement practices have a </w:t>
      </w:r>
      <w:r w:rsidRPr="00A27C66">
        <w:rPr>
          <w:rFonts w:eastAsia="Calibri"/>
          <w:b/>
          <w:iCs/>
          <w:u w:val="single"/>
        </w:rPr>
        <w:t>stronger</w:t>
      </w:r>
      <w:r w:rsidRPr="00A27C66">
        <w:rPr>
          <w:rFonts w:eastAsia="Calibri"/>
          <w:u w:val="single"/>
        </w:rPr>
        <w:t xml:space="preserve"> and </w:t>
      </w:r>
      <w:r w:rsidRPr="00A27C66">
        <w:rPr>
          <w:rFonts w:eastAsia="Calibri"/>
          <w:b/>
          <w:iCs/>
          <w:u w:val="single"/>
        </w:rPr>
        <w:t>significant association</w:t>
      </w:r>
      <w:r w:rsidRPr="00A27C66">
        <w:rPr>
          <w:rFonts w:eastAsia="Calibri"/>
          <w:u w:val="single"/>
        </w:rPr>
        <w:t xml:space="preserve"> with new process innovation</w:t>
      </w:r>
      <w:r w:rsidRPr="00A27C66">
        <w:rPr>
          <w:rFonts w:eastAsia="Calibri"/>
        </w:rPr>
        <w:t xml:space="preserve"> when trade unions help to shape long-term oriented staffing practices. Hence, the importance of meaningful trade union representation </w:t>
      </w:r>
      <w:r w:rsidRPr="00A27C66">
        <w:rPr>
          <w:rFonts w:eastAsia="Calibri"/>
          <w:highlight w:val="cyan"/>
          <w:u w:val="single"/>
        </w:rPr>
        <w:t>a</w:t>
      </w:r>
      <w:r w:rsidRPr="00A27C66">
        <w:rPr>
          <w:rFonts w:eastAsia="Calibri"/>
        </w:rPr>
        <w:t xml:space="preserve">nd the possible </w:t>
      </w:r>
      <w:r w:rsidRPr="00A27C66">
        <w:rPr>
          <w:rFonts w:eastAsia="Calibri"/>
          <w:b/>
          <w:iCs/>
          <w:u w:val="single"/>
        </w:rPr>
        <w:t xml:space="preserve">virtuous </w:t>
      </w:r>
      <w:r w:rsidRPr="00A27C66">
        <w:rPr>
          <w:rFonts w:eastAsia="Calibri"/>
          <w:b/>
          <w:iCs/>
          <w:highlight w:val="cyan"/>
          <w:u w:val="single"/>
        </w:rPr>
        <w:t>circle</w:t>
      </w:r>
      <w:r w:rsidRPr="00A27C66">
        <w:rPr>
          <w:rFonts w:eastAsia="Calibri"/>
        </w:rPr>
        <w:t xml:space="preserve"> contained within a power brokerage system </w:t>
      </w:r>
      <w:r w:rsidRPr="00A27C66">
        <w:rPr>
          <w:rFonts w:eastAsia="Calibri"/>
          <w:highlight w:val="cyan"/>
          <w:u w:val="single"/>
        </w:rPr>
        <w:t>that allows for</w:t>
      </w:r>
      <w:r w:rsidRPr="00A27C66">
        <w:rPr>
          <w:rFonts w:eastAsia="Calibri"/>
          <w:u w:val="single"/>
        </w:rPr>
        <w:t xml:space="preserve"> better </w:t>
      </w:r>
      <w:r w:rsidRPr="00A27C66">
        <w:rPr>
          <w:rFonts w:eastAsia="Calibri"/>
          <w:b/>
          <w:iCs/>
          <w:highlight w:val="cyan"/>
          <w:u w:val="single"/>
        </w:rPr>
        <w:t>training</w:t>
      </w:r>
      <w:r w:rsidRPr="00A27C66">
        <w:rPr>
          <w:rFonts w:eastAsia="Calibri"/>
          <w:u w:val="single"/>
        </w:rPr>
        <w:t xml:space="preserve">, more </w:t>
      </w:r>
      <w:r w:rsidRPr="00A27C66">
        <w:rPr>
          <w:rFonts w:eastAsia="Calibri"/>
          <w:b/>
          <w:iCs/>
          <w:highlight w:val="cyan"/>
          <w:u w:val="single"/>
        </w:rPr>
        <w:t>investment</w:t>
      </w:r>
      <w:r w:rsidRPr="00A27C66">
        <w:rPr>
          <w:rFonts w:eastAsia="Calibri"/>
          <w:u w:val="single"/>
        </w:rPr>
        <w:t xml:space="preserve">, higher </w:t>
      </w:r>
      <w:r w:rsidRPr="00A27C66">
        <w:rPr>
          <w:rFonts w:eastAsia="Calibri"/>
          <w:b/>
          <w:iCs/>
          <w:highlight w:val="cyan"/>
          <w:u w:val="single"/>
        </w:rPr>
        <w:t>productivity</w:t>
      </w:r>
      <w:r w:rsidRPr="00A27C66">
        <w:rPr>
          <w:rFonts w:eastAsia="Calibri"/>
          <w:highlight w:val="cyan"/>
          <w:u w:val="single"/>
        </w:rPr>
        <w:t xml:space="preserve"> and</w:t>
      </w:r>
      <w:r w:rsidRPr="00A27C66">
        <w:rPr>
          <w:rFonts w:eastAsia="Calibri"/>
          <w:u w:val="single"/>
        </w:rPr>
        <w:t xml:space="preserve"> a </w:t>
      </w:r>
      <w:r w:rsidRPr="00A27C66">
        <w:rPr>
          <w:rFonts w:eastAsia="Calibri"/>
          <w:b/>
          <w:iCs/>
          <w:u w:val="single"/>
        </w:rPr>
        <w:t>more sustainable</w:t>
      </w:r>
      <w:r w:rsidRPr="00A27C66">
        <w:rPr>
          <w:rFonts w:eastAsia="Calibri"/>
          <w:highlight w:val="cyan"/>
          <w:u w:val="single"/>
        </w:rPr>
        <w:t xml:space="preserve"> business</w:t>
      </w:r>
      <w:r w:rsidRPr="00A27C66">
        <w:rPr>
          <w:rFonts w:eastAsia="Calibri"/>
          <w:u w:val="single"/>
        </w:rPr>
        <w:t xml:space="preserve"> model</w:t>
      </w:r>
      <w:r w:rsidRPr="00A27C66">
        <w:rPr>
          <w:rFonts w:eastAsia="Calibri"/>
        </w:rPr>
        <w:t xml:space="preserve"> for long-term profits and survival.</w:t>
      </w:r>
    </w:p>
    <w:p w14:paraId="1449DE2A" w14:textId="77777777" w:rsidR="00707C8D" w:rsidRPr="00A27C66" w:rsidRDefault="00707C8D" w:rsidP="00707C8D">
      <w:pPr>
        <w:spacing w:line="256" w:lineRule="auto"/>
        <w:rPr>
          <w:rFonts w:eastAsia="Calibri"/>
        </w:rPr>
      </w:pPr>
    </w:p>
    <w:p w14:paraId="70DC9D2A" w14:textId="77777777" w:rsidR="00707C8D" w:rsidRDefault="00707C8D" w:rsidP="00707C8D"/>
    <w:p w14:paraId="2FF870E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A11B4" w14:textId="77777777" w:rsidR="00502856" w:rsidRDefault="00502856" w:rsidP="00066D2C">
      <w:pPr>
        <w:spacing w:after="0" w:line="240" w:lineRule="auto"/>
      </w:pPr>
      <w:r>
        <w:separator/>
      </w:r>
    </w:p>
  </w:endnote>
  <w:endnote w:type="continuationSeparator" w:id="0">
    <w:p w14:paraId="16AB561D" w14:textId="77777777" w:rsidR="00502856" w:rsidRDefault="005028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D942F" w14:textId="77777777" w:rsidR="00502856" w:rsidRDefault="00502856" w:rsidP="00066D2C">
      <w:pPr>
        <w:spacing w:after="0" w:line="240" w:lineRule="auto"/>
      </w:pPr>
      <w:r>
        <w:separator/>
      </w:r>
    </w:p>
  </w:footnote>
  <w:footnote w:type="continuationSeparator" w:id="0">
    <w:p w14:paraId="0716049B" w14:textId="77777777" w:rsidR="00502856" w:rsidRDefault="005028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202024"/>
    <w:multiLevelType w:val="hybridMultilevel"/>
    <w:tmpl w:val="EA869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871354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7C8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856"/>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C8D"/>
    <w:rsid w:val="0071254A"/>
    <w:rsid w:val="007131D2"/>
    <w:rsid w:val="00713917"/>
    <w:rsid w:val="00717AF8"/>
    <w:rsid w:val="00720F86"/>
    <w:rsid w:val="00722E77"/>
    <w:rsid w:val="007245F1"/>
    <w:rsid w:val="007247B8"/>
    <w:rsid w:val="0072731C"/>
    <w:rsid w:val="00730497"/>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1E2"/>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2EA4"/>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2D3"/>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6B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00C1D"/>
  <w15:chartTrackingRefBased/>
  <w15:docId w15:val="{E95C7EA2-1FD1-4479-9907-300D166C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7C8D"/>
    <w:rPr>
      <w:rFonts w:ascii="Calibri" w:hAnsi="Calibri" w:cs="Calibri"/>
    </w:rPr>
  </w:style>
  <w:style w:type="paragraph" w:styleId="Heading1">
    <w:name w:val="heading 1"/>
    <w:aliases w:val="Pocket"/>
    <w:basedOn w:val="Normal"/>
    <w:next w:val="Normal"/>
    <w:link w:val="Heading1Char"/>
    <w:qFormat/>
    <w:rsid w:val="00707C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7C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707C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707C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7C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7C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7C8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707C8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07C8D"/>
    <w:rPr>
      <w:color w:val="auto"/>
      <w:u w:val="none"/>
    </w:rPr>
  </w:style>
  <w:style w:type="character" w:customStyle="1" w:styleId="Heading1Char">
    <w:name w:val="Heading 1 Char"/>
    <w:aliases w:val="Pocket Char"/>
    <w:basedOn w:val="DefaultParagraphFont"/>
    <w:link w:val="Heading1"/>
    <w:rsid w:val="00707C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7C8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707C8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07C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7C8D"/>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707C8D"/>
    <w:rPr>
      <w:b w:val="0"/>
      <w:sz w:val="22"/>
      <w:u w:val="single"/>
    </w:rPr>
  </w:style>
  <w:style w:type="character" w:styleId="Strong">
    <w:name w:val="Strong"/>
    <w:basedOn w:val="DefaultParagraphFont"/>
    <w:uiPriority w:val="22"/>
    <w:semiHidden/>
    <w:qFormat/>
    <w:rsid w:val="00707C8D"/>
    <w:rPr>
      <w:b/>
      <w:bCs/>
    </w:rPr>
  </w:style>
  <w:style w:type="character" w:styleId="BookTitle">
    <w:name w:val="Book Title"/>
    <w:basedOn w:val="DefaultParagraphFont"/>
    <w:uiPriority w:val="33"/>
    <w:semiHidden/>
    <w:qFormat/>
    <w:rsid w:val="00707C8D"/>
    <w:rPr>
      <w:b/>
      <w:bCs/>
      <w:i/>
      <w:iCs/>
      <w:spacing w:val="5"/>
    </w:rPr>
  </w:style>
  <w:style w:type="character" w:customStyle="1" w:styleId="Heading5Char">
    <w:name w:val="Heading 5 Char"/>
    <w:basedOn w:val="DefaultParagraphFont"/>
    <w:link w:val="Heading5"/>
    <w:uiPriority w:val="9"/>
    <w:semiHidden/>
    <w:rsid w:val="00707C8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7C8D"/>
  </w:style>
  <w:style w:type="paragraph" w:styleId="Header">
    <w:name w:val="header"/>
    <w:basedOn w:val="Normal"/>
    <w:link w:val="HeaderChar"/>
    <w:uiPriority w:val="99"/>
    <w:semiHidden/>
    <w:rsid w:val="00707C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7C8D"/>
    <w:rPr>
      <w:rFonts w:ascii="Calibri" w:hAnsi="Calibri" w:cs="Calibri"/>
    </w:rPr>
  </w:style>
  <w:style w:type="paragraph" w:styleId="Footer">
    <w:name w:val="footer"/>
    <w:basedOn w:val="Normal"/>
    <w:link w:val="FooterChar"/>
    <w:uiPriority w:val="99"/>
    <w:semiHidden/>
    <w:rsid w:val="00707C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7C8D"/>
    <w:rPr>
      <w:rFonts w:ascii="Calibri" w:hAnsi="Calibri" w:cs="Calibri"/>
    </w:rPr>
  </w:style>
  <w:style w:type="paragraph" w:styleId="BodyText">
    <w:name w:val="Body Text"/>
    <w:basedOn w:val="Normal"/>
    <w:link w:val="BodyTextChar"/>
    <w:uiPriority w:val="99"/>
    <w:semiHidden/>
    <w:unhideWhenUsed/>
    <w:rsid w:val="00707C8D"/>
    <w:pPr>
      <w:spacing w:after="120"/>
    </w:pPr>
  </w:style>
  <w:style w:type="character" w:customStyle="1" w:styleId="BodyTextChar">
    <w:name w:val="Body Text Char"/>
    <w:basedOn w:val="DefaultParagraphFont"/>
    <w:link w:val="BodyText"/>
    <w:uiPriority w:val="99"/>
    <w:semiHidden/>
    <w:rsid w:val="00707C8D"/>
    <w:rPr>
      <w:rFonts w:ascii="Calibri" w:hAnsi="Calibri" w:cs="Calibri"/>
    </w:rPr>
  </w:style>
  <w:style w:type="paragraph" w:styleId="NoSpacing">
    <w:name w:val="No Spacing"/>
    <w:link w:val="NoSpacingChar"/>
    <w:uiPriority w:val="99"/>
    <w:semiHidden/>
    <w:unhideWhenUsed/>
    <w:qFormat/>
    <w:rsid w:val="00707C8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7C8D"/>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T,C,Heading 1 Char1,Pocket Char1,Hat Char1,TA"/>
    <w:basedOn w:val="DefaultParagraphFont"/>
    <w:link w:val="Card"/>
    <w:uiPriority w:val="99"/>
    <w:unhideWhenUsed/>
    <w:rsid w:val="00707C8D"/>
    <w:rPr>
      <w:color w:val="0563C1" w:themeColor="hyperlink"/>
      <w:u w:val="single"/>
    </w:rPr>
  </w:style>
  <w:style w:type="character" w:styleId="UnresolvedMention">
    <w:name w:val="Unresolved Mention"/>
    <w:basedOn w:val="DefaultParagraphFont"/>
    <w:uiPriority w:val="99"/>
    <w:semiHidden/>
    <w:unhideWhenUsed/>
    <w:rsid w:val="00707C8D"/>
    <w:rPr>
      <w:color w:val="605E5C"/>
      <w:shd w:val="clear" w:color="auto" w:fill="E1DFDD"/>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
    <w:basedOn w:val="Heading1"/>
    <w:link w:val="Hyperlink"/>
    <w:autoRedefine/>
    <w:uiPriority w:val="99"/>
    <w:qFormat/>
    <w:rsid w:val="00707C8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link w:val="Emphasis"/>
    <w:autoRedefine/>
    <w:uiPriority w:val="8"/>
    <w:qFormat/>
    <w:rsid w:val="00707C8D"/>
    <w:pPr>
      <w:widowControl w:val="0"/>
      <w:pBdr>
        <w:top w:val="single" w:sz="18" w:space="0" w:color="auto"/>
        <w:left w:val="single" w:sz="18" w:space="0" w:color="auto"/>
        <w:bottom w:val="single" w:sz="18" w:space="0" w:color="auto"/>
        <w:right w:val="single" w:sz="18" w:space="0" w:color="auto"/>
      </w:pBdr>
      <w:spacing w:line="252" w:lineRule="auto"/>
      <w:ind w:left="720"/>
      <w:jc w:val="both"/>
    </w:pPr>
    <w:rPr>
      <w:rFonts w:ascii="Calibri" w:hAnsi="Calibri" w:cs="Calibri"/>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oseveltinstitute.org/publications/ending-at-willemployment-a-guide-for-just-cause-refor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rcatus.org/publications/entrepreneurship/technological-innovation-and-economic-growt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atwork.us/unions-as-guardians-of-democracy?utm_" TargetMode="External"/><Relationship Id="rId5" Type="http://schemas.openxmlformats.org/officeDocument/2006/relationships/webSettings" Target="webSettings.xml"/><Relationship Id="rId10" Type="http://schemas.openxmlformats.org/officeDocument/2006/relationships/hyperlink" Target="https://rooseveltinstitute.org/publications/ending-at-willemployment-a-guide-for-just-cause-reform" TargetMode="External"/><Relationship Id="rId4" Type="http://schemas.openxmlformats.org/officeDocument/2006/relationships/settings" Target="settings.xml"/><Relationship Id="rId9" Type="http://schemas.openxmlformats.org/officeDocument/2006/relationships/hyperlink" Target="https://rooseveltinstitute.org/publications/ending-at-willemployment-a-guide-for-just-cause-refor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son%20Spe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11324</Words>
  <Characters>63873</Characters>
  <Application>Microsoft Office Word</Application>
  <DocSecurity>0</DocSecurity>
  <Lines>717</Lines>
  <Paragraphs>140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Jackson Specker</dc:creator>
  <cp:keywords>6.0.0</cp:keywords>
  <dc:description/>
  <cp:lastModifiedBy>Jackson Specker</cp:lastModifiedBy>
  <cp:revision>1</cp:revision>
  <dcterms:created xsi:type="dcterms:W3CDTF">2025-09-27T15:39:00Z</dcterms:created>
  <dcterms:modified xsi:type="dcterms:W3CDTF">2025-09-27T15:39:00Z</dcterms:modified>
</cp:coreProperties>
</file>