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B83A" w14:textId="2350CFB7" w:rsidR="005D388F" w:rsidRDefault="00DD7018" w:rsidP="00C97E9B">
      <w:pPr>
        <w:pStyle w:val="Heading1"/>
      </w:pPr>
      <w:r>
        <w:t>1AC-Labor Nomads</w:t>
      </w:r>
    </w:p>
    <w:p w14:paraId="676D4012" w14:textId="0314C8F7" w:rsidR="00384CEA" w:rsidRDefault="00384CEA" w:rsidP="00384CEA">
      <w:pPr>
        <w:pStyle w:val="Heading4"/>
      </w:pPr>
      <w:r>
        <w:t xml:space="preserve">The settler state coheres itself through a violent form of territorialization and spatial fixity. The carceral logic of the reservation expands </w:t>
      </w:r>
      <w:r w:rsidR="00F7727E">
        <w:t>itself</w:t>
      </w:r>
      <w:r>
        <w:t xml:space="preserve"> through the demand for recognition, producing an analytic of territory indistinguishable </w:t>
      </w:r>
      <w:r w:rsidR="00386623">
        <w:t>from</w:t>
      </w:r>
      <w:r>
        <w:t xml:space="preserve"> genocide. </w:t>
      </w:r>
      <w:r w:rsidR="00BB3C45">
        <w:br/>
      </w:r>
      <w:r>
        <w:t>Robinson 20</w:t>
      </w:r>
    </w:p>
    <w:p w14:paraId="653FF06B" w14:textId="77777777" w:rsidR="00384CEA" w:rsidRPr="001B77FA" w:rsidRDefault="00384CEA" w:rsidP="00384CEA">
      <w:pPr>
        <w:rPr>
          <w:sz w:val="16"/>
        </w:rPr>
      </w:pPr>
      <w:r w:rsidRPr="001B77FA">
        <w:rPr>
          <w:sz w:val="16"/>
        </w:rPr>
        <w:t>(ROWLAND KESHENA ROBINSON Assistant Professor | Indigenous Excellence Hire | St. Paul’s United College Indigenous Fellow | Fellow Balsillie School of International Affairs Fellow, April 21, 2020, “Whose Land?”: Performative Practice and the Analytics of Territory, https://onkwehonwerising.wordpress.com/2020/04/21/whos-land-performative-practice-and-the-analytics-of-territory/)</w:t>
      </w:r>
    </w:p>
    <w:p w14:paraId="60F718B4" w14:textId="77777777" w:rsidR="00384CEA" w:rsidRPr="00010B71" w:rsidRDefault="00384CEA" w:rsidP="00384CEA">
      <w:pPr>
        <w:rPr>
          <w:sz w:val="16"/>
        </w:rPr>
      </w:pPr>
      <w:r w:rsidRPr="00010B71">
        <w:rPr>
          <w:sz w:val="16"/>
        </w:rPr>
        <w:t xml:space="preserve">The geopolitical and </w:t>
      </w:r>
      <w:r w:rsidRPr="00010B71">
        <w:rPr>
          <w:rStyle w:val="Emphasis"/>
          <w:highlight w:val="green"/>
        </w:rPr>
        <w:t>epistemological centrality to land</w:t>
      </w:r>
      <w:r w:rsidRPr="00010B71">
        <w:rPr>
          <w:sz w:val="16"/>
        </w:rPr>
        <w:t xml:space="preserve">, in its varied discursive forms, is </w:t>
      </w:r>
      <w:r w:rsidRPr="00010B71">
        <w:rPr>
          <w:rStyle w:val="Emphasis"/>
          <w:highlight w:val="green"/>
        </w:rPr>
        <w:t xml:space="preserve">indisputably part of </w:t>
      </w:r>
      <w:r w:rsidRPr="003139CE">
        <w:rPr>
          <w:sz w:val="16"/>
        </w:rPr>
        <w:t>our</w:t>
      </w:r>
      <w:r w:rsidRPr="003139CE">
        <w:rPr>
          <w:rStyle w:val="Emphasis"/>
          <w:sz w:val="16"/>
          <w:highlight w:val="green"/>
        </w:rPr>
        <w:t xml:space="preserve"> </w:t>
      </w:r>
      <w:r w:rsidRPr="00010B71">
        <w:rPr>
          <w:rStyle w:val="Emphasis"/>
          <w:highlight w:val="green"/>
        </w:rPr>
        <w:t xml:space="preserve">understanding </w:t>
      </w:r>
      <w:r w:rsidRPr="00010B71">
        <w:rPr>
          <w:rStyle w:val="Emphasis"/>
        </w:rPr>
        <w:t xml:space="preserve">not only </w:t>
      </w:r>
      <w:r w:rsidRPr="003139CE">
        <w:rPr>
          <w:rStyle w:val="Emphasis"/>
        </w:rPr>
        <w:t xml:space="preserve">of </w:t>
      </w:r>
      <w:r w:rsidRPr="00010B71">
        <w:rPr>
          <w:rStyle w:val="Emphasis"/>
          <w:highlight w:val="green"/>
        </w:rPr>
        <w:t>the world-</w:t>
      </w:r>
      <w:r w:rsidRPr="00010B71">
        <w:rPr>
          <w:rStyle w:val="Emphasis"/>
        </w:rPr>
        <w:t xml:space="preserve">as-is but of the world that we wish to </w:t>
      </w:r>
      <w:r w:rsidRPr="006360BC">
        <w:rPr>
          <w:rStyle w:val="Emphasis"/>
        </w:rPr>
        <w:t>be</w:t>
      </w:r>
      <w:r w:rsidRPr="00010B71">
        <w:rPr>
          <w:sz w:val="16"/>
        </w:rPr>
        <w:t xml:space="preserve">.  The reasons for this are multi-layered.  As </w:t>
      </w:r>
      <w:proofErr w:type="spellStart"/>
      <w:r w:rsidRPr="00010B71">
        <w:rPr>
          <w:sz w:val="16"/>
        </w:rPr>
        <w:t>Mishuana</w:t>
      </w:r>
      <w:proofErr w:type="spellEnd"/>
      <w:r w:rsidRPr="00010B71">
        <w:rPr>
          <w:sz w:val="16"/>
        </w:rPr>
        <w:t xml:space="preserve"> Goeman suggests:</w:t>
      </w:r>
    </w:p>
    <w:p w14:paraId="027B9772" w14:textId="77777777" w:rsidR="00384CEA" w:rsidRPr="00010B71" w:rsidRDefault="00384CEA" w:rsidP="00384CEA">
      <w:pPr>
        <w:rPr>
          <w:sz w:val="16"/>
        </w:rPr>
      </w:pPr>
      <w:r w:rsidRPr="00010B71">
        <w:rPr>
          <w:rStyle w:val="Emphasis"/>
          <w:highlight w:val="green"/>
        </w:rPr>
        <w:t>Land</w:t>
      </w:r>
      <w:r w:rsidRPr="00010B71">
        <w:rPr>
          <w:sz w:val="16"/>
        </w:rPr>
        <w:t xml:space="preserve"> </w:t>
      </w:r>
      <w:r w:rsidRPr="00010B71">
        <w:rPr>
          <w:rStyle w:val="Emphasis"/>
          <w:highlight w:val="green"/>
        </w:rPr>
        <w:t>is</w:t>
      </w:r>
      <w:r w:rsidRPr="00010B71">
        <w:rPr>
          <w:sz w:val="16"/>
        </w:rPr>
        <w:t xml:space="preserve"> a word with much currency often </w:t>
      </w:r>
      <w:r w:rsidRPr="00010B71">
        <w:rPr>
          <w:rStyle w:val="Emphasis"/>
          <w:highlight w:val="green"/>
        </w:rPr>
        <w:t>utilized by Native American, First Nations, Pacific Islanders, and Aboriginal scholars to invoke responsibility, rights, sovereignty, and belonging</w:t>
      </w:r>
      <w:r w:rsidRPr="00010B71">
        <w:rPr>
          <w:sz w:val="16"/>
        </w:rPr>
        <w:t xml:space="preserve">.  … </w:t>
      </w:r>
      <w:r w:rsidRPr="00010B71">
        <w:rPr>
          <w:rStyle w:val="Emphasis"/>
          <w:highlight w:val="green"/>
        </w:rPr>
        <w:t>“Land” is a salient term</w:t>
      </w:r>
      <w:r w:rsidRPr="00010B71">
        <w:rPr>
          <w:sz w:val="16"/>
        </w:rPr>
        <w:t xml:space="preserve"> and concept that can weave people together around common understandings and experiences.  Land within Indigenous Studies carries a currency </w:t>
      </w:r>
      <w:r w:rsidRPr="00010B71">
        <w:rPr>
          <w:rStyle w:val="Emphasis"/>
          <w:highlight w:val="green"/>
        </w:rPr>
        <w:t>beyond a mere reflection of physical landscape or specific location</w:t>
      </w:r>
      <w:r w:rsidRPr="00010B71">
        <w:rPr>
          <w:sz w:val="16"/>
        </w:rPr>
        <w:t>, commonly referred to as the “geographers” concept of space (2008: 23).</w:t>
      </w:r>
    </w:p>
    <w:p w14:paraId="5A6DB306" w14:textId="77777777" w:rsidR="00384CEA" w:rsidRPr="00010B71" w:rsidRDefault="00384CEA" w:rsidP="00384CEA">
      <w:pPr>
        <w:rPr>
          <w:sz w:val="16"/>
        </w:rPr>
      </w:pPr>
      <w:r w:rsidRPr="00010B71">
        <w:rPr>
          <w:sz w:val="16"/>
        </w:rPr>
        <w:t xml:space="preserve">This is echoed by Joanne Barker, who notes that between the colonizer and colonized in the northern bloc, “the epistemological difference that Indigenous land makes in Indigenous governance and society is its designation of responsibilities, not rights,” responsibilities that include “ceremonies of reciprocity to specific places, hunting and fishing practices, water access and use, and the terms of human and nonhuman relations” (2018: 21). Because of this, </w:t>
      </w:r>
      <w:r w:rsidRPr="00010B71">
        <w:rPr>
          <w:rStyle w:val="Emphasis"/>
          <w:highlight w:val="green"/>
        </w:rPr>
        <w:t>the persistence of Indigenous claims to territory and sovereignt</w:t>
      </w:r>
      <w:r w:rsidRPr="00010B71">
        <w:rPr>
          <w:sz w:val="16"/>
        </w:rPr>
        <w:t xml:space="preserve">y, importantly just as prior claims, but as ongoing, living, and alternative ones (Wolfe 2016; Robinson 2020), </w:t>
      </w:r>
      <w:r w:rsidRPr="00010B71">
        <w:rPr>
          <w:rStyle w:val="Emphasis"/>
          <w:highlight w:val="green"/>
        </w:rPr>
        <w:t>represent a complex set of ongoing existential and ontological challenges to the functioning and internal sense of self-legitimation for the settler</w:t>
      </w:r>
      <w:r w:rsidRPr="00010B71">
        <w:rPr>
          <w:sz w:val="16"/>
        </w:rPr>
        <w:t xml:space="preserve">. As Leanne Simpson puts it quite simply, </w:t>
      </w:r>
      <w:r w:rsidRPr="00010B71">
        <w:rPr>
          <w:rStyle w:val="Emphasis"/>
          <w:highlight w:val="green"/>
        </w:rPr>
        <w:t>Native territorialities</w:t>
      </w:r>
      <w:r w:rsidRPr="00010B71">
        <w:rPr>
          <w:sz w:val="16"/>
        </w:rPr>
        <w:t xml:space="preserve"> and relationalities to land place Native people “face-to-face with settler colonial authority, surveillance and violence because, in practice, it </w:t>
      </w:r>
      <w:r w:rsidRPr="00010B71">
        <w:rPr>
          <w:rStyle w:val="Emphasis"/>
          <w:highlight w:val="green"/>
        </w:rPr>
        <w:t>places Indigenous bodies between settlers and their money</w:t>
      </w:r>
      <w:r w:rsidRPr="00010B71">
        <w:rPr>
          <w:sz w:val="16"/>
        </w:rPr>
        <w:t xml:space="preserve"> (2014: 19).</w:t>
      </w:r>
    </w:p>
    <w:p w14:paraId="3D79D961" w14:textId="77777777" w:rsidR="00384CEA" w:rsidRPr="00010B71" w:rsidRDefault="00384CEA" w:rsidP="00384CEA">
      <w:pPr>
        <w:rPr>
          <w:sz w:val="16"/>
        </w:rPr>
      </w:pPr>
      <w:r w:rsidRPr="00010B71">
        <w:rPr>
          <w:sz w:val="16"/>
        </w:rPr>
        <w:t xml:space="preserve">On the reverse, land and territory is also important to understand because, as Goeman again suggests, how “processes of </w:t>
      </w:r>
      <w:r w:rsidRPr="00010B71">
        <w:rPr>
          <w:rStyle w:val="Emphasis"/>
          <w:highlight w:val="green"/>
        </w:rPr>
        <w:t>colonialism</w:t>
      </w:r>
      <w:r w:rsidRPr="00010B71">
        <w:rPr>
          <w:sz w:val="16"/>
        </w:rPr>
        <w:t xml:space="preserve"> and neo-colonialism </w:t>
      </w:r>
      <w:r w:rsidRPr="00010B71">
        <w:rPr>
          <w:rStyle w:val="Emphasis"/>
          <w:highlight w:val="green"/>
        </w:rPr>
        <w:t>resulted in abstracting land as part of making nations that are recognized by the liberal settler</w:t>
      </w:r>
      <w:r w:rsidRPr="00010B71">
        <w:rPr>
          <w:sz w:val="16"/>
        </w:rPr>
        <w:t xml:space="preserve"> nation-states” (2008: 23). Settler </w:t>
      </w:r>
      <w:r w:rsidRPr="00010B71">
        <w:rPr>
          <w:rStyle w:val="Emphasis"/>
          <w:highlight w:val="green"/>
        </w:rPr>
        <w:t>colonialism</w:t>
      </w:r>
      <w:r w:rsidRPr="00010B71">
        <w:rPr>
          <w:sz w:val="16"/>
        </w:rPr>
        <w:t xml:space="preserve">, reflecting on Wolfe’s theorization, </w:t>
      </w:r>
      <w:r w:rsidRPr="00010B71">
        <w:rPr>
          <w:rStyle w:val="Emphasis"/>
          <w:highlight w:val="green"/>
        </w:rPr>
        <w:t>is as essentially a spatial experience as it is an eliminatory one</w:t>
      </w:r>
      <w:r w:rsidRPr="00010B71">
        <w:rPr>
          <w:sz w:val="16"/>
        </w:rPr>
        <w:t xml:space="preserve">; whereas “the [Native] body experiences its relationship to the land” the settler-colonial nation-state “abstracts this experience through the language of the state,” (Goeman 2008: 28) </w:t>
      </w:r>
      <w:r w:rsidRPr="00010B71">
        <w:rPr>
          <w:rStyle w:val="Emphasis"/>
          <w:highlight w:val="green"/>
        </w:rPr>
        <w:t xml:space="preserve">via enlightenment entanglements of land, </w:t>
      </w:r>
      <w:proofErr w:type="spellStart"/>
      <w:r w:rsidRPr="00010B71">
        <w:rPr>
          <w:rStyle w:val="Emphasis"/>
          <w:highlight w:val="green"/>
        </w:rPr>
        <w:t>labour</w:t>
      </w:r>
      <w:proofErr w:type="spellEnd"/>
      <w:r w:rsidRPr="00010B71">
        <w:rPr>
          <w:sz w:val="16"/>
        </w:rPr>
        <w:t xml:space="preserve">, property, and the modern human subject of Man (King 2019; Wynter 2003; Robinson 2020). In resisting the politics of the settler-colonial nation-state of recognition (Coulthard 2014; Simpson 2014) it is essential to hold this in mind when we consider today when we speak of things such as the long-simmering conflict over Native authenticity which often, in large part, can revolve around questions of reserve/reservation-based Nativeness and the urban Native experience. This is because this dispute over authenticity in many ways </w:t>
      </w:r>
      <w:r w:rsidRPr="00010B71">
        <w:rPr>
          <w:rStyle w:val="Emphasis"/>
          <w:highlight w:val="green"/>
        </w:rPr>
        <w:t>reifies fundamentally colonial paradigms of Nativeness and territoriality</w:t>
      </w:r>
      <w:r w:rsidRPr="00010B71">
        <w:rPr>
          <w:sz w:val="16"/>
        </w:rPr>
        <w:t xml:space="preserve">.  While </w:t>
      </w:r>
      <w:r w:rsidRPr="00010B71">
        <w:rPr>
          <w:rStyle w:val="Emphasis"/>
          <w:highlight w:val="green"/>
        </w:rPr>
        <w:t>the land beneath</w:t>
      </w:r>
      <w:r w:rsidRPr="00010B71">
        <w:rPr>
          <w:sz w:val="16"/>
        </w:rPr>
        <w:t xml:space="preserve"> the concrete avenues and steel canopies of the </w:t>
      </w:r>
      <w:r w:rsidRPr="00010B71">
        <w:rPr>
          <w:rStyle w:val="Emphasis"/>
          <w:highlight w:val="green"/>
        </w:rPr>
        <w:t>city remains always Native land</w:t>
      </w:r>
      <w:r w:rsidRPr="00010B71">
        <w:rPr>
          <w:sz w:val="16"/>
        </w:rPr>
        <w:t xml:space="preserve">, many </w:t>
      </w:r>
      <w:r w:rsidRPr="00010B71">
        <w:rPr>
          <w:rStyle w:val="Emphasis"/>
          <w:highlight w:val="green"/>
        </w:rPr>
        <w:t>reserves and reservations</w:t>
      </w:r>
      <w:r w:rsidRPr="00010B71">
        <w:rPr>
          <w:sz w:val="16"/>
        </w:rPr>
        <w:t xml:space="preserve">, singled out in this discourse as privileged sites of authentic Native experience and identity formation, </w:t>
      </w:r>
      <w:r w:rsidRPr="00010B71">
        <w:rPr>
          <w:rStyle w:val="Emphasis"/>
          <w:highlight w:val="green"/>
        </w:rPr>
        <w:t>were formed essentially as zones of containment</w:t>
      </w:r>
      <w:r w:rsidRPr="00010B71">
        <w:rPr>
          <w:sz w:val="16"/>
        </w:rPr>
        <w:t xml:space="preserve">, often times little more than </w:t>
      </w:r>
      <w:r w:rsidRPr="00010B71">
        <w:rPr>
          <w:rStyle w:val="Emphasis"/>
          <w:highlight w:val="green"/>
        </w:rPr>
        <w:t>prison camps</w:t>
      </w:r>
      <w:r w:rsidRPr="00010B71">
        <w:rPr>
          <w:sz w:val="16"/>
        </w:rPr>
        <w:t xml:space="preserve">, and often </w:t>
      </w:r>
      <w:r w:rsidRPr="00010B71">
        <w:rPr>
          <w:rStyle w:val="Emphasis"/>
          <w:highlight w:val="green"/>
        </w:rPr>
        <w:t>requirement permission from local colonial bureaucrats to leave</w:t>
      </w:r>
      <w:r w:rsidRPr="00010B71">
        <w:rPr>
          <w:sz w:val="16"/>
        </w:rPr>
        <w:t xml:space="preserve"> (Goeman 2008: 28).</w:t>
      </w:r>
    </w:p>
    <w:p w14:paraId="069533CF" w14:textId="77777777" w:rsidR="00384CEA" w:rsidRPr="00010B71" w:rsidRDefault="00384CEA" w:rsidP="00384CEA">
      <w:pPr>
        <w:rPr>
          <w:sz w:val="16"/>
        </w:rPr>
      </w:pPr>
      <w:r w:rsidRPr="00010B71">
        <w:rPr>
          <w:sz w:val="16"/>
        </w:rPr>
        <w:t xml:space="preserve">The privileging of the reserve and the reservation as the prototypical site of Nativeness, rigidly attached to a </w:t>
      </w:r>
      <w:proofErr w:type="spellStart"/>
      <w:r w:rsidRPr="00010B71">
        <w:rPr>
          <w:sz w:val="16"/>
        </w:rPr>
        <w:t>propetarian</w:t>
      </w:r>
      <w:proofErr w:type="spellEnd"/>
      <w:r w:rsidRPr="00010B71">
        <w:rPr>
          <w:sz w:val="16"/>
        </w:rPr>
        <w:t xml:space="preserve"> regime, in both debates of Native authenticity and </w:t>
      </w:r>
      <w:r w:rsidRPr="00010B71">
        <w:rPr>
          <w:rStyle w:val="Emphasis"/>
          <w:highlight w:val="green"/>
        </w:rPr>
        <w:t>debates over formal recognition from the settler-colonial nation-state</w:t>
      </w:r>
      <w:r w:rsidRPr="00010B71">
        <w:rPr>
          <w:sz w:val="16"/>
        </w:rPr>
        <w:t xml:space="preserve">, thus is </w:t>
      </w:r>
      <w:r w:rsidRPr="00010B71">
        <w:rPr>
          <w:sz w:val="16"/>
        </w:rPr>
        <w:lastRenderedPageBreak/>
        <w:t xml:space="preserve">many ways </w:t>
      </w:r>
      <w:r w:rsidRPr="00010B71">
        <w:rPr>
          <w:rStyle w:val="Emphasis"/>
          <w:highlight w:val="green"/>
        </w:rPr>
        <w:t>essentially redeploys a carceral logic.</w:t>
      </w:r>
      <w:r w:rsidRPr="00010B71">
        <w:rPr>
          <w:sz w:val="16"/>
        </w:rPr>
        <w:t xml:space="preserve">  Again, as Goeman writes, “Colonial constructions of the reservation pictured the reservation system as a panoptic space from which to watch the restless Native, ration resources, and discipline bodies,” and “historicizes the process of land theft to loss of personal freedom through incarceration” (2008: 28). Appended to modernist/colonialist discourses of race, miscegenation, and hybridization the carceral dimension of recognition politics seeks to remake Native political orders as assimilable into that of the settler (</w:t>
      </w:r>
      <w:proofErr w:type="spellStart"/>
      <w:r w:rsidRPr="00010B71">
        <w:rPr>
          <w:sz w:val="16"/>
        </w:rPr>
        <w:t>Kauanui</w:t>
      </w:r>
      <w:proofErr w:type="spellEnd"/>
      <w:r w:rsidRPr="00010B71">
        <w:rPr>
          <w:sz w:val="16"/>
        </w:rPr>
        <w:t xml:space="preserve"> 2007: 149-150).  This </w:t>
      </w:r>
      <w:r w:rsidRPr="00010B71">
        <w:rPr>
          <w:rStyle w:val="Emphasis"/>
          <w:highlight w:val="green"/>
        </w:rPr>
        <w:t>troubles notions of Native nationalism which seek</w:t>
      </w:r>
      <w:r w:rsidRPr="00010B71">
        <w:rPr>
          <w:sz w:val="16"/>
        </w:rPr>
        <w:t xml:space="preserve">, intentionally or not, </w:t>
      </w:r>
      <w:r w:rsidRPr="00010B71">
        <w:rPr>
          <w:rStyle w:val="Emphasis"/>
          <w:highlight w:val="green"/>
        </w:rPr>
        <w:t>to replicate these rhetorics</w:t>
      </w:r>
      <w:r w:rsidRPr="00010B71">
        <w:rPr>
          <w:sz w:val="16"/>
        </w:rPr>
        <w:t xml:space="preserve">, whether as part of a politics of recognition or a politics of decolonization.  J. Kēhaulani </w:t>
      </w:r>
      <w:proofErr w:type="spellStart"/>
      <w:r w:rsidRPr="00010B71">
        <w:rPr>
          <w:sz w:val="16"/>
        </w:rPr>
        <w:t>Kauanui</w:t>
      </w:r>
      <w:proofErr w:type="spellEnd"/>
      <w:r w:rsidRPr="00010B71">
        <w:rPr>
          <w:sz w:val="16"/>
        </w:rPr>
        <w:t xml:space="preserve"> notes, speaking of Native Hawaiian nationalism, notes that:</w:t>
      </w:r>
    </w:p>
    <w:p w14:paraId="24F15050" w14:textId="77777777" w:rsidR="00384CEA" w:rsidRPr="00010B71" w:rsidRDefault="00384CEA" w:rsidP="00384CEA">
      <w:pPr>
        <w:rPr>
          <w:sz w:val="16"/>
        </w:rPr>
      </w:pPr>
      <w:r w:rsidRPr="00010B71">
        <w:rPr>
          <w:sz w:val="16"/>
        </w:rPr>
        <w:t>Despite the disavowal of colonialism by kingdom nationalists, it is precisely Western European and U.S. settler colonialism that creates both the conditions for kingdom nationalism to articulate itself in the modern Western terms of nation, manhood, law, developmental temporality, and historicism and the settings within which that form of nationalism may inadvertently obscure its own reproduction of settler colonial logics in relation to its representation of indigeneity (2018: 8).</w:t>
      </w:r>
    </w:p>
    <w:p w14:paraId="58A2C4CF" w14:textId="77777777" w:rsidR="00384CEA" w:rsidRPr="00010B71" w:rsidRDefault="00384CEA" w:rsidP="00384CEA">
      <w:pPr>
        <w:rPr>
          <w:sz w:val="16"/>
        </w:rPr>
      </w:pPr>
      <w:r w:rsidRPr="00010B71">
        <w:rPr>
          <w:sz w:val="16"/>
        </w:rPr>
        <w:t xml:space="preserve">Importantly, embedded in this, is also an implicit </w:t>
      </w:r>
      <w:r w:rsidRPr="00010B71">
        <w:rPr>
          <w:rStyle w:val="Emphasis"/>
          <w:highlight w:val="green"/>
        </w:rPr>
        <w:t>critique</w:t>
      </w:r>
      <w:r w:rsidRPr="00010B71">
        <w:rPr>
          <w:sz w:val="16"/>
        </w:rPr>
        <w:t xml:space="preserve"> and corrective </w:t>
      </w:r>
      <w:r w:rsidRPr="00010B71">
        <w:rPr>
          <w:rStyle w:val="Emphasis"/>
          <w:highlight w:val="green"/>
        </w:rPr>
        <w:t>to the theorizing</w:t>
      </w:r>
      <w:r w:rsidRPr="00010B71">
        <w:rPr>
          <w:sz w:val="16"/>
        </w:rPr>
        <w:t xml:space="preserve"> </w:t>
      </w:r>
      <w:r w:rsidRPr="00010B71">
        <w:rPr>
          <w:rStyle w:val="Emphasis"/>
          <w:highlight w:val="green"/>
        </w:rPr>
        <w:t>around</w:t>
      </w:r>
      <w:r w:rsidRPr="00010B71">
        <w:rPr>
          <w:sz w:val="16"/>
        </w:rPr>
        <w:t xml:space="preserve"> indigeneity, </w:t>
      </w:r>
      <w:r w:rsidRPr="00010B71">
        <w:rPr>
          <w:rStyle w:val="Emphasis"/>
          <w:highlight w:val="green"/>
        </w:rPr>
        <w:t>territoriality</w:t>
      </w:r>
      <w:r w:rsidRPr="00010B71">
        <w:rPr>
          <w:rStyle w:val="Emphasis"/>
        </w:rPr>
        <w:t>, and sovereignty found in the works of scholars such as Frank Wilderson</w:t>
      </w:r>
      <w:r w:rsidRPr="00010B71">
        <w:rPr>
          <w:sz w:val="16"/>
        </w:rPr>
        <w:t xml:space="preserve"> (2010) </w:t>
      </w:r>
      <w:r w:rsidRPr="00010B71">
        <w:rPr>
          <w:rStyle w:val="Emphasis"/>
          <w:highlight w:val="green"/>
        </w:rPr>
        <w:t xml:space="preserve">who see the Native “grammar of suffering” as dividing into two </w:t>
      </w:r>
      <w:r w:rsidRPr="00010B71">
        <w:rPr>
          <w:rStyle w:val="Emphasis"/>
        </w:rPr>
        <w:t>modalities</w:t>
      </w:r>
      <w:r w:rsidRPr="00010B71">
        <w:rPr>
          <w:sz w:val="16"/>
        </w:rPr>
        <w:t xml:space="preserve">: genocide and the (loss of) sovereignty and territory. For theorists such as Wilderson, the genocide modality of Native oppression becomes key to rescuing any kind of liberatory politic for the Native because while genocide is unable to be reconciled within the order of the settler, the question of (the loss of) sovereignty is one which fundamentally articulates with the settler’s epistemological and ontological systems.  As I have discussed elsewhere (2020) however, </w:t>
      </w:r>
      <w:r w:rsidRPr="00010B71">
        <w:rPr>
          <w:rStyle w:val="Emphasis"/>
          <w:highlight w:val="green"/>
        </w:rPr>
        <w:t>such a theorization relies on a layered misunderstanding of Native territoriality and sovereignty</w:t>
      </w:r>
      <w:r w:rsidRPr="00010B71">
        <w:rPr>
          <w:sz w:val="16"/>
        </w:rPr>
        <w:t xml:space="preserve">.  On one hand, it becomes lost in and </w:t>
      </w:r>
      <w:r w:rsidRPr="00010B71">
        <w:rPr>
          <w:rStyle w:val="Emphasis"/>
          <w:highlight w:val="green"/>
        </w:rPr>
        <w:t>takes for granted the signification regime of the settler</w:t>
      </w:r>
      <w:r w:rsidRPr="00010B71">
        <w:rPr>
          <w:sz w:val="16"/>
        </w:rPr>
        <w:t xml:space="preserve">, by assuming that the sovereignty that was lost was possessed of the same inner meaning as that of the settler, a contention </w:t>
      </w:r>
      <w:r w:rsidRPr="00010B71">
        <w:rPr>
          <w:rStyle w:val="Emphasis"/>
          <w:highlight w:val="green"/>
        </w:rPr>
        <w:t>that</w:t>
      </w:r>
      <w:r w:rsidRPr="00010B71">
        <w:rPr>
          <w:sz w:val="16"/>
        </w:rPr>
        <w:t xml:space="preserve"> </w:t>
      </w:r>
      <w:r w:rsidRPr="00010B71">
        <w:rPr>
          <w:rStyle w:val="Emphasis"/>
          <w:highlight w:val="green"/>
        </w:rPr>
        <w:t>does not hold through a historical</w:t>
      </w:r>
      <w:r w:rsidRPr="00010B71">
        <w:rPr>
          <w:rStyle w:val="Emphasis"/>
        </w:rPr>
        <w:t xml:space="preserve">, juridical, or cultural </w:t>
      </w:r>
      <w:r w:rsidRPr="00010B71">
        <w:rPr>
          <w:rStyle w:val="Emphasis"/>
          <w:highlight w:val="green"/>
        </w:rPr>
        <w:t xml:space="preserve">analysis </w:t>
      </w:r>
      <w:r w:rsidRPr="00010B71">
        <w:rPr>
          <w:rStyle w:val="Emphasis"/>
        </w:rPr>
        <w:t>of either order</w:t>
      </w:r>
      <w:r w:rsidRPr="00010B71">
        <w:rPr>
          <w:sz w:val="16"/>
        </w:rPr>
        <w:t xml:space="preserve"> (Barker 2005; Rifkin 2009; Wolfe 2012), including the alchemy of settler coloniality which renders the Native not only not sovereign in the present moment, but as never having been sovereign, to begin with. This is of course the basis of the myth of terra nullius, or empty land (Moreton-Robinson 2015; Wolfe 2016).  On the other hand, </w:t>
      </w:r>
      <w:r w:rsidRPr="00010B71">
        <w:rPr>
          <w:rStyle w:val="Emphasis"/>
          <w:highlight w:val="green"/>
        </w:rPr>
        <w:t>it fails to recognize</w:t>
      </w:r>
      <w:r w:rsidRPr="00010B71">
        <w:rPr>
          <w:sz w:val="16"/>
        </w:rPr>
        <w:t xml:space="preserve"> or consider </w:t>
      </w:r>
      <w:r w:rsidRPr="00010B71">
        <w:rPr>
          <w:rStyle w:val="Emphasis"/>
          <w:highlight w:val="green"/>
        </w:rPr>
        <w:t>how</w:t>
      </w:r>
      <w:r w:rsidRPr="00010B71">
        <w:rPr>
          <w:sz w:val="16"/>
        </w:rPr>
        <w:t xml:space="preserve">, as </w:t>
      </w:r>
      <w:proofErr w:type="spellStart"/>
      <w:r w:rsidRPr="00010B71">
        <w:rPr>
          <w:sz w:val="16"/>
        </w:rPr>
        <w:t>Kauanui</w:t>
      </w:r>
      <w:proofErr w:type="spellEnd"/>
      <w:r w:rsidRPr="00010B71">
        <w:rPr>
          <w:sz w:val="16"/>
        </w:rPr>
        <w:t xml:space="preserve"> describes, the kinds of contemporary Native nationalisms which are able to engage in either an international or regionally specific (in the sense of located geopolitically within the northern bloc) politics of recognition are precisely those for whom the terms of emergence, subsistence, and articulation are always-already codified by the political machinery and political philosophies of the settler and the broader legacies of modernity/coloniality.</w:t>
      </w:r>
    </w:p>
    <w:p w14:paraId="7765186E" w14:textId="77777777" w:rsidR="00384CEA" w:rsidRPr="00010B71" w:rsidRDefault="00384CEA" w:rsidP="00384CEA">
      <w:pPr>
        <w:rPr>
          <w:sz w:val="16"/>
        </w:rPr>
      </w:pPr>
      <w:r w:rsidRPr="00010B71">
        <w:rPr>
          <w:sz w:val="16"/>
        </w:rPr>
        <w:t xml:space="preserve">To carry this corrective further: </w:t>
      </w:r>
      <w:r w:rsidRPr="00010B71">
        <w:rPr>
          <w:rStyle w:val="Emphasis"/>
          <w:highlight w:val="green"/>
        </w:rPr>
        <w:t>under settler-colonial regimes</w:t>
      </w:r>
      <w:r w:rsidRPr="00010B71">
        <w:rPr>
          <w:sz w:val="16"/>
        </w:rPr>
        <w:t xml:space="preserve"> dispossession (of </w:t>
      </w:r>
      <w:r w:rsidRPr="00010B71">
        <w:rPr>
          <w:rStyle w:val="Emphasis"/>
          <w:highlight w:val="green"/>
        </w:rPr>
        <w:t>territoriality</w:t>
      </w:r>
      <w:r w:rsidRPr="00010B71">
        <w:rPr>
          <w:sz w:val="16"/>
        </w:rPr>
        <w:t xml:space="preserve">) and sovereignty </w:t>
      </w:r>
      <w:r w:rsidRPr="00010B71">
        <w:rPr>
          <w:rStyle w:val="Emphasis"/>
          <w:highlight w:val="green"/>
        </w:rPr>
        <w:t>is always already elimination</w:t>
      </w:r>
      <w:r w:rsidRPr="00010B71">
        <w:rPr>
          <w:sz w:val="16"/>
        </w:rPr>
        <w:t xml:space="preserve"> (understood to both subsume genocide and be expansive beyond it).  The current </w:t>
      </w:r>
      <w:r w:rsidRPr="00010B71">
        <w:rPr>
          <w:rStyle w:val="Emphasis"/>
          <w:highlight w:val="green"/>
        </w:rPr>
        <w:t>theoretical tendency</w:t>
      </w:r>
      <w:r w:rsidRPr="00010B71">
        <w:rPr>
          <w:sz w:val="16"/>
        </w:rPr>
        <w:t xml:space="preserve"> of some theorists to attempt </w:t>
      </w:r>
      <w:r w:rsidRPr="00010B71">
        <w:rPr>
          <w:rStyle w:val="Emphasis"/>
          <w:highlight w:val="green"/>
        </w:rPr>
        <w:t>to distinguish these two into different modalities of violence</w:t>
      </w:r>
      <w:r w:rsidRPr="00010B71">
        <w:rPr>
          <w:sz w:val="16"/>
        </w:rPr>
        <w:t xml:space="preserve">, though often usually recognizing some sort of interrelation or link between them, </w:t>
      </w:r>
      <w:r w:rsidRPr="00010B71">
        <w:rPr>
          <w:rStyle w:val="Emphasis"/>
          <w:highlight w:val="green"/>
        </w:rPr>
        <w:t>such that one can be given primacy over the other</w:t>
      </w:r>
      <w:r w:rsidRPr="00010B71">
        <w:rPr>
          <w:sz w:val="16"/>
        </w:rPr>
        <w:t xml:space="preserve"> in some mode analysis, theoretical production, or call to political action, </w:t>
      </w:r>
      <w:r w:rsidRPr="00010B71">
        <w:rPr>
          <w:rStyle w:val="Emphasis"/>
          <w:highlight w:val="green"/>
        </w:rPr>
        <w:t>assumes on a basic epistemological</w:t>
      </w:r>
      <w:r w:rsidRPr="00010B71">
        <w:rPr>
          <w:sz w:val="16"/>
        </w:rPr>
        <w:t xml:space="preserve"> and ontological </w:t>
      </w:r>
      <w:r w:rsidRPr="00010B71">
        <w:rPr>
          <w:rStyle w:val="Emphasis"/>
          <w:highlight w:val="green"/>
        </w:rPr>
        <w:t>level that these two things can be distinguished from one another in the first place</w:t>
      </w:r>
      <w:r w:rsidRPr="00010B71">
        <w:rPr>
          <w:sz w:val="16"/>
        </w:rPr>
        <w:t xml:space="preserve"> when really they cannot.  Thinking through older semiotic ways of considering things synchronically, as hanging together temporally, any attempt to define either dispossession or elimination without immediate reflexive reference to the other is, on its face, impossible, or at the very least can only </w:t>
      </w:r>
      <w:r w:rsidRPr="00010B71">
        <w:rPr>
          <w:rStyle w:val="Emphasis"/>
        </w:rPr>
        <w:t>lead to ultimately nonsensical theoretical outcomes</w:t>
      </w:r>
      <w:r w:rsidRPr="00010B71">
        <w:rPr>
          <w:sz w:val="16"/>
        </w:rPr>
        <w:t xml:space="preserve">.  Additionally, the relationship between the two of them and settler futurity is inherently antagonistic.  Whiteness as </w:t>
      </w:r>
      <w:proofErr w:type="spellStart"/>
      <w:r w:rsidRPr="00010B71">
        <w:rPr>
          <w:rStyle w:val="Emphasis"/>
          <w:highlight w:val="green"/>
        </w:rPr>
        <w:t>settlerness</w:t>
      </w:r>
      <w:proofErr w:type="spellEnd"/>
      <w:r w:rsidRPr="00010B71">
        <w:rPr>
          <w:sz w:val="16"/>
        </w:rPr>
        <w:t xml:space="preserve">, </w:t>
      </w:r>
      <w:r w:rsidRPr="00010B71">
        <w:rPr>
          <w:rStyle w:val="Emphasis"/>
          <w:highlight w:val="green"/>
        </w:rPr>
        <w:t>as</w:t>
      </w:r>
      <w:r w:rsidRPr="00010B71">
        <w:rPr>
          <w:sz w:val="16"/>
        </w:rPr>
        <w:t xml:space="preserve"> a kind of </w:t>
      </w:r>
      <w:r w:rsidRPr="00010B71">
        <w:rPr>
          <w:rStyle w:val="Emphasis"/>
          <w:highlight w:val="green"/>
        </w:rPr>
        <w:t>pathological possessiveness</w:t>
      </w:r>
      <w:r w:rsidRPr="00010B71">
        <w:rPr>
          <w:sz w:val="16"/>
        </w:rPr>
        <w:t xml:space="preserve"> (Moreton-Robinson 2015), can only </w:t>
      </w:r>
      <w:r w:rsidRPr="00010B71">
        <w:rPr>
          <w:rStyle w:val="Emphasis"/>
          <w:highlight w:val="green"/>
        </w:rPr>
        <w:t>project itself onto the field of the present through the continual structural enactment of</w:t>
      </w:r>
      <w:r w:rsidRPr="00010B71">
        <w:rPr>
          <w:sz w:val="16"/>
        </w:rPr>
        <w:t xml:space="preserve"> dispossession-elimination/elimination-dispossession, and through dispossession not only as </w:t>
      </w:r>
      <w:r w:rsidRPr="00010B71">
        <w:rPr>
          <w:rStyle w:val="Emphasis"/>
          <w:highlight w:val="green"/>
        </w:rPr>
        <w:t>a rigid territorial fixity</w:t>
      </w:r>
      <w:r w:rsidRPr="00010B71">
        <w:rPr>
          <w:sz w:val="16"/>
        </w:rPr>
        <w:t xml:space="preserve"> but as also </w:t>
      </w:r>
      <w:r w:rsidRPr="00010B71">
        <w:rPr>
          <w:rStyle w:val="Emphasis"/>
          <w:highlight w:val="green"/>
        </w:rPr>
        <w:t>containing</w:t>
      </w:r>
      <w:r w:rsidRPr="00010B71">
        <w:rPr>
          <w:sz w:val="16"/>
        </w:rPr>
        <w:t xml:space="preserve"> within </w:t>
      </w:r>
      <w:proofErr w:type="gramStart"/>
      <w:r w:rsidRPr="00010B71">
        <w:rPr>
          <w:sz w:val="16"/>
        </w:rPr>
        <w:t>it</w:t>
      </w:r>
      <w:proofErr w:type="gramEnd"/>
      <w:r w:rsidRPr="00010B71">
        <w:rPr>
          <w:sz w:val="16"/>
        </w:rPr>
        <w:t xml:space="preserve"> modes of </w:t>
      </w:r>
      <w:r w:rsidRPr="00010B71">
        <w:rPr>
          <w:rStyle w:val="Emphasis"/>
          <w:highlight w:val="green"/>
        </w:rPr>
        <w:t>deracination and desecration</w:t>
      </w:r>
      <w:r w:rsidRPr="00010B71">
        <w:rPr>
          <w:sz w:val="16"/>
        </w:rPr>
        <w:t xml:space="preserve"> (Nichols 2020). There can be no reconciliation between the settler and the Native, whatever that may mean in practice beyond the horizon of the present, so long as the Native is subject to elimination and dispossession.</w:t>
      </w:r>
    </w:p>
    <w:p w14:paraId="1D82A9DB" w14:textId="02314283" w:rsidR="00384CEA" w:rsidRPr="00384CEA" w:rsidRDefault="00384CEA" w:rsidP="00384CEA">
      <w:pPr>
        <w:rPr>
          <w:b/>
          <w:iCs/>
          <w:u w:val="single"/>
        </w:rPr>
      </w:pPr>
      <w:r w:rsidRPr="00010B71">
        <w:rPr>
          <w:sz w:val="16"/>
        </w:rPr>
        <w:t xml:space="preserve">Ultimately this is why it is important to not only assert but to maintain, the </w:t>
      </w:r>
      <w:r w:rsidRPr="00010B71">
        <w:rPr>
          <w:rStyle w:val="Emphasis"/>
        </w:rPr>
        <w:t>vital importance of the analytic of territory.</w:t>
      </w:r>
    </w:p>
    <w:p w14:paraId="77939CF0" w14:textId="7F1EC416" w:rsidR="00C97E9B" w:rsidRPr="00384CEA" w:rsidRDefault="003412B8" w:rsidP="00F15837">
      <w:pPr>
        <w:pStyle w:val="Heading4"/>
      </w:pPr>
      <w:r>
        <w:lastRenderedPageBreak/>
        <w:t xml:space="preserve">Debate is </w:t>
      </w:r>
      <w:r w:rsidRPr="00CC235A">
        <w:t>caught</w:t>
      </w:r>
      <w:r>
        <w:t xml:space="preserve"> in </w:t>
      </w:r>
      <w:r w:rsidR="00384CEA">
        <w:t xml:space="preserve">the carceral logic of </w:t>
      </w:r>
      <w:r w:rsidR="00207721">
        <w:t>interpretation</w:t>
      </w:r>
      <w:r>
        <w:t>, a process of territorialization that produces the illusion of a “stable and predictable” stasis point. This illusion is reliant on the constant neglect of the spaces at the edge, smooth spaces in between the interpretations that defy stability.</w:t>
      </w:r>
    </w:p>
    <w:p w14:paraId="02268A98" w14:textId="64C37B97" w:rsidR="00C632AE" w:rsidRDefault="00C632AE" w:rsidP="00C632AE">
      <w:pPr>
        <w:pStyle w:val="Heading4"/>
        <w:rPr>
          <w:rFonts w:eastAsia="Times New Roman"/>
        </w:rPr>
      </w:pPr>
      <w:r>
        <w:rPr>
          <w:rFonts w:eastAsia="Times New Roman"/>
        </w:rPr>
        <w:t xml:space="preserve">This is writing of a nomad, a figure who fights the state while </w:t>
      </w:r>
      <w:r w:rsidR="00A47513">
        <w:rPr>
          <w:rFonts w:eastAsia="Times New Roman"/>
        </w:rPr>
        <w:t xml:space="preserve">working for it. The nomad lives on the border, refusing to </w:t>
      </w:r>
      <w:r w:rsidR="00FD323B">
        <w:rPr>
          <w:rFonts w:eastAsia="Times New Roman"/>
        </w:rPr>
        <w:t>be mired</w:t>
      </w:r>
      <w:r w:rsidR="00A47513">
        <w:rPr>
          <w:rFonts w:eastAsia="Times New Roman"/>
        </w:rPr>
        <w:t xml:space="preserve"> in the dualisms of capital/labor, state/revolution or inside/outside. </w:t>
      </w:r>
      <w:proofErr w:type="spellStart"/>
      <w:r w:rsidR="00A47513">
        <w:rPr>
          <w:rFonts w:eastAsia="Times New Roman"/>
        </w:rPr>
        <w:t>Nomadology</w:t>
      </w:r>
      <w:proofErr w:type="spellEnd"/>
      <w:r w:rsidR="00A47513">
        <w:rPr>
          <w:rFonts w:eastAsia="Times New Roman"/>
        </w:rPr>
        <w:t xml:space="preserve"> is a praxis of refusing to stand outside the state while resisting integration; a </w:t>
      </w:r>
      <w:r w:rsidR="00413FE5">
        <w:rPr>
          <w:rFonts w:eastAsia="Times New Roman"/>
        </w:rPr>
        <w:t>generative</w:t>
      </w:r>
      <w:r w:rsidR="00A47513">
        <w:rPr>
          <w:rFonts w:eastAsia="Times New Roman"/>
        </w:rPr>
        <w:t xml:space="preserve"> philosophy that opens decolonial futures.</w:t>
      </w:r>
      <w:r w:rsidR="00A47513">
        <w:rPr>
          <w:rFonts w:eastAsia="Times New Roman"/>
        </w:rPr>
        <w:br/>
      </w:r>
      <w:r w:rsidRPr="00073912">
        <w:rPr>
          <w:rFonts w:eastAsia="Times New Roman"/>
        </w:rPr>
        <w:t>Noyes</w:t>
      </w:r>
      <w:r>
        <w:rPr>
          <w:rFonts w:eastAsia="Times New Roman"/>
        </w:rPr>
        <w:t xml:space="preserve"> 10</w:t>
      </w:r>
    </w:p>
    <w:p w14:paraId="1B9F9C3F" w14:textId="50178617" w:rsidR="00C632AE" w:rsidRPr="00073912" w:rsidRDefault="00C632AE" w:rsidP="00C632AE">
      <w:pPr>
        <w:rPr>
          <w:sz w:val="16"/>
        </w:rPr>
      </w:pPr>
      <w:r w:rsidRPr="00073912">
        <w:rPr>
          <w:sz w:val="16"/>
        </w:rPr>
        <w:t>(John Noyes, University of Toronto, Germanic Literature, Faculty Member University of Stellenbosch, Department of Modern Foreign Languages, Extraordinary Professor</w:t>
      </w:r>
      <w:r w:rsidR="002942D7">
        <w:rPr>
          <w:sz w:val="16"/>
        </w:rPr>
        <w:t xml:space="preserve">, </w:t>
      </w:r>
      <w:r w:rsidRPr="00073912">
        <w:rPr>
          <w:sz w:val="16"/>
        </w:rPr>
        <w:t xml:space="preserve">From Deleuze and the postcolonial, edited by Simone Bignall and Paul Patton, 2010, </w:t>
      </w:r>
      <w:r w:rsidR="002942D7">
        <w:rPr>
          <w:sz w:val="16"/>
        </w:rPr>
        <w:t>P</w:t>
      </w:r>
      <w:r w:rsidRPr="00073912">
        <w:rPr>
          <w:sz w:val="16"/>
        </w:rPr>
        <w:t>ostcolonial Theory and the geographical materialism of desire, https://www.jstor.org/stable/10.3366/j.ctt1r20xg)</w:t>
      </w:r>
    </w:p>
    <w:p w14:paraId="5539EB1D" w14:textId="77777777" w:rsidR="00C632AE" w:rsidRPr="006B53E8" w:rsidRDefault="00C632AE" w:rsidP="00C632AE">
      <w:r w:rsidRPr="006B53E8">
        <w:rPr>
          <w:sz w:val="16"/>
        </w:rPr>
        <w:t xml:space="preserve">This idea is carried through into his work with </w:t>
      </w:r>
      <w:proofErr w:type="spellStart"/>
      <w:r w:rsidRPr="006B53E8">
        <w:rPr>
          <w:sz w:val="16"/>
        </w:rPr>
        <w:t>Guattari</w:t>
      </w:r>
      <w:proofErr w:type="spellEnd"/>
      <w:r w:rsidRPr="006B53E8">
        <w:rPr>
          <w:sz w:val="16"/>
        </w:rPr>
        <w:t xml:space="preserve"> (Deleuze</w:t>
      </w:r>
      <w:r w:rsidRPr="008A2C62">
        <w:rPr>
          <w:sz w:val="16"/>
        </w:rPr>
        <w:t xml:space="preserve"> </w:t>
      </w:r>
      <w:r w:rsidRPr="006B53E8">
        <w:rPr>
          <w:sz w:val="16"/>
        </w:rPr>
        <w:t>1994: xiv). In their chapter on the war machine in Thousand Plateaus,</w:t>
      </w:r>
      <w:r w:rsidRPr="008A2C62">
        <w:rPr>
          <w:sz w:val="16"/>
        </w:rPr>
        <w:t xml:space="preserve"> </w:t>
      </w:r>
      <w:r w:rsidRPr="006B53E8">
        <w:rPr>
          <w:sz w:val="16"/>
        </w:rPr>
        <w:t xml:space="preserve">Deleuze and </w:t>
      </w:r>
      <w:proofErr w:type="spellStart"/>
      <w:r w:rsidRPr="006B53E8">
        <w:rPr>
          <w:sz w:val="16"/>
        </w:rPr>
        <w:t>Guattari</w:t>
      </w:r>
      <w:proofErr w:type="spellEnd"/>
      <w:r w:rsidRPr="006B53E8">
        <w:rPr>
          <w:sz w:val="16"/>
        </w:rPr>
        <w:t xml:space="preserve"> provide a comprehensive outline of their under-</w:t>
      </w:r>
      <w:r w:rsidRPr="008A2C62">
        <w:rPr>
          <w:sz w:val="16"/>
        </w:rPr>
        <w:t xml:space="preserve"> </w:t>
      </w:r>
      <w:r w:rsidRPr="006B53E8">
        <w:rPr>
          <w:sz w:val="16"/>
        </w:rPr>
        <w:t>standing of nomadic thought, space and practices. Here</w:t>
      </w:r>
      <w:r w:rsidRPr="006B53E8">
        <w:t xml:space="preserve">, </w:t>
      </w:r>
      <w:r w:rsidRPr="00337A6E">
        <w:rPr>
          <w:rStyle w:val="Emphasis"/>
          <w:highlight w:val="green"/>
        </w:rPr>
        <w:t xml:space="preserve">nomadism serves </w:t>
      </w:r>
      <w:r w:rsidRPr="003412B8">
        <w:rPr>
          <w:sz w:val="16"/>
        </w:rPr>
        <w:t xml:space="preserve">as a critical figure that allows them to </w:t>
      </w:r>
      <w:proofErr w:type="spellStart"/>
      <w:r w:rsidRPr="003412B8">
        <w:rPr>
          <w:sz w:val="16"/>
        </w:rPr>
        <w:t>conceptualise</w:t>
      </w:r>
      <w:proofErr w:type="spellEnd"/>
      <w:r w:rsidRPr="003412B8">
        <w:rPr>
          <w:sz w:val="16"/>
        </w:rPr>
        <w:t xml:space="preserve"> </w:t>
      </w:r>
      <w:r w:rsidRPr="00337A6E">
        <w:rPr>
          <w:rStyle w:val="Emphasis"/>
          <w:highlight w:val="green"/>
        </w:rPr>
        <w:t>modes of thought opposed to the state</w:t>
      </w:r>
      <w:r w:rsidRPr="006B53E8">
        <w:t xml:space="preserve">, </w:t>
      </w:r>
      <w:r w:rsidRPr="00337A6E">
        <w:rPr>
          <w:rStyle w:val="Emphasis"/>
          <w:highlight w:val="green"/>
        </w:rPr>
        <w:t>with its structuring of civil subjectivity around fixed territory</w:t>
      </w:r>
      <w:r w:rsidRPr="006B53E8">
        <w:rPr>
          <w:sz w:val="16"/>
        </w:rPr>
        <w:t>. Over and above this, they use their comments</w:t>
      </w:r>
      <w:r w:rsidRPr="008A2C62">
        <w:rPr>
          <w:sz w:val="16"/>
        </w:rPr>
        <w:t xml:space="preserve"> </w:t>
      </w:r>
      <w:r w:rsidRPr="006B53E8">
        <w:rPr>
          <w:sz w:val="16"/>
        </w:rPr>
        <w:t>on nomad thought to oppose a philosophy of history that sees state</w:t>
      </w:r>
      <w:r w:rsidRPr="008A2C62">
        <w:rPr>
          <w:sz w:val="16"/>
        </w:rPr>
        <w:t xml:space="preserve"> </w:t>
      </w:r>
      <w:r w:rsidRPr="006B53E8">
        <w:rPr>
          <w:sz w:val="16"/>
        </w:rPr>
        <w:t>formation as emerging from more primitive social arrangements. In</w:t>
      </w:r>
      <w:r w:rsidRPr="008A2C62">
        <w:rPr>
          <w:sz w:val="16"/>
        </w:rPr>
        <w:t xml:space="preserve"> </w:t>
      </w:r>
      <w:r w:rsidRPr="006B53E8">
        <w:rPr>
          <w:sz w:val="16"/>
        </w:rPr>
        <w:t>their usage,</w:t>
      </w:r>
      <w:r w:rsidRPr="006B53E8">
        <w:t xml:space="preserve"> </w:t>
      </w:r>
      <w:proofErr w:type="spellStart"/>
      <w:r w:rsidRPr="00337A6E">
        <w:rPr>
          <w:rStyle w:val="Emphasis"/>
          <w:highlight w:val="green"/>
        </w:rPr>
        <w:t>nomadology</w:t>
      </w:r>
      <w:proofErr w:type="spellEnd"/>
      <w:r w:rsidRPr="00337A6E">
        <w:rPr>
          <w:rStyle w:val="Emphasis"/>
          <w:highlight w:val="green"/>
        </w:rPr>
        <w:t xml:space="preserve"> </w:t>
      </w:r>
      <w:r w:rsidRPr="003412B8">
        <w:rPr>
          <w:sz w:val="16"/>
        </w:rPr>
        <w:t xml:space="preserve">becomes a link-concept for </w:t>
      </w:r>
      <w:r w:rsidRPr="00337A6E">
        <w:rPr>
          <w:rStyle w:val="Emphasis"/>
          <w:highlight w:val="green"/>
        </w:rPr>
        <w:t>bringing together a variety of formal and epistemological oppositions</w:t>
      </w:r>
      <w:r w:rsidRPr="006B53E8">
        <w:rPr>
          <w:rStyle w:val="Emphasis"/>
        </w:rPr>
        <w:t xml:space="preserve"> </w:t>
      </w:r>
      <w:r w:rsidRPr="006B53E8">
        <w:rPr>
          <w:sz w:val="16"/>
        </w:rPr>
        <w:t>to the capitalist link-</w:t>
      </w:r>
      <w:r w:rsidRPr="008A2C62">
        <w:rPr>
          <w:sz w:val="16"/>
        </w:rPr>
        <w:t xml:space="preserve"> </w:t>
      </w:r>
      <w:r w:rsidRPr="006B53E8">
        <w:rPr>
          <w:sz w:val="16"/>
        </w:rPr>
        <w:t>ages of desire with docile bodies and the earth. Because of this, it should</w:t>
      </w:r>
      <w:r w:rsidRPr="008A2C62">
        <w:rPr>
          <w:sz w:val="16"/>
        </w:rPr>
        <w:t xml:space="preserve"> </w:t>
      </w:r>
      <w:r w:rsidRPr="006B53E8">
        <w:rPr>
          <w:sz w:val="16"/>
        </w:rPr>
        <w:t>come as no surprise that its usefulness has been tested in the field of post-</w:t>
      </w:r>
      <w:r w:rsidRPr="008A2C62">
        <w:rPr>
          <w:sz w:val="16"/>
        </w:rPr>
        <w:t xml:space="preserve"> </w:t>
      </w:r>
      <w:r w:rsidRPr="006B53E8">
        <w:rPr>
          <w:sz w:val="16"/>
        </w:rPr>
        <w:t xml:space="preserve">colonial theory where distinctions between the formal and the </w:t>
      </w:r>
      <w:proofErr w:type="spellStart"/>
      <w:r w:rsidRPr="006B53E8">
        <w:rPr>
          <w:sz w:val="16"/>
        </w:rPr>
        <w:t>epistemo</w:t>
      </w:r>
      <w:proofErr w:type="spellEnd"/>
      <w:r w:rsidRPr="006B53E8">
        <w:rPr>
          <w:sz w:val="16"/>
        </w:rPr>
        <w:t>-</w:t>
      </w:r>
      <w:r w:rsidRPr="008A2C62">
        <w:rPr>
          <w:sz w:val="16"/>
        </w:rPr>
        <w:t xml:space="preserve"> </w:t>
      </w:r>
      <w:r w:rsidRPr="006B53E8">
        <w:rPr>
          <w:sz w:val="16"/>
        </w:rPr>
        <w:t>logical are under scrutiny. While I endorse Eugene Holland’s perceptive</w:t>
      </w:r>
      <w:r w:rsidRPr="008A2C62">
        <w:rPr>
          <w:sz w:val="16"/>
        </w:rPr>
        <w:t xml:space="preserve"> </w:t>
      </w:r>
      <w:r w:rsidRPr="006B53E8">
        <w:rPr>
          <w:sz w:val="16"/>
        </w:rPr>
        <w:t xml:space="preserve">critique of Christopher Miller, I do not agree that Deleuze and </w:t>
      </w:r>
      <w:proofErr w:type="spellStart"/>
      <w:r w:rsidRPr="006B53E8">
        <w:rPr>
          <w:sz w:val="16"/>
        </w:rPr>
        <w:t>Guattari’s</w:t>
      </w:r>
      <w:proofErr w:type="spellEnd"/>
      <w:r w:rsidRPr="008A2C62">
        <w:rPr>
          <w:sz w:val="16"/>
        </w:rPr>
        <w:t xml:space="preserve"> </w:t>
      </w:r>
      <w:r w:rsidRPr="006B53E8">
        <w:rPr>
          <w:sz w:val="16"/>
        </w:rPr>
        <w:t xml:space="preserve">concept of nomadism ‘has had practically </w:t>
      </w:r>
      <w:r w:rsidRPr="00A30501">
        <w:rPr>
          <w:sz w:val="16"/>
        </w:rPr>
        <w:t xml:space="preserve">no impact whatsoever on the fi eld of colonial/postcolonial and francophone studies’ (Holland 2003: 165). There is a clear line of influence that brings Deleuze and </w:t>
      </w:r>
      <w:proofErr w:type="spellStart"/>
      <w:r w:rsidRPr="00A30501">
        <w:rPr>
          <w:sz w:val="16"/>
        </w:rPr>
        <w:t>Guattari’s</w:t>
      </w:r>
      <w:proofErr w:type="spellEnd"/>
      <w:r w:rsidRPr="00A30501">
        <w:rPr>
          <w:sz w:val="16"/>
        </w:rPr>
        <w:t xml:space="preserve"> discussion of nomadism into the field of postcolonialism, beginning with Edward Said’s Culture and Imperialism (1993) and Robert Young’s Colonial Desire (1995). With characteristic insight, Said understood that, with the idea of nomadism,</w:t>
      </w:r>
      <w:r w:rsidRPr="00A30501">
        <w:rPr>
          <w:rStyle w:val="Emphasis"/>
          <w:sz w:val="16"/>
        </w:rPr>
        <w:t xml:space="preserve"> </w:t>
      </w:r>
      <w:r w:rsidRPr="00A30501">
        <w:rPr>
          <w:rStyle w:val="Emphasis"/>
        </w:rPr>
        <w:t xml:space="preserve">Deleuze and </w:t>
      </w:r>
      <w:proofErr w:type="spellStart"/>
      <w:r w:rsidRPr="00A30501">
        <w:rPr>
          <w:rStyle w:val="Emphasis"/>
        </w:rPr>
        <w:t>Guattari</w:t>
      </w:r>
      <w:proofErr w:type="spellEnd"/>
      <w:r w:rsidRPr="00A30501">
        <w:rPr>
          <w:rStyle w:val="Emphasis"/>
        </w:rPr>
        <w:t xml:space="preserve"> wanted</w:t>
      </w:r>
      <w:r w:rsidRPr="00A30501">
        <w:rPr>
          <w:rStyle w:val="Emphasis"/>
          <w:sz w:val="16"/>
          <w:highlight w:val="green"/>
        </w:rPr>
        <w:t xml:space="preserve"> </w:t>
      </w:r>
      <w:r w:rsidRPr="00A30501">
        <w:rPr>
          <w:rStyle w:val="Emphasis"/>
          <w:highlight w:val="green"/>
        </w:rPr>
        <w:t>to speak at a distance from the sociological discourses on nomadism</w:t>
      </w:r>
      <w:r w:rsidRPr="00A30501">
        <w:rPr>
          <w:sz w:val="16"/>
        </w:rPr>
        <w:t xml:space="preserve">, but at the same time, he wanted a </w:t>
      </w:r>
      <w:proofErr w:type="spellStart"/>
      <w:r w:rsidRPr="00A30501">
        <w:rPr>
          <w:sz w:val="16"/>
        </w:rPr>
        <w:t>conceptualisation</w:t>
      </w:r>
      <w:proofErr w:type="spellEnd"/>
      <w:r w:rsidRPr="00A30501">
        <w:rPr>
          <w:sz w:val="16"/>
        </w:rPr>
        <w:t xml:space="preserve"> of the conditions that made it possible to speak of such phenomena in philosophical language. After Said, </w:t>
      </w:r>
      <w:r w:rsidRPr="00A30501">
        <w:rPr>
          <w:rStyle w:val="Emphasis"/>
          <w:highlight w:val="green"/>
        </w:rPr>
        <w:t>nomadism as a linked philosophical and sociological problem has continued to occupy postcolonialism in a variety of ways</w:t>
      </w:r>
      <w:r w:rsidRPr="00A30501">
        <w:rPr>
          <w:sz w:val="16"/>
        </w:rPr>
        <w:t xml:space="preserve">.5 But even before the postcolonial interrogation of the relationship between docile bodies, the geographical basis of production, and the </w:t>
      </w:r>
      <w:proofErr w:type="spellStart"/>
      <w:r w:rsidRPr="00A30501">
        <w:rPr>
          <w:sz w:val="16"/>
        </w:rPr>
        <w:t>conceptualisation</w:t>
      </w:r>
      <w:proofErr w:type="spellEnd"/>
      <w:r w:rsidRPr="00A30501">
        <w:rPr>
          <w:sz w:val="16"/>
        </w:rPr>
        <w:t xml:space="preserve"> of desire, Deleuze had, at an early stage, sketched out their interlinkage via his discussions of nomadism, </w:t>
      </w:r>
      <w:proofErr w:type="spellStart"/>
      <w:r w:rsidRPr="00A30501">
        <w:rPr>
          <w:sz w:val="16"/>
        </w:rPr>
        <w:t>nomadology</w:t>
      </w:r>
      <w:proofErr w:type="spellEnd"/>
      <w:r w:rsidRPr="00A30501">
        <w:rPr>
          <w:sz w:val="16"/>
        </w:rPr>
        <w:t xml:space="preserve"> and imperialism. In his early work he makes it clear that </w:t>
      </w:r>
      <w:r w:rsidRPr="00337A6E">
        <w:rPr>
          <w:rStyle w:val="Emphasis"/>
          <w:highlight w:val="green"/>
        </w:rPr>
        <w:t xml:space="preserve">any attempt to </w:t>
      </w:r>
      <w:proofErr w:type="spellStart"/>
      <w:r w:rsidRPr="00337A6E">
        <w:rPr>
          <w:rStyle w:val="Emphasis"/>
          <w:highlight w:val="green"/>
        </w:rPr>
        <w:t>theorise</w:t>
      </w:r>
      <w:proofErr w:type="spellEnd"/>
      <w:r w:rsidRPr="00337A6E">
        <w:rPr>
          <w:rStyle w:val="Emphasis"/>
          <w:highlight w:val="green"/>
        </w:rPr>
        <w:t xml:space="preserve"> </w:t>
      </w:r>
      <w:proofErr w:type="spellStart"/>
      <w:r w:rsidRPr="00337A6E">
        <w:rPr>
          <w:rStyle w:val="Emphasis"/>
          <w:highlight w:val="green"/>
        </w:rPr>
        <w:t>nomadology</w:t>
      </w:r>
      <w:proofErr w:type="spellEnd"/>
      <w:r w:rsidRPr="00337A6E">
        <w:rPr>
          <w:rStyle w:val="Emphasis"/>
          <w:highlight w:val="green"/>
        </w:rPr>
        <w:t xml:space="preserve"> must take</w:t>
      </w:r>
      <w:r w:rsidRPr="006B53E8">
        <w:t xml:space="preserve"> </w:t>
      </w:r>
      <w:r w:rsidRPr="006B53E8">
        <w:rPr>
          <w:sz w:val="16"/>
        </w:rPr>
        <w:t xml:space="preserve">this linking </w:t>
      </w:r>
      <w:r w:rsidRPr="00337A6E">
        <w:rPr>
          <w:rStyle w:val="Emphasis"/>
          <w:highlight w:val="green"/>
        </w:rPr>
        <w:t>into account</w:t>
      </w:r>
      <w:r w:rsidRPr="006B53E8">
        <w:rPr>
          <w:sz w:val="16"/>
        </w:rPr>
        <w:t>. In many respects</w:t>
      </w:r>
      <w:r w:rsidRPr="006B53E8">
        <w:t>,</w:t>
      </w:r>
      <w:r>
        <w:t xml:space="preserve"> </w:t>
      </w:r>
      <w:r w:rsidRPr="00337A6E">
        <w:rPr>
          <w:rStyle w:val="Emphasis"/>
          <w:highlight w:val="green"/>
        </w:rPr>
        <w:t>imperialism</w:t>
      </w:r>
      <w:r w:rsidRPr="006B53E8">
        <w:t xml:space="preserve"> </w:t>
      </w:r>
      <w:r w:rsidRPr="006B53E8">
        <w:rPr>
          <w:rStyle w:val="Emphasis"/>
        </w:rPr>
        <w:t xml:space="preserve">was the guiding idea here. It was through Nietzsche </w:t>
      </w:r>
      <w:r w:rsidRPr="00A30501">
        <w:rPr>
          <w:sz w:val="16"/>
        </w:rPr>
        <w:t xml:space="preserve">that Deleuze and </w:t>
      </w:r>
      <w:proofErr w:type="spellStart"/>
      <w:r w:rsidRPr="00A30501">
        <w:rPr>
          <w:sz w:val="16"/>
        </w:rPr>
        <w:t>Guattari</w:t>
      </w:r>
      <w:proofErr w:type="spellEnd"/>
      <w:r w:rsidRPr="00A30501">
        <w:rPr>
          <w:sz w:val="16"/>
        </w:rPr>
        <w:t xml:space="preserve"> had first brought nomad thought into line with anti-imperialism. In A Thousand Plateaus Deleuze and </w:t>
      </w:r>
      <w:proofErr w:type="spellStart"/>
      <w:r w:rsidRPr="00A30501">
        <w:rPr>
          <w:sz w:val="16"/>
        </w:rPr>
        <w:t>Guattari</w:t>
      </w:r>
      <w:proofErr w:type="spellEnd"/>
      <w:r w:rsidRPr="00A30501">
        <w:rPr>
          <w:sz w:val="16"/>
        </w:rPr>
        <w:t xml:space="preserve"> are quite clear in their appraisal of Nietzsche as a nomad thinker: To place thought in an immediate relation with the outside, with the forces of the outside, in short to make thought a war machine, is a strange under- taking whose precise procedures can be studied in Nietzsche (the aphorism for example, is very different from the maxim, for a maxim, in the republic of letters, is like an organic State act or sovereign judgement, whereas an aphorism always awaits its meaning from a new external force, a final force that must conquer or subjugate it, utilize it). (Deleuze and </w:t>
      </w:r>
      <w:proofErr w:type="spellStart"/>
      <w:r w:rsidRPr="00A30501">
        <w:rPr>
          <w:sz w:val="16"/>
        </w:rPr>
        <w:t>Guattari</w:t>
      </w:r>
      <w:proofErr w:type="spellEnd"/>
      <w:r w:rsidRPr="00A30501">
        <w:rPr>
          <w:sz w:val="16"/>
        </w:rPr>
        <w:t xml:space="preserve"> 1987: 377) The proximity of this descriptive imagery to the geography of </w:t>
      </w:r>
      <w:proofErr w:type="spellStart"/>
      <w:r w:rsidRPr="00A30501">
        <w:rPr>
          <w:sz w:val="16"/>
        </w:rPr>
        <w:t>impeialism</w:t>
      </w:r>
      <w:proofErr w:type="spellEnd"/>
      <w:r w:rsidRPr="00A30501">
        <w:rPr>
          <w:sz w:val="16"/>
        </w:rPr>
        <w:t xml:space="preserve"> is not accidental. Nietzsche’s aphorisms were a writing strategy directed against the pact between the signifier and the power that fi </w:t>
      </w:r>
      <w:proofErr w:type="spellStart"/>
      <w:r w:rsidRPr="00A30501">
        <w:rPr>
          <w:sz w:val="16"/>
        </w:rPr>
        <w:t>xes</w:t>
      </w:r>
      <w:proofErr w:type="spellEnd"/>
      <w:r w:rsidRPr="00A30501">
        <w:rPr>
          <w:sz w:val="16"/>
        </w:rPr>
        <w:t xml:space="preserve"> its signification in acts of interpretation; and this writing strategy can be extended to the pact between the conquerors and the narrative that makes sense – makes history – of their conquest. This is apparent if we read the previous quote alongside the passage from the Genealogy of Morals quoted in Anti-Oedipus</w:t>
      </w:r>
      <w:r w:rsidRPr="006B53E8">
        <w:rPr>
          <w:sz w:val="16"/>
        </w:rPr>
        <w:t>:</w:t>
      </w:r>
      <w:r>
        <w:t xml:space="preserve"> </w:t>
      </w:r>
      <w:r w:rsidRPr="00337A6E">
        <w:rPr>
          <w:rStyle w:val="Emphasis"/>
          <w:highlight w:val="green"/>
        </w:rPr>
        <w:t>They come like fate, without reason, consideration, or pretext; they appear as lightning appears, too terrible, too convincing, too sudden</w:t>
      </w:r>
      <w:r w:rsidRPr="006B53E8">
        <w:t xml:space="preserve">, </w:t>
      </w:r>
      <w:r w:rsidRPr="006B53E8">
        <w:rPr>
          <w:sz w:val="16"/>
        </w:rPr>
        <w:t xml:space="preserve">too different even to be hated . . . Wherever they appear something new arises, </w:t>
      </w:r>
      <w:r w:rsidRPr="00B975B0">
        <w:rPr>
          <w:rStyle w:val="Emphasis"/>
          <w:highlight w:val="green"/>
        </w:rPr>
        <w:t>a ruling structure</w:t>
      </w:r>
      <w:r w:rsidRPr="006B53E8">
        <w:rPr>
          <w:sz w:val="16"/>
        </w:rPr>
        <w:t xml:space="preserve"> that lives</w:t>
      </w:r>
      <w:r w:rsidRPr="00B975B0">
        <w:rPr>
          <w:rStyle w:val="Emphasis"/>
          <w:highlight w:val="green"/>
        </w:rPr>
        <w:t>, in which parts and functions are delimited and coordinated</w:t>
      </w:r>
      <w:r w:rsidRPr="006B53E8">
        <w:rPr>
          <w:sz w:val="16"/>
        </w:rPr>
        <w:t xml:space="preserve">, in which </w:t>
      </w:r>
      <w:r w:rsidRPr="00337A6E">
        <w:rPr>
          <w:rStyle w:val="Emphasis"/>
          <w:highlight w:val="green"/>
        </w:rPr>
        <w:t>nothing whatever finds a place that has not first been assigned a ‘meaning’</w:t>
      </w:r>
      <w:r w:rsidRPr="006B53E8">
        <w:rPr>
          <w:rStyle w:val="Emphasis"/>
        </w:rPr>
        <w:t xml:space="preserve"> </w:t>
      </w:r>
      <w:r w:rsidRPr="006B53E8">
        <w:rPr>
          <w:sz w:val="16"/>
        </w:rPr>
        <w:t>in relation to the whole. (Nietzsche 1969: 17)</w:t>
      </w:r>
      <w:r w:rsidRPr="008A2C62">
        <w:rPr>
          <w:sz w:val="16"/>
        </w:rPr>
        <w:t xml:space="preserve"> </w:t>
      </w:r>
      <w:r w:rsidRPr="006B53E8">
        <w:rPr>
          <w:sz w:val="16"/>
        </w:rPr>
        <w:t xml:space="preserve">This passage, which Deleuze and </w:t>
      </w:r>
      <w:proofErr w:type="spellStart"/>
      <w:r w:rsidRPr="006B53E8">
        <w:rPr>
          <w:sz w:val="16"/>
        </w:rPr>
        <w:t>Guattari</w:t>
      </w:r>
      <w:proofErr w:type="spellEnd"/>
      <w:r w:rsidRPr="006B53E8">
        <w:rPr>
          <w:sz w:val="16"/>
        </w:rPr>
        <w:t xml:space="preserve"> (1977: 191–2) read as</w:t>
      </w:r>
      <w:r>
        <w:t xml:space="preserve"> </w:t>
      </w:r>
      <w:r w:rsidRPr="00337A6E">
        <w:rPr>
          <w:rStyle w:val="Emphasis"/>
          <w:highlight w:val="green"/>
        </w:rPr>
        <w:t>a description of the way the European conqueror appears in the new world</w:t>
      </w:r>
      <w:r w:rsidRPr="006B53E8">
        <w:t xml:space="preserve">, </w:t>
      </w:r>
      <w:r w:rsidRPr="006B53E8">
        <w:rPr>
          <w:sz w:val="16"/>
        </w:rPr>
        <w:t>should serve to</w:t>
      </w:r>
      <w:r w:rsidRPr="006B53E8">
        <w:t xml:space="preserve"> </w:t>
      </w:r>
      <w:r w:rsidRPr="00337A6E">
        <w:rPr>
          <w:rStyle w:val="Emphasis"/>
          <w:highlight w:val="green"/>
        </w:rPr>
        <w:t xml:space="preserve">illustrate the intricate relationship between nomadic and </w:t>
      </w:r>
      <w:r w:rsidRPr="00337A6E">
        <w:rPr>
          <w:rStyle w:val="Emphasis"/>
          <w:highlight w:val="green"/>
        </w:rPr>
        <w:lastRenderedPageBreak/>
        <w:t>imperialist formations</w:t>
      </w:r>
      <w:r w:rsidRPr="006B53E8">
        <w:t xml:space="preserve">. </w:t>
      </w:r>
      <w:r w:rsidRPr="00337A6E">
        <w:rPr>
          <w:rStyle w:val="Emphasis"/>
          <w:highlight w:val="green"/>
        </w:rPr>
        <w:t>To be nomadic can be a writing strategy, but it carries with it a</w:t>
      </w:r>
      <w:r w:rsidRPr="006B53E8">
        <w:t xml:space="preserve"> </w:t>
      </w:r>
      <w:r w:rsidRPr="006B53E8">
        <w:rPr>
          <w:sz w:val="16"/>
        </w:rPr>
        <w:t xml:space="preserve">positionality, a </w:t>
      </w:r>
      <w:r w:rsidRPr="00337A6E">
        <w:rPr>
          <w:rStyle w:val="Emphasis"/>
          <w:highlight w:val="green"/>
        </w:rPr>
        <w:t>potentiality that can only be called political</w:t>
      </w:r>
      <w:r w:rsidRPr="006B53E8">
        <w:rPr>
          <w:sz w:val="16"/>
        </w:rPr>
        <w:t>. Although Nietzsche is describing the exercise of state</w:t>
      </w:r>
      <w:r w:rsidRPr="008A2C62">
        <w:rPr>
          <w:sz w:val="16"/>
        </w:rPr>
        <w:t xml:space="preserve"> </w:t>
      </w:r>
      <w:r w:rsidRPr="006B53E8">
        <w:rPr>
          <w:sz w:val="16"/>
        </w:rPr>
        <w:t>power, the terms of his description make it clear that the state, at its</w:t>
      </w:r>
      <w:r w:rsidRPr="008A2C62">
        <w:rPr>
          <w:sz w:val="16"/>
        </w:rPr>
        <w:t xml:space="preserve"> </w:t>
      </w:r>
      <w:r w:rsidRPr="006B53E8">
        <w:rPr>
          <w:sz w:val="16"/>
        </w:rPr>
        <w:t>fringes, assumes nomadic appearances: the perspective from which the</w:t>
      </w:r>
      <w:r w:rsidRPr="008A2C62">
        <w:rPr>
          <w:sz w:val="16"/>
        </w:rPr>
        <w:t xml:space="preserve"> </w:t>
      </w:r>
      <w:r w:rsidRPr="006B53E8">
        <w:rPr>
          <w:sz w:val="16"/>
        </w:rPr>
        <w:t xml:space="preserve">arrival of the conqueror appears like fate is from within a social </w:t>
      </w:r>
      <w:proofErr w:type="spellStart"/>
      <w:r w:rsidRPr="006B53E8">
        <w:rPr>
          <w:sz w:val="16"/>
        </w:rPr>
        <w:t>organisation</w:t>
      </w:r>
      <w:proofErr w:type="spellEnd"/>
      <w:r w:rsidRPr="006B53E8">
        <w:rPr>
          <w:sz w:val="16"/>
        </w:rPr>
        <w:t xml:space="preserve"> whose laws and sign systems have no place for the </w:t>
      </w:r>
      <w:proofErr w:type="spellStart"/>
      <w:r w:rsidRPr="008A2C62">
        <w:rPr>
          <w:sz w:val="16"/>
        </w:rPr>
        <w:t>deterritorializing</w:t>
      </w:r>
      <w:proofErr w:type="spellEnd"/>
      <w:r w:rsidRPr="006B53E8">
        <w:rPr>
          <w:sz w:val="16"/>
        </w:rPr>
        <w:t xml:space="preserve"> activities they are about to confront. If the capitalist machine works</w:t>
      </w:r>
      <w:r w:rsidRPr="008A2C62">
        <w:rPr>
          <w:sz w:val="16"/>
        </w:rPr>
        <w:t xml:space="preserve"> </w:t>
      </w:r>
      <w:r w:rsidRPr="006B53E8">
        <w:rPr>
          <w:sz w:val="16"/>
        </w:rPr>
        <w:t xml:space="preserve">through de- and </w:t>
      </w:r>
      <w:proofErr w:type="spellStart"/>
      <w:r w:rsidRPr="006B53E8">
        <w:rPr>
          <w:sz w:val="16"/>
        </w:rPr>
        <w:t>reterritorialisation</w:t>
      </w:r>
      <w:proofErr w:type="spellEnd"/>
      <w:r w:rsidRPr="006B53E8">
        <w:rPr>
          <w:sz w:val="16"/>
        </w:rPr>
        <w:t>, then at its fringes, or in moments of</w:t>
      </w:r>
      <w:r w:rsidRPr="008A2C62">
        <w:rPr>
          <w:sz w:val="16"/>
        </w:rPr>
        <w:t xml:space="preserve"> </w:t>
      </w:r>
      <w:r w:rsidRPr="006B53E8">
        <w:rPr>
          <w:sz w:val="16"/>
        </w:rPr>
        <w:t xml:space="preserve">encounter, it presents a </w:t>
      </w:r>
      <w:proofErr w:type="spellStart"/>
      <w:r w:rsidRPr="006B53E8">
        <w:rPr>
          <w:sz w:val="16"/>
        </w:rPr>
        <w:t>deterritorialising</w:t>
      </w:r>
      <w:proofErr w:type="spellEnd"/>
      <w:r w:rsidRPr="006B53E8">
        <w:rPr>
          <w:sz w:val="16"/>
        </w:rPr>
        <w:t xml:space="preserve"> face whose name is, in Deleuze</w:t>
      </w:r>
      <w:r w:rsidRPr="008A2C62">
        <w:rPr>
          <w:sz w:val="16"/>
        </w:rPr>
        <w:t xml:space="preserve"> </w:t>
      </w:r>
      <w:r w:rsidRPr="006B53E8">
        <w:rPr>
          <w:sz w:val="16"/>
        </w:rPr>
        <w:t xml:space="preserve">and </w:t>
      </w:r>
      <w:proofErr w:type="spellStart"/>
      <w:r w:rsidRPr="006B53E8">
        <w:rPr>
          <w:sz w:val="16"/>
        </w:rPr>
        <w:t>Guattari’s</w:t>
      </w:r>
      <w:proofErr w:type="spellEnd"/>
      <w:r w:rsidRPr="006B53E8">
        <w:rPr>
          <w:sz w:val="16"/>
        </w:rPr>
        <w:t xml:space="preserve"> writing, nomadic.</w:t>
      </w:r>
      <w:r w:rsidRPr="008A2C62">
        <w:rPr>
          <w:sz w:val="16"/>
        </w:rPr>
        <w:t xml:space="preserve"> </w:t>
      </w:r>
      <w:r w:rsidRPr="006B53E8">
        <w:rPr>
          <w:sz w:val="16"/>
        </w:rPr>
        <w:t>The way Nietzsche’s writing acquires the status of nomad thought</w:t>
      </w:r>
      <w:r w:rsidRPr="008A2C62">
        <w:rPr>
          <w:sz w:val="16"/>
        </w:rPr>
        <w:t xml:space="preserve"> </w:t>
      </w:r>
      <w:r w:rsidRPr="006B53E8">
        <w:rPr>
          <w:sz w:val="16"/>
        </w:rPr>
        <w:t>in the context of imperialism was outlined in Deleuze’s article ‘Nomad</w:t>
      </w:r>
      <w:r w:rsidRPr="008A2C62">
        <w:rPr>
          <w:sz w:val="16"/>
        </w:rPr>
        <w:t xml:space="preserve"> </w:t>
      </w:r>
      <w:r w:rsidRPr="006B53E8">
        <w:rPr>
          <w:sz w:val="16"/>
        </w:rPr>
        <w:t xml:space="preserve">Thought’ (1985). Here he </w:t>
      </w:r>
      <w:proofErr w:type="spellStart"/>
      <w:r w:rsidRPr="00337A6E">
        <w:rPr>
          <w:rStyle w:val="Emphasis"/>
          <w:highlight w:val="green"/>
        </w:rPr>
        <w:t>criticises</w:t>
      </w:r>
      <w:proofErr w:type="spellEnd"/>
      <w:r w:rsidRPr="00337A6E">
        <w:rPr>
          <w:rStyle w:val="Emphasis"/>
          <w:highlight w:val="green"/>
        </w:rPr>
        <w:t xml:space="preserve"> the modern appropriations of Marx</w:t>
      </w:r>
      <w:r w:rsidRPr="008A2C62">
        <w:rPr>
          <w:rStyle w:val="Emphasis"/>
        </w:rPr>
        <w:t xml:space="preserve"> </w:t>
      </w:r>
      <w:r w:rsidRPr="006B53E8">
        <w:rPr>
          <w:rStyle w:val="Emphasis"/>
        </w:rPr>
        <w:t xml:space="preserve">and Freud in the name of </w:t>
      </w:r>
      <w:proofErr w:type="spellStart"/>
      <w:r w:rsidRPr="00337A6E">
        <w:rPr>
          <w:rStyle w:val="Emphasis"/>
          <w:highlight w:val="green"/>
        </w:rPr>
        <w:t>reterritorialising</w:t>
      </w:r>
      <w:proofErr w:type="spellEnd"/>
      <w:r w:rsidRPr="00337A6E">
        <w:rPr>
          <w:rStyle w:val="Emphasis"/>
          <w:highlight w:val="green"/>
        </w:rPr>
        <w:t xml:space="preserve"> our culture’s decoded flows</w:t>
      </w:r>
      <w:r w:rsidRPr="006B53E8">
        <w:rPr>
          <w:rStyle w:val="Emphasis"/>
        </w:rPr>
        <w:t xml:space="preserve"> –</w:t>
      </w:r>
      <w:r w:rsidRPr="008A2C62">
        <w:rPr>
          <w:rStyle w:val="Emphasis"/>
        </w:rPr>
        <w:t xml:space="preserve"> </w:t>
      </w:r>
      <w:r w:rsidRPr="006B53E8">
        <w:rPr>
          <w:rStyle w:val="Emphasis"/>
        </w:rPr>
        <w:t xml:space="preserve">the same de- and recoding activity he and </w:t>
      </w:r>
      <w:proofErr w:type="spellStart"/>
      <w:r w:rsidRPr="006B53E8">
        <w:rPr>
          <w:rStyle w:val="Emphasis"/>
        </w:rPr>
        <w:t>Guattari</w:t>
      </w:r>
      <w:proofErr w:type="spellEnd"/>
      <w:r w:rsidRPr="006B53E8">
        <w:rPr>
          <w:rStyle w:val="Emphasis"/>
        </w:rPr>
        <w:t xml:space="preserve"> had, in Anti-Oedipus</w:t>
      </w:r>
      <w:r w:rsidRPr="006B53E8">
        <w:t>,</w:t>
      </w:r>
      <w:r>
        <w:t xml:space="preserve"> </w:t>
      </w:r>
      <w:r w:rsidRPr="00337A6E">
        <w:rPr>
          <w:rStyle w:val="Emphasis"/>
          <w:highlight w:val="green"/>
        </w:rPr>
        <w:t xml:space="preserve">equated with the mobility </w:t>
      </w:r>
      <w:r w:rsidRPr="003412B8">
        <w:rPr>
          <w:sz w:val="16"/>
        </w:rPr>
        <w:t>of capital in general, and</w:t>
      </w:r>
      <w:r w:rsidRPr="00337A6E">
        <w:rPr>
          <w:rStyle w:val="Emphasis"/>
          <w:sz w:val="16"/>
          <w:highlight w:val="green"/>
        </w:rPr>
        <w:t xml:space="preserve"> </w:t>
      </w:r>
      <w:r w:rsidRPr="00337A6E">
        <w:rPr>
          <w:rStyle w:val="Emphasis"/>
          <w:highlight w:val="green"/>
        </w:rPr>
        <w:t xml:space="preserve">imperialist capital </w:t>
      </w:r>
      <w:r w:rsidRPr="003412B8">
        <w:rPr>
          <w:sz w:val="16"/>
        </w:rPr>
        <w:t>specifically</w:t>
      </w:r>
      <w:r w:rsidRPr="006B53E8">
        <w:t xml:space="preserve">. </w:t>
      </w:r>
      <w:r w:rsidRPr="006B53E8">
        <w:rPr>
          <w:sz w:val="16"/>
        </w:rPr>
        <w:t>Nietzsche’s task, on the contrary, ‘lies elsewhere: beyond all</w:t>
      </w:r>
      <w:r w:rsidRPr="008A2C62">
        <w:rPr>
          <w:sz w:val="16"/>
        </w:rPr>
        <w:t xml:space="preserve"> </w:t>
      </w:r>
      <w:r w:rsidRPr="006B53E8">
        <w:rPr>
          <w:sz w:val="16"/>
        </w:rPr>
        <w:t>the codes of past, present, and future, to transmit something that does</w:t>
      </w:r>
      <w:r w:rsidRPr="008A2C62">
        <w:rPr>
          <w:sz w:val="16"/>
        </w:rPr>
        <w:t xml:space="preserve"> </w:t>
      </w:r>
      <w:r w:rsidRPr="006B53E8">
        <w:rPr>
          <w:sz w:val="16"/>
        </w:rPr>
        <w:t>not and will not allow itself to be codified. To transmit it to a new body,</w:t>
      </w:r>
      <w:r w:rsidRPr="008A2C62">
        <w:rPr>
          <w:sz w:val="16"/>
        </w:rPr>
        <w:t xml:space="preserve"> </w:t>
      </w:r>
      <w:r w:rsidRPr="006B53E8">
        <w:rPr>
          <w:sz w:val="16"/>
        </w:rPr>
        <w:t>to invent a body that can receive it and spill it forth; a body that would</w:t>
      </w:r>
      <w:r w:rsidRPr="008A2C62">
        <w:rPr>
          <w:sz w:val="16"/>
        </w:rPr>
        <w:t xml:space="preserve"> </w:t>
      </w:r>
      <w:r w:rsidRPr="006B53E8">
        <w:rPr>
          <w:sz w:val="16"/>
        </w:rPr>
        <w:t xml:space="preserve">be our own, the </w:t>
      </w:r>
      <w:proofErr w:type="gramStart"/>
      <w:r w:rsidRPr="006B53E8">
        <w:rPr>
          <w:sz w:val="16"/>
        </w:rPr>
        <w:t>earth’s</w:t>
      </w:r>
      <w:proofErr w:type="gramEnd"/>
      <w:r w:rsidRPr="006B53E8">
        <w:rPr>
          <w:sz w:val="16"/>
        </w:rPr>
        <w:t>, or even something written’ (Deleuze 1985: 142).</w:t>
      </w:r>
      <w:r w:rsidRPr="008A2C62">
        <w:rPr>
          <w:sz w:val="16"/>
        </w:rPr>
        <w:t xml:space="preserve"> </w:t>
      </w:r>
      <w:r w:rsidRPr="006B53E8">
        <w:rPr>
          <w:sz w:val="16"/>
        </w:rPr>
        <w:t>Read in the context of the discussion on imperialism in Anti-Oedipus,</w:t>
      </w:r>
      <w:r w:rsidRPr="008A2C62">
        <w:rPr>
          <w:sz w:val="16"/>
        </w:rPr>
        <w:t xml:space="preserve"> </w:t>
      </w:r>
      <w:r w:rsidRPr="006B53E8">
        <w:rPr>
          <w:sz w:val="16"/>
        </w:rPr>
        <w:t>this positioning of Nietzsche places him at the limits of the imperialist</w:t>
      </w:r>
      <w:r w:rsidRPr="008A2C62">
        <w:rPr>
          <w:sz w:val="16"/>
        </w:rPr>
        <w:t xml:space="preserve"> </w:t>
      </w:r>
      <w:r w:rsidRPr="006B53E8">
        <w:rPr>
          <w:sz w:val="16"/>
        </w:rPr>
        <w:t>project of assigning territory and subjects to the state, making of them</w:t>
      </w:r>
      <w:r w:rsidRPr="008A2C62">
        <w:rPr>
          <w:sz w:val="16"/>
        </w:rPr>
        <w:t xml:space="preserve"> </w:t>
      </w:r>
      <w:r w:rsidRPr="006B53E8">
        <w:rPr>
          <w:sz w:val="16"/>
        </w:rPr>
        <w:t>codified spaces in which capital can circulate and to which meaning and</w:t>
      </w:r>
      <w:r w:rsidRPr="008A2C62">
        <w:rPr>
          <w:sz w:val="16"/>
        </w:rPr>
        <w:t xml:space="preserve"> </w:t>
      </w:r>
      <w:r w:rsidRPr="006B53E8">
        <w:rPr>
          <w:sz w:val="16"/>
        </w:rPr>
        <w:t>desire can accrue.</w:t>
      </w:r>
      <w:r w:rsidRPr="008A2C62">
        <w:rPr>
          <w:sz w:val="16"/>
        </w:rPr>
        <w:t xml:space="preserve"> </w:t>
      </w:r>
      <w:r w:rsidRPr="006B53E8">
        <w:rPr>
          <w:sz w:val="16"/>
        </w:rPr>
        <w:t>This point is clearly made when Deleuze comments on the above-</w:t>
      </w:r>
      <w:r w:rsidRPr="008A2C62">
        <w:rPr>
          <w:sz w:val="16"/>
        </w:rPr>
        <w:t xml:space="preserve"> </w:t>
      </w:r>
      <w:r w:rsidRPr="006B53E8">
        <w:rPr>
          <w:sz w:val="16"/>
        </w:rPr>
        <w:t>quoted passage in the Genealogy of Morals, which he tells us is specifically about the founders of empires:</w:t>
      </w:r>
      <w:r w:rsidRPr="008A2C62">
        <w:rPr>
          <w:sz w:val="16"/>
        </w:rPr>
        <w:t xml:space="preserve"> </w:t>
      </w:r>
      <w:r w:rsidRPr="006B53E8">
        <w:rPr>
          <w:sz w:val="16"/>
        </w:rPr>
        <w:t>It is true that, at the center, the rural communities are absorbed by the</w:t>
      </w:r>
      <w:r w:rsidRPr="008A2C62">
        <w:rPr>
          <w:sz w:val="16"/>
        </w:rPr>
        <w:t xml:space="preserve"> </w:t>
      </w:r>
      <w:r w:rsidRPr="006B53E8">
        <w:rPr>
          <w:sz w:val="16"/>
        </w:rPr>
        <w:t>despot’s bureaucratic machine, which includes its scribes, its priests, its</w:t>
      </w:r>
      <w:r w:rsidRPr="008A2C62">
        <w:rPr>
          <w:sz w:val="16"/>
        </w:rPr>
        <w:t xml:space="preserve"> </w:t>
      </w:r>
      <w:r w:rsidRPr="006B53E8">
        <w:rPr>
          <w:sz w:val="16"/>
        </w:rPr>
        <w:t>functionaries. But on the periphery, these communities commence a sort of</w:t>
      </w:r>
      <w:r w:rsidRPr="008A2C62">
        <w:rPr>
          <w:sz w:val="16"/>
        </w:rPr>
        <w:t xml:space="preserve"> </w:t>
      </w:r>
      <w:r w:rsidRPr="006B53E8">
        <w:rPr>
          <w:sz w:val="16"/>
        </w:rPr>
        <w:t xml:space="preserve">adventure. They </w:t>
      </w:r>
      <w:proofErr w:type="gramStart"/>
      <w:r w:rsidRPr="006B53E8">
        <w:rPr>
          <w:sz w:val="16"/>
        </w:rPr>
        <w:t>enter into</w:t>
      </w:r>
      <w:proofErr w:type="gramEnd"/>
      <w:r w:rsidRPr="006B53E8">
        <w:rPr>
          <w:sz w:val="16"/>
        </w:rPr>
        <w:t xml:space="preserve"> another kind of unit, this time a nomadic association, a nomadic war machine, and they begin to decodify instead of allowing themselves to become </w:t>
      </w:r>
      <w:proofErr w:type="spellStart"/>
      <w:r w:rsidRPr="006B53E8">
        <w:rPr>
          <w:sz w:val="16"/>
        </w:rPr>
        <w:t>overcodified</w:t>
      </w:r>
      <w:proofErr w:type="spellEnd"/>
      <w:r w:rsidRPr="006B53E8">
        <w:rPr>
          <w:sz w:val="16"/>
        </w:rPr>
        <w:t>. Whole groups depart; they become</w:t>
      </w:r>
      <w:r w:rsidRPr="008A2C62">
        <w:rPr>
          <w:sz w:val="16"/>
        </w:rPr>
        <w:t xml:space="preserve"> </w:t>
      </w:r>
      <w:r w:rsidRPr="006B53E8">
        <w:rPr>
          <w:sz w:val="16"/>
        </w:rPr>
        <w:t>nomads. Archaeologists have led us to conceive of this nomadism not as a</w:t>
      </w:r>
      <w:r w:rsidRPr="008A2C62">
        <w:rPr>
          <w:sz w:val="16"/>
        </w:rPr>
        <w:t xml:space="preserve"> </w:t>
      </w:r>
      <w:r w:rsidRPr="006B53E8">
        <w:rPr>
          <w:sz w:val="16"/>
        </w:rPr>
        <w:t>primary state, but as an adventure suddenly embarked upon by sedentary</w:t>
      </w:r>
      <w:r w:rsidRPr="008A2C62">
        <w:rPr>
          <w:sz w:val="16"/>
        </w:rPr>
        <w:t xml:space="preserve"> </w:t>
      </w:r>
      <w:r w:rsidRPr="006B53E8">
        <w:rPr>
          <w:sz w:val="16"/>
        </w:rPr>
        <w:t xml:space="preserve">groups impelled by the attraction of movement, of what lies outside. </w:t>
      </w:r>
      <w:r w:rsidRPr="00337A6E">
        <w:rPr>
          <w:rStyle w:val="Emphasis"/>
          <w:highlight w:val="green"/>
        </w:rPr>
        <w:t>The nomad and his war machine oppose the despot with his administrative machine</w:t>
      </w:r>
      <w:r w:rsidRPr="006B53E8">
        <w:rPr>
          <w:sz w:val="16"/>
        </w:rPr>
        <w:t>: an extrinsic nomadic unit as opposed to an intrinsic despotic unit.</w:t>
      </w:r>
      <w:r w:rsidRPr="008A2C62">
        <w:rPr>
          <w:sz w:val="16"/>
        </w:rPr>
        <w:t xml:space="preserve"> </w:t>
      </w:r>
      <w:r w:rsidRPr="006B53E8">
        <w:rPr>
          <w:sz w:val="16"/>
        </w:rPr>
        <w:t>And yet, the societies are correlative, interrelated;</w:t>
      </w:r>
      <w:r w:rsidRPr="006B53E8">
        <w:t xml:space="preserve"> </w:t>
      </w:r>
      <w:r w:rsidRPr="00337A6E">
        <w:rPr>
          <w:rStyle w:val="Emphasis"/>
          <w:highlight w:val="green"/>
        </w:rPr>
        <w:t xml:space="preserve">the despot’s purpose will be to integrate, to </w:t>
      </w:r>
      <w:proofErr w:type="spellStart"/>
      <w:r w:rsidRPr="00337A6E">
        <w:rPr>
          <w:rStyle w:val="Emphasis"/>
          <w:highlight w:val="green"/>
        </w:rPr>
        <w:t>internalise</w:t>
      </w:r>
      <w:proofErr w:type="spellEnd"/>
      <w:r w:rsidRPr="00337A6E">
        <w:rPr>
          <w:rStyle w:val="Emphasis"/>
          <w:highlight w:val="green"/>
        </w:rPr>
        <w:t xml:space="preserve"> the nomadic war machine</w:t>
      </w:r>
      <w:r w:rsidRPr="006B53E8">
        <w:t xml:space="preserve">, </w:t>
      </w:r>
      <w:r w:rsidRPr="006B53E8">
        <w:rPr>
          <w:sz w:val="16"/>
        </w:rPr>
        <w:t>while that of the</w:t>
      </w:r>
      <w:r>
        <w:rPr>
          <w:sz w:val="16"/>
        </w:rPr>
        <w:t xml:space="preserve"> </w:t>
      </w:r>
      <w:r w:rsidRPr="006B53E8">
        <w:rPr>
          <w:sz w:val="16"/>
        </w:rPr>
        <w:t>nomad will be to invent an administration for the newly conquered empire.</w:t>
      </w:r>
      <w:r>
        <w:rPr>
          <w:sz w:val="16"/>
        </w:rPr>
        <w:t xml:space="preserve"> </w:t>
      </w:r>
      <w:r w:rsidRPr="006B53E8">
        <w:rPr>
          <w:sz w:val="16"/>
        </w:rPr>
        <w:t>They ceaselessly oppose one another – to the point where they become con-</w:t>
      </w:r>
      <w:r>
        <w:rPr>
          <w:sz w:val="16"/>
        </w:rPr>
        <w:t xml:space="preserve"> </w:t>
      </w:r>
      <w:r w:rsidRPr="006B53E8">
        <w:rPr>
          <w:sz w:val="16"/>
        </w:rPr>
        <w:t>fused with one another’. (Deleuze 1985: 148)</w:t>
      </w:r>
      <w:r>
        <w:rPr>
          <w:sz w:val="16"/>
        </w:rPr>
        <w:t xml:space="preserve"> </w:t>
      </w:r>
      <w:r w:rsidRPr="006B53E8">
        <w:rPr>
          <w:rStyle w:val="Emphasis"/>
        </w:rPr>
        <w:t xml:space="preserve">The dynamics of </w:t>
      </w:r>
      <w:r w:rsidRPr="00337A6E">
        <w:rPr>
          <w:rStyle w:val="Emphasis"/>
          <w:highlight w:val="green"/>
        </w:rPr>
        <w:t>nomadism</w:t>
      </w:r>
      <w:r w:rsidRPr="006B53E8">
        <w:rPr>
          <w:rStyle w:val="Emphasis"/>
        </w:rPr>
        <w:t xml:space="preserve"> Deleuze is describing </w:t>
      </w:r>
      <w:r w:rsidRPr="00337A6E">
        <w:rPr>
          <w:rStyle w:val="Emphasis"/>
          <w:highlight w:val="green"/>
        </w:rPr>
        <w:t>force us to rethink</w:t>
      </w:r>
      <w:r w:rsidRPr="008A2C62">
        <w:rPr>
          <w:rStyle w:val="Emphasis"/>
        </w:rPr>
        <w:t xml:space="preserve"> </w:t>
      </w:r>
      <w:r w:rsidRPr="006B53E8">
        <w:rPr>
          <w:rStyle w:val="Emphasis"/>
        </w:rPr>
        <w:t xml:space="preserve">not only what happens in </w:t>
      </w:r>
      <w:r w:rsidRPr="00337A6E">
        <w:rPr>
          <w:rStyle w:val="Emphasis"/>
          <w:highlight w:val="green"/>
        </w:rPr>
        <w:t>revolutionary philosophy</w:t>
      </w:r>
      <w:r w:rsidRPr="006B53E8">
        <w:t xml:space="preserve"> </w:t>
      </w:r>
      <w:r w:rsidRPr="006B53E8">
        <w:rPr>
          <w:sz w:val="16"/>
        </w:rPr>
        <w:t>(which is how</w:t>
      </w:r>
      <w:r w:rsidRPr="008A2C62">
        <w:rPr>
          <w:sz w:val="16"/>
        </w:rPr>
        <w:t xml:space="preserve"> </w:t>
      </w:r>
      <w:r w:rsidRPr="006B53E8">
        <w:rPr>
          <w:sz w:val="16"/>
        </w:rPr>
        <w:t xml:space="preserve">Deleuze saw Nietzsche in 1973), but </w:t>
      </w:r>
      <w:r w:rsidRPr="00337A6E">
        <w:rPr>
          <w:rStyle w:val="Emphasis"/>
          <w:highlight w:val="green"/>
        </w:rPr>
        <w:t>also what happens in imperialism</w:t>
      </w:r>
      <w:r w:rsidRPr="006B53E8">
        <w:rPr>
          <w:sz w:val="16"/>
        </w:rPr>
        <w:t>. And it allows us to understand</w:t>
      </w:r>
      <w:r w:rsidRPr="006B53E8">
        <w:t xml:space="preserve"> </w:t>
      </w:r>
      <w:r w:rsidRPr="006B53E8">
        <w:rPr>
          <w:rStyle w:val="Emphasis"/>
        </w:rPr>
        <w:t>revolutionary philosophy and the</w:t>
      </w:r>
      <w:r w:rsidRPr="008A2C62">
        <w:rPr>
          <w:rStyle w:val="Emphasis"/>
        </w:rPr>
        <w:t xml:space="preserve"> </w:t>
      </w:r>
      <w:r w:rsidRPr="006B53E8">
        <w:rPr>
          <w:rStyle w:val="Emphasis"/>
        </w:rPr>
        <w:t>resistance to imperialism as part of the same dynamics.</w:t>
      </w:r>
      <w:r w:rsidRPr="006B53E8">
        <w:t xml:space="preserve"> </w:t>
      </w:r>
      <w:r w:rsidRPr="00337A6E">
        <w:rPr>
          <w:rStyle w:val="Emphasis"/>
          <w:highlight w:val="green"/>
        </w:rPr>
        <w:t>The problem of postcolonial theory</w:t>
      </w:r>
      <w:r w:rsidRPr="006B53E8">
        <w:rPr>
          <w:rStyle w:val="Emphasis"/>
        </w:rPr>
        <w:t xml:space="preserve"> as I outlined it at the beginning of this </w:t>
      </w:r>
      <w:r w:rsidRPr="00F62B75">
        <w:rPr>
          <w:rStyle w:val="Emphasis"/>
        </w:rPr>
        <w:t>paper</w:t>
      </w:r>
      <w:r w:rsidRPr="00337A6E">
        <w:rPr>
          <w:rStyle w:val="Emphasis"/>
          <w:highlight w:val="green"/>
        </w:rPr>
        <w:t xml:space="preserve"> is the problem of </w:t>
      </w:r>
      <w:proofErr w:type="spellStart"/>
      <w:r w:rsidRPr="00337A6E">
        <w:rPr>
          <w:rStyle w:val="Emphasis"/>
          <w:highlight w:val="green"/>
        </w:rPr>
        <w:t>nomadology</w:t>
      </w:r>
      <w:proofErr w:type="spellEnd"/>
      <w:r w:rsidRPr="006B53E8">
        <w:rPr>
          <w:rStyle w:val="Emphasis"/>
        </w:rPr>
        <w:t xml:space="preserve"> – postcolonialism and </w:t>
      </w:r>
      <w:proofErr w:type="spellStart"/>
      <w:r w:rsidRPr="006B53E8">
        <w:rPr>
          <w:rStyle w:val="Emphasis"/>
        </w:rPr>
        <w:t>nomadology</w:t>
      </w:r>
      <w:proofErr w:type="spellEnd"/>
      <w:r w:rsidRPr="006B53E8">
        <w:rPr>
          <w:rStyle w:val="Emphasis"/>
        </w:rPr>
        <w:t xml:space="preserve"> </w:t>
      </w:r>
      <w:r w:rsidRPr="00337A6E">
        <w:rPr>
          <w:rStyle w:val="Emphasis"/>
          <w:highlight w:val="green"/>
        </w:rPr>
        <w:t xml:space="preserve">both </w:t>
      </w:r>
      <w:proofErr w:type="spellStart"/>
      <w:r w:rsidRPr="00337A6E">
        <w:rPr>
          <w:rStyle w:val="Emphasis"/>
          <w:highlight w:val="green"/>
        </w:rPr>
        <w:t>conceptualise</w:t>
      </w:r>
      <w:proofErr w:type="spellEnd"/>
      <w:r w:rsidRPr="00337A6E">
        <w:rPr>
          <w:rStyle w:val="Emphasis"/>
          <w:highlight w:val="green"/>
        </w:rPr>
        <w:t xml:space="preserve"> subjectivity in terms of a dynamic</w:t>
      </w:r>
      <w:r w:rsidRPr="006B53E8">
        <w:rPr>
          <w:rStyle w:val="Emphasis"/>
        </w:rPr>
        <w:t xml:space="preserve"> (in the sense of an</w:t>
      </w:r>
      <w:r w:rsidRPr="008A2C62">
        <w:rPr>
          <w:rStyle w:val="Emphasis"/>
        </w:rPr>
        <w:t xml:space="preserve"> </w:t>
      </w:r>
      <w:r w:rsidRPr="006B53E8">
        <w:rPr>
          <w:rStyle w:val="Emphasis"/>
        </w:rPr>
        <w:t xml:space="preserve">unfolding in time and space) </w:t>
      </w:r>
      <w:r w:rsidRPr="00337A6E">
        <w:rPr>
          <w:rStyle w:val="Emphasis"/>
          <w:highlight w:val="green"/>
        </w:rPr>
        <w:t>geographical materialism</w:t>
      </w:r>
      <w:r w:rsidRPr="007425B1">
        <w:rPr>
          <w:sz w:val="16"/>
        </w:rPr>
        <w:t xml:space="preserve">. Representations of subjectivity become the central point of contest, and the material conception of desire comes to hinge on questions of mobility. The task of critical discourse itself is then to </w:t>
      </w:r>
      <w:proofErr w:type="spellStart"/>
      <w:r w:rsidRPr="007425B1">
        <w:rPr>
          <w:sz w:val="16"/>
        </w:rPr>
        <w:t>theorise</w:t>
      </w:r>
      <w:proofErr w:type="spellEnd"/>
      <w:r w:rsidRPr="007425B1">
        <w:rPr>
          <w:sz w:val="16"/>
        </w:rPr>
        <w:t xml:space="preserve"> the limits of agency in terms of the movements of bodies in the material field of the global economy. </w:t>
      </w:r>
      <w:r w:rsidRPr="006B53E8">
        <w:rPr>
          <w:sz w:val="16"/>
        </w:rPr>
        <w:t>The</w:t>
      </w:r>
      <w:r w:rsidRPr="008A2C62">
        <w:rPr>
          <w:sz w:val="16"/>
        </w:rPr>
        <w:t xml:space="preserve"> </w:t>
      </w:r>
      <w:r w:rsidRPr="006B53E8">
        <w:rPr>
          <w:sz w:val="16"/>
        </w:rPr>
        <w:t>challenge facing critical discourse is one of mapping, of representing the</w:t>
      </w:r>
      <w:r w:rsidRPr="008A2C62">
        <w:rPr>
          <w:sz w:val="16"/>
        </w:rPr>
        <w:t xml:space="preserve"> </w:t>
      </w:r>
      <w:r w:rsidRPr="006B53E8">
        <w:rPr>
          <w:sz w:val="16"/>
        </w:rPr>
        <w:t xml:space="preserve">indistinct and </w:t>
      </w:r>
      <w:r w:rsidRPr="00337A6E">
        <w:rPr>
          <w:rStyle w:val="Emphasis"/>
          <w:highlight w:val="green"/>
        </w:rPr>
        <w:t>changing configurations of human action at the fringes of empire, without reducing them to pre-determined figures of subjectivity</w:t>
      </w:r>
      <w:r w:rsidRPr="006B53E8">
        <w:rPr>
          <w:sz w:val="16"/>
        </w:rPr>
        <w:t>.</w:t>
      </w:r>
      <w:r w:rsidRPr="008A2C62">
        <w:rPr>
          <w:sz w:val="16"/>
        </w:rPr>
        <w:t xml:space="preserve"> </w:t>
      </w:r>
      <w:r w:rsidRPr="006B53E8">
        <w:rPr>
          <w:sz w:val="16"/>
        </w:rPr>
        <w:t>There are three points to be made here, and they provide a transition</w:t>
      </w:r>
      <w:r w:rsidRPr="008A2C62">
        <w:rPr>
          <w:sz w:val="16"/>
        </w:rPr>
        <w:t xml:space="preserve"> </w:t>
      </w:r>
      <w:r w:rsidRPr="006B53E8">
        <w:rPr>
          <w:sz w:val="16"/>
        </w:rPr>
        <w:t>back to the essential problem of postcolonial theory:</w:t>
      </w:r>
      <w:r w:rsidRPr="008A2C62">
        <w:rPr>
          <w:sz w:val="16"/>
        </w:rPr>
        <w:t xml:space="preserve"> </w:t>
      </w:r>
      <w:r w:rsidRPr="006B53E8">
        <w:rPr>
          <w:sz w:val="16"/>
        </w:rPr>
        <w:t xml:space="preserve">1. </w:t>
      </w:r>
      <w:proofErr w:type="spellStart"/>
      <w:r w:rsidRPr="00337A6E">
        <w:rPr>
          <w:rStyle w:val="Emphasis"/>
          <w:highlight w:val="green"/>
        </w:rPr>
        <w:t>Nomadology</w:t>
      </w:r>
      <w:proofErr w:type="spellEnd"/>
      <w:r w:rsidRPr="00337A6E">
        <w:rPr>
          <w:rStyle w:val="Emphasis"/>
          <w:highlight w:val="green"/>
        </w:rPr>
        <w:t xml:space="preserve"> resists the integration of nomadism into a philosophy</w:t>
      </w:r>
      <w:r w:rsidRPr="006B53E8">
        <w:t xml:space="preserve"> </w:t>
      </w:r>
      <w:r w:rsidRPr="006B53E8">
        <w:rPr>
          <w:sz w:val="16"/>
        </w:rPr>
        <w:t xml:space="preserve">of history </w:t>
      </w:r>
      <w:r w:rsidRPr="00337A6E">
        <w:rPr>
          <w:rStyle w:val="Emphasis"/>
          <w:highlight w:val="green"/>
        </w:rPr>
        <w:t>that sees it as a</w:t>
      </w:r>
      <w:r w:rsidRPr="006B53E8">
        <w:rPr>
          <w:rStyle w:val="Emphasis"/>
        </w:rPr>
        <w:t xml:space="preserve"> </w:t>
      </w:r>
      <w:r w:rsidRPr="006B53E8">
        <w:rPr>
          <w:sz w:val="16"/>
        </w:rPr>
        <w:t xml:space="preserve">primitive </w:t>
      </w:r>
      <w:r w:rsidRPr="00337A6E">
        <w:rPr>
          <w:rStyle w:val="Emphasis"/>
          <w:highlight w:val="green"/>
        </w:rPr>
        <w:t>forerunner to the state</w:t>
      </w:r>
      <w:r w:rsidRPr="006B53E8">
        <w:rPr>
          <w:sz w:val="16"/>
        </w:rPr>
        <w:t>.</w:t>
      </w:r>
      <w:r w:rsidRPr="008A2C62">
        <w:rPr>
          <w:sz w:val="16"/>
        </w:rPr>
        <w:t xml:space="preserve"> </w:t>
      </w:r>
      <w:r w:rsidRPr="006B53E8">
        <w:rPr>
          <w:sz w:val="16"/>
        </w:rPr>
        <w:t>Deleuze mentions archaeology as bearing witness to this process.</w:t>
      </w:r>
      <w:r w:rsidRPr="008A2C62">
        <w:rPr>
          <w:sz w:val="16"/>
        </w:rPr>
        <w:t xml:space="preserve"> </w:t>
      </w:r>
      <w:r w:rsidRPr="006B53E8">
        <w:rPr>
          <w:sz w:val="16"/>
        </w:rPr>
        <w:t>2. Consequently, as I have pointed out above, nomadism, nomad</w:t>
      </w:r>
      <w:r w:rsidRPr="008A2C62">
        <w:rPr>
          <w:sz w:val="16"/>
        </w:rPr>
        <w:t xml:space="preserve"> </w:t>
      </w:r>
      <w:r w:rsidRPr="006B53E8">
        <w:rPr>
          <w:sz w:val="16"/>
        </w:rPr>
        <w:t xml:space="preserve">thought and </w:t>
      </w:r>
      <w:proofErr w:type="spellStart"/>
      <w:r w:rsidRPr="006B53E8">
        <w:rPr>
          <w:sz w:val="16"/>
        </w:rPr>
        <w:t>nomadology</w:t>
      </w:r>
      <w:proofErr w:type="spellEnd"/>
      <w:r w:rsidRPr="006B53E8">
        <w:rPr>
          <w:sz w:val="16"/>
        </w:rPr>
        <w:t xml:space="preserve"> only become meaningful and useful in</w:t>
      </w:r>
      <w:r w:rsidRPr="008A2C62">
        <w:rPr>
          <w:sz w:val="16"/>
        </w:rPr>
        <w:t xml:space="preserve"> </w:t>
      </w:r>
      <w:r w:rsidRPr="006B53E8">
        <w:rPr>
          <w:sz w:val="16"/>
        </w:rPr>
        <w:t xml:space="preserve">the sense Deleuze and </w:t>
      </w:r>
      <w:proofErr w:type="spellStart"/>
      <w:r w:rsidRPr="006B53E8">
        <w:rPr>
          <w:sz w:val="16"/>
        </w:rPr>
        <w:t>Guattari</w:t>
      </w:r>
      <w:proofErr w:type="spellEnd"/>
      <w:r w:rsidRPr="006B53E8">
        <w:rPr>
          <w:sz w:val="16"/>
        </w:rPr>
        <w:t xml:space="preserve"> employ them if we understand</w:t>
      </w:r>
      <w:r w:rsidRPr="008A2C62">
        <w:rPr>
          <w:sz w:val="16"/>
        </w:rPr>
        <w:t xml:space="preserve"> </w:t>
      </w:r>
      <w:r w:rsidRPr="006B53E8">
        <w:rPr>
          <w:sz w:val="16"/>
        </w:rPr>
        <w:t xml:space="preserve">them as material products and by-products of, but also </w:t>
      </w:r>
      <w:r w:rsidRPr="00337A6E">
        <w:rPr>
          <w:rStyle w:val="Emphasis"/>
          <w:highlight w:val="green"/>
        </w:rPr>
        <w:t>strategies of resistance to the expansion of capital.</w:t>
      </w:r>
      <w:r>
        <w:rPr>
          <w:rStyle w:val="Emphasis"/>
        </w:rPr>
        <w:t xml:space="preserve"> </w:t>
      </w:r>
      <w:r w:rsidRPr="006B53E8">
        <w:rPr>
          <w:sz w:val="16"/>
        </w:rPr>
        <w:t xml:space="preserve">3. Understood in this sense, the </w:t>
      </w:r>
      <w:r w:rsidRPr="00337A6E">
        <w:rPr>
          <w:rStyle w:val="Emphasis"/>
          <w:highlight w:val="green"/>
        </w:rPr>
        <w:t>ceaseless opposition and confusion</w:t>
      </w:r>
      <w:r w:rsidRPr="006B53E8">
        <w:t xml:space="preserve"> </w:t>
      </w:r>
      <w:r w:rsidRPr="006B53E8">
        <w:rPr>
          <w:rStyle w:val="Emphasis"/>
        </w:rPr>
        <w:t xml:space="preserve">Deleuze speaks of </w:t>
      </w:r>
      <w:r w:rsidRPr="00337A6E">
        <w:rPr>
          <w:rStyle w:val="Emphasis"/>
          <w:highlight w:val="green"/>
        </w:rPr>
        <w:t>between nomadism and the state must be taken seriously. Nomadism forces us to reconsider the dualisms that are generally employed to describe the conflicts arising from the expansion of capital</w:t>
      </w:r>
      <w:r w:rsidRPr="006B53E8">
        <w:rPr>
          <w:sz w:val="16"/>
        </w:rPr>
        <w:t xml:space="preserve">, whether these be </w:t>
      </w:r>
      <w:proofErr w:type="spellStart"/>
      <w:r w:rsidRPr="006B53E8">
        <w:rPr>
          <w:sz w:val="16"/>
        </w:rPr>
        <w:t>coloniser</w:t>
      </w:r>
      <w:proofErr w:type="spellEnd"/>
      <w:r w:rsidRPr="006B53E8">
        <w:rPr>
          <w:sz w:val="16"/>
        </w:rPr>
        <w:t>/</w:t>
      </w:r>
      <w:proofErr w:type="spellStart"/>
      <w:r w:rsidRPr="006B53E8">
        <w:rPr>
          <w:sz w:val="16"/>
        </w:rPr>
        <w:t>colonised</w:t>
      </w:r>
      <w:proofErr w:type="spellEnd"/>
      <w:r w:rsidRPr="006B53E8">
        <w:rPr>
          <w:sz w:val="16"/>
        </w:rPr>
        <w:t>,</w:t>
      </w:r>
      <w:r>
        <w:rPr>
          <w:sz w:val="16"/>
        </w:rPr>
        <w:t xml:space="preserve"> </w:t>
      </w:r>
      <w:proofErr w:type="spellStart"/>
      <w:r w:rsidRPr="00337A6E">
        <w:rPr>
          <w:rStyle w:val="Emphasis"/>
          <w:highlight w:val="green"/>
        </w:rPr>
        <w:t>labour</w:t>
      </w:r>
      <w:proofErr w:type="spellEnd"/>
      <w:r w:rsidRPr="00337A6E">
        <w:rPr>
          <w:rStyle w:val="Emphasis"/>
          <w:highlight w:val="green"/>
        </w:rPr>
        <w:t>/capital, man/woman</w:t>
      </w:r>
      <w:r w:rsidRPr="006B53E8">
        <w:t xml:space="preserve">, </w:t>
      </w:r>
      <w:r w:rsidRPr="006B53E8">
        <w:rPr>
          <w:sz w:val="16"/>
        </w:rPr>
        <w:t>black/white</w:t>
      </w:r>
      <w:r w:rsidRPr="006B53E8">
        <w:t xml:space="preserve">, </w:t>
      </w:r>
      <w:r w:rsidRPr="00F62B75">
        <w:rPr>
          <w:rStyle w:val="Emphasis"/>
        </w:rPr>
        <w:t xml:space="preserve">or any of the other pairs of opposites whose </w:t>
      </w:r>
      <w:r w:rsidRPr="00337A6E">
        <w:rPr>
          <w:rStyle w:val="Emphasis"/>
          <w:highlight w:val="green"/>
        </w:rPr>
        <w:t xml:space="preserve">binary opposition </w:t>
      </w:r>
      <w:r w:rsidRPr="00F62B75">
        <w:rPr>
          <w:rStyle w:val="Emphasis"/>
        </w:rPr>
        <w:t>have increasingly</w:t>
      </w:r>
      <w:r w:rsidRPr="00337A6E">
        <w:rPr>
          <w:rStyle w:val="Emphasis"/>
          <w:highlight w:val="green"/>
        </w:rPr>
        <w:t xml:space="preserve"> come under attack in postcolonial theory.</w:t>
      </w:r>
      <w:r>
        <w:rPr>
          <w:rStyle w:val="Emphasis"/>
        </w:rPr>
        <w:t xml:space="preserve"> </w:t>
      </w:r>
      <w:r w:rsidRPr="006B53E8">
        <w:rPr>
          <w:sz w:val="16"/>
        </w:rPr>
        <w:t xml:space="preserve">Nietzsche’s </w:t>
      </w:r>
      <w:r w:rsidRPr="00337A6E">
        <w:rPr>
          <w:rStyle w:val="Emphasis"/>
          <w:highlight w:val="green"/>
        </w:rPr>
        <w:t>nomad philosophy is a necessary response to a state system that produces nomadic expansions</w:t>
      </w:r>
      <w:r w:rsidRPr="006B53E8">
        <w:t xml:space="preserve">, </w:t>
      </w:r>
      <w:r w:rsidRPr="006B53E8">
        <w:rPr>
          <w:sz w:val="16"/>
        </w:rPr>
        <w:t xml:space="preserve">thereby </w:t>
      </w:r>
      <w:r w:rsidRPr="00337A6E">
        <w:rPr>
          <w:rStyle w:val="Emphasis"/>
          <w:highlight w:val="green"/>
        </w:rPr>
        <w:t xml:space="preserve">unsettling stable economies, only </w:t>
      </w:r>
      <w:proofErr w:type="gramStart"/>
      <w:r w:rsidRPr="00337A6E">
        <w:rPr>
          <w:rStyle w:val="Emphasis"/>
          <w:highlight w:val="green"/>
        </w:rPr>
        <w:t>in order to</w:t>
      </w:r>
      <w:proofErr w:type="gramEnd"/>
      <w:r w:rsidRPr="00337A6E">
        <w:rPr>
          <w:rStyle w:val="Emphasis"/>
          <w:highlight w:val="green"/>
        </w:rPr>
        <w:t xml:space="preserve"> reintegrate them into its own global order</w:t>
      </w:r>
      <w:r w:rsidRPr="006B53E8">
        <w:rPr>
          <w:sz w:val="16"/>
        </w:rPr>
        <w:t>. His thought</w:t>
      </w:r>
      <w:r w:rsidRPr="008A2C62">
        <w:rPr>
          <w:sz w:val="16"/>
        </w:rPr>
        <w:t xml:space="preserve"> </w:t>
      </w:r>
      <w:r w:rsidRPr="006B53E8">
        <w:rPr>
          <w:sz w:val="16"/>
        </w:rPr>
        <w:t xml:space="preserve">can be regarded as nomad in the sense intended by Deleuze, </w:t>
      </w:r>
      <w:r w:rsidRPr="00337A6E">
        <w:rPr>
          <w:rStyle w:val="Emphasis"/>
          <w:highlight w:val="green"/>
        </w:rPr>
        <w:t xml:space="preserve">since it accepts the challenge of modernity’s </w:t>
      </w:r>
      <w:proofErr w:type="spellStart"/>
      <w:r w:rsidRPr="00337A6E">
        <w:rPr>
          <w:rStyle w:val="Emphasis"/>
          <w:highlight w:val="green"/>
        </w:rPr>
        <w:t>destabilisation</w:t>
      </w:r>
      <w:proofErr w:type="spellEnd"/>
      <w:r w:rsidRPr="006B53E8">
        <w:t xml:space="preserve"> </w:t>
      </w:r>
      <w:r w:rsidRPr="006B53E8">
        <w:rPr>
          <w:sz w:val="16"/>
        </w:rPr>
        <w:t>of systems (the</w:t>
      </w:r>
      <w:r w:rsidRPr="008A2C62">
        <w:rPr>
          <w:sz w:val="16"/>
        </w:rPr>
        <w:t xml:space="preserve"> </w:t>
      </w:r>
      <w:r w:rsidRPr="006B53E8">
        <w:rPr>
          <w:sz w:val="16"/>
        </w:rPr>
        <w:t>Death of God), while asking us to draw the full consequences from this</w:t>
      </w:r>
      <w:r w:rsidRPr="008A2C62">
        <w:rPr>
          <w:sz w:val="16"/>
        </w:rPr>
        <w:t xml:space="preserve"> </w:t>
      </w:r>
      <w:r w:rsidRPr="006B53E8">
        <w:rPr>
          <w:sz w:val="16"/>
        </w:rPr>
        <w:t>process. These consequences involve</w:t>
      </w:r>
      <w:r w:rsidRPr="008A2C62">
        <w:rPr>
          <w:sz w:val="16"/>
        </w:rPr>
        <w:t xml:space="preserve"> </w:t>
      </w:r>
      <w:r w:rsidRPr="00337A6E">
        <w:rPr>
          <w:rStyle w:val="Emphasis"/>
          <w:highlight w:val="green"/>
        </w:rPr>
        <w:t>grappling with exterior forces instead of being gathered up in an interior form</w:t>
      </w:r>
      <w:r w:rsidRPr="006B53E8">
        <w:t xml:space="preserve">, </w:t>
      </w:r>
      <w:r w:rsidRPr="006B53E8">
        <w:rPr>
          <w:sz w:val="16"/>
        </w:rPr>
        <w:t>operating by relays instead of forming an image; an event-thought,</w:t>
      </w:r>
      <w:r w:rsidRPr="008A2C62">
        <w:rPr>
          <w:sz w:val="16"/>
        </w:rPr>
        <w:t xml:space="preserve"> </w:t>
      </w:r>
      <w:r w:rsidRPr="006B53E8">
        <w:rPr>
          <w:sz w:val="16"/>
        </w:rPr>
        <w:t xml:space="preserve">a haecceity, instead of a </w:t>
      </w:r>
      <w:r w:rsidRPr="006B53E8">
        <w:rPr>
          <w:sz w:val="16"/>
        </w:rPr>
        <w:lastRenderedPageBreak/>
        <w:t>subject-thought, a problem-thought instead of an</w:t>
      </w:r>
      <w:r w:rsidRPr="008A2C62">
        <w:rPr>
          <w:sz w:val="16"/>
        </w:rPr>
        <w:t xml:space="preserve"> </w:t>
      </w:r>
      <w:r w:rsidRPr="006B53E8">
        <w:rPr>
          <w:sz w:val="16"/>
        </w:rPr>
        <w:t>essence thought or theorem;</w:t>
      </w:r>
      <w:r w:rsidRPr="006B53E8">
        <w:t xml:space="preserve"> </w:t>
      </w:r>
      <w:r w:rsidRPr="00337A6E">
        <w:rPr>
          <w:rStyle w:val="Emphasis"/>
          <w:highlight w:val="green"/>
        </w:rPr>
        <w:t>a thought that appeals to a people instead of taking itself for a government ministry</w:t>
      </w:r>
      <w:r w:rsidRPr="006B53E8">
        <w:t xml:space="preserve">. </w:t>
      </w:r>
      <w:r w:rsidRPr="006B53E8">
        <w:rPr>
          <w:sz w:val="16"/>
        </w:rPr>
        <w:t xml:space="preserve">(Deleuze and </w:t>
      </w:r>
      <w:proofErr w:type="spellStart"/>
      <w:r w:rsidRPr="006B53E8">
        <w:rPr>
          <w:sz w:val="16"/>
        </w:rPr>
        <w:t>Guattari</w:t>
      </w:r>
      <w:proofErr w:type="spellEnd"/>
      <w:r w:rsidRPr="006B53E8">
        <w:rPr>
          <w:sz w:val="16"/>
        </w:rPr>
        <w:t xml:space="preserve"> 1987: 378)</w:t>
      </w:r>
      <w:r w:rsidRPr="008A2C62">
        <w:rPr>
          <w:sz w:val="16"/>
        </w:rPr>
        <w:t xml:space="preserve"> </w:t>
      </w:r>
      <w:r w:rsidRPr="006B53E8">
        <w:rPr>
          <w:sz w:val="16"/>
        </w:rPr>
        <w:t xml:space="preserve">Deleuze’s reading of Nietzsche </w:t>
      </w:r>
      <w:proofErr w:type="gramStart"/>
      <w:r w:rsidRPr="006B53E8">
        <w:rPr>
          <w:sz w:val="16"/>
        </w:rPr>
        <w:t>is able to</w:t>
      </w:r>
      <w:proofErr w:type="gramEnd"/>
      <w:r w:rsidRPr="006B53E8">
        <w:rPr>
          <w:sz w:val="16"/>
        </w:rPr>
        <w:t xml:space="preserve"> claim Nietzsche’s thought</w:t>
      </w:r>
      <w:r w:rsidRPr="008A2C62">
        <w:rPr>
          <w:sz w:val="16"/>
        </w:rPr>
        <w:t xml:space="preserve"> </w:t>
      </w:r>
      <w:r w:rsidRPr="006B53E8">
        <w:rPr>
          <w:sz w:val="16"/>
        </w:rPr>
        <w:t xml:space="preserve">as nomad, but not because it follows figurative paths that depart metaphorically from the state’s </w:t>
      </w:r>
      <w:proofErr w:type="spellStart"/>
      <w:r w:rsidRPr="006B53E8">
        <w:rPr>
          <w:sz w:val="16"/>
        </w:rPr>
        <w:t>teleologies</w:t>
      </w:r>
      <w:proofErr w:type="spellEnd"/>
      <w:r w:rsidRPr="006B53E8">
        <w:rPr>
          <w:sz w:val="16"/>
        </w:rPr>
        <w:t xml:space="preserve"> of power. Nietzsche’s thought</w:t>
      </w:r>
      <w:r w:rsidRPr="008A2C62">
        <w:rPr>
          <w:sz w:val="16"/>
        </w:rPr>
        <w:t xml:space="preserve"> </w:t>
      </w:r>
      <w:r w:rsidRPr="006B53E8">
        <w:rPr>
          <w:sz w:val="16"/>
        </w:rPr>
        <w:t>is nomad because it is produced in the same dynamics that have given</w:t>
      </w:r>
      <w:r w:rsidRPr="008A2C62">
        <w:rPr>
          <w:sz w:val="16"/>
        </w:rPr>
        <w:t xml:space="preserve"> </w:t>
      </w:r>
      <w:r w:rsidRPr="006B53E8">
        <w:rPr>
          <w:sz w:val="16"/>
        </w:rPr>
        <w:t xml:space="preserve">rise to nomadic lifestyles, and it does </w:t>
      </w:r>
      <w:proofErr w:type="gramStart"/>
      <w:r w:rsidRPr="006B53E8">
        <w:rPr>
          <w:sz w:val="16"/>
        </w:rPr>
        <w:t>exactly the same</w:t>
      </w:r>
      <w:proofErr w:type="gramEnd"/>
      <w:r w:rsidRPr="006B53E8">
        <w:rPr>
          <w:sz w:val="16"/>
        </w:rPr>
        <w:t xml:space="preserve"> thing as these</w:t>
      </w:r>
      <w:r w:rsidRPr="008A2C62">
        <w:rPr>
          <w:sz w:val="16"/>
        </w:rPr>
        <w:t xml:space="preserve"> </w:t>
      </w:r>
      <w:r w:rsidRPr="006B53E8">
        <w:rPr>
          <w:sz w:val="16"/>
        </w:rPr>
        <w:t xml:space="preserve">lifestyles. It acts out the impossibility of those boundaries and </w:t>
      </w:r>
      <w:proofErr w:type="spellStart"/>
      <w:r w:rsidRPr="006B53E8">
        <w:rPr>
          <w:sz w:val="16"/>
        </w:rPr>
        <w:t>tradi</w:t>
      </w:r>
      <w:proofErr w:type="spellEnd"/>
      <w:r w:rsidRPr="006B53E8">
        <w:rPr>
          <w:sz w:val="16"/>
        </w:rPr>
        <w:t>-</w:t>
      </w:r>
      <w:r w:rsidRPr="008A2C62">
        <w:rPr>
          <w:sz w:val="16"/>
        </w:rPr>
        <w:t xml:space="preserve"> </w:t>
      </w:r>
      <w:proofErr w:type="spellStart"/>
      <w:r w:rsidRPr="006B53E8">
        <w:rPr>
          <w:sz w:val="16"/>
        </w:rPr>
        <w:t>tions</w:t>
      </w:r>
      <w:proofErr w:type="spellEnd"/>
      <w:r w:rsidRPr="006B53E8">
        <w:rPr>
          <w:sz w:val="16"/>
        </w:rPr>
        <w:t xml:space="preserve"> which capital transgresses and renders obsolete. But unlike capital,</w:t>
      </w:r>
      <w:r w:rsidRPr="008A2C62">
        <w:rPr>
          <w:sz w:val="16"/>
        </w:rPr>
        <w:t xml:space="preserve"> </w:t>
      </w:r>
      <w:r w:rsidRPr="006B53E8">
        <w:rPr>
          <w:sz w:val="16"/>
        </w:rPr>
        <w:t>Nietzsche’s thought</w:t>
      </w:r>
      <w:r w:rsidRPr="006B53E8">
        <w:t xml:space="preserve"> </w:t>
      </w:r>
      <w:r w:rsidRPr="00337A6E">
        <w:rPr>
          <w:rStyle w:val="Emphasis"/>
          <w:highlight w:val="green"/>
        </w:rPr>
        <w:t>refuse</w:t>
      </w:r>
      <w:r w:rsidRPr="006B53E8">
        <w:t xml:space="preserve">s </w:t>
      </w:r>
      <w:r w:rsidRPr="00337A6E">
        <w:rPr>
          <w:rStyle w:val="Emphasis"/>
          <w:highlight w:val="green"/>
        </w:rPr>
        <w:t>to settle on the redrawn boundaries or invented traditions that are so important</w:t>
      </w:r>
      <w:r w:rsidRPr="006B53E8">
        <w:t xml:space="preserve"> </w:t>
      </w:r>
      <w:r w:rsidRPr="006B53E8">
        <w:rPr>
          <w:rStyle w:val="Emphasis"/>
        </w:rPr>
        <w:t>both</w:t>
      </w:r>
      <w:r w:rsidRPr="006B53E8">
        <w:t xml:space="preserve"> </w:t>
      </w:r>
      <w:r w:rsidRPr="00337A6E">
        <w:rPr>
          <w:rStyle w:val="Emphasis"/>
          <w:highlight w:val="green"/>
        </w:rPr>
        <w:t>in imperialism</w:t>
      </w:r>
      <w:r w:rsidRPr="006B53E8">
        <w:t xml:space="preserve"> </w:t>
      </w:r>
      <w:r w:rsidRPr="006B53E8">
        <w:rPr>
          <w:sz w:val="16"/>
        </w:rPr>
        <w:t>and in the</w:t>
      </w:r>
      <w:r w:rsidRPr="008A2C62">
        <w:rPr>
          <w:sz w:val="16"/>
        </w:rPr>
        <w:t xml:space="preserve"> </w:t>
      </w:r>
      <w:r w:rsidRPr="006B53E8">
        <w:rPr>
          <w:sz w:val="16"/>
        </w:rPr>
        <w:t>history of philosophy.</w:t>
      </w:r>
      <w:r w:rsidRPr="008A2C62">
        <w:rPr>
          <w:sz w:val="16"/>
        </w:rPr>
        <w:t xml:space="preserve"> </w:t>
      </w:r>
      <w:r w:rsidRPr="006B53E8">
        <w:rPr>
          <w:sz w:val="16"/>
        </w:rPr>
        <w:t xml:space="preserve">If we believe Deleuze and </w:t>
      </w:r>
      <w:proofErr w:type="spellStart"/>
      <w:r w:rsidRPr="006B53E8">
        <w:rPr>
          <w:sz w:val="16"/>
        </w:rPr>
        <w:t>Guattari</w:t>
      </w:r>
      <w:proofErr w:type="spellEnd"/>
      <w:r w:rsidRPr="006B53E8">
        <w:rPr>
          <w:sz w:val="16"/>
        </w:rPr>
        <w:t>, one important dimension of</w:t>
      </w:r>
      <w:r w:rsidRPr="008A2C62">
        <w:rPr>
          <w:sz w:val="16"/>
        </w:rPr>
        <w:t xml:space="preserve"> </w:t>
      </w:r>
      <w:r w:rsidRPr="006B53E8">
        <w:rPr>
          <w:sz w:val="16"/>
        </w:rPr>
        <w:t xml:space="preserve">Nietzsche’s </w:t>
      </w:r>
      <w:proofErr w:type="spellStart"/>
      <w:r w:rsidRPr="006B53E8">
        <w:rPr>
          <w:sz w:val="16"/>
        </w:rPr>
        <w:t>exteriorisation</w:t>
      </w:r>
      <w:proofErr w:type="spellEnd"/>
      <w:r w:rsidRPr="006B53E8">
        <w:rPr>
          <w:sz w:val="16"/>
        </w:rPr>
        <w:t xml:space="preserve"> of thought is that it attempts to </w:t>
      </w:r>
      <w:proofErr w:type="spellStart"/>
      <w:r w:rsidRPr="006B53E8">
        <w:rPr>
          <w:sz w:val="16"/>
        </w:rPr>
        <w:t>mobilise</w:t>
      </w:r>
      <w:proofErr w:type="spellEnd"/>
      <w:r w:rsidRPr="008A2C62">
        <w:rPr>
          <w:sz w:val="16"/>
        </w:rPr>
        <w:t xml:space="preserve"> </w:t>
      </w:r>
      <w:r w:rsidRPr="006B53E8">
        <w:rPr>
          <w:sz w:val="16"/>
        </w:rPr>
        <w:t>an alternative vision of collectivity, tribe, or race from the one that</w:t>
      </w:r>
      <w:r w:rsidRPr="008A2C62">
        <w:rPr>
          <w:sz w:val="16"/>
        </w:rPr>
        <w:t xml:space="preserve"> </w:t>
      </w:r>
      <w:r w:rsidRPr="006B53E8">
        <w:rPr>
          <w:sz w:val="16"/>
        </w:rPr>
        <w:t>was current when he was writing. The fact that his comments on the</w:t>
      </w:r>
      <w:r w:rsidRPr="008A2C62">
        <w:rPr>
          <w:sz w:val="16"/>
        </w:rPr>
        <w:t xml:space="preserve"> </w:t>
      </w:r>
      <w:r w:rsidRPr="006B53E8">
        <w:rPr>
          <w:sz w:val="16"/>
        </w:rPr>
        <w:t xml:space="preserve">blond beast were so easily incorporated into a racist and fascist </w:t>
      </w:r>
      <w:proofErr w:type="spellStart"/>
      <w:r w:rsidRPr="006B53E8">
        <w:rPr>
          <w:sz w:val="16"/>
        </w:rPr>
        <w:t>ideol</w:t>
      </w:r>
      <w:proofErr w:type="spellEnd"/>
      <w:r w:rsidRPr="006B53E8">
        <w:rPr>
          <w:sz w:val="16"/>
        </w:rPr>
        <w:t>-</w:t>
      </w:r>
      <w:r w:rsidRPr="008A2C62">
        <w:rPr>
          <w:sz w:val="16"/>
        </w:rPr>
        <w:t xml:space="preserve"> </w:t>
      </w:r>
      <w:proofErr w:type="spellStart"/>
      <w:r w:rsidRPr="006B53E8">
        <w:rPr>
          <w:sz w:val="16"/>
        </w:rPr>
        <w:t>ogy</w:t>
      </w:r>
      <w:proofErr w:type="spellEnd"/>
      <w:r w:rsidRPr="006B53E8">
        <w:rPr>
          <w:sz w:val="16"/>
        </w:rPr>
        <w:t xml:space="preserve"> is probably what prompts Deleuze and </w:t>
      </w:r>
      <w:proofErr w:type="spellStart"/>
      <w:r w:rsidRPr="006B53E8">
        <w:rPr>
          <w:sz w:val="16"/>
        </w:rPr>
        <w:t>Guattari</w:t>
      </w:r>
      <w:proofErr w:type="spellEnd"/>
      <w:r w:rsidRPr="006B53E8">
        <w:rPr>
          <w:sz w:val="16"/>
        </w:rPr>
        <w:t xml:space="preserve"> in their discus-</w:t>
      </w:r>
      <w:r w:rsidRPr="008A2C62">
        <w:rPr>
          <w:sz w:val="16"/>
        </w:rPr>
        <w:t xml:space="preserve"> </w:t>
      </w:r>
      <w:proofErr w:type="spellStart"/>
      <w:r w:rsidRPr="006B53E8">
        <w:rPr>
          <w:sz w:val="16"/>
        </w:rPr>
        <w:t>sion</w:t>
      </w:r>
      <w:proofErr w:type="spellEnd"/>
      <w:r w:rsidRPr="006B53E8">
        <w:rPr>
          <w:sz w:val="16"/>
        </w:rPr>
        <w:t xml:space="preserve"> of nomad thought to pose the question: ‘What can be done to</w:t>
      </w:r>
      <w:r w:rsidRPr="008A2C62">
        <w:rPr>
          <w:sz w:val="16"/>
        </w:rPr>
        <w:t xml:space="preserve"> </w:t>
      </w:r>
      <w:r w:rsidRPr="006B53E8">
        <w:rPr>
          <w:sz w:val="16"/>
        </w:rPr>
        <w:t>prevent the theme of race from turning into a racism, a dominant and</w:t>
      </w:r>
      <w:r w:rsidRPr="008A2C62">
        <w:rPr>
          <w:sz w:val="16"/>
        </w:rPr>
        <w:t xml:space="preserve"> </w:t>
      </w:r>
      <w:r w:rsidRPr="006B53E8">
        <w:rPr>
          <w:sz w:val="16"/>
        </w:rPr>
        <w:t xml:space="preserve">all- encompassing fascism, or into a sect and a folklore, </w:t>
      </w:r>
      <w:proofErr w:type="spellStart"/>
      <w:r w:rsidRPr="006B53E8">
        <w:rPr>
          <w:sz w:val="16"/>
        </w:rPr>
        <w:t>microfascisms</w:t>
      </w:r>
      <w:proofErr w:type="spellEnd"/>
      <w:r w:rsidRPr="006B53E8">
        <w:rPr>
          <w:sz w:val="16"/>
        </w:rPr>
        <w:t>?’</w:t>
      </w:r>
      <w:r w:rsidRPr="008A2C62">
        <w:rPr>
          <w:sz w:val="16"/>
        </w:rPr>
        <w:t xml:space="preserve"> </w:t>
      </w:r>
      <w:r w:rsidRPr="006B53E8">
        <w:rPr>
          <w:sz w:val="16"/>
        </w:rPr>
        <w:t xml:space="preserve">(Deleuze and </w:t>
      </w:r>
      <w:proofErr w:type="spellStart"/>
      <w:r w:rsidRPr="006B53E8">
        <w:rPr>
          <w:sz w:val="16"/>
        </w:rPr>
        <w:t>Guattari</w:t>
      </w:r>
      <w:proofErr w:type="spellEnd"/>
      <w:r w:rsidRPr="006B53E8">
        <w:rPr>
          <w:sz w:val="16"/>
        </w:rPr>
        <w:t xml:space="preserve"> 1987: 379). This is a question of writing, and </w:t>
      </w:r>
      <w:r w:rsidRPr="00337A6E">
        <w:rPr>
          <w:rStyle w:val="Emphasis"/>
          <w:highlight w:val="green"/>
        </w:rPr>
        <w:t>it addresses the moment where writing becomes political.</w:t>
      </w:r>
      <w:r>
        <w:rPr>
          <w:rStyle w:val="Emphasis"/>
        </w:rPr>
        <w:t xml:space="preserve"> </w:t>
      </w:r>
      <w:r w:rsidRPr="006B53E8">
        <w:rPr>
          <w:sz w:val="16"/>
        </w:rPr>
        <w:t xml:space="preserve">Deleuze and </w:t>
      </w:r>
      <w:proofErr w:type="spellStart"/>
      <w:r w:rsidRPr="006B53E8">
        <w:rPr>
          <w:sz w:val="16"/>
        </w:rPr>
        <w:t>Guattari’s</w:t>
      </w:r>
      <w:proofErr w:type="spellEnd"/>
      <w:r w:rsidRPr="006B53E8">
        <w:rPr>
          <w:sz w:val="16"/>
        </w:rPr>
        <w:t xml:space="preserve"> use of</w:t>
      </w:r>
      <w:r w:rsidRPr="006B53E8">
        <w:t xml:space="preserve"> </w:t>
      </w:r>
      <w:r w:rsidRPr="00337A6E">
        <w:rPr>
          <w:rStyle w:val="Emphasis"/>
          <w:highlight w:val="green"/>
        </w:rPr>
        <w:t>nomadism as a figure for a certain relationship of critical thought to the activities of the state</w:t>
      </w:r>
      <w:r w:rsidRPr="006B53E8">
        <w:t xml:space="preserve"> </w:t>
      </w:r>
      <w:r w:rsidRPr="006B53E8">
        <w:rPr>
          <w:sz w:val="16"/>
        </w:rPr>
        <w:t>and the move-</w:t>
      </w:r>
      <w:r w:rsidRPr="008A2C62">
        <w:rPr>
          <w:sz w:val="16"/>
        </w:rPr>
        <w:t xml:space="preserve"> </w:t>
      </w:r>
      <w:proofErr w:type="spellStart"/>
      <w:r w:rsidRPr="006B53E8">
        <w:rPr>
          <w:sz w:val="16"/>
        </w:rPr>
        <w:t>ments</w:t>
      </w:r>
      <w:proofErr w:type="spellEnd"/>
      <w:r w:rsidRPr="006B53E8">
        <w:rPr>
          <w:sz w:val="16"/>
        </w:rPr>
        <w:t xml:space="preserve"> of capital found widespread resonance in the 1980s and 1990s, at</w:t>
      </w:r>
      <w:r w:rsidRPr="008A2C62">
        <w:rPr>
          <w:sz w:val="16"/>
        </w:rPr>
        <w:t xml:space="preserve"> </w:t>
      </w:r>
      <w:r w:rsidRPr="006B53E8">
        <w:rPr>
          <w:sz w:val="16"/>
        </w:rPr>
        <w:t>the very moment when the tenets of postcolonial theory were being set.</w:t>
      </w:r>
      <w:r w:rsidRPr="008A2C62">
        <w:rPr>
          <w:sz w:val="16"/>
        </w:rPr>
        <w:t xml:space="preserve"> </w:t>
      </w:r>
      <w:r w:rsidRPr="006B53E8">
        <w:rPr>
          <w:sz w:val="16"/>
        </w:rPr>
        <w:t>Its reception was not always in line with the intentions of postcolonial-</w:t>
      </w:r>
      <w:r w:rsidRPr="008A2C62">
        <w:rPr>
          <w:sz w:val="16"/>
        </w:rPr>
        <w:t xml:space="preserve"> </w:t>
      </w:r>
      <w:r w:rsidRPr="006B53E8">
        <w:rPr>
          <w:sz w:val="16"/>
        </w:rPr>
        <w:t>ism, but there seems to have emerged at this time a general willingness</w:t>
      </w:r>
      <w:r w:rsidRPr="008A2C62">
        <w:rPr>
          <w:sz w:val="16"/>
        </w:rPr>
        <w:t xml:space="preserve"> </w:t>
      </w:r>
      <w:r w:rsidRPr="006B53E8">
        <w:rPr>
          <w:sz w:val="16"/>
        </w:rPr>
        <w:t>to consider</w:t>
      </w:r>
      <w:r w:rsidRPr="006B53E8">
        <w:t xml:space="preserve"> </w:t>
      </w:r>
      <w:r w:rsidRPr="00337A6E">
        <w:rPr>
          <w:rStyle w:val="Emphasis"/>
          <w:highlight w:val="green"/>
        </w:rPr>
        <w:t>a geography of mobility in opposition to systemic structures of thought</w:t>
      </w:r>
      <w:r w:rsidRPr="006B53E8">
        <w:rPr>
          <w:sz w:val="14"/>
        </w:rPr>
        <w:t xml:space="preserve"> – and a widespread identifi</w:t>
      </w:r>
      <w:r w:rsidRPr="008A2C62">
        <w:rPr>
          <w:sz w:val="14"/>
        </w:rPr>
        <w:t>c</w:t>
      </w:r>
      <w:r w:rsidRPr="006B53E8">
        <w:rPr>
          <w:sz w:val="14"/>
        </w:rPr>
        <w:t>ation of these systemic structures</w:t>
      </w:r>
      <w:r w:rsidRPr="008A2C62">
        <w:rPr>
          <w:sz w:val="14"/>
        </w:rPr>
        <w:t xml:space="preserve"> </w:t>
      </w:r>
      <w:r w:rsidRPr="006B53E8">
        <w:rPr>
          <w:sz w:val="14"/>
        </w:rPr>
        <w:t>with political oppression, the state and the law. In some cases, this use</w:t>
      </w:r>
      <w:r w:rsidRPr="008A2C62">
        <w:rPr>
          <w:sz w:val="14"/>
        </w:rPr>
        <w:t xml:space="preserve"> </w:t>
      </w:r>
      <w:r w:rsidRPr="006B53E8">
        <w:rPr>
          <w:sz w:val="14"/>
        </w:rPr>
        <w:t>of the idea of the nomad was evoked in apparent opposition to what</w:t>
      </w:r>
      <w:r w:rsidRPr="008A2C62">
        <w:rPr>
          <w:sz w:val="14"/>
        </w:rPr>
        <w:t xml:space="preserve"> </w:t>
      </w:r>
      <w:r w:rsidRPr="006B53E8">
        <w:rPr>
          <w:sz w:val="14"/>
        </w:rPr>
        <w:t xml:space="preserve">Deleuze and </w:t>
      </w:r>
      <w:proofErr w:type="spellStart"/>
      <w:r w:rsidRPr="006B53E8">
        <w:rPr>
          <w:sz w:val="14"/>
        </w:rPr>
        <w:t>Guattari</w:t>
      </w:r>
      <w:proofErr w:type="spellEnd"/>
      <w:r w:rsidRPr="006B53E8">
        <w:rPr>
          <w:sz w:val="14"/>
        </w:rPr>
        <w:t xml:space="preserve"> intended. But in spite of the different political uses</w:t>
      </w:r>
      <w:r w:rsidRPr="008A2C62">
        <w:rPr>
          <w:sz w:val="14"/>
        </w:rPr>
        <w:t xml:space="preserve"> </w:t>
      </w:r>
      <w:r w:rsidRPr="006B53E8">
        <w:rPr>
          <w:sz w:val="14"/>
        </w:rPr>
        <w:t>of the idea, it began to appear as a powerful figure, a constellation of</w:t>
      </w:r>
      <w:r w:rsidRPr="008A2C62">
        <w:rPr>
          <w:sz w:val="14"/>
        </w:rPr>
        <w:t xml:space="preserve"> </w:t>
      </w:r>
      <w:r w:rsidRPr="006B53E8">
        <w:rPr>
          <w:sz w:val="14"/>
        </w:rPr>
        <w:t>ideas with great political promise.7</w:t>
      </w:r>
      <w:r w:rsidRPr="008A2C62">
        <w:rPr>
          <w:sz w:val="14"/>
        </w:rPr>
        <w:t xml:space="preserve"> </w:t>
      </w:r>
      <w:r w:rsidRPr="006B53E8">
        <w:rPr>
          <w:sz w:val="14"/>
        </w:rPr>
        <w:t>Nomadism, it seems, can serve to highlight the dualities that have</w:t>
      </w:r>
      <w:r w:rsidRPr="008A2C62">
        <w:rPr>
          <w:sz w:val="14"/>
        </w:rPr>
        <w:t xml:space="preserve"> </w:t>
      </w:r>
      <w:r w:rsidRPr="006B53E8">
        <w:rPr>
          <w:sz w:val="14"/>
        </w:rPr>
        <w:t>structured our world since the onset of capitalist modernity as produced</w:t>
      </w:r>
      <w:r w:rsidRPr="008A2C62">
        <w:rPr>
          <w:sz w:val="14"/>
        </w:rPr>
        <w:t xml:space="preserve"> </w:t>
      </w:r>
      <w:r w:rsidRPr="006B53E8">
        <w:rPr>
          <w:sz w:val="14"/>
        </w:rPr>
        <w:t>and not found concepts, since it allows us a way of thinking about the</w:t>
      </w:r>
      <w:r w:rsidRPr="008A2C62">
        <w:rPr>
          <w:sz w:val="14"/>
        </w:rPr>
        <w:t xml:space="preserve"> </w:t>
      </w:r>
      <w:r w:rsidRPr="006B53E8">
        <w:rPr>
          <w:sz w:val="14"/>
        </w:rPr>
        <w:t>unity that renders these dualities functional. In other words, nomadism</w:t>
      </w:r>
      <w:r w:rsidRPr="008A2C62">
        <w:rPr>
          <w:sz w:val="14"/>
        </w:rPr>
        <w:t xml:space="preserve"> </w:t>
      </w:r>
      <w:r w:rsidRPr="006B53E8">
        <w:rPr>
          <w:sz w:val="14"/>
        </w:rPr>
        <w:t>can be a useful concept for a historiography that unravels the production of nature, the production of space and their attendant ideologies in</w:t>
      </w:r>
      <w:r w:rsidRPr="008A2C62">
        <w:rPr>
          <w:sz w:val="14"/>
        </w:rPr>
        <w:t xml:space="preserve"> </w:t>
      </w:r>
      <w:r w:rsidRPr="006B53E8">
        <w:rPr>
          <w:sz w:val="14"/>
        </w:rPr>
        <w:t xml:space="preserve">capitalism – provided, as Eugene Holland </w:t>
      </w:r>
      <w:proofErr w:type="spellStart"/>
      <w:r w:rsidRPr="006B53E8">
        <w:rPr>
          <w:sz w:val="14"/>
        </w:rPr>
        <w:t>emphasises</w:t>
      </w:r>
      <w:proofErr w:type="spellEnd"/>
      <w:r w:rsidRPr="006B53E8">
        <w:rPr>
          <w:sz w:val="14"/>
        </w:rPr>
        <w:t>, we understand it</w:t>
      </w:r>
      <w:r w:rsidRPr="008A2C62">
        <w:rPr>
          <w:sz w:val="14"/>
        </w:rPr>
        <w:t xml:space="preserve"> </w:t>
      </w:r>
      <w:r w:rsidRPr="006B53E8">
        <w:rPr>
          <w:sz w:val="14"/>
        </w:rPr>
        <w:t xml:space="preserve">for what it is, a </w:t>
      </w:r>
      <w:proofErr w:type="spellStart"/>
      <w:r w:rsidRPr="006B53E8">
        <w:rPr>
          <w:sz w:val="14"/>
        </w:rPr>
        <w:t>conceptualisation</w:t>
      </w:r>
      <w:proofErr w:type="spellEnd"/>
      <w:r w:rsidRPr="006B53E8">
        <w:rPr>
          <w:sz w:val="14"/>
        </w:rPr>
        <w:t xml:space="preserve"> and not a description (Holland 2003:</w:t>
      </w:r>
      <w:r w:rsidRPr="008A2C62">
        <w:rPr>
          <w:sz w:val="14"/>
        </w:rPr>
        <w:t xml:space="preserve"> </w:t>
      </w:r>
      <w:r w:rsidRPr="006B53E8">
        <w:rPr>
          <w:sz w:val="14"/>
        </w:rPr>
        <w:t xml:space="preserve">164). It is this aspect of </w:t>
      </w:r>
      <w:r w:rsidRPr="007425B1">
        <w:rPr>
          <w:sz w:val="16"/>
        </w:rPr>
        <w:t xml:space="preserve">nomadism that has the greatest potential in the context of postcolonialism, provided Holland’s point is foregrounded. Michael Hardt and Antonio Negri have evoked Deleuze and </w:t>
      </w:r>
      <w:proofErr w:type="spellStart"/>
      <w:r w:rsidRPr="007425B1">
        <w:rPr>
          <w:sz w:val="16"/>
        </w:rPr>
        <w:t>Guattari’s</w:t>
      </w:r>
      <w:proofErr w:type="spellEnd"/>
      <w:r w:rsidRPr="007425B1">
        <w:rPr>
          <w:sz w:val="16"/>
        </w:rPr>
        <w:t xml:space="preserve"> fi </w:t>
      </w:r>
      <w:proofErr w:type="spellStart"/>
      <w:r w:rsidRPr="007425B1">
        <w:rPr>
          <w:sz w:val="16"/>
        </w:rPr>
        <w:t>gure</w:t>
      </w:r>
      <w:proofErr w:type="spellEnd"/>
      <w:r w:rsidRPr="007425B1">
        <w:rPr>
          <w:sz w:val="16"/>
        </w:rPr>
        <w:t xml:space="preserve"> of nomadism </w:t>
      </w:r>
      <w:proofErr w:type="gramStart"/>
      <w:r w:rsidRPr="007425B1">
        <w:rPr>
          <w:sz w:val="16"/>
        </w:rPr>
        <w:t>in order to</w:t>
      </w:r>
      <w:proofErr w:type="gramEnd"/>
      <w:r w:rsidRPr="007425B1">
        <w:rPr>
          <w:sz w:val="16"/>
        </w:rPr>
        <w:t xml:space="preserve"> propose a global response on the part of critical theory to the </w:t>
      </w:r>
      <w:proofErr w:type="spellStart"/>
      <w:r w:rsidRPr="007425B1">
        <w:rPr>
          <w:sz w:val="16"/>
        </w:rPr>
        <w:t>universalising</w:t>
      </w:r>
      <w:proofErr w:type="spellEnd"/>
      <w:r w:rsidRPr="007425B1">
        <w:rPr>
          <w:sz w:val="16"/>
        </w:rPr>
        <w:t xml:space="preserve"> moves of an international system marked by imperialism. In this system, they argue, the traditional critical response – ‘opening </w:t>
      </w:r>
      <w:r w:rsidRPr="00337A6E">
        <w:rPr>
          <w:rStyle w:val="Emphasis"/>
          <w:highlight w:val="green"/>
        </w:rPr>
        <w:t>the dialectic between inside and outside [of capital]’ – is no longer an option</w:t>
      </w:r>
      <w:r w:rsidRPr="006B53E8">
        <w:rPr>
          <w:rStyle w:val="Emphasis"/>
        </w:rPr>
        <w:t xml:space="preserve"> </w:t>
      </w:r>
      <w:r w:rsidRPr="006B53E8">
        <w:rPr>
          <w:sz w:val="16"/>
        </w:rPr>
        <w:t>(Hardt and Negri 2000: 210). This dialectic</w:t>
      </w:r>
      <w:r w:rsidRPr="008A2C62">
        <w:rPr>
          <w:sz w:val="16"/>
        </w:rPr>
        <w:t xml:space="preserve"> </w:t>
      </w:r>
      <w:r w:rsidRPr="006B53E8">
        <w:rPr>
          <w:sz w:val="16"/>
        </w:rPr>
        <w:t>was previously enabled by the position of the proletariat both inside</w:t>
      </w:r>
      <w:r w:rsidRPr="008A2C62">
        <w:rPr>
          <w:sz w:val="16"/>
        </w:rPr>
        <w:t xml:space="preserve"> </w:t>
      </w:r>
      <w:r w:rsidRPr="006B53E8">
        <w:rPr>
          <w:sz w:val="16"/>
        </w:rPr>
        <w:t xml:space="preserve">and outside of </w:t>
      </w:r>
      <w:proofErr w:type="gramStart"/>
      <w:r w:rsidRPr="006B53E8">
        <w:rPr>
          <w:sz w:val="16"/>
        </w:rPr>
        <w:t>capital, and</w:t>
      </w:r>
      <w:proofErr w:type="gramEnd"/>
      <w:r w:rsidRPr="006B53E8">
        <w:rPr>
          <w:sz w:val="16"/>
        </w:rPr>
        <w:t xml:space="preserve"> thus deserving of the title the ‘nomads of</w:t>
      </w:r>
      <w:r w:rsidRPr="008A2C62">
        <w:rPr>
          <w:sz w:val="16"/>
        </w:rPr>
        <w:t xml:space="preserve"> </w:t>
      </w:r>
      <w:r w:rsidRPr="006B53E8">
        <w:rPr>
          <w:sz w:val="16"/>
        </w:rPr>
        <w:t>the capitalist world’ (Hardt and Negri 2000: 217). However</w:t>
      </w:r>
      <w:r w:rsidRPr="006B53E8">
        <w:t xml:space="preserve">, </w:t>
      </w:r>
      <w:r w:rsidRPr="00337A6E">
        <w:rPr>
          <w:rStyle w:val="Emphasis"/>
          <w:highlight w:val="green"/>
        </w:rPr>
        <w:t xml:space="preserve">the global world order renders this untenable as a basis of </w:t>
      </w:r>
      <w:proofErr w:type="spellStart"/>
      <w:r w:rsidRPr="00337A6E">
        <w:rPr>
          <w:rStyle w:val="Emphasis"/>
          <w:highlight w:val="green"/>
        </w:rPr>
        <w:t>theorising</w:t>
      </w:r>
      <w:proofErr w:type="spellEnd"/>
      <w:r w:rsidRPr="00337A6E">
        <w:rPr>
          <w:rStyle w:val="Emphasis"/>
          <w:highlight w:val="green"/>
        </w:rPr>
        <w:t xml:space="preserve"> resistance</w:t>
      </w:r>
      <w:r w:rsidRPr="006B53E8">
        <w:t>.</w:t>
      </w:r>
      <w:r>
        <w:t xml:space="preserve"> </w:t>
      </w:r>
      <w:r w:rsidRPr="006B53E8">
        <w:rPr>
          <w:sz w:val="16"/>
        </w:rPr>
        <w:t>This placelessness of critical theory forces what Hardt and Negri call</w:t>
      </w:r>
      <w:r w:rsidRPr="008A2C62">
        <w:rPr>
          <w:sz w:val="16"/>
        </w:rPr>
        <w:t xml:space="preserve"> </w:t>
      </w:r>
      <w:r w:rsidRPr="006B53E8">
        <w:rPr>
          <w:sz w:val="16"/>
        </w:rPr>
        <w:t>‘counter-Empire’ to look to alternative critical models, such as nomad-</w:t>
      </w:r>
      <w:r w:rsidRPr="008A2C62">
        <w:rPr>
          <w:sz w:val="16"/>
        </w:rPr>
        <w:t xml:space="preserve"> </w:t>
      </w:r>
      <w:r w:rsidRPr="006B53E8">
        <w:rPr>
          <w:sz w:val="16"/>
        </w:rPr>
        <w:t>ism. Unlike Said, they are anxious to extend this model in the direction</w:t>
      </w:r>
      <w:r w:rsidRPr="008A2C62">
        <w:rPr>
          <w:sz w:val="16"/>
        </w:rPr>
        <w:t xml:space="preserve"> </w:t>
      </w:r>
      <w:r w:rsidRPr="006B53E8">
        <w:rPr>
          <w:sz w:val="16"/>
        </w:rPr>
        <w:t xml:space="preserve">of lifestyle-change, including </w:t>
      </w:r>
      <w:proofErr w:type="spellStart"/>
      <w:r w:rsidRPr="006B53E8">
        <w:rPr>
          <w:sz w:val="16"/>
        </w:rPr>
        <w:t>reconceptualisations</w:t>
      </w:r>
      <w:proofErr w:type="spellEnd"/>
      <w:r w:rsidRPr="006B53E8">
        <w:rPr>
          <w:sz w:val="16"/>
        </w:rPr>
        <w:t xml:space="preserve"> of ‘the human’. This</w:t>
      </w:r>
      <w:r w:rsidRPr="008A2C62">
        <w:rPr>
          <w:sz w:val="16"/>
        </w:rPr>
        <w:t xml:space="preserve"> </w:t>
      </w:r>
      <w:r w:rsidRPr="006B53E8">
        <w:rPr>
          <w:sz w:val="16"/>
        </w:rPr>
        <w:t xml:space="preserve">brings them closer to Deleuze and </w:t>
      </w:r>
      <w:proofErr w:type="spellStart"/>
      <w:r w:rsidRPr="006B53E8">
        <w:rPr>
          <w:sz w:val="16"/>
        </w:rPr>
        <w:t>Guattari’s</w:t>
      </w:r>
      <w:proofErr w:type="spellEnd"/>
      <w:r w:rsidRPr="006B53E8">
        <w:rPr>
          <w:sz w:val="16"/>
        </w:rPr>
        <w:t xml:space="preserve"> formulation of</w:t>
      </w:r>
      <w:r w:rsidRPr="006B53E8">
        <w:t xml:space="preserve"> </w:t>
      </w:r>
      <w:r w:rsidRPr="007425B1">
        <w:rPr>
          <w:sz w:val="16"/>
        </w:rPr>
        <w:t>critique as an all-encompassing attack on unitary subjectivity</w:t>
      </w:r>
      <w:r w:rsidRPr="006B53E8">
        <w:t xml:space="preserve">. </w:t>
      </w:r>
      <w:r w:rsidRPr="00337A6E">
        <w:rPr>
          <w:rStyle w:val="Emphasis"/>
          <w:highlight w:val="green"/>
        </w:rPr>
        <w:t>The universality of empire requires a universal</w:t>
      </w:r>
      <w:r w:rsidRPr="006B53E8">
        <w:rPr>
          <w:rStyle w:val="Emphasis"/>
        </w:rPr>
        <w:t xml:space="preserve"> </w:t>
      </w:r>
      <w:r w:rsidRPr="006B53E8">
        <w:rPr>
          <w:sz w:val="16"/>
        </w:rPr>
        <w:t xml:space="preserve">– or at least a global – </w:t>
      </w:r>
      <w:r w:rsidRPr="00337A6E">
        <w:rPr>
          <w:rStyle w:val="Emphasis"/>
          <w:highlight w:val="green"/>
        </w:rPr>
        <w:t>response</w:t>
      </w:r>
      <w:r w:rsidRPr="006B53E8">
        <w:t xml:space="preserve">. </w:t>
      </w:r>
      <w:r w:rsidRPr="006B53E8">
        <w:rPr>
          <w:sz w:val="16"/>
        </w:rPr>
        <w:t>In Hardt</w:t>
      </w:r>
      <w:r w:rsidRPr="008A2C62">
        <w:rPr>
          <w:sz w:val="16"/>
        </w:rPr>
        <w:t xml:space="preserve"> </w:t>
      </w:r>
      <w:r w:rsidRPr="006B53E8">
        <w:rPr>
          <w:sz w:val="16"/>
        </w:rPr>
        <w:t>and Negri’s adoption of nomadism, this attack on the humanist subject</w:t>
      </w:r>
      <w:r w:rsidRPr="008A2C62">
        <w:rPr>
          <w:sz w:val="16"/>
        </w:rPr>
        <w:t xml:space="preserve"> </w:t>
      </w:r>
      <w:proofErr w:type="gramStart"/>
      <w:r w:rsidRPr="006B53E8">
        <w:rPr>
          <w:sz w:val="16"/>
        </w:rPr>
        <w:t>enters into</w:t>
      </w:r>
      <w:proofErr w:type="gramEnd"/>
      <w:r w:rsidRPr="006B53E8">
        <w:rPr>
          <w:sz w:val="16"/>
        </w:rPr>
        <w:t xml:space="preserve"> a certain tension with the claim that ‘the mobile multitude</w:t>
      </w:r>
      <w:r w:rsidRPr="008A2C62">
        <w:rPr>
          <w:sz w:val="16"/>
        </w:rPr>
        <w:t xml:space="preserve"> </w:t>
      </w:r>
      <w:r w:rsidRPr="006B53E8">
        <w:rPr>
          <w:sz w:val="16"/>
        </w:rPr>
        <w:t>must achieve a global citizenship’ (Hardt and Negri 2000: 361). It is in</w:t>
      </w:r>
      <w:r w:rsidRPr="008A2C62">
        <w:rPr>
          <w:sz w:val="16"/>
        </w:rPr>
        <w:t xml:space="preserve"> </w:t>
      </w:r>
      <w:r w:rsidRPr="006B53E8">
        <w:rPr>
          <w:sz w:val="16"/>
        </w:rPr>
        <w:t>the latter respect that</w:t>
      </w:r>
      <w:r w:rsidRPr="006B53E8">
        <w:t xml:space="preserve"> </w:t>
      </w:r>
      <w:r w:rsidRPr="00337A6E">
        <w:rPr>
          <w:rStyle w:val="Emphasis"/>
          <w:highlight w:val="green"/>
        </w:rPr>
        <w:t>the nomad</w:t>
      </w:r>
      <w:r w:rsidRPr="006B53E8">
        <w:t xml:space="preserve"> </w:t>
      </w:r>
      <w:r w:rsidRPr="006B53E8">
        <w:rPr>
          <w:sz w:val="16"/>
        </w:rPr>
        <w:t>ceases to stand in for the breakdown</w:t>
      </w:r>
      <w:r w:rsidRPr="008A2C62">
        <w:rPr>
          <w:sz w:val="16"/>
        </w:rPr>
        <w:t xml:space="preserve"> </w:t>
      </w:r>
      <w:r w:rsidRPr="006B53E8">
        <w:rPr>
          <w:sz w:val="16"/>
        </w:rPr>
        <w:t xml:space="preserve">of the unitary subject but, in their words is aligned with ‘the </w:t>
      </w:r>
      <w:proofErr w:type="spellStart"/>
      <w:r w:rsidRPr="006B53E8">
        <w:rPr>
          <w:sz w:val="16"/>
        </w:rPr>
        <w:t>postcolo</w:t>
      </w:r>
      <w:proofErr w:type="spellEnd"/>
      <w:r w:rsidRPr="006B53E8">
        <w:rPr>
          <w:sz w:val="16"/>
        </w:rPr>
        <w:t>-</w:t>
      </w:r>
      <w:r w:rsidRPr="008A2C62">
        <w:rPr>
          <w:sz w:val="16"/>
        </w:rPr>
        <w:t xml:space="preserve"> </w:t>
      </w:r>
      <w:proofErr w:type="spellStart"/>
      <w:r w:rsidRPr="006B53E8">
        <w:rPr>
          <w:sz w:val="16"/>
        </w:rPr>
        <w:t>nial</w:t>
      </w:r>
      <w:proofErr w:type="spellEnd"/>
      <w:r w:rsidRPr="006B53E8">
        <w:rPr>
          <w:sz w:val="16"/>
        </w:rPr>
        <w:t xml:space="preserve"> hero [as] the </w:t>
      </w:r>
      <w:r w:rsidRPr="00337A6E">
        <w:rPr>
          <w:rStyle w:val="Emphasis"/>
          <w:highlight w:val="green"/>
        </w:rPr>
        <w:t>one who continually transgresses territorial</w:t>
      </w:r>
      <w:r w:rsidRPr="006B53E8">
        <w:t xml:space="preserve"> </w:t>
      </w:r>
      <w:r w:rsidRPr="006B53E8">
        <w:rPr>
          <w:sz w:val="16"/>
        </w:rPr>
        <w:t>and racial</w:t>
      </w:r>
      <w:r w:rsidRPr="008A2C62">
        <w:rPr>
          <w:sz w:val="16"/>
        </w:rPr>
        <w:t xml:space="preserve"> </w:t>
      </w:r>
      <w:r w:rsidRPr="00337A6E">
        <w:rPr>
          <w:rStyle w:val="Emphasis"/>
          <w:highlight w:val="green"/>
        </w:rPr>
        <w:t>boundaries’</w:t>
      </w:r>
      <w:r w:rsidRPr="006B53E8">
        <w:t xml:space="preserve">. </w:t>
      </w:r>
      <w:r w:rsidRPr="006B53E8">
        <w:rPr>
          <w:rStyle w:val="Emphasis"/>
        </w:rPr>
        <w:t>This conception of nomadism sees the ‘new nomadic sin-</w:t>
      </w:r>
      <w:r w:rsidRPr="008A2C62">
        <w:rPr>
          <w:rStyle w:val="Emphasis"/>
        </w:rPr>
        <w:t xml:space="preserve"> </w:t>
      </w:r>
      <w:proofErr w:type="spellStart"/>
      <w:r w:rsidRPr="006B53E8">
        <w:rPr>
          <w:rStyle w:val="Emphasis"/>
        </w:rPr>
        <w:t>gularity</w:t>
      </w:r>
      <w:proofErr w:type="spellEnd"/>
      <w:r w:rsidRPr="006B53E8">
        <w:rPr>
          <w:rStyle w:val="Emphasis"/>
        </w:rPr>
        <w:t>’ as ‘</w:t>
      </w:r>
      <w:r w:rsidRPr="00337A6E">
        <w:rPr>
          <w:rStyle w:val="Emphasis"/>
          <w:highlight w:val="green"/>
        </w:rPr>
        <w:t>the most creative force [of the modern state]’ – a force ultimately destined to lead to its destruction</w:t>
      </w:r>
      <w:r w:rsidRPr="006B53E8">
        <w:t xml:space="preserve"> </w:t>
      </w:r>
      <w:r w:rsidRPr="006B53E8">
        <w:rPr>
          <w:sz w:val="16"/>
        </w:rPr>
        <w:t>(Hardt and Negri 2000: 363).</w:t>
      </w:r>
      <w:r w:rsidRPr="008A2C62">
        <w:rPr>
          <w:sz w:val="16"/>
        </w:rPr>
        <w:t xml:space="preserve"> </w:t>
      </w:r>
    </w:p>
    <w:p w14:paraId="4E0BFE65" w14:textId="77777777" w:rsidR="00896AD1" w:rsidRDefault="00896AD1" w:rsidP="00896AD1">
      <w:pPr>
        <w:pStyle w:val="Heading4"/>
      </w:pPr>
      <w:r>
        <w:t xml:space="preserve">But contemporary nomad thinking has a problem, thinking simply “against” the state keeps us ignorant of the lives and bodies of nomads on the margins. We must adopt an </w:t>
      </w:r>
      <w:r w:rsidRPr="00896AD1">
        <w:rPr>
          <w:u w:val="single"/>
        </w:rPr>
        <w:t xml:space="preserve">embodied </w:t>
      </w:r>
      <w:proofErr w:type="spellStart"/>
      <w:r w:rsidRPr="00896AD1">
        <w:rPr>
          <w:u w:val="single"/>
        </w:rPr>
        <w:t>nomadology</w:t>
      </w:r>
      <w:proofErr w:type="spellEnd"/>
      <w:r>
        <w:t xml:space="preserve"> who thinks “beyond” the state and within the margins.</w:t>
      </w:r>
      <w:r>
        <w:br/>
        <w:t>Shultz 19</w:t>
      </w:r>
    </w:p>
    <w:p w14:paraId="3D2B4DB2" w14:textId="77777777" w:rsidR="00896AD1" w:rsidRPr="00896AD1" w:rsidRDefault="00896AD1" w:rsidP="00896AD1">
      <w:pPr>
        <w:rPr>
          <w:sz w:val="16"/>
        </w:rPr>
      </w:pPr>
      <w:r w:rsidRPr="00896AD1">
        <w:rPr>
          <w:sz w:val="16"/>
        </w:rPr>
        <w:t xml:space="preserve">Anne Schult is a PhD student in the History Department at New York University. Her current research focuses on the intersection of migration, law, and demography in 20th-century Europe, March 11, 2019, Nomadic Thought and the Creation of New Utopias, </w:t>
      </w:r>
      <w:proofErr w:type="gramStart"/>
      <w:r w:rsidRPr="00896AD1">
        <w:rPr>
          <w:sz w:val="16"/>
        </w:rPr>
        <w:t>https://www.jhiblog.org/2019/03/11/time-travelers-part-iii-nomadic-thought-and-the-creation-of-new-utopias/#:~:text=The%20premise%20of%20this%20“nomad,more</w:t>
      </w:r>
      <w:proofErr w:type="gramEnd"/>
      <w:r w:rsidRPr="00896AD1">
        <w:rPr>
          <w:sz w:val="16"/>
        </w:rPr>
        <w:t>%20critical%20concept%20of%20nomadism.)</w:t>
      </w:r>
    </w:p>
    <w:p w14:paraId="415079CF" w14:textId="77777777" w:rsidR="00896AD1" w:rsidRPr="00CC235A" w:rsidRDefault="00896AD1" w:rsidP="00896AD1">
      <w:pPr>
        <w:rPr>
          <w:sz w:val="16"/>
        </w:rPr>
      </w:pPr>
      <w:r w:rsidRPr="00CC235A">
        <w:rPr>
          <w:rStyle w:val="Emphasis"/>
        </w:rPr>
        <w:t>The</w:t>
      </w:r>
      <w:r w:rsidRPr="00CC235A">
        <w:t xml:space="preserve"> </w:t>
      </w:r>
      <w:r w:rsidRPr="00337A6E">
        <w:rPr>
          <w:rStyle w:val="Emphasis"/>
          <w:highlight w:val="green"/>
        </w:rPr>
        <w:t>premise of</w:t>
      </w:r>
      <w:r w:rsidRPr="00CC235A">
        <w:t xml:space="preserve"> </w:t>
      </w:r>
      <w:r w:rsidRPr="00CC235A">
        <w:rPr>
          <w:sz w:val="16"/>
        </w:rPr>
        <w:t xml:space="preserve">this </w:t>
      </w:r>
      <w:r w:rsidRPr="00CC235A">
        <w:t>“</w:t>
      </w:r>
      <w:r w:rsidRPr="00337A6E">
        <w:rPr>
          <w:rStyle w:val="Emphasis"/>
          <w:highlight w:val="green"/>
        </w:rPr>
        <w:t>nomad thought</w:t>
      </w:r>
      <w:r w:rsidRPr="00CC235A">
        <w:t xml:space="preserve">” </w:t>
      </w:r>
      <w:r w:rsidRPr="00337A6E">
        <w:rPr>
          <w:rStyle w:val="Emphasis"/>
          <w:highlight w:val="green"/>
        </w:rPr>
        <w:t xml:space="preserve">was that </w:t>
      </w:r>
      <w:proofErr w:type="gramStart"/>
      <w:r w:rsidRPr="00CC235A">
        <w:rPr>
          <w:rStyle w:val="Emphasis"/>
        </w:rPr>
        <w:t>in order</w:t>
      </w:r>
      <w:r w:rsidRPr="00337A6E">
        <w:rPr>
          <w:rStyle w:val="Emphasis"/>
          <w:highlight w:val="green"/>
        </w:rPr>
        <w:t xml:space="preserve"> to</w:t>
      </w:r>
      <w:proofErr w:type="gramEnd"/>
      <w:r w:rsidRPr="00337A6E">
        <w:rPr>
          <w:rStyle w:val="Emphasis"/>
          <w:highlight w:val="green"/>
        </w:rPr>
        <w:t xml:space="preserve"> </w:t>
      </w:r>
      <w:r w:rsidRPr="00CC235A">
        <w:rPr>
          <w:rStyle w:val="Emphasis"/>
        </w:rPr>
        <w:t>truly</w:t>
      </w:r>
      <w:r w:rsidRPr="00337A6E">
        <w:rPr>
          <w:rStyle w:val="Emphasis"/>
          <w:highlight w:val="green"/>
        </w:rPr>
        <w:t xml:space="preserve"> resist the state</w:t>
      </w:r>
      <w:r w:rsidRPr="00CC235A">
        <w:t xml:space="preserve">, </w:t>
      </w:r>
      <w:r w:rsidRPr="00CC235A">
        <w:rPr>
          <w:sz w:val="16"/>
        </w:rPr>
        <w:t xml:space="preserve">one did not only have to do so in social </w:t>
      </w:r>
      <w:proofErr w:type="gramStart"/>
      <w:r w:rsidRPr="00CC235A">
        <w:rPr>
          <w:sz w:val="16"/>
        </w:rPr>
        <w:t>organization, but</w:t>
      </w:r>
      <w:proofErr w:type="gramEnd"/>
      <w:r w:rsidRPr="00CC235A">
        <w:rPr>
          <w:sz w:val="16"/>
        </w:rPr>
        <w:t xml:space="preserve"> </w:t>
      </w:r>
      <w:proofErr w:type="gramStart"/>
      <w:r w:rsidRPr="00CC235A">
        <w:rPr>
          <w:sz w:val="16"/>
        </w:rPr>
        <w:t>actually</w:t>
      </w:r>
      <w:r w:rsidRPr="00CC235A">
        <w:t> </w:t>
      </w:r>
      <w:r w:rsidRPr="00337A6E">
        <w:rPr>
          <w:rStyle w:val="Emphasis"/>
          <w:highlight w:val="green"/>
        </w:rPr>
        <w:t>think</w:t>
      </w:r>
      <w:proofErr w:type="gramEnd"/>
      <w:r w:rsidRPr="00337A6E">
        <w:rPr>
          <w:rStyle w:val="Emphasis"/>
          <w:highlight w:val="green"/>
        </w:rPr>
        <w:t> </w:t>
      </w:r>
      <w:r w:rsidRPr="00CC235A">
        <w:rPr>
          <w:rStyle w:val="Emphasis"/>
        </w:rPr>
        <w:t>against and</w:t>
      </w:r>
      <w:r w:rsidRPr="00337A6E">
        <w:rPr>
          <w:rStyle w:val="Emphasis"/>
          <w:highlight w:val="green"/>
        </w:rPr>
        <w:t xml:space="preserve"> outside of state forms.</w:t>
      </w:r>
      <w:r w:rsidRPr="00CC235A">
        <w:t xml:space="preserve"> </w:t>
      </w:r>
      <w:r w:rsidRPr="00CC235A">
        <w:rPr>
          <w:sz w:val="16"/>
        </w:rPr>
        <w:t xml:space="preserve">The first difficulty, according to Deleuze and </w:t>
      </w:r>
      <w:proofErr w:type="spellStart"/>
      <w:r w:rsidRPr="00CC235A">
        <w:rPr>
          <w:sz w:val="16"/>
        </w:rPr>
        <w:t>Guattari</w:t>
      </w:r>
      <w:proofErr w:type="spellEnd"/>
      <w:r w:rsidRPr="00CC235A">
        <w:rPr>
          <w:sz w:val="16"/>
        </w:rPr>
        <w:t>, was to</w:t>
      </w:r>
      <w:r w:rsidRPr="00CC235A">
        <w:t xml:space="preserve"> </w:t>
      </w:r>
      <w:r w:rsidRPr="00337A6E">
        <w:rPr>
          <w:rStyle w:val="Emphasis"/>
          <w:highlight w:val="green"/>
        </w:rPr>
        <w:t>recognize the nomadic beyond its opposition to the state</w:t>
      </w:r>
      <w:r w:rsidRPr="00CC235A">
        <w:t xml:space="preserve">, as </w:t>
      </w:r>
      <w:r w:rsidRPr="00337A6E">
        <w:rPr>
          <w:rStyle w:val="Emphasis"/>
          <w:highlight w:val="green"/>
        </w:rPr>
        <w:t xml:space="preserve">the contemporary way of thinking </w:t>
      </w:r>
      <w:r w:rsidRPr="00337A6E">
        <w:rPr>
          <w:rStyle w:val="Emphasis"/>
          <w:highlight w:val="green"/>
        </w:rPr>
        <w:lastRenderedPageBreak/>
        <w:t>has been conditioned by the state apparatus, creating an interiority of binaries</w:t>
      </w:r>
      <w:r w:rsidRPr="00CC235A">
        <w:rPr>
          <w:sz w:val="16"/>
        </w:rPr>
        <w:t xml:space="preserve">. Seeking examples, Deleuze and </w:t>
      </w:r>
      <w:proofErr w:type="spellStart"/>
      <w:r w:rsidRPr="00CC235A">
        <w:rPr>
          <w:sz w:val="16"/>
        </w:rPr>
        <w:t>Guattari</w:t>
      </w:r>
      <w:proofErr w:type="spellEnd"/>
      <w:r w:rsidRPr="00CC235A">
        <w:rPr>
          <w:sz w:val="16"/>
        </w:rPr>
        <w:t xml:space="preserve"> dove into the history of Western thought and declared Hegel and Goethe to be “state thinkers” (356)— following the intrinsic rules on a limited intellectual territory controlled by the state—while applauding their nomadic counterparts Kierkegaard and Nietzsche. The latter, they wrote, categorically rejected universality and instead deployed their thought “in a horizonless milieu that is a smooth space, steppe, desert, or sea” (382) as a particular milieu, thus acting as vectors of deterritorialization and posing questions and problems that were always local </w:t>
      </w:r>
      <w:proofErr w:type="gramStart"/>
      <w:r w:rsidRPr="00CC235A">
        <w:rPr>
          <w:sz w:val="16"/>
        </w:rPr>
        <w:t>and particular</w:t>
      </w:r>
      <w:proofErr w:type="gramEnd"/>
      <w:r w:rsidRPr="00CC235A">
        <w:rPr>
          <w:sz w:val="16"/>
        </w:rPr>
        <w:t>.</w:t>
      </w:r>
    </w:p>
    <w:p w14:paraId="56191ECF" w14:textId="7D9A41D6" w:rsidR="00192E3C" w:rsidRPr="00B353C9" w:rsidRDefault="00896AD1" w:rsidP="00B353C9">
      <w:pPr>
        <w:rPr>
          <w:sz w:val="16"/>
        </w:rPr>
      </w:pPr>
      <w:r w:rsidRPr="00CC235A">
        <w:rPr>
          <w:sz w:val="16"/>
        </w:rPr>
        <w:t xml:space="preserve">Although it had its echo within and beyond French theory, Deleuze’s and </w:t>
      </w:r>
      <w:proofErr w:type="spellStart"/>
      <w:r w:rsidRPr="00CC235A">
        <w:rPr>
          <w:sz w:val="16"/>
        </w:rPr>
        <w:t>Guattari’s</w:t>
      </w:r>
      <w:proofErr w:type="spellEnd"/>
      <w:r w:rsidRPr="00CC235A">
        <w:rPr>
          <w:sz w:val="16"/>
        </w:rPr>
        <w:t xml:space="preserve"> “</w:t>
      </w:r>
      <w:proofErr w:type="spellStart"/>
      <w:r w:rsidRPr="00CC235A">
        <w:rPr>
          <w:sz w:val="16"/>
        </w:rPr>
        <w:t>Traité</w:t>
      </w:r>
      <w:proofErr w:type="spellEnd"/>
      <w:r w:rsidRPr="00CC235A">
        <w:rPr>
          <w:sz w:val="16"/>
        </w:rPr>
        <w:t xml:space="preserve"> de </w:t>
      </w:r>
      <w:proofErr w:type="spellStart"/>
      <w:r w:rsidRPr="00CC235A">
        <w:rPr>
          <w:sz w:val="16"/>
        </w:rPr>
        <w:t>Nomadologie</w:t>
      </w:r>
      <w:proofErr w:type="spellEnd"/>
      <w:r w:rsidRPr="00CC235A">
        <w:rPr>
          <w:sz w:val="16"/>
        </w:rPr>
        <w:t>” marked both the peak and the beginning of decline of a more critical concept of nomadism. Much of contemporary scholarship has put forth the argument that theories around nomads—</w:t>
      </w:r>
      <w:proofErr w:type="gramStart"/>
      <w:r w:rsidRPr="00CC235A">
        <w:rPr>
          <w:sz w:val="16"/>
        </w:rPr>
        <w:t>in particular</w:t>
      </w:r>
      <w:proofErr w:type="gramEnd"/>
      <w:r w:rsidRPr="00CC235A">
        <w:rPr>
          <w:sz w:val="16"/>
        </w:rPr>
        <w:t xml:space="preserve"> those proposed by Deleuze and </w:t>
      </w:r>
      <w:proofErr w:type="spellStart"/>
      <w:r w:rsidRPr="00CC235A">
        <w:rPr>
          <w:sz w:val="16"/>
        </w:rPr>
        <w:t>Guattari</w:t>
      </w:r>
      <w:proofErr w:type="spellEnd"/>
      <w:r w:rsidRPr="00CC235A">
        <w:rPr>
          <w:sz w:val="16"/>
        </w:rPr>
        <w:t xml:space="preserve">—mark just another form of neo-primitivism and </w:t>
      </w:r>
      <w:r w:rsidRPr="00337A6E">
        <w:rPr>
          <w:rStyle w:val="Emphasis"/>
          <w:highlight w:val="green"/>
        </w:rPr>
        <w:t>remain ignorant of actual nomadic populations, such as the Romani</w:t>
      </w:r>
      <w:r w:rsidRPr="00CC235A">
        <w:t xml:space="preserve">, </w:t>
      </w:r>
      <w:r w:rsidRPr="00CC235A">
        <w:rPr>
          <w:sz w:val="16"/>
        </w:rPr>
        <w:t xml:space="preserve">in the French or broader European context.  Indeed, towards the end of the Cold War, </w:t>
      </w:r>
      <w:r w:rsidRPr="00337A6E">
        <w:rPr>
          <w:rStyle w:val="Emphasis"/>
          <w:highlight w:val="green"/>
        </w:rPr>
        <w:t>the concept became increasingly streamlined, globalized, commodified, and institutionalized</w:t>
      </w:r>
      <w:r w:rsidRPr="00CC235A">
        <w:rPr>
          <w:sz w:val="16"/>
        </w:rPr>
        <w:t xml:space="preserve">. As a result, the nomad encountered in Western popular culture today is typically taken to be </w:t>
      </w:r>
      <w:r w:rsidRPr="00337A6E">
        <w:rPr>
          <w:rStyle w:val="Emphasis"/>
          <w:highlight w:val="green"/>
        </w:rPr>
        <w:t>a rootless post-industrial subject eluding the bureaucracy of the state</w:t>
      </w:r>
      <w:r w:rsidRPr="00CC235A">
        <w:t xml:space="preserve"> </w:t>
      </w:r>
      <w:r w:rsidRPr="00CC235A">
        <w:rPr>
          <w:sz w:val="16"/>
        </w:rPr>
        <w:t>apparatus by way of digital technology but</w:t>
      </w:r>
      <w:r w:rsidRPr="00CC235A">
        <w:t xml:space="preserve"> </w:t>
      </w:r>
      <w:r w:rsidRPr="00337A6E">
        <w:rPr>
          <w:rStyle w:val="Emphasis"/>
          <w:highlight w:val="green"/>
        </w:rPr>
        <w:t>existing entirely within the logic of capitalism and consumer culture</w:t>
      </w:r>
      <w:r w:rsidRPr="00CC235A">
        <w:t>.  </w:t>
      </w:r>
      <w:r w:rsidRPr="00CC235A">
        <w:rPr>
          <w:sz w:val="16"/>
        </w:rPr>
        <w:t>Perhaps the changing political climate proved problematic:</w:t>
      </w:r>
      <w:r w:rsidRPr="00CC235A">
        <w:t xml:space="preserve"> </w:t>
      </w:r>
      <w:r w:rsidRPr="00337A6E">
        <w:rPr>
          <w:rStyle w:val="Emphasis"/>
          <w:highlight w:val="green"/>
        </w:rPr>
        <w:t>In its insistence to be divorced from migrant bodies, nomadism appeared to have little to offer</w:t>
      </w:r>
      <w:r w:rsidRPr="00CC235A">
        <w:t xml:space="preserve"> </w:t>
      </w:r>
      <w:r w:rsidRPr="00CC235A">
        <w:rPr>
          <w:sz w:val="16"/>
        </w:rPr>
        <w:t>for understanding the growing “immigrant problem” that emerged in the French electoral politics of the 1980s. Similarly, the idea of a “</w:t>
      </w:r>
      <w:proofErr w:type="spellStart"/>
      <w:r w:rsidRPr="00CC235A">
        <w:rPr>
          <w:sz w:val="16"/>
        </w:rPr>
        <w:t>deterritorialized</w:t>
      </w:r>
      <w:proofErr w:type="spellEnd"/>
      <w:r w:rsidRPr="00CC235A">
        <w:rPr>
          <w:sz w:val="16"/>
        </w:rPr>
        <w:t xml:space="preserve">” world was uncomfortably mirrored in the process of globalization, which became a prime concern in both politics and theory during the 1990s. But for </w:t>
      </w:r>
      <w:proofErr w:type="gramStart"/>
      <w:r w:rsidRPr="00CC235A">
        <w:rPr>
          <w:sz w:val="16"/>
        </w:rPr>
        <w:t>a brief moment</w:t>
      </w:r>
      <w:proofErr w:type="gramEnd"/>
      <w:r w:rsidRPr="00CC235A">
        <w:rPr>
          <w:sz w:val="16"/>
        </w:rPr>
        <w:t xml:space="preserve">, in the post-1968 era, </w:t>
      </w:r>
      <w:proofErr w:type="spellStart"/>
      <w:r w:rsidRPr="00CC235A">
        <w:rPr>
          <w:sz w:val="16"/>
        </w:rPr>
        <w:t>nomadology</w:t>
      </w:r>
      <w:proofErr w:type="spellEnd"/>
      <w:r w:rsidRPr="00CC235A">
        <w:rPr>
          <w:sz w:val="16"/>
        </w:rPr>
        <w:t> offered a glimpse of one possible landscape of future France.</w:t>
      </w:r>
    </w:p>
    <w:p w14:paraId="7FE4E6AB" w14:textId="609BDA78" w:rsidR="003868BF" w:rsidRPr="00A44BCC" w:rsidRDefault="003868BF" w:rsidP="003868BF">
      <w:pPr>
        <w:pStyle w:val="Heading4"/>
        <w:rPr>
          <w:sz w:val="28"/>
        </w:rPr>
      </w:pPr>
      <w:r>
        <w:rPr>
          <w:sz w:val="28"/>
        </w:rPr>
        <w:t>This n</w:t>
      </w:r>
      <w:r w:rsidRPr="00A44BCC">
        <w:rPr>
          <w:sz w:val="28"/>
        </w:rPr>
        <w:t>omadism is historically a productive strategy for indigenous people in the margins</w:t>
      </w:r>
      <w:r>
        <w:rPr>
          <w:sz w:val="28"/>
        </w:rPr>
        <w:t>. Only the aff opens a space for political hope while refusing the genocidal matrix of strictly statist thought.</w:t>
      </w:r>
      <w:r>
        <w:rPr>
          <w:sz w:val="28"/>
        </w:rPr>
        <w:br/>
      </w:r>
      <w:r w:rsidRPr="00A44BCC">
        <w:rPr>
          <w:sz w:val="28"/>
        </w:rPr>
        <w:t>Svirsky 17</w:t>
      </w:r>
    </w:p>
    <w:p w14:paraId="0B7226D6" w14:textId="77777777" w:rsidR="003868BF" w:rsidRPr="00A44BCC" w:rsidRDefault="003868BF" w:rsidP="003868BF">
      <w:pPr>
        <w:rPr>
          <w:sz w:val="16"/>
        </w:rPr>
      </w:pPr>
      <w:r w:rsidRPr="00A44BCC">
        <w:rPr>
          <w:sz w:val="16"/>
        </w:rPr>
        <w:t xml:space="preserve">(Marcelo Svirsky is a lecturer in international studies at the School of Humanities and Social Inquiry at the University of Wollongong, </w:t>
      </w:r>
      <w:proofErr w:type="gramStart"/>
      <w:r w:rsidRPr="00A44BCC">
        <w:rPr>
          <w:sz w:val="16"/>
        </w:rPr>
        <w:t>2017,“</w:t>
      </w:r>
      <w:proofErr w:type="gramEnd"/>
      <w:r w:rsidRPr="00A44BCC">
        <w:rPr>
          <w:sz w:val="16"/>
        </w:rPr>
        <w:t>Resistance is a structure not an event” https://www.researchgate.net/publication/297656529_Resistance_is_a_structure_not_an_event)</w:t>
      </w:r>
    </w:p>
    <w:p w14:paraId="354884D5" w14:textId="4011E594" w:rsidR="003868BF" w:rsidRPr="003C5396" w:rsidRDefault="003868BF" w:rsidP="003868BF">
      <w:pPr>
        <w:rPr>
          <w:sz w:val="16"/>
        </w:rPr>
      </w:pPr>
      <w:r w:rsidRPr="00A44BCC">
        <w:rPr>
          <w:rStyle w:val="Emphasis"/>
          <w:highlight w:val="green"/>
        </w:rPr>
        <w:t>Explaining strategic and tactical changes in</w:t>
      </w:r>
      <w:r w:rsidRPr="00A44BCC">
        <w:t xml:space="preserve"> </w:t>
      </w:r>
      <w:r w:rsidRPr="00A44BCC">
        <w:rPr>
          <w:rStyle w:val="Emphasis"/>
        </w:rPr>
        <w:t xml:space="preserve">the continuing implementation of </w:t>
      </w:r>
      <w:r w:rsidRPr="00A44BCC">
        <w:rPr>
          <w:rStyle w:val="Emphasis"/>
          <w:highlight w:val="green"/>
        </w:rPr>
        <w:t>elimination</w:t>
      </w:r>
      <w:r w:rsidRPr="00A44BCC">
        <w:rPr>
          <w:rStyle w:val="Emphasis"/>
        </w:rPr>
        <w:t xml:space="preserve"> only </w:t>
      </w:r>
      <w:r w:rsidRPr="00A44BCC">
        <w:rPr>
          <w:rStyle w:val="Emphasis"/>
          <w:highlight w:val="green"/>
        </w:rPr>
        <w:t>by means of the subject’s determination to eliminate</w:t>
      </w:r>
      <w:r w:rsidRPr="00A44BCC">
        <w:rPr>
          <w:rStyle w:val="Emphasis"/>
        </w:rPr>
        <w:t xml:space="preserve"> appears as </w:t>
      </w:r>
      <w:r w:rsidRPr="00A44BCC">
        <w:rPr>
          <w:rStyle w:val="Emphasis"/>
          <w:highlight w:val="green"/>
        </w:rPr>
        <w:t>an act of theoretical cannibalism</w:t>
      </w:r>
      <w:r w:rsidRPr="00A44BCC">
        <w:t xml:space="preserve">. </w:t>
      </w:r>
      <w:r w:rsidRPr="00A44BCC">
        <w:rPr>
          <w:sz w:val="16"/>
        </w:rPr>
        <w:t>The vicissitudes of elimination are the vicissitudes of the struggle, of resistance; or, as Veracini recently put it</w:t>
      </w:r>
      <w:r w:rsidRPr="00A44BCC">
        <w:t xml:space="preserve">: </w:t>
      </w:r>
      <w:proofErr w:type="spellStart"/>
      <w:proofErr w:type="gramStart"/>
      <w:r w:rsidRPr="00A44BCC">
        <w:rPr>
          <w:rStyle w:val="Emphasis"/>
          <w:highlight w:val="green"/>
        </w:rPr>
        <w:t>the‘</w:t>
      </w:r>
      <w:proofErr w:type="gramEnd"/>
      <w:r w:rsidRPr="00A44BCC">
        <w:rPr>
          <w:rStyle w:val="Emphasis"/>
          <w:highlight w:val="green"/>
        </w:rPr>
        <w:t>settler</w:t>
      </w:r>
      <w:proofErr w:type="spellEnd"/>
      <w:r w:rsidRPr="00A44BCC">
        <w:rPr>
          <w:rStyle w:val="Emphasis"/>
          <w:highlight w:val="green"/>
        </w:rPr>
        <w:t xml:space="preserve"> colonial present is also an indigenous one</w:t>
      </w:r>
      <w:proofErr w:type="gramStart"/>
      <w:r w:rsidRPr="00A44BCC">
        <w:rPr>
          <w:rStyle w:val="Emphasis"/>
          <w:highlight w:val="green"/>
        </w:rPr>
        <w:t>’</w:t>
      </w:r>
      <w:r w:rsidRPr="00A44BCC">
        <w:t xml:space="preserve"> </w:t>
      </w:r>
      <w:r w:rsidRPr="00A44BCC">
        <w:rPr>
          <w:sz w:val="16"/>
        </w:rPr>
        <w:t>.</w:t>
      </w:r>
      <w:proofErr w:type="gramEnd"/>
      <w:r w:rsidRPr="00A44BCC">
        <w:rPr>
          <w:sz w:val="16"/>
        </w:rPr>
        <w:t xml:space="preserve"> 41 Settler stability, in other words, needs to be explained not just by way of the discourse of settler inscription but by taking seriously Veracini’s insistence that </w:t>
      </w:r>
      <w:r w:rsidRPr="00A44BCC">
        <w:rPr>
          <w:rStyle w:val="Emphasis"/>
          <w:highlight w:val="green"/>
        </w:rPr>
        <w:t xml:space="preserve">the settler colonial situation is best described in terms of </w:t>
      </w:r>
      <w:proofErr w:type="spellStart"/>
      <w:proofErr w:type="gramStart"/>
      <w:r w:rsidRPr="00A44BCC">
        <w:rPr>
          <w:rStyle w:val="Emphasis"/>
          <w:highlight w:val="green"/>
        </w:rPr>
        <w:t>a‘</w:t>
      </w:r>
      <w:proofErr w:type="gramEnd"/>
      <w:r w:rsidRPr="00A44BCC">
        <w:rPr>
          <w:rStyle w:val="Emphasis"/>
          <w:highlight w:val="green"/>
        </w:rPr>
        <w:t>permanent</w:t>
      </w:r>
      <w:proofErr w:type="spellEnd"/>
      <w:r w:rsidRPr="00A44BCC">
        <w:rPr>
          <w:rStyle w:val="Emphasis"/>
          <w:highlight w:val="green"/>
        </w:rPr>
        <w:t xml:space="preserve"> movement</w:t>
      </w:r>
      <w:proofErr w:type="gramStart"/>
      <w:r w:rsidRPr="00A44BCC">
        <w:rPr>
          <w:sz w:val="16"/>
        </w:rPr>
        <w:t>’ .</w:t>
      </w:r>
      <w:proofErr w:type="gramEnd"/>
      <w:r w:rsidRPr="00A44BCC">
        <w:rPr>
          <w:sz w:val="16"/>
        </w:rPr>
        <w:t xml:space="preserve"> 42 </w:t>
      </w:r>
      <w:r w:rsidRPr="00A44BCC">
        <w:rPr>
          <w:rStyle w:val="Emphasis"/>
          <w:highlight w:val="green"/>
        </w:rPr>
        <w:t>Movement</w:t>
      </w:r>
      <w:r w:rsidRPr="00A44BCC">
        <w:t xml:space="preserve"> here </w:t>
      </w:r>
      <w:r w:rsidRPr="00A44BCC">
        <w:rPr>
          <w:rStyle w:val="Emphasis"/>
          <w:highlight w:val="green"/>
        </w:rPr>
        <w:t>needs to be conceived as a constantly changing composition of forces</w:t>
      </w:r>
      <w:r w:rsidRPr="00A44BCC">
        <w:rPr>
          <w:sz w:val="16"/>
        </w:rPr>
        <w:t xml:space="preserve">– those which seek to eliminate indigenous life together with those that either cause some of these attempts to fail, or that institute forms of life contiguous to </w:t>
      </w:r>
      <w:proofErr w:type="spellStart"/>
      <w:r w:rsidRPr="00A44BCC">
        <w:rPr>
          <w:sz w:val="16"/>
        </w:rPr>
        <w:t>settlerism</w:t>
      </w:r>
      <w:proofErr w:type="spellEnd"/>
      <w:r w:rsidRPr="00A44BCC">
        <w:rPr>
          <w:sz w:val="16"/>
        </w:rPr>
        <w:t xml:space="preserve">– in both cases compelling settler colonialism to rework itself. The bene t of adopting the perspective of field of forces lies, in the words of James Williams, in its questioning </w:t>
      </w:r>
      <w:proofErr w:type="spellStart"/>
      <w:proofErr w:type="gramStart"/>
      <w:r w:rsidRPr="00A44BCC">
        <w:rPr>
          <w:sz w:val="16"/>
        </w:rPr>
        <w:t>of‘</w:t>
      </w:r>
      <w:proofErr w:type="gramEnd"/>
      <w:r w:rsidRPr="00A44BCC">
        <w:rPr>
          <w:sz w:val="16"/>
        </w:rPr>
        <w:t>the</w:t>
      </w:r>
      <w:proofErr w:type="spellEnd"/>
      <w:r w:rsidRPr="00A44BCC">
        <w:rPr>
          <w:sz w:val="16"/>
        </w:rPr>
        <w:t xml:space="preserve"> evolution of things </w:t>
      </w:r>
      <w:proofErr w:type="gramStart"/>
      <w:r w:rsidRPr="00A44BCC">
        <w:rPr>
          <w:sz w:val="16"/>
        </w:rPr>
        <w:t>in order to</w:t>
      </w:r>
      <w:proofErr w:type="gramEnd"/>
      <w:r w:rsidRPr="00A44BCC">
        <w:rPr>
          <w:sz w:val="16"/>
        </w:rPr>
        <w:t xml:space="preserve"> sense how they have become what they are and how they may become something other’. This </w:t>
      </w:r>
      <w:r w:rsidRPr="00A44BCC">
        <w:rPr>
          <w:rStyle w:val="Emphasis"/>
          <w:highlight w:val="green"/>
        </w:rPr>
        <w:t>analytical sensibility</w:t>
      </w:r>
      <w:r w:rsidRPr="00A44BCC">
        <w:t xml:space="preserve">, </w:t>
      </w:r>
      <w:r w:rsidRPr="00D773BA">
        <w:rPr>
          <w:sz w:val="16"/>
        </w:rPr>
        <w:t>as he rightly adds</w:t>
      </w:r>
      <w:r w:rsidRPr="00A44BCC">
        <w:t xml:space="preserve">, </w:t>
      </w:r>
      <w:r w:rsidRPr="00A44BCC">
        <w:rPr>
          <w:rStyle w:val="Emphasis"/>
          <w:highlight w:val="green"/>
        </w:rPr>
        <w:t>‘sets things in movement above the secure foundation of an unchanging given’, enabling a view of political life</w:t>
      </w:r>
      <w:r w:rsidRPr="00A44BCC">
        <w:rPr>
          <w:rStyle w:val="Emphasis"/>
        </w:rPr>
        <w:t xml:space="preserve"> which emphasizes the </w:t>
      </w:r>
      <w:r w:rsidRPr="00A44BCC">
        <w:rPr>
          <w:rStyle w:val="Emphasis"/>
          <w:highlight w:val="green"/>
        </w:rPr>
        <w:t>variations occurring within a social order</w:t>
      </w:r>
      <w:r w:rsidRPr="003868BF">
        <w:rPr>
          <w:sz w:val="16"/>
        </w:rPr>
        <w:t>– though always in the making–</w:t>
      </w:r>
      <w:r w:rsidRPr="003868BF">
        <w:rPr>
          <w:rStyle w:val="Emphasis"/>
          <w:sz w:val="16"/>
        </w:rPr>
        <w:t xml:space="preserve"> </w:t>
      </w:r>
      <w:r w:rsidRPr="00A44BCC">
        <w:rPr>
          <w:rStyle w:val="Emphasis"/>
          <w:highlight w:val="green"/>
        </w:rPr>
        <w:t>claiming to be established</w:t>
      </w:r>
      <w:r w:rsidRPr="00A44BCC">
        <w:rPr>
          <w:rStyle w:val="Emphasis"/>
        </w:rPr>
        <w:t>.</w:t>
      </w:r>
      <w:r w:rsidRPr="003868BF">
        <w:rPr>
          <w:sz w:val="16"/>
        </w:rPr>
        <w:t>43 This logical development and</w:t>
      </w:r>
      <w:r w:rsidRPr="003868BF">
        <w:rPr>
          <w:rStyle w:val="Emphasis"/>
          <w:sz w:val="16"/>
        </w:rPr>
        <w:t xml:space="preserve"> </w:t>
      </w:r>
      <w:r w:rsidRPr="00A44BCC">
        <w:rPr>
          <w:rStyle w:val="Emphasis"/>
          <w:highlight w:val="green"/>
        </w:rPr>
        <w:t>contribution to the settler colonial paradigm</w:t>
      </w:r>
      <w:r w:rsidRPr="00A44BCC">
        <w:rPr>
          <w:rStyle w:val="Emphasis"/>
        </w:rPr>
        <w:t xml:space="preserve"> is </w:t>
      </w:r>
      <w:r w:rsidRPr="00A44BCC">
        <w:rPr>
          <w:rStyle w:val="Emphasis"/>
          <w:highlight w:val="green"/>
        </w:rPr>
        <w:t>inspired</w:t>
      </w:r>
      <w:r w:rsidRPr="00A44BCC">
        <w:rPr>
          <w:rStyle w:val="Emphasis"/>
        </w:rPr>
        <w:t xml:space="preserve"> mainly </w:t>
      </w:r>
      <w:r w:rsidRPr="00A44BCC">
        <w:rPr>
          <w:rStyle w:val="Emphasis"/>
          <w:highlight w:val="green"/>
        </w:rPr>
        <w:t>by</w:t>
      </w:r>
      <w:r w:rsidRPr="00A44BCC">
        <w:rPr>
          <w:rStyle w:val="Emphasis"/>
        </w:rPr>
        <w:t xml:space="preserve"> the works of Gilles </w:t>
      </w:r>
      <w:r w:rsidRPr="00A44BCC">
        <w:rPr>
          <w:rStyle w:val="Emphasis"/>
          <w:highlight w:val="green"/>
        </w:rPr>
        <w:t>D</w:t>
      </w:r>
      <w:r w:rsidRPr="00A44BCC">
        <w:rPr>
          <w:sz w:val="16"/>
        </w:rPr>
        <w:t>eleuz</w:t>
      </w:r>
      <w:r w:rsidRPr="00A44BCC">
        <w:rPr>
          <w:rStyle w:val="Emphasis"/>
        </w:rPr>
        <w:t xml:space="preserve">e </w:t>
      </w:r>
      <w:r w:rsidRPr="00A44BCC">
        <w:rPr>
          <w:rStyle w:val="Emphasis"/>
          <w:highlight w:val="green"/>
        </w:rPr>
        <w:t>and</w:t>
      </w:r>
      <w:r w:rsidRPr="00A44BCC">
        <w:rPr>
          <w:rStyle w:val="Emphasis"/>
        </w:rPr>
        <w:t xml:space="preserve"> </w:t>
      </w:r>
      <w:r w:rsidRPr="00A44BCC">
        <w:rPr>
          <w:sz w:val="16"/>
        </w:rPr>
        <w:t>Félix</w:t>
      </w:r>
      <w:r w:rsidRPr="00A44BCC">
        <w:rPr>
          <w:rStyle w:val="Emphasis"/>
          <w:sz w:val="16"/>
        </w:rPr>
        <w:t xml:space="preserve"> </w:t>
      </w:r>
      <w:r w:rsidRPr="00A44BCC">
        <w:rPr>
          <w:rStyle w:val="Emphasis"/>
          <w:highlight w:val="green"/>
        </w:rPr>
        <w:t>G</w:t>
      </w:r>
      <w:r w:rsidRPr="00A44BCC">
        <w:rPr>
          <w:sz w:val="16"/>
        </w:rPr>
        <w:t>uattari.</w:t>
      </w:r>
      <w:r w:rsidRPr="00A44BCC">
        <w:t xml:space="preserve"> However, </w:t>
      </w:r>
      <w:r w:rsidRPr="00A44BCC">
        <w:rPr>
          <w:rStyle w:val="Emphasis"/>
          <w:highlight w:val="green"/>
        </w:rPr>
        <w:t>the objections to their works among some scholars of settler colonialism</w:t>
      </w:r>
      <w:r w:rsidRPr="00A44BCC">
        <w:rPr>
          <w:sz w:val="16"/>
        </w:rPr>
        <w:t xml:space="preserve">, warrant a more extended response. The opposition to Deleuze and </w:t>
      </w:r>
      <w:proofErr w:type="spellStart"/>
      <w:r w:rsidRPr="00A44BCC">
        <w:rPr>
          <w:sz w:val="16"/>
        </w:rPr>
        <w:t>Guattari</w:t>
      </w:r>
      <w:proofErr w:type="spellEnd"/>
      <w:r w:rsidRPr="00A44BCC">
        <w:rPr>
          <w:sz w:val="16"/>
        </w:rPr>
        <w:t xml:space="preserve"> in settler colonial studies may be seen as </w:t>
      </w:r>
      <w:proofErr w:type="spellStart"/>
      <w:r w:rsidRPr="00A44BCC">
        <w:rPr>
          <w:sz w:val="16"/>
        </w:rPr>
        <w:t>orig</w:t>
      </w:r>
      <w:proofErr w:type="spellEnd"/>
      <w:r w:rsidRPr="00A44BCC">
        <w:rPr>
          <w:sz w:val="16"/>
        </w:rPr>
        <w:t xml:space="preserve">- </w:t>
      </w:r>
      <w:proofErr w:type="spellStart"/>
      <w:r w:rsidRPr="00A44BCC">
        <w:rPr>
          <w:sz w:val="16"/>
        </w:rPr>
        <w:t>inally</w:t>
      </w:r>
      <w:proofErr w:type="spellEnd"/>
      <w:r w:rsidRPr="00A44BCC">
        <w:rPr>
          <w:sz w:val="16"/>
        </w:rPr>
        <w:t xml:space="preserve"> deriving from Gayatri Chakravorty Spivak’s </w:t>
      </w:r>
      <w:proofErr w:type="spellStart"/>
      <w:r w:rsidRPr="00A44BCC">
        <w:rPr>
          <w:sz w:val="16"/>
        </w:rPr>
        <w:t>famous‘Can</w:t>
      </w:r>
      <w:proofErr w:type="spellEnd"/>
      <w:r w:rsidRPr="00A44BCC">
        <w:rPr>
          <w:sz w:val="16"/>
        </w:rPr>
        <w:t xml:space="preserve"> the Subaltern Speak?’44 The short answer to that question is that the charges raised by Spivak </w:t>
      </w:r>
      <w:r w:rsidRPr="00A44BCC">
        <w:rPr>
          <w:rStyle w:val="Emphasis"/>
          <w:highlight w:val="green"/>
        </w:rPr>
        <w:t>cannot stand</w:t>
      </w:r>
      <w:r w:rsidRPr="00A44BCC">
        <w:t xml:space="preserve">, </w:t>
      </w:r>
      <w:r w:rsidRPr="006360BC">
        <w:rPr>
          <w:rStyle w:val="Emphasis"/>
        </w:rPr>
        <w:t xml:space="preserve">especially </w:t>
      </w:r>
      <w:r w:rsidRPr="00A44BCC">
        <w:rPr>
          <w:rStyle w:val="Emphasis"/>
          <w:highlight w:val="green"/>
        </w:rPr>
        <w:t xml:space="preserve">if we take into account Deleuze and </w:t>
      </w:r>
      <w:proofErr w:type="spellStart"/>
      <w:r w:rsidRPr="00A44BCC">
        <w:rPr>
          <w:rStyle w:val="Emphasis"/>
          <w:highlight w:val="green"/>
        </w:rPr>
        <w:t>Guattari’s</w:t>
      </w:r>
      <w:proofErr w:type="spellEnd"/>
      <w:r w:rsidRPr="00A44BCC">
        <w:rPr>
          <w:rStyle w:val="Emphasis"/>
          <w:highlight w:val="green"/>
        </w:rPr>
        <w:t xml:space="preserve"> own political activism in indigenous struggles, </w:t>
      </w:r>
      <w:r w:rsidRPr="00A44BCC">
        <w:rPr>
          <w:rStyle w:val="Emphasis"/>
        </w:rPr>
        <w:t xml:space="preserve">particularly </w:t>
      </w:r>
      <w:r w:rsidRPr="00A44BCC">
        <w:rPr>
          <w:rStyle w:val="Emphasis"/>
          <w:highlight w:val="green"/>
        </w:rPr>
        <w:t>with specific Palestinian and Algerian anticolonial campaigns</w:t>
      </w:r>
      <w:r w:rsidRPr="00A44BCC">
        <w:t>.</w:t>
      </w:r>
      <w:r w:rsidRPr="00A44BCC">
        <w:rPr>
          <w:sz w:val="13"/>
        </w:rPr>
        <w:t xml:space="preserve">45 Spivak hinged her critique of Deleuze and Foucault on a conversation between them.46 According to Spivak, Deleuze </w:t>
      </w:r>
      <w:proofErr w:type="spellStart"/>
      <w:r w:rsidRPr="00A44BCC">
        <w:rPr>
          <w:sz w:val="13"/>
        </w:rPr>
        <w:t>is‘a</w:t>
      </w:r>
      <w:proofErr w:type="spellEnd"/>
      <w:r w:rsidRPr="00A44BCC">
        <w:rPr>
          <w:sz w:val="13"/>
        </w:rPr>
        <w:t xml:space="preserve"> dangerous [… ] </w:t>
      </w:r>
      <w:proofErr w:type="spellStart"/>
      <w:r w:rsidRPr="00A44BCC">
        <w:rPr>
          <w:sz w:val="13"/>
        </w:rPr>
        <w:t>rst</w:t>
      </w:r>
      <w:proofErr w:type="spellEnd"/>
      <w:r w:rsidRPr="00A44BCC">
        <w:rPr>
          <w:sz w:val="13"/>
        </w:rPr>
        <w:t xml:space="preserve"> world intellectual masquerading as the absent non-representor who lets the oppressed speak for themselves’, where in fact, so the story goes, he is ascribing to a Western philosophy and politics of anti-differ- ence.47 As Robinson and Tormey rightly explain, Deleuze and </w:t>
      </w:r>
      <w:proofErr w:type="spellStart"/>
      <w:r w:rsidRPr="00A44BCC">
        <w:rPr>
          <w:sz w:val="13"/>
        </w:rPr>
        <w:t>Guattari</w:t>
      </w:r>
      <w:proofErr w:type="spellEnd"/>
      <w:r w:rsidRPr="00A44BCC">
        <w:rPr>
          <w:sz w:val="13"/>
        </w:rPr>
        <w:t xml:space="preserve"> focus not on the authenticity of the voice but </w:t>
      </w:r>
      <w:proofErr w:type="spellStart"/>
      <w:r w:rsidRPr="00A44BCC">
        <w:rPr>
          <w:sz w:val="13"/>
        </w:rPr>
        <w:t>on‘whether</w:t>
      </w:r>
      <w:proofErr w:type="spellEnd"/>
      <w:r w:rsidRPr="00A44BCC">
        <w:rPr>
          <w:sz w:val="13"/>
        </w:rPr>
        <w:t xml:space="preserve"> the subaltern </w:t>
      </w:r>
      <w:proofErr w:type="spellStart"/>
      <w:r w:rsidRPr="00A44BCC">
        <w:rPr>
          <w:sz w:val="13"/>
        </w:rPr>
        <w:t>is“speaking</w:t>
      </w:r>
      <w:proofErr w:type="spellEnd"/>
      <w:r w:rsidRPr="00A44BCC">
        <w:rPr>
          <w:sz w:val="13"/>
        </w:rPr>
        <w:t xml:space="preserve">” so as to be added as an axiom, or </w:t>
      </w:r>
      <w:proofErr w:type="spellStart"/>
      <w:r w:rsidRPr="00A44BCC">
        <w:rPr>
          <w:sz w:val="13"/>
        </w:rPr>
        <w:t>is“speaking</w:t>
      </w:r>
      <w:proofErr w:type="spellEnd"/>
      <w:r w:rsidRPr="00A44BCC">
        <w:rPr>
          <w:sz w:val="13"/>
        </w:rPr>
        <w:t xml:space="preserve">” in a manner disruptive of processes of capture and control’ . 48 Namely, in Deleuze and </w:t>
      </w:r>
      <w:proofErr w:type="spellStart"/>
      <w:r w:rsidRPr="00A44BCC">
        <w:rPr>
          <w:sz w:val="13"/>
        </w:rPr>
        <w:t>Guattari</w:t>
      </w:r>
      <w:proofErr w:type="spellEnd"/>
      <w:r w:rsidRPr="00A44BCC">
        <w:rPr>
          <w:sz w:val="13"/>
        </w:rPr>
        <w:t xml:space="preserve">, </w:t>
      </w:r>
      <w:r w:rsidRPr="00A44BCC">
        <w:rPr>
          <w:sz w:val="13"/>
        </w:rPr>
        <w:lastRenderedPageBreak/>
        <w:t xml:space="preserve">questions of representation are relegated in </w:t>
      </w:r>
      <w:proofErr w:type="spellStart"/>
      <w:r w:rsidRPr="00A44BCC">
        <w:rPr>
          <w:sz w:val="13"/>
        </w:rPr>
        <w:t>favour</w:t>
      </w:r>
      <w:proofErr w:type="spellEnd"/>
      <w:r w:rsidRPr="00A44BCC">
        <w:rPr>
          <w:sz w:val="13"/>
        </w:rPr>
        <w:t xml:space="preserve"> of strategic questions of </w:t>
      </w:r>
      <w:proofErr w:type="spellStart"/>
      <w:r w:rsidRPr="00A44BCC">
        <w:rPr>
          <w:sz w:val="13"/>
        </w:rPr>
        <w:t>decolonisation</w:t>
      </w:r>
      <w:proofErr w:type="spellEnd"/>
      <w:r w:rsidRPr="00A44BCC">
        <w:rPr>
          <w:sz w:val="13"/>
        </w:rPr>
        <w:t xml:space="preserve">. As Robinson and Tormey put it, for </w:t>
      </w:r>
      <w:proofErr w:type="spellStart"/>
      <w:proofErr w:type="gramStart"/>
      <w:r w:rsidRPr="00A44BCC">
        <w:rPr>
          <w:sz w:val="13"/>
        </w:rPr>
        <w:t>Spivak,‘</w:t>
      </w:r>
      <w:proofErr w:type="gramEnd"/>
      <w:r w:rsidRPr="00A44BCC">
        <w:rPr>
          <w:sz w:val="13"/>
        </w:rPr>
        <w:t>Subalternity</w:t>
      </w:r>
      <w:proofErr w:type="spellEnd"/>
      <w:r w:rsidRPr="00A44BCC">
        <w:rPr>
          <w:sz w:val="13"/>
        </w:rPr>
        <w:t xml:space="preserve"> is thus a condition of inaccessibility and radical otherness that in turn escapes the clutches of anthropology and </w:t>
      </w:r>
      <w:proofErr w:type="spellStart"/>
      <w:proofErr w:type="gramStart"/>
      <w:r w:rsidRPr="00A44BCC">
        <w:rPr>
          <w:sz w:val="13"/>
        </w:rPr>
        <w:t>the“</w:t>
      </w:r>
      <w:proofErr w:type="gramEnd"/>
      <w:r w:rsidRPr="00A44BCC">
        <w:rPr>
          <w:sz w:val="13"/>
        </w:rPr>
        <w:t>human</w:t>
      </w:r>
      <w:proofErr w:type="spellEnd"/>
      <w:r w:rsidRPr="00A44BCC">
        <w:rPr>
          <w:sz w:val="13"/>
        </w:rPr>
        <w:t xml:space="preserve"> sciences”. They cannot speak and we </w:t>
      </w:r>
      <w:proofErr w:type="spellStart"/>
      <w:proofErr w:type="gramStart"/>
      <w:r w:rsidRPr="00A44BCC">
        <w:rPr>
          <w:sz w:val="13"/>
        </w:rPr>
        <w:t>cannot“</w:t>
      </w:r>
      <w:proofErr w:type="gramEnd"/>
      <w:r w:rsidRPr="00A44BCC">
        <w:rPr>
          <w:sz w:val="13"/>
        </w:rPr>
        <w:t>know</w:t>
      </w:r>
      <w:proofErr w:type="spellEnd"/>
      <w:r w:rsidRPr="00A44BCC">
        <w:rPr>
          <w:sz w:val="13"/>
        </w:rPr>
        <w:t xml:space="preserve">” them– though of course the subaltern can be represented’ </w:t>
      </w:r>
      <w:proofErr w:type="gramStart"/>
      <w:r w:rsidRPr="00A44BCC">
        <w:rPr>
          <w:sz w:val="13"/>
        </w:rPr>
        <w:t>49 .</w:t>
      </w:r>
      <w:proofErr w:type="gramEnd"/>
      <w:r w:rsidRPr="00A44BCC">
        <w:rPr>
          <w:sz w:val="13"/>
        </w:rPr>
        <w:t xml:space="preserve"> Agreed: if the subaltern can speak, it is certainly not through the </w:t>
      </w:r>
      <w:proofErr w:type="spellStart"/>
      <w:r w:rsidRPr="00A44BCC">
        <w:rPr>
          <w:sz w:val="13"/>
        </w:rPr>
        <w:t>theorisations</w:t>
      </w:r>
      <w:proofErr w:type="spellEnd"/>
      <w:r w:rsidRPr="00A44BCC">
        <w:rPr>
          <w:sz w:val="13"/>
        </w:rPr>
        <w:t xml:space="preserve"> of white intellectuals. This is where, to some extent, Wolfe’s critique of white ventriloquism and the resonances of this form of representation with the settler project, finds an ally. Moreover, the relegation of the study of resistance to that of domination and the belief on the inevitability of oppression is also common to both. As Spivak states, the question is not of female participation in insurgency, or the ground rules of the sexual division of </w:t>
      </w:r>
      <w:proofErr w:type="spellStart"/>
      <w:r w:rsidRPr="00A44BCC">
        <w:rPr>
          <w:sz w:val="13"/>
        </w:rPr>
        <w:t>labour</w:t>
      </w:r>
      <w:proofErr w:type="spellEnd"/>
      <w:r w:rsidRPr="00A44BCC">
        <w:rPr>
          <w:sz w:val="13"/>
        </w:rPr>
        <w:t xml:space="preserve">, for both of which there </w:t>
      </w:r>
      <w:proofErr w:type="spellStart"/>
      <w:proofErr w:type="gramStart"/>
      <w:r w:rsidRPr="00A44BCC">
        <w:rPr>
          <w:sz w:val="13"/>
        </w:rPr>
        <w:t>is‘</w:t>
      </w:r>
      <w:proofErr w:type="gramEnd"/>
      <w:r w:rsidRPr="00A44BCC">
        <w:rPr>
          <w:sz w:val="13"/>
        </w:rPr>
        <w:t>evidence</w:t>
      </w:r>
      <w:proofErr w:type="spellEnd"/>
      <w:r w:rsidRPr="00A44BCC">
        <w:rPr>
          <w:sz w:val="13"/>
        </w:rPr>
        <w:t xml:space="preserve">’. It is, rather, that, both as object of colonialist historiography and as subject of insurgency, the ideological construction of gender keeps the male dominant.50 The inevitability of power, so to speak, seems to be the Spivak’s standpoint, from where, as Andrew Robinson explains, she opposes the openness of theories such as those of Deleuze and Foucault, who leave space for resistance </w:t>
      </w:r>
      <w:proofErr w:type="spellStart"/>
      <w:r w:rsidRPr="00A44BCC">
        <w:rPr>
          <w:sz w:val="13"/>
        </w:rPr>
        <w:t>and‘lines</w:t>
      </w:r>
      <w:proofErr w:type="spellEnd"/>
      <w:r w:rsidRPr="00A44BCC">
        <w:rPr>
          <w:sz w:val="13"/>
        </w:rPr>
        <w:t xml:space="preserve"> of </w:t>
      </w:r>
      <w:proofErr w:type="spellStart"/>
      <w:r w:rsidRPr="00A44BCC">
        <w:rPr>
          <w:sz w:val="13"/>
        </w:rPr>
        <w:t>ights</w:t>
      </w:r>
      <w:proofErr w:type="spellEnd"/>
      <w:r w:rsidRPr="00A44BCC">
        <w:rPr>
          <w:sz w:val="13"/>
        </w:rPr>
        <w:t xml:space="preserve">’, </w:t>
      </w:r>
      <w:r w:rsidRPr="00A44BCC">
        <w:rPr>
          <w:rStyle w:val="Emphasis"/>
          <w:highlight w:val="green"/>
        </w:rPr>
        <w:t xml:space="preserve">insisting </w:t>
      </w:r>
      <w:r w:rsidRPr="00A44BCC">
        <w:rPr>
          <w:sz w:val="16"/>
        </w:rPr>
        <w:t>instead</w:t>
      </w:r>
      <w:r w:rsidRPr="00A44BCC">
        <w:rPr>
          <w:rStyle w:val="Emphasis"/>
          <w:sz w:val="16"/>
          <w:highlight w:val="green"/>
        </w:rPr>
        <w:t xml:space="preserve"> </w:t>
      </w:r>
      <w:r w:rsidRPr="00A44BCC">
        <w:rPr>
          <w:rStyle w:val="Emphasis"/>
          <w:highlight w:val="green"/>
        </w:rPr>
        <w:t>that the system is a total trap</w:t>
      </w:r>
      <w:r w:rsidRPr="00A44BCC">
        <w:rPr>
          <w:rStyle w:val="Emphasis"/>
        </w:rPr>
        <w:t xml:space="preserve"> which can actually go as far as to </w:t>
      </w:r>
      <w:r w:rsidRPr="00A44BCC">
        <w:rPr>
          <w:rStyle w:val="Emphasis"/>
          <w:highlight w:val="green"/>
        </w:rPr>
        <w:t xml:space="preserve">foreclose the possibility of subaltern </w:t>
      </w:r>
      <w:proofErr w:type="spellStart"/>
      <w:r w:rsidRPr="00A44BCC">
        <w:rPr>
          <w:rStyle w:val="Emphasis"/>
          <w:highlight w:val="green"/>
        </w:rPr>
        <w:t>colletivities</w:t>
      </w:r>
      <w:proofErr w:type="spellEnd"/>
      <w:r w:rsidRPr="00A44BCC">
        <w:t xml:space="preserve"> </w:t>
      </w:r>
      <w:r w:rsidRPr="00A44BCC">
        <w:rPr>
          <w:sz w:val="16"/>
        </w:rPr>
        <w:t xml:space="preserve">emerging.51 This reading of Deleuze, </w:t>
      </w:r>
      <w:proofErr w:type="spellStart"/>
      <w:r w:rsidRPr="00A44BCC">
        <w:rPr>
          <w:sz w:val="16"/>
        </w:rPr>
        <w:t>Guattari</w:t>
      </w:r>
      <w:proofErr w:type="spellEnd"/>
      <w:r w:rsidRPr="00A44BCC">
        <w:rPr>
          <w:sz w:val="16"/>
        </w:rPr>
        <w:t xml:space="preserve"> and Foucault turned into a springboard for others, and has in </w:t>
      </w:r>
      <w:proofErr w:type="spellStart"/>
      <w:r w:rsidRPr="00A44BCC">
        <w:rPr>
          <w:sz w:val="16"/>
        </w:rPr>
        <w:t>uenced</w:t>
      </w:r>
      <w:proofErr w:type="spellEnd"/>
      <w:r w:rsidRPr="00A44BCC">
        <w:rPr>
          <w:sz w:val="16"/>
        </w:rPr>
        <w:t xml:space="preserve"> the works of a number of scholars in settler colonial studies, such as Jodi Byrd, and Alex Trimble Young. Eyal Weizman’s works have also been marked as critical of Deleuze and Guattari.52 Byrd and Young share a similar critique– that Deleuze and </w:t>
      </w:r>
      <w:proofErr w:type="spellStart"/>
      <w:r w:rsidRPr="00A44BCC">
        <w:rPr>
          <w:sz w:val="16"/>
        </w:rPr>
        <w:t>Guattari</w:t>
      </w:r>
      <w:proofErr w:type="spellEnd"/>
      <w:r w:rsidRPr="00A44BCC">
        <w:rPr>
          <w:sz w:val="16"/>
        </w:rPr>
        <w:t xml:space="preserve"> ‘reproduce frontier tropes’, particularly in their engagement with the US west and with some American writers.53 </w:t>
      </w:r>
      <w:r w:rsidRPr="00A44BCC">
        <w:rPr>
          <w:rStyle w:val="Emphasis"/>
        </w:rPr>
        <w:t xml:space="preserve">According to Byrd, A Thousand </w:t>
      </w:r>
      <w:proofErr w:type="spellStart"/>
      <w:r w:rsidRPr="00A44BCC">
        <w:rPr>
          <w:rStyle w:val="Emphasis"/>
        </w:rPr>
        <w:t>Plateaus‘performs</w:t>
      </w:r>
      <w:proofErr w:type="spellEnd"/>
      <w:r w:rsidRPr="00A44BCC">
        <w:rPr>
          <w:rStyle w:val="Emphasis"/>
        </w:rPr>
        <w:t xml:space="preserve"> a global, nomadic reframing in which the frontier becomes, again, Frederick Turner’s site of transformation, possibility, and mapping’</w:t>
      </w:r>
      <w:r w:rsidRPr="00A44BCC">
        <w:t xml:space="preserve"> .</w:t>
      </w:r>
      <w:r w:rsidRPr="00E42CF1">
        <w:rPr>
          <w:sz w:val="16"/>
        </w:rPr>
        <w:t xml:space="preserve">The </w:t>
      </w:r>
      <w:r w:rsidRPr="00A44BCC">
        <w:rPr>
          <w:rStyle w:val="Emphasis"/>
          <w:highlight w:val="green"/>
        </w:rPr>
        <w:t>disavowal of D</w:t>
      </w:r>
      <w:r w:rsidRPr="00E42CF1">
        <w:rPr>
          <w:sz w:val="16"/>
        </w:rPr>
        <w:t>eleuze</w:t>
      </w:r>
      <w:r w:rsidRPr="00A44BCC">
        <w:t xml:space="preserve"> </w:t>
      </w:r>
      <w:r w:rsidRPr="00A44BCC">
        <w:rPr>
          <w:rStyle w:val="Emphasis"/>
          <w:highlight w:val="green"/>
        </w:rPr>
        <w:t>and</w:t>
      </w:r>
      <w:r w:rsidRPr="00A44BCC">
        <w:rPr>
          <w:rStyle w:val="Emphasis"/>
        </w:rPr>
        <w:t xml:space="preserve"> </w:t>
      </w:r>
      <w:proofErr w:type="spellStart"/>
      <w:r w:rsidRPr="00A44BCC">
        <w:rPr>
          <w:rStyle w:val="Emphasis"/>
          <w:highlight w:val="green"/>
        </w:rPr>
        <w:t>G</w:t>
      </w:r>
      <w:r w:rsidRPr="00A44BCC">
        <w:rPr>
          <w:sz w:val="16"/>
        </w:rPr>
        <w:t>uattari</w:t>
      </w:r>
      <w:proofErr w:type="spellEnd"/>
      <w:r w:rsidRPr="00A44BCC">
        <w:rPr>
          <w:sz w:val="16"/>
        </w:rPr>
        <w:t xml:space="preserve"> in these authors is </w:t>
      </w:r>
      <w:r w:rsidRPr="00A44BCC">
        <w:rPr>
          <w:rStyle w:val="Emphasis"/>
          <w:highlight w:val="green"/>
        </w:rPr>
        <w:t xml:space="preserve">fashioned by means </w:t>
      </w:r>
      <w:r w:rsidRPr="006360BC">
        <w:rPr>
          <w:sz w:val="16"/>
        </w:rPr>
        <w:t>of three techniques:</w:t>
      </w:r>
      <w:r w:rsidRPr="006360BC">
        <w:rPr>
          <w:rStyle w:val="Emphasis"/>
          <w:sz w:val="16"/>
          <w:highlight w:val="green"/>
        </w:rPr>
        <w:t xml:space="preserve"> </w:t>
      </w:r>
      <w:proofErr w:type="spellStart"/>
      <w:r w:rsidRPr="00A44BCC">
        <w:rPr>
          <w:rStyle w:val="Emphasis"/>
          <w:highlight w:val="green"/>
        </w:rPr>
        <w:t>decontextualisation</w:t>
      </w:r>
      <w:proofErr w:type="spellEnd"/>
      <w:r w:rsidRPr="00A44BCC">
        <w:rPr>
          <w:rStyle w:val="Emphasis"/>
          <w:highlight w:val="green"/>
        </w:rPr>
        <w:t xml:space="preserve">, </w:t>
      </w:r>
      <w:proofErr w:type="spellStart"/>
      <w:r w:rsidRPr="00A44BCC">
        <w:rPr>
          <w:rStyle w:val="Emphasis"/>
          <w:highlight w:val="green"/>
        </w:rPr>
        <w:t>adjectivation</w:t>
      </w:r>
      <w:proofErr w:type="spellEnd"/>
      <w:r w:rsidRPr="00A44BCC">
        <w:rPr>
          <w:rStyle w:val="Emphasis"/>
          <w:highlight w:val="green"/>
        </w:rPr>
        <w:t xml:space="preserve">, </w:t>
      </w:r>
      <w:r w:rsidRPr="006360BC">
        <w:rPr>
          <w:sz w:val="16"/>
        </w:rPr>
        <w:t>and bad association</w:t>
      </w:r>
      <w:r w:rsidRPr="00E42CF1">
        <w:rPr>
          <w:sz w:val="16"/>
        </w:rPr>
        <w:t xml:space="preserve">. In the first technique, </w:t>
      </w:r>
      <w:r w:rsidRPr="00A44BCC">
        <w:rPr>
          <w:rStyle w:val="Emphasis"/>
          <w:highlight w:val="green"/>
        </w:rPr>
        <w:t>passages</w:t>
      </w:r>
      <w:r w:rsidRPr="00A44BCC">
        <w:t xml:space="preserve"> </w:t>
      </w:r>
      <w:r w:rsidRPr="00A44BCC">
        <w:rPr>
          <w:sz w:val="16"/>
        </w:rPr>
        <w:t xml:space="preserve">from A Thousand Plateaus are </w:t>
      </w:r>
      <w:r w:rsidRPr="00A44BCC">
        <w:rPr>
          <w:rStyle w:val="Emphasis"/>
          <w:highlight w:val="green"/>
        </w:rPr>
        <w:t>disassociated from the general method</w:t>
      </w:r>
      <w:r w:rsidRPr="00A44BCC">
        <w:t xml:space="preserve"> </w:t>
      </w:r>
      <w:r w:rsidRPr="00A44BCC">
        <w:rPr>
          <w:sz w:val="16"/>
        </w:rPr>
        <w:t xml:space="preserve">according to which there are no good or bad rhizomes, nomads, transformations, or possibilities– but rather a </w:t>
      </w:r>
      <w:proofErr w:type="spellStart"/>
      <w:r w:rsidRPr="00A44BCC">
        <w:rPr>
          <w:sz w:val="16"/>
        </w:rPr>
        <w:t>Spinozean</w:t>
      </w:r>
      <w:proofErr w:type="spellEnd"/>
      <w:r w:rsidRPr="00A44BCC">
        <w:rPr>
          <w:sz w:val="16"/>
        </w:rPr>
        <w:t xml:space="preserve"> ethics of movements and forces as a problem of what can a system do. Thus, </w:t>
      </w:r>
      <w:r w:rsidRPr="00A44BCC">
        <w:rPr>
          <w:rStyle w:val="Emphasis"/>
          <w:highlight w:val="green"/>
        </w:rPr>
        <w:t>to imply that D</w:t>
      </w:r>
      <w:r w:rsidRPr="00A44BCC">
        <w:rPr>
          <w:rStyle w:val="Emphasis"/>
        </w:rPr>
        <w:t>eleuze</w:t>
      </w:r>
      <w:r w:rsidRPr="00A44BCC">
        <w:rPr>
          <w:rStyle w:val="Emphasis"/>
          <w:highlight w:val="green"/>
        </w:rPr>
        <w:t xml:space="preserve"> and </w:t>
      </w:r>
      <w:proofErr w:type="spellStart"/>
      <w:r w:rsidRPr="00A44BCC">
        <w:rPr>
          <w:rStyle w:val="Emphasis"/>
        </w:rPr>
        <w:t>Guattari</w:t>
      </w:r>
      <w:proofErr w:type="spellEnd"/>
      <w:r w:rsidRPr="00A44BCC">
        <w:rPr>
          <w:rStyle w:val="Emphasis"/>
        </w:rPr>
        <w:t xml:space="preserve"> </w:t>
      </w:r>
      <w:r w:rsidRPr="00A44BCC">
        <w:rPr>
          <w:sz w:val="16"/>
        </w:rPr>
        <w:t>are not offering theoretical tools but rathe</w:t>
      </w:r>
      <w:r w:rsidRPr="00A44BCC">
        <w:t xml:space="preserve">r </w:t>
      </w:r>
      <w:r w:rsidRPr="00A44BCC">
        <w:rPr>
          <w:rStyle w:val="Emphasis"/>
          <w:highlight w:val="green"/>
        </w:rPr>
        <w:t xml:space="preserve">celebrate white-led </w:t>
      </w:r>
      <w:proofErr w:type="spellStart"/>
      <w:r w:rsidRPr="00A44BCC">
        <w:rPr>
          <w:rStyle w:val="Emphasis"/>
          <w:highlight w:val="green"/>
        </w:rPr>
        <w:t>deterritorialisations</w:t>
      </w:r>
      <w:proofErr w:type="spellEnd"/>
      <w:r w:rsidRPr="00A44BCC">
        <w:rPr>
          <w:sz w:val="16"/>
        </w:rPr>
        <w:t xml:space="preserve">– as ‘US imperialism has always </w:t>
      </w:r>
      <w:proofErr w:type="spellStart"/>
      <w:r w:rsidRPr="00A44BCC">
        <w:rPr>
          <w:sz w:val="16"/>
        </w:rPr>
        <w:t>celebrated“pioneers</w:t>
      </w:r>
      <w:proofErr w:type="spellEnd"/>
      <w:r w:rsidRPr="00A44BCC">
        <w:rPr>
          <w:sz w:val="16"/>
        </w:rPr>
        <w:t xml:space="preserve">” who </w:t>
      </w:r>
      <w:proofErr w:type="spellStart"/>
      <w:r w:rsidRPr="00A44BCC">
        <w:rPr>
          <w:sz w:val="16"/>
        </w:rPr>
        <w:t>would“go</w:t>
      </w:r>
      <w:proofErr w:type="spellEnd"/>
      <w:r w:rsidRPr="00A44BCC">
        <w:rPr>
          <w:sz w:val="16"/>
        </w:rPr>
        <w:t xml:space="preserve"> across, get out, break through” new frontiers’ – is to join Spivak in her critique.55 The second technique </w:t>
      </w:r>
      <w:r w:rsidRPr="00A44BCC">
        <w:rPr>
          <w:rStyle w:val="Emphasis"/>
          <w:highlight w:val="green"/>
        </w:rPr>
        <w:t xml:space="preserve">is an exercise on appropriating Deleuze and </w:t>
      </w:r>
      <w:proofErr w:type="spellStart"/>
      <w:r w:rsidRPr="00A44BCC">
        <w:rPr>
          <w:rStyle w:val="Emphasis"/>
          <w:highlight w:val="green"/>
        </w:rPr>
        <w:t>Guattari’s</w:t>
      </w:r>
      <w:proofErr w:type="spellEnd"/>
      <w:r w:rsidRPr="00A44BCC">
        <w:rPr>
          <w:rStyle w:val="Emphasis"/>
          <w:highlight w:val="green"/>
        </w:rPr>
        <w:t xml:space="preserve"> concepts to</w:t>
      </w:r>
      <w:r w:rsidRPr="00A44BCC">
        <w:rPr>
          <w:sz w:val="16"/>
        </w:rPr>
        <w:t xml:space="preserve"> </w:t>
      </w:r>
      <w:r w:rsidRPr="00A44BCC">
        <w:rPr>
          <w:rStyle w:val="Emphasis"/>
          <w:highlight w:val="green"/>
        </w:rPr>
        <w:t>enliven</w:t>
      </w:r>
      <w:r w:rsidRPr="00A44BCC">
        <w:t xml:space="preserve"> </w:t>
      </w:r>
      <w:r w:rsidRPr="00A44BCC">
        <w:rPr>
          <w:sz w:val="16"/>
        </w:rPr>
        <w:t xml:space="preserve">depictions of </w:t>
      </w:r>
      <w:r w:rsidRPr="00A44BCC">
        <w:rPr>
          <w:rStyle w:val="Emphasis"/>
          <w:highlight w:val="green"/>
        </w:rPr>
        <w:t>settler domination</w:t>
      </w:r>
      <w:r w:rsidRPr="00A44BCC">
        <w:rPr>
          <w:sz w:val="16"/>
        </w:rPr>
        <w:t xml:space="preserve">. In a bid to prove the natural suitability of Deleuze and </w:t>
      </w:r>
      <w:proofErr w:type="spellStart"/>
      <w:r w:rsidRPr="00A44BCC">
        <w:rPr>
          <w:sz w:val="16"/>
        </w:rPr>
        <w:t>Guattari’s</w:t>
      </w:r>
      <w:proofErr w:type="spellEnd"/>
      <w:r w:rsidRPr="00A44BCC">
        <w:rPr>
          <w:sz w:val="16"/>
        </w:rPr>
        <w:t xml:space="preserve"> concepts to speak power, Young deploys their work to animate descriptions of settler domination. For instance: ‘For Wolfe, there is a parallel between nationalist historiography [</w:t>
      </w:r>
      <w:proofErr w:type="gramStart"/>
      <w:r w:rsidRPr="00A44BCC">
        <w:rPr>
          <w:sz w:val="16"/>
        </w:rPr>
        <w:t>… ]</w:t>
      </w:r>
      <w:proofErr w:type="gramEnd"/>
      <w:r w:rsidRPr="00A44BCC">
        <w:rPr>
          <w:sz w:val="16"/>
        </w:rPr>
        <w:t xml:space="preserve"> which imagines the frontier as the site where a diverse assemblage of settlers is forged into </w:t>
      </w:r>
      <w:proofErr w:type="spellStart"/>
      <w:proofErr w:type="gramStart"/>
      <w:r w:rsidRPr="00A44BCC">
        <w:rPr>
          <w:sz w:val="16"/>
        </w:rPr>
        <w:t>a“</w:t>
      </w:r>
      <w:proofErr w:type="gramEnd"/>
      <w:r w:rsidRPr="00A44BCC">
        <w:rPr>
          <w:sz w:val="16"/>
        </w:rPr>
        <w:t>composite</w:t>
      </w:r>
      <w:proofErr w:type="spellEnd"/>
      <w:r w:rsidRPr="00A44BCC">
        <w:rPr>
          <w:sz w:val="16"/>
        </w:rPr>
        <w:t xml:space="preserve"> nationality”</w:t>
      </w:r>
      <w:proofErr w:type="gramStart"/>
      <w:r w:rsidRPr="00A44BCC">
        <w:rPr>
          <w:sz w:val="16"/>
        </w:rPr>
        <w:t>’ .</w:t>
      </w:r>
      <w:proofErr w:type="gramEnd"/>
      <w:r w:rsidRPr="00A44BCC">
        <w:rPr>
          <w:sz w:val="16"/>
        </w:rPr>
        <w:t xml:space="preserve"> 56 A similar form of </w:t>
      </w:r>
      <w:proofErr w:type="spellStart"/>
      <w:r w:rsidRPr="00A44BCC">
        <w:rPr>
          <w:sz w:val="16"/>
        </w:rPr>
        <w:t>adjectivation</w:t>
      </w:r>
      <w:proofErr w:type="spellEnd"/>
      <w:r w:rsidRPr="00A44BCC">
        <w:rPr>
          <w:sz w:val="16"/>
        </w:rPr>
        <w:t xml:space="preserve"> takes place in Young’s analysis of Eyal Weizman’s ‘Walking through Walls’. There, Young designates Israeli power in terms of settlers </w:t>
      </w:r>
      <w:proofErr w:type="spellStart"/>
      <w:proofErr w:type="gramStart"/>
      <w:r w:rsidRPr="00A44BCC">
        <w:rPr>
          <w:sz w:val="16"/>
        </w:rPr>
        <w:t>following‘</w:t>
      </w:r>
      <w:proofErr w:type="gramEnd"/>
      <w:r w:rsidRPr="00A44BCC">
        <w:rPr>
          <w:sz w:val="16"/>
        </w:rPr>
        <w:t>“lines</w:t>
      </w:r>
      <w:proofErr w:type="spellEnd"/>
      <w:r w:rsidRPr="00A44BCC">
        <w:rPr>
          <w:sz w:val="16"/>
        </w:rPr>
        <w:t xml:space="preserve"> of </w:t>
      </w:r>
      <w:proofErr w:type="spellStart"/>
      <w:r w:rsidRPr="00A44BCC">
        <w:rPr>
          <w:sz w:val="16"/>
        </w:rPr>
        <w:t>ight</w:t>
      </w:r>
      <w:proofErr w:type="spellEnd"/>
      <w:r w:rsidRPr="00A44BCC">
        <w:rPr>
          <w:sz w:val="16"/>
        </w:rPr>
        <w:t>” made possible by the “smoothing” of indigenous space</w:t>
      </w:r>
      <w:proofErr w:type="gramStart"/>
      <w:r w:rsidRPr="00A44BCC">
        <w:rPr>
          <w:sz w:val="16"/>
        </w:rPr>
        <w:t>’ .</w:t>
      </w:r>
      <w:proofErr w:type="gramEnd"/>
      <w:r w:rsidRPr="00A44BCC">
        <w:rPr>
          <w:sz w:val="16"/>
        </w:rPr>
        <w:t xml:space="preserve"> 57 In this </w:t>
      </w:r>
      <w:proofErr w:type="spellStart"/>
      <w:proofErr w:type="gramStart"/>
      <w:r w:rsidRPr="00A44BCC">
        <w:rPr>
          <w:sz w:val="16"/>
        </w:rPr>
        <w:t>narrative,‘</w:t>
      </w:r>
      <w:proofErr w:type="gramEnd"/>
      <w:r w:rsidRPr="00A44BCC">
        <w:rPr>
          <w:sz w:val="16"/>
        </w:rPr>
        <w:t>assemblage</w:t>
      </w:r>
      <w:proofErr w:type="spellEnd"/>
      <w:proofErr w:type="gramStart"/>
      <w:r w:rsidRPr="00A44BCC">
        <w:rPr>
          <w:sz w:val="16"/>
        </w:rPr>
        <w:t>’ ,</w:t>
      </w:r>
      <w:proofErr w:type="gramEnd"/>
      <w:r w:rsidRPr="00A44BCC">
        <w:rPr>
          <w:sz w:val="16"/>
        </w:rPr>
        <w:t xml:space="preserve"> ‘rhizomes’, </w:t>
      </w:r>
      <w:proofErr w:type="spellStart"/>
      <w:proofErr w:type="gramStart"/>
      <w:r w:rsidRPr="00A44BCC">
        <w:rPr>
          <w:sz w:val="16"/>
        </w:rPr>
        <w:t>and‘</w:t>
      </w:r>
      <w:proofErr w:type="gramEnd"/>
      <w:r w:rsidRPr="00A44BCC">
        <w:rPr>
          <w:sz w:val="16"/>
        </w:rPr>
        <w:t>lines</w:t>
      </w:r>
      <w:proofErr w:type="spellEnd"/>
      <w:r w:rsidRPr="00A44BCC">
        <w:rPr>
          <w:sz w:val="16"/>
        </w:rPr>
        <w:t xml:space="preserve"> of </w:t>
      </w:r>
      <w:proofErr w:type="spellStart"/>
      <w:r w:rsidRPr="00A44BCC">
        <w:rPr>
          <w:sz w:val="16"/>
        </w:rPr>
        <w:t>ights</w:t>
      </w:r>
      <w:proofErr w:type="spellEnd"/>
      <w:r w:rsidRPr="00A44BCC">
        <w:rPr>
          <w:sz w:val="16"/>
        </w:rPr>
        <w:t xml:space="preserve">’ are produced or experimented by villains– whether the legendary frontier addict Frederick Jackson Turner, Kerouac’s characters, or IDF general Kohavi. With the third technique Young condemns Deleuze and </w:t>
      </w:r>
      <w:proofErr w:type="spellStart"/>
      <w:r w:rsidRPr="00A44BCC">
        <w:rPr>
          <w:sz w:val="16"/>
        </w:rPr>
        <w:t>Guattari</w:t>
      </w:r>
      <w:proofErr w:type="spellEnd"/>
      <w:r w:rsidRPr="00A44BCC">
        <w:rPr>
          <w:sz w:val="16"/>
        </w:rPr>
        <w:t xml:space="preserve"> for citing authors such as Leslie Fiedler, and Jack Kerouac, who </w:t>
      </w:r>
      <w:proofErr w:type="spellStart"/>
      <w:proofErr w:type="gramStart"/>
      <w:r w:rsidRPr="00A44BCC">
        <w:rPr>
          <w:sz w:val="16"/>
        </w:rPr>
        <w:t>imagined‘</w:t>
      </w:r>
      <w:proofErr w:type="gramEnd"/>
      <w:r w:rsidRPr="00A44BCC">
        <w:rPr>
          <w:sz w:val="16"/>
        </w:rPr>
        <w:t>the</w:t>
      </w:r>
      <w:proofErr w:type="spellEnd"/>
      <w:r w:rsidRPr="00A44BCC">
        <w:rPr>
          <w:sz w:val="16"/>
        </w:rPr>
        <w:t xml:space="preserve"> West as a site of national significance’ </w:t>
      </w:r>
      <w:proofErr w:type="gramStart"/>
      <w:r w:rsidRPr="00A44BCC">
        <w:rPr>
          <w:sz w:val="16"/>
        </w:rPr>
        <w:t>58 .</w:t>
      </w:r>
      <w:proofErr w:type="gramEnd"/>
      <w:r w:rsidRPr="00A44BCC">
        <w:rPr>
          <w:sz w:val="16"/>
        </w:rPr>
        <w:t xml:space="preserve"> What matters, however, is how we use a thing and not how others use, or who these others are. </w:t>
      </w:r>
      <w:r w:rsidRPr="003C5396">
        <w:rPr>
          <w:sz w:val="16"/>
        </w:rPr>
        <w:t xml:space="preserve">Deleuze and </w:t>
      </w:r>
      <w:proofErr w:type="spellStart"/>
      <w:r w:rsidRPr="003C5396">
        <w:rPr>
          <w:sz w:val="16"/>
        </w:rPr>
        <w:t>Guattari</w:t>
      </w:r>
      <w:proofErr w:type="spellEnd"/>
      <w:r w:rsidRPr="003C5396">
        <w:rPr>
          <w:sz w:val="16"/>
        </w:rPr>
        <w:t xml:space="preserve"> are important for a focus on resistance. Pivotal to a </w:t>
      </w:r>
      <w:proofErr w:type="spellStart"/>
      <w:r w:rsidRPr="003C5396">
        <w:rPr>
          <w:sz w:val="16"/>
        </w:rPr>
        <w:t>Deleuzian</w:t>
      </w:r>
      <w:proofErr w:type="spellEnd"/>
      <w:r w:rsidRPr="003C5396">
        <w:rPr>
          <w:sz w:val="16"/>
        </w:rPr>
        <w:t xml:space="preserve">- Guattarian ontology is that </w:t>
      </w:r>
      <w:proofErr w:type="spellStart"/>
      <w:proofErr w:type="gramStart"/>
      <w:r w:rsidRPr="003C5396">
        <w:rPr>
          <w:sz w:val="16"/>
        </w:rPr>
        <w:t>its‘</w:t>
      </w:r>
      <w:proofErr w:type="gramEnd"/>
      <w:r w:rsidRPr="003C5396">
        <w:rPr>
          <w:sz w:val="16"/>
        </w:rPr>
        <w:t>elements</w:t>
      </w:r>
      <w:proofErr w:type="spellEnd"/>
      <w:r w:rsidRPr="003C5396">
        <w:rPr>
          <w:sz w:val="16"/>
        </w:rPr>
        <w:t xml:space="preserve">’ – de </w:t>
      </w:r>
      <w:proofErr w:type="spellStart"/>
      <w:r w:rsidRPr="003C5396">
        <w:rPr>
          <w:sz w:val="16"/>
        </w:rPr>
        <w:t>ned</w:t>
      </w:r>
      <w:proofErr w:type="spellEnd"/>
      <w:r w:rsidRPr="003C5396">
        <w:rPr>
          <w:sz w:val="16"/>
        </w:rPr>
        <w:t xml:space="preserve"> in terms of forces, </w:t>
      </w:r>
      <w:proofErr w:type="spellStart"/>
      <w:r w:rsidRPr="003C5396">
        <w:rPr>
          <w:sz w:val="16"/>
        </w:rPr>
        <w:t>uxes</w:t>
      </w:r>
      <w:proofErr w:type="spellEnd"/>
      <w:r w:rsidRPr="003C5396">
        <w:rPr>
          <w:sz w:val="16"/>
        </w:rPr>
        <w:t xml:space="preserve"> and their relations– exist in a processual state. For </w:t>
      </w:r>
      <w:proofErr w:type="spellStart"/>
      <w:proofErr w:type="gramStart"/>
      <w:r w:rsidRPr="003C5396">
        <w:rPr>
          <w:sz w:val="16"/>
        </w:rPr>
        <w:t>them,‘</w:t>
      </w:r>
      <w:proofErr w:type="gramEnd"/>
      <w:r w:rsidRPr="003C5396">
        <w:rPr>
          <w:sz w:val="16"/>
        </w:rPr>
        <w:t>the</w:t>
      </w:r>
      <w:proofErr w:type="spellEnd"/>
      <w:r w:rsidRPr="003C5396">
        <w:rPr>
          <w:sz w:val="16"/>
        </w:rPr>
        <w:t xml:space="preserve"> general theory of society is a </w:t>
      </w:r>
      <w:proofErr w:type="spellStart"/>
      <w:r w:rsidRPr="003C5396">
        <w:rPr>
          <w:sz w:val="16"/>
        </w:rPr>
        <w:t>gener</w:t>
      </w:r>
      <w:proofErr w:type="spellEnd"/>
      <w:r w:rsidRPr="003C5396">
        <w:rPr>
          <w:sz w:val="16"/>
        </w:rPr>
        <w:t xml:space="preserve">- </w:t>
      </w:r>
      <w:proofErr w:type="spellStart"/>
      <w:r w:rsidRPr="003C5396">
        <w:rPr>
          <w:sz w:val="16"/>
        </w:rPr>
        <w:t>alized</w:t>
      </w:r>
      <w:proofErr w:type="spellEnd"/>
      <w:r w:rsidRPr="003C5396">
        <w:rPr>
          <w:sz w:val="16"/>
        </w:rPr>
        <w:t xml:space="preserve"> theory of </w:t>
      </w:r>
      <w:proofErr w:type="spellStart"/>
      <w:r w:rsidRPr="003C5396">
        <w:rPr>
          <w:sz w:val="16"/>
        </w:rPr>
        <w:t>ows</w:t>
      </w:r>
      <w:proofErr w:type="spellEnd"/>
      <w:proofErr w:type="gramStart"/>
      <w:r w:rsidRPr="003C5396">
        <w:rPr>
          <w:sz w:val="16"/>
        </w:rPr>
        <w:t>’ .</w:t>
      </w:r>
      <w:proofErr w:type="gramEnd"/>
      <w:r w:rsidRPr="003C5396">
        <w:rPr>
          <w:sz w:val="16"/>
        </w:rPr>
        <w:t xml:space="preserve"> 59 It may be argued that the settler colonial paradigm does </w:t>
      </w:r>
      <w:proofErr w:type="spellStart"/>
      <w:r w:rsidRPr="003C5396">
        <w:rPr>
          <w:sz w:val="16"/>
        </w:rPr>
        <w:t>inves</w:t>
      </w:r>
      <w:proofErr w:type="spellEnd"/>
      <w:r w:rsidRPr="003C5396">
        <w:rPr>
          <w:sz w:val="16"/>
        </w:rPr>
        <w:t xml:space="preserve">- </w:t>
      </w:r>
      <w:proofErr w:type="spellStart"/>
      <w:r w:rsidRPr="003C5396">
        <w:rPr>
          <w:sz w:val="16"/>
        </w:rPr>
        <w:t>tigate</w:t>
      </w:r>
      <w:proofErr w:type="spellEnd"/>
      <w:r w:rsidRPr="003C5396">
        <w:rPr>
          <w:sz w:val="16"/>
        </w:rPr>
        <w:t xml:space="preserve"> processes, as, for instance, in Wolfe’s three-phased genealogy of settler domination. But the problem with this genealogy is the majoritarian role the monologue of oppression plays in it. To become a truly critical enterprise, settler colonial theory must foster an ethical sensibility towards the coexistence and competition of the myriad forces that </w:t>
      </w:r>
      <w:proofErr w:type="spellStart"/>
      <w:r w:rsidRPr="003C5396">
        <w:rPr>
          <w:sz w:val="16"/>
        </w:rPr>
        <w:t>aggregatively</w:t>
      </w:r>
      <w:proofErr w:type="spellEnd"/>
      <w:r w:rsidRPr="003C5396">
        <w:rPr>
          <w:sz w:val="16"/>
        </w:rPr>
        <w:t xml:space="preserve"> produce transformation or its arrest, and to translate this sensibility into a new method- ology. </w:t>
      </w:r>
      <w:proofErr w:type="spellStart"/>
      <w:r w:rsidRPr="003C5396">
        <w:rPr>
          <w:sz w:val="16"/>
        </w:rPr>
        <w:t>Deterritorialisations</w:t>
      </w:r>
      <w:proofErr w:type="spellEnd"/>
      <w:r w:rsidRPr="003C5396">
        <w:rPr>
          <w:sz w:val="16"/>
        </w:rPr>
        <w:t xml:space="preserve"> and </w:t>
      </w:r>
      <w:proofErr w:type="spellStart"/>
      <w:r w:rsidRPr="003C5396">
        <w:rPr>
          <w:sz w:val="16"/>
        </w:rPr>
        <w:t>reterritorialisations</w:t>
      </w:r>
      <w:proofErr w:type="spellEnd"/>
      <w:r w:rsidRPr="003C5396">
        <w:rPr>
          <w:sz w:val="16"/>
        </w:rPr>
        <w:t xml:space="preserve"> occur, as Deleuze and </w:t>
      </w:r>
      <w:proofErr w:type="spellStart"/>
      <w:r w:rsidRPr="003C5396">
        <w:rPr>
          <w:sz w:val="16"/>
        </w:rPr>
        <w:t>Guattari</w:t>
      </w:r>
      <w:proofErr w:type="spellEnd"/>
      <w:r w:rsidRPr="003C5396">
        <w:rPr>
          <w:sz w:val="16"/>
        </w:rPr>
        <w:t xml:space="preserve"> explain, </w:t>
      </w:r>
      <w:proofErr w:type="spellStart"/>
      <w:proofErr w:type="gramStart"/>
      <w:r w:rsidRPr="003C5396">
        <w:rPr>
          <w:sz w:val="16"/>
        </w:rPr>
        <w:t>as‘</w:t>
      </w:r>
      <w:proofErr w:type="gramEnd"/>
      <w:r w:rsidRPr="003C5396">
        <w:rPr>
          <w:sz w:val="16"/>
        </w:rPr>
        <w:t>strictly</w:t>
      </w:r>
      <w:proofErr w:type="spellEnd"/>
      <w:r w:rsidRPr="003C5396">
        <w:rPr>
          <w:sz w:val="16"/>
        </w:rPr>
        <w:t xml:space="preserve"> complementary and coexistent, because one exists only as a function of the other</w:t>
      </w:r>
      <w:proofErr w:type="gramStart"/>
      <w:r w:rsidRPr="003C5396">
        <w:rPr>
          <w:sz w:val="16"/>
        </w:rPr>
        <w:t>’ .</w:t>
      </w:r>
      <w:proofErr w:type="gramEnd"/>
      <w:r w:rsidRPr="003C5396">
        <w:rPr>
          <w:sz w:val="16"/>
        </w:rPr>
        <w:t xml:space="preserve"> 60 This ontological perspective may promote in settler colonial studies interpretations that acknowledge the multiplicity of the eld of forces manufacturing the social. Deleuze and </w:t>
      </w:r>
      <w:proofErr w:type="spellStart"/>
      <w:r w:rsidRPr="003C5396">
        <w:rPr>
          <w:sz w:val="16"/>
        </w:rPr>
        <w:t>Guattari</w:t>
      </w:r>
      <w:proofErr w:type="spellEnd"/>
      <w:r w:rsidRPr="003C5396">
        <w:rPr>
          <w:sz w:val="16"/>
        </w:rPr>
        <w:t xml:space="preserve"> </w:t>
      </w:r>
      <w:proofErr w:type="spellStart"/>
      <w:proofErr w:type="gramStart"/>
      <w:r w:rsidRPr="003C5396">
        <w:rPr>
          <w:sz w:val="16"/>
        </w:rPr>
        <w:t>add:‘</w:t>
      </w:r>
      <w:proofErr w:type="gramEnd"/>
      <w:r w:rsidRPr="003C5396">
        <w:rPr>
          <w:sz w:val="16"/>
        </w:rPr>
        <w:t>It</w:t>
      </w:r>
      <w:proofErr w:type="spellEnd"/>
      <w:r w:rsidRPr="003C5396">
        <w:rPr>
          <w:sz w:val="16"/>
        </w:rPr>
        <w:t xml:space="preserve"> is in terms not of independence, but of coexistence and competition in a perpetual eld of interaction, that we must conceive of exteriority and interiority, war machines of metamorphosis and state apparatuses of identity’ </w:t>
      </w:r>
      <w:proofErr w:type="gramStart"/>
      <w:r w:rsidRPr="003C5396">
        <w:rPr>
          <w:sz w:val="16"/>
        </w:rPr>
        <w:t>61 .</w:t>
      </w:r>
      <w:proofErr w:type="gramEnd"/>
      <w:r w:rsidRPr="003C5396">
        <w:rPr>
          <w:sz w:val="16"/>
        </w:rPr>
        <w:t xml:space="preserve"> The question is how to translate this ontology of social forces and </w:t>
      </w:r>
      <w:proofErr w:type="spellStart"/>
      <w:r w:rsidRPr="003C5396">
        <w:rPr>
          <w:sz w:val="16"/>
        </w:rPr>
        <w:t>ows</w:t>
      </w:r>
      <w:proofErr w:type="spellEnd"/>
      <w:r w:rsidRPr="003C5396">
        <w:rPr>
          <w:sz w:val="16"/>
        </w:rPr>
        <w:t xml:space="preserve"> into a model for what we commonly </w:t>
      </w:r>
      <w:proofErr w:type="spellStart"/>
      <w:proofErr w:type="gramStart"/>
      <w:r w:rsidRPr="003C5396">
        <w:rPr>
          <w:sz w:val="16"/>
        </w:rPr>
        <w:t>term‘</w:t>
      </w:r>
      <w:proofErr w:type="gramEnd"/>
      <w:r w:rsidRPr="003C5396">
        <w:rPr>
          <w:sz w:val="16"/>
        </w:rPr>
        <w:t>resistance</w:t>
      </w:r>
      <w:proofErr w:type="spellEnd"/>
      <w:proofErr w:type="gramStart"/>
      <w:r w:rsidRPr="003C5396">
        <w:rPr>
          <w:sz w:val="16"/>
        </w:rPr>
        <w:t>’ .</w:t>
      </w:r>
      <w:proofErr w:type="gramEnd"/>
      <w:r w:rsidRPr="003C5396">
        <w:rPr>
          <w:sz w:val="16"/>
        </w:rPr>
        <w:t xml:space="preserve"> The problem of theory </w:t>
      </w:r>
      <w:proofErr w:type="spellStart"/>
      <w:r w:rsidRPr="003C5396">
        <w:rPr>
          <w:sz w:val="16"/>
        </w:rPr>
        <w:t>with‘phenomena</w:t>
      </w:r>
      <w:proofErr w:type="spellEnd"/>
      <w:r w:rsidRPr="003C5396">
        <w:rPr>
          <w:sz w:val="16"/>
        </w:rPr>
        <w:t xml:space="preserve"> of resistance’ is not only how we conceptual- </w:t>
      </w:r>
      <w:proofErr w:type="spellStart"/>
      <w:r w:rsidRPr="003C5396">
        <w:rPr>
          <w:sz w:val="16"/>
        </w:rPr>
        <w:t>ise</w:t>
      </w:r>
      <w:proofErr w:type="spellEnd"/>
      <w:r w:rsidRPr="003C5396">
        <w:rPr>
          <w:sz w:val="16"/>
        </w:rPr>
        <w:t xml:space="preserve"> the material and discursive manifestations of these phenomena and their potentialities, but also how we carry the linguistic burden of a concept– resistance– that etymologically and semantically, in all its various elds of application, speaks </w:t>
      </w:r>
      <w:proofErr w:type="spellStart"/>
      <w:r w:rsidRPr="003C5396">
        <w:rPr>
          <w:sz w:val="16"/>
        </w:rPr>
        <w:t>of‘opposition</w:t>
      </w:r>
      <w:proofErr w:type="spellEnd"/>
      <w:r w:rsidRPr="003C5396">
        <w:rPr>
          <w:sz w:val="16"/>
        </w:rPr>
        <w:t xml:space="preserve"> to’ an acknowledged arrangement of </w:t>
      </w:r>
      <w:proofErr w:type="spellStart"/>
      <w:r w:rsidRPr="003C5396">
        <w:rPr>
          <w:sz w:val="16"/>
        </w:rPr>
        <w:t>organised</w:t>
      </w:r>
      <w:proofErr w:type="spellEnd"/>
      <w:r w:rsidRPr="003C5396">
        <w:rPr>
          <w:sz w:val="16"/>
        </w:rPr>
        <w:t xml:space="preserve"> force (electrical current, motion of solids or </w:t>
      </w:r>
      <w:proofErr w:type="spellStart"/>
      <w:r w:rsidRPr="003C5396">
        <w:rPr>
          <w:sz w:val="16"/>
        </w:rPr>
        <w:t>uids</w:t>
      </w:r>
      <w:proofErr w:type="spellEnd"/>
      <w:r w:rsidRPr="003C5396">
        <w:rPr>
          <w:sz w:val="16"/>
        </w:rPr>
        <w:t xml:space="preserve">, erosion, political power, and so forth). This convention is indeed problematic not only because there is more </w:t>
      </w:r>
      <w:proofErr w:type="spellStart"/>
      <w:proofErr w:type="gramStart"/>
      <w:r w:rsidRPr="003C5396">
        <w:rPr>
          <w:sz w:val="16"/>
        </w:rPr>
        <w:t>to‘</w:t>
      </w:r>
      <w:proofErr w:type="gramEnd"/>
      <w:r w:rsidRPr="003C5396">
        <w:rPr>
          <w:sz w:val="16"/>
        </w:rPr>
        <w:t>phenomena</w:t>
      </w:r>
      <w:proofErr w:type="spellEnd"/>
      <w:r w:rsidRPr="003C5396">
        <w:rPr>
          <w:sz w:val="16"/>
        </w:rPr>
        <w:t xml:space="preserve"> of resistance’ than operations of counterattack, but also because operations of counterattack have a low liberatory theoretical status, or as Wolfe puts it, </w:t>
      </w:r>
      <w:proofErr w:type="spellStart"/>
      <w:proofErr w:type="gramStart"/>
      <w:r w:rsidRPr="003C5396">
        <w:rPr>
          <w:sz w:val="16"/>
        </w:rPr>
        <w:t>because‘</w:t>
      </w:r>
      <w:proofErr w:type="gramEnd"/>
      <w:r w:rsidRPr="003C5396">
        <w:rPr>
          <w:sz w:val="16"/>
        </w:rPr>
        <w:t>in</w:t>
      </w:r>
      <w:proofErr w:type="spellEnd"/>
      <w:r w:rsidRPr="003C5396">
        <w:rPr>
          <w:sz w:val="16"/>
        </w:rPr>
        <w:t xml:space="preserve"> generating its own resistance, settler-colonial power also con- </w:t>
      </w:r>
      <w:proofErr w:type="spellStart"/>
      <w:r w:rsidRPr="003C5396">
        <w:rPr>
          <w:sz w:val="16"/>
        </w:rPr>
        <w:t>tains</w:t>
      </w:r>
      <w:proofErr w:type="spellEnd"/>
      <w:r w:rsidRPr="003C5396">
        <w:rPr>
          <w:sz w:val="16"/>
        </w:rPr>
        <w:t xml:space="preserve"> it’</w:t>
      </w:r>
      <w:r w:rsidR="00BF206F">
        <w:rPr>
          <w:sz w:val="16"/>
        </w:rPr>
        <w:t>.</w:t>
      </w:r>
      <w:r w:rsidRPr="003C5396">
        <w:rPr>
          <w:sz w:val="16"/>
        </w:rPr>
        <w:t xml:space="preserve"> 62 </w:t>
      </w:r>
    </w:p>
    <w:p w14:paraId="2A658B50" w14:textId="77777777" w:rsidR="003E33E8" w:rsidRPr="00CC235A" w:rsidRDefault="003E33E8" w:rsidP="00896AD1">
      <w:pPr>
        <w:rPr>
          <w:sz w:val="16"/>
        </w:rPr>
      </w:pPr>
    </w:p>
    <w:p w14:paraId="3200EA3D" w14:textId="0F861F70" w:rsidR="004169CF" w:rsidRPr="004169CF" w:rsidRDefault="004169CF" w:rsidP="004169CF">
      <w:pPr>
        <w:pStyle w:val="Heading4"/>
      </w:pPr>
      <w:r>
        <w:lastRenderedPageBreak/>
        <w:t>Organized l</w:t>
      </w:r>
      <w:r w:rsidRPr="004169CF">
        <w:t xml:space="preserve">abor is structured </w:t>
      </w:r>
      <w:r>
        <w:t xml:space="preserve">by a logic of </w:t>
      </w:r>
      <w:r w:rsidR="00F62B75">
        <w:t xml:space="preserve">spatiality </w:t>
      </w:r>
      <w:r>
        <w:t xml:space="preserve">that reproduces the violent </w:t>
      </w:r>
      <w:r w:rsidRPr="004169CF">
        <w:rPr>
          <w:u w:val="single"/>
        </w:rPr>
        <w:t>elimination/exploitation dichotomy</w:t>
      </w:r>
      <w:r>
        <w:t xml:space="preserve"> that vitalizes the settler state. The focus on specific forms of “collective bargaining” and labor in a </w:t>
      </w:r>
      <w:r w:rsidR="00F62B75">
        <w:t>national context</w:t>
      </w:r>
      <w:r>
        <w:t xml:space="preserve"> reproduces a genocidal “</w:t>
      </w:r>
      <w:r w:rsidRPr="004169CF">
        <w:rPr>
          <w:u w:val="single"/>
        </w:rPr>
        <w:t>fetishization of method</w:t>
      </w:r>
      <w:r>
        <w:t>”</w:t>
      </w:r>
      <w:r>
        <w:br/>
        <w:t>Englert 20</w:t>
      </w:r>
    </w:p>
    <w:p w14:paraId="6826EE64" w14:textId="77777777" w:rsidR="004169CF" w:rsidRPr="004169CF" w:rsidRDefault="004169CF" w:rsidP="004169CF">
      <w:pPr>
        <w:rPr>
          <w:sz w:val="16"/>
        </w:rPr>
      </w:pPr>
      <w:r w:rsidRPr="004169CF">
        <w:rPr>
          <w:sz w:val="16"/>
        </w:rPr>
        <w:t xml:space="preserve">(Sai Englert is a lecturer at Leiden University, in the Netherlands. He works on settler colonialism, Zionism, </w:t>
      </w:r>
      <w:proofErr w:type="spellStart"/>
      <w:r w:rsidRPr="004169CF">
        <w:rPr>
          <w:sz w:val="16"/>
        </w:rPr>
        <w:t>labour</w:t>
      </w:r>
      <w:proofErr w:type="spellEnd"/>
      <w:r w:rsidRPr="004169CF">
        <w:rPr>
          <w:sz w:val="16"/>
        </w:rPr>
        <w:t xml:space="preserve"> movements, and antisemitism. He is a member of the editorial boards of Notes from Below and Historical Materialism, First published: 20 July 2020, Settlers, Workers, and the Logic of Accumulation by Dispossession, https://onlinelibrary.wiley.com/doi/10.1111/anti.12659)</w:t>
      </w:r>
    </w:p>
    <w:p w14:paraId="38945010" w14:textId="77777777" w:rsidR="004169CF" w:rsidRPr="004169CF" w:rsidRDefault="004169CF" w:rsidP="004169CF">
      <w:pPr>
        <w:rPr>
          <w:sz w:val="16"/>
        </w:rPr>
      </w:pPr>
      <w:r w:rsidRPr="00337A6E">
        <w:rPr>
          <w:rStyle w:val="Emphasis"/>
          <w:highlight w:val="green"/>
        </w:rPr>
        <w:t xml:space="preserve">The question of </w:t>
      </w:r>
      <w:proofErr w:type="spellStart"/>
      <w:r w:rsidRPr="00337A6E">
        <w:rPr>
          <w:rStyle w:val="Emphasis"/>
          <w:highlight w:val="green"/>
        </w:rPr>
        <w:t>labour</w:t>
      </w:r>
      <w:proofErr w:type="spellEnd"/>
      <w:r w:rsidRPr="004169CF">
        <w:rPr>
          <w:rStyle w:val="Emphasis"/>
        </w:rPr>
        <w:t xml:space="preserve"> (and therefore exploitation) is then a </w:t>
      </w:r>
      <w:r w:rsidRPr="00337A6E">
        <w:rPr>
          <w:rStyle w:val="Emphasis"/>
          <w:highlight w:val="green"/>
        </w:rPr>
        <w:t xml:space="preserve">crucial aspect in the </w:t>
      </w:r>
      <w:proofErr w:type="spellStart"/>
      <w:r w:rsidRPr="00337A6E">
        <w:rPr>
          <w:rStyle w:val="Emphasis"/>
          <w:highlight w:val="green"/>
        </w:rPr>
        <w:t>organisation</w:t>
      </w:r>
      <w:proofErr w:type="spellEnd"/>
      <w:r w:rsidRPr="00337A6E">
        <w:rPr>
          <w:rStyle w:val="Emphasis"/>
          <w:highlight w:val="green"/>
        </w:rPr>
        <w:t xml:space="preserve"> of settler colonialism</w:t>
      </w:r>
      <w:r w:rsidRPr="004169CF">
        <w:rPr>
          <w:sz w:val="16"/>
        </w:rPr>
        <w:t xml:space="preserve">. This is true both in terms of the relationship between the settler colonial power and the native populations, but also in terms of social relations within the settler colonial polity. In fact, the </w:t>
      </w:r>
      <w:proofErr w:type="spellStart"/>
      <w:r w:rsidRPr="00337A6E">
        <w:rPr>
          <w:rStyle w:val="Emphasis"/>
          <w:highlight w:val="green"/>
        </w:rPr>
        <w:t>labour</w:t>
      </w:r>
      <w:proofErr w:type="spellEnd"/>
      <w:r w:rsidRPr="00337A6E">
        <w:rPr>
          <w:rStyle w:val="Emphasis"/>
          <w:highlight w:val="green"/>
        </w:rPr>
        <w:t xml:space="preserve"> movement within settler colonies has often been at the forefront of the imposition of racial segregation</w:t>
      </w:r>
      <w:r w:rsidRPr="00FC0698">
        <w:t xml:space="preserve"> </w:t>
      </w:r>
      <w:r w:rsidRPr="004169CF">
        <w:rPr>
          <w:sz w:val="16"/>
        </w:rPr>
        <w:t xml:space="preserve">through </w:t>
      </w:r>
      <w:proofErr w:type="spellStart"/>
      <w:r w:rsidRPr="004169CF">
        <w:rPr>
          <w:sz w:val="16"/>
        </w:rPr>
        <w:t>colour</w:t>
      </w:r>
      <w:proofErr w:type="spellEnd"/>
      <w:r w:rsidRPr="004169CF">
        <w:rPr>
          <w:sz w:val="16"/>
        </w:rPr>
        <w:t xml:space="preserve"> bars, limits on </w:t>
      </w:r>
      <w:proofErr w:type="spellStart"/>
      <w:r w:rsidRPr="004169CF">
        <w:rPr>
          <w:sz w:val="16"/>
        </w:rPr>
        <w:t>racialised</w:t>
      </w:r>
      <w:proofErr w:type="spellEnd"/>
      <w:r w:rsidRPr="004169CF">
        <w:rPr>
          <w:sz w:val="16"/>
        </w:rPr>
        <w:t xml:space="preserve"> migration, and “whites-only” policies. The reasons behind this tendency will be discussed in greater detail below, but for now it will suffice to point out that from the late-19th century onwards</w:t>
      </w:r>
      <w:r w:rsidRPr="00FC0698">
        <w:t xml:space="preserve">, </w:t>
      </w:r>
      <w:r w:rsidRPr="00337A6E">
        <w:rPr>
          <w:rStyle w:val="Emphasis"/>
          <w:highlight w:val="green"/>
        </w:rPr>
        <w:t xml:space="preserve">white </w:t>
      </w:r>
      <w:proofErr w:type="gramStart"/>
      <w:r w:rsidRPr="00337A6E">
        <w:rPr>
          <w:rStyle w:val="Emphasis"/>
          <w:highlight w:val="green"/>
        </w:rPr>
        <w:t>working class</w:t>
      </w:r>
      <w:proofErr w:type="gramEnd"/>
      <w:r w:rsidRPr="00337A6E">
        <w:rPr>
          <w:rStyle w:val="Emphasis"/>
          <w:highlight w:val="green"/>
        </w:rPr>
        <w:t xml:space="preserve"> movements across the settler colonial world </w:t>
      </w:r>
      <w:proofErr w:type="spellStart"/>
      <w:r w:rsidRPr="00337A6E">
        <w:rPr>
          <w:rStyle w:val="Emphasis"/>
          <w:highlight w:val="green"/>
        </w:rPr>
        <w:t>organised</w:t>
      </w:r>
      <w:proofErr w:type="spellEnd"/>
      <w:r w:rsidRPr="00337A6E">
        <w:rPr>
          <w:rStyle w:val="Emphasis"/>
          <w:highlight w:val="green"/>
        </w:rPr>
        <w:t xml:space="preserve"> over the question of </w:t>
      </w:r>
      <w:r w:rsidRPr="006360BC">
        <w:rPr>
          <w:rStyle w:val="Emphasis"/>
        </w:rPr>
        <w:t xml:space="preserve">limiting, excluding, or </w:t>
      </w:r>
      <w:r w:rsidRPr="00337A6E">
        <w:rPr>
          <w:rStyle w:val="Emphasis"/>
          <w:highlight w:val="green"/>
        </w:rPr>
        <w:t>containing</w:t>
      </w:r>
      <w:r w:rsidRPr="00FC0698">
        <w:t xml:space="preserve"> </w:t>
      </w:r>
      <w:r w:rsidRPr="004169CF">
        <w:rPr>
          <w:sz w:val="16"/>
        </w:rPr>
        <w:t xml:space="preserve">the use of </w:t>
      </w:r>
      <w:r w:rsidRPr="00337A6E">
        <w:rPr>
          <w:rStyle w:val="Emphasis"/>
          <w:highlight w:val="green"/>
        </w:rPr>
        <w:t>indigenous</w:t>
      </w:r>
      <w:r w:rsidRPr="00FC0698">
        <w:t xml:space="preserve"> </w:t>
      </w:r>
      <w:r w:rsidRPr="00FC0698">
        <w:rPr>
          <w:rStyle w:val="Emphasis"/>
        </w:rPr>
        <w:t xml:space="preserve">and/or </w:t>
      </w:r>
      <w:proofErr w:type="spellStart"/>
      <w:r w:rsidRPr="00FC0698">
        <w:rPr>
          <w:rStyle w:val="Emphasis"/>
        </w:rPr>
        <w:t>racialised</w:t>
      </w:r>
      <w:proofErr w:type="spellEnd"/>
      <w:r w:rsidRPr="00FC0698">
        <w:rPr>
          <w:rStyle w:val="Emphasis"/>
        </w:rPr>
        <w:t xml:space="preserve"> </w:t>
      </w:r>
      <w:r w:rsidRPr="00337A6E">
        <w:rPr>
          <w:rStyle w:val="Emphasis"/>
          <w:highlight w:val="green"/>
        </w:rPr>
        <w:t>workers</w:t>
      </w:r>
      <w:r w:rsidRPr="004169CF">
        <w:rPr>
          <w:sz w:val="16"/>
        </w:rPr>
        <w:t xml:space="preserve">. They furthermore rebelled against the settler states, or united with indigenous workers for collective improvement to their </w:t>
      </w:r>
      <w:proofErr w:type="spellStart"/>
      <w:r w:rsidRPr="004169CF">
        <w:rPr>
          <w:sz w:val="16"/>
        </w:rPr>
        <w:t>labour</w:t>
      </w:r>
      <w:proofErr w:type="spellEnd"/>
      <w:r w:rsidRPr="004169CF">
        <w:rPr>
          <w:sz w:val="16"/>
        </w:rPr>
        <w:t xml:space="preserve"> rights.</w:t>
      </w:r>
    </w:p>
    <w:p w14:paraId="2CD05892" w14:textId="77777777" w:rsidR="004169CF" w:rsidRPr="004169CF" w:rsidRDefault="004169CF" w:rsidP="004169CF">
      <w:pPr>
        <w:rPr>
          <w:sz w:val="16"/>
        </w:rPr>
      </w:pPr>
      <w:r w:rsidRPr="004169CF">
        <w:rPr>
          <w:sz w:val="16"/>
        </w:rPr>
        <w:t xml:space="preserve">In the United States, white workers </w:t>
      </w:r>
      <w:proofErr w:type="spellStart"/>
      <w:r w:rsidRPr="004169CF">
        <w:rPr>
          <w:sz w:val="16"/>
        </w:rPr>
        <w:t>organised</w:t>
      </w:r>
      <w:proofErr w:type="spellEnd"/>
      <w:r w:rsidRPr="004169CF">
        <w:rPr>
          <w:sz w:val="16"/>
        </w:rPr>
        <w:t xml:space="preserve">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w:t>
      </w:r>
      <w:proofErr w:type="spellStart"/>
      <w:r w:rsidRPr="004169CF">
        <w:rPr>
          <w:sz w:val="16"/>
        </w:rPr>
        <w:t>Labour</w:t>
      </w:r>
      <w:proofErr w:type="spellEnd"/>
      <w:r w:rsidRPr="004169CF">
        <w:rPr>
          <w:sz w:val="16"/>
        </w:rPr>
        <w:t xml:space="preserve"> Party took place </w:t>
      </w:r>
      <w:proofErr w:type="gramStart"/>
      <w:r w:rsidRPr="004169CF">
        <w:rPr>
          <w:sz w:val="16"/>
        </w:rPr>
        <w:t>on the basis of</w:t>
      </w:r>
      <w:proofErr w:type="gramEnd"/>
      <w:r w:rsidRPr="004169CF">
        <w:rPr>
          <w:sz w:val="16"/>
        </w:rPr>
        <w:t xml:space="preserve"> taking the “white Australia” campaign into parliament (Hyslop 1999; Shafir 1996). Perhaps the most emblematic example of these </w:t>
      </w:r>
      <w:proofErr w:type="spellStart"/>
      <w:r w:rsidRPr="004169CF">
        <w:rPr>
          <w:sz w:val="16"/>
        </w:rPr>
        <w:t>labour</w:t>
      </w:r>
      <w:proofErr w:type="spellEnd"/>
      <w:r w:rsidRPr="004169CF">
        <w:rPr>
          <w:sz w:val="16"/>
        </w:rPr>
        <w:t xml:space="preserve"> campaigns for the exclusion of </w:t>
      </w:r>
      <w:proofErr w:type="spellStart"/>
      <w:r w:rsidRPr="004169CF">
        <w:rPr>
          <w:sz w:val="16"/>
        </w:rPr>
        <w:t>racialised</w:t>
      </w:r>
      <w:proofErr w:type="spellEnd"/>
      <w:r w:rsidRPr="004169CF">
        <w:rPr>
          <w:sz w:val="16"/>
        </w:rPr>
        <w:t xml:space="preserve"> workers is that for the </w:t>
      </w:r>
      <w:proofErr w:type="spellStart"/>
      <w:r w:rsidRPr="004169CF">
        <w:rPr>
          <w:sz w:val="16"/>
        </w:rPr>
        <w:t>colour</w:t>
      </w:r>
      <w:proofErr w:type="spellEnd"/>
      <w:r w:rsidRPr="004169CF">
        <w:rPr>
          <w:sz w:val="16"/>
        </w:rPr>
        <w:t xml:space="preserve">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w:t>
      </w:r>
    </w:p>
    <w:p w14:paraId="4FE29BF3" w14:textId="77777777" w:rsidR="004169CF" w:rsidRPr="004169CF" w:rsidRDefault="004169CF" w:rsidP="004169CF">
      <w:pPr>
        <w:rPr>
          <w:sz w:val="16"/>
        </w:rPr>
      </w:pPr>
      <w:r w:rsidRPr="004169CF">
        <w:rPr>
          <w:sz w:val="16"/>
        </w:rPr>
        <w:t xml:space="preserve">In the case of the Zionist </w:t>
      </w:r>
      <w:proofErr w:type="spellStart"/>
      <w:r w:rsidRPr="004169CF">
        <w:rPr>
          <w:sz w:val="16"/>
        </w:rPr>
        <w:t>colonisation</w:t>
      </w:r>
      <w:proofErr w:type="spellEnd"/>
      <w:r w:rsidRPr="004169CF">
        <w:rPr>
          <w:sz w:val="16"/>
        </w:rPr>
        <w:t xml:space="preserve"> of Palestine, </w:t>
      </w:r>
      <w:r w:rsidRPr="00337A6E">
        <w:rPr>
          <w:rStyle w:val="Emphasis"/>
          <w:highlight w:val="green"/>
        </w:rPr>
        <w:t xml:space="preserve">the </w:t>
      </w:r>
      <w:proofErr w:type="spellStart"/>
      <w:r w:rsidRPr="00337A6E">
        <w:rPr>
          <w:rStyle w:val="Emphasis"/>
          <w:highlight w:val="green"/>
        </w:rPr>
        <w:t>labour</w:t>
      </w:r>
      <w:proofErr w:type="spellEnd"/>
      <w:r w:rsidRPr="00337A6E">
        <w:rPr>
          <w:rStyle w:val="Emphasis"/>
          <w:highlight w:val="green"/>
        </w:rPr>
        <w:t xml:space="preserve"> movement</w:t>
      </w:r>
      <w:r w:rsidRPr="00FC0698">
        <w:t xml:space="preserve"> </w:t>
      </w:r>
      <w:r w:rsidRPr="004169CF">
        <w:rPr>
          <w:rStyle w:val="Emphasis"/>
        </w:rPr>
        <w:t>even</w:t>
      </w:r>
      <w:r w:rsidRPr="00FC0698">
        <w:t xml:space="preserve"> </w:t>
      </w:r>
      <w:r w:rsidRPr="00337A6E">
        <w:rPr>
          <w:rStyle w:val="Emphasis"/>
          <w:highlight w:val="green"/>
        </w:rPr>
        <w:t>became the social actor behind which the entire settler polity united</w:t>
      </w:r>
      <w:r w:rsidRPr="00FC0698">
        <w:t xml:space="preserve">. </w:t>
      </w:r>
      <w:r w:rsidRPr="004169CF">
        <w:rPr>
          <w:sz w:val="16"/>
        </w:rPr>
        <w:t xml:space="preserve">As Shafir (1996) has shown, Zionist colonial strategy in Palestine transformed, under the leadership of the </w:t>
      </w:r>
      <w:proofErr w:type="spellStart"/>
      <w:r w:rsidRPr="00337A6E">
        <w:rPr>
          <w:rStyle w:val="Emphasis"/>
          <w:highlight w:val="green"/>
        </w:rPr>
        <w:t>Labour</w:t>
      </w:r>
      <w:proofErr w:type="spellEnd"/>
      <w:r w:rsidRPr="00337A6E">
        <w:rPr>
          <w:rStyle w:val="Emphasis"/>
          <w:highlight w:val="green"/>
        </w:rPr>
        <w:t xml:space="preserve"> Zionist movement</w:t>
      </w:r>
      <w:r w:rsidRPr="00FC0698">
        <w:t xml:space="preserve"> </w:t>
      </w:r>
      <w:r w:rsidRPr="004169CF">
        <w:rPr>
          <w:sz w:val="16"/>
        </w:rPr>
        <w:t>in the early decades of the 20th century, from a settler colonial project based primarily on</w:t>
      </w:r>
      <w:r w:rsidRPr="00FC0698">
        <w:t xml:space="preserve"> </w:t>
      </w:r>
      <w:r w:rsidRPr="00337A6E">
        <w:rPr>
          <w:rStyle w:val="Emphasis"/>
          <w:highlight w:val="green"/>
        </w:rPr>
        <w:t xml:space="preserve">exploited Palestinian </w:t>
      </w:r>
      <w:proofErr w:type="spellStart"/>
      <w:r w:rsidRPr="00337A6E">
        <w:rPr>
          <w:rStyle w:val="Emphasis"/>
          <w:highlight w:val="green"/>
        </w:rPr>
        <w:t>labour</w:t>
      </w:r>
      <w:proofErr w:type="spellEnd"/>
      <w:r w:rsidRPr="00FC0698">
        <w:t xml:space="preserve"> </w:t>
      </w:r>
      <w:r w:rsidRPr="004169CF">
        <w:rPr>
          <w:sz w:val="16"/>
        </w:rPr>
        <w:t xml:space="preserve">to one which </w:t>
      </w:r>
      <w:proofErr w:type="spellStart"/>
      <w:r w:rsidRPr="004169CF">
        <w:rPr>
          <w:sz w:val="16"/>
        </w:rPr>
        <w:t>emphasised</w:t>
      </w:r>
      <w:proofErr w:type="spellEnd"/>
      <w:r w:rsidRPr="004169CF">
        <w:rPr>
          <w:sz w:val="16"/>
        </w:rPr>
        <w:t xml:space="preserve"> their exclusion and reliance on “Hebrew </w:t>
      </w:r>
      <w:proofErr w:type="spellStart"/>
      <w:r w:rsidRPr="004169CF">
        <w:rPr>
          <w:sz w:val="16"/>
        </w:rPr>
        <w:t>labour</w:t>
      </w:r>
      <w:proofErr w:type="spellEnd"/>
      <w:r w:rsidRPr="004169CF">
        <w:rPr>
          <w:sz w:val="16"/>
        </w:rPr>
        <w:t xml:space="preserve">” instead. The change was brought about </w:t>
      </w:r>
      <w:r w:rsidRPr="00337A6E">
        <w:rPr>
          <w:rStyle w:val="Emphasis"/>
          <w:highlight w:val="green"/>
        </w:rPr>
        <w:t xml:space="preserve">by the campaigns led by the settler </w:t>
      </w:r>
      <w:proofErr w:type="spellStart"/>
      <w:r w:rsidRPr="00337A6E">
        <w:rPr>
          <w:rStyle w:val="Emphasis"/>
          <w:highlight w:val="green"/>
        </w:rPr>
        <w:t>labour</w:t>
      </w:r>
      <w:proofErr w:type="spellEnd"/>
      <w:r w:rsidRPr="00337A6E">
        <w:rPr>
          <w:rStyle w:val="Emphasis"/>
          <w:highlight w:val="green"/>
        </w:rPr>
        <w:t xml:space="preserve"> movement</w:t>
      </w:r>
      <w:r w:rsidRPr="004169CF">
        <w:rPr>
          <w:sz w:val="16"/>
        </w:rPr>
        <w:t>, colonial responses to Palestinian resistance, and the material problems faced by the Zionist movement in attempting to attract new settlers to Palestine.</w:t>
      </w:r>
    </w:p>
    <w:p w14:paraId="43859AFC" w14:textId="77777777" w:rsidR="004169CF" w:rsidRPr="004169CF" w:rsidRDefault="004169CF" w:rsidP="004169CF">
      <w:pPr>
        <w:rPr>
          <w:sz w:val="16"/>
        </w:rPr>
      </w:pPr>
      <w:r w:rsidRPr="004169CF">
        <w:rPr>
          <w:sz w:val="16"/>
        </w:rPr>
        <w:t xml:space="preserve">More will be said about this in the fifth section of this paper. For </w:t>
      </w:r>
      <w:proofErr w:type="gramStart"/>
      <w:r w:rsidRPr="004169CF">
        <w:rPr>
          <w:sz w:val="16"/>
        </w:rPr>
        <w:t>now</w:t>
      </w:r>
      <w:proofErr w:type="gramEnd"/>
      <w:r w:rsidRPr="004169CF">
        <w:rPr>
          <w:sz w:val="16"/>
        </w:rPr>
        <w:t xml:space="preserve"> it will suffice to point out that the </w:t>
      </w:r>
      <w:proofErr w:type="spellStart"/>
      <w:r w:rsidRPr="004169CF">
        <w:rPr>
          <w:sz w:val="16"/>
        </w:rPr>
        <w:t>Labour</w:t>
      </w:r>
      <w:proofErr w:type="spellEnd"/>
      <w:r w:rsidRPr="004169CF">
        <w:rPr>
          <w:sz w:val="16"/>
        </w:rPr>
        <w:t xml:space="preserve"> Zionist movement fought for this form of settler </w:t>
      </w:r>
      <w:proofErr w:type="spellStart"/>
      <w:r w:rsidRPr="004169CF">
        <w:rPr>
          <w:sz w:val="16"/>
        </w:rPr>
        <w:t>organisation</w:t>
      </w:r>
      <w:proofErr w:type="spellEnd"/>
      <w:r w:rsidRPr="004169CF">
        <w:rPr>
          <w:sz w:val="16"/>
        </w:rPr>
        <w:t xml:space="preserve">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w:t>
      </w:r>
      <w:proofErr w:type="spellStart"/>
      <w:r w:rsidRPr="004169CF">
        <w:rPr>
          <w:sz w:val="16"/>
        </w:rPr>
        <w:t>labour</w:t>
      </w:r>
      <w:proofErr w:type="spellEnd"/>
      <w:r w:rsidRPr="004169CF">
        <w:rPr>
          <w:sz w:val="16"/>
        </w:rPr>
        <w:t xml:space="preserve"> market all together. </w:t>
      </w:r>
      <w:r w:rsidRPr="00337A6E">
        <w:rPr>
          <w:rStyle w:val="Emphasis"/>
          <w:highlight w:val="green"/>
        </w:rPr>
        <w:t>It is this logic of full separation</w:t>
      </w:r>
      <w:r w:rsidRPr="004169CF">
        <w:rPr>
          <w:sz w:val="16"/>
        </w:rPr>
        <w:t>, that Sayegh (2012:214), described as lying at the root of the Zionist project in Palestine: “[R]</w:t>
      </w:r>
      <w:proofErr w:type="spellStart"/>
      <w:r w:rsidRPr="004169CF">
        <w:rPr>
          <w:sz w:val="16"/>
        </w:rPr>
        <w:t>acial</w:t>
      </w:r>
      <w:proofErr w:type="spellEnd"/>
      <w:r w:rsidRPr="004169CF">
        <w:rPr>
          <w:sz w:val="16"/>
        </w:rPr>
        <w:t xml:space="preserve"> self-segregation, racial exclusiveness and racial supremacy”.</w:t>
      </w:r>
    </w:p>
    <w:p w14:paraId="779789FD" w14:textId="77777777" w:rsidR="004169CF" w:rsidRPr="00FC0698" w:rsidRDefault="004169CF" w:rsidP="004169CF">
      <w:pPr>
        <w:rPr>
          <w:rStyle w:val="Emphasis"/>
        </w:rPr>
      </w:pPr>
      <w:r w:rsidRPr="004169CF">
        <w:rPr>
          <w:sz w:val="16"/>
        </w:rPr>
        <w:t>A series of important points emerge from this alternative view of settler colonialism. Firstly, the exclusive Wolfe-</w:t>
      </w:r>
      <w:proofErr w:type="gramStart"/>
      <w:r w:rsidRPr="004169CF">
        <w:rPr>
          <w:sz w:val="16"/>
        </w:rPr>
        <w:t>an</w:t>
      </w:r>
      <w:proofErr w:type="gramEnd"/>
      <w:r w:rsidRPr="004169CF">
        <w:rPr>
          <w:sz w:val="16"/>
        </w:rPr>
        <w:t xml:space="preserve">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w:t>
      </w:r>
      <w:r w:rsidRPr="00FC0698">
        <w:t xml:space="preserve"> </w:t>
      </w:r>
      <w:proofErr w:type="spellStart"/>
      <w:r w:rsidRPr="00FC0698">
        <w:rPr>
          <w:rStyle w:val="Emphasis"/>
        </w:rPr>
        <w:t>organisation</w:t>
      </w:r>
      <w:proofErr w:type="spellEnd"/>
      <w:r w:rsidRPr="00FC0698">
        <w:rPr>
          <w:rStyle w:val="Emphasis"/>
        </w:rPr>
        <w:t xml:space="preserve"> of </w:t>
      </w:r>
      <w:proofErr w:type="spellStart"/>
      <w:r w:rsidRPr="00337A6E">
        <w:rPr>
          <w:rStyle w:val="Emphasis"/>
          <w:highlight w:val="green"/>
        </w:rPr>
        <w:t>labour</w:t>
      </w:r>
      <w:proofErr w:type="spellEnd"/>
      <w:r w:rsidRPr="004169CF">
        <w:rPr>
          <w:rStyle w:val="Emphasis"/>
        </w:rPr>
        <w:t>—whether settler, enslaved, or indigenous</w:t>
      </w:r>
      <w:r w:rsidRPr="00FC0698">
        <w:t>—</w:t>
      </w:r>
      <w:r w:rsidRPr="00337A6E">
        <w:rPr>
          <w:rStyle w:val="Emphasis"/>
          <w:highlight w:val="green"/>
        </w:rPr>
        <w:t xml:space="preserve">and the struggle over its </w:t>
      </w:r>
      <w:proofErr w:type="spellStart"/>
      <w:r w:rsidRPr="00337A6E">
        <w:rPr>
          <w:rStyle w:val="Emphasis"/>
          <w:highlight w:val="green"/>
        </w:rPr>
        <w:t>organisation</w:t>
      </w:r>
      <w:proofErr w:type="spellEnd"/>
      <w:r w:rsidRPr="00FC0698">
        <w:t xml:space="preserve"> </w:t>
      </w:r>
      <w:r w:rsidRPr="004169CF">
        <w:rPr>
          <w:sz w:val="16"/>
        </w:rPr>
        <w:t xml:space="preserve">between settlers and indigenous populations, as well as between settlers themselves, are a </w:t>
      </w:r>
      <w:r w:rsidRPr="00337A6E">
        <w:rPr>
          <w:rStyle w:val="Emphasis"/>
          <w:highlight w:val="green"/>
        </w:rPr>
        <w:t>crucial aspect of settler colonialism, both in its eliminatory and/or exploitative forms</w:t>
      </w:r>
      <w:r w:rsidRPr="00FC0698">
        <w:t xml:space="preserve"> </w:t>
      </w:r>
      <w:r w:rsidRPr="004169CF">
        <w:rPr>
          <w:sz w:val="16"/>
        </w:rPr>
        <w:t xml:space="preserve">(on which more below). Thirdly, the </w:t>
      </w:r>
      <w:r w:rsidRPr="00337A6E">
        <w:rPr>
          <w:rStyle w:val="Emphasis"/>
          <w:highlight w:val="green"/>
        </w:rPr>
        <w:t xml:space="preserve">participation of settler </w:t>
      </w:r>
      <w:proofErr w:type="spellStart"/>
      <w:r w:rsidRPr="00337A6E">
        <w:rPr>
          <w:rStyle w:val="Emphasis"/>
          <w:highlight w:val="green"/>
        </w:rPr>
        <w:t>labour</w:t>
      </w:r>
      <w:proofErr w:type="spellEnd"/>
      <w:r w:rsidRPr="00337A6E">
        <w:rPr>
          <w:rStyle w:val="Emphasis"/>
          <w:highlight w:val="green"/>
        </w:rPr>
        <w:t xml:space="preserve"> movements in the colonial project</w:t>
      </w:r>
      <w:r w:rsidRPr="00FC0698">
        <w:t xml:space="preserve">, </w:t>
      </w:r>
      <w:r w:rsidRPr="004169CF">
        <w:rPr>
          <w:sz w:val="16"/>
        </w:rPr>
        <w:t xml:space="preserve">particularly in the process of </w:t>
      </w:r>
      <w:r w:rsidRPr="00337A6E">
        <w:rPr>
          <w:rStyle w:val="Emphasis"/>
          <w:highlight w:val="green"/>
        </w:rPr>
        <w:t>control and/or expulsion of</w:t>
      </w:r>
      <w:r w:rsidRPr="00FC0698">
        <w:t xml:space="preserve"> </w:t>
      </w:r>
      <w:proofErr w:type="spellStart"/>
      <w:r w:rsidRPr="00FC0698">
        <w:rPr>
          <w:rStyle w:val="Emphasis"/>
        </w:rPr>
        <w:t>racialised</w:t>
      </w:r>
      <w:proofErr w:type="spellEnd"/>
      <w:r w:rsidRPr="00FC0698">
        <w:rPr>
          <w:rStyle w:val="Emphasis"/>
        </w:rPr>
        <w:t>, enslaved, and/or</w:t>
      </w:r>
      <w:r w:rsidRPr="00FC0698">
        <w:t xml:space="preserve"> </w:t>
      </w:r>
      <w:r w:rsidRPr="00337A6E">
        <w:rPr>
          <w:rStyle w:val="Emphasis"/>
          <w:highlight w:val="green"/>
        </w:rPr>
        <w:t>indigenous population appears as a key characteristic across the settler colonial world.</w:t>
      </w:r>
    </w:p>
    <w:p w14:paraId="0B95A3F4" w14:textId="77777777" w:rsidR="004169CF" w:rsidRPr="004169CF" w:rsidRDefault="004169CF" w:rsidP="004169CF">
      <w:pPr>
        <w:rPr>
          <w:sz w:val="16"/>
        </w:rPr>
      </w:pPr>
      <w:r w:rsidRPr="004169CF">
        <w:rPr>
          <w:sz w:val="16"/>
        </w:rPr>
        <w:lastRenderedPageBreak/>
        <w:t xml:space="preserve">The task, then, is to account for the specificities of colonial projects that developed around the creation of settler societies </w:t>
      </w:r>
      <w:r w:rsidRPr="00337A6E">
        <w:rPr>
          <w:rStyle w:val="Emphasis"/>
          <w:highlight w:val="green"/>
        </w:rPr>
        <w:t>without falling into the</w:t>
      </w:r>
      <w:r w:rsidRPr="00FC0698">
        <w:t xml:space="preserve"> </w:t>
      </w:r>
      <w:r w:rsidRPr="004169CF">
        <w:rPr>
          <w:sz w:val="16"/>
        </w:rPr>
        <w:t xml:space="preserve">twin </w:t>
      </w:r>
      <w:r w:rsidRPr="00337A6E">
        <w:rPr>
          <w:rStyle w:val="Emphasis"/>
          <w:highlight w:val="green"/>
        </w:rPr>
        <w:t>trap of</w:t>
      </w:r>
      <w:r w:rsidRPr="00FC0698">
        <w:t xml:space="preserve"> </w:t>
      </w:r>
      <w:r w:rsidRPr="004169CF">
        <w:rPr>
          <w:sz w:val="16"/>
        </w:rPr>
        <w:t xml:space="preserve">privileging a specific settler colonial strategy, nor </w:t>
      </w:r>
      <w:r w:rsidRPr="00337A6E">
        <w:rPr>
          <w:rStyle w:val="Emphasis"/>
          <w:highlight w:val="green"/>
        </w:rPr>
        <w:t>building arbitrary analytical walls between different colonial projects.</w:t>
      </w:r>
      <w:r w:rsidRPr="00FC0698">
        <w:t xml:space="preserve"> </w:t>
      </w:r>
      <w:r w:rsidRPr="004169CF">
        <w:rPr>
          <w:sz w:val="14"/>
        </w:rPr>
        <w:t xml:space="preserve">Moreover, if different strategies of control and accumulation are available to settler colonial regimes, a further question arises over the way in which the decision is made to pursue one over the other. </w:t>
      </w:r>
      <w:proofErr w:type="gramStart"/>
      <w:r w:rsidRPr="004169CF">
        <w:rPr>
          <w:sz w:val="14"/>
        </w:rPr>
        <w:t>In order to</w:t>
      </w:r>
      <w:proofErr w:type="gramEnd"/>
      <w:r w:rsidRPr="004169CF">
        <w:rPr>
          <w:sz w:val="14"/>
        </w:rPr>
        <w:t xml:space="preserve">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w:t>
      </w:r>
      <w:r>
        <w:rPr>
          <w:sz w:val="14"/>
        </w:rPr>
        <w:t xml:space="preserve"> </w:t>
      </w:r>
      <w:r w:rsidRPr="004169CF">
        <w:rPr>
          <w:sz w:val="14"/>
        </w:rPr>
        <w:t>Accumulation by Dispossession, Settler Colonialism, and the Capitalist Transition</w:t>
      </w:r>
      <w:r>
        <w:rPr>
          <w:sz w:val="14"/>
        </w:rPr>
        <w:t xml:space="preserve"> </w:t>
      </w:r>
      <w:r w:rsidRPr="004169CF">
        <w:rPr>
          <w:sz w:val="14"/>
        </w:rPr>
        <w:t>In the first volume of</w:t>
      </w:r>
      <w:r>
        <w:rPr>
          <w:sz w:val="14"/>
        </w:rPr>
        <w:t xml:space="preserve"> </w:t>
      </w:r>
      <w:r w:rsidRPr="004169CF">
        <w:rPr>
          <w:sz w:val="14"/>
        </w:rPr>
        <w:t>Capital, Marx (1887) discusses the centrality of colonialism, slavery, and violence (at home and abroad) to the birth of capitalism. He famously wrote:</w:t>
      </w:r>
      <w:r>
        <w:rPr>
          <w:sz w:val="14"/>
        </w:rPr>
        <w:t xml:space="preserve"> </w:t>
      </w:r>
      <w:r w:rsidRPr="004169CF">
        <w:rPr>
          <w:sz w:val="14"/>
        </w:rPr>
        <w:t xml:space="preserve">The discovery of gold and silver in America, the extirpation, enslavement and entombment in mines of the aboriginal population, the beginning of the conquest and looting of the East Indies, the turning of Africa into a warren for the commercial hunting of </w:t>
      </w:r>
      <w:proofErr w:type="gramStart"/>
      <w:r w:rsidRPr="004169CF">
        <w:rPr>
          <w:sz w:val="14"/>
        </w:rPr>
        <w:t>black-skins</w:t>
      </w:r>
      <w:proofErr w:type="gramEnd"/>
      <w:r w:rsidRPr="004169CF">
        <w:rPr>
          <w:sz w:val="14"/>
        </w:rPr>
        <w:t xml:space="preserve">, </w:t>
      </w:r>
      <w:proofErr w:type="spellStart"/>
      <w:r w:rsidRPr="004169CF">
        <w:rPr>
          <w:sz w:val="14"/>
        </w:rPr>
        <w:t>signalled</w:t>
      </w:r>
      <w:proofErr w:type="spellEnd"/>
      <w:r w:rsidRPr="004169CF">
        <w:rPr>
          <w:sz w:val="14"/>
        </w:rPr>
        <w:t xml:space="preserve"> the rosy dawn of the era of capitalist production. These idyllic proceedings are the chief moments of primitive accumulation. On their heels treads the commercial war of the European nations, with the globe for a theatre.</w:t>
      </w:r>
      <w:r>
        <w:rPr>
          <w:sz w:val="14"/>
        </w:rPr>
        <w:t xml:space="preserve"> </w:t>
      </w:r>
      <w:r w:rsidRPr="004169CF">
        <w:rPr>
          <w:sz w:val="14"/>
        </w:rPr>
        <w:t xml:space="preserve">What Marx was stressing </w:t>
      </w:r>
      <w:proofErr w:type="gramStart"/>
      <w:r w:rsidRPr="004169CF">
        <w:rPr>
          <w:sz w:val="14"/>
        </w:rPr>
        <w:t>was</w:t>
      </w:r>
      <w:proofErr w:type="gramEnd"/>
      <w:r w:rsidRPr="004169CF">
        <w:rPr>
          <w:sz w:val="14"/>
        </w:rPr>
        <w:t xml:space="preserve">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w:t>
      </w:r>
      <w:proofErr w:type="gramStart"/>
      <w:r w:rsidRPr="004169CF">
        <w:rPr>
          <w:sz w:val="14"/>
        </w:rPr>
        <w:t>2011:xxiii</w:t>
      </w:r>
      <w:proofErr w:type="gramEnd"/>
      <w:r w:rsidRPr="004169CF">
        <w:rPr>
          <w:sz w:val="14"/>
        </w:rPr>
        <w:t>) more recently when she writes that “[r]</w:t>
      </w:r>
      <w:proofErr w:type="spellStart"/>
      <w:r w:rsidRPr="004169CF">
        <w:rPr>
          <w:sz w:val="14"/>
        </w:rPr>
        <w:t>acialisation</w:t>
      </w:r>
      <w:proofErr w:type="spellEnd"/>
      <w:r w:rsidRPr="004169CF">
        <w:rPr>
          <w:sz w:val="14"/>
        </w:rPr>
        <w:t xml:space="preserve"> and </w:t>
      </w:r>
      <w:proofErr w:type="spellStart"/>
      <w:r w:rsidRPr="004169CF">
        <w:rPr>
          <w:sz w:val="14"/>
        </w:rPr>
        <w:t>colonisation</w:t>
      </w:r>
      <w:proofErr w:type="spellEnd"/>
      <w:r w:rsidRPr="004169CF">
        <w:rPr>
          <w:sz w:val="14"/>
        </w:rPr>
        <w:t xml:space="preserve"> have worked simultaneously to other and abject entire peoples so they can be enslaved, excluded, removed, and killed in the name of progress and capitalism”.</w:t>
      </w:r>
      <w:r>
        <w:rPr>
          <w:sz w:val="14"/>
        </w:rPr>
        <w:t xml:space="preserve"> </w:t>
      </w:r>
      <w:r w:rsidRPr="004169CF">
        <w:rPr>
          <w:sz w:val="14"/>
        </w:rPr>
        <w:t xml:space="preserve">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w:t>
      </w:r>
      <w:proofErr w:type="spellStart"/>
      <w:r w:rsidRPr="004169CF">
        <w:rPr>
          <w:sz w:val="14"/>
        </w:rPr>
        <w:t>privatised</w:t>
      </w:r>
      <w:proofErr w:type="spellEnd"/>
      <w:r w:rsidRPr="004169CF">
        <w:rPr>
          <w:sz w:val="14"/>
        </w:rPr>
        <w:t xml:space="preserve">. The inhabitants were forced off the land and into the growing urban workshops to sell their </w:t>
      </w:r>
      <w:proofErr w:type="spellStart"/>
      <w:r w:rsidRPr="004169CF">
        <w:rPr>
          <w:sz w:val="14"/>
        </w:rPr>
        <w:t>labour</w:t>
      </w:r>
      <w:proofErr w:type="spellEnd"/>
      <w:r w:rsidRPr="004169CF">
        <w:rPr>
          <w:sz w:val="14"/>
        </w:rPr>
        <w:t xml:space="preserve">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w:t>
      </w:r>
      <w:r>
        <w:rPr>
          <w:sz w:val="14"/>
        </w:rPr>
        <w:t xml:space="preserve"> </w:t>
      </w:r>
      <w:r w:rsidRPr="004169CF">
        <w:rPr>
          <w:sz w:val="14"/>
        </w:rPr>
        <w:t xml:space="preserve">Building on these insights, David Harvey has pointed out that this process takes place continuously under capitalism, preferring therefore to describe it as “accumulation by dispossession” </w:t>
      </w:r>
      <w:proofErr w:type="gramStart"/>
      <w:r w:rsidRPr="004169CF">
        <w:rPr>
          <w:sz w:val="14"/>
        </w:rPr>
        <w:t>in order to</w:t>
      </w:r>
      <w:proofErr w:type="gramEnd"/>
      <w:r w:rsidRPr="004169CF">
        <w:rPr>
          <w:sz w:val="14"/>
        </w:rPr>
        <w:t xml:space="preserve"> undermine the idea that it was temporally limited to the origins of capitalism. Harvey (2007:34–35) identifies a series of processes through which this takes place today.</w:t>
      </w:r>
      <w:r>
        <w:rPr>
          <w:sz w:val="14"/>
        </w:rPr>
        <w:t xml:space="preserve"> </w:t>
      </w:r>
      <w:r w:rsidRPr="004169CF">
        <w:rPr>
          <w:sz w:val="14"/>
        </w:rPr>
        <w:t xml:space="preserve">These include: (1) the commodification and </w:t>
      </w:r>
      <w:proofErr w:type="spellStart"/>
      <w:r w:rsidRPr="004169CF">
        <w:rPr>
          <w:sz w:val="14"/>
        </w:rPr>
        <w:t>privatisation</w:t>
      </w:r>
      <w:proofErr w:type="spellEnd"/>
      <w:r w:rsidRPr="004169CF">
        <w:rPr>
          <w:sz w:val="14"/>
        </w:rPr>
        <w:t xml:space="preserve"> of land and the forceful expulsion of peasant populations (as in Mexico and India in recent times); (2) conversion of various forms of property rights (common, collective, state, etc.) into exclusively private property rights; (3) suppression of rights to the commons; (4) commodification of </w:t>
      </w:r>
      <w:proofErr w:type="spellStart"/>
      <w:r w:rsidRPr="004169CF">
        <w:rPr>
          <w:sz w:val="14"/>
        </w:rPr>
        <w:t>labour</w:t>
      </w:r>
      <w:proofErr w:type="spellEnd"/>
      <w:r w:rsidRPr="004169CF">
        <w:rPr>
          <w:sz w:val="14"/>
        </w:rPr>
        <w:t xml:space="preserve"> power and the suppression of alternative (indigenous) forms of production and consumption; (5) colonial, neocolonial, and imperial processes of appropriation of assets (including natural resources); (6) </w:t>
      </w:r>
      <w:proofErr w:type="spellStart"/>
      <w:r w:rsidRPr="004169CF">
        <w:rPr>
          <w:sz w:val="14"/>
        </w:rPr>
        <w:t>monetisation</w:t>
      </w:r>
      <w:proofErr w:type="spellEnd"/>
      <w:r w:rsidRPr="004169CF">
        <w:rPr>
          <w:sz w:val="14"/>
        </w:rPr>
        <w:t xml:space="preserve"> of exchange and taxation, particularly of land; (7) the slave trade (which continues, particularly in the sex industry); and (8) usury, the national debt, and, most devastating of all, the use of the credit system as radical means of primitive accumulation.</w:t>
      </w:r>
      <w:r>
        <w:rPr>
          <w:sz w:val="14"/>
        </w:rPr>
        <w:t xml:space="preserve"> </w:t>
      </w:r>
      <w:r w:rsidRPr="004169CF">
        <w:rPr>
          <w:sz w:val="14"/>
        </w:rPr>
        <w:t xml:space="preserve">This is not to equate the </w:t>
      </w:r>
      <w:proofErr w:type="spellStart"/>
      <w:r w:rsidRPr="004169CF">
        <w:rPr>
          <w:sz w:val="14"/>
        </w:rPr>
        <w:t>privatisation</w:t>
      </w:r>
      <w:proofErr w:type="spellEnd"/>
      <w:r w:rsidRPr="004169CF">
        <w:rPr>
          <w:sz w:val="14"/>
        </w:rPr>
        <w:t xml:space="preserve"> of the NHS in the UK and the imposition of a pipeline through indigenous land at Standing Rock as</w:t>
      </w:r>
      <w:r>
        <w:rPr>
          <w:sz w:val="14"/>
        </w:rPr>
        <w:t xml:space="preserve"> </w:t>
      </w:r>
      <w:r w:rsidRPr="004169CF">
        <w:rPr>
          <w:sz w:val="14"/>
        </w:rPr>
        <w:t>identical. Neither should this lead to the conclusion that neoliberalism “</w:t>
      </w:r>
      <w:proofErr w:type="spellStart"/>
      <w:r w:rsidRPr="004169CF">
        <w:rPr>
          <w:sz w:val="14"/>
        </w:rPr>
        <w:t>indigenises</w:t>
      </w:r>
      <w:proofErr w:type="spellEnd"/>
      <w:r w:rsidRPr="004169CF">
        <w:rPr>
          <w:sz w:val="14"/>
        </w:rPr>
        <w:t xml:space="preserve"> us all” (Veracini</w:t>
      </w:r>
      <w:r>
        <w:rPr>
          <w:sz w:val="14"/>
        </w:rPr>
        <w:t xml:space="preserve"> </w:t>
      </w:r>
      <w:r w:rsidRPr="004169CF">
        <w:rPr>
          <w:sz w:val="14"/>
        </w:rPr>
        <w:t>2015:93). It is however developing an analytical framework through which both processes can be understood as taking place within the logics of capital.</w:t>
      </w:r>
      <w:r>
        <w:rPr>
          <w:sz w:val="14"/>
        </w:rPr>
        <w:t xml:space="preserve"> </w:t>
      </w:r>
      <w:r w:rsidRPr="004169CF">
        <w:rPr>
          <w:sz w:val="14"/>
        </w:rPr>
        <w:t>A growing number of authors have made the link between settler colonialism and primitive accumulation (for example, Coulthard</w:t>
      </w:r>
      <w:r>
        <w:rPr>
          <w:sz w:val="14"/>
        </w:rPr>
        <w:t xml:space="preserve"> </w:t>
      </w:r>
      <w:r w:rsidRPr="004169CF">
        <w:rPr>
          <w:sz w:val="14"/>
        </w:rPr>
        <w:t>2014; Harris</w:t>
      </w:r>
      <w:r>
        <w:rPr>
          <w:sz w:val="14"/>
        </w:rPr>
        <w:t xml:space="preserve"> </w:t>
      </w:r>
      <w:r w:rsidRPr="004169CF">
        <w:rPr>
          <w:sz w:val="14"/>
        </w:rPr>
        <w:t>2004; Nichols</w:t>
      </w:r>
      <w:r>
        <w:rPr>
          <w:sz w:val="14"/>
        </w:rPr>
        <w:t xml:space="preserve"> </w:t>
      </w:r>
      <w:r w:rsidRPr="004169CF">
        <w:rPr>
          <w:sz w:val="14"/>
        </w:rPr>
        <w:t>2017; Simpson</w:t>
      </w:r>
      <w:r>
        <w:rPr>
          <w:sz w:val="14"/>
        </w:rPr>
        <w:t xml:space="preserve"> </w:t>
      </w:r>
      <w:r w:rsidRPr="004169CF">
        <w:rPr>
          <w:sz w:val="14"/>
        </w:rPr>
        <w:t>2014). Most important here is Coulthard, already discussed above, who, in his</w:t>
      </w:r>
      <w:r>
        <w:rPr>
          <w:sz w:val="14"/>
        </w:rPr>
        <w:t xml:space="preserve"> </w:t>
      </w:r>
      <w:r w:rsidRPr="004169CF">
        <w:rPr>
          <w:sz w:val="14"/>
        </w:rPr>
        <w:t xml:space="preserve">Red Skins, White Masks, has </w:t>
      </w:r>
      <w:proofErr w:type="spellStart"/>
      <w:r w:rsidRPr="004169CF">
        <w:rPr>
          <w:sz w:val="14"/>
        </w:rPr>
        <w:t>emphasised</w:t>
      </w:r>
      <w:proofErr w:type="spellEnd"/>
      <w:r w:rsidRPr="004169CF">
        <w:rPr>
          <w:sz w:val="14"/>
        </w:rPr>
        <w:t xml:space="preserve"> the centrality of primitive accumulation to the settler colonial world and its specific expression in that context. He showed convincingly that in North America primitive accumulation had taken place by eliminating the indigenous population and replacing it with a new—settler—population, which would in turn be submitted to the tyranny of the market in its stead.</w:t>
      </w:r>
      <w:r>
        <w:rPr>
          <w:sz w:val="14"/>
        </w:rPr>
        <w:t xml:space="preserve"> </w:t>
      </w:r>
      <w:r w:rsidRPr="004169CF">
        <w:rPr>
          <w:sz w:val="14"/>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r>
        <w:rPr>
          <w:sz w:val="14"/>
        </w:rPr>
        <w:t xml:space="preserve"> </w:t>
      </w:r>
      <w:r w:rsidRPr="004169CF">
        <w:rPr>
          <w:sz w:val="14"/>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w:t>
      </w:r>
      <w:r>
        <w:rPr>
          <w:sz w:val="14"/>
        </w:rPr>
        <w:t xml:space="preserve"> </w:t>
      </w:r>
      <w:r w:rsidRPr="004169CF">
        <w:rPr>
          <w:sz w:val="14"/>
        </w:rPr>
        <w:t>2014:125)</w:t>
      </w:r>
      <w:r>
        <w:rPr>
          <w:sz w:val="14"/>
        </w:rPr>
        <w:t xml:space="preserve"> </w:t>
      </w:r>
      <w:r w:rsidRPr="004169CF">
        <w:rPr>
          <w:sz w:val="14"/>
        </w:rPr>
        <w:t>This approach, by</w:t>
      </w:r>
      <w:r w:rsidRPr="00FC0698">
        <w:t xml:space="preserve"> </w:t>
      </w:r>
      <w:r w:rsidRPr="00337A6E">
        <w:rPr>
          <w:rStyle w:val="Emphasis"/>
          <w:highlight w:val="green"/>
        </w:rPr>
        <w:t xml:space="preserve">focusing on the aims of settler colonial regimes rather than </w:t>
      </w:r>
      <w:proofErr w:type="spellStart"/>
      <w:r w:rsidRPr="00337A6E">
        <w:rPr>
          <w:rStyle w:val="Emphasis"/>
          <w:highlight w:val="green"/>
        </w:rPr>
        <w:t>fetishising</w:t>
      </w:r>
      <w:proofErr w:type="spellEnd"/>
      <w:r w:rsidRPr="00337A6E">
        <w:rPr>
          <w:rStyle w:val="Emphasis"/>
          <w:highlight w:val="green"/>
        </w:rPr>
        <w:t xml:space="preserve"> its methods</w:t>
      </w:r>
      <w:r w:rsidRPr="00FC0698">
        <w:t xml:space="preserve">, </w:t>
      </w:r>
      <w:r w:rsidRPr="004169CF">
        <w:rPr>
          <w:rStyle w:val="Emphasis"/>
        </w:rPr>
        <w:t>further</w:t>
      </w:r>
      <w:r w:rsidRPr="00FC0698">
        <w:t xml:space="preserve"> </w:t>
      </w:r>
      <w:r w:rsidRPr="00337A6E">
        <w:rPr>
          <w:rStyle w:val="Emphasis"/>
          <w:highlight w:val="green"/>
        </w:rPr>
        <w:t>leaves open an analysis</w:t>
      </w:r>
      <w:r w:rsidRPr="00FC0698">
        <w:t xml:space="preserve">, </w:t>
      </w:r>
      <w:r w:rsidRPr="004169CF">
        <w:rPr>
          <w:sz w:val="16"/>
        </w:rPr>
        <w:t xml:space="preserve">developed in this paper, of the </w:t>
      </w:r>
      <w:r w:rsidRPr="00337A6E">
        <w:rPr>
          <w:rStyle w:val="Emphasis"/>
          <w:highlight w:val="green"/>
        </w:rPr>
        <w:t>multiplicity of settler strategies</w:t>
      </w:r>
      <w:r w:rsidRPr="00FC0698">
        <w:t xml:space="preserve"> </w:t>
      </w:r>
      <w:r w:rsidRPr="004169CF">
        <w:rPr>
          <w:sz w:val="16"/>
        </w:rPr>
        <w:t>within an overall strategy of accumulation. This can include, as Harris (2004:172) shows within the late 19th century Canadian context</w:t>
      </w:r>
      <w:r w:rsidRPr="00FC0698">
        <w:t xml:space="preserve">, </w:t>
      </w:r>
      <w:r w:rsidRPr="00337A6E">
        <w:rPr>
          <w:rStyle w:val="Emphasis"/>
          <w:highlight w:val="green"/>
        </w:rPr>
        <w:t>incorporation of indigenous populations into the workforce</w:t>
      </w:r>
      <w:r w:rsidRPr="00FC0698">
        <w:t xml:space="preserve">. </w:t>
      </w:r>
      <w:r w:rsidRPr="004169CF">
        <w:rPr>
          <w:sz w:val="16"/>
        </w:rPr>
        <w:t xml:space="preserve">If Canadian settler colonialism has </w:t>
      </w:r>
      <w:r w:rsidRPr="00337A6E">
        <w:rPr>
          <w:rStyle w:val="Emphasis"/>
          <w:highlight w:val="green"/>
        </w:rPr>
        <w:t>pursued “state formation, settlement, and capitalist development</w:t>
      </w:r>
      <w:r w:rsidRPr="00FC0698">
        <w:t xml:space="preserve">” </w:t>
      </w:r>
      <w:r w:rsidRPr="004169CF">
        <w:rPr>
          <w:sz w:val="16"/>
        </w:rPr>
        <w:t xml:space="preserve">primarily </w:t>
      </w:r>
      <w:r w:rsidRPr="00337A6E">
        <w:rPr>
          <w:rStyle w:val="Emphasis"/>
          <w:highlight w:val="green"/>
        </w:rPr>
        <w:t>through elimination</w:t>
      </w:r>
      <w:r w:rsidRPr="004169CF">
        <w:rPr>
          <w:sz w:val="16"/>
        </w:rPr>
        <w:t xml:space="preserve">,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w:t>
      </w:r>
      <w:proofErr w:type="spellStart"/>
      <w:r w:rsidRPr="004169CF">
        <w:rPr>
          <w:sz w:val="16"/>
        </w:rPr>
        <w:t>labour</w:t>
      </w:r>
      <w:proofErr w:type="spellEnd"/>
      <w:r w:rsidRPr="004169CF">
        <w:rPr>
          <w:sz w:val="16"/>
        </w:rPr>
        <w:t xml:space="preserve"> market.</w:t>
      </w:r>
    </w:p>
    <w:p w14:paraId="04EE2873" w14:textId="02623643" w:rsidR="004169CF" w:rsidRDefault="004169CF" w:rsidP="004169CF">
      <w:pPr>
        <w:pStyle w:val="Heading4"/>
      </w:pPr>
      <w:r>
        <w:t xml:space="preserve">This is the logic of the settler anchor; a tactic that solidifies notions of labor, state and location </w:t>
      </w:r>
      <w:r w:rsidR="00DE78F3">
        <w:t>to</w:t>
      </w:r>
      <w:r>
        <w:t xml:space="preserve"> deny native mobility and sustain the settler state through the ‘nexus of (</w:t>
      </w:r>
      <w:proofErr w:type="spellStart"/>
      <w:r>
        <w:t>im</w:t>
      </w:r>
      <w:proofErr w:type="spellEnd"/>
      <w:r>
        <w:t>)mobility’</w:t>
      </w:r>
      <w:r w:rsidR="00DE78F3">
        <w:br/>
      </w:r>
      <w:r>
        <w:t>Carpio et al 22</w:t>
      </w:r>
    </w:p>
    <w:p w14:paraId="3F927528" w14:textId="77777777" w:rsidR="004169CF" w:rsidRPr="008A0669" w:rsidRDefault="004169CF" w:rsidP="004169CF">
      <w:pPr>
        <w:rPr>
          <w:sz w:val="14"/>
        </w:rPr>
      </w:pPr>
      <w:r w:rsidRPr="008A0669">
        <w:rPr>
          <w:sz w:val="14"/>
        </w:rPr>
        <w:t xml:space="preserve">(Dr. Genevieve Carpio is an Associate Professor of Chicana/o and Central American Studies at UCLA. Her research focuses on the ways communities of color engage place-making practices and spatial movement </w:t>
      </w:r>
      <w:proofErr w:type="gramStart"/>
      <w:r w:rsidRPr="008A0669">
        <w:rPr>
          <w:sz w:val="14"/>
        </w:rPr>
        <w:t>in order to</w:t>
      </w:r>
      <w:proofErr w:type="gramEnd"/>
      <w:r w:rsidRPr="008A0669">
        <w:rPr>
          <w:sz w:val="14"/>
        </w:rPr>
        <w:t xml:space="preserve"> pursue justice and dignity. She is also active in the public humanities, particularly as related to community-based work and the digital world. Professor Laura Barraclough (PhD, University of Southern California, 2006) is an interdisciplinary scholar of land, memory, identity, and inequality in the United States at Yale, </w:t>
      </w:r>
      <w:proofErr w:type="spellStart"/>
      <w:r w:rsidRPr="008A0669">
        <w:rPr>
          <w:sz w:val="14"/>
        </w:rPr>
        <w:t>Natchee</w:t>
      </w:r>
      <w:proofErr w:type="spellEnd"/>
      <w:r w:rsidRPr="008A0669">
        <w:rPr>
          <w:sz w:val="14"/>
        </w:rPr>
        <w:t xml:space="preserve"> Barnd is a comparative and critical ethnic studies scholar interested in the intersections between ethnic studies, cultural geography, and Indigenous studies and an associate </w:t>
      </w:r>
      <w:proofErr w:type="spellStart"/>
      <w:r w:rsidRPr="008A0669">
        <w:rPr>
          <w:sz w:val="14"/>
        </w:rPr>
        <w:t>proffesor</w:t>
      </w:r>
      <w:proofErr w:type="spellEnd"/>
      <w:r w:rsidRPr="008A0669">
        <w:rPr>
          <w:sz w:val="14"/>
        </w:rPr>
        <w:t xml:space="preserve"> at USCSB. His research focuses on issues of race, space, and Indigenous geographies. Dr. Barnd is the editor of the longest-running ethnic studies journal, Ethnic Studies Review Link opens an external site, which is now housed at UC Santa Barbara. His most noted pedagogical project is the Social Justice Tour, a student-led research and experiential community learning series based on local archival research and storytelling practices, Received 20 Apr 2021, Accepted 26 Oct 2021, </w:t>
      </w:r>
      <w:proofErr w:type="gramStart"/>
      <w:r w:rsidRPr="008A0669">
        <w:rPr>
          <w:sz w:val="14"/>
        </w:rPr>
        <w:t>Published</w:t>
      </w:r>
      <w:proofErr w:type="gramEnd"/>
      <w:r w:rsidRPr="008A0669">
        <w:rPr>
          <w:sz w:val="14"/>
        </w:rPr>
        <w:t xml:space="preserve"> online: 29 Jan 2022, Introduction to the special issue: mobilizing Indigeneity and race within and against settler colonialism, https://www.tandfonline.com/doi/full/10.1080/17450101.2021.2004078</w:t>
      </w:r>
      <w:r>
        <w:rPr>
          <w:sz w:val="14"/>
        </w:rPr>
        <w:t>)</w:t>
      </w:r>
    </w:p>
    <w:p w14:paraId="70A54DE7" w14:textId="77777777" w:rsidR="004169CF" w:rsidRPr="009220AC" w:rsidRDefault="004169CF" w:rsidP="004169CF">
      <w:pPr>
        <w:rPr>
          <w:sz w:val="16"/>
        </w:rPr>
      </w:pPr>
      <w:r w:rsidRPr="008A0669">
        <w:rPr>
          <w:sz w:val="16"/>
        </w:rPr>
        <w:lastRenderedPageBreak/>
        <w:t xml:space="preserve">Other contributions (Toomey and Vasquez Ruiz) address questions of relational racialization under conditions of settler colonialism, considering specifically the </w:t>
      </w:r>
      <w:r w:rsidRPr="00337A6E">
        <w:rPr>
          <w:rStyle w:val="Emphasis"/>
          <w:highlight w:val="green"/>
        </w:rPr>
        <w:t>mobilities</w:t>
      </w:r>
      <w:r w:rsidRPr="008A0669">
        <w:t xml:space="preserve"> </w:t>
      </w:r>
      <w:r w:rsidRPr="008A0669">
        <w:rPr>
          <w:sz w:val="16"/>
        </w:rPr>
        <w:t>of racialized peoples who enter and move through settler states in ways that</w:t>
      </w:r>
      <w:r w:rsidRPr="008A0669">
        <w:t xml:space="preserve"> </w:t>
      </w:r>
      <w:r w:rsidRPr="00337A6E">
        <w:rPr>
          <w:rStyle w:val="Emphasis"/>
          <w:highlight w:val="green"/>
        </w:rPr>
        <w:t>productively trouble the settler–Native binary</w:t>
      </w:r>
      <w:r w:rsidRPr="008A0669">
        <w:t xml:space="preserve">. </w:t>
      </w:r>
      <w:r w:rsidRPr="009220AC">
        <w:rPr>
          <w:sz w:val="16"/>
        </w:rPr>
        <w:t xml:space="preserve">These papers highlight the importance of recent ethnic studies scholarship on enslaved peoples, </w:t>
      </w:r>
      <w:r w:rsidRPr="00337A6E">
        <w:rPr>
          <w:rStyle w:val="Emphasis"/>
          <w:highlight w:val="green"/>
        </w:rPr>
        <w:t>labor migrants</w:t>
      </w:r>
      <w:r w:rsidRPr="009220AC">
        <w:rPr>
          <w:sz w:val="16"/>
        </w:rPr>
        <w:t xml:space="preserve">, Indigenous migrants, and refugees in the ongoing constitution and refutation of settler societies (e.g. Blackwell, Lopez, and Urrieta </w:t>
      </w:r>
      <w:proofErr w:type="gramStart"/>
      <w:r w:rsidRPr="009220AC">
        <w:rPr>
          <w:sz w:val="16"/>
        </w:rPr>
        <w:t>Jr ;</w:t>
      </w:r>
      <w:proofErr w:type="gramEnd"/>
      <w:r w:rsidRPr="009220AC">
        <w:rPr>
          <w:sz w:val="16"/>
        </w:rPr>
        <w:t xml:space="preserve"> </w:t>
      </w:r>
      <w:proofErr w:type="gramStart"/>
      <w:r w:rsidRPr="009220AC">
        <w:rPr>
          <w:sz w:val="16"/>
        </w:rPr>
        <w:t>Byrd ;</w:t>
      </w:r>
      <w:proofErr w:type="gramEnd"/>
      <w:r w:rsidRPr="009220AC">
        <w:rPr>
          <w:sz w:val="16"/>
        </w:rPr>
        <w:t xml:space="preserve"> </w:t>
      </w:r>
      <w:proofErr w:type="gramStart"/>
      <w:r w:rsidRPr="009220AC">
        <w:rPr>
          <w:sz w:val="16"/>
        </w:rPr>
        <w:t>Dotson ;</w:t>
      </w:r>
      <w:proofErr w:type="gramEnd"/>
      <w:r w:rsidRPr="009220AC">
        <w:rPr>
          <w:sz w:val="16"/>
        </w:rPr>
        <w:t xml:space="preserve"> </w:t>
      </w:r>
      <w:proofErr w:type="gramStart"/>
      <w:r w:rsidRPr="009220AC">
        <w:rPr>
          <w:sz w:val="16"/>
        </w:rPr>
        <w:t>Karuka ;</w:t>
      </w:r>
      <w:proofErr w:type="gramEnd"/>
      <w:r w:rsidRPr="009220AC">
        <w:rPr>
          <w:sz w:val="16"/>
        </w:rPr>
        <w:t xml:space="preserve"> King; Pulido; </w:t>
      </w:r>
      <w:proofErr w:type="spellStart"/>
      <w:r w:rsidRPr="009220AC">
        <w:rPr>
          <w:sz w:val="16"/>
        </w:rPr>
        <w:t>Saranillio</w:t>
      </w:r>
      <w:proofErr w:type="spellEnd"/>
      <w:r w:rsidRPr="009220AC">
        <w:rPr>
          <w:sz w:val="16"/>
        </w:rPr>
        <w:t xml:space="preserve">), while </w:t>
      </w:r>
      <w:r w:rsidRPr="00337A6E">
        <w:rPr>
          <w:rStyle w:val="Emphasis"/>
          <w:highlight w:val="green"/>
        </w:rPr>
        <w:t>centering structures and practices of mobility in their analyses</w:t>
      </w:r>
      <w:r w:rsidRPr="009220AC">
        <w:rPr>
          <w:sz w:val="16"/>
        </w:rPr>
        <w:t>. While Toomey offers a richly theoretical comparative analysis that binds the mobilities of elite travelers such as ‘</w:t>
      </w:r>
      <w:proofErr w:type="spellStart"/>
      <w:r w:rsidRPr="009220AC">
        <w:rPr>
          <w:sz w:val="16"/>
        </w:rPr>
        <w:t>voluntourists</w:t>
      </w:r>
      <w:proofErr w:type="spellEnd"/>
      <w:r w:rsidRPr="009220AC">
        <w:rPr>
          <w:sz w:val="16"/>
        </w:rPr>
        <w:t xml:space="preserve">’ to contracted agricultural workers who remain perpetually deportable, Vasquez Ruiz </w:t>
      </w:r>
      <w:r w:rsidRPr="00337A6E">
        <w:rPr>
          <w:rStyle w:val="Emphasis"/>
          <w:highlight w:val="green"/>
        </w:rPr>
        <w:t>focus</w:t>
      </w:r>
      <w:r w:rsidRPr="00E2394B">
        <w:rPr>
          <w:sz w:val="16"/>
        </w:rPr>
        <w:t>es</w:t>
      </w:r>
      <w:r w:rsidRPr="008A0669">
        <w:t xml:space="preserve"> </w:t>
      </w:r>
      <w:r w:rsidRPr="00337A6E">
        <w:rPr>
          <w:rStyle w:val="Emphasis"/>
          <w:highlight w:val="green"/>
        </w:rPr>
        <w:t>empirically on Indigenous peoples from across the Americas who enter the United States as compelled laborers</w:t>
      </w:r>
      <w:r w:rsidRPr="008A0669">
        <w:t xml:space="preserve">, </w:t>
      </w:r>
      <w:r w:rsidRPr="009220AC">
        <w:rPr>
          <w:sz w:val="16"/>
        </w:rPr>
        <w:t xml:space="preserve">living and </w:t>
      </w:r>
      <w:r w:rsidRPr="00337A6E">
        <w:rPr>
          <w:rStyle w:val="Emphasis"/>
          <w:highlight w:val="green"/>
        </w:rPr>
        <w:t>laboring on the ancestral territories of other Indigenous peoples.</w:t>
      </w:r>
      <w:r w:rsidRPr="008A0669">
        <w:t xml:space="preserve"> </w:t>
      </w:r>
      <w:r w:rsidRPr="009220AC">
        <w:rPr>
          <w:sz w:val="16"/>
        </w:rPr>
        <w:t xml:space="preserve">For many of these people, immigration policy and practices of detention and deportation foreclose the possibility of return; thus, they turn to mobile postcards like those posted on YouTube as ways to enact Indigeneity while in diaspora. Considering these mobile enactments of racialization and Indigeneity together, in the making of what Toomey deems </w:t>
      </w:r>
      <w:r w:rsidRPr="00337A6E">
        <w:rPr>
          <w:rStyle w:val="Emphasis"/>
          <w:highlight w:val="green"/>
        </w:rPr>
        <w:t>the ‘nexus of (</w:t>
      </w:r>
      <w:proofErr w:type="spellStart"/>
      <w:r w:rsidRPr="00337A6E">
        <w:rPr>
          <w:rStyle w:val="Emphasis"/>
          <w:highlight w:val="green"/>
        </w:rPr>
        <w:t>im</w:t>
      </w:r>
      <w:proofErr w:type="spellEnd"/>
      <w:r w:rsidRPr="00337A6E">
        <w:rPr>
          <w:rStyle w:val="Emphasis"/>
          <w:highlight w:val="green"/>
        </w:rPr>
        <w:t>)mobility</w:t>
      </w:r>
      <w:r w:rsidRPr="009220AC">
        <w:rPr>
          <w:sz w:val="16"/>
        </w:rPr>
        <w:t xml:space="preserve">,’ offers new ways to </w:t>
      </w:r>
      <w:r w:rsidRPr="00337A6E">
        <w:rPr>
          <w:rStyle w:val="Emphasis"/>
          <w:highlight w:val="green"/>
        </w:rPr>
        <w:t>think through the relationships among mobile peoples whose movements are structured by the conditions of settler colonialism</w:t>
      </w:r>
      <w:r w:rsidRPr="009220AC">
        <w:rPr>
          <w:sz w:val="16"/>
        </w:rPr>
        <w:t xml:space="preserve"> and policed by multiple settler nation-states.</w:t>
      </w:r>
    </w:p>
    <w:p w14:paraId="10AA96F9" w14:textId="77777777" w:rsidR="004169CF" w:rsidRPr="009220AC" w:rsidRDefault="004169CF" w:rsidP="004169CF">
      <w:pPr>
        <w:rPr>
          <w:sz w:val="16"/>
        </w:rPr>
      </w:pPr>
      <w:r w:rsidRPr="009220AC">
        <w:rPr>
          <w:sz w:val="16"/>
        </w:rPr>
        <w:t>In the remainder of this introduction, we explore some of the ways in which settler colonial societies are created and sustained through (</w:t>
      </w:r>
      <w:proofErr w:type="spellStart"/>
      <w:r w:rsidRPr="009220AC">
        <w:rPr>
          <w:sz w:val="16"/>
        </w:rPr>
        <w:t>im</w:t>
      </w:r>
      <w:proofErr w:type="spellEnd"/>
      <w:r w:rsidRPr="009220AC">
        <w:rPr>
          <w:sz w:val="16"/>
        </w:rPr>
        <w:t xml:space="preserve">)mobilities, before we consider the diverse ways that Indigenous nations, communities, and individuals mobilize Indigeneity. In our review of the literature, we draw from existing scholarship in mobility studies, while also highlighting scholarship about movement and mobilities emanating from critical Indigenous studies, ethnic studies, and transnational American studies. Much of the work in the latter fields has only recently (or has not yet) infiltrated scholarly conversations in mobility studies, and vice versa, reflecting the degree to which important epistemological interventions and critical theory are often immobilized within bounded disciplines through the conventional practices of knowledge production. As part of this discussion, we highlight both the conjunctures and </w:t>
      </w:r>
      <w:proofErr w:type="spellStart"/>
      <w:r w:rsidRPr="009220AC">
        <w:rPr>
          <w:sz w:val="16"/>
        </w:rPr>
        <w:t>incommensurabilities</w:t>
      </w:r>
      <w:proofErr w:type="spellEnd"/>
      <w:r w:rsidRPr="009220AC">
        <w:rPr>
          <w:sz w:val="16"/>
        </w:rPr>
        <w:t xml:space="preserve"> of a mobilities justice framework when applied to political movements for decolonization.</w:t>
      </w:r>
    </w:p>
    <w:p w14:paraId="7B6E9244" w14:textId="77777777" w:rsidR="004169CF" w:rsidRDefault="004169CF" w:rsidP="004169CF">
      <w:pPr>
        <w:rPr>
          <w:sz w:val="16"/>
        </w:rPr>
      </w:pPr>
      <w:r w:rsidRPr="00FD323B">
        <w:rPr>
          <w:sz w:val="16"/>
        </w:rPr>
        <w:t xml:space="preserve">We also introduce two </w:t>
      </w:r>
      <w:r w:rsidRPr="00337A6E">
        <w:rPr>
          <w:rStyle w:val="Emphasis"/>
          <w:highlight w:val="green"/>
        </w:rPr>
        <w:t>concepts, ‘settler anchoring’ and ‘mobility sovereignty,’</w:t>
      </w:r>
      <w:r w:rsidRPr="00FD323B">
        <w:t xml:space="preserve"> </w:t>
      </w:r>
      <w:r w:rsidRPr="00FD323B">
        <w:rPr>
          <w:sz w:val="16"/>
        </w:rPr>
        <w:t xml:space="preserve">that we hope </w:t>
      </w:r>
      <w:proofErr w:type="gramStart"/>
      <w:r w:rsidRPr="00337A6E">
        <w:rPr>
          <w:rStyle w:val="Emphasis"/>
          <w:highlight w:val="green"/>
        </w:rPr>
        <w:t>offer</w:t>
      </w:r>
      <w:proofErr w:type="gramEnd"/>
      <w:r w:rsidRPr="00337A6E">
        <w:rPr>
          <w:rStyle w:val="Emphasis"/>
          <w:highlight w:val="green"/>
        </w:rPr>
        <w:t xml:space="preserve"> generative ways</w:t>
      </w:r>
      <w:r w:rsidRPr="00FD323B">
        <w:t xml:space="preserve"> </w:t>
      </w:r>
      <w:r w:rsidRPr="00FD323B">
        <w:rPr>
          <w:sz w:val="16"/>
        </w:rPr>
        <w:t>for bringing these fields and their insights together</w:t>
      </w:r>
      <w:r w:rsidRPr="00FD323B">
        <w:t xml:space="preserve">. </w:t>
      </w:r>
      <w:r w:rsidRPr="00337A6E">
        <w:rPr>
          <w:rStyle w:val="Emphasis"/>
          <w:highlight w:val="green"/>
        </w:rPr>
        <w:t>The concept of settler anchoring is meant to disrupt the great lie of settler colonialism</w:t>
      </w:r>
      <w:r w:rsidRPr="00FD323B">
        <w:t xml:space="preserve"> </w:t>
      </w:r>
      <w:r w:rsidRPr="00FD323B">
        <w:rPr>
          <w:sz w:val="16"/>
        </w:rPr>
        <w:t xml:space="preserve">– that is, the degree to which </w:t>
      </w:r>
      <w:r w:rsidRPr="00337A6E">
        <w:rPr>
          <w:rStyle w:val="Emphasis"/>
          <w:highlight w:val="green"/>
        </w:rPr>
        <w:t xml:space="preserve">its claims to permanence and order </w:t>
      </w:r>
      <w:proofErr w:type="gramStart"/>
      <w:r w:rsidRPr="00337A6E">
        <w:rPr>
          <w:rStyle w:val="Emphasis"/>
          <w:highlight w:val="green"/>
        </w:rPr>
        <w:t>actually rest</w:t>
      </w:r>
      <w:proofErr w:type="gramEnd"/>
      <w:r w:rsidRPr="00337A6E">
        <w:rPr>
          <w:rStyle w:val="Emphasis"/>
          <w:highlight w:val="green"/>
        </w:rPr>
        <w:t xml:space="preserve"> on </w:t>
      </w:r>
      <w:r w:rsidRPr="00FD323B">
        <w:rPr>
          <w:rStyle w:val="Emphasis"/>
        </w:rPr>
        <w:t>expansive, persistent, often</w:t>
      </w:r>
      <w:r w:rsidRPr="00337A6E">
        <w:rPr>
          <w:rStyle w:val="Emphasis"/>
          <w:highlight w:val="green"/>
        </w:rPr>
        <w:t xml:space="preserve"> unruly forms of movement</w:t>
      </w:r>
      <w:r w:rsidRPr="00FD323B">
        <w:t xml:space="preserve"> – and </w:t>
      </w:r>
      <w:r w:rsidRPr="00337A6E">
        <w:rPr>
          <w:rStyle w:val="Emphasis"/>
          <w:highlight w:val="green"/>
        </w:rPr>
        <w:t>to capture</w:t>
      </w:r>
      <w:r w:rsidRPr="00FD323B">
        <w:t xml:space="preserve"> </w:t>
      </w:r>
      <w:r w:rsidRPr="00FD323B">
        <w:rPr>
          <w:sz w:val="16"/>
        </w:rPr>
        <w:t xml:space="preserve">more accurately the </w:t>
      </w:r>
      <w:r w:rsidRPr="00337A6E">
        <w:rPr>
          <w:rStyle w:val="Emphasis"/>
          <w:highlight w:val="green"/>
        </w:rPr>
        <w:t>actually-existing relationships between settlement and mobility under settler colonialism</w:t>
      </w:r>
      <w:r w:rsidRPr="00FD323B">
        <w:rPr>
          <w:rStyle w:val="Emphasis"/>
        </w:rPr>
        <w:t xml:space="preserve">. We define </w:t>
      </w:r>
      <w:r w:rsidRPr="00337A6E">
        <w:rPr>
          <w:rStyle w:val="Emphasis"/>
          <w:highlight w:val="green"/>
        </w:rPr>
        <w:t>settler anchoring</w:t>
      </w:r>
      <w:r w:rsidRPr="00FD323B">
        <w:rPr>
          <w:rStyle w:val="Emphasis"/>
        </w:rPr>
        <w:t xml:space="preserve"> as </w:t>
      </w:r>
      <w:r w:rsidRPr="00337A6E">
        <w:rPr>
          <w:rStyle w:val="Emphasis"/>
          <w:highlight w:val="green"/>
        </w:rPr>
        <w:t>the temporary points of orientation and grounding</w:t>
      </w:r>
      <w:r w:rsidRPr="00FD323B">
        <w:rPr>
          <w:rStyle w:val="Emphasis"/>
        </w:rPr>
        <w:t xml:space="preserve"> that </w:t>
      </w:r>
      <w:r w:rsidRPr="00337A6E">
        <w:rPr>
          <w:rStyle w:val="Emphasis"/>
          <w:highlight w:val="green"/>
        </w:rPr>
        <w:t>facilitate</w:t>
      </w:r>
      <w:r w:rsidRPr="00FD323B">
        <w:rPr>
          <w:rStyle w:val="Emphasis"/>
        </w:rPr>
        <w:t xml:space="preserve"> subsequent</w:t>
      </w:r>
      <w:r w:rsidRPr="00FD323B">
        <w:t xml:space="preserve"> </w:t>
      </w:r>
      <w:r w:rsidRPr="00337A6E">
        <w:rPr>
          <w:rStyle w:val="Emphasis"/>
          <w:highlight w:val="green"/>
        </w:rPr>
        <w:t>mobilities in structured ways that enable the eliminatory logics of settler colonial societies</w:t>
      </w:r>
      <w:r w:rsidRPr="00FD323B">
        <w:t xml:space="preserve">. </w:t>
      </w:r>
      <w:r w:rsidRPr="00FD323B">
        <w:rPr>
          <w:sz w:val="16"/>
        </w:rPr>
        <w:t>Like the ship anchor, settlement is not actually</w:t>
      </w:r>
      <w:r w:rsidRPr="00F9491D">
        <w:rPr>
          <w:sz w:val="16"/>
        </w:rPr>
        <w:t xml:space="preserve"> </w:t>
      </w:r>
      <w:r w:rsidRPr="00FD323B">
        <w:rPr>
          <w:sz w:val="16"/>
        </w:rPr>
        <w:t>an end point, a fait accompli, but rather</w:t>
      </w:r>
      <w:r w:rsidRPr="00FD323B">
        <w:t xml:space="preserve"> </w:t>
      </w:r>
      <w:r w:rsidRPr="00337A6E">
        <w:rPr>
          <w:rStyle w:val="Emphasis"/>
          <w:highlight w:val="green"/>
        </w:rPr>
        <w:t>generates a point of orientation amidst depths and flows beneath</w:t>
      </w:r>
      <w:r w:rsidRPr="00FD323B">
        <w:t xml:space="preserve">, </w:t>
      </w:r>
      <w:r w:rsidRPr="00FD323B">
        <w:rPr>
          <w:sz w:val="16"/>
        </w:rPr>
        <w:t xml:space="preserve">which </w:t>
      </w:r>
      <w:r w:rsidRPr="00337A6E">
        <w:rPr>
          <w:rStyle w:val="Emphasis"/>
          <w:highlight w:val="green"/>
        </w:rPr>
        <w:t>supports the machine of</w:t>
      </w:r>
      <w:r w:rsidRPr="00FD323B">
        <w:t xml:space="preserve"> </w:t>
      </w:r>
      <w:r w:rsidRPr="00FD323B">
        <w:rPr>
          <w:sz w:val="16"/>
        </w:rPr>
        <w:t xml:space="preserve">conveyance, above. </w:t>
      </w:r>
      <w:r w:rsidRPr="00337A6E">
        <w:rPr>
          <w:rStyle w:val="Emphasis"/>
          <w:highlight w:val="green"/>
        </w:rPr>
        <w:t>Settlement</w:t>
      </w:r>
      <w:r w:rsidRPr="00FD323B">
        <w:t xml:space="preserve"> </w:t>
      </w:r>
      <w:r w:rsidRPr="00FD323B">
        <w:rPr>
          <w:sz w:val="16"/>
        </w:rPr>
        <w:t>is, in its essence, the</w:t>
      </w:r>
      <w:r w:rsidRPr="00F9491D">
        <w:rPr>
          <w:sz w:val="16"/>
        </w:rPr>
        <w:t xml:space="preserve"> </w:t>
      </w:r>
      <w:r w:rsidRPr="00FD323B">
        <w:rPr>
          <w:sz w:val="16"/>
        </w:rPr>
        <w:t xml:space="preserve">practice of movement with the projected intention of </w:t>
      </w:r>
      <w:r w:rsidRPr="00337A6E">
        <w:rPr>
          <w:rStyle w:val="Emphasis"/>
          <w:highlight w:val="green"/>
        </w:rPr>
        <w:t>incessantly securing, claiming, and occupying lands</w:t>
      </w:r>
      <w:r w:rsidRPr="00FD323B">
        <w:t xml:space="preserve">. </w:t>
      </w:r>
      <w:r w:rsidRPr="00337A6E">
        <w:rPr>
          <w:rStyle w:val="Emphasis"/>
          <w:highlight w:val="green"/>
        </w:rPr>
        <w:t xml:space="preserve">Once settled, the secured or anchored space </w:t>
      </w:r>
      <w:proofErr w:type="gramStart"/>
      <w:r w:rsidRPr="00337A6E">
        <w:rPr>
          <w:rStyle w:val="Emphasis"/>
          <w:highlight w:val="green"/>
        </w:rPr>
        <w:t>opens up</w:t>
      </w:r>
      <w:proofErr w:type="gramEnd"/>
      <w:r w:rsidRPr="00337A6E">
        <w:rPr>
          <w:rStyle w:val="Emphasis"/>
          <w:highlight w:val="green"/>
        </w:rPr>
        <w:t xml:space="preserve"> a subsequent opportunity</w:t>
      </w:r>
      <w:r>
        <w:t xml:space="preserve"> </w:t>
      </w:r>
      <w:r w:rsidRPr="00FD323B">
        <w:rPr>
          <w:sz w:val="16"/>
        </w:rPr>
        <w:t>(perhaps even expectation and requirement)</w:t>
      </w:r>
      <w:r w:rsidRPr="00FD323B">
        <w:t xml:space="preserve"> </w:t>
      </w:r>
      <w:r w:rsidRPr="00337A6E">
        <w:rPr>
          <w:rStyle w:val="Emphasis"/>
          <w:highlight w:val="green"/>
        </w:rPr>
        <w:t>of movement for other intentions and purposes</w:t>
      </w:r>
      <w:r w:rsidRPr="00FD323B">
        <w:rPr>
          <w:sz w:val="16"/>
        </w:rPr>
        <w:t>.</w:t>
      </w:r>
      <w:r w:rsidRPr="00F9491D">
        <w:rPr>
          <w:sz w:val="16"/>
        </w:rPr>
        <w:t xml:space="preserve"> </w:t>
      </w:r>
      <w:r w:rsidRPr="00FD323B">
        <w:rPr>
          <w:sz w:val="16"/>
        </w:rPr>
        <w:t>The success of the first suggests</w:t>
      </w:r>
      <w:r w:rsidRPr="00FD323B">
        <w:t xml:space="preserve"> </w:t>
      </w:r>
      <w:r w:rsidRPr="00337A6E">
        <w:rPr>
          <w:rStyle w:val="Emphasis"/>
          <w:highlight w:val="green"/>
        </w:rPr>
        <w:t>qualifications for legitimately engaging</w:t>
      </w:r>
      <w:r w:rsidRPr="00FD323B">
        <w:t xml:space="preserve"> </w:t>
      </w:r>
      <w:r w:rsidRPr="00FD323B">
        <w:rPr>
          <w:sz w:val="16"/>
        </w:rPr>
        <w:t>in the latter, while also</w:t>
      </w:r>
      <w:r w:rsidRPr="00F9491D">
        <w:rPr>
          <w:sz w:val="16"/>
        </w:rPr>
        <w:t xml:space="preserve"> </w:t>
      </w:r>
      <w:r w:rsidRPr="00FD323B">
        <w:rPr>
          <w:sz w:val="16"/>
        </w:rPr>
        <w:t>providing a landed root from which to launch and</w:t>
      </w:r>
      <w:r w:rsidRPr="00FD323B">
        <w:t xml:space="preserve"> </w:t>
      </w:r>
      <w:r w:rsidRPr="00337A6E">
        <w:rPr>
          <w:rStyle w:val="Emphasis"/>
          <w:highlight w:val="green"/>
        </w:rPr>
        <w:t>oversee those new mobilizations</w:t>
      </w:r>
      <w:r w:rsidRPr="00FD323B">
        <w:rPr>
          <w:sz w:val="16"/>
        </w:rPr>
        <w:t>. Like the</w:t>
      </w:r>
      <w:r w:rsidRPr="00F9491D">
        <w:rPr>
          <w:sz w:val="16"/>
        </w:rPr>
        <w:t xml:space="preserve"> </w:t>
      </w:r>
      <w:r w:rsidRPr="00FD323B">
        <w:rPr>
          <w:sz w:val="16"/>
        </w:rPr>
        <w:t>anchor, settlement offers only a procedural respite, a symbol of stasis floating upon and sustained</w:t>
      </w:r>
      <w:r w:rsidRPr="00F9491D">
        <w:rPr>
          <w:sz w:val="16"/>
        </w:rPr>
        <w:t xml:space="preserve"> </w:t>
      </w:r>
      <w:r w:rsidRPr="00FD323B">
        <w:rPr>
          <w:sz w:val="16"/>
        </w:rPr>
        <w:t>by a constant flow.</w:t>
      </w:r>
      <w:r w:rsidRPr="00F9491D">
        <w:rPr>
          <w:sz w:val="16"/>
        </w:rPr>
        <w:t xml:space="preserve"> </w:t>
      </w:r>
      <w:r w:rsidRPr="00FD323B">
        <w:rPr>
          <w:sz w:val="16"/>
        </w:rPr>
        <w:t xml:space="preserve">Alongside settler anchoring, we propose the concept of </w:t>
      </w:r>
      <w:r w:rsidRPr="00337A6E">
        <w:rPr>
          <w:rStyle w:val="Emphasis"/>
          <w:highlight w:val="green"/>
        </w:rPr>
        <w:t>‘mobility sovereignty’ – an interdisciplinary analytic referring to the ability to choose when, where, how, and for what purposes to engage in movement.</w:t>
      </w:r>
      <w:r w:rsidRPr="00FD323B">
        <w:t xml:space="preserve"> </w:t>
      </w:r>
      <w:r w:rsidRPr="00FD323B">
        <w:rPr>
          <w:sz w:val="16"/>
        </w:rPr>
        <w:t>Drawing on influential scholarship on motility, mobility justice, and others (Kaufmann</w:t>
      </w:r>
      <w:r w:rsidRPr="00F9491D">
        <w:rPr>
          <w:sz w:val="16"/>
        </w:rPr>
        <w:t xml:space="preserve"> </w:t>
      </w:r>
      <w:r w:rsidRPr="00FD323B">
        <w:rPr>
          <w:sz w:val="16"/>
        </w:rPr>
        <w:t>2002; Kaufmann, Bergman, and Joye 2004; Sheller 2018) which underscores attention to uneven</w:t>
      </w:r>
      <w:r w:rsidRPr="00F9491D">
        <w:rPr>
          <w:sz w:val="16"/>
        </w:rPr>
        <w:t xml:space="preserve"> </w:t>
      </w:r>
      <w:r w:rsidRPr="00FD323B">
        <w:rPr>
          <w:sz w:val="16"/>
        </w:rPr>
        <w:t>mobilities as experienced across diverse actors, it refers equally to the right to move and the right to</w:t>
      </w:r>
      <w:r w:rsidRPr="00F9491D">
        <w:rPr>
          <w:sz w:val="16"/>
        </w:rPr>
        <w:t xml:space="preserve"> </w:t>
      </w:r>
      <w:r w:rsidRPr="00FD323B">
        <w:rPr>
          <w:sz w:val="16"/>
        </w:rPr>
        <w:t xml:space="preserve">stay put. In alignment with Indigenous Studies scholarship (e.g. Harjo 2019), </w:t>
      </w:r>
      <w:r w:rsidRPr="0097774F">
        <w:rPr>
          <w:rStyle w:val="Emphasis"/>
          <w:highlight w:val="green"/>
        </w:rPr>
        <w:t>we understand mobility sovereignty as practiced at the scale of the body and at the scale of the collective</w:t>
      </w:r>
      <w:r w:rsidRPr="00FD323B">
        <w:rPr>
          <w:sz w:val="16"/>
        </w:rPr>
        <w:t>, both of which can</w:t>
      </w:r>
      <w:r w:rsidRPr="00F9491D">
        <w:rPr>
          <w:sz w:val="16"/>
        </w:rPr>
        <w:t xml:space="preserve"> </w:t>
      </w:r>
      <w:r w:rsidRPr="00FD323B">
        <w:rPr>
          <w:sz w:val="16"/>
        </w:rPr>
        <w:t>function as inherent expressions of being-in-the-world. Along these lines, the work of Critical Latinx</w:t>
      </w:r>
      <w:r w:rsidRPr="00F9491D">
        <w:rPr>
          <w:sz w:val="16"/>
        </w:rPr>
        <w:t xml:space="preserve"> </w:t>
      </w:r>
      <w:proofErr w:type="spellStart"/>
      <w:r w:rsidRPr="00FD323B">
        <w:rPr>
          <w:sz w:val="16"/>
        </w:rPr>
        <w:t>Indigeneities</w:t>
      </w:r>
      <w:proofErr w:type="spellEnd"/>
      <w:r w:rsidRPr="00FD323B">
        <w:rPr>
          <w:sz w:val="16"/>
        </w:rPr>
        <w:t>, transnational, and hemispheric Indigenous studies provide emerging models for</w:t>
      </w:r>
      <w:r w:rsidRPr="00F9491D">
        <w:rPr>
          <w:sz w:val="16"/>
        </w:rPr>
        <w:t xml:space="preserve"> </w:t>
      </w:r>
      <w:r w:rsidRPr="00FD323B">
        <w:rPr>
          <w:sz w:val="16"/>
        </w:rPr>
        <w:t xml:space="preserve">forging analyses that both scale down and scale up, with conceptions of movement </w:t>
      </w:r>
      <w:r w:rsidRPr="0097774F">
        <w:rPr>
          <w:rStyle w:val="Emphasis"/>
          <w:highlight w:val="green"/>
        </w:rPr>
        <w:t>that complicate the settler states’ proposed borders</w:t>
      </w:r>
      <w:r w:rsidRPr="00FD323B">
        <w:rPr>
          <w:sz w:val="16"/>
        </w:rPr>
        <w:t xml:space="preserve"> (Blackwell, Lopez, and Urrieta Jr 2017; Cruz-Manjarrez 2013;</w:t>
      </w:r>
      <w:r w:rsidRPr="00F9491D">
        <w:rPr>
          <w:sz w:val="16"/>
        </w:rPr>
        <w:t xml:space="preserve"> </w:t>
      </w:r>
      <w:r w:rsidRPr="00FD323B">
        <w:rPr>
          <w:sz w:val="16"/>
        </w:rPr>
        <w:t>Huang, Deloria, Furlan, and Gambler 2012). In contexts of Indigeneity and settler colonialism,</w:t>
      </w:r>
      <w:r w:rsidRPr="00FD323B">
        <w:t xml:space="preserve"> </w:t>
      </w:r>
      <w:r w:rsidRPr="00337A6E">
        <w:rPr>
          <w:rStyle w:val="Emphasis"/>
          <w:highlight w:val="green"/>
        </w:rPr>
        <w:t>the work of the settler state is to</w:t>
      </w:r>
      <w:r w:rsidRPr="00FD323B">
        <w:t xml:space="preserve"> </w:t>
      </w:r>
      <w:r w:rsidRPr="00FD323B">
        <w:rPr>
          <w:sz w:val="16"/>
        </w:rPr>
        <w:t>secure mobility sovereignty for the settler citizen while regulating or</w:t>
      </w:r>
      <w:r>
        <w:t xml:space="preserve"> </w:t>
      </w:r>
      <w:r w:rsidRPr="00337A6E">
        <w:rPr>
          <w:rStyle w:val="Emphasis"/>
          <w:highlight w:val="green"/>
        </w:rPr>
        <w:t>deny</w:t>
      </w:r>
      <w:r w:rsidRPr="00FD323B">
        <w:rPr>
          <w:sz w:val="16"/>
        </w:rPr>
        <w:t>ing outright</w:t>
      </w:r>
      <w:r w:rsidRPr="00FD323B">
        <w:t xml:space="preserve"> </w:t>
      </w:r>
      <w:r w:rsidRPr="00337A6E">
        <w:rPr>
          <w:rStyle w:val="Emphasis"/>
          <w:highlight w:val="green"/>
        </w:rPr>
        <w:t>the mobility of Indigenous and racialized peoples. Settler societies construct mobility sovereignty around the fiction of the rational, individual human being</w:t>
      </w:r>
      <w:r w:rsidRPr="00FD323B">
        <w:t xml:space="preserve"> </w:t>
      </w:r>
      <w:r w:rsidRPr="00FD323B">
        <w:rPr>
          <w:rStyle w:val="Emphasis"/>
        </w:rPr>
        <w:t>in ways that not</w:t>
      </w:r>
      <w:r w:rsidRPr="00F9491D">
        <w:rPr>
          <w:rStyle w:val="Emphasis"/>
        </w:rPr>
        <w:t xml:space="preserve"> </w:t>
      </w:r>
      <w:r w:rsidRPr="00FD323B">
        <w:rPr>
          <w:rStyle w:val="Emphasis"/>
        </w:rPr>
        <w:t>only deny but also</w:t>
      </w:r>
      <w:r w:rsidRPr="00FD323B">
        <w:t xml:space="preserve"> </w:t>
      </w:r>
      <w:r w:rsidRPr="00337A6E">
        <w:rPr>
          <w:rStyle w:val="Emphasis"/>
          <w:highlight w:val="green"/>
        </w:rPr>
        <w:t xml:space="preserve">disavow </w:t>
      </w:r>
      <w:r w:rsidRPr="00337A6E">
        <w:rPr>
          <w:rStyle w:val="Emphasis"/>
          <w:highlight w:val="green"/>
        </w:rPr>
        <w:lastRenderedPageBreak/>
        <w:t>ongoing relationships with place</w:t>
      </w:r>
      <w:r w:rsidRPr="00FD323B">
        <w:rPr>
          <w:sz w:val="16"/>
        </w:rPr>
        <w:t>, more-than-human kin, ancestors, and</w:t>
      </w:r>
      <w:r w:rsidRPr="00F9491D">
        <w:rPr>
          <w:sz w:val="16"/>
        </w:rPr>
        <w:t xml:space="preserve"> </w:t>
      </w:r>
      <w:r w:rsidRPr="00FD323B">
        <w:rPr>
          <w:sz w:val="16"/>
        </w:rPr>
        <w:t>the spiritual world. Thus, the struggle to enact mobility sovereignty in ways that accord with widely</w:t>
      </w:r>
      <w:r w:rsidRPr="00F9491D">
        <w:rPr>
          <w:sz w:val="16"/>
        </w:rPr>
        <w:t xml:space="preserve"> </w:t>
      </w:r>
      <w:r w:rsidRPr="00FD323B">
        <w:rPr>
          <w:sz w:val="16"/>
        </w:rPr>
        <w:t>shared–if also highly distinct, localized, and diverse–Indigenous understandings of place, more-than-6 G. CARPIO ET AL.</w:t>
      </w:r>
      <w:r w:rsidRPr="00F9491D">
        <w:rPr>
          <w:sz w:val="16"/>
        </w:rPr>
        <w:t xml:space="preserve"> </w:t>
      </w:r>
      <w:r w:rsidRPr="00FD323B">
        <w:rPr>
          <w:sz w:val="16"/>
        </w:rPr>
        <w:t>human relations, and mutual responsibility is a central element of the ongoing struggle for decolonization.</w:t>
      </w:r>
      <w:r w:rsidRPr="00F9491D">
        <w:rPr>
          <w:sz w:val="16"/>
        </w:rPr>
        <w:t xml:space="preserve"> </w:t>
      </w:r>
      <w:r w:rsidRPr="00FD323B">
        <w:rPr>
          <w:sz w:val="16"/>
        </w:rPr>
        <w:t>It is, we would argue, a political project as important to the work of decolonization as the</w:t>
      </w:r>
      <w:r w:rsidRPr="00F9491D">
        <w:rPr>
          <w:sz w:val="16"/>
        </w:rPr>
        <w:t xml:space="preserve"> </w:t>
      </w:r>
      <w:proofErr w:type="spellStart"/>
      <w:r w:rsidRPr="00FD323B">
        <w:rPr>
          <w:sz w:val="16"/>
        </w:rPr>
        <w:t>rematriation</w:t>
      </w:r>
      <w:proofErr w:type="spellEnd"/>
      <w:r w:rsidRPr="00FD323B">
        <w:rPr>
          <w:sz w:val="16"/>
        </w:rPr>
        <w:t xml:space="preserve"> of land.</w:t>
      </w:r>
    </w:p>
    <w:p w14:paraId="621155CD" w14:textId="044A4A51" w:rsidR="00A741EB" w:rsidRPr="005E02BA" w:rsidRDefault="00A741EB" w:rsidP="005E02BA">
      <w:pPr>
        <w:pStyle w:val="Heading4"/>
      </w:pPr>
      <w:r>
        <w:t xml:space="preserve">The notion of a static, clearly defined state that exists outside of us </w:t>
      </w:r>
      <w:r w:rsidRPr="00A741EB">
        <w:rPr>
          <w:u w:val="single"/>
        </w:rPr>
        <w:t>and demands our engagement</w:t>
      </w:r>
      <w:r>
        <w:t xml:space="preserve"> in the context of labor reproduces the machinery of the state that is reliant on the </w:t>
      </w:r>
      <w:r w:rsidRPr="00A741EB">
        <w:rPr>
          <w:u w:val="single"/>
        </w:rPr>
        <w:t>living death of indignity</w:t>
      </w:r>
      <w:r>
        <w:t xml:space="preserve">. </w:t>
      </w:r>
      <w:r>
        <w:br/>
      </w:r>
      <w:r w:rsidRPr="00A741EB">
        <w:t>Byrd 25</w:t>
      </w:r>
      <w:r w:rsidRPr="005972EF">
        <w:t xml:space="preserve"> </w:t>
      </w:r>
      <w:r>
        <w:rPr>
          <w:rStyle w:val="Emphasis"/>
        </w:rPr>
        <w:br/>
      </w:r>
      <w:r w:rsidRPr="00A741EB">
        <w:rPr>
          <w:sz w:val="16"/>
        </w:rPr>
        <w:t xml:space="preserve">(Jodi Ann Byrd is an American Indigenous academic. They are an associate professor of Literatures in English at Cornell University, where they also hold an affiliation with the American Studies Program, work to be published 11/11/25 </w:t>
      </w:r>
      <w:r w:rsidR="000E2080" w:rsidRPr="00A741EB">
        <w:rPr>
          <w:sz w:val="16"/>
        </w:rPr>
        <w:t>excerpt</w:t>
      </w:r>
      <w:r w:rsidRPr="00A741EB">
        <w:rPr>
          <w:sz w:val="16"/>
        </w:rPr>
        <w:t xml:space="preserve"> uploaded October 2019, </w:t>
      </w:r>
      <w:proofErr w:type="spellStart"/>
      <w:r w:rsidRPr="00A741EB">
        <w:rPr>
          <w:sz w:val="16"/>
        </w:rPr>
        <w:t>Indigenomicon</w:t>
      </w:r>
      <w:proofErr w:type="spellEnd"/>
      <w:r w:rsidRPr="00A741EB">
        <w:rPr>
          <w:sz w:val="16"/>
        </w:rPr>
        <w:t xml:space="preserve"> American Indians, Video Games, and the Structures of Dispossession, http://racialcapitalism.ucdavis.edu/wp-content/uploads/2019/10/Byrd_Chapter-1-Empires-Dead-2.pdf)</w:t>
      </w:r>
    </w:p>
    <w:p w14:paraId="4E159015" w14:textId="77777777" w:rsidR="00A741EB" w:rsidRPr="005972EF" w:rsidRDefault="00A741EB" w:rsidP="00A741EB">
      <w:pPr>
        <w:rPr>
          <w:sz w:val="16"/>
        </w:rPr>
      </w:pPr>
      <w:r w:rsidRPr="005972EF">
        <w:rPr>
          <w:sz w:val="16"/>
        </w:rPr>
        <w:t xml:space="preserve">According to Cory James Rushton and Christopher Moreman, one of the tenets of academic zombie studies is that </w:t>
      </w:r>
      <w:r w:rsidRPr="00337A6E">
        <w:rPr>
          <w:rStyle w:val="Emphasis"/>
          <w:highlight w:val="green"/>
        </w:rPr>
        <w:t>D</w:t>
      </w:r>
      <w:r w:rsidRPr="00A741EB">
        <w:rPr>
          <w:sz w:val="16"/>
        </w:rPr>
        <w:t xml:space="preserve">eleuze </w:t>
      </w:r>
      <w:r w:rsidRPr="00337A6E">
        <w:rPr>
          <w:rStyle w:val="Emphasis"/>
          <w:highlight w:val="green"/>
        </w:rPr>
        <w:t xml:space="preserve">and </w:t>
      </w:r>
      <w:proofErr w:type="spellStart"/>
      <w:r w:rsidRPr="00337A6E">
        <w:rPr>
          <w:rStyle w:val="Emphasis"/>
          <w:highlight w:val="green"/>
        </w:rPr>
        <w:t>G</w:t>
      </w:r>
      <w:r w:rsidRPr="005972EF">
        <w:rPr>
          <w:sz w:val="16"/>
        </w:rPr>
        <w:t>uattari</w:t>
      </w:r>
      <w:proofErr w:type="spellEnd"/>
      <w:r w:rsidRPr="005972EF">
        <w:rPr>
          <w:sz w:val="16"/>
        </w:rPr>
        <w:t xml:space="preserve"> </w:t>
      </w:r>
      <w:r>
        <w:t>“</w:t>
      </w:r>
      <w:r w:rsidRPr="00337A6E">
        <w:rPr>
          <w:rStyle w:val="Emphasis"/>
          <w:highlight w:val="green"/>
        </w:rPr>
        <w:t>proclaimed the zombie to be the ‘only modern myth’</w:t>
      </w:r>
      <w:r>
        <w:t xml:space="preserve"> </w:t>
      </w:r>
      <w:r w:rsidRPr="005972EF">
        <w:rPr>
          <w:sz w:val="16"/>
        </w:rPr>
        <w:t xml:space="preserve">in Anti-Oedipus, lending the motif a certain cultural cachet.”27 (1). But it is in A Thousand Plateaus that Deleuze and </w:t>
      </w:r>
      <w:proofErr w:type="spellStart"/>
      <w:r w:rsidRPr="005972EF">
        <w:rPr>
          <w:sz w:val="16"/>
        </w:rPr>
        <w:t>Guattari</w:t>
      </w:r>
      <w:proofErr w:type="spellEnd"/>
      <w:r w:rsidRPr="005972EF">
        <w:rPr>
          <w:sz w:val="16"/>
        </w:rPr>
        <w:t xml:space="preserve"> explain how “</w:t>
      </w:r>
      <w:r w:rsidRPr="00337A6E">
        <w:rPr>
          <w:rStyle w:val="Emphasis"/>
          <w:highlight w:val="green"/>
        </w:rPr>
        <w:t xml:space="preserve">the State apparatus makes the mutilation, and even death, come first. It needs them </w:t>
      </w:r>
      <w:proofErr w:type="spellStart"/>
      <w:r w:rsidRPr="00337A6E">
        <w:rPr>
          <w:rStyle w:val="Emphasis"/>
          <w:highlight w:val="green"/>
        </w:rPr>
        <w:t>preaccomplished</w:t>
      </w:r>
      <w:proofErr w:type="spellEnd"/>
      <w:r w:rsidRPr="00337A6E">
        <w:rPr>
          <w:rStyle w:val="Emphasis"/>
          <w:highlight w:val="green"/>
        </w:rPr>
        <w:t>, for people to be born that way,</w:t>
      </w:r>
      <w:r w:rsidRPr="005972EF">
        <w:rPr>
          <w:sz w:val="16"/>
        </w:rPr>
        <w:t xml:space="preserve"> </w:t>
      </w:r>
      <w:r w:rsidRPr="005972EF">
        <w:rPr>
          <w:strike/>
          <w:sz w:val="16"/>
        </w:rPr>
        <w:t>crippled</w:t>
      </w:r>
      <w:r w:rsidRPr="005972EF">
        <w:rPr>
          <w:sz w:val="16"/>
        </w:rPr>
        <w:t xml:space="preserve"> and </w:t>
      </w:r>
      <w:r w:rsidRPr="00337A6E">
        <w:rPr>
          <w:rStyle w:val="Emphasis"/>
          <w:highlight w:val="green"/>
        </w:rPr>
        <w:t>zombielike</w:t>
      </w:r>
      <w:r w:rsidRPr="005972EF">
        <w:rPr>
          <w:sz w:val="16"/>
        </w:rPr>
        <w:t xml:space="preserve">. The myth of the zombie, of the living dead, </w:t>
      </w:r>
      <w:r w:rsidRPr="00337A6E">
        <w:rPr>
          <w:rStyle w:val="Emphasis"/>
          <w:highlight w:val="green"/>
        </w:rPr>
        <w:t>is a work myth</w:t>
      </w:r>
      <w:r w:rsidRPr="005972EF">
        <w:rPr>
          <w:sz w:val="16"/>
        </w:rPr>
        <w:t xml:space="preserve"> and not a war myth.”28 The line of flight between work myth and war myth that Deleuze and </w:t>
      </w:r>
      <w:proofErr w:type="spellStart"/>
      <w:r w:rsidRPr="005972EF">
        <w:rPr>
          <w:sz w:val="16"/>
        </w:rPr>
        <w:t>Guattari</w:t>
      </w:r>
      <w:proofErr w:type="spellEnd"/>
      <w:r w:rsidRPr="005972EF">
        <w:rPr>
          <w:sz w:val="16"/>
        </w:rPr>
        <w:t xml:space="preserve"> </w:t>
      </w:r>
      <w:proofErr w:type="spellStart"/>
      <w:r w:rsidRPr="005972EF">
        <w:rPr>
          <w:sz w:val="16"/>
        </w:rPr>
        <w:t>counterdistinguish</w:t>
      </w:r>
      <w:proofErr w:type="spellEnd"/>
      <w:r w:rsidRPr="005972EF">
        <w:rPr>
          <w:sz w:val="16"/>
        </w:rPr>
        <w:t xml:space="preserve"> in their thought repatriates </w:t>
      </w:r>
      <w:r w:rsidRPr="00337A6E">
        <w:rPr>
          <w:rStyle w:val="Emphasis"/>
          <w:highlight w:val="green"/>
        </w:rPr>
        <w:t>the modern iteration of</w:t>
      </w:r>
      <w:r w:rsidRPr="005972EF">
        <w:rPr>
          <w:sz w:val="16"/>
        </w:rPr>
        <w:t xml:space="preserve"> zombie infection to its original iteration as </w:t>
      </w:r>
      <w:r w:rsidRPr="00337A6E">
        <w:rPr>
          <w:rStyle w:val="Emphasis"/>
          <w:highlight w:val="green"/>
        </w:rPr>
        <w:t>reanimated corpse laborer</w:t>
      </w:r>
      <w:r w:rsidRPr="005972EF">
        <w:rPr>
          <w:sz w:val="16"/>
        </w:rPr>
        <w:t xml:space="preserve"> in White Zombie at the same time that it anticipates Elizabeth Povinelli’s argument in Economies of Abandonment, where late </w:t>
      </w:r>
      <w:r w:rsidRPr="00337A6E">
        <w:rPr>
          <w:rStyle w:val="Emphasis"/>
          <w:highlight w:val="green"/>
        </w:rPr>
        <w:t xml:space="preserve">liberalism works on the corporeality of the body to make the </w:t>
      </w:r>
      <w:proofErr w:type="spellStart"/>
      <w:r w:rsidRPr="00337A6E">
        <w:rPr>
          <w:rStyle w:val="Emphasis"/>
          <w:highlight w:val="green"/>
        </w:rPr>
        <w:t>enfleshment</w:t>
      </w:r>
      <w:proofErr w:type="spellEnd"/>
      <w:r w:rsidRPr="00337A6E">
        <w:rPr>
          <w:rStyle w:val="Emphasis"/>
          <w:highlight w:val="green"/>
        </w:rPr>
        <w:t xml:space="preserve"> of the just coincide with the suffering of the other, the child in the broom closet</w:t>
      </w:r>
      <w:r w:rsidRPr="005972EF">
        <w:rPr>
          <w:sz w:val="16"/>
        </w:rPr>
        <w:t xml:space="preserve">.29 As a necessary condition of its legitimation, </w:t>
      </w:r>
      <w:r w:rsidRPr="00337A6E">
        <w:rPr>
          <w:rStyle w:val="Emphasis"/>
          <w:highlight w:val="green"/>
        </w:rPr>
        <w:t>the state depends</w:t>
      </w:r>
      <w:r w:rsidRPr="001E138B">
        <w:rPr>
          <w:rStyle w:val="Emphasis"/>
        </w:rPr>
        <w:t xml:space="preserve">, as Deleuze and </w:t>
      </w:r>
      <w:proofErr w:type="spellStart"/>
      <w:r w:rsidRPr="001E138B">
        <w:rPr>
          <w:rStyle w:val="Emphasis"/>
        </w:rPr>
        <w:t>Guattari</w:t>
      </w:r>
      <w:proofErr w:type="spellEnd"/>
      <w:r w:rsidRPr="001E138B">
        <w:rPr>
          <w:rStyle w:val="Emphasis"/>
        </w:rPr>
        <w:t xml:space="preserve"> assert, </w:t>
      </w:r>
      <w:r w:rsidRPr="00337A6E">
        <w:rPr>
          <w:rStyle w:val="Emphasis"/>
          <w:highlight w:val="green"/>
        </w:rPr>
        <w:t xml:space="preserve">on the </w:t>
      </w:r>
      <w:proofErr w:type="spellStart"/>
      <w:r w:rsidRPr="00337A6E">
        <w:rPr>
          <w:rStyle w:val="Emphasis"/>
          <w:highlight w:val="green"/>
        </w:rPr>
        <w:t>preaccomplished</w:t>
      </w:r>
      <w:proofErr w:type="spellEnd"/>
      <w:r w:rsidRPr="00337A6E">
        <w:rPr>
          <w:rStyle w:val="Emphasis"/>
          <w:highlight w:val="green"/>
        </w:rPr>
        <w:t xml:space="preserve"> mutilation and death of the prior to establish the rigid, arborescent significations of state power,</w:t>
      </w:r>
      <w:r w:rsidRPr="005972EF">
        <w:rPr>
          <w:sz w:val="16"/>
        </w:rPr>
        <w:t xml:space="preserve"> something Lisa Marie Cacho addresses in her work as the racialized social death of the rightless.3 </w:t>
      </w:r>
    </w:p>
    <w:p w14:paraId="1ADD16EC" w14:textId="1E9EA610" w:rsidR="00772379" w:rsidRPr="005E5B1D" w:rsidRDefault="00C632AE" w:rsidP="005E5B1D">
      <w:pPr>
        <w:pStyle w:val="Heading4"/>
      </w:pPr>
      <w:r>
        <w:br/>
      </w:r>
      <w:r w:rsidR="004169CF" w:rsidRPr="005E5B1D">
        <w:t>Thus,</w:t>
      </w:r>
      <w:r w:rsidR="00432DE9" w:rsidRPr="005E5B1D">
        <w:t xml:space="preserve"> </w:t>
      </w:r>
      <w:r w:rsidR="005E5B1D" w:rsidRPr="005E5B1D">
        <w:t>we affirm labor nomadism</w:t>
      </w:r>
      <w:r w:rsidR="00DD27AD">
        <w:t>.</w:t>
      </w:r>
    </w:p>
    <w:p w14:paraId="5E99C67C" w14:textId="1DE4AA5A" w:rsidR="00C632AE" w:rsidRDefault="00C632AE" w:rsidP="005E5B1D">
      <w:pPr>
        <w:pStyle w:val="Heading4"/>
      </w:pPr>
      <w:r w:rsidRPr="005E5B1D">
        <w:br/>
      </w:r>
      <w:r>
        <w:t xml:space="preserve">Organized labor has fought the same battles as debate, caught between the impulse towards spontaneity and the necessity of structure. The plan </w:t>
      </w:r>
      <w:r w:rsidR="004169CF">
        <w:t>reimagines collective bargaining as</w:t>
      </w:r>
      <w:r w:rsidR="00A47513">
        <w:t xml:space="preserve"> an enactment of </w:t>
      </w:r>
      <w:r w:rsidR="004B5A72">
        <w:t xml:space="preserve">global </w:t>
      </w:r>
      <w:r w:rsidR="00A47513" w:rsidRPr="004B5A72">
        <w:rPr>
          <w:u w:val="single"/>
        </w:rPr>
        <w:t>nomad labor</w:t>
      </w:r>
      <w:r w:rsidR="00A47513">
        <w:t xml:space="preserve"> </w:t>
      </w:r>
      <w:r w:rsidR="00E2394B">
        <w:t xml:space="preserve">in the face of the settler anchor </w:t>
      </w:r>
      <w:r w:rsidR="00A47513">
        <w:t xml:space="preserve">that </w:t>
      </w:r>
      <w:r w:rsidRPr="004B5A72">
        <w:rPr>
          <w:u w:val="single"/>
        </w:rPr>
        <w:t xml:space="preserve">refuses the state while </w:t>
      </w:r>
      <w:r w:rsidR="004B5A72" w:rsidRPr="004B5A72">
        <w:rPr>
          <w:u w:val="single"/>
        </w:rPr>
        <w:t>engaging</w:t>
      </w:r>
      <w:r w:rsidRPr="004B5A72">
        <w:rPr>
          <w:u w:val="single"/>
        </w:rPr>
        <w:t xml:space="preserve"> it</w:t>
      </w:r>
      <w:r w:rsidR="003139CE">
        <w:t>.</w:t>
      </w:r>
    </w:p>
    <w:p w14:paraId="4C6060E5" w14:textId="77777777" w:rsidR="00C632AE" w:rsidRDefault="00C632AE" w:rsidP="00C632AE">
      <w:r w:rsidRPr="0011257C">
        <w:rPr>
          <w:rStyle w:val="Heading4Char"/>
          <w:rFonts w:cs="Calibri"/>
        </w:rPr>
        <w:t>Walker 12</w:t>
      </w:r>
      <w:r w:rsidRPr="0011257C">
        <w:t xml:space="preserve"> (Abe Walker, </w:t>
      </w:r>
      <w:proofErr w:type="gramStart"/>
      <w:r w:rsidRPr="0011257C">
        <w:t>Published</w:t>
      </w:r>
      <w:proofErr w:type="gramEnd"/>
      <w:r w:rsidRPr="0011257C">
        <w:t xml:space="preserve"> in “Subjectivity” 02 March 2012, Abe Walker is a PhD candidate in Sociology at the City University of New York Graduate Center, an adjunct instructor in sociology at Queens College, Labor of recombination, </w:t>
      </w:r>
      <w:r w:rsidRPr="00CE117B">
        <w:t>https://link.springer.com/article/10.1057/sub.2011.26</w:t>
      </w:r>
      <w:r w:rsidRPr="0011257C">
        <w:t>)</w:t>
      </w:r>
      <w:r w:rsidRPr="0011257C">
        <w:rPr>
          <w:rFonts w:eastAsia="Calibri"/>
          <w:b/>
          <w:bCs/>
          <w:sz w:val="14"/>
          <w:szCs w:val="14"/>
        </w:rPr>
        <w:t xml:space="preserve"> </w:t>
      </w:r>
    </w:p>
    <w:p w14:paraId="28720B42" w14:textId="77777777" w:rsidR="00C632AE" w:rsidRDefault="00C632AE" w:rsidP="00C632AE">
      <w:pPr>
        <w:rPr>
          <w:rStyle w:val="Emphasis"/>
        </w:rPr>
      </w:pPr>
      <w:r w:rsidRPr="003D7307">
        <w:rPr>
          <w:sz w:val="16"/>
        </w:rPr>
        <w:t xml:space="preserve">Yet there are some exceptions. </w:t>
      </w:r>
      <w:r w:rsidRPr="00337A6E">
        <w:rPr>
          <w:rStyle w:val="Emphasis"/>
          <w:highlight w:val="green"/>
        </w:rPr>
        <w:t>Labor is not a monolithic bloc</w:t>
      </w:r>
      <w:r w:rsidRPr="003D7307">
        <w:rPr>
          <w:sz w:val="16"/>
        </w:rPr>
        <w:t>. It might more</w:t>
      </w:r>
      <w:r w:rsidRPr="00C21399">
        <w:rPr>
          <w:sz w:val="16"/>
        </w:rPr>
        <w:t xml:space="preserve"> </w:t>
      </w:r>
      <w:r w:rsidRPr="003D7307">
        <w:rPr>
          <w:sz w:val="16"/>
        </w:rPr>
        <w:t xml:space="preserve">accurately be described as </w:t>
      </w:r>
      <w:r w:rsidRPr="00337A6E">
        <w:rPr>
          <w:rStyle w:val="Emphasis"/>
          <w:highlight w:val="green"/>
        </w:rPr>
        <w:t>a ‘movement of movements’</w:t>
      </w:r>
      <w:r w:rsidRPr="003D7307">
        <w:rPr>
          <w:sz w:val="16"/>
        </w:rPr>
        <w:t>, to borrow a term from</w:t>
      </w:r>
      <w:r w:rsidRPr="00C21399">
        <w:rPr>
          <w:sz w:val="16"/>
        </w:rPr>
        <w:t xml:space="preserve"> </w:t>
      </w:r>
      <w:r w:rsidRPr="003D7307">
        <w:rPr>
          <w:sz w:val="16"/>
        </w:rPr>
        <w:t xml:space="preserve">the anti-globalization movement. While the </w:t>
      </w:r>
      <w:r w:rsidRPr="00337A6E">
        <w:rPr>
          <w:rStyle w:val="Emphasis"/>
          <w:highlight w:val="green"/>
        </w:rPr>
        <w:t>official labor movement tends to speak in a monotone</w:t>
      </w:r>
      <w:r w:rsidRPr="003D7307">
        <w:t xml:space="preserve">, </w:t>
      </w:r>
      <w:r w:rsidRPr="003D7307">
        <w:rPr>
          <w:sz w:val="16"/>
        </w:rPr>
        <w:t>it has a rich tradition of both inter-union competition and</w:t>
      </w:r>
      <w:r w:rsidRPr="00C21399">
        <w:rPr>
          <w:sz w:val="16"/>
        </w:rPr>
        <w:t xml:space="preserve"> </w:t>
      </w:r>
      <w:r w:rsidRPr="003D7307">
        <w:rPr>
          <w:sz w:val="16"/>
        </w:rPr>
        <w:t>intra-union resistance. In the years since the ‘Postscript’ was penned, France</w:t>
      </w:r>
      <w:r w:rsidRPr="00C21399">
        <w:rPr>
          <w:sz w:val="16"/>
        </w:rPr>
        <w:t xml:space="preserve"> </w:t>
      </w:r>
      <w:r w:rsidRPr="003D7307">
        <w:rPr>
          <w:sz w:val="16"/>
        </w:rPr>
        <w:t>has seen the explosive growth of the new militant union alliance ‘</w:t>
      </w:r>
      <w:proofErr w:type="spellStart"/>
      <w:r w:rsidRPr="003D7307">
        <w:rPr>
          <w:sz w:val="16"/>
        </w:rPr>
        <w:t>Solidarite</w:t>
      </w:r>
      <w:proofErr w:type="spellEnd"/>
      <w:r w:rsidRPr="00C21399">
        <w:rPr>
          <w:sz w:val="16"/>
        </w:rPr>
        <w:t xml:space="preserve"> </w:t>
      </w:r>
      <w:r w:rsidRPr="003D7307">
        <w:rPr>
          <w:sz w:val="16"/>
        </w:rPr>
        <w:t xml:space="preserve">Unite ´, </w:t>
      </w:r>
      <w:proofErr w:type="spellStart"/>
      <w:r w:rsidRPr="003D7307">
        <w:rPr>
          <w:sz w:val="16"/>
        </w:rPr>
        <w:t>Democratie</w:t>
      </w:r>
      <w:proofErr w:type="spellEnd"/>
      <w:r w:rsidRPr="003D7307">
        <w:rPr>
          <w:sz w:val="16"/>
        </w:rPr>
        <w:t>’ (SUD) which refuses to offer its allegiance to the five ‘major’</w:t>
      </w:r>
      <w:r w:rsidRPr="00C21399">
        <w:rPr>
          <w:sz w:val="16"/>
        </w:rPr>
        <w:t xml:space="preserve"> </w:t>
      </w:r>
      <w:r w:rsidRPr="003D7307">
        <w:rPr>
          <w:sz w:val="16"/>
        </w:rPr>
        <w:t>federations and political parties. The SUD was one of the major forces</w:t>
      </w:r>
      <w:r w:rsidRPr="00C21399">
        <w:rPr>
          <w:sz w:val="16"/>
        </w:rPr>
        <w:t xml:space="preserve"> </w:t>
      </w:r>
      <w:r w:rsidRPr="003D7307">
        <w:rPr>
          <w:sz w:val="16"/>
        </w:rPr>
        <w:t>behind the October 2010 general strike against pension reforms, and among the</w:t>
      </w:r>
      <w:r w:rsidRPr="00C21399">
        <w:rPr>
          <w:sz w:val="16"/>
        </w:rPr>
        <w:t xml:space="preserve"> </w:t>
      </w:r>
      <w:r w:rsidRPr="003D7307">
        <w:rPr>
          <w:sz w:val="16"/>
        </w:rPr>
        <w:t>last holdouts when the strike was eventually called off. In the United States</w:t>
      </w:r>
      <w:r w:rsidRPr="00C21399">
        <w:rPr>
          <w:sz w:val="16"/>
        </w:rPr>
        <w:t xml:space="preserve"> </w:t>
      </w:r>
      <w:r w:rsidRPr="003D7307">
        <w:rPr>
          <w:sz w:val="16"/>
        </w:rPr>
        <w:t>until the 1980s</w:t>
      </w:r>
      <w:r w:rsidRPr="003D7307">
        <w:t xml:space="preserve">, </w:t>
      </w:r>
      <w:r w:rsidRPr="00337A6E">
        <w:rPr>
          <w:rStyle w:val="Emphasis"/>
          <w:highlight w:val="green"/>
        </w:rPr>
        <w:t>rank-</w:t>
      </w:r>
      <w:r w:rsidRPr="00337A6E">
        <w:rPr>
          <w:rStyle w:val="Emphasis"/>
          <w:highlight w:val="green"/>
        </w:rPr>
        <w:lastRenderedPageBreak/>
        <w:t>and-file members formed powerful oppositional caucuses that proved capable of holding their leaders’ feet to the fire</w:t>
      </w:r>
      <w:r w:rsidRPr="003D7307">
        <w:t xml:space="preserve">. </w:t>
      </w:r>
      <w:r w:rsidRPr="00337A6E">
        <w:rPr>
          <w:rStyle w:val="Emphasis"/>
          <w:highlight w:val="green"/>
        </w:rPr>
        <w:t xml:space="preserve">However, union dissidents typically remain within the confines of disciplinary </w:t>
      </w:r>
      <w:proofErr w:type="gramStart"/>
      <w:r w:rsidRPr="00337A6E">
        <w:rPr>
          <w:rStyle w:val="Emphasis"/>
          <w:highlight w:val="green"/>
        </w:rPr>
        <w:t>society</w:t>
      </w:r>
      <w:r w:rsidRPr="003D7307">
        <w:t xml:space="preserve">, </w:t>
      </w:r>
      <w:r w:rsidRPr="003D7307">
        <w:rPr>
          <w:sz w:val="16"/>
        </w:rPr>
        <w:t>and</w:t>
      </w:r>
      <w:proofErr w:type="gramEnd"/>
      <w:r w:rsidRPr="00C21399">
        <w:rPr>
          <w:sz w:val="16"/>
        </w:rPr>
        <w:t xml:space="preserve"> </w:t>
      </w:r>
      <w:r w:rsidRPr="003D7307">
        <w:rPr>
          <w:sz w:val="16"/>
        </w:rPr>
        <w:t>stop well short the type of aggressive re-imagining Deleuze seems to</w:t>
      </w:r>
      <w:r w:rsidRPr="00C21399">
        <w:rPr>
          <w:sz w:val="16"/>
        </w:rPr>
        <w:t xml:space="preserve"> </w:t>
      </w:r>
      <w:r w:rsidRPr="003D7307">
        <w:rPr>
          <w:sz w:val="16"/>
        </w:rPr>
        <w:t>recommend.</w:t>
      </w:r>
      <w:r w:rsidRPr="00C21399">
        <w:rPr>
          <w:sz w:val="16"/>
        </w:rPr>
        <w:t xml:space="preserve"> </w:t>
      </w:r>
      <w:proofErr w:type="spellStart"/>
      <w:r w:rsidRPr="003D7307">
        <w:rPr>
          <w:sz w:val="16"/>
        </w:rPr>
        <w:t>Precarization</w:t>
      </w:r>
      <w:proofErr w:type="spellEnd"/>
      <w:r w:rsidRPr="003D7307">
        <w:rPr>
          <w:sz w:val="16"/>
        </w:rPr>
        <w:t xml:space="preserve"> will force a reinvention not only of unionism but of traditional</w:t>
      </w:r>
      <w:r w:rsidRPr="00C21399">
        <w:rPr>
          <w:sz w:val="16"/>
        </w:rPr>
        <w:t xml:space="preserve"> </w:t>
      </w:r>
      <w:r w:rsidRPr="003D7307">
        <w:rPr>
          <w:sz w:val="16"/>
        </w:rPr>
        <w:t>theories of social class. If critical race theory, post-second wave feminism and</w:t>
      </w:r>
      <w:r w:rsidRPr="00C21399">
        <w:rPr>
          <w:sz w:val="16"/>
        </w:rPr>
        <w:t xml:space="preserve"> </w:t>
      </w:r>
      <w:r w:rsidRPr="003D7307">
        <w:rPr>
          <w:sz w:val="16"/>
        </w:rPr>
        <w:t>queer theory have partially succeeded in destabilizing and dismantling</w:t>
      </w:r>
      <w:r w:rsidRPr="00C21399">
        <w:rPr>
          <w:sz w:val="16"/>
        </w:rPr>
        <w:t xml:space="preserve"> </w:t>
      </w:r>
      <w:r w:rsidRPr="003D7307">
        <w:rPr>
          <w:sz w:val="16"/>
        </w:rPr>
        <w:t>categories of race, gender and sexuality, respectively, most scholars persist in</w:t>
      </w:r>
      <w:r w:rsidRPr="00C21399">
        <w:rPr>
          <w:sz w:val="16"/>
        </w:rPr>
        <w:t xml:space="preserve"> </w:t>
      </w:r>
      <w:r w:rsidRPr="003D7307">
        <w:rPr>
          <w:sz w:val="16"/>
        </w:rPr>
        <w:t>maintaining the relative fixity of class categories. The twin projects of ‘queering</w:t>
      </w:r>
      <w:r w:rsidRPr="00C21399">
        <w:rPr>
          <w:sz w:val="16"/>
        </w:rPr>
        <w:t xml:space="preserve"> </w:t>
      </w:r>
      <w:r w:rsidRPr="003D7307">
        <w:rPr>
          <w:sz w:val="16"/>
        </w:rPr>
        <w:t>race’ and ‘queering gender’ are beginning to make inroads into the academic</w:t>
      </w:r>
      <w:r w:rsidRPr="00C21399">
        <w:rPr>
          <w:sz w:val="16"/>
        </w:rPr>
        <w:t xml:space="preserve"> </w:t>
      </w:r>
      <w:r w:rsidRPr="003D7307">
        <w:rPr>
          <w:sz w:val="16"/>
        </w:rPr>
        <w:t>mainstream, but class remains decidedly ‘un-queered’, even at the margins of</w:t>
      </w:r>
      <w:r w:rsidRPr="00C21399">
        <w:rPr>
          <w:sz w:val="16"/>
        </w:rPr>
        <w:t xml:space="preserve"> </w:t>
      </w:r>
      <w:r w:rsidRPr="003D7307">
        <w:rPr>
          <w:sz w:val="16"/>
        </w:rPr>
        <w:t>the academy. (There has been some writing at the intersection of class and</w:t>
      </w:r>
      <w:r w:rsidRPr="00C21399">
        <w:rPr>
          <w:sz w:val="16"/>
        </w:rPr>
        <w:t xml:space="preserve"> </w:t>
      </w:r>
      <w:r w:rsidRPr="003D7307">
        <w:rPr>
          <w:sz w:val="16"/>
        </w:rPr>
        <w:t>sexuality, but this is a somewhat different project than the one that I am</w:t>
      </w:r>
      <w:r w:rsidRPr="00C21399">
        <w:rPr>
          <w:sz w:val="16"/>
        </w:rPr>
        <w:t xml:space="preserve"> </w:t>
      </w:r>
      <w:r w:rsidRPr="003D7307">
        <w:rPr>
          <w:sz w:val="16"/>
        </w:rPr>
        <w:t>suggesting.) As Mauricio Lazzarato has written, ‘classes do not manage to</w:t>
      </w:r>
      <w:r w:rsidRPr="00C21399">
        <w:rPr>
          <w:sz w:val="16"/>
        </w:rPr>
        <w:t xml:space="preserve"> </w:t>
      </w:r>
      <w:r w:rsidRPr="003D7307">
        <w:rPr>
          <w:sz w:val="16"/>
        </w:rPr>
        <w:t>contain multiplicity, in the same way that heterosexuality no longer normalizes</w:t>
      </w:r>
      <w:r w:rsidRPr="00C21399">
        <w:rPr>
          <w:sz w:val="16"/>
        </w:rPr>
        <w:t xml:space="preserve"> </w:t>
      </w:r>
      <w:r w:rsidRPr="003D7307">
        <w:rPr>
          <w:sz w:val="16"/>
        </w:rPr>
        <w:t>the thousand sexes’ (2006, p. 177). Toni Negri’s ‘social worker’ formulation</w:t>
      </w:r>
      <w:r w:rsidRPr="00C21399">
        <w:rPr>
          <w:sz w:val="16"/>
        </w:rPr>
        <w:t xml:space="preserve"> </w:t>
      </w:r>
      <w:r w:rsidRPr="003D7307">
        <w:rPr>
          <w:sz w:val="16"/>
        </w:rPr>
        <w:t>represents a bold move away from traditional class categories, but most</w:t>
      </w:r>
      <w:r w:rsidRPr="00C21399">
        <w:rPr>
          <w:sz w:val="16"/>
        </w:rPr>
        <w:t xml:space="preserve"> </w:t>
      </w:r>
      <w:r w:rsidRPr="003D7307">
        <w:rPr>
          <w:sz w:val="16"/>
        </w:rPr>
        <w:t xml:space="preserve">theorists of class fail to make that move, to put it mildly. For </w:t>
      </w:r>
      <w:proofErr w:type="spellStart"/>
      <w:r w:rsidRPr="003D7307">
        <w:rPr>
          <w:sz w:val="16"/>
        </w:rPr>
        <w:t>Bifo</w:t>
      </w:r>
      <w:proofErr w:type="spellEnd"/>
      <w:r w:rsidRPr="003D7307">
        <w:rPr>
          <w:sz w:val="16"/>
        </w:rPr>
        <w:t>, ‘Social class is</w:t>
      </w:r>
      <w:r w:rsidRPr="00C21399">
        <w:rPr>
          <w:sz w:val="16"/>
        </w:rPr>
        <w:t xml:space="preserve"> </w:t>
      </w:r>
      <w:r w:rsidRPr="003D7307">
        <w:rPr>
          <w:sz w:val="16"/>
        </w:rPr>
        <w:t>not to seen as an ontological concept, but rather as a vectorial concept’ (2009,</w:t>
      </w:r>
      <w:r w:rsidRPr="00C21399">
        <w:rPr>
          <w:sz w:val="16"/>
        </w:rPr>
        <w:t xml:space="preserve"> </w:t>
      </w:r>
      <w:r w:rsidRPr="003D7307">
        <w:rPr>
          <w:sz w:val="16"/>
        </w:rPr>
        <w:t xml:space="preserve">p. 74). </w:t>
      </w:r>
      <w:r w:rsidRPr="00CC75A8">
        <w:rPr>
          <w:sz w:val="16"/>
        </w:rPr>
        <w:t xml:space="preserve">Rather than posing classes as fixed categories, or even the </w:t>
      </w:r>
      <w:proofErr w:type="spellStart"/>
      <w:r w:rsidRPr="00CC75A8">
        <w:rPr>
          <w:sz w:val="16"/>
        </w:rPr>
        <w:t>Lukascian</w:t>
      </w:r>
      <w:proofErr w:type="spellEnd"/>
      <w:r w:rsidRPr="00CC75A8">
        <w:rPr>
          <w:sz w:val="16"/>
        </w:rPr>
        <w:t xml:space="preserve"> formulation class-in-itself/class-for-itself, we might think of becoming-class. Yet Lazzarato believes </w:t>
      </w:r>
      <w:r w:rsidRPr="00337A6E">
        <w:rPr>
          <w:rStyle w:val="Emphasis"/>
          <w:highlight w:val="green"/>
        </w:rPr>
        <w:t xml:space="preserve">becoming is </w:t>
      </w:r>
      <w:proofErr w:type="gramStart"/>
      <w:r w:rsidRPr="00337A6E">
        <w:rPr>
          <w:rStyle w:val="Emphasis"/>
          <w:highlight w:val="green"/>
        </w:rPr>
        <w:t>absolutely incompatible</w:t>
      </w:r>
      <w:proofErr w:type="gramEnd"/>
      <w:r w:rsidRPr="00337A6E">
        <w:rPr>
          <w:rStyle w:val="Emphasis"/>
          <w:highlight w:val="green"/>
        </w:rPr>
        <w:t xml:space="preserve"> with the institutions of disciplinary society: ‘institutions</w:t>
      </w:r>
      <w:r w:rsidRPr="003D7307">
        <w:rPr>
          <w:rStyle w:val="Emphasis"/>
        </w:rPr>
        <w:t>, which are either those of</w:t>
      </w:r>
      <w:r w:rsidRPr="00C21399">
        <w:rPr>
          <w:rStyle w:val="Emphasis"/>
        </w:rPr>
        <w:t xml:space="preserve"> </w:t>
      </w:r>
      <w:r w:rsidRPr="003D7307">
        <w:rPr>
          <w:rStyle w:val="Emphasis"/>
        </w:rPr>
        <w:t xml:space="preserve">power or those </w:t>
      </w:r>
      <w:r w:rsidRPr="00337A6E">
        <w:rPr>
          <w:rStyle w:val="Emphasis"/>
          <w:highlight w:val="green"/>
        </w:rPr>
        <w:t>of the labor movement, do not know becoming’</w:t>
      </w:r>
      <w:r w:rsidRPr="003D7307">
        <w:t xml:space="preserve"> (</w:t>
      </w:r>
      <w:r w:rsidRPr="003D7307">
        <w:rPr>
          <w:sz w:val="16"/>
        </w:rPr>
        <w:t>2006, p. 180).</w:t>
      </w:r>
      <w:r w:rsidRPr="00C21399">
        <w:rPr>
          <w:sz w:val="16"/>
        </w:rPr>
        <w:t xml:space="preserve"> </w:t>
      </w:r>
      <w:r w:rsidRPr="003D7307">
        <w:rPr>
          <w:sz w:val="16"/>
        </w:rPr>
        <w:t xml:space="preserve">In contrast, </w:t>
      </w:r>
      <w:r w:rsidRPr="00337A6E">
        <w:rPr>
          <w:rStyle w:val="Emphasis"/>
          <w:highlight w:val="green"/>
        </w:rPr>
        <w:t>the labor movement of the future must aspire to a pure becoming, in the temporality of the event</w:t>
      </w:r>
      <w:r w:rsidRPr="003D7307">
        <w:t xml:space="preserve">. </w:t>
      </w:r>
      <w:r w:rsidRPr="00F15837">
        <w:rPr>
          <w:sz w:val="16"/>
        </w:rPr>
        <w:t>While institutions know only inertia and homogeneity, pure becoming follows an evasive line of flight that eludes capture by the present and exudes difference. This may require style of organizing that does not have as its goal the creation or maintenance of an (properly sociological) organization, that is, a stable entity with a fixed membership. This is</w:t>
      </w:r>
      <w:r w:rsidRPr="00F15837">
        <w:rPr>
          <w:rStyle w:val="Emphasis"/>
          <w:sz w:val="16"/>
        </w:rPr>
        <w:t xml:space="preserve"> </w:t>
      </w:r>
      <w:r w:rsidRPr="00337A6E">
        <w:rPr>
          <w:rStyle w:val="Emphasis"/>
          <w:highlight w:val="green"/>
        </w:rPr>
        <w:t>not to</w:t>
      </w:r>
      <w:r w:rsidRPr="003D7307">
        <w:rPr>
          <w:rStyle w:val="Emphasis"/>
        </w:rPr>
        <w:t xml:space="preserve"> necessarily </w:t>
      </w:r>
      <w:r w:rsidRPr="00337A6E">
        <w:rPr>
          <w:rStyle w:val="Emphasis"/>
          <w:highlight w:val="green"/>
        </w:rPr>
        <w:t>suggest</w:t>
      </w:r>
      <w:r w:rsidRPr="003D7307">
        <w:rPr>
          <w:rStyle w:val="Emphasis"/>
        </w:rPr>
        <w:t xml:space="preserve"> that </w:t>
      </w:r>
      <w:r w:rsidRPr="00337A6E">
        <w:rPr>
          <w:rStyle w:val="Emphasis"/>
          <w:highlight w:val="green"/>
        </w:rPr>
        <w:t>the labor movement should strive toward</w:t>
      </w:r>
      <w:r w:rsidRPr="003D7307">
        <w:rPr>
          <w:rStyle w:val="Emphasis"/>
        </w:rPr>
        <w:t xml:space="preserve"> absolute spontaneity or </w:t>
      </w:r>
      <w:r w:rsidRPr="00337A6E">
        <w:rPr>
          <w:rStyle w:val="Emphasis"/>
          <w:highlight w:val="green"/>
        </w:rPr>
        <w:t>the rejection of organization</w:t>
      </w:r>
      <w:r w:rsidRPr="003D7307">
        <w:rPr>
          <w:rStyle w:val="Emphasis"/>
        </w:rPr>
        <w:t xml:space="preserve"> as such, </w:t>
      </w:r>
      <w:r w:rsidRPr="00337A6E">
        <w:rPr>
          <w:rStyle w:val="Emphasis"/>
          <w:highlight w:val="green"/>
        </w:rPr>
        <w:t>but</w:t>
      </w:r>
      <w:r w:rsidRPr="00C21399">
        <w:rPr>
          <w:rStyle w:val="Emphasis"/>
        </w:rPr>
        <w:t xml:space="preserve"> </w:t>
      </w:r>
      <w:r w:rsidRPr="003D7307">
        <w:rPr>
          <w:rStyle w:val="Emphasis"/>
        </w:rPr>
        <w:t>that it must meticulously</w:t>
      </w:r>
      <w:r w:rsidRPr="003D7307">
        <w:t xml:space="preserve"> </w:t>
      </w:r>
      <w:r w:rsidRPr="00337A6E">
        <w:rPr>
          <w:rStyle w:val="Emphasis"/>
          <w:highlight w:val="green"/>
        </w:rPr>
        <w:t xml:space="preserve">avoid the calcified stagnancy that inevitably accompanies the drive toward institutional </w:t>
      </w:r>
      <w:proofErr w:type="spellStart"/>
      <w:r w:rsidRPr="00337A6E">
        <w:rPr>
          <w:rStyle w:val="Emphasis"/>
          <w:highlight w:val="green"/>
        </w:rPr>
        <w:t>permanance</w:t>
      </w:r>
      <w:proofErr w:type="spellEnd"/>
      <w:r w:rsidRPr="003D7307">
        <w:t>.</w:t>
      </w:r>
      <w:r>
        <w:t xml:space="preserve"> </w:t>
      </w:r>
      <w:r w:rsidRPr="003D7307">
        <w:rPr>
          <w:sz w:val="16"/>
        </w:rPr>
        <w:t>In other ways, the traditional labor movement is inadequate to the current</w:t>
      </w:r>
      <w:r w:rsidRPr="00C21399">
        <w:rPr>
          <w:sz w:val="16"/>
        </w:rPr>
        <w:t xml:space="preserve"> </w:t>
      </w:r>
      <w:r w:rsidRPr="003D7307">
        <w:rPr>
          <w:sz w:val="16"/>
        </w:rPr>
        <w:t>historical moment. As Hardt and Negri write</w:t>
      </w:r>
      <w:r w:rsidRPr="003D7307">
        <w:t>, ‘</w:t>
      </w:r>
      <w:r w:rsidRPr="00337A6E">
        <w:rPr>
          <w:rStyle w:val="Emphasis"/>
          <w:highlight w:val="green"/>
        </w:rPr>
        <w:t>the old trade unions are not able to represent the unemployed, the poor, or even the mobile and flexible post-Fordist workers with short-term contracts</w:t>
      </w:r>
      <w:r w:rsidRPr="003D7307">
        <w:rPr>
          <w:sz w:val="16"/>
        </w:rPr>
        <w:t>, all of whom participate actively</w:t>
      </w:r>
      <w:r w:rsidRPr="00C21399">
        <w:rPr>
          <w:sz w:val="16"/>
        </w:rPr>
        <w:t xml:space="preserve"> </w:t>
      </w:r>
      <w:r w:rsidRPr="003D7307">
        <w:rPr>
          <w:sz w:val="16"/>
        </w:rPr>
        <w:t>in social production and increase social wealthy Second, the old unions are</w:t>
      </w:r>
      <w:r w:rsidRPr="00C21399">
        <w:rPr>
          <w:sz w:val="16"/>
        </w:rPr>
        <w:t xml:space="preserve"> </w:t>
      </w:r>
      <w:r w:rsidRPr="003D7307">
        <w:rPr>
          <w:sz w:val="16"/>
        </w:rPr>
        <w:t>divided according to the various products and tasks defined in the heyday of</w:t>
      </w:r>
      <w:r w:rsidRPr="00C21399">
        <w:rPr>
          <w:sz w:val="16"/>
        </w:rPr>
        <w:t xml:space="preserve"> </w:t>
      </w:r>
      <w:r w:rsidRPr="003D7307">
        <w:rPr>
          <w:sz w:val="16"/>
        </w:rPr>
        <w:t xml:space="preserve">industrial production’ (2004, p. 136). If </w:t>
      </w:r>
      <w:r w:rsidRPr="00337A6E">
        <w:rPr>
          <w:rStyle w:val="Emphasis"/>
          <w:highlight w:val="green"/>
        </w:rPr>
        <w:t>the traditional labor movement was invested in techniques of confinement, segmentation, regimentation and exclusion, the incipient ‘dangerous classes</w:t>
      </w:r>
      <w:r w:rsidRPr="003D7307">
        <w:rPr>
          <w:sz w:val="16"/>
        </w:rPr>
        <w:t xml:space="preserve">’ (Hardt and Negri’s term) </w:t>
      </w:r>
      <w:r w:rsidRPr="00337A6E">
        <w:rPr>
          <w:rStyle w:val="Emphasis"/>
          <w:highlight w:val="green"/>
        </w:rPr>
        <w:t>know only the opposite – variation, intermingling</w:t>
      </w:r>
      <w:r w:rsidRPr="003D7307">
        <w:t xml:space="preserve">, </w:t>
      </w:r>
      <w:r w:rsidRPr="003D7307">
        <w:rPr>
          <w:sz w:val="16"/>
        </w:rPr>
        <w:t xml:space="preserve">and above all, </w:t>
      </w:r>
      <w:r w:rsidRPr="00337A6E">
        <w:rPr>
          <w:rStyle w:val="Emphasis"/>
          <w:highlight w:val="green"/>
        </w:rPr>
        <w:t>constant motion</w:t>
      </w:r>
      <w:r w:rsidRPr="003D7307">
        <w:rPr>
          <w:sz w:val="16"/>
        </w:rPr>
        <w:t>.</w:t>
      </w:r>
      <w:r w:rsidRPr="00C21399">
        <w:rPr>
          <w:sz w:val="16"/>
        </w:rPr>
        <w:t xml:space="preserve"> </w:t>
      </w:r>
      <w:r w:rsidRPr="003D7307">
        <w:rPr>
          <w:sz w:val="16"/>
        </w:rPr>
        <w:t>On the one hand, the isolation of info-labor seems to preclude any collective</w:t>
      </w:r>
      <w:r w:rsidRPr="00C21399">
        <w:rPr>
          <w:sz w:val="16"/>
        </w:rPr>
        <w:t xml:space="preserve"> </w:t>
      </w:r>
      <w:r w:rsidRPr="003D7307">
        <w:rPr>
          <w:sz w:val="16"/>
        </w:rPr>
        <w:t>action, as traditionally conceived. On the other, technological interdependence</w:t>
      </w:r>
      <w:r w:rsidRPr="00C21399">
        <w:rPr>
          <w:sz w:val="16"/>
        </w:rPr>
        <w:t xml:space="preserve"> </w:t>
      </w:r>
      <w:r w:rsidRPr="003D7307">
        <w:rPr>
          <w:sz w:val="16"/>
        </w:rPr>
        <w:t xml:space="preserve">creates lines of intersection that far exceed the </w:t>
      </w:r>
      <w:proofErr w:type="spellStart"/>
      <w:r w:rsidRPr="003D7307">
        <w:rPr>
          <w:sz w:val="16"/>
        </w:rPr>
        <w:t>Taylorized</w:t>
      </w:r>
      <w:proofErr w:type="spellEnd"/>
      <w:r w:rsidRPr="003D7307">
        <w:rPr>
          <w:sz w:val="16"/>
        </w:rPr>
        <w:t xml:space="preserve"> factory worker.</w:t>
      </w:r>
      <w:r w:rsidRPr="00C21399">
        <w:rPr>
          <w:sz w:val="16"/>
        </w:rPr>
        <w:t xml:space="preserve"> </w:t>
      </w:r>
      <w:r w:rsidRPr="003D7307">
        <w:rPr>
          <w:sz w:val="16"/>
        </w:rPr>
        <w:t xml:space="preserve">As Hardt and Negri write, </w:t>
      </w:r>
      <w:r w:rsidRPr="003D7307">
        <w:t>‘</w:t>
      </w:r>
      <w:r w:rsidRPr="00F15837">
        <w:rPr>
          <w:sz w:val="16"/>
        </w:rPr>
        <w:t xml:space="preserve">at each intersection of lines of creativity or lines of flight the social subjectivities become more hybrid, </w:t>
      </w:r>
      <w:r w:rsidRPr="000B2A17">
        <w:rPr>
          <w:sz w:val="16"/>
        </w:rPr>
        <w:t xml:space="preserve">mixed and </w:t>
      </w:r>
      <w:proofErr w:type="spellStart"/>
      <w:r w:rsidRPr="000B2A17">
        <w:rPr>
          <w:sz w:val="16"/>
        </w:rPr>
        <w:t>misceginated</w:t>
      </w:r>
      <w:proofErr w:type="spellEnd"/>
      <w:r w:rsidRPr="003D7307">
        <w:t xml:space="preserve">, </w:t>
      </w:r>
      <w:r w:rsidRPr="00337A6E">
        <w:rPr>
          <w:rStyle w:val="Emphasis"/>
          <w:highlight w:val="green"/>
        </w:rPr>
        <w:t>further escaping the fusional powers of control’</w:t>
      </w:r>
      <w:r w:rsidRPr="003D7307">
        <w:rPr>
          <w:sz w:val="16"/>
        </w:rPr>
        <w:t xml:space="preserve"> (2004,</w:t>
      </w:r>
      <w:r w:rsidRPr="00C21399">
        <w:rPr>
          <w:sz w:val="16"/>
        </w:rPr>
        <w:t xml:space="preserve"> </w:t>
      </w:r>
      <w:r w:rsidRPr="003D7307">
        <w:rPr>
          <w:sz w:val="16"/>
        </w:rPr>
        <w:t>p. 136). While the info-laborer is physically isolated, his virtual community</w:t>
      </w:r>
      <w:r w:rsidRPr="00C21399">
        <w:rPr>
          <w:sz w:val="16"/>
        </w:rPr>
        <w:t xml:space="preserve"> </w:t>
      </w:r>
      <w:r w:rsidRPr="003D7307">
        <w:rPr>
          <w:sz w:val="16"/>
        </w:rPr>
        <w:t>of resistance is unbounded by the walls of the workplace and therefore</w:t>
      </w:r>
      <w:r w:rsidRPr="00C21399">
        <w:rPr>
          <w:sz w:val="16"/>
        </w:rPr>
        <w:t xml:space="preserve"> </w:t>
      </w:r>
      <w:r w:rsidRPr="003D7307">
        <w:rPr>
          <w:sz w:val="16"/>
        </w:rPr>
        <w:t>potentially limitless.</w:t>
      </w:r>
      <w:r w:rsidRPr="00C21399">
        <w:rPr>
          <w:sz w:val="16"/>
        </w:rPr>
        <w:t xml:space="preserve"> </w:t>
      </w:r>
      <w:r w:rsidRPr="003D7307">
        <w:rPr>
          <w:sz w:val="16"/>
        </w:rPr>
        <w:t>Here the figure of the nomad takes on a new meaning. Hardt and Negri made</w:t>
      </w:r>
      <w:r w:rsidRPr="00C21399">
        <w:rPr>
          <w:sz w:val="16"/>
        </w:rPr>
        <w:t xml:space="preserve"> </w:t>
      </w:r>
      <w:r w:rsidRPr="003D7307">
        <w:rPr>
          <w:sz w:val="16"/>
        </w:rPr>
        <w:t xml:space="preserve">explicit their </w:t>
      </w:r>
      <w:proofErr w:type="spellStart"/>
      <w:r w:rsidRPr="003D7307">
        <w:rPr>
          <w:sz w:val="16"/>
        </w:rPr>
        <w:t>Deleuzian</w:t>
      </w:r>
      <w:proofErr w:type="spellEnd"/>
      <w:r w:rsidRPr="003D7307">
        <w:rPr>
          <w:sz w:val="16"/>
        </w:rPr>
        <w:t xml:space="preserve"> influence (and incurred no shortage of wrath from</w:t>
      </w:r>
      <w:r w:rsidRPr="00C21399">
        <w:rPr>
          <w:sz w:val="16"/>
        </w:rPr>
        <w:t xml:space="preserve"> </w:t>
      </w:r>
      <w:r w:rsidRPr="003D7307">
        <w:rPr>
          <w:sz w:val="16"/>
        </w:rPr>
        <w:t xml:space="preserve">orthodox Marxists) by presenting </w:t>
      </w:r>
      <w:r w:rsidRPr="00337A6E">
        <w:rPr>
          <w:rStyle w:val="Emphasis"/>
          <w:highlight w:val="green"/>
        </w:rPr>
        <w:t>the ‘nomadic revolutionary’</w:t>
      </w:r>
      <w:r w:rsidRPr="003D7307">
        <w:rPr>
          <w:rStyle w:val="Emphasis"/>
        </w:rPr>
        <w:t xml:space="preserve"> </w:t>
      </w:r>
      <w:r w:rsidRPr="003D7307">
        <w:rPr>
          <w:sz w:val="16"/>
        </w:rPr>
        <w:t>as the new</w:t>
      </w:r>
      <w:r w:rsidRPr="00C21399">
        <w:rPr>
          <w:sz w:val="16"/>
        </w:rPr>
        <w:t xml:space="preserve"> </w:t>
      </w:r>
      <w:r w:rsidRPr="003D7307">
        <w:rPr>
          <w:sz w:val="16"/>
        </w:rPr>
        <w:t xml:space="preserve">subject of history. As inspiration, they turn to the </w:t>
      </w:r>
      <w:r w:rsidRPr="00CC75A8">
        <w:rPr>
          <w:sz w:val="16"/>
        </w:rPr>
        <w:t>Industrial Workers of the World</w:t>
      </w:r>
      <w:r w:rsidRPr="00CC75A8">
        <w:rPr>
          <w:rStyle w:val="Emphasis"/>
          <w:sz w:val="16"/>
          <w:highlight w:val="green"/>
        </w:rPr>
        <w:t xml:space="preserve"> </w:t>
      </w:r>
      <w:r w:rsidRPr="00CC75A8">
        <w:rPr>
          <w:rStyle w:val="Emphasis"/>
          <w:highlight w:val="green"/>
        </w:rPr>
        <w:t>(IWW)</w:t>
      </w:r>
      <w:r w:rsidRPr="00CC75A8">
        <w:rPr>
          <w:sz w:val="16"/>
        </w:rPr>
        <w:t>,</w:t>
      </w:r>
      <w:r w:rsidRPr="00CC75A8">
        <w:rPr>
          <w:rStyle w:val="Emphasis"/>
          <w:highlight w:val="green"/>
        </w:rPr>
        <w:t xml:space="preserve"> which was the first to organize nomadic workers</w:t>
      </w:r>
      <w:r w:rsidRPr="003D7307">
        <w:rPr>
          <w:sz w:val="16"/>
        </w:rPr>
        <w:t xml:space="preserve"> (lumberjacks in</w:t>
      </w:r>
      <w:r w:rsidRPr="00C21399">
        <w:rPr>
          <w:sz w:val="16"/>
        </w:rPr>
        <w:t xml:space="preserve"> </w:t>
      </w:r>
      <w:r w:rsidRPr="003D7307">
        <w:rPr>
          <w:sz w:val="16"/>
        </w:rPr>
        <w:t>the American Pacific Northwest and migrant farmworkers in the Southwest),</w:t>
      </w:r>
      <w:r w:rsidRPr="00C21399">
        <w:rPr>
          <w:sz w:val="16"/>
        </w:rPr>
        <w:t xml:space="preserve"> </w:t>
      </w:r>
      <w:r w:rsidRPr="003D7307">
        <w:rPr>
          <w:sz w:val="16"/>
        </w:rPr>
        <w:t>and whose organizers were often transient themselves. Moreover, the IWW in its</w:t>
      </w:r>
      <w:r w:rsidRPr="00C21399">
        <w:rPr>
          <w:sz w:val="16"/>
        </w:rPr>
        <w:t xml:space="preserve"> </w:t>
      </w:r>
      <w:r w:rsidRPr="003D7307">
        <w:rPr>
          <w:sz w:val="16"/>
        </w:rPr>
        <w:t>early history had quasi-autonomous chapters that identified with the spirit</w:t>
      </w:r>
      <w:r w:rsidRPr="00C21399">
        <w:rPr>
          <w:sz w:val="16"/>
        </w:rPr>
        <w:t xml:space="preserve"> </w:t>
      </w:r>
      <w:r w:rsidRPr="003D7307">
        <w:rPr>
          <w:sz w:val="16"/>
        </w:rPr>
        <w:t xml:space="preserve">of the group but </w:t>
      </w:r>
      <w:r w:rsidRPr="00337A6E">
        <w:rPr>
          <w:rStyle w:val="Emphasis"/>
          <w:highlight w:val="green"/>
        </w:rPr>
        <w:t>had little or no contact with the central leadership or the organization proper. A labor movement in a society of control will be nomadic</w:t>
      </w:r>
      <w:r>
        <w:t xml:space="preserve"> </w:t>
      </w:r>
      <w:r w:rsidRPr="003D7307">
        <w:rPr>
          <w:sz w:val="16"/>
        </w:rPr>
        <w:t xml:space="preserve">in two senses of the word: </w:t>
      </w:r>
      <w:r w:rsidRPr="00337A6E">
        <w:rPr>
          <w:rStyle w:val="Emphasis"/>
          <w:highlight w:val="green"/>
        </w:rPr>
        <w:t>it will not be place-bound,</w:t>
      </w:r>
      <w:r w:rsidRPr="003D7307">
        <w:t xml:space="preserve"> </w:t>
      </w:r>
      <w:r w:rsidRPr="003D7307">
        <w:rPr>
          <w:sz w:val="16"/>
        </w:rPr>
        <w:t>given that work is no</w:t>
      </w:r>
      <w:r w:rsidRPr="00C21399">
        <w:rPr>
          <w:sz w:val="16"/>
        </w:rPr>
        <w:t xml:space="preserve"> </w:t>
      </w:r>
      <w:r w:rsidRPr="003D7307">
        <w:rPr>
          <w:sz w:val="16"/>
        </w:rPr>
        <w:t>longer confined to determinate locations, but</w:t>
      </w:r>
      <w:r w:rsidRPr="003D7307">
        <w:t xml:space="preserve"> </w:t>
      </w:r>
      <w:r w:rsidRPr="00337A6E">
        <w:rPr>
          <w:rStyle w:val="Emphasis"/>
          <w:highlight w:val="green"/>
        </w:rPr>
        <w:t>neither can it be ideologically bound to the Nation or to the Party</w:t>
      </w:r>
      <w:r w:rsidRPr="003D7307">
        <w:rPr>
          <w:sz w:val="14"/>
        </w:rPr>
        <w:t>. Some unions have recently begun to</w:t>
      </w:r>
      <w:r w:rsidRPr="00C21399">
        <w:rPr>
          <w:sz w:val="14"/>
        </w:rPr>
        <w:t xml:space="preserve"> </w:t>
      </w:r>
      <w:r w:rsidRPr="003D7307">
        <w:rPr>
          <w:sz w:val="14"/>
        </w:rPr>
        <w:t>experiment (very tentatively) with transnational alliances, but the labor</w:t>
      </w:r>
      <w:r w:rsidRPr="00C21399">
        <w:rPr>
          <w:sz w:val="14"/>
        </w:rPr>
        <w:t xml:space="preserve"> </w:t>
      </w:r>
      <w:r w:rsidRPr="003D7307">
        <w:rPr>
          <w:sz w:val="14"/>
        </w:rPr>
        <w:t>movement of the future will go much further – it will be resolutely anti-</w:t>
      </w:r>
      <w:r w:rsidRPr="00C21399">
        <w:rPr>
          <w:sz w:val="14"/>
        </w:rPr>
        <w:t xml:space="preserve"> </w:t>
      </w:r>
      <w:r w:rsidRPr="003D7307">
        <w:rPr>
          <w:sz w:val="14"/>
        </w:rPr>
        <w:t>nationalist. That is, it will be anti-parliamentarian, impervious to the political</w:t>
      </w:r>
      <w:r w:rsidRPr="00C21399">
        <w:rPr>
          <w:sz w:val="14"/>
        </w:rPr>
        <w:t xml:space="preserve"> </w:t>
      </w:r>
      <w:r w:rsidRPr="003D7307">
        <w:rPr>
          <w:sz w:val="14"/>
        </w:rPr>
        <w:t>process, and unwilling to submit to the logic of the State.</w:t>
      </w:r>
      <w:r w:rsidRPr="00C21399">
        <w:rPr>
          <w:sz w:val="14"/>
        </w:rPr>
        <w:t xml:space="preserve"> </w:t>
      </w:r>
      <w:r w:rsidRPr="003D7307">
        <w:rPr>
          <w:sz w:val="14"/>
        </w:rPr>
        <w:t>abandoning and actively opposing existing unions as necessary. After all, France</w:t>
      </w:r>
      <w:r w:rsidRPr="00C21399">
        <w:rPr>
          <w:sz w:val="14"/>
        </w:rPr>
        <w:t xml:space="preserve"> </w:t>
      </w:r>
      <w:r w:rsidRPr="003D7307">
        <w:rPr>
          <w:sz w:val="14"/>
        </w:rPr>
        <w:t xml:space="preserve">in 1968 was a rebellion against the PCF </w:t>
      </w:r>
      <w:proofErr w:type="spellStart"/>
      <w:r w:rsidRPr="003D7307">
        <w:rPr>
          <w:sz w:val="14"/>
        </w:rPr>
        <w:t>DeGaullist</w:t>
      </w:r>
      <w:proofErr w:type="spellEnd"/>
      <w:r w:rsidRPr="003D7307">
        <w:rPr>
          <w:sz w:val="14"/>
        </w:rPr>
        <w:t xml:space="preserve"> state. If unions have tended to regard movements of the unemployed</w:t>
      </w:r>
      <w:r w:rsidRPr="00C21399">
        <w:rPr>
          <w:sz w:val="14"/>
        </w:rPr>
        <w:t xml:space="preserve"> </w:t>
      </w:r>
      <w:r w:rsidRPr="003D7307">
        <w:rPr>
          <w:sz w:val="14"/>
        </w:rPr>
        <w:t>Workers, for their part, may be willing to build new forms, including</w:t>
      </w:r>
      <w:r w:rsidRPr="00C21399">
        <w:rPr>
          <w:sz w:val="14"/>
        </w:rPr>
        <w:t xml:space="preserve"> </w:t>
      </w:r>
      <w:r w:rsidRPr="003D7307">
        <w:rPr>
          <w:sz w:val="14"/>
        </w:rPr>
        <w:t>and the CGT as much as against the</w:t>
      </w:r>
      <w:r w:rsidRPr="00C21399">
        <w:rPr>
          <w:sz w:val="14"/>
        </w:rPr>
        <w:t xml:space="preserve"> </w:t>
      </w:r>
      <w:r w:rsidRPr="003D7307">
        <w:rPr>
          <w:sz w:val="14"/>
        </w:rPr>
        <w:t>and the marginally employed as adjunct or secondary to their central objectives,</w:t>
      </w:r>
      <w:r w:rsidRPr="00C21399">
        <w:rPr>
          <w:sz w:val="14"/>
        </w:rPr>
        <w:t xml:space="preserve"> </w:t>
      </w:r>
      <w:r w:rsidRPr="003D7307">
        <w:rPr>
          <w:sz w:val="14"/>
        </w:rPr>
        <w:t>these movements will soon take center stage. If the whole of human existence</w:t>
      </w:r>
      <w:r w:rsidRPr="00C21399">
        <w:rPr>
          <w:sz w:val="14"/>
        </w:rPr>
        <w:t xml:space="preserve"> </w:t>
      </w:r>
      <w:r w:rsidRPr="003D7307">
        <w:rPr>
          <w:sz w:val="14"/>
        </w:rPr>
        <w:t>has been folded into labor,</w:t>
      </w:r>
      <w:r w:rsidRPr="003D7307">
        <w:t xml:space="preserve"> </w:t>
      </w:r>
      <w:r w:rsidRPr="00337A6E">
        <w:rPr>
          <w:rStyle w:val="Emphasis"/>
          <w:highlight w:val="green"/>
        </w:rPr>
        <w:t>a strike can only take the form of complete withdrawal of one’s active and complicit participation in the bio-political and neo-political spheres</w:t>
      </w:r>
      <w:r w:rsidRPr="003D7307">
        <w:rPr>
          <w:sz w:val="16"/>
        </w:rPr>
        <w:t>. (Some in France have called for replacing the ‘general</w:t>
      </w:r>
      <w:r w:rsidRPr="00C21399">
        <w:rPr>
          <w:sz w:val="16"/>
        </w:rPr>
        <w:t xml:space="preserve"> </w:t>
      </w:r>
      <w:r w:rsidRPr="003D7307">
        <w:rPr>
          <w:sz w:val="16"/>
        </w:rPr>
        <w:t xml:space="preserve">the ‘total human strike’.) The labor movement of the future </w:t>
      </w:r>
      <w:r w:rsidRPr="00337A6E">
        <w:rPr>
          <w:rStyle w:val="Emphasis"/>
          <w:highlight w:val="green"/>
        </w:rPr>
        <w:t>will not organize workers exclusively or even primarily in their capacity as workers</w:t>
      </w:r>
      <w:r w:rsidRPr="003D7307">
        <w:t>.</w:t>
      </w:r>
      <w:r>
        <w:t xml:space="preserve"> </w:t>
      </w:r>
      <w:r w:rsidRPr="003D7307">
        <w:rPr>
          <w:sz w:val="16"/>
        </w:rPr>
        <w:t>Hardt and Negri trace the lineage of work through progressively larger social</w:t>
      </w:r>
      <w:r w:rsidRPr="00C21399">
        <w:rPr>
          <w:sz w:val="16"/>
        </w:rPr>
        <w:t xml:space="preserve"> </w:t>
      </w:r>
      <w:r w:rsidRPr="003D7307">
        <w:rPr>
          <w:sz w:val="16"/>
        </w:rPr>
        <w:t>spheres, from the specialized professional worker to the unskilled mass worker</w:t>
      </w:r>
      <w:r w:rsidRPr="00C21399">
        <w:rPr>
          <w:sz w:val="16"/>
        </w:rPr>
        <w:t xml:space="preserve"> </w:t>
      </w:r>
      <w:r w:rsidRPr="003D7307">
        <w:rPr>
          <w:sz w:val="16"/>
        </w:rPr>
        <w:t>and finally to the social worker, whose total activity has become productive.</w:t>
      </w:r>
      <w:r w:rsidRPr="00C21399">
        <w:rPr>
          <w:sz w:val="16"/>
        </w:rPr>
        <w:t xml:space="preserve"> </w:t>
      </w:r>
      <w:r w:rsidRPr="003D7307">
        <w:rPr>
          <w:sz w:val="16"/>
        </w:rPr>
        <w:t>Today</w:t>
      </w:r>
      <w:r w:rsidRPr="003D7307">
        <w:t xml:space="preserve">, </w:t>
      </w:r>
      <w:r w:rsidRPr="00337A6E">
        <w:rPr>
          <w:rStyle w:val="Emphasis"/>
          <w:highlight w:val="green"/>
        </w:rPr>
        <w:t>there is no ‘outside’ to work</w:t>
      </w:r>
      <w:r w:rsidRPr="003D7307">
        <w:t xml:space="preserve">, </w:t>
      </w:r>
      <w:r w:rsidRPr="003D7307">
        <w:rPr>
          <w:rStyle w:val="Emphasis"/>
        </w:rPr>
        <w:t xml:space="preserve">as </w:t>
      </w:r>
      <w:r w:rsidRPr="00337A6E">
        <w:rPr>
          <w:rStyle w:val="Emphasis"/>
          <w:highlight w:val="green"/>
        </w:rPr>
        <w:t>all</w:t>
      </w:r>
      <w:r w:rsidRPr="003D7307">
        <w:rPr>
          <w:rStyle w:val="Emphasis"/>
        </w:rPr>
        <w:t xml:space="preserve"> human </w:t>
      </w:r>
      <w:r w:rsidRPr="00337A6E">
        <w:rPr>
          <w:rStyle w:val="Emphasis"/>
          <w:highlight w:val="green"/>
        </w:rPr>
        <w:t>activity</w:t>
      </w:r>
      <w:r w:rsidRPr="003D7307">
        <w:rPr>
          <w:rStyle w:val="Emphasis"/>
        </w:rPr>
        <w:t>, except non-voluntary</w:t>
      </w:r>
      <w:r w:rsidRPr="00C21399">
        <w:rPr>
          <w:rStyle w:val="Emphasis"/>
        </w:rPr>
        <w:t xml:space="preserve"> </w:t>
      </w:r>
      <w:r w:rsidRPr="003D7307">
        <w:rPr>
          <w:rStyle w:val="Emphasis"/>
        </w:rPr>
        <w:t xml:space="preserve">functions are </w:t>
      </w:r>
      <w:r w:rsidRPr="00337A6E">
        <w:rPr>
          <w:rStyle w:val="Emphasis"/>
          <w:highlight w:val="green"/>
        </w:rPr>
        <w:t>rendered productive</w:t>
      </w:r>
      <w:r w:rsidRPr="003D7307">
        <w:t xml:space="preserve">. </w:t>
      </w:r>
      <w:r w:rsidRPr="003D7307">
        <w:rPr>
          <w:sz w:val="16"/>
        </w:rPr>
        <w:lastRenderedPageBreak/>
        <w:t>Any movement of social workers will</w:t>
      </w:r>
      <w:r w:rsidRPr="00C21399">
        <w:rPr>
          <w:sz w:val="16"/>
        </w:rPr>
        <w:t xml:space="preserve"> </w:t>
      </w:r>
      <w:r w:rsidRPr="003D7307">
        <w:rPr>
          <w:sz w:val="16"/>
        </w:rPr>
        <w:t>organize through the entire cycle of social labor.</w:t>
      </w:r>
      <w:r w:rsidRPr="00C21399">
        <w:rPr>
          <w:sz w:val="16"/>
        </w:rPr>
        <w:t xml:space="preserve"> </w:t>
      </w:r>
      <w:r w:rsidRPr="003D7307">
        <w:rPr>
          <w:sz w:val="16"/>
        </w:rPr>
        <w:t xml:space="preserve">Moreover, </w:t>
      </w:r>
      <w:r w:rsidRPr="00337A6E">
        <w:rPr>
          <w:rStyle w:val="Emphasis"/>
          <w:highlight w:val="green"/>
        </w:rPr>
        <w:t>the labor movement of the future will have a deeply ambivalent relationship with the contract</w:t>
      </w:r>
      <w:r w:rsidRPr="003D7307">
        <w:t xml:space="preserve">. </w:t>
      </w:r>
      <w:r w:rsidRPr="003D7307">
        <w:rPr>
          <w:sz w:val="16"/>
        </w:rPr>
        <w:t xml:space="preserve">The labor movement is </w:t>
      </w:r>
      <w:r w:rsidRPr="00337A6E">
        <w:rPr>
          <w:rStyle w:val="Emphasis"/>
          <w:highlight w:val="green"/>
        </w:rPr>
        <w:t xml:space="preserve">deeply wedded to </w:t>
      </w:r>
      <w:proofErr w:type="spellStart"/>
      <w:r w:rsidRPr="00337A6E">
        <w:rPr>
          <w:rStyle w:val="Emphasis"/>
          <w:highlight w:val="green"/>
        </w:rPr>
        <w:t>contractualism</w:t>
      </w:r>
      <w:proofErr w:type="spellEnd"/>
      <w:r w:rsidRPr="003D7307">
        <w:t xml:space="preserve"> </w:t>
      </w:r>
      <w:r w:rsidRPr="003D7307">
        <w:rPr>
          <w:sz w:val="16"/>
        </w:rPr>
        <w:t xml:space="preserve">as its primary organizing tool, </w:t>
      </w:r>
      <w:r w:rsidRPr="00337A6E">
        <w:rPr>
          <w:rStyle w:val="Emphasis"/>
          <w:highlight w:val="green"/>
        </w:rPr>
        <w:t>even as corporations and governments have reneged on their end of the bargain</w:t>
      </w:r>
      <w:r w:rsidRPr="003D7307">
        <w:rPr>
          <w:sz w:val="16"/>
        </w:rPr>
        <w:t>. Three large US states</w:t>
      </w:r>
      <w:r w:rsidRPr="00C21399">
        <w:rPr>
          <w:sz w:val="16"/>
        </w:rPr>
        <w:t xml:space="preserve"> </w:t>
      </w:r>
      <w:r w:rsidRPr="003D7307">
        <w:rPr>
          <w:sz w:val="16"/>
        </w:rPr>
        <w:t>(New York, Illinois and California) and two out of the three major US auto</w:t>
      </w:r>
      <w:r w:rsidRPr="00C21399">
        <w:rPr>
          <w:sz w:val="16"/>
        </w:rPr>
        <w:t xml:space="preserve"> </w:t>
      </w:r>
      <w:r w:rsidRPr="003D7307">
        <w:rPr>
          <w:sz w:val="16"/>
        </w:rPr>
        <w:t>companies demanded that unions ‘re-open’ their contracts in the recent</w:t>
      </w:r>
      <w:r w:rsidRPr="00C21399">
        <w:rPr>
          <w:sz w:val="16"/>
        </w:rPr>
        <w:t xml:space="preserve"> </w:t>
      </w:r>
      <w:r w:rsidRPr="003D7307">
        <w:rPr>
          <w:sz w:val="16"/>
        </w:rPr>
        <w:t>recession. Yet contracts, with their requisite no-strike clauses, remain the norm</w:t>
      </w:r>
      <w:r w:rsidRPr="00C21399">
        <w:rPr>
          <w:sz w:val="16"/>
        </w:rPr>
        <w:t xml:space="preserve"> </w:t>
      </w:r>
      <w:r w:rsidRPr="003D7307">
        <w:rPr>
          <w:sz w:val="16"/>
        </w:rPr>
        <w:t>in the public and private sectors.</w:t>
      </w:r>
      <w:r w:rsidRPr="00C21399">
        <w:rPr>
          <w:sz w:val="16"/>
        </w:rPr>
        <w:t xml:space="preserve"> </w:t>
      </w:r>
      <w:r w:rsidRPr="003D7307">
        <w:rPr>
          <w:sz w:val="16"/>
        </w:rPr>
        <w:t>Struggle Beneath the Plane of Intelligibility</w:t>
      </w:r>
      <w:r w:rsidRPr="00C21399">
        <w:rPr>
          <w:sz w:val="16"/>
        </w:rPr>
        <w:t xml:space="preserve"> </w:t>
      </w:r>
      <w:r w:rsidRPr="003D7307">
        <w:rPr>
          <w:sz w:val="16"/>
        </w:rPr>
        <w:t>In an interview conducted independently from his sometime collaborator Gilles</w:t>
      </w:r>
      <w:r w:rsidRPr="00C21399">
        <w:rPr>
          <w:sz w:val="16"/>
        </w:rPr>
        <w:t xml:space="preserve"> </w:t>
      </w:r>
      <w:r w:rsidRPr="003D7307">
        <w:rPr>
          <w:sz w:val="16"/>
        </w:rPr>
        <w:t>Deleuze, Felix Guattari seems to respond to the question that opens this essay.</w:t>
      </w:r>
      <w:r w:rsidRPr="00C21399">
        <w:rPr>
          <w:sz w:val="16"/>
        </w:rPr>
        <w:t xml:space="preserve"> </w:t>
      </w:r>
      <w:r w:rsidRPr="003D7307">
        <w:rPr>
          <w:sz w:val="16"/>
        </w:rPr>
        <w:t xml:space="preserve">While answering a question about his analytical technique, </w:t>
      </w:r>
      <w:proofErr w:type="spellStart"/>
      <w:r w:rsidRPr="003D7307">
        <w:rPr>
          <w:sz w:val="16"/>
        </w:rPr>
        <w:t>Guattari</w:t>
      </w:r>
      <w:proofErr w:type="spellEnd"/>
      <w:r w:rsidRPr="003D7307">
        <w:rPr>
          <w:sz w:val="16"/>
        </w:rPr>
        <w:t xml:space="preserve"> claims,</w:t>
      </w:r>
      <w:r w:rsidRPr="00C21399">
        <w:rPr>
          <w:sz w:val="16"/>
        </w:rPr>
        <w:t xml:space="preserve"> </w:t>
      </w:r>
      <w:r w:rsidRPr="003D7307">
        <w:rPr>
          <w:sz w:val="16"/>
        </w:rPr>
        <w:t xml:space="preserve">‘in certain periods, </w:t>
      </w:r>
      <w:r w:rsidRPr="00337A6E">
        <w:rPr>
          <w:rStyle w:val="Emphasis"/>
          <w:highlight w:val="green"/>
        </w:rPr>
        <w:t>institutions of the labor movement have produced new subjectivities</w:t>
      </w:r>
      <w:r w:rsidRPr="003D7307">
        <w:rPr>
          <w:sz w:val="16"/>
        </w:rPr>
        <w:t>, and, to force the issue, I would even say different “human</w:t>
      </w:r>
      <w:r w:rsidRPr="00C21399">
        <w:rPr>
          <w:sz w:val="16"/>
        </w:rPr>
        <w:t xml:space="preserve"> </w:t>
      </w:r>
      <w:r w:rsidRPr="003D7307">
        <w:rPr>
          <w:sz w:val="16"/>
        </w:rPr>
        <w:t xml:space="preserve">races” </w:t>
      </w:r>
      <w:r w:rsidRPr="003D7307">
        <w:t xml:space="preserve">y </w:t>
      </w:r>
      <w:r w:rsidRPr="003D7307">
        <w:rPr>
          <w:rStyle w:val="Emphasis"/>
        </w:rPr>
        <w:t>A certain type of worker of the Paris Commune became so “mutant”</w:t>
      </w:r>
      <w:r w:rsidRPr="00C21399">
        <w:rPr>
          <w:rStyle w:val="Emphasis"/>
        </w:rPr>
        <w:t xml:space="preserve"> </w:t>
      </w:r>
      <w:r w:rsidRPr="003D7307">
        <w:rPr>
          <w:rStyle w:val="Emphasis"/>
        </w:rPr>
        <w:t>that there was no choice but for bourgeoisie to exterminate this type. They are</w:t>
      </w:r>
      <w:r w:rsidRPr="00C21399">
        <w:rPr>
          <w:rStyle w:val="Emphasis"/>
        </w:rPr>
        <w:t xml:space="preserve"> </w:t>
      </w:r>
      <w:r w:rsidRPr="003D7307">
        <w:rPr>
          <w:rStyle w:val="Emphasis"/>
        </w:rPr>
        <w:t>perceived as a diabolical menace, as insupportable’</w:t>
      </w:r>
      <w:r w:rsidRPr="003D7307">
        <w:t xml:space="preserve"> </w:t>
      </w:r>
      <w:r w:rsidRPr="003D7307">
        <w:rPr>
          <w:sz w:val="16"/>
        </w:rPr>
        <w:t>(1996, p. 124). While</w:t>
      </w:r>
      <w:r w:rsidRPr="00C21399">
        <w:rPr>
          <w:sz w:val="16"/>
        </w:rPr>
        <w:t xml:space="preserve"> </w:t>
      </w:r>
      <w:r w:rsidRPr="003D7307">
        <w:rPr>
          <w:sz w:val="16"/>
        </w:rPr>
        <w:t>nobody yearns for the fate of the Paris Commune, it represented a sharp break</w:t>
      </w:r>
      <w:r w:rsidRPr="00C21399">
        <w:rPr>
          <w:sz w:val="16"/>
        </w:rPr>
        <w:t xml:space="preserve"> </w:t>
      </w:r>
      <w:r w:rsidRPr="003D7307">
        <w:rPr>
          <w:sz w:val="16"/>
        </w:rPr>
        <w:t>from the guilds and fraternal societies that had dominated the fledgling workers</w:t>
      </w:r>
      <w:r w:rsidRPr="00C21399">
        <w:rPr>
          <w:sz w:val="16"/>
        </w:rPr>
        <w:t xml:space="preserve"> </w:t>
      </w:r>
      <w:r w:rsidRPr="003D7307">
        <w:rPr>
          <w:sz w:val="16"/>
        </w:rPr>
        <w:t>movement up to that point. One hundred and fifty years later, it may be time for</w:t>
      </w:r>
      <w:r w:rsidRPr="00C21399">
        <w:rPr>
          <w:sz w:val="16"/>
        </w:rPr>
        <w:t xml:space="preserve"> </w:t>
      </w:r>
      <w:r w:rsidRPr="003D7307">
        <w:rPr>
          <w:sz w:val="16"/>
        </w:rPr>
        <w:t>another mutation on this scale.</w:t>
      </w:r>
      <w:r w:rsidRPr="00C21399">
        <w:rPr>
          <w:sz w:val="16"/>
        </w:rPr>
        <w:t xml:space="preserve"> </w:t>
      </w:r>
      <w:r w:rsidRPr="003D7307">
        <w:rPr>
          <w:sz w:val="16"/>
        </w:rPr>
        <w:t>What (non)-forms will these mutant workers take? In the United States, the</w:t>
      </w:r>
      <w:r w:rsidRPr="00C21399">
        <w:rPr>
          <w:sz w:val="16"/>
        </w:rPr>
        <w:t xml:space="preserve"> </w:t>
      </w:r>
      <w:r w:rsidRPr="003D7307">
        <w:rPr>
          <w:sz w:val="16"/>
        </w:rPr>
        <w:t>IWW has an active organizing drive at Jimmy Johns, a medium-sized US fast</w:t>
      </w:r>
      <w:r w:rsidRPr="00C21399">
        <w:rPr>
          <w:sz w:val="16"/>
        </w:rPr>
        <w:t xml:space="preserve"> </w:t>
      </w:r>
      <w:r w:rsidRPr="003D7307">
        <w:rPr>
          <w:sz w:val="16"/>
        </w:rPr>
        <w:t xml:space="preserve">food sandwich chain, with about 1000 retail outlets in the American </w:t>
      </w:r>
      <w:proofErr w:type="spellStart"/>
      <w:r w:rsidRPr="003D7307">
        <w:rPr>
          <w:sz w:val="16"/>
        </w:rPr>
        <w:t>midwest</w:t>
      </w:r>
      <w:proofErr w:type="spellEnd"/>
      <w:r w:rsidRPr="003D7307">
        <w:rPr>
          <w:sz w:val="16"/>
        </w:rPr>
        <w:t>.</w:t>
      </w:r>
      <w:r w:rsidRPr="00C21399">
        <w:rPr>
          <w:sz w:val="16"/>
        </w:rPr>
        <w:t xml:space="preserve"> </w:t>
      </w:r>
      <w:r w:rsidRPr="003D7307">
        <w:rPr>
          <w:sz w:val="16"/>
        </w:rPr>
        <w:t>Fast food workers are the iconic exemplars of the precarious economy, and the</w:t>
      </w:r>
      <w:r w:rsidRPr="00C21399">
        <w:rPr>
          <w:sz w:val="16"/>
        </w:rPr>
        <w:t xml:space="preserve"> </w:t>
      </w:r>
      <w:r w:rsidRPr="003D7307">
        <w:rPr>
          <w:sz w:val="16"/>
        </w:rPr>
        <w:t>IWW’s campaign to organize these workers was the first of its kind in the United</w:t>
      </w:r>
      <w:r w:rsidRPr="00C21399">
        <w:rPr>
          <w:sz w:val="16"/>
        </w:rPr>
        <w:t xml:space="preserve"> </w:t>
      </w:r>
      <w:r w:rsidRPr="003D7307">
        <w:rPr>
          <w:sz w:val="16"/>
        </w:rPr>
        <w:t xml:space="preserve">States. Members designed a logo for their campaign featuring </w:t>
      </w:r>
      <w:proofErr w:type="spellStart"/>
      <w:r w:rsidRPr="003D7307">
        <w:rPr>
          <w:sz w:val="16"/>
        </w:rPr>
        <w:t>anthromorphized</w:t>
      </w:r>
      <w:proofErr w:type="spellEnd"/>
      <w:r w:rsidRPr="00C21399">
        <w:rPr>
          <w:sz w:val="16"/>
        </w:rPr>
        <w:t xml:space="preserve"> </w:t>
      </w:r>
      <w:r w:rsidRPr="003D7307">
        <w:rPr>
          <w:sz w:val="16"/>
        </w:rPr>
        <w:t>cats making sandwiches, referencing a coded symbol (the black cat represents</w:t>
      </w:r>
      <w:r w:rsidRPr="00C21399">
        <w:rPr>
          <w:sz w:val="16"/>
        </w:rPr>
        <w:t xml:space="preserve"> </w:t>
      </w:r>
      <w:r w:rsidRPr="003D7307">
        <w:rPr>
          <w:sz w:val="16"/>
        </w:rPr>
        <w:t>sabotage). While officially the IWW no longer endorses sabotage, the black cat</w:t>
      </w:r>
      <w:r w:rsidRPr="00C21399">
        <w:rPr>
          <w:sz w:val="16"/>
        </w:rPr>
        <w:t xml:space="preserve"> </w:t>
      </w:r>
      <w:r w:rsidRPr="003D7307">
        <w:rPr>
          <w:sz w:val="16"/>
        </w:rPr>
        <w:t>remains an important figure in their symbolic vocabulary. But this image stands</w:t>
      </w:r>
      <w:r w:rsidRPr="00C21399">
        <w:rPr>
          <w:sz w:val="16"/>
        </w:rPr>
        <w:t xml:space="preserve"> </w:t>
      </w:r>
      <w:r w:rsidRPr="003D7307">
        <w:rPr>
          <w:sz w:val="16"/>
        </w:rPr>
        <w:t>in marked contrast to the difference-effacing collectivism of traditional unions.</w:t>
      </w:r>
      <w:r w:rsidRPr="00C21399">
        <w:rPr>
          <w:sz w:val="16"/>
        </w:rPr>
        <w:t xml:space="preserve"> </w:t>
      </w:r>
      <w:r w:rsidRPr="003D7307">
        <w:rPr>
          <w:sz w:val="16"/>
        </w:rPr>
        <w:t>Labor of recombination</w:t>
      </w:r>
      <w:r w:rsidRPr="00C21399">
        <w:rPr>
          <w:sz w:val="16"/>
        </w:rPr>
        <w:t xml:space="preserve"> </w:t>
      </w:r>
      <w:proofErr w:type="gramStart"/>
      <w:r w:rsidRPr="003D7307">
        <w:rPr>
          <w:sz w:val="16"/>
        </w:rPr>
        <w:t>The</w:t>
      </w:r>
      <w:proofErr w:type="gramEnd"/>
      <w:r w:rsidRPr="003D7307">
        <w:rPr>
          <w:sz w:val="16"/>
        </w:rPr>
        <w:t xml:space="preserve"> cats’ round, furry bodies form a conjunction, not a connection, they retain</w:t>
      </w:r>
      <w:r w:rsidRPr="00C21399">
        <w:rPr>
          <w:sz w:val="16"/>
        </w:rPr>
        <w:t xml:space="preserve"> </w:t>
      </w:r>
      <w:r w:rsidRPr="003D7307">
        <w:rPr>
          <w:sz w:val="16"/>
        </w:rPr>
        <w:t>disparate subjectivities, and significantly, they are not even human.</w:t>
      </w:r>
      <w:r w:rsidRPr="00C21399">
        <w:rPr>
          <w:sz w:val="16"/>
        </w:rPr>
        <w:t xml:space="preserve"> </w:t>
      </w:r>
      <w:r w:rsidRPr="003D7307">
        <w:rPr>
          <w:sz w:val="16"/>
        </w:rPr>
        <w:t>Emergent non-union formations like worker centers have generated</w:t>
      </w:r>
      <w:r w:rsidRPr="00C21399">
        <w:rPr>
          <w:sz w:val="16"/>
        </w:rPr>
        <w:t xml:space="preserve"> </w:t>
      </w:r>
      <w:r w:rsidRPr="003D7307">
        <w:rPr>
          <w:sz w:val="16"/>
        </w:rPr>
        <w:t>considerable interest among the self-appointed intellectuals of the working</w:t>
      </w:r>
      <w:r w:rsidRPr="00C21399">
        <w:rPr>
          <w:sz w:val="16"/>
        </w:rPr>
        <w:t xml:space="preserve"> </w:t>
      </w:r>
      <w:r w:rsidRPr="003D7307">
        <w:rPr>
          <w:sz w:val="16"/>
        </w:rPr>
        <w:t xml:space="preserve">class. </w:t>
      </w:r>
      <w:r w:rsidRPr="003D7307">
        <w:rPr>
          <w:rStyle w:val="Emphasis"/>
        </w:rPr>
        <w:t>But even if they break with the mainstream labor movement in a formal</w:t>
      </w:r>
      <w:r w:rsidRPr="00C21399">
        <w:rPr>
          <w:rStyle w:val="Emphasis"/>
        </w:rPr>
        <w:t xml:space="preserve"> </w:t>
      </w:r>
      <w:r w:rsidRPr="003D7307">
        <w:rPr>
          <w:rStyle w:val="Emphasis"/>
        </w:rPr>
        <w:t xml:space="preserve">sense, </w:t>
      </w:r>
      <w:r w:rsidRPr="00337A6E">
        <w:rPr>
          <w:rStyle w:val="Emphasis"/>
          <w:highlight w:val="green"/>
        </w:rPr>
        <w:t>they often cling to familiar tropes of family, community, identity and state-centered ‘rights discourse’</w:t>
      </w:r>
      <w:r w:rsidRPr="003D7307">
        <w:rPr>
          <w:rStyle w:val="Emphasis"/>
        </w:rPr>
        <w:t>. Rarely do they differ significantly from</w:t>
      </w:r>
      <w:r w:rsidRPr="00C21399">
        <w:rPr>
          <w:rStyle w:val="Emphasis"/>
        </w:rPr>
        <w:t xml:space="preserve"> </w:t>
      </w:r>
      <w:r w:rsidRPr="003D7307">
        <w:rPr>
          <w:rStyle w:val="Emphasis"/>
        </w:rPr>
        <w:t>conventional unions in terms of their structure, tactics, rhetoric, encoding,</w:t>
      </w:r>
      <w:r w:rsidRPr="00C21399">
        <w:rPr>
          <w:rStyle w:val="Emphasis"/>
        </w:rPr>
        <w:t xml:space="preserve"> </w:t>
      </w:r>
      <w:r w:rsidRPr="003D7307">
        <w:rPr>
          <w:rStyle w:val="Emphasis"/>
        </w:rPr>
        <w:t>analytical frame and styles of self-presentation.</w:t>
      </w:r>
      <w:r w:rsidRPr="00C21399">
        <w:rPr>
          <w:rStyle w:val="Emphasis"/>
        </w:rPr>
        <w:t xml:space="preserve"> </w:t>
      </w:r>
    </w:p>
    <w:p w14:paraId="0DCE3F7B" w14:textId="77777777" w:rsidR="00F15837" w:rsidRDefault="00F15837" w:rsidP="00F15837"/>
    <w:p w14:paraId="3437B911" w14:textId="1487CC89" w:rsidR="00337A6E" w:rsidRDefault="00337A6E" w:rsidP="00337A6E">
      <w:pPr>
        <w:pStyle w:val="Heading4"/>
      </w:pPr>
      <w:r>
        <w:t>The 1AC treats politics as assemblages, reckoning with the way national policy relies on the interaction of diverse multiplicities.</w:t>
      </w:r>
      <w:r>
        <w:br/>
        <w:t>Savage 18</w:t>
      </w:r>
    </w:p>
    <w:p w14:paraId="58C38A61" w14:textId="77777777" w:rsidR="00337A6E" w:rsidRPr="00702818" w:rsidRDefault="00337A6E" w:rsidP="00337A6E">
      <w:pPr>
        <w:rPr>
          <w:sz w:val="16"/>
        </w:rPr>
      </w:pPr>
      <w:r w:rsidRPr="00702818">
        <w:rPr>
          <w:sz w:val="16"/>
        </w:rPr>
        <w:t xml:space="preserve">(Glenn C Savage is a Professor of Education Futures at the Faculty of Education, University of </w:t>
      </w:r>
      <w:proofErr w:type="gramStart"/>
      <w:r w:rsidRPr="00702818">
        <w:rPr>
          <w:sz w:val="16"/>
        </w:rPr>
        <w:t>Melbourne,  Received</w:t>
      </w:r>
      <w:proofErr w:type="gramEnd"/>
      <w:r w:rsidRPr="00702818">
        <w:rPr>
          <w:sz w:val="16"/>
        </w:rPr>
        <w:t xml:space="preserve"> 29 Aug 2018, </w:t>
      </w:r>
      <w:proofErr w:type="gramStart"/>
      <w:r w:rsidRPr="00702818">
        <w:rPr>
          <w:sz w:val="16"/>
        </w:rPr>
        <w:t>Published</w:t>
      </w:r>
      <w:proofErr w:type="gramEnd"/>
      <w:r w:rsidRPr="00702818">
        <w:rPr>
          <w:sz w:val="16"/>
        </w:rPr>
        <w:t xml:space="preserve"> online: 21 Jan 2019 What is policy </w:t>
      </w:r>
      <w:proofErr w:type="gramStart"/>
      <w:r w:rsidRPr="00702818">
        <w:rPr>
          <w:sz w:val="16"/>
        </w:rPr>
        <w:t>assemblage?,</w:t>
      </w:r>
      <w:proofErr w:type="gramEnd"/>
      <w:r w:rsidRPr="00702818">
        <w:rPr>
          <w:sz w:val="16"/>
        </w:rPr>
        <w:t xml:space="preserve"> https://www.tandfonline.com/doi/full/10.1080/21622671.2018.1559760)</w:t>
      </w:r>
    </w:p>
    <w:p w14:paraId="60A096D5" w14:textId="77777777" w:rsidR="00337A6E" w:rsidRPr="001844D5" w:rsidRDefault="00337A6E" w:rsidP="00337A6E">
      <w:pPr>
        <w:rPr>
          <w:sz w:val="16"/>
        </w:rPr>
      </w:pPr>
      <w:r w:rsidRPr="001844D5">
        <w:rPr>
          <w:sz w:val="16"/>
        </w:rPr>
        <w:t xml:space="preserve">While all </w:t>
      </w:r>
      <w:r w:rsidRPr="00337A6E">
        <w:rPr>
          <w:rStyle w:val="Emphasis"/>
          <w:highlight w:val="green"/>
        </w:rPr>
        <w:t xml:space="preserve">theories and concepts </w:t>
      </w:r>
      <w:r w:rsidRPr="001669DB">
        <w:rPr>
          <w:rStyle w:val="Emphasis"/>
        </w:rPr>
        <w:t xml:space="preserve">are </w:t>
      </w:r>
      <w:r w:rsidRPr="00337A6E">
        <w:rPr>
          <w:rStyle w:val="Emphasis"/>
          <w:highlight w:val="green"/>
        </w:rPr>
        <w:t>necessarily incomplete</w:t>
      </w:r>
      <w:r w:rsidRPr="001844D5">
        <w:t xml:space="preserve"> </w:t>
      </w:r>
      <w:r w:rsidRPr="001844D5">
        <w:rPr>
          <w:sz w:val="16"/>
        </w:rPr>
        <w:t xml:space="preserve">and are ideally </w:t>
      </w:r>
      <w:r w:rsidRPr="00337A6E">
        <w:rPr>
          <w:rStyle w:val="Emphasis"/>
          <w:highlight w:val="green"/>
        </w:rPr>
        <w:t>creative works in motion towards greater explanatory power</w:t>
      </w:r>
      <w:r w:rsidRPr="001844D5">
        <w:rPr>
          <w:sz w:val="16"/>
        </w:rPr>
        <w:t xml:space="preserve">, it is nevertheless important for scholars working with shared theories and concepts to seek some measure of shared understanding about the foundations that broadly define their approach. This is not only important for forging a common and more refined language, but also for </w:t>
      </w:r>
      <w:r w:rsidRPr="00337A6E">
        <w:rPr>
          <w:rStyle w:val="Emphasis"/>
          <w:highlight w:val="green"/>
        </w:rPr>
        <w:t>driving scholarship forward through providing analytical structures that can be targeted, challenged and revised</w:t>
      </w:r>
      <w:r w:rsidRPr="001844D5">
        <w:rPr>
          <w:rStyle w:val="Emphasis"/>
        </w:rPr>
        <w:t>. As the use of assemblage rapidly expands in policy research, a</w:t>
      </w:r>
      <w:r w:rsidRPr="001844D5">
        <w:t xml:space="preserve"> </w:t>
      </w:r>
      <w:r w:rsidRPr="00337A6E">
        <w:rPr>
          <w:rStyle w:val="Emphasis"/>
          <w:highlight w:val="green"/>
        </w:rPr>
        <w:t>definable field of ‘policy assemblage’ research is emerging</w:t>
      </w:r>
      <w:r w:rsidRPr="001844D5">
        <w:t xml:space="preserve"> (</w:t>
      </w:r>
      <w:r w:rsidRPr="001844D5">
        <w:rPr>
          <w:sz w:val="16"/>
        </w:rPr>
        <w:t xml:space="preserve">Savage, Citation2018). Yet, while a </w:t>
      </w:r>
      <w:r w:rsidRPr="001844D5">
        <w:t>‘</w:t>
      </w:r>
      <w:r w:rsidRPr="00337A6E">
        <w:rPr>
          <w:rStyle w:val="Emphasis"/>
          <w:highlight w:val="green"/>
        </w:rPr>
        <w:t>broad consensus’</w:t>
      </w:r>
      <w:r w:rsidRPr="001844D5">
        <w:t xml:space="preserve"> (</w:t>
      </w:r>
      <w:r w:rsidRPr="001844D5">
        <w:rPr>
          <w:sz w:val="16"/>
        </w:rPr>
        <w:t xml:space="preserve">Baker &amp; McGuirk, Citation2017, p. 428) </w:t>
      </w:r>
      <w:r w:rsidRPr="00337A6E">
        <w:rPr>
          <w:rStyle w:val="Emphasis"/>
          <w:highlight w:val="green"/>
        </w:rPr>
        <w:t>exists regarding</w:t>
      </w:r>
      <w:r w:rsidRPr="001844D5">
        <w:t xml:space="preserve"> </w:t>
      </w:r>
      <w:r w:rsidRPr="00337A6E">
        <w:rPr>
          <w:sz w:val="16"/>
        </w:rPr>
        <w:t xml:space="preserve">the usefulness of </w:t>
      </w:r>
      <w:r w:rsidRPr="00337A6E">
        <w:rPr>
          <w:rStyle w:val="Emphasis"/>
          <w:highlight w:val="green"/>
        </w:rPr>
        <w:t>assemblage thinking for policy</w:t>
      </w:r>
      <w:r w:rsidRPr="001844D5">
        <w:rPr>
          <w:rStyle w:val="Emphasis"/>
        </w:rPr>
        <w:t xml:space="preserve"> </w:t>
      </w:r>
      <w:r w:rsidRPr="001844D5">
        <w:rPr>
          <w:sz w:val="16"/>
        </w:rPr>
        <w:t xml:space="preserve">research, there is not any systematic attempt to take stock of ‘the remarkable diversity with which the term has come to use’ (Anderson &amp; MacFarlane, Citation2011, p. 124). In what follows, this paper seeks to </w:t>
      </w:r>
      <w:r w:rsidRPr="001844D5">
        <w:rPr>
          <w:rStyle w:val="Emphasis"/>
        </w:rPr>
        <w:t xml:space="preserve">generate the beginnings of a framework for policy assemblage </w:t>
      </w:r>
      <w:r w:rsidRPr="001844D5">
        <w:rPr>
          <w:sz w:val="16"/>
        </w:rPr>
        <w:t>research by arguing that the following three core foundations are central to a policy assemblage approach.</w:t>
      </w:r>
    </w:p>
    <w:p w14:paraId="0BC7634A" w14:textId="77777777" w:rsidR="00337A6E" w:rsidRPr="001844D5" w:rsidRDefault="00337A6E" w:rsidP="00337A6E">
      <w:pPr>
        <w:rPr>
          <w:sz w:val="16"/>
        </w:rPr>
      </w:pPr>
      <w:r w:rsidRPr="001844D5">
        <w:rPr>
          <w:sz w:val="16"/>
        </w:rPr>
        <w:t>Relations of exteriority and emergence</w:t>
      </w:r>
    </w:p>
    <w:p w14:paraId="7B38D5A9" w14:textId="77777777" w:rsidR="00337A6E" w:rsidRPr="001844D5" w:rsidRDefault="00337A6E" w:rsidP="00337A6E">
      <w:pPr>
        <w:rPr>
          <w:sz w:val="12"/>
        </w:rPr>
      </w:pPr>
      <w:r w:rsidRPr="001844D5">
        <w:rPr>
          <w:sz w:val="16"/>
        </w:rPr>
        <w:t xml:space="preserve">The </w:t>
      </w:r>
      <w:r w:rsidRPr="001669DB">
        <w:rPr>
          <w:rStyle w:val="Emphasis"/>
        </w:rPr>
        <w:t>concept</w:t>
      </w:r>
      <w:r w:rsidRPr="001844D5">
        <w:t xml:space="preserve"> </w:t>
      </w:r>
      <w:r w:rsidRPr="00337A6E">
        <w:rPr>
          <w:rStyle w:val="Emphasis"/>
          <w:highlight w:val="green"/>
        </w:rPr>
        <w:t>assemblage</w:t>
      </w:r>
      <w:r w:rsidRPr="001844D5">
        <w:t xml:space="preserve"> </w:t>
      </w:r>
      <w:r w:rsidRPr="001669DB">
        <w:rPr>
          <w:sz w:val="16"/>
        </w:rPr>
        <w:t>reflects a distinctive</w:t>
      </w:r>
      <w:r w:rsidRPr="00337A6E">
        <w:rPr>
          <w:rStyle w:val="Emphasis"/>
          <w:highlight w:val="green"/>
        </w:rPr>
        <w:t xml:space="preserve"> understanding of the relationship between parts and wholes</w:t>
      </w:r>
      <w:r w:rsidRPr="001844D5">
        <w:rPr>
          <w:sz w:val="12"/>
        </w:rPr>
        <w:t>, which is frequently articulated through what has been termed ‘relations of exteriority’. This unique take on the relationship between parts and wholes reflects core tenets of complexity theory concerning the concept of ‘emergence</w:t>
      </w:r>
      <w:proofErr w:type="gramStart"/>
      <w:r w:rsidRPr="001844D5">
        <w:rPr>
          <w:sz w:val="12"/>
        </w:rPr>
        <w:t>’, and</w:t>
      </w:r>
      <w:proofErr w:type="gramEnd"/>
      <w:r w:rsidRPr="001844D5">
        <w:rPr>
          <w:sz w:val="12"/>
        </w:rPr>
        <w:t xml:space="preserve"> is reflected either implicitly or explicitly in nearly all policy research that adopts an assemblage analytic. Recognizing relations of exteriority and emergence has significant implications for how we might understand processes of policy assemblage, as well as broader political systems and other social formations.</w:t>
      </w:r>
    </w:p>
    <w:p w14:paraId="4E69B50C" w14:textId="77777777" w:rsidR="00337A6E" w:rsidRPr="001844D5" w:rsidRDefault="00337A6E" w:rsidP="00337A6E">
      <w:pPr>
        <w:rPr>
          <w:sz w:val="12"/>
        </w:rPr>
      </w:pPr>
      <w:r w:rsidRPr="001844D5">
        <w:rPr>
          <w:sz w:val="12"/>
        </w:rPr>
        <w:t xml:space="preserve">DeLanda’s (Citation2006, Citation2016) ‘reconstructed theory of assemblages’ (DeLanda, Citation2006, p. 4) builds directly on the work of Deleuze and </w:t>
      </w:r>
      <w:proofErr w:type="spellStart"/>
      <w:r w:rsidRPr="001844D5">
        <w:rPr>
          <w:sz w:val="12"/>
        </w:rPr>
        <w:t>Guattari</w:t>
      </w:r>
      <w:proofErr w:type="spellEnd"/>
      <w:r w:rsidRPr="001844D5">
        <w:rPr>
          <w:sz w:val="12"/>
        </w:rPr>
        <w:t xml:space="preserve"> and provides one of the most fleshed-out examinations of relations of exteriority and associated implications for understanding the relationship between parts and wholes. While DeLanda does not focus on policy in an explicit sense, his analysis of nations, governments, organizations and networks translates powerfully into a discussion of how the concept assemblage can inform policy research. For this </w:t>
      </w:r>
      <w:r w:rsidRPr="001844D5">
        <w:rPr>
          <w:sz w:val="12"/>
        </w:rPr>
        <w:lastRenderedPageBreak/>
        <w:t xml:space="preserve">reason, his insights have been taken up by </w:t>
      </w:r>
      <w:proofErr w:type="gramStart"/>
      <w:r w:rsidRPr="001844D5">
        <w:rPr>
          <w:sz w:val="12"/>
        </w:rPr>
        <w:t>a number of</w:t>
      </w:r>
      <w:proofErr w:type="gramEnd"/>
      <w:r w:rsidRPr="001844D5">
        <w:rPr>
          <w:sz w:val="12"/>
        </w:rPr>
        <w:t xml:space="preserve"> policy scholars working with an assemblage approach. Central to DeLanda’s articulation of assemblage is a critique of what he terms ‘the organismic metaphor’. Drawing strongly on complexity theory, DeLanda argues that social scientists too often treat social formations as akin to biological organisms that have internal logics and order, and, as a result, frame the component parts of social formations as akin to ‘bodily organs’ (p. 8). Such perspectives, he argues, produce a skewed understanding of the relationship between parts and wholes: or, what he terms ‘the micro- and the macro-levels of social reality’ (p. 4).</w:t>
      </w:r>
    </w:p>
    <w:p w14:paraId="4853628D" w14:textId="77777777" w:rsidR="00337A6E" w:rsidRPr="001844D5" w:rsidRDefault="00337A6E" w:rsidP="00337A6E">
      <w:pPr>
        <w:rPr>
          <w:sz w:val="16"/>
        </w:rPr>
      </w:pPr>
      <w:r w:rsidRPr="00702818">
        <w:rPr>
          <w:sz w:val="16"/>
        </w:rPr>
        <w:t xml:space="preserve">This ‘micro-macro problem’ (p. 4), DeLanda argues, is plagued by two contrasting forms of reductionism. First, there is a tendency towards micro-reductionism, whereby wholes are framed as ‘a mere aggregate’ (p. 4) of individual component parts. The problem with understanding the whole as simply the sum of its parts is that we obscure the emergent and ‘irreducible properties’ (p. 10) of the whole, that is, properties that exist only as a result of contingent interactions taking place between component parts (i.e., properties that would be different if the components were arranged differently). This strongly mirrors theories of emergence in the field of complexity theory, which highlight the irreducible properties of complex systems, stressing that the nature of systems can only be understood with reference to how its constituent parts relate and generate </w:t>
      </w:r>
      <w:proofErr w:type="gramStart"/>
      <w:r w:rsidRPr="00702818">
        <w:rPr>
          <w:sz w:val="16"/>
        </w:rPr>
        <w:t>particular emergent</w:t>
      </w:r>
      <w:proofErr w:type="gramEnd"/>
      <w:r w:rsidRPr="00702818">
        <w:rPr>
          <w:sz w:val="16"/>
        </w:rPr>
        <w:t xml:space="preserve"> features (e.g., Geyer &amp; Rihani, Citation2010; Urry, Citation2003). As DeLanda writes, the properties of a whole ‘cannot be reduced to those of its parts’, because ‘they are the result not of an aggregation of the components’ own properties but of the actual exercise of their capacities’ (DeLanda, Citation2006, p. 11; emphasis in the original). He adds: ‘These capacities do depend on a component’s properties but cannot be reduced to them since they involve reference to the properties of other interacting entities’ (p. 11). In sum, </w:t>
      </w:r>
      <w:r w:rsidRPr="00337A6E">
        <w:rPr>
          <w:rStyle w:val="Emphasis"/>
          <w:highlight w:val="green"/>
        </w:rPr>
        <w:t xml:space="preserve">rather than understanding a policy as coherent thing </w:t>
      </w:r>
      <w:r w:rsidRPr="001669DB">
        <w:rPr>
          <w:sz w:val="16"/>
        </w:rPr>
        <w:t>or as</w:t>
      </w:r>
      <w:r w:rsidRPr="00337A6E">
        <w:rPr>
          <w:rStyle w:val="Emphasis"/>
          <w:sz w:val="16"/>
          <w:highlight w:val="green"/>
        </w:rPr>
        <w:t xml:space="preserve"> </w:t>
      </w:r>
      <w:r w:rsidRPr="00337A6E">
        <w:rPr>
          <w:rStyle w:val="Emphasis"/>
          <w:highlight w:val="green"/>
        </w:rPr>
        <w:t xml:space="preserve">definable as </w:t>
      </w:r>
      <w:r w:rsidRPr="001844D5">
        <w:rPr>
          <w:rStyle w:val="Emphasis"/>
        </w:rPr>
        <w:t xml:space="preserve">the </w:t>
      </w:r>
      <w:r w:rsidRPr="00337A6E">
        <w:rPr>
          <w:rStyle w:val="Emphasis"/>
          <w:highlight w:val="green"/>
        </w:rPr>
        <w:t>sum</w:t>
      </w:r>
      <w:r w:rsidRPr="001844D5">
        <w:t xml:space="preserve"> </w:t>
      </w:r>
      <w:r w:rsidRPr="001844D5">
        <w:rPr>
          <w:rStyle w:val="Emphasis"/>
        </w:rPr>
        <w:t>of its constitutive components, an</w:t>
      </w:r>
      <w:r w:rsidRPr="001844D5">
        <w:t xml:space="preserve"> </w:t>
      </w:r>
      <w:r w:rsidRPr="00337A6E">
        <w:rPr>
          <w:rStyle w:val="Emphasis"/>
          <w:highlight w:val="green"/>
        </w:rPr>
        <w:t>assemblage approach stresses that what is most important</w:t>
      </w:r>
      <w:r w:rsidRPr="001844D5">
        <w:t xml:space="preserve"> </w:t>
      </w:r>
      <w:r w:rsidRPr="00702818">
        <w:rPr>
          <w:rStyle w:val="Emphasis"/>
        </w:rPr>
        <w:t xml:space="preserve">is understanding the nature of </w:t>
      </w:r>
      <w:r w:rsidRPr="00337A6E">
        <w:rPr>
          <w:rStyle w:val="Emphasis"/>
          <w:highlight w:val="green"/>
        </w:rPr>
        <w:t>interactions between components</w:t>
      </w:r>
      <w:r w:rsidRPr="001844D5">
        <w:t xml:space="preserve"> </w:t>
      </w:r>
      <w:r w:rsidRPr="001844D5">
        <w:rPr>
          <w:sz w:val="16"/>
        </w:rPr>
        <w:t xml:space="preserve">and the capacities such components exhibit when arranged in different ways. This, in turns, draws one’s attention to understanding processes of arrangement and the power relations that make some arrangements possible, and others not. For example, the </w:t>
      </w:r>
      <w:r w:rsidRPr="00337A6E">
        <w:rPr>
          <w:rStyle w:val="Emphasis"/>
          <w:highlight w:val="green"/>
        </w:rPr>
        <w:t>formation of a national policy</w:t>
      </w:r>
      <w:r w:rsidRPr="001844D5">
        <w:rPr>
          <w:rStyle w:val="Emphasis"/>
        </w:rPr>
        <w:t xml:space="preserve"> typically </w:t>
      </w:r>
      <w:r w:rsidRPr="00337A6E">
        <w:rPr>
          <w:rStyle w:val="Emphasis"/>
          <w:highlight w:val="green"/>
        </w:rPr>
        <w:t>rests on</w:t>
      </w:r>
      <w:r w:rsidRPr="001844D5">
        <w:rPr>
          <w:rStyle w:val="Emphasis"/>
        </w:rPr>
        <w:t xml:space="preserve"> the novel</w:t>
      </w:r>
      <w:r w:rsidRPr="001844D5">
        <w:t xml:space="preserve"> </w:t>
      </w:r>
      <w:r w:rsidRPr="00337A6E">
        <w:rPr>
          <w:rStyle w:val="Emphasis"/>
          <w:highlight w:val="green"/>
        </w:rPr>
        <w:t>arrangement of a diverse range of potential component parts</w:t>
      </w:r>
      <w:r w:rsidRPr="001844D5">
        <w:t xml:space="preserve"> </w:t>
      </w:r>
      <w:r w:rsidRPr="001844D5">
        <w:rPr>
          <w:sz w:val="16"/>
        </w:rPr>
        <w:t xml:space="preserve">(e.g., laws, actors, organizations, technologies of governance, accountability processes, etc.) that must be harnessed and arranged together in a way that encourages the policy to serve its intended functions and operate in specific ways. The particular ways in which components are brought together will determine the properties and effects of any given policy or agenda; and if the very same components were to be arranged differently, or new components were introduced or excluded, then different properties and effects would be produced. As Rabinow (Citation2014) argues, the particular ways that autonomous components are brought together in an assemblage will inevitably make ‘some things and events possible and others improbable’ (p. 206). For this reason, as Li (Citation2007) argues, an assemblage approach invites one to ask how certain policies are ‘made to cohere’ (Li, Citation2007), while, at the same time, potentials for doing policy otherwise are denuded. As such, </w:t>
      </w:r>
      <w:r w:rsidRPr="00702818">
        <w:rPr>
          <w:rStyle w:val="Emphasis"/>
        </w:rPr>
        <w:t>this approach opens windows for imagining policy differently (and with potentially normative political aims in mind) in terms of considering how new assemblages might be forged with different and potentially more positive impacts and possibilities</w:t>
      </w:r>
      <w:r w:rsidRPr="001844D5">
        <w:rPr>
          <w:sz w:val="16"/>
        </w:rPr>
        <w:t xml:space="preserve"> (i.e., new and different forms of emergence) (e.g., </w:t>
      </w:r>
      <w:proofErr w:type="spellStart"/>
      <w:r w:rsidRPr="001844D5">
        <w:rPr>
          <w:sz w:val="16"/>
        </w:rPr>
        <w:t>Tampio</w:t>
      </w:r>
      <w:proofErr w:type="spellEnd"/>
      <w:r w:rsidRPr="001844D5">
        <w:rPr>
          <w:sz w:val="16"/>
        </w:rPr>
        <w:t>, Citation2009).</w:t>
      </w:r>
    </w:p>
    <w:p w14:paraId="635AC747" w14:textId="77777777" w:rsidR="00F62B75" w:rsidRDefault="00F62B75" w:rsidP="00DD7018"/>
    <w:sectPr w:rsidR="00F62B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8A0B4" w14:textId="77777777" w:rsidR="00FD2B23" w:rsidRDefault="00FD2B23" w:rsidP="00066D2C">
      <w:r>
        <w:separator/>
      </w:r>
    </w:p>
  </w:endnote>
  <w:endnote w:type="continuationSeparator" w:id="0">
    <w:p w14:paraId="7B356214" w14:textId="77777777" w:rsidR="00FD2B23" w:rsidRDefault="00FD2B2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04F7D" w14:textId="77777777" w:rsidR="00FD2B23" w:rsidRDefault="00FD2B23" w:rsidP="00066D2C">
      <w:r>
        <w:separator/>
      </w:r>
    </w:p>
  </w:footnote>
  <w:footnote w:type="continuationSeparator" w:id="0">
    <w:p w14:paraId="40A5A698" w14:textId="77777777" w:rsidR="00FD2B23" w:rsidRDefault="00FD2B2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522AEE"/>
    <w:multiLevelType w:val="multilevel"/>
    <w:tmpl w:val="397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577B47"/>
    <w:multiLevelType w:val="multilevel"/>
    <w:tmpl w:val="3572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1D094D"/>
    <w:multiLevelType w:val="multilevel"/>
    <w:tmpl w:val="F032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61513722">
    <w:abstractNumId w:val="15"/>
  </w:num>
  <w:num w:numId="46" w16cid:durableId="170411945">
    <w:abstractNumId w:val="16"/>
  </w:num>
  <w:num w:numId="47" w16cid:durableId="2675473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87205040"/>
    <w:docVar w:name="VerbatimVersion" w:val="6.0.0"/>
    <w:docVar w:name="WordVersion" w:val="16.0"/>
  </w:docVars>
  <w:rsids>
    <w:rsidRoot w:val="00C97E9B"/>
    <w:rsid w:val="00001C7E"/>
    <w:rsid w:val="0000487C"/>
    <w:rsid w:val="00011AE6"/>
    <w:rsid w:val="00011FEF"/>
    <w:rsid w:val="00013C8B"/>
    <w:rsid w:val="00021871"/>
    <w:rsid w:val="00023AEF"/>
    <w:rsid w:val="000250CA"/>
    <w:rsid w:val="00032119"/>
    <w:rsid w:val="000427BD"/>
    <w:rsid w:val="00043C82"/>
    <w:rsid w:val="00050713"/>
    <w:rsid w:val="00053D0F"/>
    <w:rsid w:val="00056966"/>
    <w:rsid w:val="000615B0"/>
    <w:rsid w:val="00063921"/>
    <w:rsid w:val="000657E9"/>
    <w:rsid w:val="00066D2C"/>
    <w:rsid w:val="0007328F"/>
    <w:rsid w:val="00073912"/>
    <w:rsid w:val="00074495"/>
    <w:rsid w:val="00074F1E"/>
    <w:rsid w:val="0007573B"/>
    <w:rsid w:val="0007578B"/>
    <w:rsid w:val="0007692C"/>
    <w:rsid w:val="00076EA7"/>
    <w:rsid w:val="00080CE2"/>
    <w:rsid w:val="00080E37"/>
    <w:rsid w:val="00080F27"/>
    <w:rsid w:val="000867B5"/>
    <w:rsid w:val="000912B1"/>
    <w:rsid w:val="00093AB9"/>
    <w:rsid w:val="00094DF4"/>
    <w:rsid w:val="000961CD"/>
    <w:rsid w:val="000A0198"/>
    <w:rsid w:val="000A0585"/>
    <w:rsid w:val="000A218A"/>
    <w:rsid w:val="000A239C"/>
    <w:rsid w:val="000A2BA2"/>
    <w:rsid w:val="000A44B6"/>
    <w:rsid w:val="000A4AE6"/>
    <w:rsid w:val="000A5EE1"/>
    <w:rsid w:val="000B1BC1"/>
    <w:rsid w:val="000B2A17"/>
    <w:rsid w:val="000B3425"/>
    <w:rsid w:val="000B5FBB"/>
    <w:rsid w:val="000B6974"/>
    <w:rsid w:val="000B6B3E"/>
    <w:rsid w:val="000C137E"/>
    <w:rsid w:val="000D0D08"/>
    <w:rsid w:val="000D739E"/>
    <w:rsid w:val="000D7A2C"/>
    <w:rsid w:val="000E0913"/>
    <w:rsid w:val="000E13F7"/>
    <w:rsid w:val="000E2080"/>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5F9"/>
    <w:rsid w:val="00134120"/>
    <w:rsid w:val="001356C8"/>
    <w:rsid w:val="001378C8"/>
    <w:rsid w:val="00140A6B"/>
    <w:rsid w:val="00144AD4"/>
    <w:rsid w:val="00146731"/>
    <w:rsid w:val="00146F2E"/>
    <w:rsid w:val="00150A2E"/>
    <w:rsid w:val="00152BF7"/>
    <w:rsid w:val="00157B30"/>
    <w:rsid w:val="00163574"/>
    <w:rsid w:val="001645D4"/>
    <w:rsid w:val="0016567B"/>
    <w:rsid w:val="0016568A"/>
    <w:rsid w:val="00170A72"/>
    <w:rsid w:val="00171A2A"/>
    <w:rsid w:val="001723BA"/>
    <w:rsid w:val="00175A0C"/>
    <w:rsid w:val="00180A4E"/>
    <w:rsid w:val="00181F58"/>
    <w:rsid w:val="00186B65"/>
    <w:rsid w:val="00187D52"/>
    <w:rsid w:val="00190CDA"/>
    <w:rsid w:val="00192E3C"/>
    <w:rsid w:val="00196816"/>
    <w:rsid w:val="0019779A"/>
    <w:rsid w:val="001977CD"/>
    <w:rsid w:val="0019782C"/>
    <w:rsid w:val="001A07A2"/>
    <w:rsid w:val="001A1422"/>
    <w:rsid w:val="001A3079"/>
    <w:rsid w:val="001A4D9A"/>
    <w:rsid w:val="001A6960"/>
    <w:rsid w:val="001B1595"/>
    <w:rsid w:val="001B1762"/>
    <w:rsid w:val="001B18CF"/>
    <w:rsid w:val="001B2C27"/>
    <w:rsid w:val="001B4DE0"/>
    <w:rsid w:val="001C0A69"/>
    <w:rsid w:val="001C48D7"/>
    <w:rsid w:val="001D1994"/>
    <w:rsid w:val="001D6D5C"/>
    <w:rsid w:val="001D7A6D"/>
    <w:rsid w:val="001E138B"/>
    <w:rsid w:val="001E4A64"/>
    <w:rsid w:val="001E61F5"/>
    <w:rsid w:val="001F0C01"/>
    <w:rsid w:val="001F1F4D"/>
    <w:rsid w:val="002005AF"/>
    <w:rsid w:val="00200C1A"/>
    <w:rsid w:val="002052E3"/>
    <w:rsid w:val="00207721"/>
    <w:rsid w:val="00210DC2"/>
    <w:rsid w:val="002110D6"/>
    <w:rsid w:val="002152F9"/>
    <w:rsid w:val="0021530A"/>
    <w:rsid w:val="002212A9"/>
    <w:rsid w:val="002234FB"/>
    <w:rsid w:val="00225437"/>
    <w:rsid w:val="002263A1"/>
    <w:rsid w:val="00232746"/>
    <w:rsid w:val="00236707"/>
    <w:rsid w:val="00241116"/>
    <w:rsid w:val="00243281"/>
    <w:rsid w:val="0024328E"/>
    <w:rsid w:val="002508CB"/>
    <w:rsid w:val="002514A7"/>
    <w:rsid w:val="00253733"/>
    <w:rsid w:val="00256AC0"/>
    <w:rsid w:val="002573AF"/>
    <w:rsid w:val="00257D55"/>
    <w:rsid w:val="00263CC5"/>
    <w:rsid w:val="00271866"/>
    <w:rsid w:val="00276E12"/>
    <w:rsid w:val="00277BB1"/>
    <w:rsid w:val="00281B05"/>
    <w:rsid w:val="00282932"/>
    <w:rsid w:val="00282FFC"/>
    <w:rsid w:val="0028396A"/>
    <w:rsid w:val="002878D0"/>
    <w:rsid w:val="00290F1B"/>
    <w:rsid w:val="00291C09"/>
    <w:rsid w:val="002942D7"/>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9CE"/>
    <w:rsid w:val="00315694"/>
    <w:rsid w:val="0031761F"/>
    <w:rsid w:val="00323E50"/>
    <w:rsid w:val="003264E7"/>
    <w:rsid w:val="00333A69"/>
    <w:rsid w:val="003352D6"/>
    <w:rsid w:val="00337A6E"/>
    <w:rsid w:val="003412B8"/>
    <w:rsid w:val="00345BF2"/>
    <w:rsid w:val="00347131"/>
    <w:rsid w:val="003479B5"/>
    <w:rsid w:val="003500B6"/>
    <w:rsid w:val="003514CF"/>
    <w:rsid w:val="0035231F"/>
    <w:rsid w:val="00352622"/>
    <w:rsid w:val="00355B45"/>
    <w:rsid w:val="00361FA0"/>
    <w:rsid w:val="003662DB"/>
    <w:rsid w:val="00367D96"/>
    <w:rsid w:val="003706D8"/>
    <w:rsid w:val="00373B7F"/>
    <w:rsid w:val="003753F6"/>
    <w:rsid w:val="003779C8"/>
    <w:rsid w:val="00382DF7"/>
    <w:rsid w:val="00384CEA"/>
    <w:rsid w:val="00386623"/>
    <w:rsid w:val="003868BF"/>
    <w:rsid w:val="0039157C"/>
    <w:rsid w:val="00392D93"/>
    <w:rsid w:val="00393EF2"/>
    <w:rsid w:val="00394F71"/>
    <w:rsid w:val="00396D52"/>
    <w:rsid w:val="003A0CB0"/>
    <w:rsid w:val="003A46B4"/>
    <w:rsid w:val="003A5CE8"/>
    <w:rsid w:val="003A698D"/>
    <w:rsid w:val="003B17B3"/>
    <w:rsid w:val="003B4705"/>
    <w:rsid w:val="003B4F86"/>
    <w:rsid w:val="003B734D"/>
    <w:rsid w:val="003C177C"/>
    <w:rsid w:val="003C251E"/>
    <w:rsid w:val="003C3CCA"/>
    <w:rsid w:val="003C5396"/>
    <w:rsid w:val="003C6CA9"/>
    <w:rsid w:val="003D3B44"/>
    <w:rsid w:val="003D4150"/>
    <w:rsid w:val="003D5367"/>
    <w:rsid w:val="003D7307"/>
    <w:rsid w:val="003E33E8"/>
    <w:rsid w:val="003F3920"/>
    <w:rsid w:val="003F4D5F"/>
    <w:rsid w:val="00405AD7"/>
    <w:rsid w:val="004127EF"/>
    <w:rsid w:val="00413FE5"/>
    <w:rsid w:val="00414EB4"/>
    <w:rsid w:val="004169CF"/>
    <w:rsid w:val="004208C6"/>
    <w:rsid w:val="00425531"/>
    <w:rsid w:val="00425A83"/>
    <w:rsid w:val="00426CC6"/>
    <w:rsid w:val="00431905"/>
    <w:rsid w:val="004326E6"/>
    <w:rsid w:val="00432DE9"/>
    <w:rsid w:val="00432F5F"/>
    <w:rsid w:val="0043419E"/>
    <w:rsid w:val="0043450D"/>
    <w:rsid w:val="004348C6"/>
    <w:rsid w:val="00434BCC"/>
    <w:rsid w:val="004350BF"/>
    <w:rsid w:val="00435588"/>
    <w:rsid w:val="004433A0"/>
    <w:rsid w:val="004436F8"/>
    <w:rsid w:val="00447BAE"/>
    <w:rsid w:val="00450DA4"/>
    <w:rsid w:val="00454E34"/>
    <w:rsid w:val="00457AC4"/>
    <w:rsid w:val="00457F13"/>
    <w:rsid w:val="004604DA"/>
    <w:rsid w:val="00462267"/>
    <w:rsid w:val="00462B60"/>
    <w:rsid w:val="00474720"/>
    <w:rsid w:val="00480A40"/>
    <w:rsid w:val="004827C9"/>
    <w:rsid w:val="00486365"/>
    <w:rsid w:val="00486F5E"/>
    <w:rsid w:val="004875B9"/>
    <w:rsid w:val="00491C5F"/>
    <w:rsid w:val="0049341D"/>
    <w:rsid w:val="00493AA8"/>
    <w:rsid w:val="004A2B4E"/>
    <w:rsid w:val="004A40AB"/>
    <w:rsid w:val="004A539A"/>
    <w:rsid w:val="004A74B8"/>
    <w:rsid w:val="004B3C97"/>
    <w:rsid w:val="004B4D3B"/>
    <w:rsid w:val="004B5436"/>
    <w:rsid w:val="004B5A72"/>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1B5"/>
    <w:rsid w:val="005268F8"/>
    <w:rsid w:val="0053626E"/>
    <w:rsid w:val="00544936"/>
    <w:rsid w:val="005449A8"/>
    <w:rsid w:val="0055242A"/>
    <w:rsid w:val="00552478"/>
    <w:rsid w:val="005525AE"/>
    <w:rsid w:val="005546C5"/>
    <w:rsid w:val="005558FC"/>
    <w:rsid w:val="00557B59"/>
    <w:rsid w:val="00565142"/>
    <w:rsid w:val="00567D6A"/>
    <w:rsid w:val="00567D90"/>
    <w:rsid w:val="00575723"/>
    <w:rsid w:val="00583644"/>
    <w:rsid w:val="00585F11"/>
    <w:rsid w:val="005906F9"/>
    <w:rsid w:val="00591913"/>
    <w:rsid w:val="005932B4"/>
    <w:rsid w:val="005A3550"/>
    <w:rsid w:val="005A4DE4"/>
    <w:rsid w:val="005A6204"/>
    <w:rsid w:val="005A6D5A"/>
    <w:rsid w:val="005B41CE"/>
    <w:rsid w:val="005B566C"/>
    <w:rsid w:val="005B5DC5"/>
    <w:rsid w:val="005B6286"/>
    <w:rsid w:val="005C1630"/>
    <w:rsid w:val="005C2854"/>
    <w:rsid w:val="005C2AEB"/>
    <w:rsid w:val="005C5B70"/>
    <w:rsid w:val="005D027B"/>
    <w:rsid w:val="005D3400"/>
    <w:rsid w:val="005D3778"/>
    <w:rsid w:val="005D388F"/>
    <w:rsid w:val="005D45F4"/>
    <w:rsid w:val="005D6363"/>
    <w:rsid w:val="005D700C"/>
    <w:rsid w:val="005E02BA"/>
    <w:rsid w:val="005E0F22"/>
    <w:rsid w:val="005E43F7"/>
    <w:rsid w:val="005E5941"/>
    <w:rsid w:val="005E5B1D"/>
    <w:rsid w:val="005E78A2"/>
    <w:rsid w:val="005F5E14"/>
    <w:rsid w:val="0061590F"/>
    <w:rsid w:val="00620230"/>
    <w:rsid w:val="00622773"/>
    <w:rsid w:val="00622B88"/>
    <w:rsid w:val="00622C58"/>
    <w:rsid w:val="0062614B"/>
    <w:rsid w:val="006266E2"/>
    <w:rsid w:val="0063037B"/>
    <w:rsid w:val="00632C54"/>
    <w:rsid w:val="00635616"/>
    <w:rsid w:val="006360BC"/>
    <w:rsid w:val="00641E99"/>
    <w:rsid w:val="006449C6"/>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652"/>
    <w:rsid w:val="0069285F"/>
    <w:rsid w:val="0069752C"/>
    <w:rsid w:val="006A0DE5"/>
    <w:rsid w:val="006A0F5C"/>
    <w:rsid w:val="006A321D"/>
    <w:rsid w:val="006A3677"/>
    <w:rsid w:val="006A5B27"/>
    <w:rsid w:val="006B1653"/>
    <w:rsid w:val="006B4E4E"/>
    <w:rsid w:val="006B53E8"/>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5B1"/>
    <w:rsid w:val="00743263"/>
    <w:rsid w:val="007454B6"/>
    <w:rsid w:val="0074789B"/>
    <w:rsid w:val="007479D7"/>
    <w:rsid w:val="00754ABD"/>
    <w:rsid w:val="00754D3B"/>
    <w:rsid w:val="00760D6A"/>
    <w:rsid w:val="0076343C"/>
    <w:rsid w:val="00764C12"/>
    <w:rsid w:val="00772379"/>
    <w:rsid w:val="007750DF"/>
    <w:rsid w:val="00777C19"/>
    <w:rsid w:val="00782487"/>
    <w:rsid w:val="00784C8D"/>
    <w:rsid w:val="00785E47"/>
    <w:rsid w:val="007869D9"/>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65B"/>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AD1"/>
    <w:rsid w:val="008973A2"/>
    <w:rsid w:val="008A0669"/>
    <w:rsid w:val="008A0E76"/>
    <w:rsid w:val="008A2C62"/>
    <w:rsid w:val="008A42FE"/>
    <w:rsid w:val="008A4F23"/>
    <w:rsid w:val="008A713B"/>
    <w:rsid w:val="008A7C71"/>
    <w:rsid w:val="008B4FBE"/>
    <w:rsid w:val="008B6039"/>
    <w:rsid w:val="008C2555"/>
    <w:rsid w:val="008C29FB"/>
    <w:rsid w:val="008C5B87"/>
    <w:rsid w:val="008D0448"/>
    <w:rsid w:val="008D0677"/>
    <w:rsid w:val="008D0C9E"/>
    <w:rsid w:val="008D1A4D"/>
    <w:rsid w:val="008D2F03"/>
    <w:rsid w:val="008D6762"/>
    <w:rsid w:val="008D7C1C"/>
    <w:rsid w:val="008E30D8"/>
    <w:rsid w:val="008E400C"/>
    <w:rsid w:val="008E447C"/>
    <w:rsid w:val="008E596E"/>
    <w:rsid w:val="008E6741"/>
    <w:rsid w:val="008F04C5"/>
    <w:rsid w:val="008F125D"/>
    <w:rsid w:val="00901E9C"/>
    <w:rsid w:val="00906F79"/>
    <w:rsid w:val="00907369"/>
    <w:rsid w:val="00910472"/>
    <w:rsid w:val="00910B12"/>
    <w:rsid w:val="00912404"/>
    <w:rsid w:val="00920B9A"/>
    <w:rsid w:val="009220AC"/>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82"/>
    <w:rsid w:val="009632EF"/>
    <w:rsid w:val="00973D8A"/>
    <w:rsid w:val="0097774F"/>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027"/>
    <w:rsid w:val="00A035A3"/>
    <w:rsid w:val="00A1128F"/>
    <w:rsid w:val="00A16440"/>
    <w:rsid w:val="00A169AC"/>
    <w:rsid w:val="00A2224B"/>
    <w:rsid w:val="00A2231D"/>
    <w:rsid w:val="00A2334F"/>
    <w:rsid w:val="00A250AA"/>
    <w:rsid w:val="00A277E6"/>
    <w:rsid w:val="00A30501"/>
    <w:rsid w:val="00A30A8F"/>
    <w:rsid w:val="00A3174A"/>
    <w:rsid w:val="00A35A28"/>
    <w:rsid w:val="00A362E9"/>
    <w:rsid w:val="00A368EF"/>
    <w:rsid w:val="00A41505"/>
    <w:rsid w:val="00A4414C"/>
    <w:rsid w:val="00A47513"/>
    <w:rsid w:val="00A47EF1"/>
    <w:rsid w:val="00A51D29"/>
    <w:rsid w:val="00A54D46"/>
    <w:rsid w:val="00A56998"/>
    <w:rsid w:val="00A56D51"/>
    <w:rsid w:val="00A60D18"/>
    <w:rsid w:val="00A61207"/>
    <w:rsid w:val="00A61700"/>
    <w:rsid w:val="00A6285C"/>
    <w:rsid w:val="00A663F3"/>
    <w:rsid w:val="00A669F1"/>
    <w:rsid w:val="00A67489"/>
    <w:rsid w:val="00A7268C"/>
    <w:rsid w:val="00A73D16"/>
    <w:rsid w:val="00A741EB"/>
    <w:rsid w:val="00A74365"/>
    <w:rsid w:val="00A745BF"/>
    <w:rsid w:val="00A74A79"/>
    <w:rsid w:val="00A74E46"/>
    <w:rsid w:val="00A81524"/>
    <w:rsid w:val="00A81D60"/>
    <w:rsid w:val="00A90163"/>
    <w:rsid w:val="00A93E60"/>
    <w:rsid w:val="00AA1AC0"/>
    <w:rsid w:val="00AA3B66"/>
    <w:rsid w:val="00AA5803"/>
    <w:rsid w:val="00AA584F"/>
    <w:rsid w:val="00AB2843"/>
    <w:rsid w:val="00AB3118"/>
    <w:rsid w:val="00AB6F32"/>
    <w:rsid w:val="00AC46C7"/>
    <w:rsid w:val="00AC5B71"/>
    <w:rsid w:val="00AC5F18"/>
    <w:rsid w:val="00AC6ED5"/>
    <w:rsid w:val="00AE00AE"/>
    <w:rsid w:val="00AE46F9"/>
    <w:rsid w:val="00AE56E1"/>
    <w:rsid w:val="00AE6C9A"/>
    <w:rsid w:val="00AF2207"/>
    <w:rsid w:val="00AF2612"/>
    <w:rsid w:val="00AF2A61"/>
    <w:rsid w:val="00AF30D9"/>
    <w:rsid w:val="00AF54DB"/>
    <w:rsid w:val="00AF63BF"/>
    <w:rsid w:val="00AF6B3B"/>
    <w:rsid w:val="00AF79DD"/>
    <w:rsid w:val="00AF7F2C"/>
    <w:rsid w:val="00AF7F46"/>
    <w:rsid w:val="00B0178C"/>
    <w:rsid w:val="00B019F0"/>
    <w:rsid w:val="00B02885"/>
    <w:rsid w:val="00B03A67"/>
    <w:rsid w:val="00B04EC7"/>
    <w:rsid w:val="00B06440"/>
    <w:rsid w:val="00B1231F"/>
    <w:rsid w:val="00B17927"/>
    <w:rsid w:val="00B2113E"/>
    <w:rsid w:val="00B2123B"/>
    <w:rsid w:val="00B2410E"/>
    <w:rsid w:val="00B2727D"/>
    <w:rsid w:val="00B301A2"/>
    <w:rsid w:val="00B31350"/>
    <w:rsid w:val="00B315A8"/>
    <w:rsid w:val="00B32C3E"/>
    <w:rsid w:val="00B353C9"/>
    <w:rsid w:val="00B41D37"/>
    <w:rsid w:val="00B45128"/>
    <w:rsid w:val="00B53DB3"/>
    <w:rsid w:val="00B66AF2"/>
    <w:rsid w:val="00B72848"/>
    <w:rsid w:val="00B74544"/>
    <w:rsid w:val="00B77754"/>
    <w:rsid w:val="00B81054"/>
    <w:rsid w:val="00B820DB"/>
    <w:rsid w:val="00B837F0"/>
    <w:rsid w:val="00B83896"/>
    <w:rsid w:val="00B860A9"/>
    <w:rsid w:val="00B97264"/>
    <w:rsid w:val="00B975B0"/>
    <w:rsid w:val="00BA0143"/>
    <w:rsid w:val="00BA227A"/>
    <w:rsid w:val="00BA4C69"/>
    <w:rsid w:val="00BA61AF"/>
    <w:rsid w:val="00BB1630"/>
    <w:rsid w:val="00BB3C45"/>
    <w:rsid w:val="00BB4053"/>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06F"/>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399"/>
    <w:rsid w:val="00C221CD"/>
    <w:rsid w:val="00C22A1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2AE"/>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E9B"/>
    <w:rsid w:val="00CA1597"/>
    <w:rsid w:val="00CA25CC"/>
    <w:rsid w:val="00CA2BA2"/>
    <w:rsid w:val="00CA3ACE"/>
    <w:rsid w:val="00CA5FFF"/>
    <w:rsid w:val="00CA7F86"/>
    <w:rsid w:val="00CB32EF"/>
    <w:rsid w:val="00CB4F02"/>
    <w:rsid w:val="00CC1BDF"/>
    <w:rsid w:val="00CC21EC"/>
    <w:rsid w:val="00CC235A"/>
    <w:rsid w:val="00CC482B"/>
    <w:rsid w:val="00CC75A8"/>
    <w:rsid w:val="00CD105E"/>
    <w:rsid w:val="00CD4AE6"/>
    <w:rsid w:val="00CD5211"/>
    <w:rsid w:val="00CD57F9"/>
    <w:rsid w:val="00CD5CD1"/>
    <w:rsid w:val="00CE0BB8"/>
    <w:rsid w:val="00CE117B"/>
    <w:rsid w:val="00CE3C7C"/>
    <w:rsid w:val="00CE54E0"/>
    <w:rsid w:val="00CE5835"/>
    <w:rsid w:val="00CE6FA1"/>
    <w:rsid w:val="00CF1938"/>
    <w:rsid w:val="00CF24CD"/>
    <w:rsid w:val="00D01F0A"/>
    <w:rsid w:val="00D13012"/>
    <w:rsid w:val="00D13C62"/>
    <w:rsid w:val="00D14159"/>
    <w:rsid w:val="00D14990"/>
    <w:rsid w:val="00D24268"/>
    <w:rsid w:val="00D25BE6"/>
    <w:rsid w:val="00D321DB"/>
    <w:rsid w:val="00D32460"/>
    <w:rsid w:val="00D32EBF"/>
    <w:rsid w:val="00D343B3"/>
    <w:rsid w:val="00D35073"/>
    <w:rsid w:val="00D35A04"/>
    <w:rsid w:val="00D36085"/>
    <w:rsid w:val="00D421D9"/>
    <w:rsid w:val="00D47529"/>
    <w:rsid w:val="00D47713"/>
    <w:rsid w:val="00D51103"/>
    <w:rsid w:val="00D53B1C"/>
    <w:rsid w:val="00D55A7A"/>
    <w:rsid w:val="00D568D5"/>
    <w:rsid w:val="00D56B6F"/>
    <w:rsid w:val="00D57878"/>
    <w:rsid w:val="00D60AB7"/>
    <w:rsid w:val="00D6226F"/>
    <w:rsid w:val="00D70737"/>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7AD"/>
    <w:rsid w:val="00DD29B1"/>
    <w:rsid w:val="00DD4AF9"/>
    <w:rsid w:val="00DD5DF4"/>
    <w:rsid w:val="00DD5EE9"/>
    <w:rsid w:val="00DD7018"/>
    <w:rsid w:val="00DD7497"/>
    <w:rsid w:val="00DD782F"/>
    <w:rsid w:val="00DE0414"/>
    <w:rsid w:val="00DE0982"/>
    <w:rsid w:val="00DE10DF"/>
    <w:rsid w:val="00DE1D11"/>
    <w:rsid w:val="00DE28ED"/>
    <w:rsid w:val="00DE419E"/>
    <w:rsid w:val="00DE44C3"/>
    <w:rsid w:val="00DE4D5E"/>
    <w:rsid w:val="00DE78F3"/>
    <w:rsid w:val="00DF139C"/>
    <w:rsid w:val="00DF7D53"/>
    <w:rsid w:val="00E12F22"/>
    <w:rsid w:val="00E165FC"/>
    <w:rsid w:val="00E168D7"/>
    <w:rsid w:val="00E2394B"/>
    <w:rsid w:val="00E23A47"/>
    <w:rsid w:val="00E23E0E"/>
    <w:rsid w:val="00E2482B"/>
    <w:rsid w:val="00E2592B"/>
    <w:rsid w:val="00E25D98"/>
    <w:rsid w:val="00E264F8"/>
    <w:rsid w:val="00E30C52"/>
    <w:rsid w:val="00E32CF8"/>
    <w:rsid w:val="00E33666"/>
    <w:rsid w:val="00E3771A"/>
    <w:rsid w:val="00E40B45"/>
    <w:rsid w:val="00E41637"/>
    <w:rsid w:val="00E454F8"/>
    <w:rsid w:val="00E50C30"/>
    <w:rsid w:val="00E51410"/>
    <w:rsid w:val="00E515E7"/>
    <w:rsid w:val="00E5580D"/>
    <w:rsid w:val="00E56402"/>
    <w:rsid w:val="00E56CB5"/>
    <w:rsid w:val="00E60CE1"/>
    <w:rsid w:val="00E61828"/>
    <w:rsid w:val="00E61A46"/>
    <w:rsid w:val="00E65E56"/>
    <w:rsid w:val="00E664D0"/>
    <w:rsid w:val="00E66F94"/>
    <w:rsid w:val="00E670E5"/>
    <w:rsid w:val="00E6767D"/>
    <w:rsid w:val="00E717C1"/>
    <w:rsid w:val="00E71E63"/>
    <w:rsid w:val="00E76D4C"/>
    <w:rsid w:val="00E81786"/>
    <w:rsid w:val="00E85DE5"/>
    <w:rsid w:val="00E90EC0"/>
    <w:rsid w:val="00E944C1"/>
    <w:rsid w:val="00E97D8B"/>
    <w:rsid w:val="00EA02E6"/>
    <w:rsid w:val="00EA5878"/>
    <w:rsid w:val="00EA7F55"/>
    <w:rsid w:val="00EA7FC1"/>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9A3"/>
    <w:rsid w:val="00F14A61"/>
    <w:rsid w:val="00F15837"/>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B75"/>
    <w:rsid w:val="00F65464"/>
    <w:rsid w:val="00F70E1C"/>
    <w:rsid w:val="00F72FCE"/>
    <w:rsid w:val="00F734F9"/>
    <w:rsid w:val="00F73F90"/>
    <w:rsid w:val="00F74D13"/>
    <w:rsid w:val="00F7727E"/>
    <w:rsid w:val="00F80FBD"/>
    <w:rsid w:val="00F849FF"/>
    <w:rsid w:val="00F8550E"/>
    <w:rsid w:val="00F86F58"/>
    <w:rsid w:val="00F936BB"/>
    <w:rsid w:val="00F93BAD"/>
    <w:rsid w:val="00F941DD"/>
    <w:rsid w:val="00F9491D"/>
    <w:rsid w:val="00F95311"/>
    <w:rsid w:val="00F95A92"/>
    <w:rsid w:val="00F95F8F"/>
    <w:rsid w:val="00FA00F1"/>
    <w:rsid w:val="00FA0A18"/>
    <w:rsid w:val="00FA1BBD"/>
    <w:rsid w:val="00FA70EC"/>
    <w:rsid w:val="00FC0698"/>
    <w:rsid w:val="00FC1707"/>
    <w:rsid w:val="00FC1C82"/>
    <w:rsid w:val="00FC1D2F"/>
    <w:rsid w:val="00FC45AC"/>
    <w:rsid w:val="00FC4CFF"/>
    <w:rsid w:val="00FC5DE9"/>
    <w:rsid w:val="00FD0415"/>
    <w:rsid w:val="00FD2B23"/>
    <w:rsid w:val="00FD323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86168"/>
  <w15:chartTrackingRefBased/>
  <w15:docId w15:val="{1F05E08F-0318-444D-8A67-2A17D8411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27AD"/>
    <w:rPr>
      <w:rFonts w:ascii="Calibri" w:hAnsi="Calibri" w:cs="Calibri"/>
    </w:rPr>
  </w:style>
  <w:style w:type="paragraph" w:styleId="Heading1">
    <w:name w:val="heading 1"/>
    <w:aliases w:val="Pocket"/>
    <w:basedOn w:val="Normal"/>
    <w:next w:val="Normal"/>
    <w:link w:val="Heading1Char"/>
    <w:qFormat/>
    <w:rsid w:val="00DD27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27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D27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Spacing112,No Spacing1121,TAG,no read,No Spacing2111,No Spacing4,No Spacing11111,No Spacing5,Card,Tags,tags,t"/>
    <w:basedOn w:val="Normal"/>
    <w:next w:val="Normal"/>
    <w:link w:val="Heading4Char"/>
    <w:uiPriority w:val="3"/>
    <w:qFormat/>
    <w:rsid w:val="00DD27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27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27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27AD"/>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
    <w:basedOn w:val="DefaultParagraphFont"/>
    <w:link w:val="textbold"/>
    <w:uiPriority w:val="8"/>
    <w:qFormat/>
    <w:rsid w:val="00DD27A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D27AD"/>
    <w:rPr>
      <w:color w:val="auto"/>
      <w:u w:val="none"/>
    </w:rPr>
  </w:style>
  <w:style w:type="character" w:customStyle="1" w:styleId="Heading1Char">
    <w:name w:val="Heading 1 Char"/>
    <w:aliases w:val="Pocket Char"/>
    <w:basedOn w:val="DefaultParagraphFont"/>
    <w:link w:val="Heading1"/>
    <w:rsid w:val="00DD27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27A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D27A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Spacing112 Char,No Spacing1121 Char,TAG Char"/>
    <w:basedOn w:val="DefaultParagraphFont"/>
    <w:link w:val="Heading4"/>
    <w:uiPriority w:val="3"/>
    <w:rsid w:val="00DD27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D27A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DD27AD"/>
    <w:rPr>
      <w:b w:val="0"/>
      <w:sz w:val="22"/>
      <w:u w:val="single"/>
    </w:rPr>
  </w:style>
  <w:style w:type="character" w:styleId="Strong">
    <w:name w:val="Strong"/>
    <w:basedOn w:val="DefaultParagraphFont"/>
    <w:uiPriority w:val="22"/>
    <w:qFormat/>
    <w:rsid w:val="00DD27AD"/>
    <w:rPr>
      <w:b/>
      <w:bCs/>
    </w:rPr>
  </w:style>
  <w:style w:type="character" w:styleId="BookTitle">
    <w:name w:val="Book Title"/>
    <w:basedOn w:val="DefaultParagraphFont"/>
    <w:uiPriority w:val="33"/>
    <w:semiHidden/>
    <w:qFormat/>
    <w:rsid w:val="00DD27AD"/>
    <w:rPr>
      <w:b/>
      <w:bCs/>
      <w:i/>
      <w:iCs/>
      <w:spacing w:val="5"/>
    </w:rPr>
  </w:style>
  <w:style w:type="character" w:customStyle="1" w:styleId="Heading5Char">
    <w:name w:val="Heading 5 Char"/>
    <w:basedOn w:val="DefaultParagraphFont"/>
    <w:link w:val="Heading5"/>
    <w:uiPriority w:val="9"/>
    <w:semiHidden/>
    <w:rsid w:val="00DD27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27AD"/>
  </w:style>
  <w:style w:type="paragraph" w:styleId="Header">
    <w:name w:val="header"/>
    <w:basedOn w:val="Normal"/>
    <w:link w:val="HeaderChar"/>
    <w:uiPriority w:val="99"/>
    <w:semiHidden/>
    <w:rsid w:val="00DD27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27AD"/>
    <w:rPr>
      <w:rFonts w:ascii="Calibri" w:hAnsi="Calibri" w:cs="Calibri"/>
    </w:rPr>
  </w:style>
  <w:style w:type="paragraph" w:styleId="Footer">
    <w:name w:val="footer"/>
    <w:basedOn w:val="Normal"/>
    <w:link w:val="FooterChar"/>
    <w:uiPriority w:val="99"/>
    <w:semiHidden/>
    <w:rsid w:val="00DD27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27AD"/>
    <w:rPr>
      <w:rFonts w:ascii="Calibri" w:hAnsi="Calibri" w:cs="Calibri"/>
    </w:rPr>
  </w:style>
  <w:style w:type="paragraph" w:styleId="BodyText">
    <w:name w:val="Body Text"/>
    <w:basedOn w:val="Normal"/>
    <w:link w:val="BodyTextChar"/>
    <w:uiPriority w:val="99"/>
    <w:semiHidden/>
    <w:unhideWhenUsed/>
    <w:rsid w:val="00DD27AD"/>
    <w:pPr>
      <w:spacing w:after="120"/>
    </w:pPr>
  </w:style>
  <w:style w:type="character" w:customStyle="1" w:styleId="BodyTextChar">
    <w:name w:val="Body Text Char"/>
    <w:basedOn w:val="DefaultParagraphFont"/>
    <w:link w:val="BodyText"/>
    <w:uiPriority w:val="99"/>
    <w:semiHidden/>
    <w:rsid w:val="00DD27AD"/>
    <w:rPr>
      <w:rFonts w:ascii="Calibri" w:hAnsi="Calibri" w:cs="Calibri"/>
    </w:rPr>
  </w:style>
  <w:style w:type="paragraph" w:styleId="NoSpacing">
    <w:name w:val="No Spacing"/>
    <w:link w:val="NoSpacingChar"/>
    <w:uiPriority w:val="99"/>
    <w:semiHidden/>
    <w:unhideWhenUsed/>
    <w:qFormat/>
    <w:rsid w:val="00DD27A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D27AD"/>
    <w:rPr>
      <w:rFonts w:ascii="Calibri" w:hAnsi="Calibri" w:cs="Calibri"/>
    </w:rPr>
  </w:style>
  <w:style w:type="character" w:styleId="Hyperlink">
    <w:name w:val="Hyperlink"/>
    <w:basedOn w:val="DefaultParagraphFont"/>
    <w:uiPriority w:val="99"/>
    <w:unhideWhenUsed/>
    <w:rsid w:val="00DD27AD"/>
    <w:rPr>
      <w:color w:val="0563C1" w:themeColor="hyperlink"/>
      <w:u w:val="single"/>
    </w:rPr>
  </w:style>
  <w:style w:type="character" w:styleId="UnresolvedMention">
    <w:name w:val="Unresolved Mention"/>
    <w:basedOn w:val="DefaultParagraphFont"/>
    <w:uiPriority w:val="99"/>
    <w:semiHidden/>
    <w:unhideWhenUsed/>
    <w:rsid w:val="00DD27AD"/>
    <w:rPr>
      <w:color w:val="605E5C"/>
      <w:shd w:val="clear" w:color="auto" w:fill="E1DFDD"/>
    </w:rPr>
  </w:style>
  <w:style w:type="paragraph" w:customStyle="1" w:styleId="p1">
    <w:name w:val="p1"/>
    <w:basedOn w:val="Normal"/>
    <w:rsid w:val="00C97E9B"/>
    <w:rPr>
      <w:rFonts w:ascii="Helvetica" w:hAnsi="Helvetica"/>
      <w:color w:val="000000"/>
      <w:sz w:val="15"/>
      <w:szCs w:val="15"/>
    </w:rPr>
  </w:style>
  <w:style w:type="paragraph" w:customStyle="1" w:styleId="p2">
    <w:name w:val="p2"/>
    <w:basedOn w:val="Normal"/>
    <w:rsid w:val="00C97E9B"/>
    <w:rPr>
      <w:rFonts w:ascii="Helvetica" w:hAnsi="Helvetica"/>
      <w:color w:val="000000"/>
      <w:sz w:val="14"/>
      <w:szCs w:val="14"/>
    </w:rPr>
  </w:style>
  <w:style w:type="character" w:customStyle="1" w:styleId="apple-converted-space">
    <w:name w:val="apple-converted-space"/>
    <w:basedOn w:val="DefaultParagraphFont"/>
    <w:rsid w:val="00CC235A"/>
  </w:style>
  <w:style w:type="paragraph" w:customStyle="1" w:styleId="p3">
    <w:name w:val="p3"/>
    <w:basedOn w:val="Normal"/>
    <w:rsid w:val="003D7307"/>
    <w:rPr>
      <w:rFonts w:ascii="Helvetica" w:hAnsi="Helvetica"/>
      <w:color w:val="151413"/>
      <w:sz w:val="15"/>
      <w:szCs w:val="15"/>
    </w:rPr>
  </w:style>
  <w:style w:type="paragraph" w:customStyle="1" w:styleId="p4">
    <w:name w:val="p4"/>
    <w:basedOn w:val="Normal"/>
    <w:rsid w:val="003D7307"/>
    <w:rPr>
      <w:rFonts w:ascii="Helvetica" w:hAnsi="Helvetica"/>
      <w:color w:val="DDDEDC"/>
      <w:sz w:val="60"/>
      <w:szCs w:val="60"/>
    </w:rPr>
  </w:style>
  <w:style w:type="paragraph" w:customStyle="1" w:styleId="p5">
    <w:name w:val="p5"/>
    <w:basedOn w:val="Normal"/>
    <w:rsid w:val="003D7307"/>
    <w:rPr>
      <w:rFonts w:ascii="Helvetica" w:hAnsi="Helvetica"/>
      <w:color w:val="FFFFFE"/>
      <w:sz w:val="12"/>
      <w:szCs w:val="12"/>
    </w:rPr>
  </w:style>
  <w:style w:type="paragraph" w:customStyle="1" w:styleId="p6">
    <w:name w:val="p6"/>
    <w:basedOn w:val="Normal"/>
    <w:rsid w:val="003D7307"/>
    <w:rPr>
      <w:rFonts w:ascii="Helvetica" w:hAnsi="Helvetica"/>
      <w:color w:val="151413"/>
      <w:sz w:val="17"/>
      <w:szCs w:val="17"/>
    </w:rPr>
  </w:style>
  <w:style w:type="character" w:customStyle="1" w:styleId="s1">
    <w:name w:val="s1"/>
    <w:basedOn w:val="DefaultParagraphFont"/>
    <w:rsid w:val="003D7307"/>
    <w:rPr>
      <w:rFonts w:ascii="Helvetica" w:hAnsi="Helvetica" w:hint="default"/>
      <w:sz w:val="11"/>
      <w:szCs w:val="11"/>
    </w:rPr>
  </w:style>
  <w:style w:type="character" w:customStyle="1" w:styleId="s2">
    <w:name w:val="s2"/>
    <w:basedOn w:val="DefaultParagraphFont"/>
    <w:rsid w:val="003D7307"/>
    <w:rPr>
      <w:rFonts w:ascii="Helvetica" w:hAnsi="Helvetica" w:hint="default"/>
      <w:sz w:val="15"/>
      <w:szCs w:val="15"/>
    </w:rPr>
  </w:style>
  <w:style w:type="paragraph" w:customStyle="1" w:styleId="has-drop-cap">
    <w:name w:val="has-drop-cap"/>
    <w:basedOn w:val="Normal"/>
    <w:rsid w:val="00CE117B"/>
    <w:pPr>
      <w:spacing w:before="100" w:beforeAutospacing="1" w:after="100" w:afterAutospacing="1"/>
    </w:pPr>
  </w:style>
  <w:style w:type="paragraph" w:styleId="NormalWeb">
    <w:name w:val="Normal (Web)"/>
    <w:basedOn w:val="Normal"/>
    <w:uiPriority w:val="99"/>
    <w:semiHidden/>
    <w:unhideWhenUsed/>
    <w:rsid w:val="00CC235A"/>
    <w:pPr>
      <w:spacing w:before="100" w:beforeAutospacing="1" w:after="100" w:afterAutospacing="1"/>
    </w:pPr>
  </w:style>
  <w:style w:type="character" w:customStyle="1" w:styleId="s3">
    <w:name w:val="s3"/>
    <w:basedOn w:val="DefaultParagraphFont"/>
    <w:rsid w:val="006B53E8"/>
    <w:rPr>
      <w:rFonts w:ascii="Helvetica" w:hAnsi="Helvetica" w:hint="default"/>
      <w:sz w:val="15"/>
      <w:szCs w:val="15"/>
    </w:rPr>
  </w:style>
  <w:style w:type="character" w:customStyle="1" w:styleId="s4">
    <w:name w:val="s4"/>
    <w:basedOn w:val="DefaultParagraphFont"/>
    <w:rsid w:val="006B53E8"/>
    <w:rPr>
      <w:rFonts w:ascii="Helvetica" w:hAnsi="Helvetica" w:hint="default"/>
      <w:sz w:val="16"/>
      <w:szCs w:val="16"/>
    </w:rPr>
  </w:style>
  <w:style w:type="character" w:customStyle="1" w:styleId="name">
    <w:name w:val="name"/>
    <w:basedOn w:val="DefaultParagraphFont"/>
    <w:rsid w:val="00073912"/>
  </w:style>
  <w:style w:type="paragraph" w:customStyle="1" w:styleId="textbold">
    <w:name w:val="text bold"/>
    <w:basedOn w:val="Normal"/>
    <w:link w:val="Emphasis"/>
    <w:uiPriority w:val="8"/>
    <w:qFormat/>
    <w:rsid w:val="00CC235A"/>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character" w:customStyle="1" w:styleId="ref-lnk">
    <w:name w:val="ref-lnk"/>
    <w:basedOn w:val="DefaultParagraphFont"/>
    <w:rsid w:val="008A0669"/>
  </w:style>
  <w:style w:type="character" w:customStyle="1" w:styleId="off-screen">
    <w:name w:val="off-screen"/>
    <w:basedOn w:val="DefaultParagraphFont"/>
    <w:rsid w:val="008A0669"/>
  </w:style>
  <w:style w:type="paragraph" w:customStyle="1" w:styleId="last">
    <w:name w:val="last"/>
    <w:basedOn w:val="Normal"/>
    <w:rsid w:val="008A0669"/>
    <w:pPr>
      <w:spacing w:before="100" w:beforeAutospacing="1" w:after="100" w:afterAutospacing="1"/>
    </w:pPr>
  </w:style>
  <w:style w:type="character" w:customStyle="1" w:styleId="epub-state">
    <w:name w:val="epub-state"/>
    <w:basedOn w:val="DefaultParagraphFont"/>
    <w:rsid w:val="004169CF"/>
  </w:style>
  <w:style w:type="character" w:customStyle="1" w:styleId="epub-date">
    <w:name w:val="epub-date"/>
    <w:basedOn w:val="DefaultParagraphFont"/>
    <w:rsid w:val="004169CF"/>
  </w:style>
  <w:style w:type="paragraph" w:customStyle="1" w:styleId="p7">
    <w:name w:val="p7"/>
    <w:basedOn w:val="Normal"/>
    <w:rsid w:val="005D6363"/>
    <w:rPr>
      <w:rFonts w:ascii="Helvetica" w:hAnsi="Helvetica"/>
      <w:color w:val="242426"/>
      <w:sz w:val="13"/>
      <w:szCs w:val="13"/>
    </w:rPr>
  </w:style>
  <w:style w:type="paragraph" w:customStyle="1" w:styleId="p8">
    <w:name w:val="p8"/>
    <w:basedOn w:val="Normal"/>
    <w:rsid w:val="005D6363"/>
    <w:rPr>
      <w:rFonts w:ascii="Helvetica" w:hAnsi="Helvetica"/>
      <w:color w:val="202022"/>
      <w:sz w:val="13"/>
      <w:szCs w:val="13"/>
    </w:rPr>
  </w:style>
  <w:style w:type="paragraph" w:customStyle="1" w:styleId="p9">
    <w:name w:val="p9"/>
    <w:basedOn w:val="Normal"/>
    <w:rsid w:val="005D6363"/>
    <w:rPr>
      <w:rFonts w:ascii="Helvetica" w:hAnsi="Helvetica"/>
      <w:color w:val="181718"/>
      <w:sz w:val="13"/>
      <w:szCs w:val="13"/>
    </w:rPr>
  </w:style>
  <w:style w:type="paragraph" w:customStyle="1" w:styleId="p10">
    <w:name w:val="p10"/>
    <w:basedOn w:val="Normal"/>
    <w:rsid w:val="005D6363"/>
    <w:rPr>
      <w:rFonts w:ascii="Helvetica" w:hAnsi="Helvetica"/>
      <w:color w:val="202020"/>
      <w:sz w:val="13"/>
      <w:szCs w:val="13"/>
    </w:rPr>
  </w:style>
  <w:style w:type="paragraph" w:customStyle="1" w:styleId="p11">
    <w:name w:val="p11"/>
    <w:basedOn w:val="Normal"/>
    <w:rsid w:val="005D6363"/>
    <w:rPr>
      <w:rFonts w:ascii="Helvetica" w:hAnsi="Helvetica"/>
      <w:color w:val="2C2B2C"/>
      <w:sz w:val="16"/>
      <w:szCs w:val="16"/>
    </w:rPr>
  </w:style>
  <w:style w:type="paragraph" w:customStyle="1" w:styleId="p12">
    <w:name w:val="p12"/>
    <w:basedOn w:val="Normal"/>
    <w:rsid w:val="005D6363"/>
    <w:rPr>
      <w:rFonts w:ascii="Helvetica" w:hAnsi="Helvetica"/>
      <w:color w:val="1F1F20"/>
      <w:sz w:val="16"/>
      <w:szCs w:val="16"/>
    </w:rPr>
  </w:style>
  <w:style w:type="paragraph" w:customStyle="1" w:styleId="p13">
    <w:name w:val="p13"/>
    <w:basedOn w:val="Normal"/>
    <w:rsid w:val="005D6363"/>
    <w:rPr>
      <w:rFonts w:ascii="Helvetica" w:hAnsi="Helvetica"/>
      <w:color w:val="222223"/>
      <w:sz w:val="16"/>
      <w:szCs w:val="16"/>
    </w:rPr>
  </w:style>
  <w:style w:type="paragraph" w:customStyle="1" w:styleId="p14">
    <w:name w:val="p14"/>
    <w:basedOn w:val="Normal"/>
    <w:rsid w:val="005D6363"/>
    <w:rPr>
      <w:rFonts w:ascii="Helvetica" w:hAnsi="Helvetica"/>
      <w:color w:val="202020"/>
      <w:sz w:val="16"/>
      <w:szCs w:val="16"/>
    </w:rPr>
  </w:style>
  <w:style w:type="paragraph" w:customStyle="1" w:styleId="p15">
    <w:name w:val="p15"/>
    <w:basedOn w:val="Normal"/>
    <w:rsid w:val="005D6363"/>
    <w:rPr>
      <w:rFonts w:ascii="Helvetica" w:hAnsi="Helvetica"/>
      <w:color w:val="212122"/>
      <w:sz w:val="16"/>
      <w:szCs w:val="16"/>
    </w:rPr>
  </w:style>
  <w:style w:type="paragraph" w:customStyle="1" w:styleId="p16">
    <w:name w:val="p16"/>
    <w:basedOn w:val="Normal"/>
    <w:rsid w:val="005D6363"/>
    <w:rPr>
      <w:rFonts w:ascii="Helvetica" w:hAnsi="Helvetica"/>
      <w:color w:val="1F1E1E"/>
      <w:sz w:val="16"/>
      <w:szCs w:val="16"/>
    </w:rPr>
  </w:style>
  <w:style w:type="paragraph" w:customStyle="1" w:styleId="p17">
    <w:name w:val="p17"/>
    <w:basedOn w:val="Normal"/>
    <w:rsid w:val="005D6363"/>
    <w:rPr>
      <w:rFonts w:ascii="Helvetica" w:hAnsi="Helvetica"/>
      <w:color w:val="262529"/>
      <w:sz w:val="16"/>
      <w:szCs w:val="16"/>
    </w:rPr>
  </w:style>
  <w:style w:type="paragraph" w:customStyle="1" w:styleId="p18">
    <w:name w:val="p18"/>
    <w:basedOn w:val="Normal"/>
    <w:rsid w:val="005D6363"/>
    <w:rPr>
      <w:rFonts w:ascii="Helvetica" w:hAnsi="Helvetica"/>
      <w:color w:val="313131"/>
      <w:sz w:val="13"/>
      <w:szCs w:val="13"/>
    </w:rPr>
  </w:style>
  <w:style w:type="paragraph" w:customStyle="1" w:styleId="p19">
    <w:name w:val="p19"/>
    <w:basedOn w:val="Normal"/>
    <w:rsid w:val="005D6363"/>
    <w:rPr>
      <w:rFonts w:ascii="Helvetica" w:hAnsi="Helvetica"/>
      <w:color w:val="2E2D30"/>
      <w:sz w:val="16"/>
      <w:szCs w:val="16"/>
    </w:rPr>
  </w:style>
  <w:style w:type="paragraph" w:customStyle="1" w:styleId="p20">
    <w:name w:val="p20"/>
    <w:basedOn w:val="Normal"/>
    <w:rsid w:val="005D6363"/>
    <w:rPr>
      <w:rFonts w:ascii="Helvetica" w:hAnsi="Helvetica"/>
      <w:color w:val="2E2D30"/>
      <w:sz w:val="13"/>
      <w:szCs w:val="13"/>
    </w:rPr>
  </w:style>
  <w:style w:type="paragraph" w:customStyle="1" w:styleId="p21">
    <w:name w:val="p21"/>
    <w:basedOn w:val="Normal"/>
    <w:rsid w:val="005D6363"/>
    <w:rPr>
      <w:rFonts w:ascii="Helvetica" w:hAnsi="Helvetica"/>
      <w:color w:val="242324"/>
      <w:sz w:val="16"/>
      <w:szCs w:val="16"/>
    </w:rPr>
  </w:style>
  <w:style w:type="paragraph" w:customStyle="1" w:styleId="p22">
    <w:name w:val="p22"/>
    <w:basedOn w:val="Normal"/>
    <w:rsid w:val="005D6363"/>
    <w:rPr>
      <w:rFonts w:ascii="Helvetica" w:hAnsi="Helvetica"/>
      <w:color w:val="272728"/>
      <w:sz w:val="12"/>
      <w:szCs w:val="12"/>
    </w:rPr>
  </w:style>
  <w:style w:type="paragraph" w:customStyle="1" w:styleId="p23">
    <w:name w:val="p23"/>
    <w:basedOn w:val="Normal"/>
    <w:rsid w:val="005D6363"/>
    <w:rPr>
      <w:rFonts w:ascii="Helvetica" w:hAnsi="Helvetica"/>
      <w:color w:val="202021"/>
      <w:sz w:val="12"/>
      <w:szCs w:val="12"/>
    </w:rPr>
  </w:style>
  <w:style w:type="paragraph" w:customStyle="1" w:styleId="p24">
    <w:name w:val="p24"/>
    <w:basedOn w:val="Normal"/>
    <w:rsid w:val="005D6363"/>
    <w:rPr>
      <w:rFonts w:ascii="Helvetica" w:hAnsi="Helvetica"/>
      <w:color w:val="181818"/>
      <w:sz w:val="12"/>
      <w:szCs w:val="12"/>
    </w:rPr>
  </w:style>
  <w:style w:type="character" w:customStyle="1" w:styleId="s5">
    <w:name w:val="s5"/>
    <w:basedOn w:val="DefaultParagraphFont"/>
    <w:rsid w:val="005D6363"/>
    <w:rPr>
      <w:rFonts w:ascii="Helvetica" w:hAnsi="Helvetica" w:hint="default"/>
      <w:sz w:val="13"/>
      <w:szCs w:val="13"/>
    </w:rPr>
  </w:style>
  <w:style w:type="character" w:customStyle="1" w:styleId="s6">
    <w:name w:val="s6"/>
    <w:basedOn w:val="DefaultParagraphFont"/>
    <w:rsid w:val="005D6363"/>
    <w:rPr>
      <w:rFonts w:ascii="Helvetica" w:hAnsi="Helvetica" w:hint="default"/>
      <w:sz w:val="10"/>
      <w:szCs w:val="10"/>
    </w:rPr>
  </w:style>
  <w:style w:type="character" w:customStyle="1" w:styleId="s7">
    <w:name w:val="s7"/>
    <w:basedOn w:val="DefaultParagraphFont"/>
    <w:rsid w:val="005D6363"/>
    <w:rPr>
      <w:rFonts w:ascii="Helvetica" w:hAnsi="Helvetica" w:hint="default"/>
      <w:color w:val="292929"/>
      <w:sz w:val="12"/>
      <w:szCs w:val="12"/>
    </w:rPr>
  </w:style>
  <w:style w:type="character" w:customStyle="1" w:styleId="s8">
    <w:name w:val="s8"/>
    <w:basedOn w:val="DefaultParagraphFont"/>
    <w:rsid w:val="005D6363"/>
    <w:rPr>
      <w:rFonts w:ascii="Helvetica" w:hAnsi="Helvetica" w:hint="default"/>
      <w:color w:val="242325"/>
      <w:sz w:val="12"/>
      <w:szCs w:val="12"/>
    </w:rPr>
  </w:style>
  <w:style w:type="character" w:customStyle="1" w:styleId="s9">
    <w:name w:val="s9"/>
    <w:basedOn w:val="DefaultParagraphFont"/>
    <w:rsid w:val="005D6363"/>
    <w:rPr>
      <w:rFonts w:ascii="Helvetica" w:hAnsi="Helvetica" w:hint="default"/>
      <w:sz w:val="17"/>
      <w:szCs w:val="17"/>
    </w:rPr>
  </w:style>
  <w:style w:type="paragraph" w:customStyle="1" w:styleId="has-text-align-justify">
    <w:name w:val="has-text-align-justify"/>
    <w:basedOn w:val="Normal"/>
    <w:rsid w:val="00CC235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igmu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83</TotalTime>
  <Pages>14</Pages>
  <Words>11791</Words>
  <Characters>67211</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Sigmund</dc:creator>
  <cp:keywords>6.0.0</cp:keywords>
  <dc:description/>
  <cp:lastModifiedBy>sigi Persson</cp:lastModifiedBy>
  <cp:revision>37</cp:revision>
  <dcterms:created xsi:type="dcterms:W3CDTF">2025-10-04T15:49:00Z</dcterms:created>
  <dcterms:modified xsi:type="dcterms:W3CDTF">2026-01-07T13:37:00Z</dcterms:modified>
</cp:coreProperties>
</file>