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63F9C" w14:textId="77777777" w:rsidR="004302A4" w:rsidRDefault="004302A4" w:rsidP="004302A4">
      <w:pPr>
        <w:pStyle w:val="Heading1"/>
      </w:pPr>
      <w:r>
        <w:t>1AC</w:t>
      </w:r>
    </w:p>
    <w:p w14:paraId="7852FDE3" w14:textId="77777777" w:rsidR="004302A4" w:rsidRDefault="004302A4" w:rsidP="004302A4">
      <w:pPr>
        <w:pStyle w:val="Heading4"/>
      </w:pPr>
      <w:r>
        <w:t>July 5</w:t>
      </w:r>
      <w:r w:rsidRPr="00452C1C">
        <w:rPr>
          <w:vertAlign w:val="superscript"/>
        </w:rPr>
        <w:t>th</w:t>
      </w:r>
      <w:r>
        <w:t xml:space="preserve">, 1935, the Wagner </w:t>
      </w:r>
      <w:proofErr w:type="gramStart"/>
      <w:r>
        <w:t>act is</w:t>
      </w:r>
      <w:proofErr w:type="gramEnd"/>
      <w:r>
        <w:t xml:space="preserve"> passed, and the legal regime of collective bargaining is established. The power of labor is channeled into the fight for a Collective Bargaining Agreement; organized labor becomes legitimate when its militant possibility is captured in writing. </w:t>
      </w:r>
    </w:p>
    <w:p w14:paraId="22E2F2D7" w14:textId="77777777" w:rsidR="004302A4" w:rsidRPr="00DB0C7B" w:rsidRDefault="004302A4" w:rsidP="004302A4"/>
    <w:p w14:paraId="778AE1DE" w14:textId="77777777" w:rsidR="004302A4" w:rsidRDefault="004302A4" w:rsidP="004302A4">
      <w:pPr>
        <w:pStyle w:val="Heading4"/>
      </w:pPr>
      <w:r>
        <w:t xml:space="preserve">The Collective Bargaining Agreement is built upon the myth of complete presence, that the contracts themselves can protect workers, that the text of the CBA is anything more than another link in the chain of endless metaphors that constitute the legal and textual structure of the world. </w:t>
      </w:r>
    </w:p>
    <w:p w14:paraId="2607F198" w14:textId="77777777" w:rsidR="004302A4" w:rsidRPr="00DB0C7B" w:rsidRDefault="004302A4" w:rsidP="004302A4"/>
    <w:p w14:paraId="19CC1615" w14:textId="77777777" w:rsidR="004302A4" w:rsidRDefault="004302A4" w:rsidP="004302A4">
      <w:pPr>
        <w:pStyle w:val="Heading4"/>
      </w:pPr>
      <w:r>
        <w:t>The truth is that the text is all there is. Every sign is fundamentally incomplete, with nothing to link it to an external reality except an infinite chain of other signifiers trying to the same. And yet these signifiers become the locus of thought, philosophy and collective bargaining. This is logocentrism, the prioritization of speech over writing, presence over absence and “the text” as singular and definite over the process of writing as free and historically mediated.</w:t>
      </w:r>
      <w:r>
        <w:br/>
        <w:t>Balkin 98</w:t>
      </w:r>
    </w:p>
    <w:p w14:paraId="4577F081" w14:textId="77777777" w:rsidR="004302A4" w:rsidRPr="00D664C6" w:rsidRDefault="004302A4" w:rsidP="004302A4">
      <w:r w:rsidRPr="00D14E9F">
        <w:t xml:space="preserve">Knight Professor of Constitutional Law and the First Amendment and Director, The Information Society Project at Yale Law </w:t>
      </w:r>
      <w:proofErr w:type="gramStart"/>
      <w:r w:rsidRPr="00D14E9F">
        <w:t>School(</w:t>
      </w:r>
      <w:proofErr w:type="gramEnd"/>
      <w:r w:rsidRPr="00D14E9F">
        <w:t>Jack M, 1998 Jack M. Balkin, Deconstructive Practice and Legal Theory– Part II, https://jackbalkin.yale.edu/deconstructive-practice-and-legal-theory-part-ii</w:t>
      </w:r>
      <w:r>
        <w:t>)</w:t>
      </w:r>
    </w:p>
    <w:p w14:paraId="25526CA4" w14:textId="77777777" w:rsidR="004302A4" w:rsidRPr="00E90CC6" w:rsidRDefault="004302A4" w:rsidP="004302A4">
      <w:pPr>
        <w:rPr>
          <w:sz w:val="16"/>
        </w:rPr>
      </w:pPr>
      <w:r w:rsidRPr="00E90CC6">
        <w:rPr>
          <w:sz w:val="16"/>
        </w:rPr>
        <w:t xml:space="preserve">But now comes the great irony of this logic. </w:t>
      </w:r>
      <w:r w:rsidRPr="00E90CC6">
        <w:rPr>
          <w:rStyle w:val="Emphasis"/>
          <w:highlight w:val="green"/>
        </w:rPr>
        <w:t>The Real Thing, Presence Itself, must</w:t>
      </w:r>
      <w:r w:rsidRPr="00E90CC6">
        <w:rPr>
          <w:sz w:val="16"/>
        </w:rPr>
        <w:t xml:space="preserve">, by definition, </w:t>
      </w:r>
      <w:r w:rsidRPr="00E90CC6">
        <w:rPr>
          <w:rStyle w:val="Emphasis"/>
          <w:highlight w:val="green"/>
        </w:rPr>
        <w:t>be something that could not be</w:t>
      </w:r>
      <w:r w:rsidRPr="00E90CC6">
        <w:rPr>
          <w:sz w:val="16"/>
        </w:rPr>
        <w:t xml:space="preserve"> supplemented </w:t>
      </w:r>
      <w:r w:rsidRPr="00E90CC6">
        <w:rPr>
          <w:rStyle w:val="Emphasis"/>
          <w:highlight w:val="green"/>
        </w:rPr>
        <w:t>or represented by a sign</w:t>
      </w:r>
      <w:r w:rsidRPr="00E90CC6">
        <w:rPr>
          <w:sz w:val="16"/>
        </w:rPr>
        <w:t xml:space="preserve">, for it is self-sufficient, and could not serve as a signifies or supplement. The world as we know it is only a world of representations, and representations of representations, </w:t>
      </w:r>
      <w:proofErr w:type="gramStart"/>
      <w:r w:rsidRPr="00E90CC6">
        <w:rPr>
          <w:sz w:val="16"/>
        </w:rPr>
        <w:t>ad</w:t>
      </w:r>
      <w:proofErr w:type="gramEnd"/>
      <w:r w:rsidRPr="00E90CC6">
        <w:rPr>
          <w:sz w:val="16"/>
        </w:rPr>
        <w:t xml:space="preserve"> infinitum. Every signified is </w:t>
      </w:r>
      <w:proofErr w:type="gramStart"/>
      <w:r w:rsidRPr="00E90CC6">
        <w:rPr>
          <w:sz w:val="16"/>
        </w:rPr>
        <w:t>actually a</w:t>
      </w:r>
      <w:proofErr w:type="gramEnd"/>
      <w:r w:rsidRPr="00E90CC6">
        <w:rPr>
          <w:sz w:val="16"/>
        </w:rPr>
        <w:t xml:space="preserve"> signifies in disguise. Derrida describes the ultimate reconstruction of presence:</w:t>
      </w:r>
    </w:p>
    <w:p w14:paraId="661E9901" w14:textId="77777777" w:rsidR="004302A4" w:rsidRPr="00E90CC6" w:rsidRDefault="004302A4" w:rsidP="004302A4">
      <w:pPr>
        <w:rPr>
          <w:sz w:val="16"/>
        </w:rPr>
      </w:pPr>
      <w:r w:rsidRPr="00E90CC6">
        <w:rPr>
          <w:rStyle w:val="Emphasis"/>
          <w:highlight w:val="green"/>
        </w:rPr>
        <w:t>There is nothing outside of the text</w:t>
      </w:r>
      <w:r w:rsidRPr="00E90CC6">
        <w:rPr>
          <w:sz w:val="16"/>
        </w:rPr>
        <w:t xml:space="preserve"> …. What we have tried to show by following the guiding line of the “dangerous supplement,” </w:t>
      </w:r>
      <w:r w:rsidRPr="00E90CC6">
        <w:rPr>
          <w:rStyle w:val="Emphasis"/>
          <w:highlight w:val="green"/>
        </w:rPr>
        <w:t>is that in what one calls</w:t>
      </w:r>
      <w:r w:rsidRPr="00E90CC6">
        <w:rPr>
          <w:sz w:val="16"/>
        </w:rPr>
        <w:t xml:space="preserve"> … </w:t>
      </w:r>
      <w:r w:rsidRPr="00E90CC6">
        <w:rPr>
          <w:rStyle w:val="Emphasis"/>
          <w:highlight w:val="green"/>
        </w:rPr>
        <w:t>real life</w:t>
      </w:r>
      <w:r w:rsidRPr="00E90CC6">
        <w:rPr>
          <w:sz w:val="16"/>
        </w:rPr>
        <w:t xml:space="preserve"> … there </w:t>
      </w:r>
      <w:r w:rsidRPr="00C57580">
        <w:rPr>
          <w:rStyle w:val="Emphasis"/>
        </w:rPr>
        <w:t>has never been anything but writing</w:t>
      </w:r>
      <w:r w:rsidRPr="00C57580">
        <w:rPr>
          <w:sz w:val="16"/>
        </w:rPr>
        <w:t>; there have never been anything but supplements; substitutive significations which could only come forth in a chain of differential</w:t>
      </w:r>
      <w:r w:rsidRPr="00E90CC6">
        <w:rPr>
          <w:sz w:val="16"/>
        </w:rPr>
        <w:t xml:space="preserve"> references…. [</w:t>
      </w:r>
      <w:r w:rsidRPr="00E90CC6">
        <w:rPr>
          <w:rStyle w:val="Emphasis"/>
          <w:highlight w:val="green"/>
        </w:rPr>
        <w:t>T]he absolute present</w:t>
      </w:r>
      <w:r w:rsidRPr="00E90CC6">
        <w:rPr>
          <w:sz w:val="16"/>
        </w:rPr>
        <w:t xml:space="preserve">, Nature, … </w:t>
      </w:r>
      <w:r w:rsidRPr="00E90CC6">
        <w:rPr>
          <w:rStyle w:val="Emphasis"/>
          <w:highlight w:val="green"/>
        </w:rPr>
        <w:t>ha[s] always already escaped, ha[s] never existed</w:t>
      </w:r>
      <w:proofErr w:type="gramStart"/>
      <w:r w:rsidRPr="00E90CC6">
        <w:rPr>
          <w:sz w:val="16"/>
        </w:rPr>
        <w:t>….(</w:t>
      </w:r>
      <w:proofErr w:type="gramEnd"/>
      <w:r w:rsidRPr="00E90CC6">
        <w:rPr>
          <w:sz w:val="16"/>
        </w:rPr>
        <w:t>51)</w:t>
      </w:r>
      <w:r w:rsidRPr="00E90CC6">
        <w:rPr>
          <w:sz w:val="16"/>
        </w:rPr>
        <w:br/>
      </w:r>
    </w:p>
    <w:p w14:paraId="3EE0BBDE" w14:textId="77777777" w:rsidR="004302A4" w:rsidRPr="00E90CC6" w:rsidRDefault="004302A4" w:rsidP="004302A4">
      <w:pPr>
        <w:rPr>
          <w:sz w:val="16"/>
        </w:rPr>
      </w:pPr>
      <w:r w:rsidRPr="00E90CC6">
        <w:rPr>
          <w:sz w:val="16"/>
        </w:rPr>
        <w:t>“</w:t>
      </w:r>
      <w:r w:rsidRPr="00E90CC6">
        <w:rPr>
          <w:rStyle w:val="Emphasis"/>
          <w:highlight w:val="green"/>
        </w:rPr>
        <w:t>Writing” is all there is</w:t>
      </w:r>
      <w:r w:rsidRPr="00E90CC6">
        <w:rPr>
          <w:sz w:val="16"/>
        </w:rPr>
        <w:t xml:space="preserve">. This conclusion follows from Derrida’s argument that </w:t>
      </w:r>
      <w:r w:rsidRPr="00E90CC6">
        <w:rPr>
          <w:rStyle w:val="Emphasis"/>
          <w:highlight w:val="green"/>
        </w:rPr>
        <w:t>a sign can only represent still another sign</w:t>
      </w:r>
      <w:r w:rsidRPr="00E90CC6">
        <w:rPr>
          <w:sz w:val="16"/>
        </w:rPr>
        <w:t xml:space="preserve">. Derrida’s famous aphorism il </w:t>
      </w:r>
      <w:proofErr w:type="spellStart"/>
      <w:r w:rsidRPr="00E90CC6">
        <w:rPr>
          <w:sz w:val="16"/>
        </w:rPr>
        <w:t>n’y</w:t>
      </w:r>
      <w:proofErr w:type="spellEnd"/>
      <w:r w:rsidRPr="00E90CC6">
        <w:rPr>
          <w:sz w:val="16"/>
        </w:rPr>
        <w:t xml:space="preserve"> a pas de hors-</w:t>
      </w:r>
      <w:proofErr w:type="spellStart"/>
      <w:r w:rsidRPr="00E90CC6">
        <w:rPr>
          <w:sz w:val="16"/>
        </w:rPr>
        <w:t>texte</w:t>
      </w:r>
      <w:proofErr w:type="spellEnd"/>
      <w:r w:rsidRPr="00E90CC6">
        <w:rPr>
          <w:sz w:val="16"/>
        </w:rPr>
        <w:t xml:space="preserve"> (there is </w:t>
      </w:r>
      <w:r w:rsidRPr="00C57580">
        <w:rPr>
          <w:sz w:val="16"/>
        </w:rPr>
        <w:t xml:space="preserve">nothing outside of the text) is </w:t>
      </w:r>
      <w:r w:rsidRPr="00C57580">
        <w:rPr>
          <w:rStyle w:val="Emphasis"/>
        </w:rPr>
        <w:t xml:space="preserve">a metaphor which proclaims that all understanding is </w:t>
      </w:r>
      <w:proofErr w:type="gramStart"/>
      <w:r w:rsidRPr="00C57580">
        <w:rPr>
          <w:rStyle w:val="Emphasis"/>
        </w:rPr>
        <w:t>metaphorical</w:t>
      </w:r>
      <w:r w:rsidRPr="00C57580">
        <w:rPr>
          <w:sz w:val="16"/>
        </w:rPr>
        <w:t>.(</w:t>
      </w:r>
      <w:proofErr w:type="gramEnd"/>
      <w:r w:rsidRPr="00E90CC6">
        <w:rPr>
          <w:sz w:val="16"/>
        </w:rPr>
        <w:t xml:space="preserve">52) The “text” of which Derrida speaks is not merely words, but life itself: </w:t>
      </w:r>
      <w:r w:rsidRPr="00E90CC6">
        <w:rPr>
          <w:rStyle w:val="Emphasis"/>
          <w:highlight w:val="green"/>
        </w:rPr>
        <w:t>“[O]</w:t>
      </w:r>
      <w:proofErr w:type="spellStart"/>
      <w:r w:rsidRPr="00E90CC6">
        <w:rPr>
          <w:rStyle w:val="Emphasis"/>
          <w:highlight w:val="green"/>
        </w:rPr>
        <w:t>ur</w:t>
      </w:r>
      <w:proofErr w:type="spellEnd"/>
      <w:r w:rsidRPr="00E90CC6">
        <w:rPr>
          <w:rStyle w:val="Emphasis"/>
          <w:highlight w:val="green"/>
        </w:rPr>
        <w:t xml:space="preserve"> very relation to ‘reality’… functions like a text</w:t>
      </w:r>
      <w:proofErr w:type="gramStart"/>
      <w:r w:rsidRPr="00E90CC6">
        <w:rPr>
          <w:rStyle w:val="Emphasis"/>
          <w:highlight w:val="green"/>
        </w:rPr>
        <w:t>.</w:t>
      </w:r>
      <w:r w:rsidRPr="00E90CC6">
        <w:rPr>
          <w:sz w:val="16"/>
        </w:rPr>
        <w:t>”(</w:t>
      </w:r>
      <w:proofErr w:type="gramEnd"/>
      <w:r w:rsidRPr="00E90CC6">
        <w:rPr>
          <w:sz w:val="16"/>
        </w:rPr>
        <w:t>53)</w:t>
      </w:r>
    </w:p>
    <w:p w14:paraId="4E93FAD4" w14:textId="77777777" w:rsidR="004302A4" w:rsidRPr="00E90CC6" w:rsidRDefault="004302A4" w:rsidP="004302A4">
      <w:pPr>
        <w:rPr>
          <w:sz w:val="16"/>
        </w:rPr>
      </w:pPr>
      <w:r w:rsidRPr="00E90CC6">
        <w:rPr>
          <w:rStyle w:val="Emphasis"/>
        </w:rPr>
        <w:t>Derrida’s critique can be viewed as nihilistic because it appears to deny the existence of objective truth. On the other hand, Derrida’s own arguments subtly rely on the notion of truth</w:t>
      </w:r>
      <w:r w:rsidRPr="00E90CC6">
        <w:rPr>
          <w:sz w:val="16"/>
        </w:rPr>
        <w:t xml:space="preserve">. The </w:t>
      </w:r>
      <w:r w:rsidRPr="00C57580">
        <w:rPr>
          <w:sz w:val="16"/>
        </w:rPr>
        <w:t xml:space="preserve">basic claim is that </w:t>
      </w:r>
      <w:r w:rsidRPr="00C57580">
        <w:rPr>
          <w:rStyle w:val="Emphasis"/>
        </w:rPr>
        <w:t>a signifier only imperfectly represents the thing it signifies</w:t>
      </w:r>
      <w:r w:rsidRPr="00E90CC6">
        <w:rPr>
          <w:sz w:val="16"/>
        </w:rPr>
        <w:t xml:space="preserve">. This is not a mistake of logic, or an oversight on Derrida’s part. </w:t>
      </w:r>
      <w:r w:rsidRPr="00E90CC6">
        <w:rPr>
          <w:rStyle w:val="Emphasis"/>
          <w:highlight w:val="green"/>
        </w:rPr>
        <w:t>We speak in logocentric terms</w:t>
      </w:r>
      <w:r w:rsidRPr="00E90CC6">
        <w:rPr>
          <w:sz w:val="16"/>
        </w:rPr>
        <w:t xml:space="preserve">, so that </w:t>
      </w:r>
      <w:r w:rsidRPr="00E90CC6">
        <w:rPr>
          <w:rStyle w:val="Emphasis"/>
          <w:highlight w:val="green"/>
        </w:rPr>
        <w:t>our critique of logocentrism must rely on suspect categories of thought</w:t>
      </w:r>
      <w:r w:rsidRPr="00E90CC6">
        <w:rPr>
          <w:sz w:val="16"/>
        </w:rPr>
        <w:t xml:space="preserve">. This is the case with all reconstructions; each uses the conceptual apparatus of the very thing that it wishes to </w:t>
      </w:r>
      <w:proofErr w:type="gramStart"/>
      <w:r w:rsidRPr="00E90CC6">
        <w:rPr>
          <w:sz w:val="16"/>
        </w:rPr>
        <w:t>subvert.(</w:t>
      </w:r>
      <w:proofErr w:type="gramEnd"/>
      <w:r w:rsidRPr="00E90CC6">
        <w:rPr>
          <w:sz w:val="16"/>
        </w:rPr>
        <w:t>54) </w:t>
      </w:r>
      <w:r w:rsidRPr="00EB10FF">
        <w:rPr>
          <w:sz w:val="16"/>
        </w:rPr>
        <w:t>De</w:t>
      </w:r>
      <w:r w:rsidRPr="00E90CC6">
        <w:rPr>
          <w:sz w:val="16"/>
        </w:rPr>
        <w:t xml:space="preserve">rrida’s seemingly nihilistic conclusion must be understood in the context of his method of reaching it. Derrida </w:t>
      </w:r>
      <w:r w:rsidRPr="00E90CC6">
        <w:rPr>
          <w:rStyle w:val="Emphasis"/>
          <w:highlight w:val="green"/>
        </w:rPr>
        <w:t>does not deny the existence of objective truth</w:t>
      </w:r>
      <w:r w:rsidRPr="00E90CC6">
        <w:rPr>
          <w:sz w:val="16"/>
        </w:rPr>
        <w:t xml:space="preserve"> as much as he </w:t>
      </w:r>
      <w:r w:rsidRPr="00E90CC6">
        <w:rPr>
          <w:rStyle w:val="Emphasis"/>
          <w:highlight w:val="green"/>
        </w:rPr>
        <w:t>affirms the interpretative character of our attempts to comprehend truth. Our “truth”–</w:t>
      </w:r>
      <w:r w:rsidRPr="00E90CC6">
        <w:rPr>
          <w:sz w:val="16"/>
        </w:rPr>
        <w:t>the conceptual apparatus we create to explain the world to ourselves–</w:t>
      </w:r>
      <w:r w:rsidRPr="00E90CC6">
        <w:rPr>
          <w:rStyle w:val="Emphasis"/>
          <w:highlight w:val="green"/>
        </w:rPr>
        <w:t>is only a sign or metaphor for an endless succession of still other signs and metaphors</w:t>
      </w:r>
      <w:r w:rsidRPr="00E90CC6">
        <w:rPr>
          <w:sz w:val="16"/>
        </w:rPr>
        <w:t xml:space="preserve">, and we have forgotten that it is only that. Thus, </w:t>
      </w:r>
      <w:r w:rsidRPr="00E90CC6">
        <w:rPr>
          <w:rStyle w:val="Emphasis"/>
          <w:highlight w:val="green"/>
        </w:rPr>
        <w:t>the Real Truth seems always beyond our grasp, outside the dominant conceptual apparatus</w:t>
      </w:r>
      <w:r w:rsidRPr="00E90CC6">
        <w:rPr>
          <w:sz w:val="16"/>
        </w:rPr>
        <w:t xml:space="preserve">, because that apparatus </w:t>
      </w:r>
      <w:proofErr w:type="gramStart"/>
      <w:r w:rsidRPr="00E90CC6">
        <w:rPr>
          <w:sz w:val="16"/>
        </w:rPr>
        <w:t>is necessarily</w:t>
      </w:r>
      <w:proofErr w:type="gramEnd"/>
      <w:r w:rsidRPr="00E90CC6">
        <w:rPr>
          <w:sz w:val="16"/>
        </w:rPr>
        <w:t xml:space="preserve"> always incomplete and capable of further supplementation.</w:t>
      </w:r>
    </w:p>
    <w:p w14:paraId="1E0A8649" w14:textId="77777777" w:rsidR="004302A4" w:rsidRPr="00E90CC6" w:rsidRDefault="004302A4" w:rsidP="004302A4">
      <w:pPr>
        <w:rPr>
          <w:sz w:val="16"/>
        </w:rPr>
      </w:pPr>
      <w:r w:rsidRPr="00E90CC6">
        <w:rPr>
          <w:rStyle w:val="Emphasis"/>
          <w:highlight w:val="green"/>
        </w:rPr>
        <w:t>Our frustration in our attempts to experience</w:t>
      </w:r>
      <w:r w:rsidRPr="00E90CC6">
        <w:rPr>
          <w:sz w:val="16"/>
        </w:rPr>
        <w:t xml:space="preserve"> the Real Thing, whether we call it “</w:t>
      </w:r>
      <w:r w:rsidRPr="00E90CC6">
        <w:rPr>
          <w:rStyle w:val="Emphasis"/>
          <w:highlight w:val="green"/>
        </w:rPr>
        <w:t>truth</w:t>
      </w:r>
      <w:r w:rsidRPr="00E90CC6">
        <w:rPr>
          <w:sz w:val="16"/>
        </w:rPr>
        <w:t xml:space="preserve">” or “presence,” </w:t>
      </w:r>
      <w:r w:rsidRPr="00E90CC6">
        <w:rPr>
          <w:rStyle w:val="Emphasis"/>
          <w:highlight w:val="green"/>
        </w:rPr>
        <w:t xml:space="preserve">stems from the desire in Western philosophy to </w:t>
      </w:r>
      <w:proofErr w:type="spellStart"/>
      <w:r w:rsidRPr="00E90CC6">
        <w:rPr>
          <w:rStyle w:val="Emphasis"/>
          <w:highlight w:val="green"/>
        </w:rPr>
        <w:t>foundationalize</w:t>
      </w:r>
      <w:proofErr w:type="spellEnd"/>
      <w:r w:rsidRPr="00E90CC6">
        <w:rPr>
          <w:sz w:val="16"/>
        </w:rPr>
        <w:t xml:space="preserve">. </w:t>
      </w:r>
      <w:r w:rsidRPr="00E90CC6">
        <w:rPr>
          <w:rStyle w:val="Emphasis"/>
          <w:highlight w:val="green"/>
        </w:rPr>
        <w:t>Here is the agenda of traditional</w:t>
      </w:r>
      <w:r w:rsidRPr="00E90CC6">
        <w:rPr>
          <w:sz w:val="16"/>
        </w:rPr>
        <w:t xml:space="preserve"> Western </w:t>
      </w:r>
      <w:r w:rsidRPr="00E90CC6">
        <w:rPr>
          <w:rStyle w:val="Emphasis"/>
          <w:highlight w:val="green"/>
        </w:rPr>
        <w:t>philosophy</w:t>
      </w:r>
      <w:r w:rsidRPr="00E90CC6">
        <w:rPr>
          <w:sz w:val="16"/>
        </w:rPr>
        <w:t xml:space="preserve">: </w:t>
      </w:r>
      <w:r w:rsidRPr="00E90CC6">
        <w:rPr>
          <w:rStyle w:val="Emphasis"/>
          <w:highlight w:val="green"/>
        </w:rPr>
        <w:t>One can only seek truth if one discovers fundamental principles</w:t>
      </w:r>
      <w:r w:rsidRPr="00E90CC6">
        <w:rPr>
          <w:sz w:val="16"/>
        </w:rPr>
        <w:t xml:space="preserve"> and builds upon </w:t>
      </w:r>
      <w:proofErr w:type="gramStart"/>
      <w:r w:rsidRPr="00E90CC6">
        <w:rPr>
          <w:sz w:val="16"/>
        </w:rPr>
        <w:t>them.(</w:t>
      </w:r>
      <w:proofErr w:type="gramEnd"/>
      <w:r w:rsidRPr="00E90CC6">
        <w:rPr>
          <w:sz w:val="16"/>
        </w:rPr>
        <w:t xml:space="preserve">55) We should recognize this “agenda” by now as privileging. The </w:t>
      </w:r>
      <w:r w:rsidRPr="00E90CC6">
        <w:rPr>
          <w:rStyle w:val="Emphasis"/>
          <w:highlight w:val="green"/>
        </w:rPr>
        <w:t>act of privileging requires the privileged term to be</w:t>
      </w:r>
      <w:r w:rsidRPr="00E90CC6">
        <w:rPr>
          <w:sz w:val="16"/>
        </w:rPr>
        <w:t xml:space="preserve"> foundational, </w:t>
      </w:r>
      <w:r w:rsidRPr="00E90CC6">
        <w:rPr>
          <w:rStyle w:val="Emphasis"/>
          <w:highlight w:val="green"/>
        </w:rPr>
        <w:t>complete</w:t>
      </w:r>
      <w:r w:rsidRPr="00E90CC6">
        <w:rPr>
          <w:sz w:val="16"/>
        </w:rPr>
        <w:t>, self-sufficient; however, it is none of these things. It is related to the non-privileged term in a system of mutual differentiation and dependence, or </w:t>
      </w:r>
      <w:proofErr w:type="spellStart"/>
      <w:r w:rsidRPr="00E90CC6">
        <w:rPr>
          <w:sz w:val="16"/>
        </w:rPr>
        <w:t>differance</w:t>
      </w:r>
      <w:proofErr w:type="spellEnd"/>
      <w:r w:rsidRPr="00E90CC6">
        <w:rPr>
          <w:sz w:val="16"/>
        </w:rPr>
        <w:t>.</w:t>
      </w:r>
    </w:p>
    <w:p w14:paraId="14CE6E3F" w14:textId="77777777" w:rsidR="004302A4" w:rsidRPr="00E90CC6" w:rsidRDefault="004302A4" w:rsidP="004302A4">
      <w:pPr>
        <w:rPr>
          <w:sz w:val="16"/>
        </w:rPr>
      </w:pPr>
      <w:r w:rsidRPr="00E90CC6">
        <w:rPr>
          <w:rStyle w:val="Emphasis"/>
          <w:highlight w:val="green"/>
        </w:rPr>
        <w:t>The privileged concept is incomplete</w:t>
      </w:r>
      <w:r w:rsidRPr="00E90CC6">
        <w:rPr>
          <w:sz w:val="16"/>
        </w:rPr>
        <w:t xml:space="preserve">; it is </w:t>
      </w:r>
      <w:r w:rsidRPr="00E90CC6">
        <w:rPr>
          <w:rStyle w:val="Emphasis"/>
          <w:highlight w:val="green"/>
        </w:rPr>
        <w:t>only a</w:t>
      </w:r>
      <w:r w:rsidRPr="00E90CC6">
        <w:rPr>
          <w:sz w:val="16"/>
        </w:rPr>
        <w:t xml:space="preserve"> supplement, a signifier, a </w:t>
      </w:r>
      <w:r w:rsidRPr="00E90CC6">
        <w:rPr>
          <w:rStyle w:val="Emphasis"/>
          <w:highlight w:val="green"/>
        </w:rPr>
        <w:t>metaphor</w:t>
      </w:r>
      <w:r w:rsidRPr="00E90CC6">
        <w:rPr>
          <w:sz w:val="16"/>
        </w:rPr>
        <w:t xml:space="preserve">. For that reason, </w:t>
      </w:r>
      <w:r w:rsidRPr="00E90CC6">
        <w:rPr>
          <w:rStyle w:val="Emphasis"/>
          <w:highlight w:val="green"/>
        </w:rPr>
        <w:t xml:space="preserve">we </w:t>
      </w:r>
      <w:proofErr w:type="gramStart"/>
      <w:r w:rsidRPr="00E90CC6">
        <w:rPr>
          <w:rStyle w:val="Emphasis"/>
          <w:highlight w:val="green"/>
        </w:rPr>
        <w:t>are able to</w:t>
      </w:r>
      <w:proofErr w:type="gramEnd"/>
      <w:r w:rsidRPr="00E90CC6">
        <w:rPr>
          <w:rStyle w:val="Emphasis"/>
          <w:highlight w:val="green"/>
        </w:rPr>
        <w:t xml:space="preserve"> use it against itself, to deconstruct it</w:t>
      </w:r>
      <w:r w:rsidRPr="00E90CC6">
        <w:rPr>
          <w:sz w:val="16"/>
        </w:rPr>
        <w:t xml:space="preserve">. The act of </w:t>
      </w:r>
      <w:proofErr w:type="gramStart"/>
      <w:r w:rsidRPr="00E90CC6">
        <w:rPr>
          <w:sz w:val="16"/>
        </w:rPr>
        <w:t>privileging</w:t>
      </w:r>
      <w:proofErr w:type="gramEnd"/>
      <w:r w:rsidRPr="00E90CC6">
        <w:rPr>
          <w:sz w:val="16"/>
        </w:rPr>
        <w:t xml:space="preserve">, of asserting that one of two mutually dependent concepts is </w:t>
      </w:r>
      <w:proofErr w:type="gramStart"/>
      <w:r w:rsidRPr="00E90CC6">
        <w:rPr>
          <w:sz w:val="16"/>
        </w:rPr>
        <w:t>really foundational</w:t>
      </w:r>
      <w:proofErr w:type="gramEnd"/>
      <w:r w:rsidRPr="00E90CC6">
        <w:rPr>
          <w:sz w:val="16"/>
        </w:rPr>
        <w:t xml:space="preserve">, is like drinking from the springs of the mythical river Lethe, after which we forget our past. </w:t>
      </w:r>
      <w:r w:rsidRPr="00E90CC6">
        <w:rPr>
          <w:rStyle w:val="Emphasis"/>
          <w:highlight w:val="green"/>
        </w:rPr>
        <w:t xml:space="preserve">Once we have accepted the </w:t>
      </w:r>
      <w:proofErr w:type="gramStart"/>
      <w:r w:rsidRPr="00E90CC6">
        <w:rPr>
          <w:rStyle w:val="Emphasis"/>
          <w:highlight w:val="green"/>
        </w:rPr>
        <w:t>privileging</w:t>
      </w:r>
      <w:proofErr w:type="gramEnd"/>
      <w:r w:rsidRPr="00E90CC6">
        <w:rPr>
          <w:rStyle w:val="Emphasis"/>
          <w:highlight w:val="green"/>
        </w:rPr>
        <w:t>, we forget that the foundational concept was only a metaphor</w:t>
      </w:r>
      <w:r w:rsidRPr="00E90CC6">
        <w:rPr>
          <w:sz w:val="16"/>
        </w:rPr>
        <w:t xml:space="preserve">, a supplement. </w:t>
      </w:r>
      <w:r w:rsidRPr="00E90CC6">
        <w:rPr>
          <w:rStyle w:val="Emphasis"/>
          <w:highlight w:val="green"/>
        </w:rPr>
        <w:t xml:space="preserve">Deconstruction awakes us from our dogmatic </w:t>
      </w:r>
      <w:proofErr w:type="gramStart"/>
      <w:r w:rsidRPr="00E90CC6">
        <w:rPr>
          <w:rStyle w:val="Emphasis"/>
          <w:highlight w:val="green"/>
        </w:rPr>
        <w:t>slumber</w:t>
      </w:r>
      <w:r w:rsidRPr="00E90CC6">
        <w:rPr>
          <w:sz w:val="16"/>
        </w:rPr>
        <w:t>, and</w:t>
      </w:r>
      <w:proofErr w:type="gramEnd"/>
      <w:r w:rsidRPr="00E90CC6">
        <w:rPr>
          <w:sz w:val="16"/>
        </w:rPr>
        <w:t xml:space="preserve"> reminds us that our “truth” is only an interpretation.</w:t>
      </w:r>
    </w:p>
    <w:p w14:paraId="4E68248D" w14:textId="77777777" w:rsidR="004302A4" w:rsidRPr="00E90CC6" w:rsidRDefault="004302A4" w:rsidP="004302A4">
      <w:pPr>
        <w:rPr>
          <w:sz w:val="16"/>
        </w:rPr>
      </w:pPr>
      <w:r w:rsidRPr="00E90CC6">
        <w:rPr>
          <w:sz w:val="16"/>
        </w:rPr>
        <w:t> </w:t>
      </w:r>
    </w:p>
    <w:p w14:paraId="0C4F21DF" w14:textId="77777777" w:rsidR="004302A4" w:rsidRPr="00E90CC6" w:rsidRDefault="004302A4" w:rsidP="004302A4">
      <w:pPr>
        <w:rPr>
          <w:sz w:val="16"/>
        </w:rPr>
      </w:pPr>
      <w:r w:rsidRPr="00E90CC6">
        <w:rPr>
          <w:sz w:val="16"/>
        </w:rPr>
        <w:t>E. Deconstruction and Ideology</w:t>
      </w:r>
      <w:r w:rsidRPr="00E90CC6">
        <w:rPr>
          <w:sz w:val="16"/>
        </w:rPr>
        <w:br/>
        <w:t> </w:t>
      </w:r>
    </w:p>
    <w:p w14:paraId="52D32A06" w14:textId="77777777" w:rsidR="004302A4" w:rsidRPr="00E90CC6" w:rsidRDefault="004302A4" w:rsidP="004302A4">
      <w:pPr>
        <w:rPr>
          <w:sz w:val="16"/>
        </w:rPr>
      </w:pPr>
      <w:r w:rsidRPr="00E90CC6">
        <w:rPr>
          <w:sz w:val="16"/>
        </w:rPr>
        <w:t xml:space="preserve">Although these issues seem metaphysical, we can translate Derrida’s concerns into a legal </w:t>
      </w:r>
      <w:proofErr w:type="gramStart"/>
      <w:r w:rsidRPr="00E90CC6">
        <w:rPr>
          <w:sz w:val="16"/>
        </w:rPr>
        <w:t>setting.(</w:t>
      </w:r>
      <w:proofErr w:type="gramEnd"/>
      <w:r w:rsidRPr="00E90CC6">
        <w:rPr>
          <w:sz w:val="16"/>
        </w:rPr>
        <w:t>56) </w:t>
      </w:r>
      <w:r w:rsidRPr="00E90CC6">
        <w:rPr>
          <w:rStyle w:val="Emphasis"/>
          <w:highlight w:val="green"/>
        </w:rPr>
        <w:t>Legal doctrines</w:t>
      </w:r>
      <w:r w:rsidRPr="00E90CC6">
        <w:rPr>
          <w:sz w:val="16"/>
        </w:rPr>
        <w:t xml:space="preserve"> both </w:t>
      </w:r>
      <w:r w:rsidRPr="00E90CC6">
        <w:rPr>
          <w:rStyle w:val="Emphasis"/>
          <w:highlight w:val="green"/>
        </w:rPr>
        <w:t xml:space="preserve">reflect and regulate social life. </w:t>
      </w:r>
      <w:r w:rsidRPr="00C57580">
        <w:rPr>
          <w:rStyle w:val="Emphasis"/>
        </w:rPr>
        <w:t xml:space="preserve">The choice of protected rights and of enforcement technique reflect </w:t>
      </w:r>
      <w:r w:rsidRPr="00C57580">
        <w:rPr>
          <w:sz w:val="16"/>
        </w:rPr>
        <w:t xml:space="preserve">views, whether obvious or obscure, about </w:t>
      </w:r>
      <w:r w:rsidRPr="00C57580">
        <w:rPr>
          <w:rStyle w:val="Emphasis"/>
        </w:rPr>
        <w:t>social relations</w:t>
      </w:r>
      <w:r w:rsidRPr="00C57580">
        <w:rPr>
          <w:sz w:val="16"/>
        </w:rPr>
        <w:t xml:space="preserve">. Law tells a story about what people are and should </w:t>
      </w:r>
      <w:proofErr w:type="gramStart"/>
      <w:r w:rsidRPr="00C57580">
        <w:rPr>
          <w:sz w:val="16"/>
        </w:rPr>
        <w:t>be.(</w:t>
      </w:r>
      <w:proofErr w:type="gramEnd"/>
      <w:r w:rsidRPr="00C57580">
        <w:rPr>
          <w:sz w:val="16"/>
        </w:rPr>
        <w:t>57)</w:t>
      </w:r>
    </w:p>
    <w:p w14:paraId="0A0002FF" w14:textId="77777777" w:rsidR="004302A4" w:rsidRPr="00E90CC6" w:rsidRDefault="004302A4" w:rsidP="004302A4">
      <w:pPr>
        <w:rPr>
          <w:sz w:val="16"/>
        </w:rPr>
      </w:pPr>
      <w:r w:rsidRPr="00E90CC6">
        <w:rPr>
          <w:sz w:val="16"/>
        </w:rPr>
        <w:t xml:space="preserve">To give an obvious example, laws that permit (or enforce) discrimination </w:t>
      </w:r>
      <w:proofErr w:type="gramStart"/>
      <w:r w:rsidRPr="00E90CC6">
        <w:rPr>
          <w:sz w:val="16"/>
        </w:rPr>
        <w:t>on the basis of</w:t>
      </w:r>
      <w:proofErr w:type="gramEnd"/>
      <w:r w:rsidRPr="00E90CC6">
        <w:rPr>
          <w:sz w:val="16"/>
        </w:rPr>
        <w:t xml:space="preserve"> race or sex tell a different story about people than laws that prohibit such discrimination. The principles of a social theory like Liberalism tell a story about human nature, which some accept and others </w:t>
      </w:r>
      <w:proofErr w:type="gramStart"/>
      <w:r w:rsidRPr="00E90CC6">
        <w:rPr>
          <w:sz w:val="16"/>
        </w:rPr>
        <w:t>criticize.(</w:t>
      </w:r>
      <w:proofErr w:type="gramEnd"/>
      <w:r w:rsidRPr="00E90CC6">
        <w:rPr>
          <w:sz w:val="16"/>
        </w:rPr>
        <w:t xml:space="preserve">58) Even the seemingly most insignificant or neutral doctrines and rules, taken as a whole, have a story to tell, if we are willing to listen to </w:t>
      </w:r>
      <w:proofErr w:type="gramStart"/>
      <w:r w:rsidRPr="00E90CC6">
        <w:rPr>
          <w:sz w:val="16"/>
        </w:rPr>
        <w:t>them.(</w:t>
      </w:r>
      <w:proofErr w:type="gramEnd"/>
      <w:r w:rsidRPr="00E90CC6">
        <w:rPr>
          <w:sz w:val="16"/>
        </w:rPr>
        <w:t>59)</w:t>
      </w:r>
    </w:p>
    <w:p w14:paraId="3D7FA9CF" w14:textId="77777777" w:rsidR="004302A4" w:rsidRPr="00E90CC6" w:rsidRDefault="004302A4" w:rsidP="004302A4">
      <w:pPr>
        <w:rPr>
          <w:sz w:val="16"/>
        </w:rPr>
      </w:pPr>
      <w:r w:rsidRPr="00E90CC6">
        <w:rPr>
          <w:sz w:val="16"/>
        </w:rPr>
        <w:t xml:space="preserve">We can think of a system of </w:t>
      </w:r>
      <w:r w:rsidRPr="00E90CC6">
        <w:rPr>
          <w:rStyle w:val="Emphasis"/>
          <w:highlight w:val="green"/>
        </w:rPr>
        <w:t>law</w:t>
      </w:r>
      <w:r w:rsidRPr="00E90CC6">
        <w:rPr>
          <w:sz w:val="16"/>
        </w:rPr>
        <w:t xml:space="preserve"> as a community’s attempt to realize human ends. This </w:t>
      </w:r>
      <w:r w:rsidRPr="00E90CC6">
        <w:rPr>
          <w:rStyle w:val="Emphasis"/>
          <w:highlight w:val="green"/>
        </w:rPr>
        <w:t>presupposes a description of</w:t>
      </w:r>
      <w:r w:rsidRPr="00E90CC6">
        <w:rPr>
          <w:sz w:val="16"/>
        </w:rPr>
        <w:t xml:space="preserve"> the </w:t>
      </w:r>
      <w:r w:rsidRPr="00E90CC6">
        <w:rPr>
          <w:rStyle w:val="Emphasis"/>
          <w:highlight w:val="green"/>
        </w:rPr>
        <w:t>good and bad</w:t>
      </w:r>
      <w:r w:rsidRPr="00E90CC6">
        <w:rPr>
          <w:sz w:val="16"/>
        </w:rPr>
        <w:t xml:space="preserve"> in </w:t>
      </w:r>
      <w:r w:rsidRPr="00E90CC6">
        <w:rPr>
          <w:rStyle w:val="Emphasis"/>
          <w:highlight w:val="green"/>
        </w:rPr>
        <w:t>human nature</w:t>
      </w:r>
      <w:r w:rsidRPr="00E90CC6">
        <w:rPr>
          <w:sz w:val="16"/>
        </w:rPr>
        <w:t xml:space="preserve">: what people want from their lives and what their limitations are. This description </w:t>
      </w:r>
      <w:r w:rsidRPr="00E90CC6">
        <w:rPr>
          <w:rStyle w:val="Emphasis"/>
          <w:highlight w:val="green"/>
        </w:rPr>
        <w:t>necessarily involves privileging of certain aspects of human nature over others.</w:t>
      </w:r>
      <w:r w:rsidRPr="00E90CC6">
        <w:rPr>
          <w:sz w:val="16"/>
        </w:rPr>
        <w:t xml:space="preserve"> Later, </w:t>
      </w:r>
      <w:r w:rsidRPr="00C57580">
        <w:rPr>
          <w:rStyle w:val="Emphasis"/>
        </w:rPr>
        <w:t>we justify our system by claiming that it is the best</w:t>
      </w:r>
      <w:r w:rsidRPr="00C57580">
        <w:rPr>
          <w:sz w:val="16"/>
        </w:rPr>
        <w:t>,</w:t>
      </w:r>
      <w:r w:rsidRPr="00E90CC6">
        <w:rPr>
          <w:sz w:val="16"/>
        </w:rPr>
        <w:t xml:space="preserve"> given the natural constraints of the human condition. For example, an advocate of laissez-faire might argue that, given the natural self-interestedness of people, unregulated market transactions are the best way to realize human goals. But the deconstructive critique reminds us that our social vision and system of </w:t>
      </w:r>
      <w:r w:rsidRPr="00E90CC6">
        <w:rPr>
          <w:rStyle w:val="Emphasis"/>
          <w:highlight w:val="green"/>
        </w:rPr>
        <w:t>laws are not based upon human nature as it really is</w:t>
      </w:r>
      <w:r w:rsidRPr="00E90CC6">
        <w:rPr>
          <w:sz w:val="16"/>
        </w:rPr>
        <w:t xml:space="preserve">, </w:t>
      </w:r>
      <w:r w:rsidRPr="00E90CC6">
        <w:rPr>
          <w:rStyle w:val="Emphasis"/>
          <w:highlight w:val="green"/>
        </w:rPr>
        <w:t>but rather upon an interpretation of human nature, a metaphor</w:t>
      </w:r>
      <w:r w:rsidRPr="00E90CC6">
        <w:rPr>
          <w:sz w:val="16"/>
        </w:rPr>
        <w:t xml:space="preserve">, a </w:t>
      </w:r>
      <w:proofErr w:type="gramStart"/>
      <w:r w:rsidRPr="00E90CC6">
        <w:rPr>
          <w:sz w:val="16"/>
        </w:rPr>
        <w:t>privileging</w:t>
      </w:r>
      <w:proofErr w:type="gramEnd"/>
      <w:r w:rsidRPr="00E90CC6">
        <w:rPr>
          <w:sz w:val="16"/>
        </w:rPr>
        <w:t xml:space="preserve">. We do not experience the “presence” of human nature; we experience different versions of it in the stories we tell about what we are “really like.” These stories are incomplete; they are metaphors and can be deconstructed. Too often we forget that our </w:t>
      </w:r>
      <w:r w:rsidRPr="00C57580">
        <w:rPr>
          <w:rStyle w:val="Emphasis"/>
        </w:rPr>
        <w:t xml:space="preserve">systems of law are based upon metaphor and interpretation; we mistake the dominant or privileged vision of people and society for real “present” </w:t>
      </w:r>
      <w:r w:rsidRPr="00C57580">
        <w:rPr>
          <w:sz w:val="16"/>
        </w:rPr>
        <w:t>human nature, as Rou</w:t>
      </w:r>
      <w:r w:rsidRPr="00E90CC6">
        <w:rPr>
          <w:sz w:val="16"/>
        </w:rPr>
        <w:t>sseau confused speech with the presence of thought.</w:t>
      </w:r>
    </w:p>
    <w:p w14:paraId="65A23460" w14:textId="77777777" w:rsidR="004302A4" w:rsidRPr="00E90CC6" w:rsidRDefault="004302A4" w:rsidP="004302A4">
      <w:pPr>
        <w:rPr>
          <w:sz w:val="16"/>
        </w:rPr>
      </w:pPr>
      <w:r w:rsidRPr="00E90CC6">
        <w:rPr>
          <w:sz w:val="16"/>
        </w:rPr>
        <w:t xml:space="preserve">At that point, </w:t>
      </w:r>
      <w:r w:rsidRPr="00E90CC6">
        <w:rPr>
          <w:rStyle w:val="Emphasis"/>
          <w:highlight w:val="green"/>
        </w:rPr>
        <w:t>the metaphor becomes mistaken for what it describes</w:t>
      </w:r>
      <w:r w:rsidRPr="00E90CC6">
        <w:rPr>
          <w:sz w:val="16"/>
        </w:rPr>
        <w:t xml:space="preserve">. But </w:t>
      </w:r>
      <w:r w:rsidRPr="00C57580">
        <w:rPr>
          <w:rStyle w:val="Emphasis"/>
        </w:rPr>
        <w:t xml:space="preserve">latent within the metaphor is a </w:t>
      </w:r>
      <w:proofErr w:type="spellStart"/>
      <w:r w:rsidRPr="00C57580">
        <w:rPr>
          <w:rStyle w:val="Emphasis"/>
        </w:rPr>
        <w:t>countervision</w:t>
      </w:r>
      <w:proofErr w:type="spellEnd"/>
      <w:r w:rsidRPr="00C57580">
        <w:rPr>
          <w:rStyle w:val="Emphasis"/>
        </w:rPr>
        <w:t xml:space="preserve"> that can be located and brought to the surface through deconstruction</w:t>
      </w:r>
      <w:r w:rsidRPr="00C57580">
        <w:rPr>
          <w:sz w:val="16"/>
        </w:rPr>
        <w:t>.</w:t>
      </w:r>
      <w:r w:rsidRPr="00E90CC6">
        <w:rPr>
          <w:sz w:val="16"/>
        </w:rPr>
        <w:t xml:space="preserve"> </w:t>
      </w:r>
      <w:r w:rsidRPr="00E90CC6">
        <w:rPr>
          <w:rStyle w:val="Emphasis"/>
          <w:highlight w:val="green"/>
        </w:rPr>
        <w:t xml:space="preserve">It exists within the privileged conception because the latter ultimately depends upon it in a relation of </w:t>
      </w:r>
      <w:proofErr w:type="spellStart"/>
      <w:r w:rsidRPr="00E90CC6">
        <w:rPr>
          <w:rStyle w:val="Emphasis"/>
          <w:highlight w:val="green"/>
        </w:rPr>
        <w:t>differance</w:t>
      </w:r>
      <w:proofErr w:type="spellEnd"/>
      <w:r w:rsidRPr="00E90CC6">
        <w:rPr>
          <w:sz w:val="16"/>
        </w:rPr>
        <w:t>.</w:t>
      </w:r>
    </w:p>
    <w:p w14:paraId="1AC04056" w14:textId="77777777" w:rsidR="004302A4" w:rsidRPr="00E90CC6" w:rsidRDefault="004302A4" w:rsidP="004302A4">
      <w:pPr>
        <w:rPr>
          <w:sz w:val="16"/>
        </w:rPr>
      </w:pPr>
      <w:r w:rsidRPr="00E90CC6">
        <w:rPr>
          <w:sz w:val="16"/>
        </w:rPr>
        <w:t xml:space="preserve">The argument of the laissez-faire advocate presupposes a vision of what is most important about people, and necessarily relegates other aspects of the human condition, such as altruism and community, to marginal status. We could deconstruct this vision of humanity by showing how economic individualism ultimately depends upon social cooperation and the sharing of values. We could show the incompleteness of this vision of human nature, its poverty in describing what people are like and the nature of their relations </w:t>
      </w:r>
      <w:proofErr w:type="gramStart"/>
      <w:r w:rsidRPr="00E90CC6">
        <w:rPr>
          <w:sz w:val="16"/>
        </w:rPr>
        <w:t>to</w:t>
      </w:r>
      <w:proofErr w:type="gramEnd"/>
      <w:r w:rsidRPr="00E90CC6">
        <w:rPr>
          <w:sz w:val="16"/>
        </w:rPr>
        <w:t xml:space="preserve"> each other. A part of humanity will always escape this vision because it is only a metaphor, a signifier. The vision suffers from a lack that needs to be supplemented, and the supplement is a </w:t>
      </w:r>
      <w:proofErr w:type="spellStart"/>
      <w:r w:rsidRPr="00E90CC6">
        <w:rPr>
          <w:sz w:val="16"/>
        </w:rPr>
        <w:t>countervision</w:t>
      </w:r>
      <w:proofErr w:type="spellEnd"/>
      <w:r w:rsidRPr="00E90CC6">
        <w:rPr>
          <w:sz w:val="16"/>
        </w:rPr>
        <w:t xml:space="preserve"> that has been relegated to the periphery. This supplement is indeed “dangerous,” for it threatens to subvert the picture of human nature posed by the dominant </w:t>
      </w:r>
      <w:proofErr w:type="gramStart"/>
      <w:r w:rsidRPr="00E90CC6">
        <w:rPr>
          <w:sz w:val="16"/>
        </w:rPr>
        <w:t>conception.(</w:t>
      </w:r>
      <w:proofErr w:type="gramEnd"/>
      <w:r w:rsidRPr="00E90CC6">
        <w:rPr>
          <w:sz w:val="16"/>
        </w:rPr>
        <w:t>60)</w:t>
      </w:r>
    </w:p>
    <w:p w14:paraId="5C70E793" w14:textId="77777777" w:rsidR="004302A4" w:rsidRPr="00E90CC6" w:rsidRDefault="004302A4" w:rsidP="004302A4">
      <w:pPr>
        <w:rPr>
          <w:sz w:val="16"/>
        </w:rPr>
      </w:pPr>
      <w:r w:rsidRPr="00E90CC6">
        <w:rPr>
          <w:rStyle w:val="Emphasis"/>
          <w:highlight w:val="green"/>
        </w:rPr>
        <w:t>The deconstruction of legal concepts</w:t>
      </w:r>
      <w:r w:rsidRPr="00E90CC6">
        <w:rPr>
          <w:sz w:val="16"/>
        </w:rPr>
        <w:t xml:space="preserve">, or of the social vision that informs them, </w:t>
      </w:r>
      <w:r w:rsidRPr="00E90CC6">
        <w:rPr>
          <w:rStyle w:val="Emphasis"/>
          <w:highlight w:val="green"/>
        </w:rPr>
        <w:t>is not nihilistic</w:t>
      </w:r>
      <w:r w:rsidRPr="00E90CC6">
        <w:rPr>
          <w:sz w:val="16"/>
        </w:rPr>
        <w:t xml:space="preserve">. Deconstruction is </w:t>
      </w:r>
      <w:r w:rsidRPr="00E90CC6">
        <w:rPr>
          <w:rStyle w:val="Emphasis"/>
          <w:highlight w:val="green"/>
        </w:rPr>
        <w:t>not a call</w:t>
      </w:r>
      <w:r w:rsidRPr="00E90CC6">
        <w:rPr>
          <w:sz w:val="16"/>
        </w:rPr>
        <w:t xml:space="preserve"> for us </w:t>
      </w:r>
      <w:r w:rsidRPr="00E90CC6">
        <w:rPr>
          <w:rStyle w:val="Emphasis"/>
          <w:highlight w:val="green"/>
        </w:rPr>
        <w:t>to forget about moral certainty</w:t>
      </w:r>
      <w:r w:rsidRPr="00E90CC6">
        <w:rPr>
          <w:sz w:val="16"/>
        </w:rPr>
        <w:t xml:space="preserve">, but to remember aspects of human life that were pushed into the background by the necessities of the dominant legal conception we call into question. Deconstruction is not a denial of the legitimacy of rules and principles; </w:t>
      </w:r>
      <w:r w:rsidRPr="00E90CC6">
        <w:rPr>
          <w:rStyle w:val="Emphasis"/>
          <w:highlight w:val="green"/>
        </w:rPr>
        <w:t xml:space="preserve">it is an affirmation of </w:t>
      </w:r>
      <w:r w:rsidRPr="00E90CC6">
        <w:rPr>
          <w:sz w:val="16"/>
        </w:rPr>
        <w:t>human</w:t>
      </w:r>
      <w:r w:rsidRPr="00E90CC6">
        <w:rPr>
          <w:rStyle w:val="Emphasis"/>
          <w:sz w:val="16"/>
          <w:highlight w:val="green"/>
        </w:rPr>
        <w:t xml:space="preserve"> </w:t>
      </w:r>
      <w:r w:rsidRPr="00E90CC6">
        <w:rPr>
          <w:rStyle w:val="Emphasis"/>
          <w:highlight w:val="green"/>
        </w:rPr>
        <w:t xml:space="preserve">possibilities that have been overlooked or forgotten in the </w:t>
      </w:r>
      <w:proofErr w:type="gramStart"/>
      <w:r w:rsidRPr="00E90CC6">
        <w:rPr>
          <w:rStyle w:val="Emphasis"/>
          <w:highlight w:val="green"/>
        </w:rPr>
        <w:t>privileging</w:t>
      </w:r>
      <w:proofErr w:type="gramEnd"/>
      <w:r w:rsidRPr="00E90CC6">
        <w:rPr>
          <w:rStyle w:val="Emphasis"/>
          <w:highlight w:val="green"/>
        </w:rPr>
        <w:t xml:space="preserve"> of </w:t>
      </w:r>
      <w:proofErr w:type="gramStart"/>
      <w:r w:rsidRPr="00E90CC6">
        <w:rPr>
          <w:rStyle w:val="Emphasis"/>
          <w:highlight w:val="green"/>
        </w:rPr>
        <w:t>particular legal</w:t>
      </w:r>
      <w:proofErr w:type="gramEnd"/>
      <w:r w:rsidRPr="00E90CC6">
        <w:rPr>
          <w:rStyle w:val="Emphasis"/>
          <w:highlight w:val="green"/>
        </w:rPr>
        <w:t xml:space="preserve"> ideas.</w:t>
      </w:r>
    </w:p>
    <w:p w14:paraId="7270E56A" w14:textId="77777777" w:rsidR="004302A4" w:rsidRPr="00E90CC6" w:rsidRDefault="004302A4" w:rsidP="004302A4">
      <w:pPr>
        <w:rPr>
          <w:sz w:val="16"/>
        </w:rPr>
      </w:pPr>
      <w:r w:rsidRPr="00E90CC6">
        <w:rPr>
          <w:sz w:val="16"/>
        </w:rPr>
        <w:t xml:space="preserve">Any social theory must emphasize some human values over others. Such categorizing necessarily involves a privileging, which in turn can be deconstructed. But </w:t>
      </w:r>
      <w:r w:rsidRPr="00E90CC6">
        <w:rPr>
          <w:rStyle w:val="Emphasis"/>
          <w:highlight w:val="green"/>
        </w:rPr>
        <w:t>the goal of deconstruction is not the destruction of all possible social visions</w:t>
      </w:r>
      <w:r w:rsidRPr="00E90CC6">
        <w:rPr>
          <w:sz w:val="16"/>
        </w:rPr>
        <w:t xml:space="preserve">. By recalling the elements of human life relegated to the margin </w:t>
      </w:r>
      <w:proofErr w:type="gramStart"/>
      <w:r w:rsidRPr="00E90CC6">
        <w:rPr>
          <w:sz w:val="16"/>
        </w:rPr>
        <w:t>in a given</w:t>
      </w:r>
      <w:proofErr w:type="gramEnd"/>
      <w:r w:rsidRPr="00E90CC6">
        <w:rPr>
          <w:sz w:val="16"/>
        </w:rPr>
        <w:t xml:space="preserve"> social theory</w:t>
      </w:r>
      <w:r w:rsidRPr="00C57580">
        <w:rPr>
          <w:sz w:val="16"/>
        </w:rPr>
        <w:t xml:space="preserve">, </w:t>
      </w:r>
      <w:r w:rsidRPr="00C57580">
        <w:rPr>
          <w:rStyle w:val="Emphasis"/>
        </w:rPr>
        <w:t>deconstructive readings challenge us to remake the dominant conceptions of our socie</w:t>
      </w:r>
      <w:r w:rsidRPr="00E90CC6">
        <w:rPr>
          <w:rStyle w:val="Emphasis"/>
          <w:highlight w:val="green"/>
        </w:rPr>
        <w:t>ty.</w:t>
      </w:r>
      <w:r w:rsidRPr="00E90CC6">
        <w:rPr>
          <w:sz w:val="16"/>
        </w:rPr>
        <w:t xml:space="preserve"> We can choose to accept the challenge or not, but we will no longer cling to our social vision blindly. Nor can we assume that this vision is the “real essence” of human nature because that would be a claim to have experienced presence, an experience that Derrida denies that we can ever have.</w:t>
      </w:r>
    </w:p>
    <w:p w14:paraId="701E0CBD" w14:textId="77777777" w:rsidR="004302A4" w:rsidRPr="00E90CC6" w:rsidRDefault="004302A4" w:rsidP="004302A4">
      <w:pPr>
        <w:rPr>
          <w:sz w:val="16"/>
        </w:rPr>
      </w:pPr>
      <w:r w:rsidRPr="00E90CC6">
        <w:rPr>
          <w:sz w:val="16"/>
        </w:rPr>
        <w:t>As Robert Gordon has observed, people “build structures, then act as if (and genuinely come to believe that) the structures they have built are determined by history, human nature, economic law</w:t>
      </w:r>
      <w:proofErr w:type="gramStart"/>
      <w:r w:rsidRPr="00E90CC6">
        <w:rPr>
          <w:sz w:val="16"/>
        </w:rPr>
        <w:t>.”(</w:t>
      </w:r>
      <w:proofErr w:type="gramEnd"/>
      <w:r w:rsidRPr="00E90CC6">
        <w:rPr>
          <w:sz w:val="16"/>
        </w:rPr>
        <w:t xml:space="preserve">61) Deconstruction allows us to see that ideologies are signs or metaphors that describe social life. They are privileged conceptions of social reality; they are supplements, which can in turn be supplemented. Like Derrida’s signs, they are not </w:t>
      </w:r>
      <w:proofErr w:type="gramStart"/>
      <w:r w:rsidRPr="00E90CC6">
        <w:rPr>
          <w:sz w:val="16"/>
        </w:rPr>
        <w:t>self-sufficient, but</w:t>
      </w:r>
      <w:proofErr w:type="gramEnd"/>
      <w:r w:rsidRPr="00E90CC6">
        <w:rPr>
          <w:sz w:val="16"/>
        </w:rPr>
        <w:t xml:space="preserve"> ultimately depend upon the very aspects of human life that they deny and from which they differentiate themselves. Every ideology suffers from an elementary lack: its dependence on what it denies, on what it is exalted over. This lack, this </w:t>
      </w:r>
      <w:proofErr w:type="spellStart"/>
      <w:r w:rsidRPr="00E90CC6">
        <w:rPr>
          <w:sz w:val="16"/>
        </w:rPr>
        <w:t>differance</w:t>
      </w:r>
      <w:proofErr w:type="spellEnd"/>
      <w:r w:rsidRPr="00E90CC6">
        <w:rPr>
          <w:sz w:val="16"/>
        </w:rPr>
        <w:t>, is what we seize upon and exploit in a deconstructive reading.</w:t>
      </w:r>
    </w:p>
    <w:p w14:paraId="4BDBAAF7" w14:textId="77777777" w:rsidR="004302A4" w:rsidRPr="00E94CEC" w:rsidRDefault="004302A4" w:rsidP="004302A4">
      <w:pPr>
        <w:rPr>
          <w:b/>
          <w:iCs/>
          <w:u w:val="single"/>
        </w:rPr>
      </w:pPr>
      <w:r w:rsidRPr="00E90CC6">
        <w:rPr>
          <w:sz w:val="16"/>
        </w:rPr>
        <w:t xml:space="preserve">We now see that </w:t>
      </w:r>
      <w:r w:rsidRPr="00E90CC6">
        <w:rPr>
          <w:rStyle w:val="Emphasis"/>
          <w:highlight w:val="green"/>
        </w:rPr>
        <w:t xml:space="preserve">the legal </w:t>
      </w:r>
      <w:proofErr w:type="spellStart"/>
      <w:r w:rsidRPr="00E90CC6">
        <w:rPr>
          <w:rStyle w:val="Emphasis"/>
          <w:highlight w:val="green"/>
        </w:rPr>
        <w:t>deconstructor</w:t>
      </w:r>
      <w:proofErr w:type="spellEnd"/>
      <w:r w:rsidRPr="00E90CC6">
        <w:rPr>
          <w:rStyle w:val="Emphasis"/>
          <w:highlight w:val="green"/>
        </w:rPr>
        <w:t xml:space="preserve"> deconstructs ideologies</w:t>
      </w:r>
      <w:r w:rsidRPr="00E90CC6">
        <w:rPr>
          <w:sz w:val="16"/>
        </w:rPr>
        <w:t xml:space="preserve">, which are </w:t>
      </w:r>
      <w:r w:rsidRPr="00E90CC6">
        <w:rPr>
          <w:rStyle w:val="Emphasis"/>
          <w:highlight w:val="green"/>
        </w:rPr>
        <w:t xml:space="preserve">manifested </w:t>
      </w:r>
      <w:proofErr w:type="gramStart"/>
      <w:r w:rsidRPr="00E90CC6">
        <w:rPr>
          <w:rStyle w:val="Emphasis"/>
          <w:highlight w:val="green"/>
        </w:rPr>
        <w:t>in particular legal</w:t>
      </w:r>
      <w:proofErr w:type="gramEnd"/>
      <w:r w:rsidRPr="00E90CC6">
        <w:rPr>
          <w:rStyle w:val="Emphasis"/>
          <w:highlight w:val="green"/>
        </w:rPr>
        <w:t xml:space="preserve"> doctrines. By challenging what is “given,” deconstruction affirms the infinite possibilities</w:t>
      </w:r>
      <w:r w:rsidRPr="00E90CC6">
        <w:rPr>
          <w:sz w:val="16"/>
        </w:rPr>
        <w:t xml:space="preserve"> of human existence. By </w:t>
      </w:r>
      <w:r w:rsidRPr="00E90CC6">
        <w:rPr>
          <w:rStyle w:val="Emphasis"/>
          <w:highlight w:val="green"/>
        </w:rPr>
        <w:t>contesting “necessity,” deconstruction dissolves the ideological encrustations of our thought.</w:t>
      </w:r>
    </w:p>
    <w:p w14:paraId="453AACC2" w14:textId="77777777" w:rsidR="004302A4" w:rsidRDefault="004302A4" w:rsidP="004302A4">
      <w:pPr>
        <w:pStyle w:val="Heading4"/>
      </w:pPr>
      <w:r>
        <w:t xml:space="preserve">Meaning cannot exist outside the textual or spoken form that transmits it, but language itself is always immersed in a contingent history. This logocentrism is inseparable from the dominance of Western reason as the only acceptable </w:t>
      </w:r>
      <w:proofErr w:type="gramStart"/>
      <w:r>
        <w:t>from</w:t>
      </w:r>
      <w:proofErr w:type="gramEnd"/>
      <w:r>
        <w:t xml:space="preserve"> of knowledge, culminating in a violent </w:t>
      </w:r>
      <w:proofErr w:type="spellStart"/>
      <w:r>
        <w:t>ethnologocentrism</w:t>
      </w:r>
      <w:proofErr w:type="spellEnd"/>
      <w:r>
        <w:t>.</w:t>
      </w:r>
      <w:r>
        <w:br/>
        <w:t>Sini 09</w:t>
      </w:r>
    </w:p>
    <w:p w14:paraId="77025EF2" w14:textId="77777777" w:rsidR="004302A4" w:rsidRPr="00471404" w:rsidRDefault="004302A4" w:rsidP="004302A4">
      <w:pPr>
        <w:rPr>
          <w:sz w:val="16"/>
        </w:rPr>
      </w:pPr>
      <w:r w:rsidRPr="00471404">
        <w:rPr>
          <w:sz w:val="16"/>
        </w:rPr>
        <w:t>(Italian philosopher, Carlo Sini, 2009, Ethics of Writing, https://www.jstor.org/stable/jj.18252208)</w:t>
      </w:r>
    </w:p>
    <w:p w14:paraId="31016D44" w14:textId="77777777" w:rsidR="004302A4" w:rsidRPr="008C1AB2" w:rsidRDefault="004302A4" w:rsidP="004302A4">
      <w:pPr>
        <w:rPr>
          <w:sz w:val="16"/>
        </w:rPr>
      </w:pPr>
      <w:r>
        <w:rPr>
          <w:sz w:val="16"/>
        </w:rPr>
        <w:t>T</w:t>
      </w:r>
      <w:r w:rsidRPr="008C1AB2">
        <w:rPr>
          <w:sz w:val="16"/>
        </w:rPr>
        <w:t xml:space="preserve">his is the starting point of Derrida’s </w:t>
      </w:r>
      <w:proofErr w:type="gramStart"/>
      <w:r w:rsidRPr="008C1AB2">
        <w:rPr>
          <w:sz w:val="16"/>
        </w:rPr>
        <w:t>Of</w:t>
      </w:r>
      <w:proofErr w:type="gramEnd"/>
      <w:r w:rsidRPr="008C1AB2">
        <w:rPr>
          <w:sz w:val="16"/>
        </w:rPr>
        <w:t xml:space="preserve"> </w:t>
      </w:r>
      <w:proofErr w:type="gramStart"/>
      <w:r w:rsidRPr="008C1AB2">
        <w:rPr>
          <w:sz w:val="16"/>
        </w:rPr>
        <w:t>Grammatology .</w:t>
      </w:r>
      <w:proofErr w:type="gramEnd"/>
      <w:r w:rsidRPr="008C1AB2">
        <w:rPr>
          <w:sz w:val="16"/>
        </w:rPr>
        <w:t xml:space="preserve"> 1 Derrida is too philosophically sharp not to declare immediately, by the preface, that what he is going to do is “outside” all history of ideas, literature, or philosophy. The reason for this is obvious. These </w:t>
      </w:r>
      <w:r w:rsidRPr="00CA69C5">
        <w:rPr>
          <w:rStyle w:val="Emphasis"/>
          <w:highlight w:val="green"/>
        </w:rPr>
        <w:t>“readings” of reality are prejudiced by our</w:t>
      </w:r>
      <w:r w:rsidRPr="008C1AB2">
        <w:rPr>
          <w:sz w:val="16"/>
        </w:rPr>
        <w:t xml:space="preserve"> </w:t>
      </w:r>
      <w:r w:rsidRPr="00CA69C5">
        <w:rPr>
          <w:rStyle w:val="Emphasis"/>
          <w:highlight w:val="green"/>
        </w:rPr>
        <w:t>writing</w:t>
      </w:r>
      <w:r w:rsidRPr="008C1AB2">
        <w:rPr>
          <w:sz w:val="16"/>
        </w:rPr>
        <w:t xml:space="preserve">, that is, by our </w:t>
      </w:r>
      <w:r w:rsidRPr="00CA69C5">
        <w:rPr>
          <w:rStyle w:val="Emphasis"/>
          <w:highlight w:val="green"/>
        </w:rPr>
        <w:t>“logic,”</w:t>
      </w:r>
      <w:r w:rsidRPr="008C1AB2">
        <w:rPr>
          <w:sz w:val="16"/>
        </w:rPr>
        <w:t xml:space="preserve"> </w:t>
      </w:r>
      <w:r w:rsidRPr="00CA69C5">
        <w:rPr>
          <w:rStyle w:val="Emphasis"/>
          <w:highlight w:val="green"/>
        </w:rPr>
        <w:t>which is</w:t>
      </w:r>
      <w:r w:rsidRPr="008C1AB2">
        <w:rPr>
          <w:sz w:val="16"/>
        </w:rPr>
        <w:t xml:space="preserve">, as it seems, </w:t>
      </w:r>
      <w:r w:rsidRPr="00CA69C5">
        <w:rPr>
          <w:rStyle w:val="Emphasis"/>
          <w:highlight w:val="green"/>
        </w:rPr>
        <w:t>the product of the</w:t>
      </w:r>
      <w:r w:rsidRPr="008C1AB2">
        <w:rPr>
          <w:sz w:val="16"/>
        </w:rPr>
        <w:t xml:space="preserve"> content of </w:t>
      </w:r>
      <w:r w:rsidRPr="00CA69C5">
        <w:rPr>
          <w:rStyle w:val="Emphasis"/>
          <w:highlight w:val="green"/>
        </w:rPr>
        <w:t>a determined</w:t>
      </w:r>
      <w:r w:rsidRPr="008C1AB2">
        <w:rPr>
          <w:sz w:val="16"/>
        </w:rPr>
        <w:t xml:space="preserve"> </w:t>
      </w:r>
      <w:r w:rsidRPr="00CA69C5">
        <w:rPr>
          <w:rStyle w:val="Emphasis"/>
          <w:highlight w:val="green"/>
        </w:rPr>
        <w:t xml:space="preserve">graphic </w:t>
      </w:r>
      <w:proofErr w:type="gramStart"/>
      <w:r w:rsidRPr="00CA69C5">
        <w:rPr>
          <w:rStyle w:val="Emphasis"/>
          <w:highlight w:val="green"/>
        </w:rPr>
        <w:t>form</w:t>
      </w:r>
      <w:r w:rsidRPr="008C1AB2">
        <w:rPr>
          <w:sz w:val="16"/>
        </w:rPr>
        <w:t xml:space="preserve"> .</w:t>
      </w:r>
      <w:proofErr w:type="gramEnd"/>
      <w:r w:rsidRPr="008C1AB2">
        <w:rPr>
          <w:sz w:val="16"/>
        </w:rPr>
        <w:t xml:space="preserve"> “Outside”—but outside where? What is the place of </w:t>
      </w:r>
      <w:proofErr w:type="spellStart"/>
      <w:r w:rsidRPr="008C1AB2">
        <w:rPr>
          <w:sz w:val="16"/>
        </w:rPr>
        <w:t>Of</w:t>
      </w:r>
      <w:proofErr w:type="spellEnd"/>
      <w:r w:rsidRPr="008C1AB2">
        <w:rPr>
          <w:sz w:val="16"/>
        </w:rPr>
        <w:t xml:space="preserve"> </w:t>
      </w:r>
      <w:proofErr w:type="gramStart"/>
      <w:r w:rsidRPr="008C1AB2">
        <w:rPr>
          <w:sz w:val="16"/>
        </w:rPr>
        <w:t>Grammatology ?</w:t>
      </w:r>
      <w:proofErr w:type="gramEnd"/>
      <w:r w:rsidRPr="008C1AB2">
        <w:rPr>
          <w:sz w:val="16"/>
        </w:rPr>
        <w:t xml:space="preserve"> In what sense is its writing, or in what sense does its writing hint to, an </w:t>
      </w:r>
      <w:proofErr w:type="spellStart"/>
      <w:r w:rsidRPr="008C1AB2">
        <w:rPr>
          <w:sz w:val="16"/>
        </w:rPr>
        <w:t>archewriting</w:t>
      </w:r>
      <w:proofErr w:type="spellEnd"/>
      <w:r w:rsidRPr="008C1AB2">
        <w:rPr>
          <w:sz w:val="16"/>
        </w:rPr>
        <w:t xml:space="preserve">? And </w:t>
      </w:r>
      <w:r w:rsidRPr="00CA69C5">
        <w:rPr>
          <w:rStyle w:val="Emphasis"/>
          <w:highlight w:val="green"/>
        </w:rPr>
        <w:t>how could</w:t>
      </w:r>
      <w:r w:rsidRPr="008C1AB2">
        <w:rPr>
          <w:sz w:val="16"/>
        </w:rPr>
        <w:t xml:space="preserve"> this </w:t>
      </w:r>
      <w:r w:rsidRPr="00CA69C5">
        <w:rPr>
          <w:rStyle w:val="Emphasis"/>
          <w:highlight w:val="green"/>
        </w:rPr>
        <w:t>discourse be “true” without</w:t>
      </w:r>
      <w:r w:rsidRPr="008C1AB2">
        <w:rPr>
          <w:sz w:val="16"/>
        </w:rPr>
        <w:t xml:space="preserve"> the claim of being “another philosophy of history for the education of humankind” (as Herder ironically used to say)? 50. The three features of </w:t>
      </w:r>
      <w:proofErr w:type="gramStart"/>
      <w:r w:rsidRPr="00CA69C5">
        <w:rPr>
          <w:rStyle w:val="Emphasis"/>
          <w:highlight w:val="green"/>
        </w:rPr>
        <w:t>logocentrism</w:t>
      </w:r>
      <w:r w:rsidRPr="008C1AB2">
        <w:rPr>
          <w:sz w:val="16"/>
        </w:rPr>
        <w:t xml:space="preserve"> .</w:t>
      </w:r>
      <w:proofErr w:type="gramEnd"/>
      <w:r w:rsidRPr="008C1AB2">
        <w:rPr>
          <w:sz w:val="16"/>
        </w:rPr>
        <w:t xml:space="preserve"> What Derrida calls “</w:t>
      </w:r>
      <w:r w:rsidRPr="00CA69C5">
        <w:rPr>
          <w:rStyle w:val="Emphasis"/>
          <w:highlight w:val="green"/>
        </w:rPr>
        <w:t>logocentrism”</w:t>
      </w:r>
      <w:r w:rsidRPr="008C1AB2">
        <w:rPr>
          <w:sz w:val="16"/>
        </w:rPr>
        <w:t xml:space="preserve"> 2 </w:t>
      </w:r>
      <w:r w:rsidRPr="00CA69C5">
        <w:rPr>
          <w:rStyle w:val="Emphasis"/>
          <w:highlight w:val="green"/>
        </w:rPr>
        <w:t xml:space="preserve">is </w:t>
      </w:r>
      <w:r w:rsidRPr="00E507DE">
        <w:rPr>
          <w:sz w:val="16"/>
        </w:rPr>
        <w:t>nothing but our</w:t>
      </w:r>
      <w:r w:rsidRPr="00E507DE">
        <w:rPr>
          <w:rStyle w:val="Emphasis"/>
          <w:sz w:val="16"/>
          <w:highlight w:val="green"/>
        </w:rPr>
        <w:t xml:space="preserve"> </w:t>
      </w:r>
      <w:r w:rsidRPr="00CA69C5">
        <w:rPr>
          <w:rStyle w:val="Emphasis"/>
          <w:highlight w:val="green"/>
        </w:rPr>
        <w:t>ethnocentrism implanted on a metaphysics of</w:t>
      </w:r>
      <w:r w:rsidRPr="008C1AB2">
        <w:rPr>
          <w:sz w:val="16"/>
        </w:rPr>
        <w:t xml:space="preserve"> phonetic </w:t>
      </w:r>
      <w:r w:rsidRPr="00CA69C5">
        <w:rPr>
          <w:rStyle w:val="Emphasis"/>
          <w:highlight w:val="green"/>
        </w:rPr>
        <w:t>writing</w:t>
      </w:r>
      <w:r w:rsidRPr="008C1AB2">
        <w:rPr>
          <w:sz w:val="16"/>
        </w:rPr>
        <w:t xml:space="preserve"> (that is, on a metaphysics that thinks it is posing the problem of being, when in truth it simply questions that which is concealed behind the copula “is” of judgment). 3 This </w:t>
      </w:r>
      <w:r w:rsidRPr="00CA69C5">
        <w:rPr>
          <w:rStyle w:val="Emphasis"/>
          <w:highlight w:val="green"/>
        </w:rPr>
        <w:t>ethno-logocentrism</w:t>
      </w:r>
      <w:r w:rsidRPr="008C1AB2">
        <w:rPr>
          <w:sz w:val="16"/>
        </w:rPr>
        <w:t xml:space="preserve">, </w:t>
      </w:r>
      <w:r w:rsidRPr="00CA69C5">
        <w:rPr>
          <w:rStyle w:val="Emphasis"/>
          <w:highlight w:val="green"/>
        </w:rPr>
        <w:t>the most powerful of all ethnocentrisms</w:t>
      </w:r>
      <w:r w:rsidRPr="008C1AB2">
        <w:rPr>
          <w:sz w:val="16"/>
        </w:rPr>
        <w:t xml:space="preserve"> (and it remains to be asked why it is so), </w:t>
      </w:r>
      <w:r w:rsidRPr="00CA69C5">
        <w:rPr>
          <w:rStyle w:val="Emphasis"/>
          <w:highlight w:val="green"/>
        </w:rPr>
        <w:t>“is today in the process of imposing itself upon the world.”</w:t>
      </w:r>
      <w:r w:rsidRPr="008C1AB2">
        <w:rPr>
          <w:sz w:val="16"/>
        </w:rPr>
        <w:t xml:space="preserve"> 4 One should forget for a moment about the today that one emphasizes in Derrida’s text. One should instead consider the three features of the imposition</w:t>
      </w:r>
    </w:p>
    <w:p w14:paraId="1EC98D37" w14:textId="77777777" w:rsidR="004302A4" w:rsidRPr="002D7E50" w:rsidRDefault="004302A4" w:rsidP="004302A4">
      <w:pPr>
        <w:rPr>
          <w:sz w:val="16"/>
        </w:rPr>
      </w:pPr>
      <w:r w:rsidRPr="002D7E50">
        <w:rPr>
          <w:sz w:val="16"/>
        </w:rPr>
        <w:t xml:space="preserve">Derrida lists. The imposition implies universal </w:t>
      </w:r>
      <w:proofErr w:type="spellStart"/>
      <w:r w:rsidRPr="002D7E50">
        <w:rPr>
          <w:sz w:val="16"/>
        </w:rPr>
        <w:t>phoneticization</w:t>
      </w:r>
      <w:proofErr w:type="spellEnd"/>
      <w:r w:rsidRPr="002D7E50">
        <w:rPr>
          <w:sz w:val="16"/>
        </w:rPr>
        <w:t xml:space="preserve"> (exactly what Havelock, at the end of his discourses, wishes [to say] very frankly: to hell with the Chinese and their ideograms). Thou shalt not have any other “writing” outside of me. This universal </w:t>
      </w:r>
      <w:proofErr w:type="spellStart"/>
      <w:r w:rsidRPr="002D7E50">
        <w:rPr>
          <w:sz w:val="16"/>
        </w:rPr>
        <w:t>phoneticization</w:t>
      </w:r>
      <w:proofErr w:type="spellEnd"/>
      <w:r w:rsidRPr="002D7E50">
        <w:rPr>
          <w:sz w:val="16"/>
        </w:rPr>
        <w:t xml:space="preserve"> of </w:t>
      </w:r>
      <w:r w:rsidRPr="00CA69C5">
        <w:rPr>
          <w:rStyle w:val="Emphasis"/>
          <w:highlight w:val="green"/>
        </w:rPr>
        <w:t>writing “must dissimulate its own history as it is produced.”</w:t>
      </w:r>
      <w:r w:rsidRPr="002D7E50">
        <w:rPr>
          <w:sz w:val="16"/>
        </w:rPr>
        <w:t xml:space="preserve"> 5 That is, ﬁrst of all, it must assimilate any writing to its own concept of writing (and, to this goal, it must produce and in-form the mind with its practice). Then, from this perspective it can proceed to writing the “history of writing,” deﬁnitely </w:t>
      </w:r>
      <w:r w:rsidRPr="00CA69C5">
        <w:rPr>
          <w:rStyle w:val="Emphasis"/>
          <w:highlight w:val="green"/>
        </w:rPr>
        <w:t>concealing</w:t>
      </w:r>
      <w:r w:rsidRPr="002D7E50">
        <w:rPr>
          <w:sz w:val="16"/>
        </w:rPr>
        <w:t xml:space="preserve"> behind it </w:t>
      </w:r>
      <w:r w:rsidRPr="00CA69C5">
        <w:rPr>
          <w:rStyle w:val="Emphasis"/>
          <w:highlight w:val="green"/>
        </w:rPr>
        <w:t>the contingent</w:t>
      </w:r>
      <w:r w:rsidRPr="002D7E50">
        <w:rPr>
          <w:sz w:val="16"/>
        </w:rPr>
        <w:t xml:space="preserve"> event, gesture, and </w:t>
      </w:r>
      <w:r w:rsidRPr="00CA69C5">
        <w:rPr>
          <w:rStyle w:val="Emphasis"/>
          <w:highlight w:val="green"/>
        </w:rPr>
        <w:t>laceration of meanings that have produced it</w:t>
      </w:r>
      <w:r w:rsidRPr="002D7E50">
        <w:rPr>
          <w:sz w:val="16"/>
        </w:rPr>
        <w:t xml:space="preserve">. This is nothing else, however, than the last mask of the “history of truth,” and of the truth of truth, that characterizes the second feature: </w:t>
      </w:r>
      <w:r w:rsidRPr="00CA69C5">
        <w:rPr>
          <w:rStyle w:val="Emphasis"/>
          <w:highlight w:val="green"/>
        </w:rPr>
        <w:t>the ascription of</w:t>
      </w:r>
      <w:r w:rsidRPr="002D7E50">
        <w:rPr>
          <w:sz w:val="16"/>
        </w:rPr>
        <w:t xml:space="preserve"> the origin of </w:t>
      </w:r>
      <w:r w:rsidRPr="00CA69C5">
        <w:rPr>
          <w:rStyle w:val="Emphasis"/>
          <w:highlight w:val="green"/>
        </w:rPr>
        <w:t>truth in general to logos</w:t>
      </w:r>
      <w:r w:rsidRPr="002D7E50">
        <w:rPr>
          <w:sz w:val="16"/>
        </w:rPr>
        <w:t xml:space="preserve">. In other words, there is truth, history of truth, and lastly history only because </w:t>
      </w:r>
      <w:r w:rsidRPr="00CA69C5">
        <w:rPr>
          <w:rStyle w:val="Emphasis"/>
          <w:highlight w:val="green"/>
        </w:rPr>
        <w:t>logos has imposed and ﬁxed itself as</w:t>
      </w:r>
      <w:r w:rsidRPr="002D7E50">
        <w:rPr>
          <w:sz w:val="16"/>
        </w:rPr>
        <w:t xml:space="preserve"> “full speech” (</w:t>
      </w:r>
      <w:r w:rsidRPr="00CA69C5">
        <w:rPr>
          <w:rStyle w:val="Emphasis"/>
          <w:highlight w:val="green"/>
        </w:rPr>
        <w:t>full of meaning</w:t>
      </w:r>
      <w:r w:rsidRPr="002D7E50">
        <w:rPr>
          <w:sz w:val="16"/>
        </w:rPr>
        <w:t xml:space="preserve">) 6 </w:t>
      </w:r>
      <w:r w:rsidRPr="00D42302">
        <w:rPr>
          <w:rStyle w:val="Emphasis"/>
          <w:highlight w:val="green"/>
        </w:rPr>
        <w:t xml:space="preserve">removing writing from its </w:t>
      </w:r>
      <w:proofErr w:type="gramStart"/>
      <w:r w:rsidRPr="00D42302">
        <w:rPr>
          <w:rStyle w:val="Emphasis"/>
          <w:highlight w:val="green"/>
        </w:rPr>
        <w:t>inside</w:t>
      </w:r>
      <w:r w:rsidRPr="002D7E50">
        <w:rPr>
          <w:sz w:val="16"/>
        </w:rPr>
        <w:t>, and</w:t>
      </w:r>
      <w:proofErr w:type="gramEnd"/>
      <w:r w:rsidRPr="002D7E50">
        <w:rPr>
          <w:sz w:val="16"/>
        </w:rPr>
        <w:t xml:space="preserve"> debasing it to being the outside of its inside. It is thus that “facts,” previously made accidental, can be enlightened by the light of truth (that is, they can acquire meaning) and be arranged in a history, that is, according to sense 7 and an end. The third feature is the concept of science or </w:t>
      </w:r>
      <w:proofErr w:type="spellStart"/>
      <w:r w:rsidRPr="002D7E50">
        <w:rPr>
          <w:sz w:val="16"/>
        </w:rPr>
        <w:t>scientiﬁcity</w:t>
      </w:r>
      <w:proofErr w:type="spellEnd"/>
      <w:r w:rsidRPr="002D7E50">
        <w:rPr>
          <w:sz w:val="16"/>
        </w:rPr>
        <w:t xml:space="preserve"> of science; that is, of </w:t>
      </w:r>
      <w:proofErr w:type="gramStart"/>
      <w:r w:rsidRPr="002D7E50">
        <w:rPr>
          <w:sz w:val="16"/>
        </w:rPr>
        <w:t>logic ,</w:t>
      </w:r>
      <w:proofErr w:type="gramEnd"/>
      <w:r w:rsidRPr="002D7E50">
        <w:rPr>
          <w:sz w:val="16"/>
        </w:rPr>
        <w:t xml:space="preserve"> which is the very core of philosophy. It is philosophy (in its turn, the core of universal </w:t>
      </w:r>
      <w:proofErr w:type="spellStart"/>
      <w:r w:rsidRPr="002D7E50">
        <w:rPr>
          <w:sz w:val="16"/>
        </w:rPr>
        <w:t>phoneticization</w:t>
      </w:r>
      <w:proofErr w:type="spellEnd"/>
      <w:r w:rsidRPr="002D7E50">
        <w:rPr>
          <w:sz w:val="16"/>
        </w:rPr>
        <w:t xml:space="preserve">, that for which it is </w:t>
      </w:r>
      <w:proofErr w:type="gramStart"/>
      <w:r w:rsidRPr="002D7E50">
        <w:rPr>
          <w:sz w:val="16"/>
        </w:rPr>
        <w:t>absolutely true</w:t>
      </w:r>
      <w:proofErr w:type="gramEnd"/>
      <w:r w:rsidRPr="002D7E50">
        <w:rPr>
          <w:sz w:val="16"/>
        </w:rPr>
        <w:t xml:space="preserve"> that philosophy is the essence of the West) that has always determined what “science” is. It is however also true, as Derrida claims, that the practice of science has never ceased to dispute the imperialism of </w:t>
      </w:r>
      <w:proofErr w:type="gramStart"/>
      <w:r w:rsidRPr="002D7E50">
        <w:rPr>
          <w:sz w:val="16"/>
        </w:rPr>
        <w:t>logos ,</w:t>
      </w:r>
      <w:proofErr w:type="gramEnd"/>
      <w:r w:rsidRPr="002D7E50">
        <w:rPr>
          <w:sz w:val="16"/>
        </w:rPr>
        <w:t xml:space="preserve"> for example by increasingly resorting to nonalphabetic writing. One should in turn hold over the extent to which this is true, and the sense in which it is so.</w:t>
      </w:r>
      <w:r w:rsidRPr="002D7E50">
        <w:rPr>
          <w:sz w:val="16"/>
        </w:rPr>
        <w:br/>
      </w:r>
    </w:p>
    <w:p w14:paraId="353B43B5" w14:textId="77777777" w:rsidR="004302A4" w:rsidRPr="00315634" w:rsidRDefault="004302A4" w:rsidP="004302A4"/>
    <w:p w14:paraId="3DA15098" w14:textId="77777777" w:rsidR="004302A4" w:rsidRDefault="004302A4" w:rsidP="004302A4">
      <w:pPr>
        <w:pStyle w:val="Heading4"/>
      </w:pPr>
      <w:r>
        <w:t xml:space="preserve">Logocentric discourse is used to narratively produce the United States and its legal discourse as </w:t>
      </w:r>
      <w:r w:rsidRPr="000225D4">
        <w:t>coherent, consistent, and real</w:t>
      </w:r>
      <w:r>
        <w:t>, obscuring the constant cacophony of breaks and inconsistencies that animate colonial discourse.</w:t>
      </w:r>
      <w:r>
        <w:br/>
        <w:t>Byrd 11</w:t>
      </w:r>
    </w:p>
    <w:p w14:paraId="709DA8E3" w14:textId="77777777" w:rsidR="004302A4" w:rsidRPr="00336CCB" w:rsidRDefault="004302A4" w:rsidP="004302A4">
      <w:pPr>
        <w:rPr>
          <w:sz w:val="16"/>
        </w:rPr>
      </w:pPr>
      <w:r w:rsidRPr="00336CCB">
        <w:rPr>
          <w:sz w:val="16"/>
        </w:rPr>
        <w:t>(Jodi Byrd is associate professor of Literatures in English at Cornell University and perhaps the best to ever do it, 2011, Transit of Empire: Indigenous Critiques of Colonialism, https://www.jstor.org/stable/10.5749/j.ctttv97j)</w:t>
      </w:r>
    </w:p>
    <w:p w14:paraId="6B650C37" w14:textId="77777777" w:rsidR="004302A4" w:rsidRDefault="004302A4" w:rsidP="004302A4">
      <w:pPr>
        <w:rPr>
          <w:rStyle w:val="Emphasis"/>
        </w:rPr>
      </w:pPr>
      <w:r w:rsidRPr="002E0EDF">
        <w:rPr>
          <w:sz w:val="16"/>
        </w:rPr>
        <w:t xml:space="preserve">There is a fine line, then, between deconstructing a process of signification and reinscribing the discourses that continue to justify </w:t>
      </w:r>
      <w:r w:rsidRPr="00CA69C5">
        <w:rPr>
          <w:rStyle w:val="Emphasis"/>
          <w:highlight w:val="green"/>
        </w:rPr>
        <w:t>the codification of knowledge production</w:t>
      </w:r>
      <w:r w:rsidRPr="002E0EDF">
        <w:rPr>
          <w:sz w:val="16"/>
        </w:rPr>
        <w:t xml:space="preserve"> that </w:t>
      </w:r>
      <w:r w:rsidRPr="00CA69C5">
        <w:rPr>
          <w:rStyle w:val="Emphasis"/>
          <w:highlight w:val="green"/>
        </w:rPr>
        <w:t>orders the native as colonized</w:t>
      </w:r>
      <w:r w:rsidRPr="002E0EDF">
        <w:rPr>
          <w:sz w:val="16"/>
        </w:rPr>
        <w:t xml:space="preserve">. Part of the quandary for Two Undiscovered Amerindians Visit . . . may also have been that the ideology evoked and the sources it operationalized depended upon the </w:t>
      </w:r>
      <w:r w:rsidRPr="00CA69C5">
        <w:rPr>
          <w:rStyle w:val="Emphasis"/>
          <w:highlight w:val="green"/>
        </w:rPr>
        <w:t>colonialist</w:t>
      </w:r>
      <w:r w:rsidRPr="002E0EDF">
        <w:rPr>
          <w:sz w:val="16"/>
        </w:rPr>
        <w:t xml:space="preserve"> and imperialist </w:t>
      </w:r>
      <w:r w:rsidRPr="00CA69C5">
        <w:rPr>
          <w:rStyle w:val="Emphasis"/>
          <w:highlight w:val="green"/>
        </w:rPr>
        <w:t>discourses</w:t>
      </w:r>
      <w:r w:rsidRPr="002E0EDF">
        <w:rPr>
          <w:sz w:val="16"/>
        </w:rPr>
        <w:t xml:space="preserve"> that </w:t>
      </w:r>
      <w:r w:rsidRPr="00CA69C5">
        <w:rPr>
          <w:rStyle w:val="Emphasis"/>
          <w:highlight w:val="green"/>
        </w:rPr>
        <w:t>are still used to narrate</w:t>
      </w:r>
      <w:r w:rsidRPr="002E0EDF">
        <w:rPr>
          <w:sz w:val="16"/>
        </w:rPr>
        <w:t xml:space="preserve"> the discovery moment in </w:t>
      </w:r>
      <w:r w:rsidRPr="00CA69C5">
        <w:rPr>
          <w:rStyle w:val="Emphasis"/>
          <w:highlight w:val="green"/>
        </w:rPr>
        <w:t>the Americas</w:t>
      </w:r>
      <w:r w:rsidRPr="002E0EDF">
        <w:rPr>
          <w:sz w:val="16"/>
        </w:rPr>
        <w:t xml:space="preserve">. The performance relied on what Akwesasne Mohawk scholar Scott Manning Stevens has identified as “the dysphasia of encounter.”²⁸ Some of the text surrounding the display of the caged couple included lines such as “Although the term Amerindian suggests that they were the original inhabitants of this continent, the oldest authorities (e.g., Christopher Columbus in his diaries, and more recently Paul Rivette) regarded them as Asian immigrants, not Americans.”²⁹ Juxtaposing Christo- </w:t>
      </w:r>
      <w:proofErr w:type="spellStart"/>
      <w:r w:rsidRPr="002E0EDF">
        <w:rPr>
          <w:sz w:val="16"/>
        </w:rPr>
        <w:t>pher</w:t>
      </w:r>
      <w:proofErr w:type="spellEnd"/>
      <w:r w:rsidRPr="002E0EDF">
        <w:rPr>
          <w:sz w:val="16"/>
        </w:rPr>
        <w:t xml:space="preserve"> Columbus, who is still hailed in many quarters as the discoverer of the Americas, with a scholar of ambiguous pedigree, who may or may not be Paul Rivet, founder of the </w:t>
      </w:r>
      <w:proofErr w:type="spellStart"/>
      <w:r w:rsidRPr="002E0EDF">
        <w:rPr>
          <w:sz w:val="16"/>
        </w:rPr>
        <w:t>Musée</w:t>
      </w:r>
      <w:proofErr w:type="spellEnd"/>
      <w:r w:rsidRPr="002E0EDF">
        <w:rPr>
          <w:sz w:val="16"/>
        </w:rPr>
        <w:t xml:space="preserve"> de </w:t>
      </w:r>
      <w:proofErr w:type="spellStart"/>
      <w:r w:rsidRPr="002E0EDF">
        <w:rPr>
          <w:sz w:val="16"/>
        </w:rPr>
        <w:t>l’Homme</w:t>
      </w:r>
      <w:proofErr w:type="spellEnd"/>
      <w:r w:rsidRPr="002E0EDF">
        <w:rPr>
          <w:sz w:val="16"/>
        </w:rPr>
        <w:t xml:space="preserve"> in Paris, to serve as the oldest authorities for learned anthropological theories about the settlement of the Americas reinforced for the audiences the naturalization of the discourses that the performance piece engaged.³⁰ In addition to tackling accepted scientific rationales for the peopling of the Americas via the Bering Strait, the lines above complicate matters further by evoking the history of anti-Asian immigration laws and “yellow peril” racisms that were particularly virulent in the early s.³¹ Such amalgamations of anthropological discourses with the often unquestioned “foreignness” of Asian Americans were intended to alert the aware viewer to the calculated political intervention of the artists’ performance, which sought to overturn not only the history of displaying native others but also the racist and anti-immigrant </w:t>
      </w:r>
      <w:proofErr w:type="spellStart"/>
      <w:r w:rsidRPr="002E0EDF">
        <w:rPr>
          <w:sz w:val="16"/>
        </w:rPr>
        <w:t>xenophobias</w:t>
      </w:r>
      <w:proofErr w:type="spellEnd"/>
      <w:r w:rsidRPr="002E0EDF">
        <w:rPr>
          <w:sz w:val="16"/>
        </w:rPr>
        <w:t xml:space="preserve"> that have remained since the formation of the United States. Instead, for those audience members who were unaware of such critical resonances, the collapsing of indigenous experience into immigrant experience reiterated those discourses that not only erase the indigeneity of the indigenous peoples of the Americas but implicitly necessitate the reordering of their temporal arrival into a “post-conquest” invasion that threatens white nativity. Such a turn naturalizes the colonization of indigenous peoples into the state formation of the United </w:t>
      </w:r>
      <w:proofErr w:type="gramStart"/>
      <w:r w:rsidRPr="002E0EDF">
        <w:rPr>
          <w:sz w:val="16"/>
        </w:rPr>
        <w:t>States, and</w:t>
      </w:r>
      <w:proofErr w:type="gramEnd"/>
      <w:r w:rsidRPr="002E0EDF">
        <w:rPr>
          <w:sz w:val="16"/>
        </w:rPr>
        <w:t xml:space="preserve"> reframes citizens of externally sovereign nations into racialized ethnic minorities whose oppressions are then remediated through an almost but not quite inclusion. It is a turn that progresses not the promissory dream of a perfecting </w:t>
      </w:r>
      <w:proofErr w:type="spellStart"/>
      <w:r w:rsidRPr="002E0EDF">
        <w:rPr>
          <w:sz w:val="16"/>
        </w:rPr>
        <w:t>postracial</w:t>
      </w:r>
      <w:proofErr w:type="spellEnd"/>
      <w:r w:rsidRPr="002E0EDF">
        <w:rPr>
          <w:sz w:val="16"/>
        </w:rPr>
        <w:t xml:space="preserve"> United States but the colonialist and genocidal intent the nation-state has leveled against indigenous peoples from its beginning. Fusco and Gómez-Peña’s Two Undiscovered Amerindians Visit . . . relies on racial tropes to express otherness and presents us with an elision between colonization and racialization. Homi Bhabha’s concept of </w:t>
      </w:r>
      <w:r w:rsidRPr="00CA69C5">
        <w:rPr>
          <w:rStyle w:val="Emphasis"/>
          <w:highlight w:val="green"/>
        </w:rPr>
        <w:t>colonial discourse</w:t>
      </w:r>
      <w:r w:rsidRPr="002E0EDF">
        <w:rPr>
          <w:sz w:val="16"/>
        </w:rPr>
        <w:t xml:space="preserve"> as </w:t>
      </w:r>
      <w:r w:rsidRPr="00CA69C5">
        <w:rPr>
          <w:rStyle w:val="Emphasis"/>
          <w:highlight w:val="green"/>
        </w:rPr>
        <w:t>inherently split and</w:t>
      </w:r>
      <w:r w:rsidRPr="002E0EDF">
        <w:rPr>
          <w:sz w:val="16"/>
        </w:rPr>
        <w:t xml:space="preserve"> therefore </w:t>
      </w:r>
      <w:r w:rsidRPr="00CA69C5">
        <w:rPr>
          <w:rStyle w:val="Emphasis"/>
          <w:highlight w:val="green"/>
        </w:rPr>
        <w:t>ruptured</w:t>
      </w:r>
      <w:r w:rsidRPr="002E0EDF">
        <w:rPr>
          <w:sz w:val="16"/>
        </w:rPr>
        <w:t xml:space="preserve"> is useful in understanding the ways in which hybridity reveals the processes behind the discourses of colonialism, even as </w:t>
      </w:r>
      <w:r w:rsidRPr="00512D48">
        <w:rPr>
          <w:rStyle w:val="Emphasis"/>
        </w:rPr>
        <w:t>those splits and ruptures undermine their authority in the “place of enumeration” that “makes the structure of meaning and reference an ambivalent process.</w:t>
      </w:r>
      <w:r w:rsidRPr="00512D48">
        <w:rPr>
          <w:sz w:val="16"/>
        </w:rPr>
        <w:t>”³² While Bhabha’s</w:t>
      </w:r>
      <w:r w:rsidRPr="002E0EDF">
        <w:rPr>
          <w:sz w:val="16"/>
        </w:rPr>
        <w:t xml:space="preserve"> third space allows us to “elude the politics of polarity and emerge as the other to </w:t>
      </w:r>
      <w:proofErr w:type="spellStart"/>
      <w:r w:rsidRPr="002E0EDF">
        <w:rPr>
          <w:sz w:val="16"/>
        </w:rPr>
        <w:t>our selves</w:t>
      </w:r>
      <w:proofErr w:type="spellEnd"/>
      <w:r w:rsidRPr="002E0EDF">
        <w:rPr>
          <w:sz w:val="16"/>
        </w:rPr>
        <w:t xml:space="preserve">,” it also relies upon a breach between the “I” and “you,” between colonizer and colonized.³³ That third space may open between and within a rupture, but it does not disrupt the structure in which the third space originates. Such a schema does not emphasize an escape from binaries; instead, even as a third space is opened within the space of the slashed rupture, the dialectical life and death struggle between self/other occurs in the diametric opposites who must then traverse that third space of enumeration to introduce ambivalence into colonial discourses and their resistances.³⁴ Focused as it is on the dialectics initiated by formal administrative colonialisms, Bhabha’s ruptured discourse is more diﬃcult to mobilize along the axes of other/others, where racialized and colonized peoples, existing in the same geographical space, interact with one another as well as the colonizer, in what is, essentially a cacophonous proliferation of third spaces. Anne McClintock, in Imperial Leather, touches briefly on such a criticism by pointing out the ways in which Bhabha’s theory, which centers on race, fails to fully address the intersectional loci of class or gender.³⁵ In geographical localities of the Americas, where histories of settlers and </w:t>
      </w:r>
      <w:proofErr w:type="spellStart"/>
      <w:r w:rsidRPr="002E0EDF">
        <w:rPr>
          <w:sz w:val="16"/>
        </w:rPr>
        <w:t>arrivants</w:t>
      </w:r>
      <w:proofErr w:type="spellEnd"/>
      <w:r w:rsidRPr="002E0EDF">
        <w:rPr>
          <w:sz w:val="16"/>
        </w:rPr>
        <w:t xml:space="preserve"> map themselves into and on top of indigenous peoples, </w:t>
      </w:r>
      <w:r w:rsidRPr="00CA69C5">
        <w:rPr>
          <w:rStyle w:val="Emphasis"/>
          <w:highlight w:val="green"/>
        </w:rPr>
        <w:t>understanding colonialism as a cacophony of</w:t>
      </w:r>
      <w:r w:rsidRPr="002E0EDF">
        <w:rPr>
          <w:sz w:val="16"/>
        </w:rPr>
        <w:t xml:space="preserve"> contradictorily hegemonic and horizontal </w:t>
      </w:r>
      <w:r w:rsidRPr="00CA69C5">
        <w:rPr>
          <w:rStyle w:val="Emphasis"/>
          <w:highlight w:val="green"/>
        </w:rPr>
        <w:t xml:space="preserve">struggles </w:t>
      </w:r>
      <w:r w:rsidRPr="00CA5C46">
        <w:rPr>
          <w:sz w:val="16"/>
        </w:rPr>
        <w:t>oﬀers an alternative way of formulating and</w:t>
      </w:r>
      <w:r w:rsidRPr="00CA5C46">
        <w:rPr>
          <w:rStyle w:val="Emphasis"/>
          <w:sz w:val="16"/>
          <w:highlight w:val="green"/>
        </w:rPr>
        <w:t xml:space="preserve"> </w:t>
      </w:r>
      <w:r w:rsidRPr="00CA69C5">
        <w:rPr>
          <w:rStyle w:val="Emphasis"/>
          <w:highlight w:val="green"/>
        </w:rPr>
        <w:t>address</w:t>
      </w:r>
      <w:r w:rsidRPr="00CA5C46">
        <w:rPr>
          <w:sz w:val="16"/>
        </w:rPr>
        <w:t>ing</w:t>
      </w:r>
      <w:r w:rsidRPr="00CA69C5">
        <w:rPr>
          <w:rStyle w:val="Emphasis"/>
          <w:highlight w:val="green"/>
        </w:rPr>
        <w:t xml:space="preserve"> the dynamics that </w:t>
      </w:r>
      <w:r w:rsidRPr="00CA5C46">
        <w:rPr>
          <w:sz w:val="16"/>
        </w:rPr>
        <w:t>continue to</w:t>
      </w:r>
      <w:r w:rsidRPr="00CA5C46">
        <w:rPr>
          <w:rStyle w:val="Emphasis"/>
          <w:sz w:val="16"/>
          <w:highlight w:val="green"/>
        </w:rPr>
        <w:t xml:space="preserve"> </w:t>
      </w:r>
      <w:r w:rsidRPr="00CA69C5">
        <w:rPr>
          <w:rStyle w:val="Emphasis"/>
          <w:highlight w:val="green"/>
        </w:rPr>
        <w:t>aﬀect peoples as they move and are made to move within empire.</w:t>
      </w:r>
      <w:r w:rsidRPr="002E0EDF">
        <w:rPr>
          <w:sz w:val="16"/>
        </w:rPr>
        <w:t xml:space="preserve"> Not only are </w:t>
      </w:r>
      <w:r w:rsidRPr="00512D48">
        <w:rPr>
          <w:rStyle w:val="Emphasis"/>
        </w:rPr>
        <w:t>colonial discourses always caught in a repetition that must propagate itself</w:t>
      </w:r>
      <w:r w:rsidRPr="002E0EDF">
        <w:rPr>
          <w:sz w:val="16"/>
        </w:rPr>
        <w:t xml:space="preserve"> with a diﬀerence, as Bhabha has argued, </w:t>
      </w:r>
      <w:proofErr w:type="gramStart"/>
      <w:r w:rsidRPr="002E0EDF">
        <w:rPr>
          <w:sz w:val="16"/>
        </w:rPr>
        <w:t xml:space="preserve">those </w:t>
      </w:r>
      <w:r w:rsidRPr="00CA69C5">
        <w:rPr>
          <w:rStyle w:val="Emphasis"/>
          <w:highlight w:val="green"/>
        </w:rPr>
        <w:t>discourses</w:t>
      </w:r>
      <w:proofErr w:type="gramEnd"/>
      <w:r w:rsidRPr="00CA69C5">
        <w:rPr>
          <w:rStyle w:val="Emphasis"/>
          <w:highlight w:val="green"/>
        </w:rPr>
        <w:t xml:space="preserve"> </w:t>
      </w:r>
      <w:r w:rsidRPr="003528BE">
        <w:rPr>
          <w:sz w:val="16"/>
        </w:rPr>
        <w:t>also</w:t>
      </w:r>
      <w:r w:rsidRPr="003528BE">
        <w:rPr>
          <w:rStyle w:val="Emphasis"/>
          <w:sz w:val="16"/>
          <w:highlight w:val="green"/>
        </w:rPr>
        <w:t xml:space="preserve"> </w:t>
      </w:r>
      <w:r w:rsidRPr="00CA69C5">
        <w:rPr>
          <w:rStyle w:val="Emphasis"/>
          <w:highlight w:val="green"/>
        </w:rPr>
        <w:t xml:space="preserve">contain discordant </w:t>
      </w:r>
      <w:proofErr w:type="spellStart"/>
      <w:r w:rsidRPr="00CA69C5">
        <w:rPr>
          <w:rStyle w:val="Emphasis"/>
          <w:highlight w:val="green"/>
        </w:rPr>
        <w:t>incommensurabilities</w:t>
      </w:r>
      <w:proofErr w:type="spellEnd"/>
      <w:r w:rsidRPr="00CA69C5">
        <w:rPr>
          <w:rStyle w:val="Emphasis"/>
          <w:highlight w:val="green"/>
        </w:rPr>
        <w:t xml:space="preserve"> and misapplied representations that try to pass themselves oﬀ as coherent, consistent, and real</w:t>
      </w:r>
      <w:r w:rsidRPr="002E0EDF">
        <w:rPr>
          <w:sz w:val="16"/>
        </w:rPr>
        <w:t xml:space="preserve">. As a critical term diagnosing the persistence of racialization, subjugation, and hierarchized subject positionalities within and among those targeted and oppressed by the processes of imperialism and colonialism, war and genocide, cacophony carries allegiances to Bhabha’s articulation of ambivalence, but as an intervention, </w:t>
      </w:r>
      <w:r w:rsidRPr="00CA69C5">
        <w:rPr>
          <w:rStyle w:val="Emphasis"/>
          <w:highlight w:val="green"/>
        </w:rPr>
        <w:t>cacophony focuses on</w:t>
      </w:r>
      <w:r w:rsidRPr="002E0EDF">
        <w:rPr>
          <w:sz w:val="16"/>
        </w:rPr>
        <w:t xml:space="preserve"> those </w:t>
      </w:r>
      <w:r w:rsidRPr="00CA69C5">
        <w:rPr>
          <w:rStyle w:val="Emphasis"/>
          <w:highlight w:val="green"/>
        </w:rPr>
        <w:t>moments where</w:t>
      </w:r>
      <w:r w:rsidRPr="002E0EDF">
        <w:rPr>
          <w:sz w:val="16"/>
        </w:rPr>
        <w:t xml:space="preserve"> the representational logics of </w:t>
      </w:r>
      <w:r w:rsidRPr="00CA69C5">
        <w:rPr>
          <w:rStyle w:val="Emphasis"/>
          <w:highlight w:val="green"/>
        </w:rPr>
        <w:t>colonial discourses break down</w:t>
      </w:r>
      <w:r w:rsidRPr="002E0EDF">
        <w:rPr>
          <w:sz w:val="16"/>
        </w:rPr>
        <w:t xml:space="preserve"> in the forced application of them in settler colonial localities that contain multiple colonial experiences grounded not only in race but gender, indigeneity, conquest, and sexuality as well. When the processes of colonialism are framed through the interactions of divergently targeted peoples along the transit of empire, it is possible to see how colonial dis- courses rupture along the seams in the face of what Michael Rothberg has identified as multidirectional memory: “As subject to ongoing negotiation, cross-referencing, and borrowing; as productive and not privative.”³⁶ This </w:t>
      </w:r>
      <w:proofErr w:type="spellStart"/>
      <w:r w:rsidRPr="002E0EDF">
        <w:rPr>
          <w:sz w:val="16"/>
        </w:rPr>
        <w:t>multidirectionality</w:t>
      </w:r>
      <w:proofErr w:type="spellEnd"/>
      <w:r w:rsidRPr="002E0EDF">
        <w:rPr>
          <w:sz w:val="16"/>
        </w:rPr>
        <w:t xml:space="preserve"> </w:t>
      </w:r>
      <w:r w:rsidRPr="00CA69C5">
        <w:rPr>
          <w:rStyle w:val="Emphasis"/>
          <w:highlight w:val="green"/>
        </w:rPr>
        <w:t>creates the possibility for</w:t>
      </w:r>
      <w:r w:rsidRPr="002E0EDF">
        <w:rPr>
          <w:rStyle w:val="Emphasis"/>
        </w:rPr>
        <w:t xml:space="preserve"> </w:t>
      </w:r>
      <w:r w:rsidRPr="002E0EDF">
        <w:rPr>
          <w:sz w:val="16"/>
        </w:rPr>
        <w:t xml:space="preserve">memory and </w:t>
      </w:r>
      <w:r w:rsidRPr="00CA69C5">
        <w:rPr>
          <w:rStyle w:val="Emphasis"/>
          <w:highlight w:val="green"/>
        </w:rPr>
        <w:t>resistance to forge alliances across historical and cultural experiences in opposition to the competitions upon which colonialism relies</w:t>
      </w:r>
      <w:r w:rsidRPr="002E0EDF">
        <w:rPr>
          <w:sz w:val="16"/>
        </w:rPr>
        <w:t xml:space="preserve">. Framed in this way, then, cacophony exists not only in the desire and fear of </w:t>
      </w:r>
      <w:r w:rsidRPr="00CA69C5">
        <w:rPr>
          <w:rStyle w:val="Emphasis"/>
          <w:highlight w:val="green"/>
        </w:rPr>
        <w:t>the colonizer</w:t>
      </w:r>
      <w:r w:rsidRPr="002E0EDF">
        <w:rPr>
          <w:sz w:val="16"/>
        </w:rPr>
        <w:t xml:space="preserve"> who </w:t>
      </w:r>
      <w:r w:rsidRPr="00CA69C5">
        <w:rPr>
          <w:rStyle w:val="Emphasis"/>
          <w:highlight w:val="green"/>
        </w:rPr>
        <w:t>needs to continually and repeatedly articulate “true” and “real” representations</w:t>
      </w:r>
      <w:r w:rsidRPr="002E0EDF">
        <w:rPr>
          <w:sz w:val="16"/>
        </w:rPr>
        <w:t xml:space="preserve"> of the colonized, but it also </w:t>
      </w:r>
      <w:r w:rsidRPr="00CA69C5">
        <w:rPr>
          <w:rStyle w:val="Emphasis"/>
          <w:highlight w:val="green"/>
        </w:rPr>
        <w:t>resides</w:t>
      </w:r>
      <w:r w:rsidRPr="002E0EDF">
        <w:rPr>
          <w:sz w:val="16"/>
        </w:rPr>
        <w:t xml:space="preserve"> with- </w:t>
      </w:r>
      <w:r w:rsidRPr="00CA69C5">
        <w:rPr>
          <w:rStyle w:val="Emphasis"/>
          <w:highlight w:val="green"/>
        </w:rPr>
        <w:t xml:space="preserve">in the ways historical oppressions created by liberal multicultural settler colonies exist </w:t>
      </w:r>
      <w:r w:rsidRPr="00214C40">
        <w:rPr>
          <w:rStyle w:val="Emphasis"/>
        </w:rPr>
        <w:t xml:space="preserve">relationally and </w:t>
      </w:r>
      <w:r w:rsidRPr="00CA69C5">
        <w:rPr>
          <w:rStyle w:val="Emphasis"/>
          <w:highlight w:val="green"/>
        </w:rPr>
        <w:t>in collusion with the processes of racial, gendered, and sexual otherings</w:t>
      </w:r>
      <w:r w:rsidRPr="002E0EDF">
        <w:rPr>
          <w:sz w:val="16"/>
        </w:rPr>
        <w:t xml:space="preserve"> that seek to make contesting histories and experiences resonate </w:t>
      </w:r>
      <w:proofErr w:type="spellStart"/>
      <w:r w:rsidRPr="002E0EDF">
        <w:rPr>
          <w:sz w:val="16"/>
        </w:rPr>
        <w:t>authochtonously</w:t>
      </w:r>
      <w:proofErr w:type="spellEnd"/>
      <w:r w:rsidRPr="002E0EDF">
        <w:rPr>
          <w:sz w:val="16"/>
        </w:rPr>
        <w:t xml:space="preserve"> through the lingering touch of the real. Cacophony, therefore, </w:t>
      </w:r>
      <w:r w:rsidRPr="00CA69C5">
        <w:rPr>
          <w:rStyle w:val="Emphasis"/>
          <w:highlight w:val="green"/>
        </w:rPr>
        <w:t>focuses</w:t>
      </w:r>
      <w:r w:rsidRPr="002E0EDF">
        <w:rPr>
          <w:sz w:val="16"/>
        </w:rPr>
        <w:t xml:space="preserve"> not only </w:t>
      </w:r>
      <w:r w:rsidRPr="00670AD4">
        <w:rPr>
          <w:rStyle w:val="Emphasis"/>
        </w:rPr>
        <w:t>vertically</w:t>
      </w:r>
      <w:r w:rsidRPr="002E0EDF">
        <w:rPr>
          <w:sz w:val="16"/>
        </w:rPr>
        <w:t xml:space="preserve"> on the interactions between the colonizer and colonized, but </w:t>
      </w:r>
      <w:r w:rsidRPr="00CA69C5">
        <w:rPr>
          <w:rStyle w:val="Emphasis"/>
          <w:highlight w:val="green"/>
        </w:rPr>
        <w:t>horizontally</w:t>
      </w:r>
      <w:r w:rsidRPr="002E0EDF">
        <w:rPr>
          <w:sz w:val="16"/>
        </w:rPr>
        <w:t xml:space="preserve"> between diﬀerent minority oppressions </w:t>
      </w:r>
      <w:r w:rsidRPr="00CA69C5">
        <w:rPr>
          <w:rStyle w:val="Emphasis"/>
          <w:highlight w:val="green"/>
        </w:rPr>
        <w:t xml:space="preserve">within settler and </w:t>
      </w:r>
      <w:proofErr w:type="spellStart"/>
      <w:r w:rsidRPr="00CA69C5">
        <w:rPr>
          <w:rStyle w:val="Emphasis"/>
          <w:highlight w:val="green"/>
        </w:rPr>
        <w:t>arrivant</w:t>
      </w:r>
      <w:proofErr w:type="spellEnd"/>
      <w:r w:rsidRPr="00CA69C5">
        <w:rPr>
          <w:rStyle w:val="Emphasis"/>
          <w:highlight w:val="green"/>
        </w:rPr>
        <w:t xml:space="preserve"> landscapes</w:t>
      </w:r>
      <w:r w:rsidRPr="002E0EDF">
        <w:rPr>
          <w:sz w:val="16"/>
        </w:rPr>
        <w:t xml:space="preserve"> on the baseline between racialization </w:t>
      </w:r>
      <w:r w:rsidRPr="00CA69C5">
        <w:rPr>
          <w:rStyle w:val="Emphasis"/>
          <w:highlight w:val="green"/>
        </w:rPr>
        <w:t xml:space="preserve">and conquest that stretches the real in </w:t>
      </w:r>
      <w:r w:rsidRPr="00670AD4">
        <w:rPr>
          <w:sz w:val="16"/>
        </w:rPr>
        <w:t>the</w:t>
      </w:r>
      <w:r w:rsidRPr="00CA69C5">
        <w:rPr>
          <w:rStyle w:val="Emphasis"/>
          <w:sz w:val="16"/>
          <w:highlight w:val="green"/>
        </w:rPr>
        <w:t xml:space="preserve"> </w:t>
      </w:r>
      <w:r w:rsidRPr="00CA69C5">
        <w:rPr>
          <w:rStyle w:val="Emphasis"/>
          <w:highlight w:val="green"/>
        </w:rPr>
        <w:t>movement</w:t>
      </w:r>
      <w:r w:rsidRPr="002E0EDF">
        <w:rPr>
          <w:sz w:val="16"/>
        </w:rPr>
        <w:t xml:space="preserve"> between and among. Cacophony is a form of what Slavoj Žižek defines as the parallax view, in which “we should renounce all attempts to reduce one aspect to the other (or, even more so, to enact a kind of ‘dialectical </w:t>
      </w:r>
      <w:proofErr w:type="spellStart"/>
      <w:r w:rsidRPr="002E0EDF">
        <w:rPr>
          <w:sz w:val="16"/>
        </w:rPr>
        <w:t>synthe</w:t>
      </w:r>
      <w:proofErr w:type="spellEnd"/>
      <w:r w:rsidRPr="002E0EDF">
        <w:rPr>
          <w:sz w:val="16"/>
        </w:rPr>
        <w:t xml:space="preserve">- sis’ of opposites); on the contrary, we should assert antinomy as irreducible, and </w:t>
      </w:r>
      <w:r w:rsidRPr="00CA69C5">
        <w:rPr>
          <w:rStyle w:val="Emphasis"/>
          <w:highlight w:val="green"/>
        </w:rPr>
        <w:t xml:space="preserve">conceive the point of radical critique </w:t>
      </w:r>
      <w:r w:rsidRPr="002E0EDF">
        <w:rPr>
          <w:rStyle w:val="Emphasis"/>
        </w:rPr>
        <w:t>not as a certain determinate position as opposed to another position, but</w:t>
      </w:r>
      <w:r w:rsidRPr="00CA69C5">
        <w:rPr>
          <w:rStyle w:val="Emphasis"/>
          <w:highlight w:val="green"/>
        </w:rPr>
        <w:t xml:space="preserve"> as the irreducible gap between </w:t>
      </w:r>
      <w:r w:rsidRPr="002E0EDF">
        <w:rPr>
          <w:sz w:val="16"/>
        </w:rPr>
        <w:t>the</w:t>
      </w:r>
      <w:r w:rsidRPr="00CA69C5">
        <w:rPr>
          <w:rStyle w:val="Emphasis"/>
          <w:sz w:val="16"/>
          <w:highlight w:val="green"/>
        </w:rPr>
        <w:t xml:space="preserve"> </w:t>
      </w:r>
      <w:r w:rsidRPr="00CA69C5">
        <w:rPr>
          <w:rStyle w:val="Emphasis"/>
          <w:highlight w:val="green"/>
        </w:rPr>
        <w:t xml:space="preserve">positions </w:t>
      </w:r>
      <w:r w:rsidRPr="002E0EDF">
        <w:rPr>
          <w:sz w:val="16"/>
        </w:rPr>
        <w:t xml:space="preserve">themselves.”³⁷ This perspectival shift between colonization and racialization exists in the interstices between parallax viewing </w:t>
      </w:r>
      <w:proofErr w:type="spellStart"/>
      <w:r w:rsidRPr="002E0EDF">
        <w:rPr>
          <w:sz w:val="16"/>
        </w:rPr>
        <w:t>loca</w:t>
      </w:r>
      <w:proofErr w:type="spellEnd"/>
      <w:r w:rsidRPr="002E0EDF">
        <w:rPr>
          <w:sz w:val="16"/>
        </w:rPr>
        <w:t xml:space="preserve">- </w:t>
      </w:r>
      <w:proofErr w:type="spellStart"/>
      <w:r w:rsidRPr="002E0EDF">
        <w:rPr>
          <w:sz w:val="16"/>
        </w:rPr>
        <w:t>tions</w:t>
      </w:r>
      <w:proofErr w:type="spellEnd"/>
      <w:r w:rsidRPr="002E0EDF">
        <w:rPr>
          <w:sz w:val="16"/>
        </w:rPr>
        <w:t xml:space="preserve"> and is dynamic and relational in order to ascertain how </w:t>
      </w:r>
      <w:proofErr w:type="spellStart"/>
      <w:r w:rsidRPr="002E0EDF">
        <w:rPr>
          <w:sz w:val="16"/>
        </w:rPr>
        <w:t>diﬀeren</w:t>
      </w:r>
      <w:proofErr w:type="spellEnd"/>
      <w:r w:rsidRPr="002E0EDF">
        <w:rPr>
          <w:sz w:val="16"/>
        </w:rPr>
        <w:t xml:space="preserve">- </w:t>
      </w:r>
      <w:proofErr w:type="spellStart"/>
      <w:r w:rsidRPr="002E0EDF">
        <w:rPr>
          <w:sz w:val="16"/>
        </w:rPr>
        <w:t>tiation</w:t>
      </w:r>
      <w:proofErr w:type="spellEnd"/>
      <w:r w:rsidRPr="002E0EDF">
        <w:rPr>
          <w:sz w:val="16"/>
        </w:rPr>
        <w:t xml:space="preserve"> functions within imperialism </w:t>
      </w:r>
      <w:r w:rsidRPr="00CA69C5">
        <w:rPr>
          <w:rStyle w:val="Emphasis"/>
          <w:highlight w:val="green"/>
        </w:rPr>
        <w:t>at the site of indigenous worlds that interrupt the signifying regimes of domination.</w:t>
      </w:r>
      <w:r w:rsidRPr="002E0EDF">
        <w:rPr>
          <w:rStyle w:val="Emphasis"/>
        </w:rPr>
        <w:t xml:space="preserve"> </w:t>
      </w:r>
    </w:p>
    <w:p w14:paraId="464EF3A2" w14:textId="77777777" w:rsidR="00512D48" w:rsidRDefault="00512D48" w:rsidP="004302A4">
      <w:pPr>
        <w:rPr>
          <w:rStyle w:val="Emphasis"/>
        </w:rPr>
      </w:pPr>
    </w:p>
    <w:p w14:paraId="1E928EA5" w14:textId="77777777" w:rsidR="004302A4" w:rsidRDefault="004302A4" w:rsidP="004302A4">
      <w:pPr>
        <w:pStyle w:val="Heading4"/>
      </w:pPr>
      <w:r w:rsidRPr="007843DC">
        <w:t xml:space="preserve">In the </w:t>
      </w:r>
      <w:r>
        <w:t>early 19</w:t>
      </w:r>
      <w:r w:rsidRPr="007843DC">
        <w:rPr>
          <w:vertAlign w:val="superscript"/>
        </w:rPr>
        <w:t>th</w:t>
      </w:r>
      <w:r>
        <w:t xml:space="preserve"> century, </w:t>
      </w:r>
      <w:r w:rsidRPr="000F1283">
        <w:t>Sequoyah</w:t>
      </w:r>
      <w:r>
        <w:t xml:space="preserve"> created a syllabary of the Cherokee language, converting the spoken word into an alphabet like the one used by American Settlers. This was used as a justification for the Cherokee nation being deemed one of the five “civilized tribes”, this status was used to authorize brutal acts of assimilation against the Cherokee and further dispossession and genocide against all indigenous people.</w:t>
      </w:r>
    </w:p>
    <w:p w14:paraId="44DBE211" w14:textId="77777777" w:rsidR="00512D48" w:rsidRPr="00512D48" w:rsidRDefault="00512D48" w:rsidP="00512D48"/>
    <w:p w14:paraId="777722BC" w14:textId="77777777" w:rsidR="004302A4" w:rsidRDefault="004302A4" w:rsidP="004302A4">
      <w:pPr>
        <w:pStyle w:val="Heading4"/>
      </w:pPr>
      <w:r>
        <w:t>Logocentrism is demonstrably inseparable from the genocidal civilizing impetrative that undergirds the existence of the United States.</w:t>
      </w:r>
    </w:p>
    <w:p w14:paraId="3EA3BB7A" w14:textId="77777777" w:rsidR="00512D48" w:rsidRPr="00512D48" w:rsidRDefault="00512D48" w:rsidP="00512D48"/>
    <w:p w14:paraId="307C7B7C" w14:textId="77777777" w:rsidR="004302A4" w:rsidRDefault="004302A4" w:rsidP="004302A4">
      <w:pPr>
        <w:pStyle w:val="Heading4"/>
      </w:pPr>
      <w:r>
        <w:t>This is the transit of empire; Indigeneity is cast as in impossible trace within the discursive domain of structuralism. Indigenous culture, life and language can only be understood as something to be moved through and transcended by the global ascendency of liberalism.</w:t>
      </w:r>
      <w:r>
        <w:br/>
        <w:t>Byrd 11</w:t>
      </w:r>
    </w:p>
    <w:p w14:paraId="329A212F" w14:textId="77777777" w:rsidR="004302A4" w:rsidRPr="0081568B" w:rsidRDefault="004302A4" w:rsidP="004302A4">
      <w:pPr>
        <w:rPr>
          <w:rStyle w:val="Emphasis"/>
          <w:b w:val="0"/>
          <w:iCs w:val="0"/>
          <w:sz w:val="16"/>
          <w:u w:val="none"/>
        </w:rPr>
      </w:pPr>
      <w:r w:rsidRPr="00336CCB">
        <w:rPr>
          <w:sz w:val="16"/>
        </w:rPr>
        <w:t>(Jodi Byrd is associate professor of Literatures in English at Cornell University and perhaps the best to ever do it, 2011, Transit of Empire: Indigenous Critiques of Colonialism, https://www.jstor.org/stable/10.5749/j.ctttv97j)</w:t>
      </w:r>
    </w:p>
    <w:p w14:paraId="5DF7D972" w14:textId="77777777" w:rsidR="004302A4" w:rsidRDefault="004302A4" w:rsidP="004302A4">
      <w:pPr>
        <w:rPr>
          <w:rStyle w:val="Emphasis"/>
        </w:rPr>
      </w:pPr>
      <w:r w:rsidRPr="00D416BD">
        <w:rPr>
          <w:sz w:val="16"/>
        </w:rPr>
        <w:t>Jacques Derrida begins Writing and Diﬀerence with a quotation from Gustave Flaubert: “‘It might be that we are all tattooed savages since Sophocles. But there is more to Art than the straightness of lines and the perfection of surfaces. Plasticity of style is not as large as the entire idea</w:t>
      </w:r>
      <w:proofErr w:type="gramStart"/>
      <w:r w:rsidRPr="00D416BD">
        <w:rPr>
          <w:sz w:val="16"/>
        </w:rPr>
        <w:t>. . . .</w:t>
      </w:r>
      <w:proofErr w:type="gramEnd"/>
      <w:r w:rsidRPr="00D416BD">
        <w:rPr>
          <w:sz w:val="16"/>
        </w:rPr>
        <w:t xml:space="preserve"> We have too many things and not enough forms.’”¹⁸ Derrida’s concern with Flaubert in “Force and Signification” is a concern with “phantoms of energy, ‘ideas’ ‘larger than the plasticity of style’” where Flaubert “is sighing, ‘Alas! not enough forms’” to contain all the things for which there are not forms.¹⁹ While Derrida is interested here in setting forth the interrelation between reading and writing, form and meaning, creativity and criticism as a means to push beyond </w:t>
      </w:r>
      <w:r w:rsidRPr="00CA69C5">
        <w:rPr>
          <w:rStyle w:val="Emphasis"/>
          <w:highlight w:val="green"/>
        </w:rPr>
        <w:t>structuralism</w:t>
      </w:r>
      <w:r w:rsidRPr="00D416BD">
        <w:rPr>
          <w:sz w:val="16"/>
        </w:rPr>
        <w:t xml:space="preserve">’s totality of form, which </w:t>
      </w:r>
      <w:r w:rsidRPr="00CA69C5">
        <w:rPr>
          <w:rStyle w:val="Emphasis"/>
          <w:highlight w:val="green"/>
        </w:rPr>
        <w:t xml:space="preserve">supposes meaning is found in the lines that are </w:t>
      </w:r>
      <w:r w:rsidRPr="00736CD0">
        <w:rPr>
          <w:rStyle w:val="Emphasis"/>
          <w:highlight w:val="green"/>
        </w:rPr>
        <w:t xml:space="preserve">drawn </w:t>
      </w:r>
      <w:r w:rsidRPr="00CA69C5">
        <w:rPr>
          <w:rStyle w:val="Emphasis"/>
          <w:highlight w:val="green"/>
        </w:rPr>
        <w:t>structurally</w:t>
      </w:r>
      <w:r w:rsidRPr="00D416BD">
        <w:rPr>
          <w:sz w:val="16"/>
        </w:rPr>
        <w:t>, he is also setting the stage for elaborating deconstruction as attention to enunciation and interpretation. “</w:t>
      </w:r>
      <w:r w:rsidRPr="00CA69C5">
        <w:rPr>
          <w:rStyle w:val="Emphasis"/>
          <w:highlight w:val="green"/>
        </w:rPr>
        <w:t>Meaning must await being said or written in order to inhabit itself</w:t>
      </w:r>
      <w:r w:rsidRPr="00D416BD">
        <w:rPr>
          <w:sz w:val="16"/>
        </w:rPr>
        <w:t xml:space="preserve">, and in order to become, by diﬀering from itself, what it is: meaning.”²⁰ At the same time, he begins to consider how presence and absence function as acts of interpretation when he writes that “only pure absence—not the absence of this or that, but the absence of everything in which all presence is announced—can inspire, in other words, can work, and then make one work.”²¹ It is this notion of work that Gayatri Spivak uses to pull </w:t>
      </w:r>
      <w:r w:rsidRPr="00CA69C5">
        <w:rPr>
          <w:rStyle w:val="Emphasis"/>
          <w:highlight w:val="green"/>
        </w:rPr>
        <w:t>deconstruction</w:t>
      </w:r>
      <w:r w:rsidRPr="00D416BD">
        <w:rPr>
          <w:sz w:val="16"/>
        </w:rPr>
        <w:t xml:space="preserve"> toward postcolonial </w:t>
      </w:r>
      <w:r w:rsidRPr="00CA69C5">
        <w:rPr>
          <w:rStyle w:val="Emphasis"/>
          <w:highlight w:val="green"/>
        </w:rPr>
        <w:t>critique as “the active resistance to the inexorable calculus of globalization</w:t>
      </w:r>
      <w:r w:rsidRPr="00D416BD">
        <w:rPr>
          <w:sz w:val="16"/>
        </w:rPr>
        <w:t xml:space="preserve">.”²² To understand diﬀerence and </w:t>
      </w:r>
      <w:proofErr w:type="spellStart"/>
      <w:r w:rsidRPr="00D416BD">
        <w:rPr>
          <w:sz w:val="16"/>
        </w:rPr>
        <w:t>diﬀérance</w:t>
      </w:r>
      <w:proofErr w:type="spellEnd"/>
      <w:r w:rsidRPr="00D416BD">
        <w:rPr>
          <w:sz w:val="16"/>
        </w:rPr>
        <w:t xml:space="preserve">, diﬀerence and deferral, within Derrida’s riposte to structuralism is to understand that, according to Spivak, “the elaboration of a definition as a theme or an argument was a pushing away” of “all that is was not” even as that which was pushed away remains as trace or supplement.²³ In “Freud and the Scene of Writing,” Derrida links the supplement to the symptomatic return of the repressed, defining it as what “seems to be added as a plentitude to a plentitude, is equally that which compensates for a lack (qui </w:t>
      </w:r>
      <w:proofErr w:type="spellStart"/>
      <w:r w:rsidRPr="00D416BD">
        <w:rPr>
          <w:sz w:val="16"/>
        </w:rPr>
        <w:t>supplée</w:t>
      </w:r>
      <w:proofErr w:type="spellEnd"/>
      <w:r w:rsidRPr="00D416BD">
        <w:rPr>
          <w:sz w:val="16"/>
        </w:rPr>
        <w:t xml:space="preserve">).”²⁴ In order words, a surplus overcompensation. But what of the “tattooed savages” that both Flaubert and Derrida announce but who remain unacknowledged throughout the rest of the text? How might we approach the present absence, the supplemental gap, of their signification? Derrida’s body of work questions how </w:t>
      </w:r>
      <w:r w:rsidRPr="00CA69C5">
        <w:rPr>
          <w:rStyle w:val="Emphasis"/>
          <w:highlight w:val="green"/>
        </w:rPr>
        <w:t>Western thought</w:t>
      </w:r>
      <w:r w:rsidRPr="00D416BD">
        <w:rPr>
          <w:sz w:val="16"/>
        </w:rPr>
        <w:t xml:space="preserve"> and philosophy have </w:t>
      </w:r>
      <w:r w:rsidRPr="00CA69C5">
        <w:rPr>
          <w:rStyle w:val="Emphasis"/>
          <w:highlight w:val="green"/>
        </w:rPr>
        <w:t>privileged logocentrism and speech as the foundational principles of meaning</w:t>
      </w:r>
      <w:r w:rsidRPr="00D416BD">
        <w:rPr>
          <w:sz w:val="16"/>
        </w:rPr>
        <w:t xml:space="preserve">—it is a system that, according to Derrida, </w:t>
      </w:r>
      <w:r w:rsidRPr="00BE4282">
        <w:rPr>
          <w:sz w:val="16"/>
        </w:rPr>
        <w:t xml:space="preserve">has </w:t>
      </w:r>
      <w:r w:rsidRPr="00BE4282">
        <w:rPr>
          <w:rStyle w:val="Emphasis"/>
        </w:rPr>
        <w:t>depended upon the assumption that logos is linear, stable, and reliant upon a master-signifier to order meaning</w:t>
      </w:r>
      <w:r w:rsidRPr="00BE4282">
        <w:rPr>
          <w:sz w:val="16"/>
        </w:rPr>
        <w:t>.</w:t>
      </w:r>
      <w:r w:rsidRPr="00D416BD">
        <w:rPr>
          <w:sz w:val="16"/>
        </w:rPr>
        <w:t xml:space="preserve"> </w:t>
      </w:r>
      <w:r w:rsidRPr="00CA69C5">
        <w:rPr>
          <w:rStyle w:val="Emphasis"/>
          <w:highlight w:val="green"/>
        </w:rPr>
        <w:t>Derrida’s critique of logocentrism at the heart of deconstruction opens</w:t>
      </w:r>
      <w:r w:rsidRPr="00D416BD">
        <w:rPr>
          <w:sz w:val="16"/>
        </w:rPr>
        <w:t xml:space="preserve"> for literary scholars </w:t>
      </w:r>
      <w:r w:rsidRPr="00CA69C5">
        <w:rPr>
          <w:rStyle w:val="Emphasis"/>
          <w:highlight w:val="green"/>
        </w:rPr>
        <w:t>instability, movement, doubling, and tension</w:t>
      </w:r>
      <w:r w:rsidRPr="00D416BD">
        <w:rPr>
          <w:sz w:val="16"/>
        </w:rPr>
        <w:t xml:space="preserve"> as it looks to how writing depends upon re- pression of “that which threatens presence and the mastering of absence.”²⁵ The verb “to be” as the presence of the present within Western philosophy gestures, Derrida suggests, toward something else, something prior to the act of enunciation. That prior calls into tension the non-presence of that present and the absent Other, past and future, against whom the “present” aligns itself to come into Being. And it raises concerns about the stakes of all presence that depends always already upon that which is absent. The “tattooed savages” function as a prior to Writing and Diﬀerence, as </w:t>
      </w:r>
      <w:r w:rsidRPr="00CA69C5">
        <w:rPr>
          <w:rStyle w:val="Emphasis"/>
          <w:highlight w:val="green"/>
        </w:rPr>
        <w:t>an ancillary presence</w:t>
      </w:r>
      <w:r w:rsidRPr="00D416BD">
        <w:rPr>
          <w:sz w:val="16"/>
        </w:rPr>
        <w:t xml:space="preserve"> that </w:t>
      </w:r>
      <w:r w:rsidRPr="00CA69C5">
        <w:rPr>
          <w:rStyle w:val="Emphasis"/>
          <w:highlight w:val="green"/>
        </w:rPr>
        <w:t>is necessary to make Western philosophy a possible category of consideration</w:t>
      </w:r>
      <w:r w:rsidRPr="00D416BD">
        <w:rPr>
          <w:sz w:val="16"/>
        </w:rPr>
        <w:t xml:space="preserve">. While tattooed savages may evoke and remain as the trace of Claude Lévi-Strauss’s work that Derrida discusses later in the essay “Structure, Sign, and Play,” as Gerald Vizenor </w:t>
      </w:r>
      <w:r w:rsidRPr="00BE4282">
        <w:rPr>
          <w:sz w:val="16"/>
        </w:rPr>
        <w:t xml:space="preserve">observes, </w:t>
      </w:r>
      <w:r w:rsidRPr="00BE4282">
        <w:rPr>
          <w:rStyle w:val="Emphasis"/>
        </w:rPr>
        <w:t>“the Indian,”</w:t>
      </w:r>
      <w:r w:rsidRPr="00BE4282">
        <w:rPr>
          <w:sz w:val="16"/>
        </w:rPr>
        <w:t xml:space="preserve"> here</w:t>
      </w:r>
      <w:r w:rsidRPr="00D416BD">
        <w:rPr>
          <w:sz w:val="16"/>
        </w:rPr>
        <w:t xml:space="preserve"> in the guise of the tattooed savages, “is a mundane romance, the advertisement of the other in narratives.”²⁶ As presence and absence, “tattooed savages” play on the edges of Derrida’s text as signs of raw, primal irrationality, primitivism, and myths of dominance. They might also be said, as savages, to </w:t>
      </w:r>
      <w:r w:rsidRPr="00CA69C5">
        <w:rPr>
          <w:rStyle w:val="Emphasis"/>
          <w:highlight w:val="green"/>
        </w:rPr>
        <w:t>signify the necessary supplement that continually haunts the edges of any evocation of civilization or Western thought</w:t>
      </w:r>
      <w:r w:rsidRPr="00D416BD">
        <w:rPr>
          <w:sz w:val="16"/>
        </w:rPr>
        <w:t xml:space="preserve">, </w:t>
      </w:r>
      <w:r w:rsidRPr="00CA69C5">
        <w:rPr>
          <w:rStyle w:val="Emphasis"/>
          <w:highlight w:val="green"/>
        </w:rPr>
        <w:t>whose destiny</w:t>
      </w:r>
      <w:r w:rsidRPr="00D416BD">
        <w:rPr>
          <w:sz w:val="16"/>
        </w:rPr>
        <w:t>, Derrida says in “Force and Signification,” “</w:t>
      </w:r>
      <w:r w:rsidRPr="00CA69C5">
        <w:rPr>
          <w:rStyle w:val="Emphasis"/>
          <w:highlight w:val="green"/>
        </w:rPr>
        <w:t>is to extend its domains</w:t>
      </w:r>
      <w:r w:rsidRPr="00D416BD">
        <w:rPr>
          <w:sz w:val="16"/>
        </w:rPr>
        <w:t xml:space="preserve"> while the boundaries of the West are drawn back.”²⁷ Alternatively, they might be said to serve, in </w:t>
      </w:r>
      <w:proofErr w:type="spellStart"/>
      <w:r w:rsidRPr="00D416BD">
        <w:rPr>
          <w:sz w:val="16"/>
        </w:rPr>
        <w:t>Žižekian</w:t>
      </w:r>
      <w:proofErr w:type="spellEnd"/>
      <w:r w:rsidRPr="00D416BD">
        <w:rPr>
          <w:sz w:val="16"/>
        </w:rPr>
        <w:t xml:space="preserve"> terms, as an element that is “in excess of the global meaning of the work . . . which do[es] not fit this meaning, although it is not clear what additional meaning they bring.”²⁸ They stand at the site of lack. In other words, Derrida’s “tattooed savages” (by way of Flaubert) remain as </w:t>
      </w:r>
      <w:r w:rsidRPr="00CA69C5">
        <w:rPr>
          <w:rStyle w:val="Emphasis"/>
          <w:highlight w:val="green"/>
        </w:rPr>
        <w:t>an “impossible utterance” that, much like saying “I am dead,” is “foreclosed.”</w:t>
      </w:r>
      <w:r w:rsidRPr="00D416BD">
        <w:rPr>
          <w:sz w:val="16"/>
        </w:rPr>
        <w:t xml:space="preserve">²⁹ As David Kazanjian observes, within Western philosophy, and Kant in particular, </w:t>
      </w:r>
      <w:r w:rsidRPr="00CA69C5">
        <w:rPr>
          <w:rStyle w:val="Emphasis"/>
          <w:highlight w:val="green"/>
        </w:rPr>
        <w:t>indigenous peoples reside in the supplement</w:t>
      </w:r>
      <w:r w:rsidRPr="00D416BD">
        <w:rPr>
          <w:sz w:val="16"/>
        </w:rPr>
        <w:t xml:space="preserve">, in the radical alterity of the deferred, </w:t>
      </w:r>
      <w:r w:rsidRPr="00CA69C5">
        <w:rPr>
          <w:rStyle w:val="Emphasis"/>
          <w:highlight w:val="green"/>
        </w:rPr>
        <w:t>continually evoked as counterpoint and diﬀerence to an Enlightenment that depends upon</w:t>
      </w:r>
      <w:r w:rsidRPr="00D416BD">
        <w:rPr>
          <w:sz w:val="16"/>
        </w:rPr>
        <w:t xml:space="preserve"> “natural man” and </w:t>
      </w:r>
      <w:r w:rsidRPr="00CA69C5">
        <w:rPr>
          <w:rStyle w:val="Emphasis"/>
          <w:highlight w:val="green"/>
        </w:rPr>
        <w:t>rights, speech and history to make meaning and to underwrite dominance and discovery</w:t>
      </w:r>
      <w:r w:rsidRPr="00D416BD">
        <w:rPr>
          <w:sz w:val="16"/>
        </w:rPr>
        <w:t xml:space="preserve">. Characterizing the rhetorical consequence of Kant’s evocation of the “Iroquois” in The Critique of Judgment, Kazanjian argues that the “verbal oscillation” of the text “forges a certain, provisional equality between the authorial voice and the examples of the cynic, the critic, and the utopian, with whom Kant deigns to identify if only fleetingly, and a certain, matter-of-fact hierarchy be- tween that voice and the Iroquois sachem, in whose role the text’s ‘I’ prefers not to imagine itself.”³⁰ At the borders between structuralism, poststructuralism, and deconstruction and in Derrida specifically, as Vizenor notes, “the simulation of the </w:t>
      </w:r>
      <w:proofErr w:type="spellStart"/>
      <w:r w:rsidRPr="00D416BD">
        <w:rPr>
          <w:sz w:val="16"/>
        </w:rPr>
        <w:t>indian</w:t>
      </w:r>
      <w:proofErr w:type="spellEnd"/>
      <w:r w:rsidRPr="00D416BD">
        <w:rPr>
          <w:sz w:val="16"/>
        </w:rPr>
        <w:t xml:space="preserve"> is </w:t>
      </w:r>
      <w:r w:rsidRPr="00CA69C5">
        <w:rPr>
          <w:rStyle w:val="Emphasis"/>
          <w:highlight w:val="green"/>
        </w:rPr>
        <w:t>the absence of the native</w:t>
      </w:r>
      <w:r w:rsidRPr="00D416BD">
        <w:rPr>
          <w:sz w:val="16"/>
        </w:rPr>
        <w:t xml:space="preserve">, and that absence </w:t>
      </w:r>
      <w:r w:rsidRPr="00CA69C5">
        <w:rPr>
          <w:rStyle w:val="Emphasis"/>
          <w:highlight w:val="green"/>
        </w:rPr>
        <w:t>is a presence of the other, the eternal scapegoat</w:t>
      </w:r>
      <w:r w:rsidRPr="00D416BD">
        <w:rPr>
          <w:sz w:val="16"/>
        </w:rPr>
        <w:t xml:space="preserve">, but not a native past; the native is a trace of presence.”³¹ It is then not insignificant that as signifier, the word “tattoo” entered European worlds and lexicons through Captain Cook’s Pacific </w:t>
      </w:r>
      <w:proofErr w:type="spellStart"/>
      <w:r w:rsidRPr="00D416BD">
        <w:rPr>
          <w:sz w:val="16"/>
        </w:rPr>
        <w:t>voy</w:t>
      </w:r>
      <w:proofErr w:type="spellEnd"/>
      <w:r w:rsidRPr="00D416BD">
        <w:rPr>
          <w:sz w:val="16"/>
        </w:rPr>
        <w:t xml:space="preserve">- ages that transliterated the Tahitian word into signification as “tattow.”³² As sign, “tattoo” bears its trace at the nexus between Western systems of knowledge production that seek to solidify its onto-epistemological meaning into “discovery,” “mastery,” and “savagery,” and the Pacific ontologies of genealogy, kinship, and embodied relationships. Its evocation in Flaubert and Derrida is, to borrow from Aileen Moreton-Robinson, more about “western myth making” than Pacific ontologies.³³ As traces within twenty-first-century articulations of U.S. empire even where they are always already foreclosed as already known, already completed, </w:t>
      </w:r>
      <w:r w:rsidRPr="00CA69C5">
        <w:rPr>
          <w:rStyle w:val="Emphasis"/>
          <w:highlight w:val="green"/>
        </w:rPr>
        <w:t>indigenous peoples serve a</w:t>
      </w:r>
      <w:r w:rsidRPr="00D416BD">
        <w:rPr>
          <w:sz w:val="16"/>
        </w:rPr>
        <w:t xml:space="preserve"> similar </w:t>
      </w:r>
      <w:r w:rsidRPr="00CA69C5">
        <w:rPr>
          <w:rStyle w:val="Emphasis"/>
          <w:highlight w:val="green"/>
        </w:rPr>
        <w:t>mythological function to cohere through deferral the United States as a</w:t>
      </w:r>
      <w:r w:rsidRPr="00D416BD">
        <w:rPr>
          <w:sz w:val="16"/>
        </w:rPr>
        <w:t xml:space="preserve"> multicultural</w:t>
      </w:r>
      <w:r w:rsidRPr="00CA69C5">
        <w:rPr>
          <w:rStyle w:val="Emphasis"/>
          <w:sz w:val="16"/>
          <w:highlight w:val="green"/>
        </w:rPr>
        <w:t xml:space="preserve"> </w:t>
      </w:r>
      <w:r w:rsidRPr="00CA69C5">
        <w:rPr>
          <w:rStyle w:val="Emphasis"/>
          <w:highlight w:val="green"/>
        </w:rPr>
        <w:t>liberal democracy with anticolonial</w:t>
      </w:r>
      <w:r w:rsidRPr="00D416BD">
        <w:rPr>
          <w:sz w:val="16"/>
        </w:rPr>
        <w:t>, anti-</w:t>
      </w:r>
      <w:r w:rsidRPr="00BE4282">
        <w:rPr>
          <w:sz w:val="16"/>
        </w:rPr>
        <w:t>imperialist</w:t>
      </w:r>
      <w:r w:rsidRPr="00BE4282">
        <w:rPr>
          <w:rStyle w:val="Emphasis"/>
          <w:sz w:val="16"/>
        </w:rPr>
        <w:t xml:space="preserve"> </w:t>
      </w:r>
      <w:r w:rsidRPr="00BE4282">
        <w:rPr>
          <w:rStyle w:val="Emphasis"/>
        </w:rPr>
        <w:t>origins that continue on a smooth curve of perfecting inclusivity</w:t>
      </w:r>
      <w:r w:rsidRPr="00BE4282">
        <w:rPr>
          <w:sz w:val="16"/>
        </w:rPr>
        <w:t>.</w:t>
      </w:r>
      <w:r w:rsidRPr="00D416BD">
        <w:rPr>
          <w:sz w:val="16"/>
        </w:rPr>
        <w:t xml:space="preserve"> In this same vein, as Giorgio Agamben, Lauren Berlant, Wendy Brown, Achille Mbembe, Elizabeth Povinelli, and Judith Butler articulate in their theorizations of the </w:t>
      </w:r>
      <w:r w:rsidRPr="00CA69C5">
        <w:rPr>
          <w:rStyle w:val="Emphasis"/>
          <w:highlight w:val="green"/>
        </w:rPr>
        <w:t>logics of sovereignty</w:t>
      </w:r>
      <w:r w:rsidRPr="003F0B53">
        <w:rPr>
          <w:rStyle w:val="Emphasis"/>
        </w:rPr>
        <w:t xml:space="preserve"> </w:t>
      </w:r>
      <w:r w:rsidRPr="00D416BD">
        <w:rPr>
          <w:sz w:val="16"/>
        </w:rPr>
        <w:t xml:space="preserve">that enact and </w:t>
      </w:r>
      <w:r w:rsidRPr="00CA69C5">
        <w:rPr>
          <w:rStyle w:val="Emphasis"/>
          <w:highlight w:val="green"/>
        </w:rPr>
        <w:t>reproduce themselves through the exception</w:t>
      </w:r>
      <w:r w:rsidRPr="00D416BD">
        <w:rPr>
          <w:sz w:val="16"/>
        </w:rPr>
        <w:t xml:space="preserve">, the camp, that </w:t>
      </w:r>
      <w:r w:rsidRPr="00CA69C5">
        <w:rPr>
          <w:rStyle w:val="Emphasis"/>
          <w:highlight w:val="green"/>
        </w:rPr>
        <w:t>dialectically links democracy and fascism</w:t>
      </w:r>
      <w:r w:rsidRPr="00D416BD">
        <w:rPr>
          <w:sz w:val="16"/>
        </w:rPr>
        <w:t xml:space="preserve">, Flaubert, and Derrida by extension, are also gesturing toward an after to Sophocles, to Antigone and Oedipus, in which we might all be said to become savages now.³⁴ This notion of becoming savage is what I call </w:t>
      </w:r>
      <w:r w:rsidRPr="00CA69C5">
        <w:rPr>
          <w:rStyle w:val="Emphasis"/>
          <w:highlight w:val="green"/>
        </w:rPr>
        <w:t>the transit of empire</w:t>
      </w:r>
      <w:r w:rsidRPr="00D416BD">
        <w:rPr>
          <w:sz w:val="16"/>
        </w:rPr>
        <w:t xml:space="preserve">, a site through which the United States, with ties to Enlightenment and Victorian colonialisms, </w:t>
      </w:r>
      <w:r w:rsidRPr="00CA69C5">
        <w:rPr>
          <w:rStyle w:val="Emphasis"/>
          <w:highlight w:val="green"/>
        </w:rPr>
        <w:t>propagates itself through</w:t>
      </w:r>
      <w:r w:rsidRPr="00D416BD">
        <w:rPr>
          <w:sz w:val="16"/>
        </w:rPr>
        <w:t xml:space="preserve"> a paradigmatic “Indianness” tied now to </w:t>
      </w:r>
      <w:r w:rsidRPr="00CA69C5">
        <w:rPr>
          <w:rStyle w:val="Emphasis"/>
          <w:highlight w:val="green"/>
        </w:rPr>
        <w:t>the global ascendency of liberalism</w:t>
      </w:r>
      <w:r w:rsidRPr="00D416BD">
        <w:rPr>
          <w:sz w:val="16"/>
        </w:rPr>
        <w:t xml:space="preserve">. As indigenous scholars have argued, inclusion into the multicultural </w:t>
      </w:r>
      <w:proofErr w:type="spellStart"/>
      <w:r w:rsidRPr="00D416BD">
        <w:rPr>
          <w:sz w:val="16"/>
        </w:rPr>
        <w:t>cosmopole</w:t>
      </w:r>
      <w:proofErr w:type="spellEnd"/>
      <w:r w:rsidRPr="00D416BD">
        <w:rPr>
          <w:sz w:val="16"/>
        </w:rPr>
        <w:t xml:space="preserve">, built on top of indigenous lands, does not solve colonialism: that </w:t>
      </w:r>
      <w:r w:rsidRPr="00CA69C5">
        <w:rPr>
          <w:rStyle w:val="Emphasis"/>
          <w:highlight w:val="green"/>
        </w:rPr>
        <w:t>inclusion is the very site of the colonization that feeds U.S. empire</w:t>
      </w:r>
      <w:r w:rsidRPr="00D416BD">
        <w:rPr>
          <w:sz w:val="16"/>
        </w:rPr>
        <w:t xml:space="preserve">. But the function of the “tattooed savages after Sophocles” is more than just myth making and more than proof of the lie of inclusion. The presence of the quote at the beginning of Derrida’s text </w:t>
      </w:r>
      <w:r w:rsidRPr="00BE4282">
        <w:rPr>
          <w:sz w:val="16"/>
        </w:rPr>
        <w:t xml:space="preserve">signifies </w:t>
      </w:r>
      <w:r w:rsidRPr="00BE4282">
        <w:rPr>
          <w:rStyle w:val="Emphasis"/>
        </w:rPr>
        <w:t>a priori the idea of the savage</w:t>
      </w:r>
      <w:r w:rsidRPr="00BE4282">
        <w:rPr>
          <w:sz w:val="16"/>
        </w:rPr>
        <w:t xml:space="preserve"> and the “Indian” that </w:t>
      </w:r>
      <w:r w:rsidRPr="00BE4282">
        <w:rPr>
          <w:rStyle w:val="Emphasis"/>
        </w:rPr>
        <w:t>serves as the ground and pre-condition for structuralism</w:t>
      </w:r>
      <w:r w:rsidRPr="00BE4282">
        <w:rPr>
          <w:sz w:val="16"/>
        </w:rPr>
        <w:t xml:space="preserve"> and formalism</w:t>
      </w:r>
      <w:r w:rsidRPr="00D416BD">
        <w:rPr>
          <w:sz w:val="16"/>
        </w:rPr>
        <w:t xml:space="preserve">, as well as their posts-. The “tattooed savage” and “Indian” supplements persist as </w:t>
      </w:r>
      <w:proofErr w:type="gramStart"/>
      <w:r w:rsidRPr="00D416BD">
        <w:rPr>
          <w:sz w:val="16"/>
        </w:rPr>
        <w:t>trace, and</w:t>
      </w:r>
      <w:proofErr w:type="gramEnd"/>
      <w:r w:rsidRPr="00D416BD">
        <w:rPr>
          <w:sz w:val="16"/>
        </w:rPr>
        <w:t xml:space="preserve"> become an </w:t>
      </w:r>
      <w:proofErr w:type="spellStart"/>
      <w:r w:rsidRPr="00CA69C5">
        <w:rPr>
          <w:rStyle w:val="Emphasis"/>
          <w:highlight w:val="green"/>
        </w:rPr>
        <w:t>undeconstructable</w:t>
      </w:r>
      <w:proofErr w:type="spellEnd"/>
      <w:r w:rsidRPr="00CA69C5">
        <w:rPr>
          <w:rStyle w:val="Emphasis"/>
          <w:highlight w:val="green"/>
        </w:rPr>
        <w:t xml:space="preserve"> core within critical theories that attempt to dismantle how knowledge, power, and language function.</w:t>
      </w:r>
      <w:r w:rsidRPr="00D416BD">
        <w:rPr>
          <w:rStyle w:val="Emphasis"/>
        </w:rPr>
        <w:t xml:space="preserve"> </w:t>
      </w:r>
    </w:p>
    <w:p w14:paraId="6060E277" w14:textId="77777777" w:rsidR="00BE4282" w:rsidRDefault="00BE4282" w:rsidP="004302A4">
      <w:pPr>
        <w:rPr>
          <w:rStyle w:val="Emphasis"/>
        </w:rPr>
      </w:pPr>
    </w:p>
    <w:p w14:paraId="085DCE4C" w14:textId="77777777" w:rsidR="004302A4" w:rsidRDefault="004302A4" w:rsidP="004302A4">
      <w:pPr>
        <w:pStyle w:val="Heading4"/>
      </w:pPr>
      <w:r>
        <w:t xml:space="preserve">Vote </w:t>
      </w:r>
      <w:proofErr w:type="spellStart"/>
      <w:r>
        <w:t>aff</w:t>
      </w:r>
      <w:proofErr w:type="spellEnd"/>
      <w:r>
        <w:t xml:space="preserve"> to refuse logocentric logic in favor of a militantly decolonial practice of deconstruction. Refuse the resolution as given and present and affirm the intersection of deconstructive and decolonial thought as epistemically revolutionary and politically vital.</w:t>
      </w:r>
      <w:r>
        <w:br/>
      </w:r>
      <w:r w:rsidRPr="00997531">
        <w:t>Maia 22</w:t>
      </w:r>
    </w:p>
    <w:p w14:paraId="11BFF1F5" w14:textId="77777777" w:rsidR="004302A4" w:rsidRPr="00997531" w:rsidRDefault="004302A4" w:rsidP="004302A4">
      <w:pPr>
        <w:rPr>
          <w:sz w:val="16"/>
        </w:rPr>
      </w:pPr>
      <w:r w:rsidRPr="00997531">
        <w:rPr>
          <w:sz w:val="16"/>
        </w:rPr>
        <w:t xml:space="preserve">Assistant Professor of Theology at BU (Filipe, 2022, "The Haunting of Liberation: Derrida and Dussel, Three Decades Later" Political </w:t>
      </w:r>
      <w:r w:rsidRPr="005051B2">
        <w:rPr>
          <w:sz w:val="16"/>
        </w:rPr>
        <w:t>Theology</w:t>
      </w:r>
      <w:r w:rsidRPr="00997531">
        <w:rPr>
          <w:sz w:val="16"/>
        </w:rPr>
        <w:t>,</w:t>
      </w:r>
      <w:r w:rsidRPr="005051B2">
        <w:rPr>
          <w:sz w:val="16"/>
        </w:rPr>
        <w:t xml:space="preserve"> https://doi.org/10.1080/1462317x.2025.2494918</w:t>
      </w:r>
      <w:r w:rsidRPr="00997531">
        <w:rPr>
          <w:sz w:val="16"/>
        </w:rPr>
        <w:t>)</w:t>
      </w:r>
    </w:p>
    <w:p w14:paraId="0BB20E43" w14:textId="77777777" w:rsidR="004302A4" w:rsidRDefault="004302A4" w:rsidP="004302A4">
      <w:pPr>
        <w:rPr>
          <w:sz w:val="16"/>
        </w:rPr>
      </w:pPr>
      <w:r w:rsidRPr="00C33217">
        <w:rPr>
          <w:sz w:val="16"/>
        </w:rPr>
        <w:t>This conjoining of omissions and exaggerations informs my own reading of Marx,</w:t>
      </w:r>
      <w:r w:rsidRPr="0027402A">
        <w:rPr>
          <w:sz w:val="16"/>
        </w:rPr>
        <w:t xml:space="preserve"> </w:t>
      </w:r>
      <w:r w:rsidRPr="00C33217">
        <w:rPr>
          <w:sz w:val="16"/>
        </w:rPr>
        <w:t xml:space="preserve">marked as it is by a double disposition to </w:t>
      </w:r>
      <w:r w:rsidRPr="00C33217">
        <w:rPr>
          <w:rStyle w:val="Emphasis"/>
          <w:highlight w:val="green"/>
        </w:rPr>
        <w:t>deconstruction and decolonization</w:t>
      </w:r>
      <w:r w:rsidRPr="00C33217">
        <w:rPr>
          <w:sz w:val="16"/>
        </w:rPr>
        <w:t>. Admittedly, these</w:t>
      </w:r>
      <w:r w:rsidRPr="0027402A">
        <w:rPr>
          <w:sz w:val="16"/>
        </w:rPr>
        <w:t xml:space="preserve"> </w:t>
      </w:r>
      <w:r w:rsidRPr="00C33217">
        <w:rPr>
          <w:rStyle w:val="Emphasis"/>
          <w:highlight w:val="green"/>
        </w:rPr>
        <w:t>are not coterminous traditions</w:t>
      </w:r>
      <w:r w:rsidRPr="00C33217">
        <w:rPr>
          <w:sz w:val="16"/>
        </w:rPr>
        <w:t xml:space="preserve"> as </w:t>
      </w:r>
      <w:r w:rsidRPr="00C33217">
        <w:rPr>
          <w:rStyle w:val="Emphasis"/>
          <w:highlight w:val="green"/>
        </w:rPr>
        <w:t>they embrace different methodologies and genealogies</w:t>
      </w:r>
      <w:r w:rsidRPr="00C33217">
        <w:rPr>
          <w:sz w:val="16"/>
        </w:rPr>
        <w:t xml:space="preserve">. </w:t>
      </w:r>
      <w:r w:rsidRPr="00C33217">
        <w:rPr>
          <w:rStyle w:val="Emphasis"/>
          <w:highlight w:val="green"/>
        </w:rPr>
        <w:t>But</w:t>
      </w:r>
      <w:r w:rsidRPr="0027402A">
        <w:rPr>
          <w:sz w:val="16"/>
        </w:rPr>
        <w:t xml:space="preserve"> </w:t>
      </w:r>
      <w:r w:rsidRPr="00C33217">
        <w:rPr>
          <w:sz w:val="16"/>
        </w:rPr>
        <w:t>their chance encounter as both Derrida and Dussel wrote their reflections on Marx in 1993 may</w:t>
      </w:r>
      <w:r w:rsidRPr="0027402A">
        <w:rPr>
          <w:sz w:val="16"/>
        </w:rPr>
        <w:t xml:space="preserve"> </w:t>
      </w:r>
      <w:r w:rsidRPr="00C33217">
        <w:rPr>
          <w:sz w:val="16"/>
        </w:rPr>
        <w:t xml:space="preserve">indicate </w:t>
      </w:r>
      <w:r w:rsidRPr="00C33217">
        <w:rPr>
          <w:rStyle w:val="Emphasis"/>
          <w:highlight w:val="green"/>
        </w:rPr>
        <w:t>a fruitful association</w:t>
      </w:r>
      <w:r w:rsidRPr="00C33217">
        <w:rPr>
          <w:sz w:val="16"/>
        </w:rPr>
        <w:t xml:space="preserve">. </w:t>
      </w:r>
      <w:r w:rsidRPr="00C33217">
        <w:rPr>
          <w:rStyle w:val="Emphasis"/>
          <w:highlight w:val="green"/>
        </w:rPr>
        <w:t>Decolonial theorists</w:t>
      </w:r>
      <w:r w:rsidRPr="00C33217">
        <w:rPr>
          <w:sz w:val="16"/>
        </w:rPr>
        <w:t xml:space="preserve"> have </w:t>
      </w:r>
      <w:r w:rsidRPr="00C33217">
        <w:rPr>
          <w:rStyle w:val="Emphasis"/>
          <w:highlight w:val="green"/>
        </w:rPr>
        <w:t>suggest</w:t>
      </w:r>
      <w:r w:rsidRPr="00C33217">
        <w:rPr>
          <w:sz w:val="16"/>
        </w:rPr>
        <w:t xml:space="preserve">ed </w:t>
      </w:r>
      <w:r w:rsidRPr="00C33217">
        <w:rPr>
          <w:rStyle w:val="Emphasis"/>
          <w:highlight w:val="green"/>
        </w:rPr>
        <w:t>that Derrida sits too</w:t>
      </w:r>
      <w:r w:rsidRPr="008919C1">
        <w:rPr>
          <w:rStyle w:val="Emphasis"/>
          <w:highlight w:val="green"/>
        </w:rPr>
        <w:t xml:space="preserve"> </w:t>
      </w:r>
      <w:r w:rsidRPr="00C33217">
        <w:rPr>
          <w:rStyle w:val="Emphasis"/>
          <w:highlight w:val="green"/>
        </w:rPr>
        <w:t>comfortably in</w:t>
      </w:r>
      <w:r w:rsidRPr="00C33217">
        <w:rPr>
          <w:sz w:val="16"/>
        </w:rPr>
        <w:t xml:space="preserve"> the canon of </w:t>
      </w:r>
      <w:r w:rsidRPr="00C33217">
        <w:rPr>
          <w:rStyle w:val="Emphasis"/>
          <w:highlight w:val="green"/>
        </w:rPr>
        <w:t>European philosophy and</w:t>
      </w:r>
      <w:r w:rsidRPr="00C33217">
        <w:rPr>
          <w:sz w:val="16"/>
        </w:rPr>
        <w:t xml:space="preserve"> that </w:t>
      </w:r>
      <w:r w:rsidRPr="00C33217">
        <w:rPr>
          <w:rStyle w:val="Emphasis"/>
          <w:highlight w:val="green"/>
        </w:rPr>
        <w:t>deconstruction is</w:t>
      </w:r>
      <w:r w:rsidRPr="00C33217">
        <w:rPr>
          <w:sz w:val="16"/>
        </w:rPr>
        <w:t xml:space="preserve">, at best, </w:t>
      </w:r>
      <w:proofErr w:type="gramStart"/>
      <w:r w:rsidRPr="00C33217">
        <w:rPr>
          <w:rStyle w:val="Emphasis"/>
          <w:highlight w:val="green"/>
        </w:rPr>
        <w:t>a</w:t>
      </w:r>
      <w:r w:rsidRPr="00C33217">
        <w:rPr>
          <w:sz w:val="16"/>
        </w:rPr>
        <w:t>n</w:t>
      </w:r>
      <w:proofErr w:type="gramEnd"/>
      <w:r w:rsidRPr="0027402A">
        <w:rPr>
          <w:sz w:val="16"/>
        </w:rPr>
        <w:t xml:space="preserve"> </w:t>
      </w:r>
      <w:r w:rsidRPr="00C33217">
        <w:rPr>
          <w:rStyle w:val="Emphasis"/>
          <w:highlight w:val="green"/>
        </w:rPr>
        <w:t>Eurocentric critique of Eurocentrism</w:t>
      </w:r>
      <w:r w:rsidRPr="00C33217">
        <w:rPr>
          <w:sz w:val="16"/>
        </w:rPr>
        <w:t>.</w:t>
      </w:r>
      <w:r w:rsidRPr="0027402A">
        <w:rPr>
          <w:sz w:val="16"/>
        </w:rPr>
        <w:t xml:space="preserve"> </w:t>
      </w:r>
      <w:r w:rsidRPr="00C33217">
        <w:rPr>
          <w:sz w:val="16"/>
        </w:rPr>
        <w:t xml:space="preserve">68 I have suggested </w:t>
      </w:r>
      <w:r w:rsidRPr="00C33217">
        <w:rPr>
          <w:rStyle w:val="Emphasis"/>
          <w:highlight w:val="green"/>
        </w:rPr>
        <w:t>a</w:t>
      </w:r>
      <w:r w:rsidRPr="00C33217">
        <w:rPr>
          <w:sz w:val="16"/>
        </w:rPr>
        <w:t xml:space="preserve"> somewhat </w:t>
      </w:r>
      <w:r w:rsidRPr="00C33217">
        <w:rPr>
          <w:rStyle w:val="Emphasis"/>
          <w:highlight w:val="green"/>
        </w:rPr>
        <w:t>different account of</w:t>
      </w:r>
      <w:r w:rsidRPr="00FC5851">
        <w:rPr>
          <w:rStyle w:val="Emphasis"/>
          <w:highlight w:val="green"/>
        </w:rPr>
        <w:t xml:space="preserve"> </w:t>
      </w:r>
      <w:r w:rsidRPr="00C33217">
        <w:rPr>
          <w:rStyle w:val="Emphasis"/>
          <w:highlight w:val="green"/>
        </w:rPr>
        <w:t>deconstruction</w:t>
      </w:r>
      <w:r w:rsidRPr="00C33217">
        <w:rPr>
          <w:sz w:val="16"/>
        </w:rPr>
        <w:t xml:space="preserve"> as I tracked Derrida’s reading of Marx as an author that </w:t>
      </w:r>
      <w:r w:rsidRPr="00C33217">
        <w:rPr>
          <w:rStyle w:val="Emphasis"/>
          <w:highlight w:val="green"/>
        </w:rPr>
        <w:t xml:space="preserve">challenges the </w:t>
      </w:r>
      <w:proofErr w:type="spellStart"/>
      <w:r w:rsidRPr="00C33217">
        <w:rPr>
          <w:rStyle w:val="Emphasis"/>
          <w:highlight w:val="green"/>
        </w:rPr>
        <w:t>geoepistemic</w:t>
      </w:r>
      <w:proofErr w:type="spellEnd"/>
      <w:r w:rsidRPr="00C33217">
        <w:rPr>
          <w:rStyle w:val="Emphasis"/>
          <w:highlight w:val="green"/>
        </w:rPr>
        <w:t xml:space="preserve"> boundaries of </w:t>
      </w:r>
      <w:r w:rsidRPr="00C33217">
        <w:rPr>
          <w:sz w:val="16"/>
        </w:rPr>
        <w:t>western</w:t>
      </w:r>
      <w:r w:rsidRPr="00C33217">
        <w:rPr>
          <w:rStyle w:val="Emphasis"/>
          <w:sz w:val="16"/>
          <w:highlight w:val="green"/>
        </w:rPr>
        <w:t xml:space="preserve"> </w:t>
      </w:r>
      <w:r w:rsidRPr="00C33217">
        <w:rPr>
          <w:rStyle w:val="Emphasis"/>
          <w:highlight w:val="green"/>
        </w:rPr>
        <w:t>thought</w:t>
      </w:r>
      <w:r w:rsidRPr="00C33217">
        <w:rPr>
          <w:sz w:val="16"/>
        </w:rPr>
        <w:t>. I think something similar can be said of Derrida</w:t>
      </w:r>
      <w:r w:rsidRPr="0027402A">
        <w:rPr>
          <w:sz w:val="16"/>
        </w:rPr>
        <w:t xml:space="preserve"> </w:t>
      </w:r>
      <w:r w:rsidRPr="00C33217">
        <w:rPr>
          <w:sz w:val="16"/>
        </w:rPr>
        <w:t>himself, who is indeed embedded in the history of western philosophy, but whose work has the</w:t>
      </w:r>
      <w:r w:rsidRPr="0027402A">
        <w:rPr>
          <w:sz w:val="16"/>
        </w:rPr>
        <w:t xml:space="preserve"> </w:t>
      </w:r>
      <w:r w:rsidRPr="00C33217">
        <w:rPr>
          <w:sz w:val="16"/>
        </w:rPr>
        <w:t>force of</w:t>
      </w:r>
      <w:r w:rsidRPr="00C33217">
        <w:rPr>
          <w:rStyle w:val="Emphasis"/>
          <w:sz w:val="16"/>
          <w:highlight w:val="green"/>
        </w:rPr>
        <w:t xml:space="preserve"> </w:t>
      </w:r>
      <w:r w:rsidRPr="00C33217">
        <w:rPr>
          <w:rStyle w:val="Emphasis"/>
          <w:highlight w:val="green"/>
        </w:rPr>
        <w:t>dislocating the presumptions that sustain the notion that this tradition is unified,</w:t>
      </w:r>
      <w:r w:rsidRPr="00FC5851">
        <w:rPr>
          <w:rStyle w:val="Emphasis"/>
          <w:highlight w:val="green"/>
        </w:rPr>
        <w:t xml:space="preserve"> </w:t>
      </w:r>
      <w:r w:rsidRPr="00C33217">
        <w:rPr>
          <w:rStyle w:val="Emphasis"/>
          <w:highlight w:val="green"/>
        </w:rPr>
        <w:t>immovable, and authoritative</w:t>
      </w:r>
      <w:r w:rsidRPr="00C33217">
        <w:rPr>
          <w:sz w:val="16"/>
        </w:rPr>
        <w:t>.69 Derrida, who often described himself as a Marrano, remains on</w:t>
      </w:r>
      <w:r w:rsidRPr="0027402A">
        <w:rPr>
          <w:sz w:val="16"/>
        </w:rPr>
        <w:t xml:space="preserve"> </w:t>
      </w:r>
      <w:r w:rsidRPr="00C33217">
        <w:rPr>
          <w:sz w:val="16"/>
        </w:rPr>
        <w:t>the margins of philosophy, a position that is not unfamiliar to decolonial thinkers.</w:t>
      </w:r>
      <w:r w:rsidRPr="0027402A">
        <w:rPr>
          <w:sz w:val="16"/>
        </w:rPr>
        <w:t xml:space="preserve"> </w:t>
      </w:r>
      <w:r w:rsidRPr="00C33217">
        <w:rPr>
          <w:sz w:val="16"/>
        </w:rPr>
        <w:t>70 Without</w:t>
      </w:r>
      <w:r w:rsidRPr="0027402A">
        <w:rPr>
          <w:sz w:val="16"/>
        </w:rPr>
        <w:t xml:space="preserve"> </w:t>
      </w:r>
      <w:r w:rsidRPr="00C33217">
        <w:rPr>
          <w:sz w:val="16"/>
        </w:rPr>
        <w:t>erasing their differences or affirming their unequivocal compatibility, I argue that the</w:t>
      </w:r>
      <w:r w:rsidRPr="0027402A">
        <w:rPr>
          <w:sz w:val="16"/>
        </w:rPr>
        <w:t xml:space="preserve"> </w:t>
      </w:r>
      <w:r w:rsidRPr="00C33217">
        <w:rPr>
          <w:rStyle w:val="Emphasis"/>
          <w:highlight w:val="green"/>
        </w:rPr>
        <w:t>crisscrossing</w:t>
      </w:r>
      <w:r w:rsidRPr="00C33217">
        <w:rPr>
          <w:sz w:val="16"/>
        </w:rPr>
        <w:t xml:space="preserve"> between Derrida and Dussel at the intersection created by the historical coincidence</w:t>
      </w:r>
      <w:r w:rsidRPr="0027402A">
        <w:rPr>
          <w:sz w:val="16"/>
        </w:rPr>
        <w:t xml:space="preserve"> </w:t>
      </w:r>
      <w:r w:rsidRPr="00C33217">
        <w:rPr>
          <w:sz w:val="16"/>
        </w:rPr>
        <w:t xml:space="preserve">of their books on Marx </w:t>
      </w:r>
      <w:r w:rsidRPr="00C33217">
        <w:rPr>
          <w:rStyle w:val="Emphasis"/>
          <w:highlight w:val="green"/>
        </w:rPr>
        <w:t>invites a double movement that teases out the decolonial possibilities in</w:t>
      </w:r>
      <w:r w:rsidRPr="004039FB">
        <w:rPr>
          <w:rStyle w:val="Emphasis"/>
          <w:highlight w:val="green"/>
        </w:rPr>
        <w:t xml:space="preserve"> </w:t>
      </w:r>
      <w:r w:rsidRPr="00C33217">
        <w:rPr>
          <w:rStyle w:val="Emphasis"/>
          <w:highlight w:val="green"/>
        </w:rPr>
        <w:t>deconstruction while also attending to the deconstructive force of decolonial thinking</w:t>
      </w:r>
      <w:r w:rsidRPr="00C33217">
        <w:rPr>
          <w:sz w:val="16"/>
        </w:rPr>
        <w:t xml:space="preserve"> and</w:t>
      </w:r>
      <w:r w:rsidRPr="0027402A">
        <w:rPr>
          <w:sz w:val="16"/>
        </w:rPr>
        <w:t xml:space="preserve"> </w:t>
      </w:r>
      <w:r w:rsidRPr="00C33217">
        <w:rPr>
          <w:sz w:val="16"/>
        </w:rPr>
        <w:t>liberation theology.</w:t>
      </w:r>
      <w:r w:rsidRPr="0027402A">
        <w:rPr>
          <w:sz w:val="16"/>
        </w:rPr>
        <w:t xml:space="preserve"> </w:t>
      </w:r>
      <w:r w:rsidRPr="00C33217">
        <w:rPr>
          <w:sz w:val="16"/>
        </w:rPr>
        <w:t xml:space="preserve">The belated </w:t>
      </w:r>
      <w:r w:rsidRPr="00C33217">
        <w:rPr>
          <w:rStyle w:val="Emphasis"/>
          <w:highlight w:val="green"/>
        </w:rPr>
        <w:t>encounter between deconstruction and decolonial theor</w:t>
      </w:r>
      <w:r w:rsidRPr="00C33217">
        <w:rPr>
          <w:sz w:val="16"/>
        </w:rPr>
        <w:t>y might present a</w:t>
      </w:r>
      <w:r w:rsidRPr="0027402A">
        <w:rPr>
          <w:sz w:val="16"/>
        </w:rPr>
        <w:t xml:space="preserve"> </w:t>
      </w:r>
      <w:r w:rsidRPr="00C33217">
        <w:rPr>
          <w:sz w:val="16"/>
        </w:rPr>
        <w:t xml:space="preserve">necessary </w:t>
      </w:r>
      <w:r w:rsidRPr="00C33217">
        <w:rPr>
          <w:rStyle w:val="Emphasis"/>
          <w:highlight w:val="green"/>
        </w:rPr>
        <w:t>opening into our own political predicament.</w:t>
      </w:r>
      <w:r w:rsidRPr="00C33217">
        <w:rPr>
          <w:sz w:val="16"/>
        </w:rPr>
        <w:t xml:space="preserve"> What I previously named as the return of</w:t>
      </w:r>
      <w:r w:rsidRPr="0027402A">
        <w:rPr>
          <w:sz w:val="16"/>
        </w:rPr>
        <w:t xml:space="preserve"> </w:t>
      </w:r>
      <w:r w:rsidRPr="00C33217">
        <w:rPr>
          <w:sz w:val="16"/>
        </w:rPr>
        <w:t>the red scare cannot be theorized without the structure of haunting as Derrida presented it. This</w:t>
      </w:r>
      <w:r w:rsidRPr="0027402A">
        <w:rPr>
          <w:sz w:val="16"/>
        </w:rPr>
        <w:t xml:space="preserve"> </w:t>
      </w:r>
      <w:r w:rsidRPr="00C33217">
        <w:rPr>
          <w:sz w:val="16"/>
        </w:rPr>
        <w:t xml:space="preserve">structure is strangely ahistorical, not because </w:t>
      </w:r>
      <w:proofErr w:type="gramStart"/>
      <w:r w:rsidRPr="00C33217">
        <w:rPr>
          <w:sz w:val="16"/>
        </w:rPr>
        <w:t>if</w:t>
      </w:r>
      <w:proofErr w:type="gramEnd"/>
      <w:r w:rsidRPr="00C33217">
        <w:rPr>
          <w:sz w:val="16"/>
        </w:rPr>
        <w:t xml:space="preserve"> lacks historicity, but because it is never</w:t>
      </w:r>
      <w:r w:rsidRPr="0027402A">
        <w:rPr>
          <w:sz w:val="16"/>
        </w:rPr>
        <w:t xml:space="preserve"> </w:t>
      </w:r>
      <w:r w:rsidRPr="00C33217">
        <w:rPr>
          <w:sz w:val="16"/>
        </w:rPr>
        <w:t>synchronous with the present.</w:t>
      </w:r>
      <w:r w:rsidRPr="0027402A">
        <w:rPr>
          <w:sz w:val="16"/>
        </w:rPr>
        <w:t xml:space="preserve"> </w:t>
      </w:r>
      <w:r w:rsidRPr="00C33217">
        <w:rPr>
          <w:sz w:val="16"/>
        </w:rPr>
        <w:t>71 When Marx and Engels announced that the specter of</w:t>
      </w:r>
      <w:r w:rsidRPr="0027402A">
        <w:rPr>
          <w:sz w:val="16"/>
        </w:rPr>
        <w:t xml:space="preserve"> </w:t>
      </w:r>
      <w:r w:rsidRPr="00C33217">
        <w:rPr>
          <w:sz w:val="16"/>
        </w:rPr>
        <w:t>21communism was haunting Europe, they signaled that what haunted was the threat of the coming</w:t>
      </w:r>
      <w:r w:rsidRPr="0027402A">
        <w:rPr>
          <w:sz w:val="16"/>
        </w:rPr>
        <w:t xml:space="preserve"> </w:t>
      </w:r>
      <w:r w:rsidRPr="00C33217">
        <w:rPr>
          <w:sz w:val="16"/>
        </w:rPr>
        <w:t>of communism.</w:t>
      </w:r>
      <w:r w:rsidRPr="0027402A">
        <w:rPr>
          <w:sz w:val="16"/>
        </w:rPr>
        <w:t xml:space="preserve"> </w:t>
      </w:r>
      <w:r w:rsidRPr="00C33217">
        <w:rPr>
          <w:sz w:val="16"/>
        </w:rPr>
        <w:t>72 Derrida takes note of this threat, writing so many years later, arguing that the</w:t>
      </w:r>
      <w:r w:rsidRPr="0027402A">
        <w:rPr>
          <w:sz w:val="16"/>
        </w:rPr>
        <w:t xml:space="preserve"> </w:t>
      </w:r>
      <w:r w:rsidRPr="00C33217">
        <w:rPr>
          <w:sz w:val="16"/>
        </w:rPr>
        <w:t>triumphalist narrative of the defeat of communism belied the anxiety that indeed a certain threat</w:t>
      </w:r>
      <w:r w:rsidRPr="0027402A">
        <w:rPr>
          <w:sz w:val="16"/>
        </w:rPr>
        <w:t xml:space="preserve"> </w:t>
      </w:r>
      <w:r w:rsidRPr="00C33217">
        <w:rPr>
          <w:sz w:val="16"/>
        </w:rPr>
        <w:t>was still haunting the “old powers” of capitalism. Three decades later, the political imaginary has</w:t>
      </w:r>
      <w:r w:rsidRPr="0027402A">
        <w:rPr>
          <w:sz w:val="16"/>
        </w:rPr>
        <w:t xml:space="preserve"> </w:t>
      </w:r>
      <w:proofErr w:type="gramStart"/>
      <w:r w:rsidRPr="00C33217">
        <w:rPr>
          <w:sz w:val="16"/>
        </w:rPr>
        <w:t>shifted</w:t>
      </w:r>
      <w:proofErr w:type="gramEnd"/>
      <w:r w:rsidRPr="00C33217">
        <w:rPr>
          <w:sz w:val="16"/>
        </w:rPr>
        <w:t xml:space="preserve"> and the reemergence of nationalism and fascist forces invoke Marx as one who calls upon</w:t>
      </w:r>
      <w:r w:rsidRPr="0027402A">
        <w:rPr>
          <w:sz w:val="16"/>
        </w:rPr>
        <w:t xml:space="preserve"> </w:t>
      </w:r>
      <w:r w:rsidRPr="00C33217">
        <w:rPr>
          <w:sz w:val="16"/>
        </w:rPr>
        <w:t>the ghost only to then cast it away.</w:t>
      </w:r>
      <w:r w:rsidRPr="0027402A">
        <w:rPr>
          <w:sz w:val="16"/>
        </w:rPr>
        <w:t xml:space="preserve"> </w:t>
      </w:r>
      <w:r w:rsidRPr="00C33217">
        <w:rPr>
          <w:sz w:val="16"/>
        </w:rPr>
        <w:t>73 If in 1993, Marx was presumed dead in the neoliberal age,</w:t>
      </w:r>
      <w:r w:rsidRPr="0027402A">
        <w:rPr>
          <w:sz w:val="16"/>
        </w:rPr>
        <w:t xml:space="preserve"> </w:t>
      </w:r>
      <w:r w:rsidRPr="00C33217">
        <w:rPr>
          <w:sz w:val="16"/>
        </w:rPr>
        <w:t xml:space="preserve">now Marx is presented as the most imminent threat that needs to be </w:t>
      </w:r>
      <w:proofErr w:type="gramStart"/>
      <w:r w:rsidRPr="00C33217">
        <w:rPr>
          <w:sz w:val="16"/>
        </w:rPr>
        <w:t>combated</w:t>
      </w:r>
      <w:proofErr w:type="gramEnd"/>
      <w:r w:rsidRPr="00C33217">
        <w:rPr>
          <w:sz w:val="16"/>
        </w:rPr>
        <w:t xml:space="preserve"> by strong political,</w:t>
      </w:r>
      <w:r w:rsidRPr="0027402A">
        <w:rPr>
          <w:sz w:val="16"/>
        </w:rPr>
        <w:t xml:space="preserve"> </w:t>
      </w:r>
      <w:r w:rsidRPr="00C33217">
        <w:rPr>
          <w:sz w:val="16"/>
        </w:rPr>
        <w:t>business, and religious leaders. The new holy alliance of reactionary forces gaining strength with</w:t>
      </w:r>
      <w:r w:rsidRPr="0027402A">
        <w:rPr>
          <w:sz w:val="16"/>
        </w:rPr>
        <w:t xml:space="preserve"> </w:t>
      </w:r>
      <w:r w:rsidRPr="00C33217">
        <w:rPr>
          <w:sz w:val="16"/>
        </w:rPr>
        <w:t>each passing day is plagued by a contradictory position which requires them to invoke Marx and</w:t>
      </w:r>
      <w:r w:rsidRPr="0027402A">
        <w:rPr>
          <w:sz w:val="16"/>
        </w:rPr>
        <w:t xml:space="preserve"> </w:t>
      </w:r>
      <w:r w:rsidRPr="00C33217">
        <w:rPr>
          <w:sz w:val="16"/>
        </w:rPr>
        <w:t>to incite the belief that “communism” is more than imminent. The new red scare must feign the</w:t>
      </w:r>
      <w:r w:rsidRPr="0027402A">
        <w:rPr>
          <w:sz w:val="16"/>
        </w:rPr>
        <w:t xml:space="preserve"> </w:t>
      </w:r>
      <w:r w:rsidRPr="00C33217">
        <w:rPr>
          <w:sz w:val="16"/>
        </w:rPr>
        <w:t xml:space="preserve">actuality of communism </w:t>
      </w:r>
      <w:proofErr w:type="gramStart"/>
      <w:r w:rsidRPr="00C33217">
        <w:rPr>
          <w:sz w:val="16"/>
        </w:rPr>
        <w:t>so as to</w:t>
      </w:r>
      <w:proofErr w:type="gramEnd"/>
      <w:r w:rsidRPr="00C33217">
        <w:rPr>
          <w:sz w:val="16"/>
        </w:rPr>
        <w:t xml:space="preserve"> exorcise everything projected onto this name. So many years</w:t>
      </w:r>
      <w:r w:rsidRPr="0027402A">
        <w:rPr>
          <w:sz w:val="16"/>
        </w:rPr>
        <w:t xml:space="preserve"> </w:t>
      </w:r>
      <w:r w:rsidRPr="00C33217">
        <w:rPr>
          <w:sz w:val="16"/>
        </w:rPr>
        <w:t>after the Manifesto and decades after the declarations of the death of communism, Marx</w:t>
      </w:r>
      <w:r w:rsidRPr="0027402A">
        <w:rPr>
          <w:sz w:val="16"/>
        </w:rPr>
        <w:t xml:space="preserve"> </w:t>
      </w:r>
      <w:r w:rsidRPr="00C33217">
        <w:rPr>
          <w:sz w:val="16"/>
        </w:rPr>
        <w:t>continues to be resuscitated by reactionary forces keen on making him go away. Where does this</w:t>
      </w:r>
      <w:r w:rsidRPr="0027402A">
        <w:rPr>
          <w:sz w:val="16"/>
        </w:rPr>
        <w:t xml:space="preserve"> </w:t>
      </w:r>
      <w:r w:rsidRPr="00C33217">
        <w:rPr>
          <w:sz w:val="16"/>
        </w:rPr>
        <w:t>uncontrollable fear of Marx come from? Why do rightwing movements insist so intendedly on</w:t>
      </w:r>
      <w:r w:rsidRPr="0027402A">
        <w:rPr>
          <w:sz w:val="16"/>
        </w:rPr>
        <w:t xml:space="preserve"> </w:t>
      </w:r>
      <w:r w:rsidRPr="00C33217">
        <w:rPr>
          <w:sz w:val="16"/>
        </w:rPr>
        <w:t>capturing all perceived threats under this name?</w:t>
      </w:r>
      <w:r w:rsidRPr="0027402A">
        <w:rPr>
          <w:sz w:val="16"/>
        </w:rPr>
        <w:t xml:space="preserve"> </w:t>
      </w:r>
      <w:r w:rsidRPr="00C33217">
        <w:rPr>
          <w:sz w:val="16"/>
        </w:rPr>
        <w:t xml:space="preserve">Let us call it the haunting of liberation. This name addresses the repetitive </w:t>
      </w:r>
      <w:proofErr w:type="gramStart"/>
      <w:r w:rsidRPr="00C33217">
        <w:rPr>
          <w:sz w:val="16"/>
        </w:rPr>
        <w:t>performance</w:t>
      </w:r>
      <w:r w:rsidRPr="0027402A">
        <w:rPr>
          <w:sz w:val="16"/>
        </w:rPr>
        <w:t xml:space="preserve"> </w:t>
      </w:r>
      <w:r w:rsidRPr="00C33217">
        <w:rPr>
          <w:sz w:val="16"/>
        </w:rPr>
        <w:t>of the invocation</w:t>
      </w:r>
      <w:proofErr w:type="gramEnd"/>
      <w:r w:rsidRPr="00C33217">
        <w:rPr>
          <w:sz w:val="16"/>
        </w:rPr>
        <w:t xml:space="preserve"> of Marx followed by his casting out. In the name Marx, </w:t>
      </w:r>
      <w:r w:rsidRPr="00C33217">
        <w:rPr>
          <w:rStyle w:val="Emphasis"/>
          <w:highlight w:val="green"/>
        </w:rPr>
        <w:t>reactionary movements</w:t>
      </w:r>
      <w:r w:rsidRPr="004B68FE">
        <w:rPr>
          <w:rStyle w:val="Emphasis"/>
          <w:highlight w:val="green"/>
        </w:rPr>
        <w:t xml:space="preserve"> </w:t>
      </w:r>
      <w:r w:rsidRPr="00C33217">
        <w:rPr>
          <w:rStyle w:val="Emphasis"/>
          <w:highlight w:val="green"/>
        </w:rPr>
        <w:t>project all forms of liberating movements</w:t>
      </w:r>
      <w:r w:rsidRPr="00C33217">
        <w:rPr>
          <w:sz w:val="16"/>
        </w:rPr>
        <w:t xml:space="preserve"> that they perceive </w:t>
      </w:r>
      <w:r w:rsidRPr="00C33217">
        <w:rPr>
          <w:rStyle w:val="Emphasis"/>
          <w:highlight w:val="green"/>
        </w:rPr>
        <w:t>as threats to the axiological base of</w:t>
      </w:r>
      <w:r w:rsidRPr="004B68FE">
        <w:rPr>
          <w:rStyle w:val="Emphasis"/>
          <w:highlight w:val="green"/>
        </w:rPr>
        <w:t xml:space="preserve"> </w:t>
      </w:r>
      <w:r w:rsidRPr="00C33217">
        <w:rPr>
          <w:rStyle w:val="Emphasis"/>
          <w:highlight w:val="green"/>
        </w:rPr>
        <w:t>the nation-state,</w:t>
      </w:r>
      <w:r w:rsidRPr="00C33217">
        <w:rPr>
          <w:sz w:val="16"/>
        </w:rPr>
        <w:t xml:space="preserve"> the family, of religion, </w:t>
      </w:r>
      <w:r w:rsidRPr="00C33217">
        <w:rPr>
          <w:rStyle w:val="Emphasis"/>
          <w:highlight w:val="green"/>
        </w:rPr>
        <w:t>and of everything whose value is presumed to be</w:t>
      </w:r>
      <w:r w:rsidRPr="004B68FE">
        <w:rPr>
          <w:rStyle w:val="Emphasis"/>
          <w:highlight w:val="green"/>
        </w:rPr>
        <w:t xml:space="preserve"> </w:t>
      </w:r>
      <w:r w:rsidRPr="00C33217">
        <w:rPr>
          <w:rStyle w:val="Emphasis"/>
          <w:highlight w:val="green"/>
        </w:rPr>
        <w:t>everlasting</w:t>
      </w:r>
      <w:r w:rsidRPr="00C33217">
        <w:rPr>
          <w:sz w:val="16"/>
        </w:rPr>
        <w:t>. A hauntology of liberation mobilizes Derrida’s account of the specters of Marx to</w:t>
      </w:r>
      <w:r w:rsidRPr="0027402A">
        <w:rPr>
          <w:sz w:val="16"/>
        </w:rPr>
        <w:t xml:space="preserve"> </w:t>
      </w:r>
      <w:r w:rsidRPr="00C33217">
        <w:rPr>
          <w:sz w:val="16"/>
        </w:rPr>
        <w:t>notice how reactionary movements disseminate the fear of communism as a non-actual reality</w:t>
      </w:r>
      <w:r w:rsidRPr="0027402A">
        <w:rPr>
          <w:sz w:val="16"/>
        </w:rPr>
        <w:t xml:space="preserve"> </w:t>
      </w:r>
      <w:r w:rsidRPr="00C33217">
        <w:rPr>
          <w:sz w:val="16"/>
        </w:rPr>
        <w:t>only to then authorize a fierce fight against the perceived threat. Judith Butler’s recent book,</w:t>
      </w:r>
      <w:r w:rsidRPr="0027402A">
        <w:rPr>
          <w:sz w:val="16"/>
        </w:rPr>
        <w:t xml:space="preserve"> </w:t>
      </w:r>
      <w:r w:rsidRPr="00C33217">
        <w:rPr>
          <w:sz w:val="16"/>
        </w:rPr>
        <w:t>Who’s Afraid of Gender?, mounts a similar argument pointing out that the “anti-gender ideology</w:t>
      </w:r>
      <w:r w:rsidRPr="0027402A">
        <w:rPr>
          <w:sz w:val="16"/>
        </w:rPr>
        <w:t xml:space="preserve"> </w:t>
      </w:r>
      <w:r w:rsidRPr="00C33217">
        <w:rPr>
          <w:sz w:val="16"/>
        </w:rPr>
        <w:t>22movement” is founded on a generalized anxiety around the instability of the category of gender</w:t>
      </w:r>
      <w:r w:rsidRPr="0027402A">
        <w:rPr>
          <w:sz w:val="16"/>
        </w:rPr>
        <w:t xml:space="preserve"> </w:t>
      </w:r>
      <w:r w:rsidRPr="00C33217">
        <w:rPr>
          <w:sz w:val="16"/>
        </w:rPr>
        <w:t>that triggers violence and persecution against those who are perceived as destabilizing the</w:t>
      </w:r>
      <w:r w:rsidRPr="0027402A">
        <w:rPr>
          <w:sz w:val="16"/>
        </w:rPr>
        <w:t xml:space="preserve"> </w:t>
      </w:r>
      <w:r w:rsidRPr="00C33217">
        <w:rPr>
          <w:sz w:val="16"/>
        </w:rPr>
        <w:t xml:space="preserve">naturality of gender.74 The invocation of “Marx” and the </w:t>
      </w:r>
      <w:proofErr w:type="spellStart"/>
      <w:r w:rsidRPr="00C33217">
        <w:rPr>
          <w:sz w:val="16"/>
        </w:rPr>
        <w:t>accu</w:t>
      </w:r>
      <w:r w:rsidRPr="0027402A">
        <w:rPr>
          <w:sz w:val="16"/>
        </w:rPr>
        <w:t>x</w:t>
      </w:r>
      <w:r w:rsidRPr="00C33217">
        <w:rPr>
          <w:sz w:val="16"/>
        </w:rPr>
        <w:t>sations</w:t>
      </w:r>
      <w:proofErr w:type="spellEnd"/>
      <w:r w:rsidRPr="00C33217">
        <w:rPr>
          <w:sz w:val="16"/>
        </w:rPr>
        <w:t xml:space="preserve"> against “communists” are</w:t>
      </w:r>
      <w:r w:rsidRPr="0027402A">
        <w:rPr>
          <w:sz w:val="16"/>
        </w:rPr>
        <w:t xml:space="preserve"> </w:t>
      </w:r>
      <w:r w:rsidRPr="00C33217">
        <w:rPr>
          <w:sz w:val="16"/>
        </w:rPr>
        <w:t>part of the same structure that must name and capture the threat so as to authorize authoritarian</w:t>
      </w:r>
      <w:r w:rsidRPr="0027402A">
        <w:rPr>
          <w:sz w:val="16"/>
        </w:rPr>
        <w:t xml:space="preserve"> </w:t>
      </w:r>
      <w:r w:rsidRPr="00C33217">
        <w:rPr>
          <w:sz w:val="16"/>
        </w:rPr>
        <w:t>use of force against them.</w:t>
      </w:r>
      <w:r w:rsidRPr="0027402A">
        <w:rPr>
          <w:sz w:val="16"/>
        </w:rPr>
        <w:t xml:space="preserve"> </w:t>
      </w:r>
      <w:r w:rsidRPr="00C33217">
        <w:rPr>
          <w:sz w:val="16"/>
        </w:rPr>
        <w:t>This insight is illuminating to theorize and resist the many occurrences of the red scare in</w:t>
      </w:r>
      <w:r w:rsidRPr="0027402A">
        <w:rPr>
          <w:sz w:val="16"/>
        </w:rPr>
        <w:t xml:space="preserve"> </w:t>
      </w:r>
      <w:r w:rsidRPr="00C33217">
        <w:rPr>
          <w:sz w:val="16"/>
        </w:rPr>
        <w:t>our age. In the attacks to the Brazilian government in 2023 which I mentioned at the outset of</w:t>
      </w:r>
      <w:r w:rsidRPr="0027402A">
        <w:rPr>
          <w:sz w:val="16"/>
        </w:rPr>
        <w:t xml:space="preserve"> </w:t>
      </w:r>
      <w:r w:rsidRPr="00C33217">
        <w:rPr>
          <w:sz w:val="16"/>
        </w:rPr>
        <w:t>this article, a military coup d’état was professed as the sole alternative to communism,</w:t>
      </w:r>
      <w:r w:rsidRPr="0027402A">
        <w:rPr>
          <w:sz w:val="16"/>
        </w:rPr>
        <w:t xml:space="preserve"> </w:t>
      </w:r>
      <w:r w:rsidRPr="00C33217">
        <w:rPr>
          <w:sz w:val="16"/>
        </w:rPr>
        <w:t>notwithstanding the fact that the elected government under President Luis Inácio Lula da Silva</w:t>
      </w:r>
      <w:r w:rsidRPr="0027402A">
        <w:rPr>
          <w:sz w:val="16"/>
        </w:rPr>
        <w:t xml:space="preserve"> </w:t>
      </w:r>
      <w:r w:rsidRPr="00C33217">
        <w:rPr>
          <w:sz w:val="16"/>
        </w:rPr>
        <w:t>is, at best, a social democratic, broad coalition government. But the anxiety around</w:t>
      </w:r>
      <w:r w:rsidRPr="0027402A">
        <w:rPr>
          <w:sz w:val="16"/>
        </w:rPr>
        <w:t xml:space="preserve"> </w:t>
      </w:r>
      <w:r w:rsidRPr="00C33217">
        <w:rPr>
          <w:sz w:val="16"/>
        </w:rPr>
        <w:t xml:space="preserve">“communism” trumps all forms of democratic deliberation and unleashes a strong social </w:t>
      </w:r>
      <w:proofErr w:type="gramStart"/>
      <w:r w:rsidRPr="00C33217">
        <w:rPr>
          <w:sz w:val="16"/>
        </w:rPr>
        <w:t>affect</w:t>
      </w:r>
      <w:proofErr w:type="gramEnd"/>
      <w:r w:rsidRPr="0027402A">
        <w:rPr>
          <w:sz w:val="16"/>
        </w:rPr>
        <w:t xml:space="preserve"> </w:t>
      </w:r>
      <w:r w:rsidRPr="00C33217">
        <w:rPr>
          <w:sz w:val="16"/>
        </w:rPr>
        <w:t>that favors fascism, craves for “strong” leaders, and abhors anything that troubles the perceived</w:t>
      </w:r>
      <w:r w:rsidRPr="0027402A">
        <w:rPr>
          <w:sz w:val="16"/>
        </w:rPr>
        <w:t xml:space="preserve"> </w:t>
      </w:r>
      <w:r w:rsidRPr="00C33217">
        <w:rPr>
          <w:sz w:val="16"/>
        </w:rPr>
        <w:t>stability of the “values” that sustain society. As Augusto Jobim do Amaral puts it in his account</w:t>
      </w:r>
      <w:r w:rsidRPr="0027402A">
        <w:rPr>
          <w:sz w:val="16"/>
        </w:rPr>
        <w:t xml:space="preserve"> </w:t>
      </w:r>
      <w:r w:rsidRPr="00C33217">
        <w:rPr>
          <w:sz w:val="16"/>
        </w:rPr>
        <w:t>of the Brazilian events of January 8, 2023, the people wanted fascism.</w:t>
      </w:r>
      <w:r w:rsidRPr="0027402A">
        <w:rPr>
          <w:sz w:val="16"/>
        </w:rPr>
        <w:t xml:space="preserve"> </w:t>
      </w:r>
      <w:r w:rsidRPr="00C33217">
        <w:rPr>
          <w:sz w:val="16"/>
        </w:rPr>
        <w:t>75 But they wanted it</w:t>
      </w:r>
      <w:r w:rsidRPr="0027402A">
        <w:rPr>
          <w:sz w:val="16"/>
        </w:rPr>
        <w:t xml:space="preserve"> </w:t>
      </w:r>
      <w:r w:rsidRPr="00C33217">
        <w:rPr>
          <w:sz w:val="16"/>
        </w:rPr>
        <w:t>because they perceived and feared the reality of communism. This widespread fear and social</w:t>
      </w:r>
      <w:r w:rsidRPr="0027402A">
        <w:rPr>
          <w:sz w:val="16"/>
        </w:rPr>
        <w:t xml:space="preserve"> </w:t>
      </w:r>
      <w:r w:rsidRPr="00C33217">
        <w:rPr>
          <w:sz w:val="16"/>
        </w:rPr>
        <w:t>affect that gets indexed to the name “Marx” or “communism” is what I am trying to capture with</w:t>
      </w:r>
      <w:r w:rsidRPr="0027402A">
        <w:rPr>
          <w:sz w:val="16"/>
        </w:rPr>
        <w:t xml:space="preserve"> </w:t>
      </w:r>
      <w:r w:rsidRPr="00C33217">
        <w:rPr>
          <w:sz w:val="16"/>
        </w:rPr>
        <w:t>the notion of a hauntology of liberation. In the Brazilian case, the reactionary forces that</w:t>
      </w:r>
      <w:r w:rsidRPr="0027402A">
        <w:rPr>
          <w:sz w:val="16"/>
        </w:rPr>
        <w:t xml:space="preserve"> </w:t>
      </w:r>
      <w:r w:rsidRPr="00C33217">
        <w:rPr>
          <w:sz w:val="16"/>
        </w:rPr>
        <w:t>gathered on that January 8 invoked the memory of the military dictatorship that ruled the country</w:t>
      </w:r>
      <w:r w:rsidRPr="0027402A">
        <w:rPr>
          <w:sz w:val="16"/>
        </w:rPr>
        <w:t xml:space="preserve"> </w:t>
      </w:r>
      <w:r w:rsidRPr="00C33217">
        <w:rPr>
          <w:sz w:val="16"/>
        </w:rPr>
        <w:t>for over two decades as the only and final antidote in the fight against communism.</w:t>
      </w:r>
      <w:r w:rsidRPr="0027402A">
        <w:rPr>
          <w:sz w:val="16"/>
        </w:rPr>
        <w:t xml:space="preserve"> </w:t>
      </w:r>
      <w:r w:rsidRPr="00C33217">
        <w:rPr>
          <w:sz w:val="16"/>
        </w:rPr>
        <w:t>This suggests that the rise of reactionary nationalism in Brazil and across the globe is</w:t>
      </w:r>
      <w:r w:rsidRPr="0027402A">
        <w:rPr>
          <w:sz w:val="16"/>
        </w:rPr>
        <w:t xml:space="preserve"> </w:t>
      </w:r>
      <w:r w:rsidRPr="00C33217">
        <w:rPr>
          <w:sz w:val="16"/>
        </w:rPr>
        <w:t xml:space="preserve">fully dependent on the calling upon Marx </w:t>
      </w:r>
      <w:proofErr w:type="gramStart"/>
      <w:r w:rsidRPr="00C33217">
        <w:rPr>
          <w:sz w:val="16"/>
        </w:rPr>
        <w:t>so as to</w:t>
      </w:r>
      <w:proofErr w:type="gramEnd"/>
      <w:r w:rsidRPr="00C33217">
        <w:rPr>
          <w:sz w:val="16"/>
        </w:rPr>
        <w:t xml:space="preserve"> revive the politics of a world split between two</w:t>
      </w:r>
      <w:r w:rsidRPr="0027402A">
        <w:rPr>
          <w:sz w:val="16"/>
        </w:rPr>
        <w:t xml:space="preserve"> </w:t>
      </w:r>
      <w:r w:rsidRPr="00C33217">
        <w:rPr>
          <w:sz w:val="16"/>
        </w:rPr>
        <w:t>political rivals. But Marx no longer has a “state” to call his own—if he ever had one, clandestine</w:t>
      </w:r>
      <w:r w:rsidRPr="0027402A">
        <w:rPr>
          <w:sz w:val="16"/>
        </w:rPr>
        <w:t xml:space="preserve"> </w:t>
      </w:r>
      <w:r w:rsidRPr="00C33217">
        <w:rPr>
          <w:sz w:val="16"/>
        </w:rPr>
        <w:t>migrant he is. In the absence of a national foe, the fight against “Marx” today takes the shape of</w:t>
      </w:r>
      <w:r w:rsidRPr="0027402A">
        <w:rPr>
          <w:sz w:val="16"/>
        </w:rPr>
        <w:t xml:space="preserve"> </w:t>
      </w:r>
      <w:r w:rsidRPr="00C33217">
        <w:rPr>
          <w:sz w:val="16"/>
        </w:rPr>
        <w:t>23a “culture” war, a confusing and diffuse term used in reactionary groups as a codename for</w:t>
      </w:r>
      <w:r w:rsidRPr="0027402A">
        <w:rPr>
          <w:sz w:val="16"/>
        </w:rPr>
        <w:t xml:space="preserve"> </w:t>
      </w:r>
      <w:r w:rsidRPr="00C33217">
        <w:rPr>
          <w:sz w:val="16"/>
        </w:rPr>
        <w:t>radical intersections in gender, race, class, and ecology.</w:t>
      </w:r>
      <w:r w:rsidRPr="0027402A">
        <w:rPr>
          <w:sz w:val="16"/>
        </w:rPr>
        <w:t xml:space="preserve"> </w:t>
      </w:r>
      <w:r w:rsidRPr="00C33217">
        <w:rPr>
          <w:sz w:val="16"/>
        </w:rPr>
        <w:t>76 The attacks on these groups are</w:t>
      </w:r>
      <w:r w:rsidRPr="0027402A">
        <w:rPr>
          <w:sz w:val="16"/>
        </w:rPr>
        <w:t xml:space="preserve"> </w:t>
      </w:r>
      <w:r w:rsidRPr="00C33217">
        <w:rPr>
          <w:sz w:val="16"/>
        </w:rPr>
        <w:t>indissociable from the often incorrect framing of them as “Marxists.”77 This is a symptom of the</w:t>
      </w:r>
      <w:r w:rsidRPr="0027402A">
        <w:rPr>
          <w:sz w:val="16"/>
        </w:rPr>
        <w:t xml:space="preserve"> </w:t>
      </w:r>
      <w:r w:rsidRPr="00C33217">
        <w:rPr>
          <w:sz w:val="16"/>
        </w:rPr>
        <w:t>spectral character Marx’s name has gained, one might say after Derrida. After Dussel, one might</w:t>
      </w:r>
      <w:r w:rsidRPr="0027402A">
        <w:rPr>
          <w:sz w:val="16"/>
        </w:rPr>
        <w:t xml:space="preserve"> </w:t>
      </w:r>
      <w:r w:rsidRPr="00C33217">
        <w:rPr>
          <w:sz w:val="16"/>
        </w:rPr>
        <w:t>claim that the reemergence of fascist politics is connected to an idolatrous image of the divine</w:t>
      </w:r>
      <w:r w:rsidRPr="0027402A">
        <w:rPr>
          <w:sz w:val="16"/>
        </w:rPr>
        <w:t xml:space="preserve"> </w:t>
      </w:r>
      <w:r w:rsidRPr="00C33217">
        <w:rPr>
          <w:sz w:val="16"/>
        </w:rPr>
        <w:t>that gets attached to the figure of the political leader of the nation.</w:t>
      </w:r>
      <w:r w:rsidRPr="0027402A">
        <w:rPr>
          <w:sz w:val="16"/>
        </w:rPr>
        <w:t xml:space="preserve"> </w:t>
      </w:r>
      <w:r w:rsidRPr="00C33217">
        <w:rPr>
          <w:sz w:val="16"/>
        </w:rPr>
        <w:t>Derrida’s stylistic use of omissions in mimicking the movement of the specter ought to be</w:t>
      </w:r>
      <w:r w:rsidRPr="0027402A">
        <w:rPr>
          <w:sz w:val="16"/>
        </w:rPr>
        <w:t xml:space="preserve"> </w:t>
      </w:r>
      <w:r w:rsidRPr="00C33217">
        <w:rPr>
          <w:sz w:val="16"/>
        </w:rPr>
        <w:t>perceived as a strong political statement against totalitarian forces. Already in his earlier texts,</w:t>
      </w:r>
      <w:r w:rsidRPr="0027402A">
        <w:rPr>
          <w:sz w:val="16"/>
        </w:rPr>
        <w:t xml:space="preserve"> </w:t>
      </w:r>
      <w:r w:rsidRPr="00C33217">
        <w:rPr>
          <w:sz w:val="16"/>
        </w:rPr>
        <w:t>Derrida introduced his critique of the “ontology of presence” in political terms: “…</w:t>
      </w:r>
      <w:proofErr w:type="spellStart"/>
      <w:r w:rsidRPr="00C33217">
        <w:rPr>
          <w:sz w:val="16"/>
        </w:rPr>
        <w:t>différance</w:t>
      </w:r>
      <w:proofErr w:type="spellEnd"/>
      <w:r w:rsidRPr="0027402A">
        <w:rPr>
          <w:sz w:val="16"/>
        </w:rPr>
        <w:t xml:space="preserve"> </w:t>
      </w:r>
      <w:r w:rsidRPr="00C33217">
        <w:rPr>
          <w:sz w:val="16"/>
        </w:rPr>
        <w:t>instigates the subversion of every kingdom. Which makes it obviously threatening and infallibly</w:t>
      </w:r>
      <w:r w:rsidRPr="0027402A">
        <w:rPr>
          <w:sz w:val="16"/>
        </w:rPr>
        <w:t xml:space="preserve"> </w:t>
      </w:r>
      <w:r w:rsidRPr="00C33217">
        <w:rPr>
          <w:sz w:val="16"/>
        </w:rPr>
        <w:t>dreaded by everything within us that desires a kingdom, the past or future presence of a</w:t>
      </w:r>
      <w:r w:rsidRPr="0027402A">
        <w:rPr>
          <w:sz w:val="16"/>
        </w:rPr>
        <w:t xml:space="preserve"> </w:t>
      </w:r>
      <w:r w:rsidRPr="00C33217">
        <w:rPr>
          <w:sz w:val="16"/>
        </w:rPr>
        <w:t xml:space="preserve">kingdom.”78 </w:t>
      </w:r>
      <w:r w:rsidRPr="00C33217">
        <w:rPr>
          <w:rStyle w:val="Emphasis"/>
          <w:highlight w:val="green"/>
        </w:rPr>
        <w:t>Deconstruction</w:t>
      </w:r>
      <w:r w:rsidRPr="00C33217">
        <w:rPr>
          <w:sz w:val="16"/>
        </w:rPr>
        <w:t xml:space="preserve">, in this vein, </w:t>
      </w:r>
      <w:r w:rsidRPr="00C33217">
        <w:rPr>
          <w:rStyle w:val="Emphasis"/>
          <w:highlight w:val="green"/>
        </w:rPr>
        <w:t>would be the tracking of the other that is elided by the</w:t>
      </w:r>
      <w:r w:rsidRPr="00E30C80">
        <w:rPr>
          <w:rStyle w:val="Emphasis"/>
          <w:highlight w:val="green"/>
        </w:rPr>
        <w:t xml:space="preserve"> </w:t>
      </w:r>
      <w:r w:rsidRPr="00C33217">
        <w:rPr>
          <w:rStyle w:val="Emphasis"/>
          <w:highlight w:val="green"/>
        </w:rPr>
        <w:t>longing for full presence</w:t>
      </w:r>
      <w:r w:rsidRPr="00C33217">
        <w:rPr>
          <w:sz w:val="16"/>
        </w:rPr>
        <w:t>, for a kingdom, and, one might add, for the strong leader to reign over</w:t>
      </w:r>
      <w:r w:rsidRPr="0027402A">
        <w:rPr>
          <w:sz w:val="16"/>
        </w:rPr>
        <w:t xml:space="preserve"> </w:t>
      </w:r>
      <w:r w:rsidRPr="00C33217">
        <w:rPr>
          <w:sz w:val="16"/>
        </w:rPr>
        <w:t>the nation. The acts of omission performed in the first chapter of Specters of Marx is one way of</w:t>
      </w:r>
      <w:r w:rsidRPr="0027402A">
        <w:rPr>
          <w:sz w:val="16"/>
        </w:rPr>
        <w:t xml:space="preserve"> </w:t>
      </w:r>
      <w:r w:rsidRPr="00C33217">
        <w:rPr>
          <w:rStyle w:val="Emphasis"/>
          <w:highlight w:val="green"/>
        </w:rPr>
        <w:t>refusing the desire for total presence</w:t>
      </w:r>
      <w:r w:rsidRPr="00C33217">
        <w:rPr>
          <w:sz w:val="16"/>
        </w:rPr>
        <w:t xml:space="preserve"> and thus </w:t>
      </w:r>
      <w:r w:rsidRPr="00C33217">
        <w:rPr>
          <w:rStyle w:val="Emphasis"/>
          <w:highlight w:val="green"/>
        </w:rPr>
        <w:t>offering some breathing room for the other</w:t>
      </w:r>
      <w:r w:rsidRPr="00C33217">
        <w:rPr>
          <w:sz w:val="16"/>
        </w:rPr>
        <w:t xml:space="preserve">, </w:t>
      </w:r>
      <w:r w:rsidRPr="00C33217">
        <w:rPr>
          <w:rStyle w:val="Emphasis"/>
          <w:highlight w:val="green"/>
        </w:rPr>
        <w:t>for the</w:t>
      </w:r>
      <w:r w:rsidRPr="00E30C80">
        <w:rPr>
          <w:rStyle w:val="Emphasis"/>
          <w:highlight w:val="green"/>
        </w:rPr>
        <w:t xml:space="preserve"> </w:t>
      </w:r>
      <w:r w:rsidRPr="00C33217">
        <w:rPr>
          <w:rStyle w:val="Emphasis"/>
          <w:highlight w:val="green"/>
        </w:rPr>
        <w:t>coming of justice. Deconstruction performs a most necessary decolonial task in suggesting that</w:t>
      </w:r>
      <w:r w:rsidRPr="00E30C80">
        <w:rPr>
          <w:rStyle w:val="Emphasis"/>
          <w:highlight w:val="green"/>
        </w:rPr>
        <w:t xml:space="preserve"> </w:t>
      </w:r>
      <w:r w:rsidRPr="00C33217">
        <w:rPr>
          <w:rStyle w:val="Emphasis"/>
          <w:highlight w:val="green"/>
        </w:rPr>
        <w:t>the imposition of the kingdom of presence cannot exist without</w:t>
      </w:r>
      <w:r w:rsidRPr="00C33217">
        <w:rPr>
          <w:sz w:val="16"/>
        </w:rPr>
        <w:t xml:space="preserve"> what Dussel aptly terms as </w:t>
      </w:r>
      <w:r w:rsidRPr="00C33217">
        <w:rPr>
          <w:rStyle w:val="Emphasis"/>
          <w:highlight w:val="green"/>
        </w:rPr>
        <w:t>the</w:t>
      </w:r>
      <w:r w:rsidRPr="00E30C80">
        <w:rPr>
          <w:rStyle w:val="Emphasis"/>
          <w:highlight w:val="green"/>
        </w:rPr>
        <w:t xml:space="preserve"> </w:t>
      </w:r>
      <w:r w:rsidRPr="00C33217">
        <w:rPr>
          <w:rStyle w:val="Emphasis"/>
          <w:highlight w:val="green"/>
        </w:rPr>
        <w:t>covering over</w:t>
      </w:r>
      <w:r w:rsidRPr="00C33217">
        <w:rPr>
          <w:sz w:val="16"/>
        </w:rPr>
        <w:t xml:space="preserve"> (</w:t>
      </w:r>
      <w:proofErr w:type="spellStart"/>
      <w:r w:rsidRPr="00C33217">
        <w:rPr>
          <w:sz w:val="16"/>
        </w:rPr>
        <w:t>encubrimiento</w:t>
      </w:r>
      <w:proofErr w:type="spellEnd"/>
      <w:r w:rsidRPr="00C33217">
        <w:rPr>
          <w:sz w:val="16"/>
        </w:rPr>
        <w:t xml:space="preserve">) </w:t>
      </w:r>
      <w:r w:rsidRPr="00C33217">
        <w:rPr>
          <w:rStyle w:val="Emphasis"/>
          <w:highlight w:val="green"/>
        </w:rPr>
        <w:t>of the other</w:t>
      </w:r>
      <w:r w:rsidRPr="00C33217">
        <w:rPr>
          <w:sz w:val="16"/>
        </w:rPr>
        <w:t>.79 As I suggested above, Derrida moves through a</w:t>
      </w:r>
      <w:r w:rsidRPr="0027402A">
        <w:rPr>
          <w:sz w:val="16"/>
        </w:rPr>
        <w:t xml:space="preserve"> </w:t>
      </w:r>
      <w:r w:rsidRPr="00C33217">
        <w:rPr>
          <w:sz w:val="16"/>
        </w:rPr>
        <w:t>sequence of omissions to arrive at the conclusion that there is something ineffaceable in Marx.</w:t>
      </w:r>
      <w:r w:rsidRPr="0027402A">
        <w:rPr>
          <w:sz w:val="16"/>
        </w:rPr>
        <w:t xml:space="preserve"> </w:t>
      </w:r>
      <w:r w:rsidRPr="00C33217">
        <w:rPr>
          <w:sz w:val="16"/>
        </w:rPr>
        <w:t>The messianic would be that mark of otherness that survives, exceeds, and subverts any attempt</w:t>
      </w:r>
      <w:r w:rsidRPr="0027402A">
        <w:rPr>
          <w:sz w:val="16"/>
        </w:rPr>
        <w:t xml:space="preserve"> </w:t>
      </w:r>
      <w:r w:rsidRPr="00C33217">
        <w:rPr>
          <w:sz w:val="16"/>
        </w:rPr>
        <w:t>at mounting a kingdom.</w:t>
      </w:r>
      <w:r w:rsidRPr="0027402A">
        <w:rPr>
          <w:sz w:val="16"/>
        </w:rPr>
        <w:t xml:space="preserve"> </w:t>
      </w:r>
      <w:r w:rsidRPr="00C33217">
        <w:rPr>
          <w:sz w:val="16"/>
        </w:rPr>
        <w:t xml:space="preserve">The exaggerated reading of Marx one finds in Dussel’s </w:t>
      </w:r>
      <w:proofErr w:type="gramStart"/>
      <w:r w:rsidRPr="00C33217">
        <w:rPr>
          <w:sz w:val="16"/>
        </w:rPr>
        <w:t>The</w:t>
      </w:r>
      <w:proofErr w:type="gramEnd"/>
      <w:r w:rsidRPr="00C33217">
        <w:rPr>
          <w:sz w:val="16"/>
        </w:rPr>
        <w:t xml:space="preserve"> Theological Metaphors of</w:t>
      </w:r>
      <w:r w:rsidRPr="0027402A">
        <w:rPr>
          <w:sz w:val="16"/>
        </w:rPr>
        <w:t xml:space="preserve"> </w:t>
      </w:r>
      <w:r w:rsidRPr="00C33217">
        <w:rPr>
          <w:sz w:val="16"/>
        </w:rPr>
        <w:t>Marx positions liberation theology as a strong anti-capitalist discourse. Claiming Capital as a</w:t>
      </w:r>
      <w:r w:rsidRPr="0027402A">
        <w:rPr>
          <w:sz w:val="16"/>
        </w:rPr>
        <w:t xml:space="preserve"> </w:t>
      </w:r>
      <w:r w:rsidRPr="00C33217">
        <w:rPr>
          <w:sz w:val="16"/>
        </w:rPr>
        <w:t>24“gigantic” work of theology challenges and subverts some received notions of what theology is,</w:t>
      </w:r>
      <w:r w:rsidRPr="0027402A">
        <w:rPr>
          <w:sz w:val="16"/>
        </w:rPr>
        <w:t xml:space="preserve"> </w:t>
      </w:r>
      <w:r w:rsidRPr="00C33217">
        <w:rPr>
          <w:sz w:val="16"/>
        </w:rPr>
        <w:t>while also pushing the study of Marx in new and exciting directions. By treating exploitation as a</w:t>
      </w:r>
      <w:r w:rsidRPr="0027402A">
        <w:rPr>
          <w:sz w:val="16"/>
        </w:rPr>
        <w:t xml:space="preserve"> </w:t>
      </w:r>
      <w:r w:rsidRPr="00C33217">
        <w:rPr>
          <w:sz w:val="16"/>
        </w:rPr>
        <w:t>matter of idolatry, Dussel’s reading of Marx demands that theologians follow the traces of a God</w:t>
      </w:r>
      <w:r w:rsidRPr="0027402A">
        <w:rPr>
          <w:sz w:val="16"/>
        </w:rPr>
        <w:t xml:space="preserve"> </w:t>
      </w:r>
      <w:r w:rsidRPr="00C33217">
        <w:rPr>
          <w:sz w:val="16"/>
        </w:rPr>
        <w:t>who is entangled in the suffering of the victims. Capitalism in its neoliberal phase claimed to be</w:t>
      </w:r>
      <w:r w:rsidRPr="0027402A">
        <w:rPr>
          <w:sz w:val="16"/>
        </w:rPr>
        <w:t xml:space="preserve"> </w:t>
      </w:r>
      <w:r w:rsidRPr="00C33217">
        <w:rPr>
          <w:sz w:val="16"/>
        </w:rPr>
        <w:t xml:space="preserve">supreme over history and declared victory over </w:t>
      </w:r>
      <w:proofErr w:type="gramStart"/>
      <w:r w:rsidRPr="00C33217">
        <w:rPr>
          <w:sz w:val="16"/>
        </w:rPr>
        <w:t>all of</w:t>
      </w:r>
      <w:proofErr w:type="gramEnd"/>
      <w:r w:rsidRPr="00C33217">
        <w:rPr>
          <w:sz w:val="16"/>
        </w:rPr>
        <w:t xml:space="preserve"> its perceived enemies. But Dussel rightly</w:t>
      </w:r>
      <w:r w:rsidRPr="0027402A">
        <w:rPr>
          <w:sz w:val="16"/>
        </w:rPr>
        <w:t xml:space="preserve"> </w:t>
      </w:r>
      <w:r w:rsidRPr="00C33217">
        <w:rPr>
          <w:sz w:val="16"/>
        </w:rPr>
        <w:t>refused the alure of the idol of a system that presents itself as having no alternative.</w:t>
      </w:r>
      <w:r w:rsidRPr="0027402A">
        <w:rPr>
          <w:sz w:val="16"/>
        </w:rPr>
        <w:t xml:space="preserve"> </w:t>
      </w:r>
      <w:r w:rsidRPr="00C33217">
        <w:rPr>
          <w:sz w:val="16"/>
        </w:rPr>
        <w:t>Three decades later, neoliberalism seems to be fading away, revealing itself in</w:t>
      </w:r>
      <w:r w:rsidRPr="0027402A">
        <w:rPr>
          <w:sz w:val="16"/>
        </w:rPr>
        <w:t xml:space="preserve"> </w:t>
      </w:r>
      <w:r w:rsidRPr="00C33217">
        <w:rPr>
          <w:sz w:val="16"/>
        </w:rPr>
        <w:t>authoritarian and fascist contours. As the pretense of free markets and free enterprise gives way</w:t>
      </w:r>
      <w:r w:rsidRPr="0027402A">
        <w:rPr>
          <w:sz w:val="16"/>
        </w:rPr>
        <w:t xml:space="preserve"> </w:t>
      </w:r>
      <w:r w:rsidRPr="00C33217">
        <w:rPr>
          <w:sz w:val="16"/>
        </w:rPr>
        <w:t>to trade wars and protectionist economic policies, we are entering a time of realignment of</w:t>
      </w:r>
      <w:r w:rsidRPr="0027402A">
        <w:rPr>
          <w:sz w:val="16"/>
        </w:rPr>
        <w:t xml:space="preserve"> </w:t>
      </w:r>
      <w:r w:rsidRPr="00C33217">
        <w:rPr>
          <w:sz w:val="16"/>
        </w:rPr>
        <w:t>economic and political forces. In this realignment, a common enemy is named to galvanize the</w:t>
      </w:r>
      <w:r w:rsidRPr="0027402A">
        <w:rPr>
          <w:sz w:val="16"/>
        </w:rPr>
        <w:t xml:space="preserve"> </w:t>
      </w:r>
      <w:r w:rsidRPr="00C33217">
        <w:rPr>
          <w:sz w:val="16"/>
        </w:rPr>
        <w:t>forces. It is once again “Marx” and his inheritors who are named as those who need to be</w:t>
      </w:r>
      <w:r w:rsidRPr="0027402A">
        <w:rPr>
          <w:sz w:val="16"/>
        </w:rPr>
        <w:t xml:space="preserve"> </w:t>
      </w:r>
      <w:r w:rsidRPr="00C33217">
        <w:rPr>
          <w:sz w:val="16"/>
        </w:rPr>
        <w:t>expunged. As Derrida would suggest, the name Marx is conjured as if to reawake a ghost that</w:t>
      </w:r>
      <w:r w:rsidRPr="0027402A">
        <w:rPr>
          <w:sz w:val="16"/>
        </w:rPr>
        <w:t xml:space="preserve"> </w:t>
      </w:r>
      <w:r w:rsidRPr="00C33217">
        <w:rPr>
          <w:sz w:val="16"/>
        </w:rPr>
        <w:t>reactionary forces need to exorcise.</w:t>
      </w:r>
      <w:r w:rsidRPr="0027402A">
        <w:rPr>
          <w:sz w:val="16"/>
        </w:rPr>
        <w:t xml:space="preserve"> </w:t>
      </w:r>
      <w:r w:rsidRPr="00C33217">
        <w:rPr>
          <w:sz w:val="16"/>
        </w:rPr>
        <w:t>This is therefore a time where theologians committed to the task of liberation are being</w:t>
      </w:r>
      <w:r w:rsidRPr="0027402A">
        <w:rPr>
          <w:sz w:val="16"/>
        </w:rPr>
        <w:t xml:space="preserve"> </w:t>
      </w:r>
      <w:r w:rsidRPr="00C33217">
        <w:rPr>
          <w:sz w:val="16"/>
        </w:rPr>
        <w:t>called upon as threatening inheritors of Marx. Reading the signs of our times at the confluence of</w:t>
      </w:r>
      <w:r w:rsidRPr="0027402A">
        <w:rPr>
          <w:sz w:val="16"/>
        </w:rPr>
        <w:t xml:space="preserve"> </w:t>
      </w:r>
      <w:r w:rsidRPr="00C33217">
        <w:rPr>
          <w:sz w:val="16"/>
        </w:rPr>
        <w:t>hauntology and a commitment to liberation theology discerns in the red scare the fear of the</w:t>
      </w:r>
      <w:r w:rsidRPr="0027402A">
        <w:rPr>
          <w:sz w:val="16"/>
        </w:rPr>
        <w:t xml:space="preserve"> </w:t>
      </w:r>
      <w:r w:rsidRPr="00C33217">
        <w:rPr>
          <w:sz w:val="16"/>
        </w:rPr>
        <w:t>transformative power of liberating movements. In this context, liberation theologians are put in</w:t>
      </w:r>
      <w:r w:rsidRPr="0027402A">
        <w:rPr>
          <w:sz w:val="16"/>
        </w:rPr>
        <w:t xml:space="preserve"> </w:t>
      </w:r>
      <w:r w:rsidRPr="00C33217">
        <w:rPr>
          <w:sz w:val="16"/>
        </w:rPr>
        <w:t>the uncanny position of perceiving themselves as being perceived as specters haunting</w:t>
      </w:r>
      <w:r w:rsidRPr="0027402A">
        <w:rPr>
          <w:sz w:val="16"/>
        </w:rPr>
        <w:t xml:space="preserve"> </w:t>
      </w:r>
      <w:r w:rsidRPr="00C33217">
        <w:rPr>
          <w:sz w:val="16"/>
        </w:rPr>
        <w:t>reactionary movements. As a liberation theologian, I noticed myself being seen by others as</w:t>
      </w:r>
      <w:r w:rsidRPr="0027402A">
        <w:rPr>
          <w:sz w:val="16"/>
        </w:rPr>
        <w:t xml:space="preserve"> </w:t>
      </w:r>
      <w:r w:rsidRPr="00C33217">
        <w:rPr>
          <w:sz w:val="16"/>
        </w:rPr>
        <w:t>spectral, as a “frequency” of Marx’s specter who my opponents see gaining flesh in me. What is</w:t>
      </w:r>
      <w:r w:rsidRPr="0027402A">
        <w:rPr>
          <w:sz w:val="16"/>
        </w:rPr>
        <w:t xml:space="preserve"> </w:t>
      </w:r>
      <w:r w:rsidRPr="00C33217">
        <w:rPr>
          <w:sz w:val="16"/>
        </w:rPr>
        <w:t>the spirit within liberation theologians that makes others invoke Marx to name something in us?</w:t>
      </w:r>
      <w:r w:rsidRPr="0027402A">
        <w:rPr>
          <w:sz w:val="16"/>
        </w:rPr>
        <w:t xml:space="preserve"> </w:t>
      </w:r>
      <w:r w:rsidRPr="00C33217">
        <w:rPr>
          <w:sz w:val="16"/>
        </w:rPr>
        <w:t>Derrida, writing of the specter as a frequency, suggests that what others detect in me as spectral</w:t>
      </w:r>
      <w:r w:rsidRPr="0027402A">
        <w:rPr>
          <w:sz w:val="16"/>
        </w:rPr>
        <w:t xml:space="preserve"> </w:t>
      </w:r>
      <w:r w:rsidRPr="00C33217">
        <w:rPr>
          <w:sz w:val="16"/>
        </w:rPr>
        <w:t>renders myself uncanny, ghostly:</w:t>
      </w:r>
      <w:r w:rsidRPr="0027402A">
        <w:rPr>
          <w:sz w:val="16"/>
        </w:rPr>
        <w:t xml:space="preserve"> </w:t>
      </w:r>
      <w:r w:rsidRPr="00C33217">
        <w:rPr>
          <w:sz w:val="16"/>
        </w:rPr>
        <w:t>25The specter, as its name indicates, is the frequency of a certain visibility. But the visibility</w:t>
      </w:r>
      <w:r w:rsidRPr="0027402A">
        <w:rPr>
          <w:sz w:val="16"/>
        </w:rPr>
        <w:t xml:space="preserve"> </w:t>
      </w:r>
      <w:r w:rsidRPr="00C33217">
        <w:rPr>
          <w:sz w:val="16"/>
        </w:rPr>
        <w:t>of the invisible. And visibility, by its essence, is not seen, which is why it remains</w:t>
      </w:r>
      <w:r w:rsidRPr="0027402A">
        <w:rPr>
          <w:sz w:val="16"/>
        </w:rPr>
        <w:t xml:space="preserve"> </w:t>
      </w:r>
      <w:proofErr w:type="spellStart"/>
      <w:r w:rsidRPr="00C33217">
        <w:rPr>
          <w:sz w:val="16"/>
        </w:rPr>
        <w:t>epekeina</w:t>
      </w:r>
      <w:proofErr w:type="spellEnd"/>
      <w:r w:rsidRPr="00C33217">
        <w:rPr>
          <w:sz w:val="16"/>
        </w:rPr>
        <w:t xml:space="preserve"> </w:t>
      </w:r>
      <w:proofErr w:type="spellStart"/>
      <w:r w:rsidRPr="00C33217">
        <w:rPr>
          <w:sz w:val="16"/>
        </w:rPr>
        <w:t>tes</w:t>
      </w:r>
      <w:proofErr w:type="spellEnd"/>
      <w:r w:rsidRPr="00C33217">
        <w:rPr>
          <w:sz w:val="16"/>
        </w:rPr>
        <w:t xml:space="preserve"> </w:t>
      </w:r>
      <w:proofErr w:type="spellStart"/>
      <w:r w:rsidRPr="00C33217">
        <w:rPr>
          <w:sz w:val="16"/>
        </w:rPr>
        <w:t>ousias</w:t>
      </w:r>
      <w:proofErr w:type="spellEnd"/>
      <w:r w:rsidRPr="00C33217">
        <w:rPr>
          <w:sz w:val="16"/>
        </w:rPr>
        <w:t>, beyond the phenomenon or beyond being. The specter is also, among</w:t>
      </w:r>
      <w:r w:rsidRPr="0027402A">
        <w:rPr>
          <w:sz w:val="16"/>
        </w:rPr>
        <w:t xml:space="preserve"> </w:t>
      </w:r>
      <w:r w:rsidRPr="00C33217">
        <w:rPr>
          <w:sz w:val="16"/>
        </w:rPr>
        <w:t>other things, what one imagines, what one thinks one sees and which one projects—on an</w:t>
      </w:r>
      <w:r w:rsidRPr="0027402A">
        <w:rPr>
          <w:sz w:val="16"/>
        </w:rPr>
        <w:t xml:space="preserve"> </w:t>
      </w:r>
      <w:r w:rsidRPr="00C33217">
        <w:rPr>
          <w:sz w:val="16"/>
        </w:rPr>
        <w:t>imaginary screen where there is nothing to see.</w:t>
      </w:r>
      <w:r w:rsidRPr="0027402A">
        <w:rPr>
          <w:sz w:val="16"/>
        </w:rPr>
        <w:t xml:space="preserve"> </w:t>
      </w:r>
      <w:r w:rsidRPr="00C33217">
        <w:rPr>
          <w:sz w:val="16"/>
        </w:rPr>
        <w:t>80</w:t>
      </w:r>
      <w:r w:rsidRPr="0027402A">
        <w:rPr>
          <w:sz w:val="16"/>
        </w:rPr>
        <w:t xml:space="preserve"> </w:t>
      </w:r>
      <w:r w:rsidRPr="00C33217">
        <w:rPr>
          <w:sz w:val="16"/>
        </w:rPr>
        <w:t>As I have been suggesting, nationalist and fascist groups imagine and project “Marx” on all</w:t>
      </w:r>
      <w:r w:rsidRPr="0027402A">
        <w:rPr>
          <w:sz w:val="16"/>
        </w:rPr>
        <w:t xml:space="preserve"> </w:t>
      </w:r>
      <w:r w:rsidRPr="00C33217">
        <w:rPr>
          <w:sz w:val="16"/>
        </w:rPr>
        <w:t>perceived threats. But being in the position of the subject that threatens and makes others</w:t>
      </w:r>
      <w:r w:rsidRPr="0027402A">
        <w:rPr>
          <w:sz w:val="16"/>
        </w:rPr>
        <w:t xml:space="preserve"> </w:t>
      </w:r>
      <w:r w:rsidRPr="00C33217">
        <w:rPr>
          <w:sz w:val="16"/>
        </w:rPr>
        <w:t>imagine and project “Marx” onto me also dislocates something in me, causes me to become</w:t>
      </w:r>
      <w:r w:rsidRPr="0027402A">
        <w:rPr>
          <w:sz w:val="16"/>
        </w:rPr>
        <w:t xml:space="preserve"> </w:t>
      </w:r>
      <w:r w:rsidRPr="00C33217">
        <w:rPr>
          <w:sz w:val="16"/>
        </w:rPr>
        <w:t>uncertain and curious about what I become as this liberation theologian who is perceived as a</w:t>
      </w:r>
      <w:r w:rsidRPr="0027402A">
        <w:rPr>
          <w:sz w:val="16"/>
        </w:rPr>
        <w:t xml:space="preserve"> </w:t>
      </w:r>
      <w:r w:rsidRPr="00C33217">
        <w:rPr>
          <w:sz w:val="16"/>
        </w:rPr>
        <w:t>“frequency” of Marx’s specter. It is possible that this projection imposed upon me is, after all, a</w:t>
      </w:r>
      <w:r w:rsidRPr="0027402A">
        <w:rPr>
          <w:sz w:val="16"/>
        </w:rPr>
        <w:t xml:space="preserve"> </w:t>
      </w:r>
      <w:r w:rsidRPr="00C33217">
        <w:rPr>
          <w:sz w:val="16"/>
        </w:rPr>
        <w:t>certain visitation of Marx’s spirit when I endeavor to produce liberation theology. Perhaps, this</w:t>
      </w:r>
      <w:r w:rsidRPr="0027402A">
        <w:rPr>
          <w:sz w:val="16"/>
        </w:rPr>
        <w:t xml:space="preserve"> </w:t>
      </w:r>
      <w:r w:rsidRPr="00C33217">
        <w:rPr>
          <w:sz w:val="16"/>
        </w:rPr>
        <w:t>frequentation of Marx with liberation theologians might be yet another instance of his</w:t>
      </w:r>
      <w:r w:rsidRPr="0027402A">
        <w:rPr>
          <w:sz w:val="16"/>
        </w:rPr>
        <w:t xml:space="preserve"> </w:t>
      </w:r>
      <w:r w:rsidRPr="00C33217">
        <w:rPr>
          <w:sz w:val="16"/>
        </w:rPr>
        <w:t>clandestine crossing of geo-epistemic boundaries, another site where one could follow Dussel in</w:t>
      </w:r>
      <w:r w:rsidRPr="0027402A">
        <w:rPr>
          <w:sz w:val="16"/>
        </w:rPr>
        <w:t xml:space="preserve"> </w:t>
      </w:r>
      <w:r w:rsidRPr="00C33217">
        <w:rPr>
          <w:sz w:val="16"/>
        </w:rPr>
        <w:t>naming Marx, including the Marx that visits with me on occasion as a “negative theologian.”</w:t>
      </w:r>
      <w:r w:rsidRPr="0027402A">
        <w:rPr>
          <w:sz w:val="16"/>
        </w:rPr>
        <w:t xml:space="preserve"> </w:t>
      </w:r>
      <w:r w:rsidRPr="00C33217">
        <w:rPr>
          <w:sz w:val="16"/>
        </w:rPr>
        <w:t>In the guise of a conclusion, one may say that the spectral reading performed by Derrida</w:t>
      </w:r>
      <w:r w:rsidRPr="0027402A">
        <w:rPr>
          <w:sz w:val="16"/>
        </w:rPr>
        <w:t xml:space="preserve"> </w:t>
      </w:r>
      <w:r w:rsidRPr="00C33217">
        <w:rPr>
          <w:sz w:val="16"/>
        </w:rPr>
        <w:t>and Dussel offers tactics of reading the signs of the times when time is out of joint. As it is</w:t>
      </w:r>
      <w:r w:rsidRPr="0027402A">
        <w:rPr>
          <w:sz w:val="16"/>
        </w:rPr>
        <w:t xml:space="preserve"> </w:t>
      </w:r>
      <w:r w:rsidRPr="00C33217">
        <w:rPr>
          <w:sz w:val="16"/>
        </w:rPr>
        <w:t>known, liberation theologians are readers of the “signs of the times” who are charged with the</w:t>
      </w:r>
      <w:r w:rsidRPr="0027402A">
        <w:rPr>
          <w:sz w:val="16"/>
        </w:rPr>
        <w:t xml:space="preserve"> </w:t>
      </w:r>
      <w:r w:rsidRPr="00C33217">
        <w:rPr>
          <w:sz w:val="16"/>
        </w:rPr>
        <w:t>task of naming the structures of sin and oppression alive in the world to then invoke, demand,</w:t>
      </w:r>
      <w:r w:rsidRPr="0027402A">
        <w:rPr>
          <w:sz w:val="16"/>
        </w:rPr>
        <w:t xml:space="preserve"> </w:t>
      </w:r>
      <w:r w:rsidRPr="00C33217">
        <w:rPr>
          <w:sz w:val="16"/>
        </w:rPr>
        <w:t>and act for a transformed order. The liberationist reading of these signs is therefore attentive to</w:t>
      </w:r>
      <w:r w:rsidRPr="0027402A">
        <w:rPr>
          <w:sz w:val="16"/>
        </w:rPr>
        <w:t xml:space="preserve"> </w:t>
      </w:r>
      <w:r w:rsidRPr="00C33217">
        <w:rPr>
          <w:sz w:val="16"/>
        </w:rPr>
        <w:t>the out-of-jointness of time and hopeful and committed that in the interruptions and disruptions</w:t>
      </w:r>
      <w:r w:rsidRPr="0027402A">
        <w:rPr>
          <w:sz w:val="16"/>
        </w:rPr>
        <w:t xml:space="preserve"> </w:t>
      </w:r>
      <w:r w:rsidRPr="00C33217">
        <w:rPr>
          <w:sz w:val="16"/>
        </w:rPr>
        <w:t>within history one finds something akin to God. Such is our time, marked by the reemergence</w:t>
      </w:r>
      <w:r w:rsidRPr="0027402A">
        <w:rPr>
          <w:sz w:val="16"/>
        </w:rPr>
        <w:t xml:space="preserve"> </w:t>
      </w:r>
      <w:r w:rsidRPr="00C33217">
        <w:rPr>
          <w:sz w:val="16"/>
        </w:rPr>
        <w:t>and dissemination of rightwing movements that retrieve the political rhetoric of previous decades</w:t>
      </w:r>
      <w:r w:rsidRPr="0027402A">
        <w:rPr>
          <w:sz w:val="16"/>
        </w:rPr>
        <w:t xml:space="preserve"> </w:t>
      </w:r>
      <w:r w:rsidRPr="00C33217">
        <w:rPr>
          <w:sz w:val="16"/>
        </w:rPr>
        <w:t>to fuel an offensive against the inheritors of Marx. Liberation theologians are therefore at the</w:t>
      </w:r>
      <w:r w:rsidRPr="0027402A">
        <w:rPr>
          <w:sz w:val="16"/>
        </w:rPr>
        <w:t xml:space="preserve"> </w:t>
      </w:r>
      <w:r w:rsidRPr="00C33217">
        <w:rPr>
          <w:sz w:val="16"/>
        </w:rPr>
        <w:t>center of the red scare. As Dussel so powerfully suggested, liberation theologians find in Marx a</w:t>
      </w:r>
      <w:r w:rsidRPr="0027402A">
        <w:rPr>
          <w:sz w:val="16"/>
        </w:rPr>
        <w:t xml:space="preserve"> </w:t>
      </w:r>
      <w:r w:rsidRPr="00C33217">
        <w:rPr>
          <w:sz w:val="16"/>
        </w:rPr>
        <w:t>26theological comrade that retools theological metaphors for the sake of resistance and solidarity in</w:t>
      </w:r>
      <w:r w:rsidRPr="0027402A">
        <w:rPr>
          <w:sz w:val="16"/>
        </w:rPr>
        <w:t xml:space="preserve"> </w:t>
      </w:r>
      <w:r w:rsidRPr="00C33217">
        <w:rPr>
          <w:sz w:val="16"/>
        </w:rPr>
        <w:t>the struggle against capitalism.</w:t>
      </w:r>
      <w:r w:rsidRPr="0027402A">
        <w:rPr>
          <w:sz w:val="16"/>
        </w:rPr>
        <w:t xml:space="preserve"> </w:t>
      </w:r>
      <w:r w:rsidRPr="00C33217">
        <w:rPr>
          <w:sz w:val="16"/>
        </w:rPr>
        <w:t>The haunting of liberation holds in tension the encounter between deconstruction and</w:t>
      </w:r>
      <w:r w:rsidRPr="0027402A">
        <w:rPr>
          <w:sz w:val="16"/>
        </w:rPr>
        <w:t xml:space="preserve"> </w:t>
      </w:r>
      <w:r w:rsidRPr="00C33217">
        <w:rPr>
          <w:sz w:val="16"/>
        </w:rPr>
        <w:t>decolonization, between spectral readings and the liberationist commitment one finds in Dussel.</w:t>
      </w:r>
      <w:r w:rsidRPr="0027402A">
        <w:rPr>
          <w:sz w:val="16"/>
        </w:rPr>
        <w:t xml:space="preserve"> </w:t>
      </w:r>
      <w:r w:rsidRPr="00C33217">
        <w:rPr>
          <w:sz w:val="16"/>
        </w:rPr>
        <w:t xml:space="preserve">The double inheritance that I claim here is </w:t>
      </w:r>
      <w:r w:rsidRPr="00C33217">
        <w:rPr>
          <w:rStyle w:val="Emphasis"/>
          <w:highlight w:val="green"/>
        </w:rPr>
        <w:t>a generative zone of confluence</w:t>
      </w:r>
      <w:r w:rsidRPr="00C33217">
        <w:rPr>
          <w:sz w:val="16"/>
        </w:rPr>
        <w:t>. Three decades in the</w:t>
      </w:r>
      <w:r w:rsidRPr="0027402A">
        <w:rPr>
          <w:sz w:val="16"/>
        </w:rPr>
        <w:t xml:space="preserve"> </w:t>
      </w:r>
      <w:r w:rsidRPr="00C33217">
        <w:rPr>
          <w:sz w:val="16"/>
        </w:rPr>
        <w:t>making, three decades without much to say to each other, the coming together of a reading of</w:t>
      </w:r>
      <w:r w:rsidRPr="0027402A">
        <w:rPr>
          <w:sz w:val="16"/>
        </w:rPr>
        <w:t xml:space="preserve"> </w:t>
      </w:r>
      <w:r w:rsidRPr="00C33217">
        <w:rPr>
          <w:sz w:val="16"/>
        </w:rPr>
        <w:t xml:space="preserve">Dussel and Derrida, </w:t>
      </w:r>
      <w:r w:rsidRPr="00C33217">
        <w:rPr>
          <w:rStyle w:val="Emphasis"/>
          <w:highlight w:val="green"/>
        </w:rPr>
        <w:t>the alignment of deconstructive and decolonizing streams of thought,</w:t>
      </w:r>
      <w:r w:rsidRPr="00C33217">
        <w:rPr>
          <w:sz w:val="16"/>
        </w:rPr>
        <w:t xml:space="preserve"> might</w:t>
      </w:r>
      <w:r w:rsidRPr="0027402A">
        <w:rPr>
          <w:sz w:val="16"/>
        </w:rPr>
        <w:t xml:space="preserve"> </w:t>
      </w:r>
      <w:r w:rsidRPr="00C33217">
        <w:rPr>
          <w:rStyle w:val="Emphasis"/>
          <w:highlight w:val="green"/>
        </w:rPr>
        <w:t>offer strategies to resist the fury of rightwing global movements. Deconstruction</w:t>
      </w:r>
      <w:r w:rsidRPr="00C33217">
        <w:rPr>
          <w:sz w:val="16"/>
        </w:rPr>
        <w:t>, as a reading</w:t>
      </w:r>
      <w:r w:rsidRPr="0027402A">
        <w:rPr>
          <w:sz w:val="16"/>
        </w:rPr>
        <w:t xml:space="preserve"> </w:t>
      </w:r>
      <w:r w:rsidRPr="00C33217">
        <w:rPr>
          <w:sz w:val="16"/>
        </w:rPr>
        <w:t xml:space="preserve">strategy, </w:t>
      </w:r>
      <w:r w:rsidRPr="00C33217">
        <w:rPr>
          <w:rStyle w:val="Emphasis"/>
          <w:highlight w:val="green"/>
        </w:rPr>
        <w:t>affords the possibility of noticing the anxieties that run across rightwing discourse.</w:t>
      </w:r>
      <w:r w:rsidRPr="00C33217">
        <w:rPr>
          <w:sz w:val="16"/>
        </w:rPr>
        <w:t xml:space="preserve"> It</w:t>
      </w:r>
      <w:r w:rsidRPr="0027402A">
        <w:rPr>
          <w:sz w:val="16"/>
        </w:rPr>
        <w:t xml:space="preserve"> </w:t>
      </w:r>
      <w:r w:rsidRPr="00C33217">
        <w:rPr>
          <w:sz w:val="16"/>
        </w:rPr>
        <w:t>notices the attacks against the left—against “communism,” against “Marxism,” and so on—as</w:t>
      </w:r>
      <w:r w:rsidRPr="0027402A">
        <w:rPr>
          <w:sz w:val="16"/>
        </w:rPr>
        <w:t xml:space="preserve"> </w:t>
      </w:r>
      <w:r w:rsidRPr="00C33217">
        <w:rPr>
          <w:sz w:val="16"/>
        </w:rPr>
        <w:t xml:space="preserve">sightings of a specter that the right cannot reckon with. </w:t>
      </w:r>
      <w:r w:rsidRPr="00C33217">
        <w:rPr>
          <w:rStyle w:val="Emphasis"/>
          <w:highlight w:val="green"/>
        </w:rPr>
        <w:t>Decolonization</w:t>
      </w:r>
      <w:r w:rsidRPr="00C33217">
        <w:rPr>
          <w:sz w:val="16"/>
        </w:rPr>
        <w:t>, on the other hand,</w:t>
      </w:r>
      <w:r w:rsidRPr="0027402A">
        <w:rPr>
          <w:sz w:val="16"/>
        </w:rPr>
        <w:t xml:space="preserve"> </w:t>
      </w:r>
      <w:r w:rsidRPr="00C33217">
        <w:rPr>
          <w:rStyle w:val="Emphasis"/>
          <w:highlight w:val="green"/>
        </w:rPr>
        <w:t>wrestles with epistemologies that escape the policed canon</w:t>
      </w:r>
      <w:r w:rsidRPr="00C33217">
        <w:rPr>
          <w:sz w:val="16"/>
        </w:rPr>
        <w:t xml:space="preserve"> of western thought and transpose</w:t>
      </w:r>
      <w:r w:rsidRPr="0027402A">
        <w:rPr>
          <w:sz w:val="16"/>
        </w:rPr>
        <w:t xml:space="preserve"> </w:t>
      </w:r>
      <w:r w:rsidRPr="00C33217">
        <w:rPr>
          <w:sz w:val="16"/>
        </w:rPr>
        <w:t>Marx to hemispheres that have been inheriting him in struggles for emancipation. Three decades</w:t>
      </w:r>
      <w:r w:rsidRPr="0027402A">
        <w:rPr>
          <w:sz w:val="16"/>
        </w:rPr>
        <w:t xml:space="preserve"> </w:t>
      </w:r>
      <w:r w:rsidRPr="00C33217">
        <w:rPr>
          <w:sz w:val="16"/>
        </w:rPr>
        <w:t>ago, some may have decided to ghost Marx out of fear that the death of Soviet communism</w:t>
      </w:r>
      <w:r w:rsidRPr="0027402A">
        <w:rPr>
          <w:sz w:val="16"/>
        </w:rPr>
        <w:t xml:space="preserve"> </w:t>
      </w:r>
      <w:r w:rsidRPr="00C33217">
        <w:rPr>
          <w:sz w:val="16"/>
        </w:rPr>
        <w:t>meant the dissipation of liberation theology. But in so many dispersions, Marx, the clandestine</w:t>
      </w:r>
      <w:r w:rsidRPr="0027402A">
        <w:rPr>
          <w:sz w:val="16"/>
        </w:rPr>
        <w:t xml:space="preserve"> </w:t>
      </w:r>
      <w:r w:rsidRPr="00C33217">
        <w:rPr>
          <w:sz w:val="16"/>
        </w:rPr>
        <w:t>immigrant, has paid a visit to theologians who continue to heed to his injunction.</w:t>
      </w:r>
      <w:r w:rsidRPr="0027402A">
        <w:rPr>
          <w:sz w:val="16"/>
        </w:rPr>
        <w:t xml:space="preserve"> </w:t>
      </w:r>
    </w:p>
    <w:p w14:paraId="48D9D40A" w14:textId="77777777" w:rsidR="004302A4" w:rsidRPr="009B76E0" w:rsidRDefault="004302A4" w:rsidP="004302A4">
      <w:pPr>
        <w:pStyle w:val="Heading4"/>
      </w:pPr>
      <w:r>
        <w:t xml:space="preserve">Debate is equally afflicted with logocentrism, the battle for static understandings and definitions. The affirmatives deconstruction opens space for the play of </w:t>
      </w:r>
      <w:proofErr w:type="spellStart"/>
      <w:r w:rsidRPr="00375D75">
        <w:t>Différance</w:t>
      </w:r>
      <w:proofErr w:type="spellEnd"/>
      <w:r>
        <w:t xml:space="preserve"> which makes authentic engagement with text and otherness possible.</w:t>
      </w:r>
      <w:r>
        <w:br/>
        <w:t>Dash and Sahoo 22</w:t>
      </w:r>
    </w:p>
    <w:p w14:paraId="67A86A35" w14:textId="77777777" w:rsidR="004302A4" w:rsidRPr="00A57CD9" w:rsidRDefault="004302A4" w:rsidP="004302A4">
      <w:pPr>
        <w:rPr>
          <w:sz w:val="16"/>
        </w:rPr>
      </w:pPr>
      <w:r w:rsidRPr="00D154F5">
        <w:rPr>
          <w:sz w:val="16"/>
        </w:rPr>
        <w:t>Senior Program Officer</w:t>
      </w:r>
      <w:r w:rsidRPr="00A57CD9">
        <w:rPr>
          <w:sz w:val="16"/>
        </w:rPr>
        <w:t xml:space="preserve"> </w:t>
      </w:r>
      <w:r w:rsidRPr="00D154F5">
        <w:rPr>
          <w:sz w:val="16"/>
        </w:rPr>
        <w:t>USIEF</w:t>
      </w:r>
      <w:r w:rsidRPr="00A57CD9">
        <w:rPr>
          <w:sz w:val="16"/>
        </w:rPr>
        <w:t xml:space="preserve">, Associate Professor JDMC University of </w:t>
      </w:r>
      <w:proofErr w:type="gramStart"/>
      <w:r w:rsidRPr="00A57CD9">
        <w:rPr>
          <w:sz w:val="16"/>
        </w:rPr>
        <w:t>Delhi(</w:t>
      </w:r>
      <w:proofErr w:type="gramEnd"/>
      <w:r w:rsidRPr="00A57CD9">
        <w:rPr>
          <w:sz w:val="16"/>
        </w:rPr>
        <w:t xml:space="preserve">Dr. Sudarsan, Dr. Jayanti P 2 Fed 2022, Deconstruction </w:t>
      </w:r>
      <w:proofErr w:type="gramStart"/>
      <w:r w:rsidRPr="00A57CD9">
        <w:rPr>
          <w:sz w:val="16"/>
        </w:rPr>
        <w:t>And</w:t>
      </w:r>
      <w:proofErr w:type="gramEnd"/>
      <w:r w:rsidRPr="00A57CD9">
        <w:rPr>
          <w:sz w:val="16"/>
        </w:rPr>
        <w:t xml:space="preserve"> </w:t>
      </w:r>
      <w:proofErr w:type="gramStart"/>
      <w:r w:rsidRPr="00A57CD9">
        <w:rPr>
          <w:sz w:val="16"/>
        </w:rPr>
        <w:t>The</w:t>
      </w:r>
      <w:proofErr w:type="gramEnd"/>
      <w:r w:rsidRPr="00A57CD9">
        <w:rPr>
          <w:sz w:val="16"/>
        </w:rPr>
        <w:t xml:space="preserve"> Critique </w:t>
      </w:r>
      <w:proofErr w:type="gramStart"/>
      <w:r w:rsidRPr="00A57CD9">
        <w:rPr>
          <w:sz w:val="16"/>
        </w:rPr>
        <w:t>Of</w:t>
      </w:r>
      <w:proofErr w:type="gramEnd"/>
      <w:r w:rsidRPr="00A57CD9">
        <w:rPr>
          <w:sz w:val="16"/>
        </w:rPr>
        <w:t xml:space="preserve"> </w:t>
      </w:r>
      <w:r w:rsidRPr="000D4804">
        <w:rPr>
          <w:sz w:val="16"/>
        </w:rPr>
        <w:t xml:space="preserve">Logocentrism: Foundations </w:t>
      </w:r>
      <w:proofErr w:type="gramStart"/>
      <w:r w:rsidRPr="000D4804">
        <w:rPr>
          <w:sz w:val="16"/>
        </w:rPr>
        <w:t>And</w:t>
      </w:r>
      <w:proofErr w:type="gramEnd"/>
      <w:r w:rsidRPr="000D4804">
        <w:rPr>
          <w:sz w:val="16"/>
        </w:rPr>
        <w:t xml:space="preserve"> Theoretical</w:t>
      </w:r>
      <w:r w:rsidRPr="00A57CD9">
        <w:rPr>
          <w:sz w:val="16"/>
        </w:rPr>
        <w:t xml:space="preserve"> </w:t>
      </w:r>
      <w:r w:rsidRPr="000D4804">
        <w:rPr>
          <w:sz w:val="16"/>
        </w:rPr>
        <w:t>Context</w:t>
      </w:r>
      <w:r w:rsidRPr="00A57CD9">
        <w:rPr>
          <w:sz w:val="16"/>
        </w:rPr>
        <w:t xml:space="preserve">, https://ijcrt.org/papers/IJCRT2202542.pdf) </w:t>
      </w:r>
    </w:p>
    <w:p w14:paraId="42FF66A5" w14:textId="77777777" w:rsidR="004302A4" w:rsidRDefault="004302A4" w:rsidP="004302A4">
      <w:pPr>
        <w:rPr>
          <w:sz w:val="16"/>
        </w:rPr>
      </w:pPr>
      <w:proofErr w:type="spellStart"/>
      <w:r w:rsidRPr="00375D75">
        <w:rPr>
          <w:rStyle w:val="Emphasis"/>
          <w:highlight w:val="green"/>
        </w:rPr>
        <w:t>Différance</w:t>
      </w:r>
      <w:proofErr w:type="spellEnd"/>
      <w:r w:rsidRPr="00375D75">
        <w:rPr>
          <w:rStyle w:val="Emphasis"/>
          <w:highlight w:val="green"/>
        </w:rPr>
        <w:t xml:space="preserve"> is not a concept that lends itself to a static definition</w:t>
      </w:r>
      <w:r w:rsidRPr="00375D75">
        <w:rPr>
          <w:sz w:val="16"/>
        </w:rPr>
        <w:t xml:space="preserve">. Rather, </w:t>
      </w:r>
      <w:r w:rsidRPr="00375D75">
        <w:rPr>
          <w:rStyle w:val="Emphasis"/>
          <w:highlight w:val="green"/>
        </w:rPr>
        <w:t>it</w:t>
      </w:r>
      <w:r w:rsidRPr="00375D75">
        <w:rPr>
          <w:sz w:val="16"/>
        </w:rPr>
        <w:t xml:space="preserve"> is a movement, a play, a</w:t>
      </w:r>
      <w:r w:rsidRPr="00C07044">
        <w:rPr>
          <w:sz w:val="16"/>
        </w:rPr>
        <w:t xml:space="preserve"> </w:t>
      </w:r>
      <w:r w:rsidRPr="00375D75">
        <w:rPr>
          <w:sz w:val="16"/>
        </w:rPr>
        <w:t xml:space="preserve">temporization that </w:t>
      </w:r>
      <w:r w:rsidRPr="00375D75">
        <w:rPr>
          <w:rStyle w:val="Emphasis"/>
          <w:highlight w:val="green"/>
        </w:rPr>
        <w:t>resists closure</w:t>
      </w:r>
      <w:r w:rsidRPr="00375D75">
        <w:rPr>
          <w:sz w:val="16"/>
        </w:rPr>
        <w:t xml:space="preserve">. Derrida insists that it is “neither a word nor a concept,” but </w:t>
      </w:r>
      <w:r w:rsidRPr="00375D75">
        <w:rPr>
          <w:rStyle w:val="Emphasis"/>
          <w:highlight w:val="green"/>
        </w:rPr>
        <w:t>a “mark” that exposes the limits of conceptual thought</w:t>
      </w:r>
      <w:r w:rsidRPr="00375D75">
        <w:rPr>
          <w:sz w:val="16"/>
        </w:rPr>
        <w:t xml:space="preserve">.10 This </w:t>
      </w:r>
      <w:r w:rsidRPr="00375D75">
        <w:rPr>
          <w:rStyle w:val="Emphasis"/>
          <w:highlight w:val="green"/>
        </w:rPr>
        <w:t>refusal of definitional capture illustrates the performative nature of deconstruction</w:t>
      </w:r>
      <w:r w:rsidRPr="00375D75">
        <w:rPr>
          <w:sz w:val="16"/>
        </w:rPr>
        <w:t xml:space="preserve">: </w:t>
      </w:r>
      <w:r w:rsidRPr="00375D75">
        <w:rPr>
          <w:rStyle w:val="Emphasis"/>
          <w:highlight w:val="green"/>
        </w:rPr>
        <w:t xml:space="preserve">to define </w:t>
      </w:r>
      <w:proofErr w:type="spellStart"/>
      <w:r w:rsidRPr="00375D75">
        <w:rPr>
          <w:rStyle w:val="Emphasis"/>
          <w:highlight w:val="green"/>
        </w:rPr>
        <w:t>différance</w:t>
      </w:r>
      <w:proofErr w:type="spellEnd"/>
      <w:r w:rsidRPr="00375D75">
        <w:rPr>
          <w:rStyle w:val="Emphasis"/>
          <w:highlight w:val="green"/>
        </w:rPr>
        <w:t xml:space="preserve"> would be to betray its logic</w:t>
      </w:r>
      <w:r w:rsidRPr="00375D75">
        <w:rPr>
          <w:sz w:val="16"/>
        </w:rPr>
        <w:t xml:space="preserve">, </w:t>
      </w:r>
      <w:r w:rsidRPr="00375D75">
        <w:rPr>
          <w:rStyle w:val="Emphasis"/>
          <w:highlight w:val="green"/>
        </w:rPr>
        <w:t>to arrest its movement within a determinate signified</w:t>
      </w:r>
      <w:r w:rsidRPr="00375D75">
        <w:rPr>
          <w:sz w:val="16"/>
        </w:rPr>
        <w:t>.</w:t>
      </w:r>
      <w:r w:rsidRPr="00C07044">
        <w:rPr>
          <w:sz w:val="16"/>
        </w:rPr>
        <w:t xml:space="preserve"> </w:t>
      </w:r>
      <w:r w:rsidRPr="00375D75">
        <w:rPr>
          <w:sz w:val="16"/>
        </w:rPr>
        <w:t xml:space="preserve">The implications of </w:t>
      </w:r>
      <w:proofErr w:type="spellStart"/>
      <w:r w:rsidRPr="00375D75">
        <w:rPr>
          <w:sz w:val="16"/>
        </w:rPr>
        <w:t>différance</w:t>
      </w:r>
      <w:proofErr w:type="spellEnd"/>
      <w:r w:rsidRPr="00375D75">
        <w:rPr>
          <w:sz w:val="16"/>
        </w:rPr>
        <w:t xml:space="preserve"> for epistemology and metaphysics are profound. If </w:t>
      </w:r>
      <w:r w:rsidRPr="00375D75">
        <w:rPr>
          <w:rStyle w:val="Emphasis"/>
          <w:highlight w:val="green"/>
        </w:rPr>
        <w:t>meaning is always deferred</w:t>
      </w:r>
      <w:r w:rsidRPr="00375D75">
        <w:rPr>
          <w:sz w:val="16"/>
        </w:rPr>
        <w:t xml:space="preserve">, then </w:t>
      </w:r>
      <w:r w:rsidRPr="00375D75">
        <w:rPr>
          <w:rStyle w:val="Emphasis"/>
          <w:highlight w:val="green"/>
        </w:rPr>
        <w:t>the notion of a transcendental signified</w:t>
      </w:r>
      <w:r w:rsidRPr="00375D75">
        <w:rPr>
          <w:sz w:val="16"/>
        </w:rPr>
        <w:t xml:space="preserve"> -- a fixed point grounding the play of signifiers --</w:t>
      </w:r>
      <w:r w:rsidRPr="00C07044">
        <w:rPr>
          <w:sz w:val="16"/>
        </w:rPr>
        <w:t xml:space="preserve"> </w:t>
      </w:r>
      <w:r w:rsidRPr="00375D75">
        <w:rPr>
          <w:rStyle w:val="Emphasis"/>
          <w:highlight w:val="green"/>
        </w:rPr>
        <w:t>collapses</w:t>
      </w:r>
      <w:r w:rsidRPr="00375D75">
        <w:rPr>
          <w:sz w:val="16"/>
        </w:rPr>
        <w:t xml:space="preserve">. This recognition </w:t>
      </w:r>
      <w:r w:rsidRPr="00375D75">
        <w:rPr>
          <w:rStyle w:val="Emphasis"/>
          <w:highlight w:val="green"/>
        </w:rPr>
        <w:t>dismantles the metaphysical dream of full presence</w:t>
      </w:r>
      <w:r w:rsidRPr="00375D75">
        <w:rPr>
          <w:sz w:val="16"/>
        </w:rPr>
        <w:t>, which has haunted</w:t>
      </w:r>
      <w:r w:rsidRPr="00C07044">
        <w:rPr>
          <w:sz w:val="16"/>
        </w:rPr>
        <w:t xml:space="preserve"> </w:t>
      </w:r>
      <w:r w:rsidRPr="00375D75">
        <w:rPr>
          <w:sz w:val="16"/>
        </w:rPr>
        <w:t>Western philosophy from Plato to Husserl. Instead of foundational certainty, we encounter an infinite</w:t>
      </w:r>
      <w:r w:rsidRPr="00C07044">
        <w:rPr>
          <w:sz w:val="16"/>
        </w:rPr>
        <w:t xml:space="preserve"> </w:t>
      </w:r>
      <w:r w:rsidRPr="00375D75">
        <w:rPr>
          <w:sz w:val="16"/>
        </w:rPr>
        <w:t>process of referral, an economy of traces where meaning circulates without origin or telos.</w:t>
      </w:r>
      <w:r w:rsidRPr="00C07044">
        <w:rPr>
          <w:sz w:val="16"/>
        </w:rPr>
        <w:t xml:space="preserve"> </w:t>
      </w:r>
      <w:r w:rsidRPr="00375D75">
        <w:rPr>
          <w:sz w:val="16"/>
        </w:rPr>
        <w:t>The Concept of Trace and Supplement</w:t>
      </w:r>
      <w:r w:rsidRPr="00C07044">
        <w:rPr>
          <w:sz w:val="16"/>
        </w:rPr>
        <w:t xml:space="preserve"> </w:t>
      </w:r>
      <w:r w:rsidRPr="00375D75">
        <w:rPr>
          <w:sz w:val="16"/>
        </w:rPr>
        <w:t xml:space="preserve">Closely allied with </w:t>
      </w:r>
      <w:proofErr w:type="spellStart"/>
      <w:r w:rsidRPr="00375D75">
        <w:rPr>
          <w:sz w:val="16"/>
        </w:rPr>
        <w:t>différance</w:t>
      </w:r>
      <w:proofErr w:type="spellEnd"/>
      <w:r w:rsidRPr="00375D75">
        <w:rPr>
          <w:sz w:val="16"/>
        </w:rPr>
        <w:t xml:space="preserve"> is the notion of the trace. The trace signifies the mark of absence within</w:t>
      </w:r>
      <w:r w:rsidRPr="00C07044">
        <w:rPr>
          <w:sz w:val="16"/>
        </w:rPr>
        <w:t xml:space="preserve"> </w:t>
      </w:r>
      <w:r w:rsidRPr="00375D75">
        <w:rPr>
          <w:sz w:val="16"/>
        </w:rPr>
        <w:t xml:space="preserve">presence, the reminder that </w:t>
      </w:r>
      <w:r w:rsidRPr="00375D75">
        <w:rPr>
          <w:rStyle w:val="Emphasis"/>
          <w:highlight w:val="green"/>
        </w:rPr>
        <w:t>every sign bears the imprint of what it excludes.</w:t>
      </w:r>
      <w:r w:rsidRPr="00375D75">
        <w:rPr>
          <w:sz w:val="16"/>
        </w:rPr>
        <w:t xml:space="preserve"> </w:t>
      </w:r>
      <w:r w:rsidRPr="00375D75">
        <w:rPr>
          <w:rStyle w:val="Emphasis"/>
          <w:highlight w:val="green"/>
        </w:rPr>
        <w:t>Presence is never pure; it is</w:t>
      </w:r>
      <w:r w:rsidRPr="00E7393D">
        <w:rPr>
          <w:rStyle w:val="Emphasis"/>
          <w:highlight w:val="green"/>
        </w:rPr>
        <w:t xml:space="preserve"> </w:t>
      </w:r>
      <w:r w:rsidRPr="00375D75">
        <w:rPr>
          <w:rStyle w:val="Emphasis"/>
          <w:highlight w:val="green"/>
        </w:rPr>
        <w:t>constituted</w:t>
      </w:r>
      <w:r w:rsidRPr="00375D75">
        <w:rPr>
          <w:sz w:val="16"/>
        </w:rPr>
        <w:t xml:space="preserve"> by what it is not, </w:t>
      </w:r>
      <w:r w:rsidRPr="00375D75">
        <w:rPr>
          <w:rStyle w:val="Emphasis"/>
          <w:highlight w:val="green"/>
        </w:rPr>
        <w:t>by its relation to otherness</w:t>
      </w:r>
      <w:r w:rsidRPr="00375D75">
        <w:rPr>
          <w:sz w:val="16"/>
        </w:rPr>
        <w:t>.11 Derrida observes in Of Grammatology: “The</w:t>
      </w:r>
      <w:r w:rsidRPr="00C07044">
        <w:rPr>
          <w:sz w:val="16"/>
        </w:rPr>
        <w:t xml:space="preserve"> </w:t>
      </w:r>
      <w:r w:rsidRPr="00375D75">
        <w:rPr>
          <w:sz w:val="16"/>
        </w:rPr>
        <w:t>trace is not a presence but rather the simulacrum of a presence that dislocates, displaces, and refers beyond</w:t>
      </w:r>
      <w:r w:rsidRPr="00C07044">
        <w:rPr>
          <w:sz w:val="16"/>
        </w:rPr>
        <w:t xml:space="preserve"> </w:t>
      </w:r>
      <w:r w:rsidRPr="00375D75">
        <w:rPr>
          <w:sz w:val="16"/>
        </w:rPr>
        <w:t xml:space="preserve">itself.”12 In this sense, the trace </w:t>
      </w:r>
      <w:r w:rsidRPr="00375D75">
        <w:rPr>
          <w:rStyle w:val="Emphasis"/>
          <w:highlight w:val="green"/>
        </w:rPr>
        <w:t>destabilizes the metaphysical privileging of identity</w:t>
      </w:r>
      <w:r w:rsidRPr="00375D75">
        <w:rPr>
          <w:sz w:val="16"/>
        </w:rPr>
        <w:t xml:space="preserve">, revealing that </w:t>
      </w:r>
      <w:r w:rsidRPr="00375D75">
        <w:rPr>
          <w:rStyle w:val="Emphasis"/>
          <w:highlight w:val="green"/>
        </w:rPr>
        <w:t>self-</w:t>
      </w:r>
      <w:r w:rsidRPr="001E3B91">
        <w:rPr>
          <w:rStyle w:val="Emphasis"/>
          <w:highlight w:val="green"/>
        </w:rPr>
        <w:t xml:space="preserve"> </w:t>
      </w:r>
      <w:r w:rsidRPr="00375D75">
        <w:rPr>
          <w:rStyle w:val="Emphasis"/>
          <w:highlight w:val="green"/>
        </w:rPr>
        <w:t>presence is always contaminated by alterity</w:t>
      </w:r>
      <w:r w:rsidRPr="00375D75">
        <w:rPr>
          <w:sz w:val="16"/>
        </w:rPr>
        <w:t>.</w:t>
      </w:r>
      <w:r w:rsidRPr="00C07044">
        <w:rPr>
          <w:sz w:val="16"/>
        </w:rPr>
        <w:t xml:space="preserve"> </w:t>
      </w:r>
      <w:r w:rsidRPr="00375D75">
        <w:rPr>
          <w:sz w:val="16"/>
        </w:rPr>
        <w:t>The concept of the supplement further illustrates this logic. In his reading of Rousseau in Of</w:t>
      </w:r>
      <w:r w:rsidRPr="00C07044">
        <w:rPr>
          <w:sz w:val="16"/>
        </w:rPr>
        <w:t xml:space="preserve"> </w:t>
      </w:r>
      <w:r w:rsidRPr="00375D75">
        <w:rPr>
          <w:sz w:val="16"/>
        </w:rPr>
        <w:t>Grammatology, Derrida interrogates Rousseau’s claim that writing is a supplement to speech.</w:t>
      </w:r>
      <w:r w:rsidRPr="00C07044">
        <w:rPr>
          <w:sz w:val="16"/>
        </w:rPr>
        <w:t xml:space="preserve"> </w:t>
      </w:r>
      <w:r w:rsidRPr="00375D75">
        <w:rPr>
          <w:sz w:val="16"/>
        </w:rPr>
        <w:t>Traditionally, a supplement is understood as an addition to something complete. Yet, as Derrida points out,</w:t>
      </w:r>
      <w:r w:rsidRPr="00C07044">
        <w:rPr>
          <w:sz w:val="16"/>
        </w:rPr>
        <w:t xml:space="preserve"> </w:t>
      </w:r>
      <w:r w:rsidRPr="00375D75">
        <w:rPr>
          <w:sz w:val="16"/>
        </w:rPr>
        <w:t xml:space="preserve">the very need for a supplement suggests an </w:t>
      </w:r>
      <w:proofErr w:type="spellStart"/>
      <w:r w:rsidRPr="00375D75">
        <w:rPr>
          <w:sz w:val="16"/>
        </w:rPr>
        <w:t>originary</w:t>
      </w:r>
      <w:proofErr w:type="spellEnd"/>
      <w:r w:rsidRPr="00375D75">
        <w:rPr>
          <w:sz w:val="16"/>
        </w:rPr>
        <w:t xml:space="preserve"> </w:t>
      </w:r>
      <w:proofErr w:type="gramStart"/>
      <w:r w:rsidRPr="00375D75">
        <w:rPr>
          <w:sz w:val="16"/>
        </w:rPr>
        <w:t>lack:</w:t>
      </w:r>
      <w:proofErr w:type="gramEnd"/>
      <w:r w:rsidRPr="00375D75">
        <w:rPr>
          <w:sz w:val="16"/>
        </w:rPr>
        <w:t xml:space="preserve"> speech is not self-sufficient but requires</w:t>
      </w:r>
      <w:r w:rsidRPr="00C07044">
        <w:rPr>
          <w:sz w:val="16"/>
        </w:rPr>
        <w:t xml:space="preserve"> </w:t>
      </w:r>
      <w:r w:rsidRPr="00375D75">
        <w:rPr>
          <w:sz w:val="16"/>
        </w:rPr>
        <w:t>supplementation.13 Thus, writing, far from being secondary, becomes constitutive of language. This</w:t>
      </w:r>
      <w:r w:rsidRPr="00C07044">
        <w:rPr>
          <w:sz w:val="16"/>
        </w:rPr>
        <w:t xml:space="preserve"> </w:t>
      </w:r>
      <w:r w:rsidRPr="00375D75">
        <w:rPr>
          <w:sz w:val="16"/>
        </w:rPr>
        <w:t>analysis overturns the hierarchical opposition between speech and writing, exposing it as a metaphysical</w:t>
      </w:r>
      <w:r w:rsidRPr="00C07044">
        <w:rPr>
          <w:sz w:val="16"/>
        </w:rPr>
        <w:t xml:space="preserve"> </w:t>
      </w:r>
      <w:r w:rsidRPr="00375D75">
        <w:rPr>
          <w:sz w:val="16"/>
        </w:rPr>
        <w:t>illusion.</w:t>
      </w:r>
      <w:r w:rsidRPr="00C07044">
        <w:rPr>
          <w:sz w:val="16"/>
        </w:rPr>
        <w:t xml:space="preserve"> </w:t>
      </w:r>
      <w:r w:rsidRPr="00375D75">
        <w:rPr>
          <w:sz w:val="16"/>
        </w:rPr>
        <w:t>The supplement exemplifies what Derrida terms a double gesture: it both affirms and subverts the</w:t>
      </w:r>
      <w:r w:rsidRPr="00C07044">
        <w:rPr>
          <w:sz w:val="16"/>
        </w:rPr>
        <w:t xml:space="preserve"> </w:t>
      </w:r>
      <w:r w:rsidRPr="00375D75">
        <w:rPr>
          <w:sz w:val="16"/>
        </w:rPr>
        <w:t>structure it inhabits. By appearing to complete what is supposedly whole, the supplement reveals the</w:t>
      </w:r>
      <w:r w:rsidRPr="00C07044">
        <w:rPr>
          <w:sz w:val="16"/>
        </w:rPr>
        <w:t xml:space="preserve"> </w:t>
      </w:r>
      <w:r w:rsidRPr="00375D75">
        <w:rPr>
          <w:sz w:val="16"/>
        </w:rPr>
        <w:t xml:space="preserve">incompleteness of the original. This </w:t>
      </w:r>
      <w:r w:rsidRPr="00375D75">
        <w:rPr>
          <w:rStyle w:val="Emphasis"/>
          <w:highlight w:val="green"/>
        </w:rPr>
        <w:t>logic resonates beyond linguistics</w:t>
      </w:r>
      <w:r w:rsidRPr="00375D75">
        <w:rPr>
          <w:sz w:val="16"/>
        </w:rPr>
        <w:t xml:space="preserve">, </w:t>
      </w:r>
      <w:r w:rsidRPr="00375D75">
        <w:rPr>
          <w:rStyle w:val="Emphasis"/>
          <w:highlight w:val="green"/>
        </w:rPr>
        <w:t>shaping</w:t>
      </w:r>
      <w:r w:rsidRPr="00375D75">
        <w:rPr>
          <w:sz w:val="16"/>
        </w:rPr>
        <w:t xml:space="preserve"> Derrida’s readings of</w:t>
      </w:r>
      <w:r w:rsidRPr="00C07044">
        <w:rPr>
          <w:sz w:val="16"/>
        </w:rPr>
        <w:t xml:space="preserve"> </w:t>
      </w:r>
      <w:r w:rsidRPr="00375D75">
        <w:rPr>
          <w:sz w:val="16"/>
        </w:rPr>
        <w:t xml:space="preserve">philosophical, </w:t>
      </w:r>
      <w:r w:rsidRPr="00375D75">
        <w:rPr>
          <w:rStyle w:val="Emphasis"/>
          <w:highlight w:val="green"/>
        </w:rPr>
        <w:t>literary, and legal texts</w:t>
      </w:r>
      <w:r w:rsidRPr="00375D75">
        <w:rPr>
          <w:sz w:val="16"/>
        </w:rPr>
        <w:t>.</w:t>
      </w:r>
      <w:r w:rsidRPr="00C07044">
        <w:rPr>
          <w:sz w:val="16"/>
        </w:rPr>
        <w:t xml:space="preserve"> </w:t>
      </w:r>
      <w:r w:rsidRPr="00375D75">
        <w:rPr>
          <w:sz w:val="16"/>
        </w:rPr>
        <w:t>One of the most persistent misunderstandings of deconstruction is the attempt to define it as a method,</w:t>
      </w:r>
      <w:r w:rsidRPr="00C07044">
        <w:rPr>
          <w:sz w:val="16"/>
        </w:rPr>
        <w:t xml:space="preserve"> </w:t>
      </w:r>
      <w:r w:rsidRPr="00375D75">
        <w:rPr>
          <w:sz w:val="16"/>
        </w:rPr>
        <w:t>theory, or school. Derrida himself resists such categorizations, warning that “every sentence of the type</w:t>
      </w:r>
      <w:r w:rsidRPr="00C07044">
        <w:rPr>
          <w:sz w:val="16"/>
        </w:rPr>
        <w:t xml:space="preserve"> </w:t>
      </w:r>
      <w:r w:rsidRPr="00375D75">
        <w:rPr>
          <w:sz w:val="16"/>
        </w:rPr>
        <w:t>‘deconstruction is x’ or ‘deconstruction is not x’ a priori misses the point.”14 This resistance is not an</w:t>
      </w:r>
      <w:r w:rsidRPr="00C07044">
        <w:rPr>
          <w:sz w:val="16"/>
        </w:rPr>
        <w:t xml:space="preserve"> </w:t>
      </w:r>
      <w:r w:rsidRPr="00375D75">
        <w:rPr>
          <w:sz w:val="16"/>
        </w:rPr>
        <w:t xml:space="preserve">evasion but a reflection of </w:t>
      </w:r>
      <w:r w:rsidRPr="00375D75">
        <w:rPr>
          <w:rStyle w:val="Emphasis"/>
          <w:highlight w:val="green"/>
        </w:rPr>
        <w:t>deconstruction’s logic</w:t>
      </w:r>
      <w:r w:rsidRPr="00375D75">
        <w:rPr>
          <w:sz w:val="16"/>
        </w:rPr>
        <w:t xml:space="preserve">, which </w:t>
      </w:r>
      <w:r w:rsidRPr="00375D75">
        <w:rPr>
          <w:rStyle w:val="Emphasis"/>
          <w:highlight w:val="green"/>
        </w:rPr>
        <w:t>unsettles the metaphysical impulse to fix</w:t>
      </w:r>
      <w:r w:rsidRPr="001319D9">
        <w:rPr>
          <w:rStyle w:val="Emphasis"/>
          <w:highlight w:val="green"/>
        </w:rPr>
        <w:t xml:space="preserve"> </w:t>
      </w:r>
      <w:r w:rsidRPr="00375D75">
        <w:rPr>
          <w:rStyle w:val="Emphasis"/>
          <w:highlight w:val="green"/>
        </w:rPr>
        <w:t>meaning</w:t>
      </w:r>
      <w:r w:rsidRPr="00375D75">
        <w:rPr>
          <w:sz w:val="16"/>
        </w:rPr>
        <w:t>.</w:t>
      </w:r>
      <w:r w:rsidRPr="00C07044">
        <w:rPr>
          <w:sz w:val="16"/>
        </w:rPr>
        <w:t xml:space="preserve"> </w:t>
      </w:r>
      <w:r w:rsidRPr="00375D75">
        <w:rPr>
          <w:sz w:val="16"/>
        </w:rPr>
        <w:t xml:space="preserve">Deconstruction is not a technique that can be mechanically applied to texts. Rather, it is </w:t>
      </w:r>
      <w:r w:rsidRPr="00375D75">
        <w:rPr>
          <w:rStyle w:val="Emphasis"/>
          <w:highlight w:val="green"/>
        </w:rPr>
        <w:t>a mode of reading</w:t>
      </w:r>
      <w:r w:rsidRPr="001319D9">
        <w:rPr>
          <w:rStyle w:val="Emphasis"/>
          <w:highlight w:val="green"/>
        </w:rPr>
        <w:t xml:space="preserve"> </w:t>
      </w:r>
      <w:r w:rsidRPr="00375D75">
        <w:rPr>
          <w:rStyle w:val="Emphasis"/>
          <w:highlight w:val="green"/>
        </w:rPr>
        <w:t>that attends to the internal tensions, contradictions, and aporias that inhabit discursive formations</w:t>
      </w:r>
      <w:r w:rsidRPr="00375D75">
        <w:rPr>
          <w:sz w:val="16"/>
        </w:rPr>
        <w:t>. It</w:t>
      </w:r>
      <w:r w:rsidRPr="00C07044">
        <w:rPr>
          <w:sz w:val="16"/>
        </w:rPr>
        <w:t xml:space="preserve"> </w:t>
      </w:r>
      <w:r w:rsidRPr="00375D75">
        <w:rPr>
          <w:sz w:val="16"/>
        </w:rPr>
        <w:t xml:space="preserve">operates by </w:t>
      </w:r>
      <w:r w:rsidRPr="00375D75">
        <w:rPr>
          <w:rStyle w:val="Emphasis"/>
          <w:highlight w:val="green"/>
        </w:rPr>
        <w:t>exposing the instabilities and undecidabilities that haunt systems of thought</w:t>
      </w:r>
      <w:r w:rsidRPr="00375D75">
        <w:rPr>
          <w:sz w:val="16"/>
        </w:rPr>
        <w:t>, revealing how</w:t>
      </w:r>
      <w:r w:rsidRPr="00C07044">
        <w:rPr>
          <w:sz w:val="16"/>
        </w:rPr>
        <w:t xml:space="preserve"> </w:t>
      </w:r>
      <w:r w:rsidRPr="00375D75">
        <w:rPr>
          <w:sz w:val="16"/>
        </w:rPr>
        <w:t>texts undermine their own governing premises. In this sense, deconstruction is less a prescriptive method</w:t>
      </w:r>
      <w:r w:rsidRPr="00C07044">
        <w:rPr>
          <w:sz w:val="16"/>
        </w:rPr>
        <w:t xml:space="preserve"> </w:t>
      </w:r>
      <w:r w:rsidRPr="00375D75">
        <w:rPr>
          <w:sz w:val="16"/>
        </w:rPr>
        <w:t xml:space="preserve">than a critical ethos, </w:t>
      </w:r>
      <w:r w:rsidRPr="00375D75">
        <w:rPr>
          <w:rStyle w:val="Emphasis"/>
          <w:highlight w:val="green"/>
        </w:rPr>
        <w:t>a vigilance toward the play of difference that renders closure impossib</w:t>
      </w:r>
      <w:r w:rsidRPr="00375D75">
        <w:rPr>
          <w:sz w:val="16"/>
        </w:rPr>
        <w:t>le.</w:t>
      </w:r>
      <w:r w:rsidRPr="00C07044">
        <w:rPr>
          <w:sz w:val="16"/>
        </w:rPr>
        <w:t xml:space="preserve"> </w:t>
      </w:r>
      <w:r w:rsidRPr="00375D75">
        <w:rPr>
          <w:sz w:val="16"/>
        </w:rPr>
        <w:t xml:space="preserve">Derrida often describes deconstruction as a practice that is both destructive and affirmative. </w:t>
      </w:r>
      <w:r w:rsidRPr="00375D75">
        <w:rPr>
          <w:rStyle w:val="Emphasis"/>
          <w:highlight w:val="green"/>
        </w:rPr>
        <w:t>It</w:t>
      </w:r>
      <w:r w:rsidRPr="00DD191B">
        <w:rPr>
          <w:rStyle w:val="Emphasis"/>
          <w:highlight w:val="green"/>
        </w:rPr>
        <w:t xml:space="preserve"> </w:t>
      </w:r>
      <w:r w:rsidRPr="00375D75">
        <w:rPr>
          <w:rStyle w:val="Emphasis"/>
          <w:highlight w:val="green"/>
        </w:rPr>
        <w:t>dismantles hierarchical oppositions and metaphysical certainties</w:t>
      </w:r>
      <w:r w:rsidRPr="00375D75">
        <w:rPr>
          <w:sz w:val="16"/>
        </w:rPr>
        <w:t xml:space="preserve">, </w:t>
      </w:r>
      <w:r w:rsidRPr="00375D75">
        <w:rPr>
          <w:rStyle w:val="Emphasis"/>
          <w:highlight w:val="green"/>
        </w:rPr>
        <w:t>but</w:t>
      </w:r>
      <w:r w:rsidRPr="00375D75">
        <w:rPr>
          <w:sz w:val="16"/>
        </w:rPr>
        <w:t xml:space="preserve"> it also </w:t>
      </w:r>
      <w:r w:rsidRPr="00375D75">
        <w:rPr>
          <w:rStyle w:val="Emphasis"/>
          <w:highlight w:val="green"/>
        </w:rPr>
        <w:t>affirms the irreducible</w:t>
      </w:r>
      <w:r w:rsidRPr="00DD191B">
        <w:rPr>
          <w:rStyle w:val="Emphasis"/>
          <w:highlight w:val="green"/>
        </w:rPr>
        <w:t xml:space="preserve"> </w:t>
      </w:r>
      <w:r w:rsidRPr="00375D75">
        <w:rPr>
          <w:rStyle w:val="Emphasis"/>
          <w:highlight w:val="green"/>
        </w:rPr>
        <w:t>complexity of meaning</w:t>
      </w:r>
      <w:r w:rsidRPr="00375D75">
        <w:rPr>
          <w:sz w:val="16"/>
        </w:rPr>
        <w:t xml:space="preserve">. This dual movement reflects the ethical dimension of deconstruction: </w:t>
      </w:r>
      <w:r w:rsidRPr="00375D75">
        <w:rPr>
          <w:rStyle w:val="Emphasis"/>
          <w:highlight w:val="green"/>
        </w:rPr>
        <w:t>by refusing</w:t>
      </w:r>
      <w:r w:rsidRPr="00DD191B">
        <w:rPr>
          <w:rStyle w:val="Emphasis"/>
          <w:highlight w:val="green"/>
        </w:rPr>
        <w:t xml:space="preserve"> </w:t>
      </w:r>
      <w:r w:rsidRPr="00375D75">
        <w:rPr>
          <w:rStyle w:val="Emphasis"/>
          <w:highlight w:val="green"/>
        </w:rPr>
        <w:t>totalization, deconstruction opens a space for responsibility to the other</w:t>
      </w:r>
      <w:r w:rsidRPr="00375D75">
        <w:rPr>
          <w:sz w:val="16"/>
        </w:rPr>
        <w:t xml:space="preserve">, for an encounter with </w:t>
      </w:r>
      <w:r w:rsidRPr="00375D75">
        <w:rPr>
          <w:rStyle w:val="Emphasis"/>
          <w:highlight w:val="green"/>
        </w:rPr>
        <w:t>alterity</w:t>
      </w:r>
      <w:r w:rsidRPr="00DD191B">
        <w:rPr>
          <w:rStyle w:val="Emphasis"/>
          <w:highlight w:val="green"/>
        </w:rPr>
        <w:t xml:space="preserve"> </w:t>
      </w:r>
      <w:r w:rsidRPr="00375D75">
        <w:rPr>
          <w:rStyle w:val="Emphasis"/>
          <w:highlight w:val="green"/>
        </w:rPr>
        <w:t>that cannot be subsumed under pre-given categories</w:t>
      </w:r>
      <w:r w:rsidRPr="00375D75">
        <w:rPr>
          <w:sz w:val="16"/>
        </w:rPr>
        <w:t>.</w:t>
      </w:r>
      <w:r w:rsidRPr="00C07044">
        <w:rPr>
          <w:sz w:val="16"/>
        </w:rPr>
        <w:t xml:space="preserve"> </w:t>
      </w:r>
      <w:r w:rsidRPr="00375D75">
        <w:rPr>
          <w:sz w:val="16"/>
        </w:rPr>
        <w:t>Deconstruction as Reading Strategy</w:t>
      </w:r>
      <w:r w:rsidRPr="00C07044">
        <w:rPr>
          <w:sz w:val="16"/>
        </w:rPr>
        <w:t xml:space="preserve"> </w:t>
      </w:r>
      <w:r w:rsidRPr="00375D75">
        <w:rPr>
          <w:sz w:val="16"/>
        </w:rPr>
        <w:t>Christopher Norris characterizes deconstruction as “the vigilant seeking out of those aporias, blind spots</w:t>
      </w:r>
      <w:r w:rsidRPr="00C07044">
        <w:rPr>
          <w:sz w:val="16"/>
        </w:rPr>
        <w:t xml:space="preserve"> </w:t>
      </w:r>
      <w:r w:rsidRPr="00375D75">
        <w:rPr>
          <w:sz w:val="16"/>
        </w:rPr>
        <w:t>or moments of self-contradiction where a text involuntarily betrays the tension between rhetoric and</w:t>
      </w:r>
      <w:r w:rsidRPr="00C07044">
        <w:rPr>
          <w:sz w:val="16"/>
        </w:rPr>
        <w:t xml:space="preserve"> </w:t>
      </w:r>
      <w:r w:rsidRPr="00375D75">
        <w:rPr>
          <w:sz w:val="16"/>
        </w:rPr>
        <w:t>logic.”15 Unlike hermeneutics, which aims to recover a determinate meaning, deconstruction affirms</w:t>
      </w:r>
      <w:r w:rsidRPr="00C07044">
        <w:rPr>
          <w:sz w:val="16"/>
        </w:rPr>
        <w:t xml:space="preserve"> </w:t>
      </w:r>
      <w:r w:rsidRPr="00375D75">
        <w:rPr>
          <w:sz w:val="16"/>
        </w:rPr>
        <w:t>multiplicity and interpretive openness. It does not seek to resolve contradictions but to keep them in play,</w:t>
      </w:r>
      <w:r w:rsidRPr="00C07044">
        <w:rPr>
          <w:sz w:val="16"/>
        </w:rPr>
        <w:t xml:space="preserve"> </w:t>
      </w:r>
      <w:r w:rsidRPr="00375D75">
        <w:rPr>
          <w:sz w:val="16"/>
        </w:rPr>
        <w:t>to explore the fissures that make meaning possible and impossible at once.</w:t>
      </w:r>
      <w:r w:rsidRPr="00C07044">
        <w:rPr>
          <w:sz w:val="16"/>
        </w:rPr>
        <w:t xml:space="preserve"> </w:t>
      </w:r>
      <w:r w:rsidRPr="00375D75">
        <w:rPr>
          <w:sz w:val="16"/>
        </w:rPr>
        <w:t xml:space="preserve">Derrida’s provocative assertion that “il </w:t>
      </w:r>
      <w:proofErr w:type="spellStart"/>
      <w:r w:rsidRPr="00375D75">
        <w:rPr>
          <w:sz w:val="16"/>
        </w:rPr>
        <w:t>n’y</w:t>
      </w:r>
      <w:proofErr w:type="spellEnd"/>
      <w:r w:rsidRPr="00375D75">
        <w:rPr>
          <w:sz w:val="16"/>
        </w:rPr>
        <w:t xml:space="preserve"> a pas de hors-</w:t>
      </w:r>
      <w:proofErr w:type="spellStart"/>
      <w:r w:rsidRPr="00375D75">
        <w:rPr>
          <w:sz w:val="16"/>
        </w:rPr>
        <w:t>texte</w:t>
      </w:r>
      <w:proofErr w:type="spellEnd"/>
      <w:r w:rsidRPr="00375D75">
        <w:rPr>
          <w:sz w:val="16"/>
        </w:rPr>
        <w:t>” (“there is nothing outside the text”) has</w:t>
      </w:r>
      <w:r w:rsidRPr="00C07044">
        <w:rPr>
          <w:sz w:val="16"/>
        </w:rPr>
        <w:t xml:space="preserve"> </w:t>
      </w:r>
      <w:r w:rsidRPr="00375D75">
        <w:rPr>
          <w:sz w:val="16"/>
        </w:rPr>
        <w:t xml:space="preserve">often been misread as a denial of material reality.16 In fact, Derrida’s point is that </w:t>
      </w:r>
      <w:r w:rsidRPr="00375D75">
        <w:rPr>
          <w:rStyle w:val="Emphasis"/>
          <w:highlight w:val="green"/>
        </w:rPr>
        <w:t>meaning is always</w:t>
      </w:r>
      <w:r w:rsidRPr="00023780">
        <w:rPr>
          <w:rStyle w:val="Emphasis"/>
          <w:highlight w:val="green"/>
        </w:rPr>
        <w:t xml:space="preserve"> </w:t>
      </w:r>
      <w:r w:rsidRPr="00375D75">
        <w:rPr>
          <w:rStyle w:val="Emphasis"/>
          <w:highlight w:val="green"/>
        </w:rPr>
        <w:t>mediated through signifying structures; there is no access to an unmediated presence beyond textuality.</w:t>
      </w:r>
      <w:r w:rsidRPr="00C07044">
        <w:rPr>
          <w:sz w:val="16"/>
        </w:rPr>
        <w:t xml:space="preserve"> </w:t>
      </w:r>
      <w:r w:rsidRPr="00375D75">
        <w:rPr>
          <w:sz w:val="16"/>
        </w:rPr>
        <w:t xml:space="preserve">This insight </w:t>
      </w:r>
      <w:r w:rsidRPr="00375D75">
        <w:rPr>
          <w:rStyle w:val="Emphasis"/>
          <w:highlight w:val="green"/>
        </w:rPr>
        <w:t>does not entail solipsism</w:t>
      </w:r>
      <w:r w:rsidRPr="00375D75">
        <w:rPr>
          <w:sz w:val="16"/>
        </w:rPr>
        <w:t xml:space="preserve">; rather, it </w:t>
      </w:r>
      <w:r w:rsidRPr="00375D75">
        <w:rPr>
          <w:rStyle w:val="Emphasis"/>
          <w:highlight w:val="green"/>
        </w:rPr>
        <w:t>underscores the constitutive role of language in shaping</w:t>
      </w:r>
      <w:r w:rsidRPr="00023780">
        <w:rPr>
          <w:rStyle w:val="Emphasis"/>
          <w:highlight w:val="green"/>
        </w:rPr>
        <w:t xml:space="preserve"> </w:t>
      </w:r>
      <w:r w:rsidRPr="00375D75">
        <w:rPr>
          <w:rStyle w:val="Emphasis"/>
          <w:highlight w:val="green"/>
        </w:rPr>
        <w:t>our engagement with the world</w:t>
      </w:r>
      <w:r w:rsidRPr="00375D75">
        <w:rPr>
          <w:sz w:val="16"/>
        </w:rPr>
        <w:t>.</w:t>
      </w:r>
      <w:r w:rsidRPr="00C07044">
        <w:rPr>
          <w:sz w:val="16"/>
        </w:rPr>
        <w:t xml:space="preserve"> </w:t>
      </w:r>
      <w:r w:rsidRPr="00375D75">
        <w:rPr>
          <w:sz w:val="16"/>
        </w:rPr>
        <w:t>Deconstruction as a reading strategy involves attention to the margins of texts: prefaces, footnotes,</w:t>
      </w:r>
      <w:r w:rsidRPr="00C07044">
        <w:rPr>
          <w:sz w:val="16"/>
        </w:rPr>
        <w:t xml:space="preserve"> </w:t>
      </w:r>
      <w:r w:rsidRPr="00375D75">
        <w:rPr>
          <w:sz w:val="16"/>
        </w:rPr>
        <w:t>digressions, and rhetorical figures that destabilize the main argument. It attends to the supplementary</w:t>
      </w:r>
      <w:r w:rsidRPr="00C07044">
        <w:rPr>
          <w:sz w:val="16"/>
        </w:rPr>
        <w:t xml:space="preserve"> </w:t>
      </w:r>
      <w:r w:rsidRPr="00375D75">
        <w:rPr>
          <w:sz w:val="16"/>
        </w:rPr>
        <w:t xml:space="preserve">logic by which what appears </w:t>
      </w:r>
      <w:proofErr w:type="gramStart"/>
      <w:r w:rsidRPr="00375D75">
        <w:rPr>
          <w:sz w:val="16"/>
        </w:rPr>
        <w:t>marginal</w:t>
      </w:r>
      <w:proofErr w:type="gramEnd"/>
      <w:r w:rsidRPr="00375D75">
        <w:rPr>
          <w:sz w:val="16"/>
        </w:rPr>
        <w:t xml:space="preserve"> turns out to be essential. In this sense, deconstruction transforms</w:t>
      </w:r>
      <w:r w:rsidRPr="00C07044">
        <w:rPr>
          <w:sz w:val="16"/>
        </w:rPr>
        <w:t xml:space="preserve"> </w:t>
      </w:r>
      <w:r w:rsidRPr="00375D75">
        <w:rPr>
          <w:sz w:val="16"/>
        </w:rPr>
        <w:t>the practice of criticism from an act of recovery to an exploration of textual invention and play.</w:t>
      </w:r>
      <w:r w:rsidRPr="00C07044">
        <w:rPr>
          <w:sz w:val="16"/>
        </w:rPr>
        <w:t xml:space="preserve"> </w:t>
      </w:r>
    </w:p>
    <w:sectPr w:rsidR="004302A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76465" w14:textId="77777777" w:rsidR="00ED1555" w:rsidRDefault="00ED1555" w:rsidP="00066D2C">
      <w:pPr>
        <w:spacing w:after="0" w:line="240" w:lineRule="auto"/>
      </w:pPr>
      <w:r>
        <w:separator/>
      </w:r>
    </w:p>
  </w:endnote>
  <w:endnote w:type="continuationSeparator" w:id="0">
    <w:p w14:paraId="42EF1BD7" w14:textId="77777777" w:rsidR="00ED1555" w:rsidRDefault="00ED155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2241E" w14:textId="77777777" w:rsidR="00ED1555" w:rsidRDefault="00ED1555" w:rsidP="00066D2C">
      <w:pPr>
        <w:spacing w:after="0" w:line="240" w:lineRule="auto"/>
      </w:pPr>
      <w:r>
        <w:separator/>
      </w:r>
    </w:p>
  </w:footnote>
  <w:footnote w:type="continuationSeparator" w:id="0">
    <w:p w14:paraId="07E71CDC" w14:textId="77777777" w:rsidR="00ED1555" w:rsidRDefault="00ED155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Bauman"/>
    <w:docVar w:name="OS" w:val="Windows NT"/>
    <w:docVar w:name="OSVersion" w:val="10.0"/>
    <w:docVar w:name="RibbonPointer" w:val="321688408"/>
    <w:docVar w:name="Team" w:val="Barstow"/>
    <w:docVar w:name="VerbatimVersion" w:val="6.0.0"/>
    <w:docVar w:name="WordVersion" w:val="16.0"/>
  </w:docVars>
  <w:rsids>
    <w:rsidRoot w:val="004302A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02A4"/>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D48"/>
    <w:rsid w:val="00515BDD"/>
    <w:rsid w:val="00521B9F"/>
    <w:rsid w:val="005268F8"/>
    <w:rsid w:val="0053626E"/>
    <w:rsid w:val="00544936"/>
    <w:rsid w:val="005449A8"/>
    <w:rsid w:val="0055242A"/>
    <w:rsid w:val="005525AE"/>
    <w:rsid w:val="005546C5"/>
    <w:rsid w:val="005558FC"/>
    <w:rsid w:val="00557B59"/>
    <w:rsid w:val="00565142"/>
    <w:rsid w:val="00565686"/>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1EE"/>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35B8"/>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4282"/>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7580"/>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555"/>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16C424"/>
  <w15:chartTrackingRefBased/>
  <w15:docId w15:val="{9F749F33-A4B3-4393-95F5-C629C81B8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302A4"/>
    <w:rPr>
      <w:rFonts w:ascii="Calibri" w:hAnsi="Calibri" w:cs="Calibri"/>
    </w:rPr>
  </w:style>
  <w:style w:type="paragraph" w:styleId="Heading1">
    <w:name w:val="heading 1"/>
    <w:aliases w:val="Pocket"/>
    <w:basedOn w:val="Normal"/>
    <w:next w:val="Normal"/>
    <w:link w:val="Heading1Char"/>
    <w:qFormat/>
    <w:rsid w:val="004302A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302A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302A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Heading 2 Char2 Char,Heading 2 Char1 Char Char, Ch,Ch,No Spacing211,No Spacing12,No Spacing112,No Spacing1121,TAG,no read,No Spacing2111,No Spacing4,No Spacing11111,No Spacing5,Card,Tags,tags,t"/>
    <w:basedOn w:val="Normal"/>
    <w:next w:val="Normal"/>
    <w:link w:val="Heading4Char"/>
    <w:uiPriority w:val="3"/>
    <w:qFormat/>
    <w:rsid w:val="004302A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302A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302A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02A4"/>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
    <w:basedOn w:val="DefaultParagraphFont"/>
    <w:link w:val="textbold"/>
    <w:uiPriority w:val="8"/>
    <w:qFormat/>
    <w:rsid w:val="004302A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302A4"/>
    <w:rPr>
      <w:color w:val="auto"/>
      <w:u w:val="none"/>
    </w:rPr>
  </w:style>
  <w:style w:type="character" w:customStyle="1" w:styleId="Heading1Char">
    <w:name w:val="Heading 1 Char"/>
    <w:aliases w:val="Pocket Char"/>
    <w:basedOn w:val="DefaultParagraphFont"/>
    <w:link w:val="Heading1"/>
    <w:rsid w:val="004302A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302A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302A4"/>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Heading 2 Char2 Char Char,Heading 2 Char1 Char Char Char, Ch Char,Ch Char,No Spacing211 Char,No Spacing12 Char,No Spacing112 Char,No Spacing1121 Char,TAG Char"/>
    <w:basedOn w:val="DefaultParagraphFont"/>
    <w:link w:val="Heading4"/>
    <w:uiPriority w:val="3"/>
    <w:rsid w:val="004302A4"/>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4302A4"/>
    <w:rPr>
      <w:b/>
      <w:bCs/>
      <w:sz w:val="26"/>
      <w:u w:val="none"/>
    </w:rPr>
  </w:style>
  <w:style w:type="character" w:customStyle="1" w:styleId="StyleUnderline">
    <w:name w:val="Style Underline"/>
    <w:aliases w:val="Underline"/>
    <w:basedOn w:val="DefaultParagraphFont"/>
    <w:uiPriority w:val="7"/>
    <w:qFormat/>
    <w:rsid w:val="004302A4"/>
    <w:rPr>
      <w:b w:val="0"/>
      <w:sz w:val="22"/>
      <w:u w:val="single"/>
    </w:rPr>
  </w:style>
  <w:style w:type="character" w:styleId="Strong">
    <w:name w:val="Strong"/>
    <w:basedOn w:val="DefaultParagraphFont"/>
    <w:uiPriority w:val="22"/>
    <w:semiHidden/>
    <w:qFormat/>
    <w:rsid w:val="004302A4"/>
    <w:rPr>
      <w:b/>
      <w:bCs/>
    </w:rPr>
  </w:style>
  <w:style w:type="character" w:styleId="BookTitle">
    <w:name w:val="Book Title"/>
    <w:basedOn w:val="DefaultParagraphFont"/>
    <w:uiPriority w:val="33"/>
    <w:semiHidden/>
    <w:qFormat/>
    <w:rsid w:val="004302A4"/>
    <w:rPr>
      <w:b/>
      <w:bCs/>
      <w:i/>
      <w:iCs/>
      <w:spacing w:val="5"/>
    </w:rPr>
  </w:style>
  <w:style w:type="character" w:customStyle="1" w:styleId="Heading5Char">
    <w:name w:val="Heading 5 Char"/>
    <w:basedOn w:val="DefaultParagraphFont"/>
    <w:link w:val="Heading5"/>
    <w:uiPriority w:val="9"/>
    <w:semiHidden/>
    <w:rsid w:val="004302A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302A4"/>
  </w:style>
  <w:style w:type="paragraph" w:styleId="Header">
    <w:name w:val="header"/>
    <w:basedOn w:val="Normal"/>
    <w:link w:val="HeaderChar"/>
    <w:uiPriority w:val="99"/>
    <w:semiHidden/>
    <w:rsid w:val="004302A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302A4"/>
    <w:rPr>
      <w:rFonts w:ascii="Calibri" w:hAnsi="Calibri" w:cs="Calibri"/>
    </w:rPr>
  </w:style>
  <w:style w:type="paragraph" w:styleId="Footer">
    <w:name w:val="footer"/>
    <w:basedOn w:val="Normal"/>
    <w:link w:val="FooterChar"/>
    <w:uiPriority w:val="99"/>
    <w:semiHidden/>
    <w:rsid w:val="004302A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302A4"/>
    <w:rPr>
      <w:rFonts w:ascii="Calibri" w:hAnsi="Calibri" w:cs="Calibri"/>
    </w:rPr>
  </w:style>
  <w:style w:type="paragraph" w:styleId="BodyText">
    <w:name w:val="Body Text"/>
    <w:basedOn w:val="Normal"/>
    <w:link w:val="BodyTextChar"/>
    <w:uiPriority w:val="99"/>
    <w:semiHidden/>
    <w:unhideWhenUsed/>
    <w:rsid w:val="004302A4"/>
    <w:pPr>
      <w:spacing w:after="120"/>
    </w:pPr>
  </w:style>
  <w:style w:type="character" w:customStyle="1" w:styleId="BodyTextChar">
    <w:name w:val="Body Text Char"/>
    <w:basedOn w:val="DefaultParagraphFont"/>
    <w:link w:val="BodyText"/>
    <w:uiPriority w:val="99"/>
    <w:semiHidden/>
    <w:rsid w:val="004302A4"/>
    <w:rPr>
      <w:rFonts w:ascii="Calibri" w:hAnsi="Calibri" w:cs="Calibri"/>
    </w:rPr>
  </w:style>
  <w:style w:type="paragraph" w:styleId="NoSpacing">
    <w:name w:val="No Spacing"/>
    <w:link w:val="NoSpacingChar"/>
    <w:uiPriority w:val="99"/>
    <w:semiHidden/>
    <w:unhideWhenUsed/>
    <w:qFormat/>
    <w:rsid w:val="004302A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302A4"/>
    <w:rPr>
      <w:rFonts w:ascii="Calibri" w:hAnsi="Calibri" w:cs="Calibri"/>
    </w:rPr>
  </w:style>
  <w:style w:type="character" w:styleId="Hyperlink">
    <w:name w:val="Hyperlink"/>
    <w:basedOn w:val="DefaultParagraphFont"/>
    <w:uiPriority w:val="99"/>
    <w:unhideWhenUsed/>
    <w:rsid w:val="004302A4"/>
    <w:rPr>
      <w:color w:val="0563C1" w:themeColor="hyperlink"/>
      <w:u w:val="single"/>
    </w:rPr>
  </w:style>
  <w:style w:type="character" w:styleId="UnresolvedMention">
    <w:name w:val="Unresolved Mention"/>
    <w:basedOn w:val="DefaultParagraphFont"/>
    <w:uiPriority w:val="99"/>
    <w:semiHidden/>
    <w:unhideWhenUsed/>
    <w:rsid w:val="004302A4"/>
    <w:rPr>
      <w:color w:val="605E5C"/>
      <w:shd w:val="clear" w:color="auto" w:fill="E1DFDD"/>
    </w:rPr>
  </w:style>
  <w:style w:type="paragraph" w:customStyle="1" w:styleId="textbold">
    <w:name w:val="text bold"/>
    <w:basedOn w:val="Normal"/>
    <w:link w:val="Emphasis"/>
    <w:uiPriority w:val="8"/>
    <w:qFormat/>
    <w:rsid w:val="004302A4"/>
    <w:pPr>
      <w:framePr w:wrap="around" w:vAnchor="text" w:hAnchor="text" w:y="1"/>
      <w:pBdr>
        <w:top w:val="single" w:sz="12" w:space="0" w:color="auto"/>
        <w:left w:val="single" w:sz="12" w:space="0" w:color="auto"/>
        <w:bottom w:val="single" w:sz="12" w:space="0" w:color="auto"/>
        <w:right w:val="single" w:sz="12" w:space="0" w:color="auto"/>
      </w:pBdr>
      <w:spacing w:line="252" w:lineRule="auto"/>
      <w:ind w:left="720"/>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yl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7950</Words>
  <Characters>45315</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Bauman</dc:creator>
  <cp:keywords>6.0.0</cp:keywords>
  <dc:description/>
  <cp:lastModifiedBy>Tyler Bauman</cp:lastModifiedBy>
  <cp:revision>4</cp:revision>
  <dcterms:created xsi:type="dcterms:W3CDTF">2026-01-07T20:25:00Z</dcterms:created>
  <dcterms:modified xsi:type="dcterms:W3CDTF">2026-01-07T20:30:00Z</dcterms:modified>
</cp:coreProperties>
</file>