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BA71F" w14:textId="77777777" w:rsidR="00450358" w:rsidRPr="00450358" w:rsidRDefault="00450358" w:rsidP="00450358">
      <w:pPr>
        <w:pStyle w:val="Heading1"/>
        <w:rPr>
          <w:rFonts w:cs="Calibri"/>
        </w:rPr>
      </w:pPr>
      <w:r w:rsidRPr="00450358">
        <w:rPr>
          <w:rFonts w:cs="Calibri"/>
        </w:rPr>
        <w:t>1NC---Texas Round 7</w:t>
      </w:r>
    </w:p>
    <w:p w14:paraId="5E671305" w14:textId="77777777" w:rsidR="00450358" w:rsidRPr="00450358" w:rsidRDefault="00450358" w:rsidP="00450358">
      <w:pPr>
        <w:pStyle w:val="Heading2"/>
        <w:rPr>
          <w:rFonts w:cs="Calibri"/>
        </w:rPr>
      </w:pPr>
      <w:r w:rsidRPr="00450358">
        <w:rPr>
          <w:rFonts w:cs="Calibri"/>
        </w:rPr>
        <w:t>OFF</w:t>
      </w:r>
    </w:p>
    <w:p w14:paraId="3351A0F3" w14:textId="77777777" w:rsidR="00450358" w:rsidRPr="00450358" w:rsidRDefault="00450358" w:rsidP="00450358">
      <w:pPr>
        <w:pStyle w:val="Heading3"/>
        <w:rPr>
          <w:rFonts w:cs="Calibri"/>
        </w:rPr>
      </w:pPr>
      <w:bookmarkStart w:id="0" w:name="_Hlk177117646"/>
      <w:r w:rsidRPr="00450358">
        <w:rPr>
          <w:rFonts w:cs="Calibri"/>
        </w:rPr>
        <w:t>T---1NC</w:t>
      </w:r>
    </w:p>
    <w:p w14:paraId="5D9866F6" w14:textId="77777777" w:rsidR="00450358" w:rsidRPr="00450358" w:rsidRDefault="00450358" w:rsidP="00450358">
      <w:pPr>
        <w:pStyle w:val="Heading4"/>
        <w:rPr>
          <w:rFonts w:cs="Calibri"/>
        </w:rPr>
      </w:pPr>
      <w:r w:rsidRPr="00450358">
        <w:rPr>
          <w:rFonts w:cs="Calibri"/>
          <w:u w:val="single"/>
        </w:rPr>
        <w:t>Framework</w:t>
      </w:r>
      <w:r w:rsidRPr="00450358">
        <w:rPr>
          <w:rFonts w:cs="Calibri"/>
        </w:rPr>
        <w:t>.</w:t>
      </w:r>
    </w:p>
    <w:p w14:paraId="3AB2DFA8" w14:textId="77777777" w:rsidR="00450358" w:rsidRPr="00450358" w:rsidRDefault="00450358" w:rsidP="00450358">
      <w:pPr>
        <w:pStyle w:val="Heading4"/>
        <w:rPr>
          <w:rFonts w:cs="Calibri"/>
          <w:u w:val="single"/>
        </w:rPr>
      </w:pPr>
      <w:r w:rsidRPr="00450358">
        <w:rPr>
          <w:rFonts w:cs="Calibri"/>
        </w:rPr>
        <w:t xml:space="preserve">Interpretation: affirmatives must defend a </w:t>
      </w:r>
      <w:r w:rsidRPr="00450358">
        <w:rPr>
          <w:rFonts w:cs="Calibri"/>
          <w:u w:val="single"/>
        </w:rPr>
        <w:t>topical instance</w:t>
      </w:r>
      <w:r w:rsidRPr="00450358">
        <w:rPr>
          <w:rFonts w:cs="Calibri"/>
        </w:rPr>
        <w:t xml:space="preserve"> of the </w:t>
      </w:r>
      <w:r w:rsidRPr="00450358">
        <w:rPr>
          <w:rFonts w:cs="Calibri"/>
          <w:u w:val="single"/>
        </w:rPr>
        <w:t>resolution</w:t>
      </w:r>
      <w:r w:rsidRPr="00450358">
        <w:rPr>
          <w:rFonts w:cs="Calibri"/>
        </w:rPr>
        <w:t xml:space="preserve">. The negative should defend the </w:t>
      </w:r>
      <w:r w:rsidRPr="00450358">
        <w:rPr>
          <w:rFonts w:cs="Calibri"/>
          <w:u w:val="single"/>
        </w:rPr>
        <w:t>status quo</w:t>
      </w:r>
      <w:r w:rsidRPr="00450358">
        <w:rPr>
          <w:rFonts w:cs="Calibri"/>
        </w:rPr>
        <w:t xml:space="preserve"> or a </w:t>
      </w:r>
      <w:r w:rsidRPr="00450358">
        <w:rPr>
          <w:rFonts w:cs="Calibri"/>
          <w:u w:val="single"/>
        </w:rPr>
        <w:t>competitive alternative</w:t>
      </w:r>
      <w:r w:rsidRPr="00450358">
        <w:rPr>
          <w:rFonts w:cs="Calibri"/>
        </w:rPr>
        <w:t>.</w:t>
      </w:r>
    </w:p>
    <w:p w14:paraId="7B3B0645" w14:textId="77777777" w:rsidR="00450358" w:rsidRPr="00450358" w:rsidRDefault="00450358" w:rsidP="00450358"/>
    <w:p w14:paraId="226C87E5" w14:textId="77777777" w:rsidR="00450358" w:rsidRPr="00450358" w:rsidRDefault="00450358" w:rsidP="00450358">
      <w:pPr>
        <w:pStyle w:val="Heading4"/>
        <w:rPr>
          <w:rFonts w:cs="Calibri"/>
        </w:rPr>
      </w:pPr>
      <w:r w:rsidRPr="00450358">
        <w:rPr>
          <w:rFonts w:cs="Calibri"/>
        </w:rPr>
        <w:t>Violation:</w:t>
      </w:r>
    </w:p>
    <w:p w14:paraId="38A6155D" w14:textId="77777777" w:rsidR="00450358" w:rsidRPr="00450358" w:rsidRDefault="00450358" w:rsidP="00450358">
      <w:pPr>
        <w:pStyle w:val="Heading4"/>
        <w:rPr>
          <w:rFonts w:cs="Calibri"/>
        </w:rPr>
      </w:pPr>
      <w:r w:rsidRPr="00450358">
        <w:rPr>
          <w:rFonts w:cs="Calibri"/>
        </w:rPr>
        <w:t xml:space="preserve">Resolved is </w:t>
      </w:r>
      <w:r w:rsidRPr="00450358">
        <w:rPr>
          <w:rFonts w:cs="Calibri"/>
          <w:u w:val="single"/>
        </w:rPr>
        <w:t>legislative</w:t>
      </w:r>
    </w:p>
    <w:p w14:paraId="568E5AF7" w14:textId="77777777" w:rsidR="00450358" w:rsidRPr="00450358" w:rsidRDefault="00450358" w:rsidP="00450358">
      <w:r w:rsidRPr="00450358">
        <w:rPr>
          <w:rStyle w:val="Heading4Char"/>
          <w:rFonts w:cs="Calibri"/>
        </w:rPr>
        <w:t>LHR No Date</w:t>
      </w:r>
      <w:r w:rsidRPr="00450358">
        <w:t xml:space="preserve">, (Louisiana House of Representatives, “Legislative Glossary,” https://www.legis.la.gov/legis/Glossary.aspx#Reading%20of%20a%20bill, date accessed 9/12/21) </w:t>
      </w:r>
    </w:p>
    <w:p w14:paraId="2E4488D4" w14:textId="77777777" w:rsidR="00450358" w:rsidRPr="00450358" w:rsidRDefault="00450358" w:rsidP="00450358">
      <w:pPr>
        <w:rPr>
          <w:rStyle w:val="StyleUnderline"/>
        </w:rPr>
      </w:pPr>
      <w:r w:rsidRPr="00450358">
        <w:rPr>
          <w:rStyle w:val="StyleUnderline"/>
          <w:highlight w:val="cyan"/>
        </w:rPr>
        <w:t>Resolution</w:t>
      </w:r>
    </w:p>
    <w:p w14:paraId="1641F15A" w14:textId="77777777" w:rsidR="00450358" w:rsidRPr="00450358" w:rsidRDefault="00450358" w:rsidP="00450358">
      <w:pPr>
        <w:rPr>
          <w:sz w:val="16"/>
        </w:rPr>
      </w:pPr>
      <w:r w:rsidRPr="00450358">
        <w:rPr>
          <w:rStyle w:val="StyleUnderline"/>
          <w:highlight w:val="cyan"/>
        </w:rPr>
        <w:t xml:space="preserve">A </w:t>
      </w:r>
      <w:r w:rsidRPr="00450358">
        <w:rPr>
          <w:rStyle w:val="Emphasis"/>
          <w:highlight w:val="cyan"/>
        </w:rPr>
        <w:t>legislative</w:t>
      </w:r>
      <w:r w:rsidRPr="00450358">
        <w:rPr>
          <w:rStyle w:val="StyleUnderline"/>
          <w:highlight w:val="cyan"/>
        </w:rPr>
        <w:t xml:space="preserve"> instrument</w:t>
      </w:r>
      <w:r w:rsidRPr="00450358">
        <w:rPr>
          <w:sz w:val="16"/>
        </w:rPr>
        <w:t xml:space="preserve"> </w:t>
      </w:r>
      <w:r w:rsidRPr="00450358">
        <w:rPr>
          <w:rStyle w:val="StyleUnderline"/>
        </w:rPr>
        <w:t>that</w:t>
      </w:r>
      <w:r w:rsidRPr="00450358">
        <w:rPr>
          <w:sz w:val="16"/>
        </w:rPr>
        <w:t xml:space="preserve"> generally </w:t>
      </w:r>
      <w:r w:rsidRPr="00450358">
        <w:rPr>
          <w:rStyle w:val="StyleUnderline"/>
        </w:rPr>
        <w:t xml:space="preserve">is </w:t>
      </w:r>
      <w:r w:rsidRPr="00450358">
        <w:rPr>
          <w:rStyle w:val="StyleUnderline"/>
          <w:highlight w:val="cyan"/>
        </w:rPr>
        <w:t>used for</w:t>
      </w:r>
      <w:r w:rsidRPr="00450358">
        <w:rPr>
          <w:sz w:val="16"/>
        </w:rPr>
        <w:t xml:space="preserve"> making declarations, stating </w:t>
      </w:r>
      <w:r w:rsidRPr="00450358">
        <w:rPr>
          <w:rStyle w:val="StyleUnderline"/>
          <w:highlight w:val="cyan"/>
        </w:rPr>
        <w:t>policies</w:t>
      </w:r>
      <w:r w:rsidRPr="00450358">
        <w:rPr>
          <w:rStyle w:val="StyleUnderline"/>
        </w:rPr>
        <w:t>, and</w:t>
      </w:r>
      <w:r w:rsidRPr="00450358">
        <w:rPr>
          <w:sz w:val="16"/>
        </w:rPr>
        <w:t xml:space="preserve"> making decisions where some other form is not required. A bill includes the constitutionally required enacting clause; a resolution </w:t>
      </w:r>
      <w:r w:rsidRPr="00450358">
        <w:rPr>
          <w:rStyle w:val="Emphasis"/>
          <w:highlight w:val="cyan"/>
        </w:rPr>
        <w:t>uses the term "resolved"</w:t>
      </w:r>
      <w:r w:rsidRPr="00450358">
        <w:rPr>
          <w:sz w:val="16"/>
          <w:highlight w:val="cyan"/>
        </w:rPr>
        <w:t>.</w:t>
      </w:r>
      <w:r w:rsidRPr="00450358">
        <w:rPr>
          <w:sz w:val="16"/>
        </w:rPr>
        <w:t xml:space="preserve"> Not subject to a time limit for introduction nor to governor's veto. (Const. Art. III, §17(B) and House Rules 8.11, 13.1, 6.8, and 7.4 and Senate Rules 10.9, 13.5 and 15.1)</w:t>
      </w:r>
    </w:p>
    <w:p w14:paraId="7AD4D658" w14:textId="77777777" w:rsidR="00450358" w:rsidRPr="00450358" w:rsidRDefault="00450358" w:rsidP="00450358">
      <w:pPr>
        <w:rPr>
          <w:sz w:val="16"/>
        </w:rPr>
      </w:pPr>
    </w:p>
    <w:p w14:paraId="522FE734" w14:textId="77777777" w:rsidR="00450358" w:rsidRPr="00450358" w:rsidRDefault="00450358" w:rsidP="00450358">
      <w:pPr>
        <w:pStyle w:val="Heading4"/>
        <w:rPr>
          <w:rFonts w:cs="Calibri"/>
        </w:rPr>
      </w:pPr>
      <w:r w:rsidRPr="00450358">
        <w:rPr>
          <w:rFonts w:cs="Calibri"/>
        </w:rPr>
        <w:t xml:space="preserve">“USFG” means the </w:t>
      </w:r>
      <w:r w:rsidRPr="00450358">
        <w:rPr>
          <w:rFonts w:cs="Calibri"/>
          <w:u w:val="single"/>
        </w:rPr>
        <w:t>three branches</w:t>
      </w:r>
      <w:r w:rsidRPr="00450358">
        <w:rPr>
          <w:rFonts w:cs="Calibri"/>
        </w:rPr>
        <w:t xml:space="preserve">. </w:t>
      </w:r>
    </w:p>
    <w:p w14:paraId="12C58BD6" w14:textId="77777777" w:rsidR="00450358" w:rsidRPr="00450358" w:rsidRDefault="00450358" w:rsidP="00450358">
      <w:r w:rsidRPr="00450358">
        <w:rPr>
          <w:rStyle w:val="Style13ptBold"/>
        </w:rPr>
        <w:t>S3 18</w:t>
      </w:r>
      <w:r w:rsidRPr="00450358">
        <w:t xml:space="preserve"> (Science Safety Security, 2-15-2018, "Introduction to U.S. Law &amp; Policy," https://www.phe.gov/s3/law/Pages/default.aspx#)</w:t>
      </w:r>
    </w:p>
    <w:p w14:paraId="3F925155" w14:textId="77777777" w:rsidR="00450358" w:rsidRPr="00450358" w:rsidRDefault="00450358" w:rsidP="00450358">
      <w:pPr>
        <w:rPr>
          <w:sz w:val="16"/>
        </w:rPr>
      </w:pPr>
      <w:r w:rsidRPr="00450358">
        <w:rPr>
          <w:sz w:val="16"/>
        </w:rPr>
        <w:t>U.S. Government Structure</w:t>
      </w:r>
    </w:p>
    <w:p w14:paraId="6B46F362" w14:textId="77777777" w:rsidR="00450358" w:rsidRPr="00450358" w:rsidRDefault="00450358" w:rsidP="00450358">
      <w:pPr>
        <w:rPr>
          <w:sz w:val="16"/>
        </w:rPr>
      </w:pPr>
      <w:r w:rsidRPr="00450358">
        <w:rPr>
          <w:rStyle w:val="StyleUnderline"/>
          <w:highlight w:val="cyan"/>
        </w:rPr>
        <w:t>The</w:t>
      </w:r>
      <w:r w:rsidRPr="00450358">
        <w:rPr>
          <w:sz w:val="16"/>
        </w:rPr>
        <w:t xml:space="preserve"> United States (US) </w:t>
      </w:r>
      <w:r w:rsidRPr="00450358">
        <w:rPr>
          <w:rStyle w:val="StyleUnderline"/>
          <w:highlight w:val="cyan"/>
        </w:rPr>
        <w:t xml:space="preserve">Constitution </w:t>
      </w:r>
      <w:r w:rsidRPr="00450358">
        <w:rPr>
          <w:rStyle w:val="Emphasis"/>
          <w:highlight w:val="cyan"/>
        </w:rPr>
        <w:t>defines</w:t>
      </w:r>
      <w:r w:rsidRPr="00450358">
        <w:rPr>
          <w:sz w:val="16"/>
        </w:rPr>
        <w:t xml:space="preserve"> the three branches of </w:t>
      </w:r>
      <w:r w:rsidRPr="00450358">
        <w:rPr>
          <w:rStyle w:val="Emphasis"/>
          <w:highlight w:val="cyan"/>
        </w:rPr>
        <w:t>the US F</w:t>
      </w:r>
      <w:r w:rsidRPr="00450358">
        <w:rPr>
          <w:sz w:val="16"/>
        </w:rPr>
        <w:t xml:space="preserve">ederal </w:t>
      </w:r>
      <w:r w:rsidRPr="00450358">
        <w:rPr>
          <w:rStyle w:val="Emphasis"/>
          <w:highlight w:val="cyan"/>
        </w:rPr>
        <w:t>G</w:t>
      </w:r>
      <w:r w:rsidRPr="00450358">
        <w:rPr>
          <w:sz w:val="16"/>
        </w:rPr>
        <w:t xml:space="preserve">overnment and their powers, as well as the powers that are reserved to the States and to individuals. Under the Constitution, </w:t>
      </w:r>
      <w:r w:rsidRPr="00450358">
        <w:rPr>
          <w:rStyle w:val="StyleUnderline"/>
          <w:highlight w:val="cyan"/>
        </w:rPr>
        <w:t>the Federal government</w:t>
      </w:r>
      <w:r w:rsidRPr="00450358">
        <w:rPr>
          <w:rStyle w:val="StyleUnderline"/>
        </w:rPr>
        <w:t xml:space="preserve"> of the U</w:t>
      </w:r>
      <w:r w:rsidRPr="00450358">
        <w:rPr>
          <w:sz w:val="16"/>
        </w:rPr>
        <w:t xml:space="preserve">nited </w:t>
      </w:r>
      <w:r w:rsidRPr="00450358">
        <w:rPr>
          <w:rStyle w:val="StyleUnderline"/>
        </w:rPr>
        <w:t>S</w:t>
      </w:r>
      <w:r w:rsidRPr="00450358">
        <w:rPr>
          <w:sz w:val="16"/>
        </w:rPr>
        <w:t xml:space="preserve">tates </w:t>
      </w:r>
      <w:r w:rsidRPr="00450358">
        <w:rPr>
          <w:rStyle w:val="StyleUnderline"/>
          <w:highlight w:val="cyan"/>
        </w:rPr>
        <w:t>is divided into three parts</w:t>
      </w:r>
      <w:r w:rsidRPr="00450358">
        <w:rPr>
          <w:sz w:val="16"/>
        </w:rPr>
        <w:t>:</w:t>
      </w:r>
    </w:p>
    <w:p w14:paraId="1BF3D7B6" w14:textId="77777777" w:rsidR="00450358" w:rsidRPr="00450358" w:rsidRDefault="00450358" w:rsidP="00450358">
      <w:pPr>
        <w:rPr>
          <w:sz w:val="16"/>
        </w:rPr>
      </w:pPr>
      <w:r w:rsidRPr="00450358">
        <w:rPr>
          <w:sz w:val="16"/>
        </w:rPr>
        <w:t xml:space="preserve">The Legislative Branch, or </w:t>
      </w:r>
      <w:r w:rsidRPr="00450358">
        <w:rPr>
          <w:rStyle w:val="Emphasis"/>
          <w:highlight w:val="cyan"/>
        </w:rPr>
        <w:t>Congress</w:t>
      </w:r>
      <w:r w:rsidRPr="00450358">
        <w:rPr>
          <w:sz w:val="16"/>
        </w:rPr>
        <w:t>, which is comprised of the House of Representatives and the Senate</w:t>
      </w:r>
    </w:p>
    <w:p w14:paraId="74A7242D" w14:textId="77777777" w:rsidR="00450358" w:rsidRPr="00450358" w:rsidRDefault="00450358" w:rsidP="00450358">
      <w:pPr>
        <w:rPr>
          <w:sz w:val="16"/>
        </w:rPr>
      </w:pPr>
      <w:r w:rsidRPr="00450358">
        <w:rPr>
          <w:rStyle w:val="StyleUnderline"/>
          <w:highlight w:val="cyan"/>
        </w:rPr>
        <w:t xml:space="preserve">The </w:t>
      </w:r>
      <w:r w:rsidRPr="00450358">
        <w:rPr>
          <w:rStyle w:val="Emphasis"/>
          <w:highlight w:val="cyan"/>
        </w:rPr>
        <w:t>Executive</w:t>
      </w:r>
      <w:r w:rsidRPr="00450358">
        <w:rPr>
          <w:sz w:val="16"/>
        </w:rPr>
        <w:t xml:space="preserve"> Branch, which includes the Executive Office of the President and the Federal agencies</w:t>
      </w:r>
    </w:p>
    <w:p w14:paraId="4B23C1FE" w14:textId="77777777" w:rsidR="00450358" w:rsidRPr="00450358" w:rsidRDefault="00450358" w:rsidP="00450358">
      <w:pPr>
        <w:rPr>
          <w:rStyle w:val="StyleUnderline"/>
          <w:sz w:val="16"/>
          <w:szCs w:val="16"/>
        </w:rPr>
      </w:pPr>
      <w:r w:rsidRPr="00450358">
        <w:rPr>
          <w:rStyle w:val="StyleUnderline"/>
          <w:highlight w:val="cyan"/>
        </w:rPr>
        <w:t xml:space="preserve">The </w:t>
      </w:r>
      <w:r w:rsidRPr="00450358">
        <w:rPr>
          <w:rStyle w:val="Emphasis"/>
          <w:highlight w:val="cyan"/>
        </w:rPr>
        <w:t>Judiciary</w:t>
      </w:r>
      <w:r w:rsidRPr="00450358">
        <w:rPr>
          <w:rStyle w:val="StyleUnderline"/>
        </w:rPr>
        <w:t xml:space="preserve"> Branch</w:t>
      </w:r>
      <w:r w:rsidRPr="00450358">
        <w:rPr>
          <w:sz w:val="16"/>
        </w:rPr>
        <w:t xml:space="preserve">, which includes the Supreme Court and </w:t>
      </w:r>
      <w:r w:rsidRPr="00450358">
        <w:rPr>
          <w:sz w:val="16"/>
          <w:szCs w:val="16"/>
        </w:rPr>
        <w:t>Federal Appellate and District Courts</w:t>
      </w:r>
    </w:p>
    <w:p w14:paraId="35D5F9A0" w14:textId="77777777" w:rsidR="00450358" w:rsidRPr="00450358" w:rsidRDefault="00450358" w:rsidP="00450358">
      <w:pPr>
        <w:rPr>
          <w:sz w:val="16"/>
        </w:rPr>
      </w:pPr>
    </w:p>
    <w:p w14:paraId="6CD64C7C" w14:textId="77777777" w:rsidR="00450358" w:rsidRPr="00450358" w:rsidRDefault="00450358" w:rsidP="00450358">
      <w:pPr>
        <w:pStyle w:val="Heading4"/>
        <w:rPr>
          <w:rFonts w:cs="Calibri"/>
        </w:rPr>
      </w:pPr>
      <w:r w:rsidRPr="00450358">
        <w:rPr>
          <w:rFonts w:cs="Calibri"/>
        </w:rPr>
        <w:t xml:space="preserve">“Collective bargaining” is </w:t>
      </w:r>
      <w:r w:rsidRPr="00450358">
        <w:rPr>
          <w:rFonts w:cs="Calibri"/>
          <w:u w:val="single"/>
        </w:rPr>
        <w:t>statutorily-established</w:t>
      </w:r>
      <w:r w:rsidRPr="00450358">
        <w:rPr>
          <w:rFonts w:cs="Calibri"/>
        </w:rPr>
        <w:t xml:space="preserve">. </w:t>
      </w:r>
    </w:p>
    <w:p w14:paraId="74411752" w14:textId="77777777" w:rsidR="00450358" w:rsidRPr="00450358" w:rsidRDefault="00450358" w:rsidP="00450358">
      <w:r w:rsidRPr="00450358">
        <w:rPr>
          <w:rStyle w:val="Style13ptBold"/>
        </w:rPr>
        <w:t>Gableman 14</w:t>
      </w:r>
      <w:r w:rsidRPr="00450358">
        <w:t xml:space="preserve">, Justice on the Supreme Court of Wisconsin, JD from Hamline University (Michael J. Gableman, 2014, “Madison Teachers, Inc. v. Walker,” Supreme Court of Wisconsin, No. 2012AP2067, University of Kansas Libraries, Lexis) </w:t>
      </w:r>
    </w:p>
    <w:p w14:paraId="0028A2BF" w14:textId="77777777" w:rsidR="00450358" w:rsidRPr="00450358" w:rsidRDefault="00450358" w:rsidP="00450358">
      <w:pPr>
        <w:rPr>
          <w:sz w:val="16"/>
        </w:rPr>
      </w:pPr>
      <w:r w:rsidRPr="00450358">
        <w:rPr>
          <w:sz w:val="16"/>
        </w:rPr>
        <w:t xml:space="preserve">The second way in which </w:t>
      </w:r>
      <w:r w:rsidRPr="00450358">
        <w:rPr>
          <w:rStyle w:val="StyleUnderline"/>
        </w:rPr>
        <w:t xml:space="preserve">the term </w:t>
      </w:r>
      <w:r w:rsidRPr="00450358">
        <w:rPr>
          <w:rStyle w:val="Emphasis"/>
          <w:highlight w:val="cyan"/>
        </w:rPr>
        <w:t>"collective bargaining"</w:t>
      </w:r>
      <w:r w:rsidRPr="00450358">
        <w:rPr>
          <w:sz w:val="16"/>
        </w:rPr>
        <w:t xml:space="preserve"> [****15] has been used </w:t>
      </w:r>
      <w:r w:rsidRPr="00450358">
        <w:rPr>
          <w:rStyle w:val="StyleUnderline"/>
          <w:highlight w:val="cyan"/>
        </w:rPr>
        <w:t>is</w:t>
      </w:r>
      <w:r w:rsidRPr="00450358">
        <w:rPr>
          <w:sz w:val="16"/>
        </w:rPr>
        <w:t xml:space="preserve"> to refer to </w:t>
      </w:r>
      <w:r w:rsidRPr="00450358">
        <w:rPr>
          <w:rStyle w:val="StyleUnderline"/>
          <w:highlight w:val="cyan"/>
        </w:rPr>
        <w:t xml:space="preserve">a </w:t>
      </w:r>
      <w:r w:rsidRPr="00450358">
        <w:rPr>
          <w:rStyle w:val="Emphasis"/>
          <w:highlight w:val="cyan"/>
        </w:rPr>
        <w:t>statutorily mandated</w:t>
      </w:r>
      <w:r w:rsidRPr="00450358">
        <w:rPr>
          <w:rStyle w:val="StyleUnderline"/>
          <w:highlight w:val="cyan"/>
        </w:rPr>
        <w:t xml:space="preserve"> relationship between</w:t>
      </w:r>
      <w:r w:rsidRPr="00450358">
        <w:rPr>
          <w:rStyle w:val="StyleUnderline"/>
        </w:rPr>
        <w:t xml:space="preserve"> an association of </w:t>
      </w:r>
      <w:r w:rsidRPr="00450358">
        <w:rPr>
          <w:rStyle w:val="Emphasis"/>
          <w:highlight w:val="cyan"/>
        </w:rPr>
        <w:t>employees</w:t>
      </w:r>
      <w:r w:rsidRPr="00450358">
        <w:rPr>
          <w:rStyle w:val="StyleUnderline"/>
          <w:highlight w:val="cyan"/>
        </w:rPr>
        <w:t xml:space="preserve"> and</w:t>
      </w:r>
      <w:r w:rsidRPr="00450358">
        <w:rPr>
          <w:rStyle w:val="StyleUnderline"/>
        </w:rPr>
        <w:t xml:space="preserve"> their </w:t>
      </w:r>
      <w:r w:rsidRPr="00450358">
        <w:rPr>
          <w:rStyle w:val="Emphasis"/>
          <w:highlight w:val="cyan"/>
        </w:rPr>
        <w:t>employer</w:t>
      </w:r>
      <w:r w:rsidRPr="00450358">
        <w:rPr>
          <w:sz w:val="16"/>
        </w:rPr>
        <w:t xml:space="preserve">, by </w:t>
      </w:r>
      <w:r w:rsidRPr="00450358">
        <w:rPr>
          <w:rStyle w:val="StyleUnderline"/>
        </w:rPr>
        <w:t xml:space="preserve">the terms of which an employer and its employees are obligated </w:t>
      </w:r>
      <w:r w:rsidRPr="00450358">
        <w:rPr>
          <w:rStyle w:val="Emphasis"/>
        </w:rPr>
        <w:t>to negotiate</w:t>
      </w:r>
      <w:r w:rsidRPr="00450358">
        <w:rPr>
          <w:sz w:val="16"/>
        </w:rPr>
        <w:t xml:space="preserve">, in "good faith," for the purpose of reaching an agreement regarding the employees' wages and conditions of employment. </w:t>
      </w:r>
    </w:p>
    <w:p w14:paraId="31F839E7" w14:textId="77777777" w:rsidR="00450358" w:rsidRPr="00450358" w:rsidRDefault="00450358" w:rsidP="00450358"/>
    <w:p w14:paraId="1AD21575" w14:textId="77777777" w:rsidR="00450358" w:rsidRPr="00450358" w:rsidRDefault="00450358" w:rsidP="00450358">
      <w:pPr>
        <w:pStyle w:val="Heading4"/>
        <w:rPr>
          <w:rFonts w:cs="Calibri"/>
        </w:rPr>
      </w:pPr>
      <w:r w:rsidRPr="00450358">
        <w:rPr>
          <w:rFonts w:cs="Calibri"/>
        </w:rPr>
        <w:t>Two impacts.</w:t>
      </w:r>
    </w:p>
    <w:p w14:paraId="088DF6C2" w14:textId="77777777" w:rsidR="00450358" w:rsidRPr="00450358" w:rsidRDefault="00450358" w:rsidP="00450358">
      <w:pPr>
        <w:pStyle w:val="Heading4"/>
        <w:rPr>
          <w:rFonts w:cs="Calibri"/>
        </w:rPr>
      </w:pPr>
      <w:r w:rsidRPr="00450358">
        <w:rPr>
          <w:rFonts w:cs="Calibri"/>
        </w:rPr>
        <w:t xml:space="preserve">1. </w:t>
      </w:r>
      <w:r w:rsidRPr="00450358">
        <w:rPr>
          <w:rFonts w:cs="Calibri"/>
          <w:u w:val="single"/>
        </w:rPr>
        <w:t>Procedural fairness</w:t>
      </w:r>
      <w:r w:rsidRPr="00450358">
        <w:rPr>
          <w:rFonts w:cs="Calibri"/>
        </w:rPr>
        <w:t xml:space="preserve">. Debate is a </w:t>
      </w:r>
      <w:r w:rsidRPr="00450358">
        <w:rPr>
          <w:rFonts w:cs="Calibri"/>
          <w:u w:val="single"/>
        </w:rPr>
        <w:t>competitive</w:t>
      </w:r>
      <w:r w:rsidRPr="00450358">
        <w:rPr>
          <w:rFonts w:cs="Calibri"/>
        </w:rPr>
        <w:t xml:space="preserve"> </w:t>
      </w:r>
      <w:r w:rsidRPr="00450358">
        <w:rPr>
          <w:rFonts w:cs="Calibri"/>
          <w:u w:val="single"/>
        </w:rPr>
        <w:t>game</w:t>
      </w:r>
      <w:r w:rsidRPr="00450358">
        <w:rPr>
          <w:rFonts w:cs="Calibri"/>
        </w:rPr>
        <w:t xml:space="preserve"> structured by fair procedures. Un-topical advocacies combined with competitive incentives to minimize </w:t>
      </w:r>
      <w:r w:rsidRPr="00450358">
        <w:rPr>
          <w:rFonts w:cs="Calibri"/>
          <w:u w:val="single"/>
        </w:rPr>
        <w:t>contestation</w:t>
      </w:r>
      <w:r w:rsidRPr="00450358">
        <w:rPr>
          <w:rFonts w:cs="Calibri"/>
        </w:rPr>
        <w:t xml:space="preserve"> ensure </w:t>
      </w:r>
      <w:r w:rsidRPr="00450358">
        <w:rPr>
          <w:rFonts w:cs="Calibri"/>
          <w:u w:val="single"/>
        </w:rPr>
        <w:t>unpredictable</w:t>
      </w:r>
      <w:r w:rsidRPr="00450358">
        <w:rPr>
          <w:rFonts w:cs="Calibri"/>
        </w:rPr>
        <w:t xml:space="preserve">, </w:t>
      </w:r>
      <w:r w:rsidRPr="00450358">
        <w:rPr>
          <w:rFonts w:cs="Calibri"/>
          <w:u w:val="single"/>
        </w:rPr>
        <w:t>unbounded</w:t>
      </w:r>
      <w:r w:rsidRPr="00450358">
        <w:rPr>
          <w:rFonts w:cs="Calibri"/>
        </w:rPr>
        <w:t xml:space="preserve">, and </w:t>
      </w:r>
      <w:r w:rsidRPr="00450358">
        <w:rPr>
          <w:rFonts w:cs="Calibri"/>
          <w:u w:val="single"/>
        </w:rPr>
        <w:t>non-falsifiable</w:t>
      </w:r>
      <w:r w:rsidRPr="00450358">
        <w:rPr>
          <w:rFonts w:cs="Calibri"/>
        </w:rPr>
        <w:t xml:space="preserve"> advocacies proliferate which the neg has no hope of negating. Defense doesn’t disprove its </w:t>
      </w:r>
      <w:r w:rsidRPr="00450358">
        <w:rPr>
          <w:rFonts w:cs="Calibri"/>
          <w:u w:val="single"/>
        </w:rPr>
        <w:t>inherent value</w:t>
      </w:r>
      <w:r w:rsidRPr="00450358">
        <w:rPr>
          <w:rFonts w:cs="Calibri"/>
        </w:rPr>
        <w:t xml:space="preserve"> and </w:t>
      </w:r>
      <w:r w:rsidRPr="00450358">
        <w:rPr>
          <w:rFonts w:cs="Calibri"/>
          <w:u w:val="single"/>
        </w:rPr>
        <w:t>neglects</w:t>
      </w:r>
      <w:r w:rsidRPr="00450358">
        <w:rPr>
          <w:rFonts w:cs="Calibri"/>
        </w:rPr>
        <w:t xml:space="preserve"> its </w:t>
      </w:r>
      <w:r w:rsidRPr="00450358">
        <w:rPr>
          <w:rFonts w:cs="Calibri"/>
          <w:u w:val="single"/>
        </w:rPr>
        <w:t>centrality</w:t>
      </w:r>
      <w:r w:rsidRPr="00450358">
        <w:rPr>
          <w:rFonts w:cs="Calibri"/>
        </w:rPr>
        <w:t xml:space="preserve"> in aff impacts.</w:t>
      </w:r>
    </w:p>
    <w:p w14:paraId="49402E5E" w14:textId="77777777" w:rsidR="00450358" w:rsidRPr="00450358" w:rsidRDefault="00450358" w:rsidP="00450358"/>
    <w:p w14:paraId="3E3FA756" w14:textId="77777777" w:rsidR="00450358" w:rsidRPr="00450358" w:rsidRDefault="00450358" w:rsidP="00450358">
      <w:pPr>
        <w:pStyle w:val="Heading4"/>
        <w:rPr>
          <w:rFonts w:cs="Calibri"/>
        </w:rPr>
      </w:pPr>
      <w:r w:rsidRPr="00450358">
        <w:rPr>
          <w:rFonts w:cs="Calibri"/>
        </w:rPr>
        <w:t xml:space="preserve">2. </w:t>
      </w:r>
      <w:r w:rsidRPr="00450358">
        <w:rPr>
          <w:rFonts w:cs="Calibri"/>
          <w:u w:val="single"/>
        </w:rPr>
        <w:t>Clash</w:t>
      </w:r>
      <w:r w:rsidRPr="00450358">
        <w:rPr>
          <w:rFonts w:cs="Calibri"/>
        </w:rPr>
        <w:t xml:space="preserve">. Their model </w:t>
      </w:r>
      <w:r w:rsidRPr="00450358">
        <w:rPr>
          <w:rFonts w:cs="Calibri"/>
          <w:u w:val="single"/>
        </w:rPr>
        <w:t>lacks</w:t>
      </w:r>
      <w:r w:rsidRPr="00450358">
        <w:rPr>
          <w:rFonts w:cs="Calibri"/>
        </w:rPr>
        <w:t xml:space="preserve"> a role for the negative. Debate is </w:t>
      </w:r>
      <w:r w:rsidRPr="00450358">
        <w:rPr>
          <w:rFonts w:cs="Calibri"/>
          <w:u w:val="single"/>
        </w:rPr>
        <w:t>unique</w:t>
      </w:r>
      <w:r w:rsidRPr="00450358">
        <w:rPr>
          <w:rFonts w:cs="Calibri"/>
        </w:rPr>
        <w:t xml:space="preserve"> since the neg has to say no. That </w:t>
      </w:r>
      <w:r w:rsidRPr="00450358">
        <w:rPr>
          <w:rFonts w:cs="Calibri"/>
          <w:u w:val="single"/>
        </w:rPr>
        <w:t>motivates</w:t>
      </w:r>
      <w:r w:rsidRPr="00450358">
        <w:rPr>
          <w:rFonts w:cs="Calibri"/>
        </w:rPr>
        <w:t xml:space="preserve"> </w:t>
      </w:r>
      <w:r w:rsidRPr="00450358">
        <w:rPr>
          <w:rFonts w:cs="Calibri"/>
          <w:u w:val="single"/>
        </w:rPr>
        <w:t>in-depth</w:t>
      </w:r>
      <w:r w:rsidRPr="00450358">
        <w:rPr>
          <w:rFonts w:cs="Calibri"/>
        </w:rPr>
        <w:t xml:space="preserve"> argumentation and research practices which create </w:t>
      </w:r>
      <w:r w:rsidRPr="00450358">
        <w:rPr>
          <w:rFonts w:cs="Calibri"/>
          <w:u w:val="single"/>
        </w:rPr>
        <w:t>portable skills</w:t>
      </w:r>
      <w:r w:rsidRPr="00450358">
        <w:rPr>
          <w:rFonts w:cs="Calibri"/>
        </w:rPr>
        <w:t xml:space="preserve">. But those are </w:t>
      </w:r>
      <w:r w:rsidRPr="00450358">
        <w:rPr>
          <w:rFonts w:cs="Calibri"/>
          <w:u w:val="single"/>
        </w:rPr>
        <w:t>only</w:t>
      </w:r>
      <w:r w:rsidRPr="00450358">
        <w:rPr>
          <w:rFonts w:cs="Calibri"/>
        </w:rPr>
        <w:t xml:space="preserve"> possible under a </w:t>
      </w:r>
      <w:r w:rsidRPr="00450358">
        <w:rPr>
          <w:rFonts w:cs="Calibri"/>
          <w:u w:val="single"/>
        </w:rPr>
        <w:t>predictable</w:t>
      </w:r>
      <w:r w:rsidRPr="00450358">
        <w:rPr>
          <w:rFonts w:cs="Calibri"/>
        </w:rPr>
        <w:t xml:space="preserve"> and </w:t>
      </w:r>
      <w:r w:rsidRPr="00450358">
        <w:rPr>
          <w:rFonts w:cs="Calibri"/>
          <w:u w:val="single"/>
        </w:rPr>
        <w:t>controversial stasis</w:t>
      </w:r>
      <w:r w:rsidRPr="00450358">
        <w:rPr>
          <w:rFonts w:cs="Calibri"/>
        </w:rPr>
        <w:t xml:space="preserve"> point. Turns their offense.</w:t>
      </w:r>
    </w:p>
    <w:p w14:paraId="2B036A41" w14:textId="77777777" w:rsidR="00450358" w:rsidRPr="00450358" w:rsidRDefault="00450358" w:rsidP="00450358"/>
    <w:p w14:paraId="3D101B8D" w14:textId="77777777" w:rsidR="00450358" w:rsidRPr="00450358" w:rsidRDefault="00450358" w:rsidP="00450358">
      <w:pPr>
        <w:pStyle w:val="Heading4"/>
        <w:rPr>
          <w:rFonts w:cs="Calibri"/>
        </w:rPr>
      </w:pPr>
      <w:r w:rsidRPr="00450358">
        <w:rPr>
          <w:rFonts w:cs="Calibri"/>
        </w:rPr>
        <w:t>Debating collective bargaining generates organizing skills that improves material outcomes for students.</w:t>
      </w:r>
    </w:p>
    <w:p w14:paraId="2DFDC531" w14:textId="77777777" w:rsidR="00450358" w:rsidRPr="00450358" w:rsidRDefault="00450358" w:rsidP="00450358">
      <w:r w:rsidRPr="00450358">
        <w:rPr>
          <w:rStyle w:val="Style13ptBold"/>
        </w:rPr>
        <w:t>Oldham 20</w:t>
      </w:r>
      <w:r w:rsidRPr="00450358">
        <w:t>, postgraduate researcher at the University of Melbourne. (“Teaching labor unionism in schools: Towards economic and social justice,” Critical Education, 11(6), 1-16, Retrieved from: http://ojs.library.ubc.ca/index.php/criticaled/article/view/186477)</w:t>
      </w:r>
    </w:p>
    <w:p w14:paraId="7B82C1E3" w14:textId="77777777" w:rsidR="00450358" w:rsidRPr="00450358" w:rsidRDefault="00450358" w:rsidP="00450358">
      <w:pPr>
        <w:rPr>
          <w:sz w:val="16"/>
        </w:rPr>
      </w:pPr>
      <w:r w:rsidRPr="00450358">
        <w:rPr>
          <w:sz w:val="16"/>
        </w:rPr>
        <w:t xml:space="preserve">Intentionally or otherwise, </w:t>
      </w:r>
      <w:r w:rsidRPr="00450358">
        <w:rPr>
          <w:rStyle w:val="StyleUnderline"/>
          <w:highlight w:val="cyan"/>
        </w:rPr>
        <w:t xml:space="preserve">schools are sites for the </w:t>
      </w:r>
      <w:r w:rsidRPr="00450358">
        <w:rPr>
          <w:rStyle w:val="Emphasis"/>
          <w:highlight w:val="cyan"/>
        </w:rPr>
        <w:t>transmission</w:t>
      </w:r>
      <w:r w:rsidRPr="00450358">
        <w:rPr>
          <w:rStyle w:val="StyleUnderline"/>
        </w:rPr>
        <w:t xml:space="preserve"> </w:t>
      </w:r>
      <w:r w:rsidRPr="00450358">
        <w:rPr>
          <w:rStyle w:val="StyleUnderline"/>
          <w:highlight w:val="cyan"/>
        </w:rPr>
        <w:t>of</w:t>
      </w:r>
      <w:r w:rsidRPr="00450358">
        <w:rPr>
          <w:rStyle w:val="StyleUnderline"/>
        </w:rPr>
        <w:t xml:space="preserve"> </w:t>
      </w:r>
      <w:r w:rsidRPr="00450358">
        <w:rPr>
          <w:rStyle w:val="Emphasis"/>
        </w:rPr>
        <w:t>political</w:t>
      </w:r>
      <w:r w:rsidRPr="00450358">
        <w:rPr>
          <w:rStyle w:val="StyleUnderline"/>
        </w:rPr>
        <w:t xml:space="preserve">, </w:t>
      </w:r>
      <w:r w:rsidRPr="00450358">
        <w:rPr>
          <w:rStyle w:val="Emphasis"/>
        </w:rPr>
        <w:t>economic</w:t>
      </w:r>
      <w:r w:rsidRPr="00450358">
        <w:rPr>
          <w:rStyle w:val="StyleUnderline"/>
        </w:rPr>
        <w:t xml:space="preserve">, social, and cultural </w:t>
      </w:r>
      <w:r w:rsidRPr="00450358">
        <w:rPr>
          <w:rStyle w:val="Emphasis"/>
          <w:highlight w:val="cyan"/>
        </w:rPr>
        <w:t>ideas</w:t>
      </w:r>
      <w:r w:rsidRPr="00450358">
        <w:rPr>
          <w:sz w:val="16"/>
        </w:rPr>
        <w:t xml:space="preserve">. As such, </w:t>
      </w:r>
      <w:r w:rsidRPr="00450358">
        <w:rPr>
          <w:rStyle w:val="StyleUnderline"/>
          <w:highlight w:val="cyan"/>
        </w:rPr>
        <w:t>they may</w:t>
      </w:r>
      <w:r w:rsidRPr="00450358">
        <w:rPr>
          <w:rStyle w:val="StyleUnderline"/>
        </w:rPr>
        <w:t xml:space="preserve"> serve either to condone and </w:t>
      </w:r>
      <w:r w:rsidRPr="00450358">
        <w:rPr>
          <w:rStyle w:val="StyleUnderline"/>
          <w:highlight w:val="cyan"/>
        </w:rPr>
        <w:t>perpetuate prevailing conditions or</w:t>
      </w:r>
      <w:r w:rsidRPr="00450358">
        <w:rPr>
          <w:rStyle w:val="StyleUnderline"/>
        </w:rPr>
        <w:t xml:space="preserve"> </w:t>
      </w:r>
      <w:r w:rsidRPr="00450358">
        <w:rPr>
          <w:rStyle w:val="Emphasis"/>
        </w:rPr>
        <w:t>problematize</w:t>
      </w:r>
      <w:r w:rsidRPr="00450358">
        <w:rPr>
          <w:rStyle w:val="StyleUnderline"/>
        </w:rPr>
        <w:t xml:space="preserve"> and</w:t>
      </w:r>
      <w:r w:rsidRPr="00450358">
        <w:rPr>
          <w:rStyle w:val="Emphasis"/>
        </w:rPr>
        <w:t xml:space="preserve"> </w:t>
      </w:r>
      <w:r w:rsidRPr="00450358">
        <w:rPr>
          <w:rStyle w:val="Emphasis"/>
          <w:highlight w:val="cyan"/>
        </w:rPr>
        <w:t>disrupt them</w:t>
      </w:r>
      <w:r w:rsidRPr="00450358">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450358">
        <w:rPr>
          <w:rStyle w:val="StyleUnderline"/>
        </w:rPr>
        <w:t>certain myths prevail in understandings of the relationship between education, economic growth, and equity</w:t>
      </w:r>
      <w:r w:rsidRPr="00450358">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6255208B" w14:textId="77777777" w:rsidR="00450358" w:rsidRPr="00450358" w:rsidRDefault="00450358" w:rsidP="00450358">
      <w:pPr>
        <w:rPr>
          <w:rStyle w:val="StyleUnderline"/>
        </w:rPr>
      </w:pPr>
      <w:r w:rsidRPr="00450358">
        <w:rPr>
          <w:sz w:val="16"/>
        </w:rPr>
        <w:t xml:space="preserve">In education policy, </w:t>
      </w:r>
      <w:r w:rsidRPr="00450358">
        <w:rPr>
          <w:rStyle w:val="StyleUnderline"/>
        </w:rPr>
        <w:t xml:space="preserve">the </w:t>
      </w:r>
      <w:r w:rsidRPr="00450358">
        <w:rPr>
          <w:rStyle w:val="StyleUnderline"/>
          <w:highlight w:val="cyan"/>
        </w:rPr>
        <w:t xml:space="preserve">expansion of </w:t>
      </w:r>
      <w:r w:rsidRPr="00450358">
        <w:rPr>
          <w:rStyle w:val="StyleUnderline"/>
        </w:rPr>
        <w:t xml:space="preserve">labor </w:t>
      </w:r>
      <w:r w:rsidRPr="00450358">
        <w:rPr>
          <w:rStyle w:val="StyleUnderline"/>
          <w:highlight w:val="cyan"/>
        </w:rPr>
        <w:t>union education</w:t>
      </w:r>
      <w:r w:rsidRPr="00450358">
        <w:rPr>
          <w:sz w:val="16"/>
        </w:rPr>
        <w:t xml:space="preserve"> in schools </w:t>
      </w:r>
      <w:r w:rsidRPr="00450358">
        <w:rPr>
          <w:rStyle w:val="StyleUnderline"/>
        </w:rPr>
        <w:t>is a process of joining the dots</w:t>
      </w:r>
      <w:r w:rsidRPr="00450358">
        <w:rPr>
          <w:sz w:val="16"/>
        </w:rPr>
        <w:t xml:space="preserve">. </w:t>
      </w:r>
      <w:r w:rsidRPr="00450358">
        <w:rPr>
          <w:rStyle w:val="StyleUnderline"/>
        </w:rPr>
        <w:t xml:space="preserve">If education is to promote </w:t>
      </w:r>
      <w:r w:rsidRPr="00450358">
        <w:rPr>
          <w:rStyle w:val="Emphasis"/>
        </w:rPr>
        <w:t>genuine</w:t>
      </w:r>
      <w:r w:rsidRPr="00450358">
        <w:rPr>
          <w:rStyle w:val="StyleUnderline"/>
        </w:rPr>
        <w:t xml:space="preserve"> economic </w:t>
      </w:r>
      <w:r w:rsidRPr="00450358">
        <w:rPr>
          <w:rStyle w:val="Emphasis"/>
        </w:rPr>
        <w:t>justice</w:t>
      </w:r>
      <w:r w:rsidRPr="00450358">
        <w:rPr>
          <w:sz w:val="16"/>
        </w:rPr>
        <w:t xml:space="preserve">, </w:t>
      </w:r>
      <w:r w:rsidRPr="00450358">
        <w:rPr>
          <w:rStyle w:val="StyleUnderline"/>
        </w:rPr>
        <w:t xml:space="preserve">it </w:t>
      </w:r>
      <w:r w:rsidRPr="00450358">
        <w:rPr>
          <w:rStyle w:val="StyleUnderline"/>
          <w:highlight w:val="cyan"/>
        </w:rPr>
        <w:t xml:space="preserve">must </w:t>
      </w:r>
      <w:r w:rsidRPr="00450358">
        <w:rPr>
          <w:rStyle w:val="Emphasis"/>
          <w:highlight w:val="cyan"/>
        </w:rPr>
        <w:t>explicitly teach</w:t>
      </w:r>
      <w:r w:rsidRPr="00450358">
        <w:rPr>
          <w:rStyle w:val="StyleUnderline"/>
        </w:rPr>
        <w:t xml:space="preserve"> tools and </w:t>
      </w:r>
      <w:r w:rsidRPr="00450358">
        <w:rPr>
          <w:rStyle w:val="Emphasis"/>
          <w:highlight w:val="cyan"/>
        </w:rPr>
        <w:t>strategies</w:t>
      </w:r>
      <w:r w:rsidRPr="00450358">
        <w:rPr>
          <w:rStyle w:val="StyleUnderline"/>
          <w:highlight w:val="cyan"/>
        </w:rPr>
        <w:t xml:space="preserve"> for achieving it</w:t>
      </w:r>
      <w:r w:rsidRPr="00450358">
        <w:rPr>
          <w:sz w:val="16"/>
          <w:highlight w:val="cyan"/>
        </w:rPr>
        <w:t>.</w:t>
      </w:r>
      <w:r w:rsidRPr="00450358">
        <w:rPr>
          <w:sz w:val="16"/>
        </w:rPr>
        <w:t xml:space="preserve"> Towards this end, </w:t>
      </w:r>
      <w:r w:rsidRPr="00450358">
        <w:rPr>
          <w:rStyle w:val="StyleUnderline"/>
        </w:rPr>
        <w:t>the evidence for labor unions is conclusive</w:t>
      </w:r>
      <w:r w:rsidRPr="00450358">
        <w:rPr>
          <w:sz w:val="16"/>
        </w:rPr>
        <w:t xml:space="preserve">, and various programs for teaching school students about the potential of labor unionism are already in practice internationally. At the very least, </w:t>
      </w:r>
      <w:r w:rsidRPr="00450358">
        <w:rPr>
          <w:rStyle w:val="StyleUnderline"/>
        </w:rPr>
        <w:t>the</w:t>
      </w:r>
      <w:r w:rsidRPr="00450358">
        <w:rPr>
          <w:sz w:val="16"/>
        </w:rPr>
        <w:t xml:space="preserve"> global </w:t>
      </w:r>
      <w:r w:rsidRPr="00450358">
        <w:rPr>
          <w:rStyle w:val="StyleUnderline"/>
          <w:highlight w:val="cyan"/>
        </w:rPr>
        <w:t>proliferation</w:t>
      </w:r>
      <w:r w:rsidRPr="00450358">
        <w:rPr>
          <w:rStyle w:val="StyleUnderline"/>
        </w:rPr>
        <w:t xml:space="preserve"> of programs like these </w:t>
      </w:r>
      <w:r w:rsidRPr="00450358">
        <w:rPr>
          <w:rStyle w:val="StyleUnderline"/>
          <w:highlight w:val="cyan"/>
        </w:rPr>
        <w:t>would serve as a</w:t>
      </w:r>
      <w:r w:rsidRPr="00450358">
        <w:rPr>
          <w:rStyle w:val="StyleUnderline"/>
        </w:rPr>
        <w:t xml:space="preserve">n important </w:t>
      </w:r>
      <w:r w:rsidRPr="00450358">
        <w:rPr>
          <w:rStyle w:val="Emphasis"/>
          <w:highlight w:val="cyan"/>
        </w:rPr>
        <w:t>counterbalance</w:t>
      </w:r>
      <w:r w:rsidRPr="00450358">
        <w:rPr>
          <w:rStyle w:val="StyleUnderline"/>
          <w:highlight w:val="cyan"/>
        </w:rPr>
        <w:t xml:space="preserve"> to </w:t>
      </w:r>
      <w:r w:rsidRPr="00450358">
        <w:rPr>
          <w:rStyle w:val="Emphasis"/>
          <w:highlight w:val="cyan"/>
        </w:rPr>
        <w:t>entrepreneurship</w:t>
      </w:r>
      <w:r w:rsidRPr="00450358">
        <w:rPr>
          <w:sz w:val="16"/>
        </w:rPr>
        <w:t xml:space="preserve"> or enterprise </w:t>
      </w:r>
      <w:r w:rsidRPr="00450358">
        <w:rPr>
          <w:rStyle w:val="Emphasis"/>
          <w:highlight w:val="cyan"/>
        </w:rPr>
        <w:t>education</w:t>
      </w:r>
      <w:r w:rsidRPr="00450358">
        <w:rPr>
          <w:sz w:val="16"/>
        </w:rPr>
        <w:t xml:space="preserve">, a </w:t>
      </w:r>
      <w:r w:rsidRPr="00450358">
        <w:rPr>
          <w:rStyle w:val="StyleUnderline"/>
        </w:rPr>
        <w:t>paradigm that may even exacerbate inequality</w:t>
      </w:r>
      <w:r w:rsidRPr="00450358">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450358">
        <w:rPr>
          <w:rStyle w:val="StyleUnderline"/>
          <w:highlight w:val="cyan"/>
        </w:rPr>
        <w:t xml:space="preserve">Given </w:t>
      </w:r>
      <w:r w:rsidRPr="00450358">
        <w:rPr>
          <w:rStyle w:val="StyleUnderline"/>
        </w:rPr>
        <w:t xml:space="preserve">the </w:t>
      </w:r>
      <w:r w:rsidRPr="00450358">
        <w:rPr>
          <w:rStyle w:val="Emphasis"/>
          <w:highlight w:val="cyan"/>
        </w:rPr>
        <w:t>devastating</w:t>
      </w:r>
      <w:r w:rsidRPr="00450358">
        <w:rPr>
          <w:rStyle w:val="StyleUnderline"/>
        </w:rPr>
        <w:t xml:space="preserve"> social nature of income and wealth </w:t>
      </w:r>
      <w:r w:rsidRPr="00450358">
        <w:rPr>
          <w:rStyle w:val="Emphasis"/>
          <w:highlight w:val="cyan"/>
        </w:rPr>
        <w:t>inequality</w:t>
      </w:r>
      <w:r w:rsidRPr="00450358">
        <w:rPr>
          <w:rStyle w:val="StyleUnderline"/>
        </w:rPr>
        <w:t xml:space="preserve">, </w:t>
      </w:r>
      <w:r w:rsidRPr="00450358">
        <w:rPr>
          <w:rStyle w:val="StyleUnderline"/>
          <w:highlight w:val="cyan"/>
        </w:rPr>
        <w:t xml:space="preserve">the </w:t>
      </w:r>
      <w:r w:rsidRPr="00450358">
        <w:rPr>
          <w:rStyle w:val="Emphasis"/>
          <w:highlight w:val="cyan"/>
        </w:rPr>
        <w:t>importance</w:t>
      </w:r>
      <w:r w:rsidRPr="00450358">
        <w:rPr>
          <w:rStyle w:val="StyleUnderline"/>
          <w:highlight w:val="cyan"/>
        </w:rPr>
        <w:t xml:space="preserve"> of</w:t>
      </w:r>
      <w:r w:rsidRPr="00450358">
        <w:rPr>
          <w:rStyle w:val="StyleUnderline"/>
        </w:rPr>
        <w:t xml:space="preserve"> labor </w:t>
      </w:r>
      <w:r w:rsidRPr="00450358">
        <w:rPr>
          <w:rStyle w:val="Emphasis"/>
          <w:highlight w:val="cyan"/>
        </w:rPr>
        <w:t>union membership</w:t>
      </w:r>
      <w:r w:rsidRPr="00450358">
        <w:rPr>
          <w:rStyle w:val="StyleUnderline"/>
          <w:highlight w:val="cyan"/>
        </w:rPr>
        <w:t xml:space="preserve"> should </w:t>
      </w:r>
      <w:r w:rsidRPr="00450358">
        <w:rPr>
          <w:rStyle w:val="StyleUnderline"/>
        </w:rPr>
        <w:t xml:space="preserve">also </w:t>
      </w:r>
      <w:r w:rsidRPr="00450358">
        <w:rPr>
          <w:rStyle w:val="StyleUnderline"/>
          <w:highlight w:val="cyan"/>
        </w:rPr>
        <w:t>be perceived</w:t>
      </w:r>
      <w:r w:rsidRPr="00450358">
        <w:rPr>
          <w:rStyle w:val="StyleUnderline"/>
        </w:rPr>
        <w:t xml:space="preserve"> </w:t>
      </w:r>
      <w:r w:rsidRPr="00450358">
        <w:rPr>
          <w:rStyle w:val="StyleUnderline"/>
          <w:highlight w:val="cyan"/>
        </w:rPr>
        <w:t>in relation to</w:t>
      </w:r>
      <w:r w:rsidRPr="00450358">
        <w:rPr>
          <w:rStyle w:val="StyleUnderline"/>
        </w:rPr>
        <w:t xml:space="preserve"> a wide range of </w:t>
      </w:r>
      <w:r w:rsidRPr="00450358">
        <w:rPr>
          <w:rStyle w:val="Emphasis"/>
          <w:highlight w:val="cyan"/>
        </w:rPr>
        <w:t>positive social outcomes</w:t>
      </w:r>
      <w:r w:rsidRPr="00450358">
        <w:rPr>
          <w:rStyle w:val="StyleUnderline"/>
          <w:highlight w:val="cyan"/>
        </w:rPr>
        <w:t>.</w:t>
      </w:r>
      <w:r w:rsidRPr="00450358">
        <w:rPr>
          <w:rStyle w:val="StyleUnderline"/>
        </w:rPr>
        <w:t xml:space="preserve"> </w:t>
      </w:r>
    </w:p>
    <w:p w14:paraId="76CE50BB" w14:textId="77777777" w:rsidR="00450358" w:rsidRPr="00450358" w:rsidRDefault="00450358" w:rsidP="00450358">
      <w:pPr>
        <w:rPr>
          <w:rStyle w:val="StyleUnderline"/>
        </w:rPr>
      </w:pPr>
      <w:r w:rsidRPr="00450358">
        <w:rPr>
          <w:rStyle w:val="StyleUnderline"/>
        </w:rPr>
        <w:t xml:space="preserve">Though </w:t>
      </w:r>
      <w:r w:rsidRPr="00450358">
        <w:rPr>
          <w:rStyle w:val="StyleUnderline"/>
          <w:highlight w:val="cyan"/>
        </w:rPr>
        <w:t xml:space="preserve">political </w:t>
      </w:r>
      <w:r w:rsidRPr="00450358">
        <w:rPr>
          <w:rStyle w:val="Emphasis"/>
          <w:highlight w:val="cyan"/>
        </w:rPr>
        <w:t>enthusiasm</w:t>
      </w:r>
      <w:r w:rsidRPr="00450358">
        <w:rPr>
          <w:rStyle w:val="StyleUnderline"/>
        </w:rPr>
        <w:t xml:space="preserve"> for labor union education in schools may </w:t>
      </w:r>
      <w:r w:rsidRPr="00450358">
        <w:rPr>
          <w:rStyle w:val="StyleUnderline"/>
          <w:highlight w:val="cyan"/>
        </w:rPr>
        <w:t>presently</w:t>
      </w:r>
      <w:r w:rsidRPr="00450358">
        <w:rPr>
          <w:rStyle w:val="StyleUnderline"/>
        </w:rPr>
        <w:t xml:space="preserve"> be </w:t>
      </w:r>
      <w:r w:rsidRPr="00450358">
        <w:rPr>
          <w:rStyle w:val="Emphasis"/>
          <w:highlight w:val="cyan"/>
        </w:rPr>
        <w:t>lacking</w:t>
      </w:r>
      <w:r w:rsidRPr="00450358">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450358">
        <w:rPr>
          <w:rStyle w:val="Emphasis"/>
          <w:highlight w:val="cyan"/>
        </w:rPr>
        <w:t>students</w:t>
      </w:r>
      <w:r w:rsidRPr="00450358">
        <w:rPr>
          <w:rStyle w:val="StyleUnderline"/>
        </w:rPr>
        <w:t xml:space="preserve"> </w:t>
      </w:r>
      <w:r w:rsidRPr="00450358">
        <w:rPr>
          <w:rStyle w:val="Emphasis"/>
          <w:highlight w:val="cyan"/>
        </w:rPr>
        <w:t>learn</w:t>
      </w:r>
      <w:r w:rsidRPr="00450358">
        <w:rPr>
          <w:rStyle w:val="StyleUnderline"/>
          <w:highlight w:val="cyan"/>
        </w:rPr>
        <w:t xml:space="preserve"> how to engage in </w:t>
      </w:r>
      <w:r w:rsidRPr="00450358">
        <w:rPr>
          <w:rStyle w:val="Emphasis"/>
          <w:highlight w:val="cyan"/>
        </w:rPr>
        <w:t>collective bargaining</w:t>
      </w:r>
      <w:r w:rsidRPr="00450358">
        <w:rPr>
          <w:sz w:val="16"/>
        </w:rPr>
        <w:t xml:space="preserve">, is one such example </w:t>
      </w:r>
      <w:r w:rsidRPr="00450358">
        <w:rPr>
          <w:rStyle w:val="StyleUnderline"/>
        </w:rPr>
        <w:t>worthy of recognition</w:t>
      </w:r>
      <w:r w:rsidRPr="00450358">
        <w:rPr>
          <w:sz w:val="16"/>
        </w:rPr>
        <w:t xml:space="preserve">. </w:t>
      </w:r>
      <w:r w:rsidRPr="00450358">
        <w:rPr>
          <w:rStyle w:val="StyleUnderline"/>
        </w:rPr>
        <w:t>Activists</w:t>
      </w:r>
      <w:r w:rsidRPr="00450358">
        <w:rPr>
          <w:sz w:val="16"/>
        </w:rPr>
        <w:t xml:space="preserve">, </w:t>
      </w:r>
      <w:r w:rsidRPr="00450358">
        <w:rPr>
          <w:rStyle w:val="StyleUnderline"/>
        </w:rPr>
        <w:t>progressive educators</w:t>
      </w:r>
      <w:r w:rsidRPr="00450358">
        <w:rPr>
          <w:sz w:val="16"/>
        </w:rPr>
        <w:t xml:space="preserve">, and other concerned parties </w:t>
      </w:r>
      <w:r w:rsidRPr="00450358">
        <w:rPr>
          <w:rStyle w:val="StyleUnderline"/>
        </w:rPr>
        <w:t>can</w:t>
      </w:r>
      <w:r w:rsidRPr="00450358">
        <w:rPr>
          <w:sz w:val="16"/>
        </w:rPr>
        <w:t xml:space="preserve"> therefore </w:t>
      </w:r>
      <w:r w:rsidRPr="00450358">
        <w:rPr>
          <w:rStyle w:val="StyleUnderline"/>
        </w:rPr>
        <w:t>be encouraged to act independently and innovatively</w:t>
      </w:r>
      <w:r w:rsidRPr="00450358">
        <w:rPr>
          <w:sz w:val="16"/>
        </w:rPr>
        <w:t xml:space="preserve"> in the field. In doing so, it is hoped that </w:t>
      </w:r>
      <w:r w:rsidRPr="00450358">
        <w:rPr>
          <w:rStyle w:val="StyleUnderline"/>
          <w:highlight w:val="cyan"/>
        </w:rPr>
        <w:t>they</w:t>
      </w:r>
      <w:r w:rsidRPr="00450358">
        <w:rPr>
          <w:rStyle w:val="StyleUnderline"/>
        </w:rPr>
        <w:t xml:space="preserve"> may </w:t>
      </w:r>
      <w:r w:rsidRPr="00450358">
        <w:rPr>
          <w:rStyle w:val="StyleUnderline"/>
          <w:highlight w:val="cyan"/>
        </w:rPr>
        <w:t xml:space="preserve">forge an </w:t>
      </w:r>
      <w:r w:rsidRPr="00450358">
        <w:rPr>
          <w:rStyle w:val="Emphasis"/>
          <w:highlight w:val="cyan"/>
        </w:rPr>
        <w:t>alternative</w:t>
      </w:r>
      <w:r w:rsidRPr="00450358">
        <w:rPr>
          <w:rStyle w:val="Emphasis"/>
        </w:rPr>
        <w:t xml:space="preserve"> </w:t>
      </w:r>
      <w:r w:rsidRPr="00450358">
        <w:rPr>
          <w:rStyle w:val="Emphasis"/>
          <w:highlight w:val="cyan"/>
        </w:rPr>
        <w:t>educational paradigm</w:t>
      </w:r>
      <w:r w:rsidRPr="00450358">
        <w:rPr>
          <w:rStyle w:val="StyleUnderline"/>
        </w:rPr>
        <w:t xml:space="preserve"> in the interests of genuine economic and social justice.</w:t>
      </w:r>
    </w:p>
    <w:p w14:paraId="63FC06C6" w14:textId="77777777" w:rsidR="00450358" w:rsidRPr="00450358" w:rsidRDefault="00450358" w:rsidP="00450358"/>
    <w:p w14:paraId="569CC90C" w14:textId="77777777" w:rsidR="00450358" w:rsidRPr="00450358" w:rsidRDefault="00450358" w:rsidP="00450358">
      <w:pPr>
        <w:pStyle w:val="Heading4"/>
        <w:rPr>
          <w:rFonts w:cs="Calibri"/>
        </w:rPr>
      </w:pPr>
      <w:r w:rsidRPr="00450358">
        <w:rPr>
          <w:rFonts w:cs="Calibri"/>
        </w:rPr>
        <w:t xml:space="preserve">Prefer </w:t>
      </w:r>
      <w:r w:rsidRPr="00450358">
        <w:rPr>
          <w:rFonts w:cs="Calibri"/>
          <w:u w:val="single"/>
        </w:rPr>
        <w:t>competing interpretations</w:t>
      </w:r>
      <w:r w:rsidRPr="00450358">
        <w:rPr>
          <w:rFonts w:cs="Calibri"/>
        </w:rPr>
        <w:t xml:space="preserve">: reasonability is </w:t>
      </w:r>
      <w:r w:rsidRPr="00450358">
        <w:rPr>
          <w:rFonts w:cs="Calibri"/>
          <w:u w:val="single"/>
        </w:rPr>
        <w:t>arbitrary</w:t>
      </w:r>
      <w:r w:rsidRPr="00450358">
        <w:rPr>
          <w:rFonts w:cs="Calibri"/>
        </w:rPr>
        <w:t xml:space="preserve">, </w:t>
      </w:r>
      <w:r w:rsidRPr="00450358">
        <w:rPr>
          <w:rFonts w:cs="Calibri"/>
          <w:u w:val="single"/>
        </w:rPr>
        <w:t>encourages</w:t>
      </w:r>
      <w:r w:rsidRPr="00450358">
        <w:rPr>
          <w:rFonts w:cs="Calibri"/>
        </w:rPr>
        <w:t xml:space="preserve"> judge </w:t>
      </w:r>
      <w:r w:rsidRPr="00450358">
        <w:rPr>
          <w:rFonts w:cs="Calibri"/>
          <w:u w:val="single"/>
        </w:rPr>
        <w:t>intervention</w:t>
      </w:r>
      <w:r w:rsidRPr="00450358">
        <w:rPr>
          <w:rFonts w:cs="Calibri"/>
        </w:rPr>
        <w:t xml:space="preserve">, and the </w:t>
      </w:r>
      <w:r w:rsidRPr="00450358">
        <w:rPr>
          <w:rFonts w:cs="Calibri"/>
          <w:u w:val="single"/>
        </w:rPr>
        <w:t>combination</w:t>
      </w:r>
      <w:r w:rsidRPr="00450358">
        <w:rPr>
          <w:rFonts w:cs="Calibri"/>
        </w:rPr>
        <w:t xml:space="preserve"> of all reasonable advocacies </w:t>
      </w:r>
      <w:r w:rsidRPr="00450358">
        <w:rPr>
          <w:rFonts w:cs="Calibri"/>
          <w:u w:val="single"/>
        </w:rPr>
        <w:t>links</w:t>
      </w:r>
      <w:r w:rsidRPr="00450358">
        <w:rPr>
          <w:rFonts w:cs="Calibri"/>
        </w:rPr>
        <w:t xml:space="preserve"> to our offense.</w:t>
      </w:r>
    </w:p>
    <w:p w14:paraId="57D9B982" w14:textId="77777777" w:rsidR="00450358" w:rsidRPr="00450358" w:rsidRDefault="00450358" w:rsidP="00450358"/>
    <w:bookmarkEnd w:id="0"/>
    <w:p w14:paraId="56AE9C7F" w14:textId="77777777" w:rsidR="00450358" w:rsidRPr="00450358" w:rsidRDefault="00450358" w:rsidP="00450358"/>
    <w:p w14:paraId="03B6A00A" w14:textId="77777777" w:rsidR="00450358" w:rsidRPr="00450358" w:rsidRDefault="00450358" w:rsidP="00450358"/>
    <w:p w14:paraId="10264254" w14:textId="77777777" w:rsidR="00450358" w:rsidRPr="00450358" w:rsidRDefault="00450358" w:rsidP="00450358">
      <w:pPr>
        <w:pStyle w:val="Heading3"/>
        <w:rPr>
          <w:rFonts w:cs="Calibri"/>
        </w:rPr>
      </w:pPr>
      <w:r w:rsidRPr="00450358">
        <w:rPr>
          <w:rFonts w:cs="Calibri"/>
        </w:rPr>
        <w:t>K---1NC</w:t>
      </w:r>
    </w:p>
    <w:p w14:paraId="26CB47D1" w14:textId="77777777" w:rsidR="00450358" w:rsidRPr="00450358" w:rsidRDefault="00450358" w:rsidP="00450358">
      <w:pPr>
        <w:pStyle w:val="Heading4"/>
        <w:rPr>
          <w:rFonts w:cs="Calibri"/>
        </w:rPr>
      </w:pPr>
      <w:r w:rsidRPr="00450358">
        <w:rPr>
          <w:rFonts w:cs="Calibri"/>
          <w:u w:val="single"/>
        </w:rPr>
        <w:t>NORMATIVITY K.</w:t>
      </w:r>
    </w:p>
    <w:p w14:paraId="5F8ED259" w14:textId="77777777" w:rsidR="00450358" w:rsidRPr="00450358" w:rsidRDefault="00450358" w:rsidP="00450358">
      <w:pPr>
        <w:pStyle w:val="Heading4"/>
        <w:rPr>
          <w:rFonts w:cs="Calibri"/>
        </w:rPr>
      </w:pPr>
      <w:r w:rsidRPr="00450358">
        <w:rPr>
          <w:rFonts w:cs="Calibri"/>
        </w:rPr>
        <w:t>The aff embrace of grounded “normativity” engages in a replication of colonial and antiblack violence that erases queer and black anti-normativity</w:t>
      </w:r>
    </w:p>
    <w:p w14:paraId="05288DBB" w14:textId="77777777" w:rsidR="00450358" w:rsidRPr="00450358" w:rsidRDefault="00450358" w:rsidP="00450358">
      <w:pPr>
        <w:rPr>
          <w:sz w:val="14"/>
        </w:rPr>
      </w:pPr>
      <w:r w:rsidRPr="00450358">
        <w:rPr>
          <w:rStyle w:val="Style13ptBold"/>
        </w:rPr>
        <w:t>Byrd 20,</w:t>
      </w:r>
      <w:r w:rsidRPr="00450358">
        <w:rPr>
          <w:sz w:val="14"/>
        </w:rPr>
        <w:t xml:space="preserve"> a citizen of the Chickasaw Nation and associate professor of English and gender and women’s studies at the University of Illinois at Urbana-Champaign (Jodi, What’s Normative Got to Do with It?: Toward Indigenous Queer Relationality, Social Text (2020) 38 (4 (145)): 105–123. </w:t>
      </w:r>
      <w:hyperlink r:id="rId5" w:history="1">
        <w:r w:rsidRPr="00450358">
          <w:rPr>
            <w:rStyle w:val="Hyperlink"/>
          </w:rPr>
          <w:t>https://doi-org.www2.lib.ku.edu/10.1215/01642472-8680466</w:t>
        </w:r>
      </w:hyperlink>
      <w:r w:rsidRPr="00450358">
        <w:rPr>
          <w:sz w:val="14"/>
        </w:rPr>
        <w:t>)</w:t>
      </w:r>
    </w:p>
    <w:p w14:paraId="7FD1F9E6" w14:textId="77777777" w:rsidR="00450358" w:rsidRPr="00450358" w:rsidRDefault="00450358" w:rsidP="00450358">
      <w:pPr>
        <w:rPr>
          <w:sz w:val="14"/>
        </w:rPr>
      </w:pPr>
      <w:r w:rsidRPr="00450358">
        <w:rPr>
          <w:sz w:val="14"/>
        </w:rPr>
        <w:t xml:space="preserve">This article considers the queer problem of Indigenous studies that exists in the </w:t>
      </w:r>
      <w:r w:rsidRPr="00450358">
        <w:rPr>
          <w:rStyle w:val="StyleUnderline"/>
        </w:rPr>
        <w:t>disjunctures</w:t>
      </w:r>
      <w:r w:rsidRPr="00450358">
        <w:rPr>
          <w:sz w:val="14"/>
        </w:rPr>
        <w:t xml:space="preserve"> and disconnections that </w:t>
      </w:r>
      <w:r w:rsidRPr="00450358">
        <w:rPr>
          <w:rStyle w:val="StyleUnderline"/>
        </w:rPr>
        <w:t>emerge when queer studies</w:t>
      </w:r>
      <w:r w:rsidRPr="00450358">
        <w:rPr>
          <w:sz w:val="14"/>
        </w:rPr>
        <w:t xml:space="preserve">, Indigenous studies, </w:t>
      </w:r>
      <w:r w:rsidRPr="00450358">
        <w:rPr>
          <w:rStyle w:val="StyleUnderline"/>
        </w:rPr>
        <w:t>and Indigenous feminisms are brought into conversation</w:t>
      </w:r>
      <w:r w:rsidRPr="00450358">
        <w:rPr>
          <w:sz w:val="14"/>
        </w:rPr>
        <w:t xml:space="preserve">. Reflecting on what the material and grounded body of indigeneity could mean in the context of settler colonialism, where </w:t>
      </w:r>
      <w:r w:rsidRPr="00450358">
        <w:rPr>
          <w:rStyle w:val="StyleUnderline"/>
        </w:rPr>
        <w:t>Indigenous women and queers are disappeared into nowhere</w:t>
      </w:r>
      <w:r w:rsidRPr="00450358">
        <w:rPr>
          <w:sz w:val="14"/>
        </w:rPr>
        <w:t xml:space="preserve">, and </w:t>
      </w:r>
      <w:r w:rsidRPr="00450358">
        <w:rPr>
          <w:rStyle w:val="StyleUnderline"/>
        </w:rPr>
        <w:t xml:space="preserve">in light of Indigenous insistence on </w:t>
      </w:r>
      <w:r w:rsidRPr="00450358">
        <w:rPr>
          <w:rStyle w:val="Emphasis"/>
        </w:rPr>
        <w:t>land as normative,</w:t>
      </w:r>
      <w:r w:rsidRPr="00450358">
        <w:rPr>
          <w:sz w:val="14"/>
        </w:rPr>
        <w:t xml:space="preserve"> where Indigenous bodies reemerge as first and foremost political orders, this article offers queer Indigenous relationality as an additive to Indigenous feminisms. </w:t>
      </w:r>
      <w:r w:rsidRPr="00450358">
        <w:rPr>
          <w:rStyle w:val="StyleUnderline"/>
          <w:highlight w:val="cyan"/>
        </w:rPr>
        <w:t>What if,</w:t>
      </w:r>
      <w:r w:rsidRPr="00450358">
        <w:rPr>
          <w:sz w:val="14"/>
        </w:rPr>
        <w:t xml:space="preserve"> this article asks, </w:t>
      </w:r>
      <w:r w:rsidRPr="00450358">
        <w:rPr>
          <w:rStyle w:val="StyleUnderline"/>
          <w:highlight w:val="cyan"/>
        </w:rPr>
        <w:t xml:space="preserve">queer indigeneity </w:t>
      </w:r>
      <w:r w:rsidRPr="00450358">
        <w:rPr>
          <w:rStyle w:val="StyleUnderline"/>
        </w:rPr>
        <w:t xml:space="preserve">were centered as an analytic method that </w:t>
      </w:r>
      <w:r w:rsidRPr="00450358">
        <w:rPr>
          <w:rStyle w:val="Emphasis"/>
          <w:highlight w:val="cyan"/>
        </w:rPr>
        <w:t>refuses normativity</w:t>
      </w:r>
      <w:r w:rsidRPr="00450358">
        <w:rPr>
          <w:sz w:val="14"/>
        </w:rPr>
        <w:t xml:space="preserve"> even </w:t>
      </w:r>
      <w:r w:rsidRPr="00450358">
        <w:rPr>
          <w:rStyle w:val="StyleUnderline"/>
        </w:rPr>
        <w:t xml:space="preserve">as it imagines, </w:t>
      </w:r>
      <w:r w:rsidRPr="00450358">
        <w:rPr>
          <w:rStyle w:val="Emphasis"/>
          <w:highlight w:val="cyan"/>
        </w:rPr>
        <w:t>through relationality</w:t>
      </w:r>
      <w:r w:rsidRPr="00450358">
        <w:rPr>
          <w:rStyle w:val="StyleUnderline"/>
          <w:highlight w:val="cyan"/>
        </w:rPr>
        <w:t>, a possibility for the materiality of decolonization?</w:t>
      </w:r>
      <w:r w:rsidRPr="00450358">
        <w:rPr>
          <w:sz w:val="14"/>
        </w:rPr>
        <w:t xml:space="preserve"> Indigenous studies and queer studies have so far had a strange and disjointed intimacy, at times desiring and pursuing each other at the speed of land rushes and at the margins of whiteness, feminism, and queer of color critique.1 At other moments, the two fields act as if the one does not exist at all for the other, not least because of queer investments in ongoing settler colonialism on the one side and an Indigenous commitment to illegibility and outright refusal of recognition on the other. Within the constraints of both fields, where it is either presumed that the Indigenous is always already queer to the normative settler or that the colonizing queer cannot and should not encapsulate Indigenous identities, genders, kinship structures, and sexualities that were only ever normative within their presumed-inclusive cultures of origin, what often emerges is an assertion of de/colonial difference enacted as and for the real. There are many reasons for such performative disjunctures and desirous pursuits that extend from genocide and the loss of languages and worlds those languages contained to the masculinist heteronormativity of some modes of Indigenous resurgence that has tried to overwrite, silence, and then speak for queer and feminist voices through homophobic gestures of liberalism. In naming an impasse at the outset, I do not, however, want to suggest that queer and indigeneity do not go together, that they do not have vital points of intersectionality or methodology. They do, as research on the remaking of Indigenous kinship structures, genders, and sexualities into respectably recognizable Anglo-American heteronormative civility shows, or as the intervention Two Spirit makes to the hegemonic settler categories of LGBTQ demonstrates.2 And yet, neither should one presume the queer and the Indigenous have anything to do with each other after all, especially as it is not entirely clear yet, as I have observed elsewhere, whether the queer in Indigenous studies bears even a remote passing similarity to the queer in queer studies. The disconnect might be ontological, a matter of living and being, surviving and thriving, resisting and resurging, or it could be that the need for materiality, for historical archives, for embodied identities, and for cultural and linguistic recovery within Indigenous studies continues to stand in for theory, for performance, and for disidentification within the queer. “It is in the unthinkability between queer and Indigenous,” Driftpile Cree poet and scholar Billy-Ray Belcourt writes, “that some of us stage our lives. We are both nothing and everything at the same time.”3 Within the impasse between queer and Indigenous is an erasure that shadows the dispossessive regimes of settler colonialism that has already conditioned Indigenous presence, knowledge, and livability. It is here in this unthinkability between queer and Indigenous, what Belcourt names a nothing and everything at the same time, that I want to instantiate both a space and the ground through which to consider further the challenges Indigenous studies and queer studies pose to each other at the sites of materiality, normativity, and relationality. </w:t>
      </w:r>
      <w:r w:rsidRPr="00450358">
        <w:rPr>
          <w:rStyle w:val="StyleUnderline"/>
          <w:highlight w:val="cyan"/>
        </w:rPr>
        <w:t>These words</w:t>
      </w:r>
      <w:r w:rsidRPr="00450358">
        <w:rPr>
          <w:sz w:val="14"/>
        </w:rPr>
        <w:t xml:space="preserve">, materiality, </w:t>
      </w:r>
      <w:r w:rsidRPr="00450358">
        <w:rPr>
          <w:rStyle w:val="Emphasis"/>
          <w:highlight w:val="cyan"/>
        </w:rPr>
        <w:t>normativity, and relationality</w:t>
      </w:r>
      <w:r w:rsidRPr="00450358">
        <w:rPr>
          <w:sz w:val="14"/>
        </w:rPr>
        <w:t xml:space="preserve">, </w:t>
      </w:r>
      <w:r w:rsidRPr="00450358">
        <w:rPr>
          <w:rStyle w:val="StyleUnderline"/>
        </w:rPr>
        <w:t>have emerged</w:t>
      </w:r>
      <w:r w:rsidRPr="00450358">
        <w:rPr>
          <w:sz w:val="14"/>
        </w:rPr>
        <w:t xml:space="preserve"> lately </w:t>
      </w:r>
      <w:r w:rsidRPr="00450358">
        <w:rPr>
          <w:rStyle w:val="StyleUnderline"/>
        </w:rPr>
        <w:t>as key concepts</w:t>
      </w:r>
      <w:r w:rsidRPr="00450358">
        <w:rPr>
          <w:sz w:val="14"/>
        </w:rPr>
        <w:t xml:space="preserve"> for both fields; they </w:t>
      </w:r>
      <w:r w:rsidRPr="00450358">
        <w:rPr>
          <w:rStyle w:val="StyleUnderline"/>
          <w:highlight w:val="cyan"/>
        </w:rPr>
        <w:t>are</w:t>
      </w:r>
      <w:r w:rsidRPr="00450358">
        <w:rPr>
          <w:rStyle w:val="StyleUnderline"/>
        </w:rPr>
        <w:t xml:space="preserve"> </w:t>
      </w:r>
      <w:r w:rsidRPr="00450358">
        <w:rPr>
          <w:sz w:val="14"/>
        </w:rPr>
        <w:t xml:space="preserve">routinely evoked, </w:t>
      </w:r>
      <w:r w:rsidRPr="00450358">
        <w:rPr>
          <w:rStyle w:val="StyleUnderline"/>
          <w:highlight w:val="cyan"/>
        </w:rPr>
        <w:t>contested,</w:t>
      </w:r>
      <w:r w:rsidRPr="00450358">
        <w:rPr>
          <w:sz w:val="14"/>
        </w:rPr>
        <w:t xml:space="preserve"> and reaffirmed, and </w:t>
      </w:r>
      <w:r w:rsidRPr="00450358">
        <w:rPr>
          <w:rStyle w:val="StyleUnderline"/>
          <w:highlight w:val="cyan"/>
        </w:rPr>
        <w:t>in their</w:t>
      </w:r>
      <w:r w:rsidRPr="00450358">
        <w:rPr>
          <w:sz w:val="14"/>
        </w:rPr>
        <w:t xml:space="preserve"> sustained </w:t>
      </w:r>
      <w:r w:rsidRPr="00450358">
        <w:rPr>
          <w:rStyle w:val="StyleUnderline"/>
          <w:highlight w:val="cyan"/>
        </w:rPr>
        <w:t>critical usage</w:t>
      </w:r>
      <w:r w:rsidRPr="00450358">
        <w:rPr>
          <w:sz w:val="14"/>
        </w:rPr>
        <w:t xml:space="preserve">, such words can give a sense that the two fields are actually speaking to and hailing each other. But in that delimiting and sometimes limited circulation, meaning can also be fraught and, at times, contrarian, giving the illusion that there is a conversation under way when, in fact, </w:t>
      </w:r>
      <w:r w:rsidRPr="00450358">
        <w:rPr>
          <w:rStyle w:val="StyleUnderline"/>
        </w:rPr>
        <w:t>the shared vocabulary is a structural violence</w:t>
      </w:r>
      <w:r w:rsidRPr="00450358">
        <w:rPr>
          <w:sz w:val="14"/>
        </w:rPr>
        <w:t xml:space="preserve"> or outright disavowal after all. One of my hopes in chronicling such disconnects, failures, and refusals in this article is that, in doing so, I might first offer some provisional thoughts on how to hold the Indigenous and queer together and bind them through the concept of ground, not as identitarian categories to be revitalized and performed within ethnographic and linguistic records of colonial archives or as decolonially affirmative sexualities, but as a possible way to hold the simultaneous nothing and everything—and I want to add the spatiality of nowhere and everywhere to Belcourt’s simultaneity—that the conjunction of Indigenous with queer might provide as a critical stance for eschewing recognition altogether. My secondary hope is to understand how </w:t>
      </w:r>
      <w:r w:rsidRPr="00450358">
        <w:rPr>
          <w:rStyle w:val="StyleUnderline"/>
        </w:rPr>
        <w:t>the dispossessive logics of the nothing/everything and the nowhere/everywhere vectors of the Indigenous queer make legible</w:t>
      </w:r>
      <w:r w:rsidRPr="00450358">
        <w:rPr>
          <w:sz w:val="14"/>
        </w:rPr>
        <w:t xml:space="preserve"> exactly how central (dis)possession and its concomitant figuring of </w:t>
      </w:r>
      <w:r w:rsidRPr="00450358">
        <w:rPr>
          <w:rStyle w:val="StyleUnderline"/>
        </w:rPr>
        <w:t>Indigenous bodies as material and immaterial manifestations of land and relationality</w:t>
      </w:r>
      <w:r w:rsidRPr="00450358">
        <w:rPr>
          <w:sz w:val="14"/>
        </w:rPr>
        <w:t xml:space="preserve"> are to how we understand ontology, embodiment, and subjectivity </w:t>
      </w:r>
      <w:r w:rsidRPr="00450358">
        <w:rPr>
          <w:rStyle w:val="StyleUnderline"/>
        </w:rPr>
        <w:t>within the ongoing colonization of Indigenous lands</w:t>
      </w:r>
      <w:r w:rsidRPr="00450358">
        <w:rPr>
          <w:sz w:val="14"/>
        </w:rPr>
        <w:t xml:space="preserve">. Positioning the queer as a vital analytic within Indigenous studies might also allow, I hope, a return to the question, what is queer about queer studies now? that David Eng asked with Jack Halberstam and José Esteban Muñoz in 2005 to consider what is now left of queer within the dispossessions, retrenchments, and neoliberal g(r)aspings for relevancy that racial capitalism enables at the site of regressive white masculinist heteropatriarchal supremacy in the post-postracial, postqueer liberalisms that were only ever repressive logics at the heart of a brutal settler empire.4 In arguing that </w:t>
      </w:r>
      <w:r w:rsidRPr="00450358">
        <w:rPr>
          <w:rStyle w:val="StyleUnderline"/>
        </w:rPr>
        <w:t>queer epistemology “disallows any positing of a proper subject of or object for the field by insisting that queer has no fixed political referent</w:t>
      </w:r>
      <w:r w:rsidRPr="00450358">
        <w:rPr>
          <w:sz w:val="14"/>
        </w:rPr>
        <w:t xml:space="preserve">,” Eng, Halberstam, and Muñoz theorized a manifesto for a globally situated subjectless queer studies that, in decentering identity and the self, could offer sustained engagements with gender and sexuality, as both are constituted intersectionally at the site of race, empire, diaspora, militarism, and colonialism.5 That lack of fixity is, however, still and importantly grounded through the ongoing dispossession of Indigenous lands. Ground—as land, as base, as territory, as wellness, and as center—persists as a guiding principle for decolonization, but it also becomes the locating authorization for claims, for meaning, for rightness, and for identity, subjectless or not. In the decade plus since that state-of-the-field double issue was published in Social Text to take stock of queer studies’ emergence and to assess queer’s sustained political utility as a social critique of the normalization of meanings attached to sovereignty, democracy, rights, freedom, citizenship, immigration, kinship, belonging, and the human, Indigenous studies likewise arrived and transformed how scholars approached such questions by returning land, territoriality, and decolonization to the fundamental list of questions that might be posed to each and every subject-position imagined and enabled by settler colonial imperialism. Indigenous critique radically shifts the scales of interpreting the historical and political intent inherent within how self, subject, object, (dis)possession, and belonging are cohered within the context of ongoing settler colonialism. And, like the queer before it, indigeneity has had its own political utility, as well as its own internal debates about the politics and consequences of recognition and incorporation, culture and identity, sovereignty and nationalism, development and extraction, dislocation and movement, land and (dis) possession, labor and capitalism. I want to suggest that indigeneity itself functions similarly to queer as a means for interrogating how race, gender and sexuality, labor, possession, and rights are produced globally in relation to the ongoing occupation of Indigenous lands and the erasure of Indigenous peoples, in what I have elsewhere theorized as the queer politics of the transitive native.6 Perhaps the reason Indigenous and queer continue to hold their boundaries and their ground against intersectionalities is not just settler colonialism but the sheer magnitude of cognitive collapse that occurs when they occupy the same space at the same time. While most efforts to bring these two fields into conversation have centered on Indigenous critiques of how the queer can often reify settler colonial dispossession, this article examines instead how </w:t>
      </w:r>
      <w:r w:rsidRPr="00450358">
        <w:rPr>
          <w:rStyle w:val="StyleUnderline"/>
        </w:rPr>
        <w:t>Indigenous studies has subsumed the queer within Indigenous feminisms a</w:t>
      </w:r>
      <w:r w:rsidRPr="00450358">
        <w:rPr>
          <w:sz w:val="14"/>
        </w:rPr>
        <w:t xml:space="preserve">nd how critiques of heteropatriarchy have queered all Indigenous peoples and </w:t>
      </w:r>
      <w:r w:rsidRPr="00450358">
        <w:rPr>
          <w:rStyle w:val="StyleUnderline"/>
        </w:rPr>
        <w:t>have flattened Indigenous women’s bodies into land</w:t>
      </w:r>
      <w:r w:rsidRPr="00450358">
        <w:rPr>
          <w:sz w:val="14"/>
        </w:rPr>
        <w:t xml:space="preserve">. If there is anything for the queer to offer Indigenous studies, I want to suggest, it may be found in the quality of (im)materiality of the Indigenous body as the ground through which belonging and being are rendered, critiqued, and transformed. Grounded Materiality But what is the ground through which Indigenous bodily materiality is apprehended? When Maori scholar Brendan Hokowhitu theorizes material Indigenous physicality as the source of embodied Indigenous epistemologies, he does so through Foucault, through C. L. R. James, and through the sheer centrality of the Maori cis-male body playing rugby to argue that “the indigenous body symbolised the physical realm and, thus, was employed for its physical labour, observed for its performativity, and humanised through the physical pursuits of sport.”7 In calling for such a materially constituted Indigenous body at play, he further advocates for the immediacy of Indigenous existentialism as a necessary transformation of the fixity of Indigenous physicality to stand against the realm of a self-pitying and romanticized “pure pre-colonial past” as he asks a series of seemingly rhetorical questions: Are Indigenous bodies anxiety ridden in the present, lost between the pure past and the impure present; racked by tears over the actions of others upon us? Do we feel cheated of the future? Does the birth of our children lack responsibility; that is, will we pass on to them as part of our bodily “traditions,” the tears of self-pity? Conversely, can we “jump for joy” in the knowledge that regardless of our facticity, we have choice, responsibility and freedom?8 Hokowhitu does not formally theorize Indigenous existentialism through an acknowledgment of gender, and by not doing so he reproduces and universalizes the materiality of the Indigenous body at the site of an Indigenous masculine heteronormativity that refuses tears for the joy and responsibility of generational futurity. In his powerful critique of the institutionalization of “Indigenous masculinities” following a series of panels at the 2015 Critical Ethnic Studies Association Conference in Toronto, Belcourt affirms after Sara Ahmed that “sometimes complaining is a life-or-death matter” and that Indigenous feminism was and is a world-building project, asking us to think about how to think about living differently without resorting to a kind of cruel nostalgia or to the putative givenness of qualifiers like “masculine.” For queers who are native and in but not of Native Studies, our modes of intellectual production are often paranoid readings of the discipline or provocations of sorts to do things differently.9 The taken-for-grantedness of certain Indigenous bodies, according to Belcourt, presumes both a gender and a body that are able to cohere their materiality, their immediacy in the here and now, their fleshiness as solid ground against the traumas and violences of colonialism not least because they lack the interventions of feminist, transgender, and queer studies to disrupt the masculinist traditions that are rooted in much of the scholarship of the field. In other words, Indigenous studies has a queer problem. Solving that problem, for some, has meant asserting a cascade of differently embodied genders, sexualities, and kinships as the traditionally rooted grounds for truly liberating resurgence. As Lenape scholar Joanne Barker points out, Critical Indigenous studies scholars have uncovered multiple (not merely third genders or two-spirits) identificatory categories of gender and sexuality within Indigenous languages that defy binary logics and analyses. Within these categories, male, man, and masculine and female, woman, and feminine are not necessarily equated or predetermined by anatomical sex; thus, neither are social identity, desire, or pleasure.10 But even that multiplicity in the nonalignment of bodies, anatomy, desire, pleasure, and identity runs the risk of asserting Indigenous difference as the very ground that both reproduces and then defies the binaries of settler genders. Belcourt’s provocation to the field asks us to consider exactly who and what Native studies’ Native actually is when it “emerges as if it didn’t emerge at all. . . . Which is to say that the Native is the subject, intelligible in form, who comes into being prior to study in order to conduct that study.”11 The ontological turn to embodied materiality as always already decolonial in Indigenous studies asserts the queer even as it denies any ground for the difference the queer might make. One of the many disciplinary challenges that transgender and non-normative gender studies has offered to feminism and to queer studies is the need, first, to reassess how the “real” of bodily materiality functions beyond performativity, discursivity, and the embodied epistemological “sense” of gender and then to shift to denaturalize how the material of all bodies functions within transnational labor, militarization, medicalization, colonialism, and racial capitalism to produce power over the always already racialized, subjugated, and jettisoned from the registers of the natural, the normal, the able, and the civil. As Gayle Salamon’s engagements with phenomenology and queer theory suggest, transgender studies demonstrates not that “the transgendered body has a material specificity that marks it as different from a normatively gendered body, but rather that the production of normative gender itself relies on a disjunction between the ‘felt sense’ of the body and the body’s corporeal contours and that this disjunction need not be viewed as a pathological structure.”12 In making legible the disjunction between corporeality and the felt sense of the body, transgender studies amplifies how we might, after Judith Butler, make bodies that matter. But this concern with bodies mattering has always already haunted racialized and colonized bodies, and here </w:t>
      </w:r>
      <w:r w:rsidRPr="00450358">
        <w:rPr>
          <w:rStyle w:val="StyleUnderline"/>
        </w:rPr>
        <w:t>Black feminisms and queer of color critique have (re)situated queer studies’ concern with bodies</w:t>
      </w:r>
      <w:r w:rsidRPr="00450358">
        <w:rPr>
          <w:sz w:val="14"/>
        </w:rPr>
        <w:t xml:space="preserve"> mattering within the afterlife of slavery and the ongoing gendering of racialization. As work from Hortense J. Spillers and Sylvia Wynter to Christina Sharpe, Sarah Haley, and Omise’eke Natasha Tinsley reminds us, gender, queerness, and the body are </w:t>
      </w:r>
      <w:r w:rsidRPr="00450358">
        <w:rPr>
          <w:rStyle w:val="StyleUnderline"/>
        </w:rPr>
        <w:t>produced in the “living laboratory” of captive, enslaved, and incarcerated flesh and labor that make gender for some bodies nonnormative</w:t>
      </w:r>
      <w:r w:rsidRPr="00450358">
        <w:rPr>
          <w:sz w:val="14"/>
        </w:rPr>
        <w:t xml:space="preserve">, deviant, and pathological from the outset.13 Gender, as Haley painstakingly demonstrates, “is constructed by and through race, and that the production of woman and other stable gender categories requires violence.”14 For Sharpe, antiblackness is the constitutive ground through which figuration occurs, and in the “Trans*Atlantic” that she theorizes as the wake of slavery, “Black has always been that excess. Indeed, blackness throws into crisis, whether in these places one can ever really think together, Black and (hetero)normative. That is, Black life in and out of the ‘New World’ is always queered and more.”15 However, in developing expansive forms of Black and queer femmeinism, Tinsley tells us, it is crucial to acknowledge “the different social situations of cis- and transfemmes.”16 Rather than collapsing transgender studies into Black feminist studies, Tinsley instead spatializes the intellectual genealogies they both provide to stage epistemological and ontological insights into how race and gender are coproduced on and through the body. With the masculinization through criminalization of Black women that Haley documents in her study of gendered racial capitalism, we can see how “the modifier ‘black’ indeed repudiated ‘woman’ but was also distinctly different from ‘man.’”17 But, as Tinsley additively stresses, “commonsense expectations of butchness for black queer ciswomen are not the same as commonsense expectations of heteromasculinity for black folk assigned male at birth, and black cisfemmeininity and transfemininity resist gender conformity in different, complementary ways.”18 In this way, Black feminisms hold in productive tension the material consequences of anti-blackness in which Black bodies are queered within racial capitalism and white settler heteronormativity without ever losing the material and lived particularities of the Black queer and trans body. For its part, Indigenous feminisms have sought to intervene within and against the bodily matters of gendered racial capitalism by diverging from these questions of trans*corporeality to attest to an Indigenous alterity that does not and is not matter precisely because colonization stripped the ground from beneath our feet. After all, settler colonialism is, Leanne Betasamosake Simpson writes, “the force that has removed me from my land, it has erased me from my history and from contemporary life, and it is the reason we currently have thousands of missing and murdered Indigenous women and Two Spirit/queer people in Canada.”19 Rather than embodying labor or capitalist orders, Indigenous bodies are, according to Simpson, best understood as “political orders.” Further, she continues, they represent alternative Indigenous political systems that refuse to replicate capitalism, heteropatriarchy, and whiteness. They are the embodied representation in the eyes of the colonizers of land, reproduction, Indigenous governance, and political systems. They reproduce and amplify Indigeneity, and so it is that these bodies must be eradicated—disappeared and erased into Canadian society, outright murdered, or damaged to the point where we can no longer reproduce Indigeneity. The attack on our bodies, minds, and spirits, and the intimate trauma this encodes is how dispossession is maintained.20 In other words, </w:t>
      </w:r>
      <w:r w:rsidRPr="00450358">
        <w:rPr>
          <w:rStyle w:val="StyleUnderline"/>
          <w:highlight w:val="cyan"/>
        </w:rPr>
        <w:t>for Indigenous feminisms</w:t>
      </w:r>
      <w:r w:rsidRPr="00450358">
        <w:rPr>
          <w:sz w:val="14"/>
        </w:rPr>
        <w:t xml:space="preserve">, the materiality of Indigenous bodies is not individual, or necessarily even gendered. Instead, it is relationally collective; </w:t>
      </w:r>
      <w:r w:rsidRPr="00450358">
        <w:rPr>
          <w:rStyle w:val="StyleUnderline"/>
          <w:highlight w:val="cyan"/>
        </w:rPr>
        <w:t>what matters are the land</w:t>
      </w:r>
      <w:r w:rsidRPr="00450358">
        <w:rPr>
          <w:sz w:val="14"/>
        </w:rPr>
        <w:t xml:space="preserve"> and the alternative governance structures that that Indigenous collectivity signifies. Because indigeneity represents alternative modes of governance and existence, as Barker points out, “imperialism and colonialism require Indigenous people to fit within the heteronormative archetypes of an Indigeneity that was authentic in the past but is culturally and legally vacated in the present.”21 That process of legally vacating the present for an indigeneity authentically mattering only in the past is the killing force of genocide and has been just one of the ways that </w:t>
      </w:r>
      <w:r w:rsidRPr="00450358">
        <w:rPr>
          <w:rStyle w:val="StyleUnderline"/>
        </w:rPr>
        <w:t>Indigenous bodies go missing</w:t>
      </w:r>
      <w:r w:rsidRPr="00450358">
        <w:rPr>
          <w:sz w:val="14"/>
        </w:rPr>
        <w:t xml:space="preserve"> as remains within the archives of the past that the imperial state produces as its end goal of dispossession. </w:t>
      </w:r>
      <w:r w:rsidRPr="00450358">
        <w:rPr>
          <w:rStyle w:val="StyleUnderline"/>
        </w:rPr>
        <w:t xml:space="preserve">As those Indigenous bodies go missing, </w:t>
      </w:r>
      <w:r w:rsidRPr="00450358">
        <w:rPr>
          <w:rStyle w:val="StyleUnderline"/>
          <w:highlight w:val="cyan"/>
        </w:rPr>
        <w:t>the queer Indigenous body is lost entirely from the outset</w:t>
      </w:r>
      <w:r w:rsidRPr="00450358">
        <w:rPr>
          <w:sz w:val="14"/>
        </w:rPr>
        <w:t xml:space="preserve">. In her recent work on settler governance, gender, and sorrow, Mohawk anthropologist Audra Simpson characterizes the imperial state as male, white—or, if not quite, then aspiring—and heteropatriarchal. To clarify, she explains, “I say heteropatriarchal because it serves the interests of what is understood now as ‘straightness’ or heterosexuality and patriarchy, the rule by men. As well, it seeks to destroy what it is not. The state does so with a death drive to eliminate, contain, hide and in other ways ‘disappear’ what fundamentally challenges its legitimacy: Indigenous political orders.”22 In governing as a straight white man, the Canadian settler state enacts violences on Indigenous women by first attempting to define them and any children they might have completely out of existence through the 1876 Indian Act, which imposed patrilineal descent and used marriage to render Indian women not just the property of their husbands but the race of their husbands. Simpson’s work shows how Indian women, stripped of any belonging to their community if they married out, literally disappeared into the limited enfranchisement of settler womanhood within the colonizing society that surrounded them. Then, when it became clear to the state that not all Indian women would vanish through such eliminatory projects, it targeted their bodies as excessively fleshy in their failure to disappear, to remain as Attawapiskat Chief Theresa Spence did when she began her hunger strike on behalf of her people in December 2012, robustly present as political actors embodying alternative governance to that of the settler state. “Women’s bodies were to the settler eye, like land, and as such in the settler mind, the Native woman is rendered ‘unrapeable’ (or, highly rapeable) because she was like land, matter to be extracted from, used, sullied, taken from, over and over again, something that is already violated and violatable in a great march to accumulate surplus, to so called ‘production.’” Indigenous women, Simpson concludes, “disappear” precisely because they are “killable, rapeable, expendable. Their bodies have historically been rendered less valuable because of what they are taken to represent: land, reproduction, Indigenous kinship and governance, an alternative to heteropatriarchal and Victorian rules of descent.”23 Absent, erased, disappeared, vanished, and vacated bodies and genders are recurrent themes that circulate though Indigenous feminisms and in queer Indigenous cultural and literary productions, albeit toward significantly different ends. For Belcourt, a wound can become a world, and in the epilogue to his award-winning poetry collection, he reflects on work by Judith Butler and Lauren Berlant to juxtapose the violent erasure of Indigenous bodies with the condition of love as a poetics of the unbodied. “If I have a body,” he writes, let it be a book of sad poems. I mean it. indigeneity troubles the idea of “having” a body, so if I am somehow, miraculously, bodied then my skin is a collage of meditations on love and shattered selves.24 Conjoining the queer quality of sex as undoing with what he sees to be the “co-constitutive categories” of death and indigeneity, Belcourt hovers in the traumatic spaces of mangled and undone bodies to consider an ontological possibility for indigeneity where “closeness to sadness and to misery enables a reworking of the codes of bad affect, enabling us to free them from the apoliticized cages of pathology and the private.”25 Rather than resisting the unbodied materiality of indigeneity, Belcourt inhabits the immateriality of Indigenous queer love as a way to remake the world through fluidity, collapse, heartbreak, and bodies coming back together again. Though Audra </w:t>
      </w:r>
      <w:r w:rsidRPr="00450358">
        <w:rPr>
          <w:rStyle w:val="StyleUnderline"/>
          <w:highlight w:val="cyan"/>
        </w:rPr>
        <w:t>Simpson</w:t>
      </w:r>
      <w:r w:rsidRPr="00450358">
        <w:rPr>
          <w:sz w:val="14"/>
        </w:rPr>
        <w:t xml:space="preserve"> does not outright say it, in reading the state as a heteropatriarchal straight white man, she </w:t>
      </w:r>
      <w:r w:rsidRPr="00450358">
        <w:rPr>
          <w:rStyle w:val="StyleUnderline"/>
          <w:highlight w:val="cyan"/>
        </w:rPr>
        <w:t xml:space="preserve">suggests a </w:t>
      </w:r>
      <w:r w:rsidRPr="00450358">
        <w:rPr>
          <w:rStyle w:val="Emphasis"/>
          <w:highlight w:val="cyan"/>
        </w:rPr>
        <w:t>nonnormative</w:t>
      </w:r>
      <w:r w:rsidRPr="00450358">
        <w:rPr>
          <w:rStyle w:val="Emphasis"/>
        </w:rPr>
        <w:t>,</w:t>
      </w:r>
      <w:r w:rsidRPr="00450358">
        <w:rPr>
          <w:sz w:val="14"/>
        </w:rPr>
        <w:t xml:space="preserve"> nonstraightness </w:t>
      </w:r>
      <w:r w:rsidRPr="00450358">
        <w:rPr>
          <w:rStyle w:val="StyleUnderline"/>
          <w:highlight w:val="cyan"/>
        </w:rPr>
        <w:t>for all Indigenous bodies and their flesh that</w:t>
      </w:r>
      <w:r w:rsidRPr="00450358">
        <w:rPr>
          <w:sz w:val="14"/>
        </w:rPr>
        <w:t xml:space="preserve"> resists settler governance in their excesses and </w:t>
      </w:r>
      <w:r w:rsidRPr="00450358">
        <w:rPr>
          <w:rStyle w:val="StyleUnderline"/>
          <w:highlight w:val="cyan"/>
        </w:rPr>
        <w:t>refusals to be eliminated, disappeared, or rendered dead</w:t>
      </w:r>
      <w:r w:rsidRPr="00450358">
        <w:rPr>
          <w:sz w:val="14"/>
        </w:rPr>
        <w:t xml:space="preserve">. The nondifferentiation of a possible queer or gender-nonconforming Indigenous body who does not or cannot reproduce is collapsed into the materiality of the Indigenous woman as already queer. What Simpson demonstrates in her pointed reading of settler violence is that there is a curious elision that both centers heteropatriarchy and conquest through its white, straight, and masculinist vectors and simultaneously and inadvertently deflects the Indigenous queer in the moment it is evoked as supplement to the category of Indigenous woman. In their enjambment of Simpson’s return to fleshy corporeality with Spillers’s distinction between body and flesh, Manu Vimalassery, Juliana Hu Pegues, and Alyosha Goldstein ask us to consider what “differential relational study [might] yield, particularly outside the limitations of what we might call white queer theory and its attendant focus on anti-reproductive futures” if we were to begin with “queer of color and queer Indigenous critiques [that] elucidate that Black and Native bodies are always already queered under the terms of colonialism.”26 Through the interventions of transgender, Black, and Indigenous feminisms, we can see how the differential mattering of bodies produce gender, queerness, and sexuality within the ongoing dehumanizations of criminalization, surveillance, hypervisibility, and erasure that have been built through settler governance’s attempts to legally and materially clear the land of (and from) some bodies while denying other bodies a right to exist at all. There is a difference, though, between queer and erased that Indigenous studies has yet to address. Grounded Normativity In positioning queer as a referent that might “tack back and forth to situate </w:t>
      </w:r>
      <w:r w:rsidRPr="00450358">
        <w:rPr>
          <w:rStyle w:val="StyleUnderline"/>
          <w:highlight w:val="cyan"/>
        </w:rPr>
        <w:t>Indigenous and Black</w:t>
      </w:r>
      <w:r w:rsidRPr="00450358">
        <w:rPr>
          <w:sz w:val="14"/>
        </w:rPr>
        <w:t xml:space="preserve"> genders and sexualities” as “the very terms constituted by and, in turn, constituting the human,” Vimalassery, Hu Pegues, and Goldstein momentarily withdraw queer from both its identitarian and its </w:t>
      </w:r>
      <w:r w:rsidRPr="00450358">
        <w:rPr>
          <w:rStyle w:val="Emphasis"/>
          <w:highlight w:val="cyan"/>
        </w:rPr>
        <w:t>antinormative imperatives</w:t>
      </w:r>
      <w:r w:rsidRPr="00450358">
        <w:rPr>
          <w:sz w:val="14"/>
        </w:rPr>
        <w:t xml:space="preserve">.27 In doing so, they </w:t>
      </w:r>
      <w:r w:rsidRPr="00450358">
        <w:rPr>
          <w:rStyle w:val="StyleUnderline"/>
          <w:highlight w:val="cyan"/>
        </w:rPr>
        <w:t>invite us to consider</w:t>
      </w:r>
      <w:r w:rsidRPr="00450358">
        <w:rPr>
          <w:sz w:val="14"/>
        </w:rPr>
        <w:t xml:space="preserve"> further </w:t>
      </w:r>
      <w:r w:rsidRPr="00450358">
        <w:rPr>
          <w:rStyle w:val="StyleUnderline"/>
          <w:highlight w:val="cyan"/>
        </w:rPr>
        <w:t>how</w:t>
      </w:r>
      <w:r w:rsidRPr="00450358">
        <w:rPr>
          <w:sz w:val="14"/>
        </w:rPr>
        <w:t xml:space="preserve"> identity, </w:t>
      </w:r>
      <w:r w:rsidRPr="00450358">
        <w:rPr>
          <w:rStyle w:val="StyleUnderline"/>
          <w:highlight w:val="cyan"/>
        </w:rPr>
        <w:t>normativity, and antinormativity</w:t>
      </w:r>
      <w:r w:rsidRPr="00450358">
        <w:rPr>
          <w:sz w:val="14"/>
        </w:rPr>
        <w:t xml:space="preserve"> might </w:t>
      </w:r>
      <w:r w:rsidRPr="00450358">
        <w:rPr>
          <w:rStyle w:val="StyleUnderline"/>
          <w:highlight w:val="cyan"/>
        </w:rPr>
        <w:t>function</w:t>
      </w:r>
      <w:r w:rsidRPr="00450358">
        <w:rPr>
          <w:sz w:val="14"/>
        </w:rPr>
        <w:t xml:space="preserve"> when queer does shift to the Indigenous and back again. Insisting on the heterogeneity of historical locations and cultural specificities for theorizing sexuality, women of color feminism resists the institutionalizations of queer studies that often reduce heterogeneity into singularities and universals as part of disciplinarity. “This material specificity,” Roderick A. Ferguson observes, “produces a tension between theorizations of racialized sexuality and efforts to capture those theorizations within universalist enunciations of sexuality.”28 Ferguson further traces how, “as African American normative and national formations arose out of U.S. imperialism, African American elites learned the tactics of sexual and gender regulation from the itineraries of imperialism, imposing those tactics onto black poor and working-class folks.”29 Documenting what she terms gendercide in the Spanish genocidal colonization of what becomes California, Deborah A. Miranda observes something similar in the archival evidence of how the joyas were exterminated in the sixteenth century. When it became clear that Spaniards were targeting third genders as part of the campaign of conquest, some in the Indigenous community participated in identifying and rounding up joyas to be killed. “This tragic pattern in which one segment of indigenous population was sacrificed in hopes that others would survive,” Miranda writes, “continues to fester in many contemporary Native communities where people with same-sex orientation are no longer part of cultural legacy but feared, discriminated against, and locked out of tribal and familial homes.”30 Such strivings for normative respectability cohere power for elites at the site of gender, sexuality, race, and class, and the historical differential specificities between centuries and racialized subjectivities within empire demonstrate the lasting cumulative force that emerged in the cauldron of violence and enslavement that demarcated freedom in the new world that Lisa Lowe analyzes as The Intimacies of Four Continents. Within queer theory, </w:t>
      </w:r>
      <w:r w:rsidRPr="00450358">
        <w:rPr>
          <w:rStyle w:val="StyleUnderline"/>
        </w:rPr>
        <w:t>the word normative</w:t>
      </w:r>
      <w:r w:rsidRPr="00450358">
        <w:rPr>
          <w:sz w:val="14"/>
        </w:rPr>
        <w:t xml:space="preserve"> </w:t>
      </w:r>
      <w:r w:rsidRPr="00450358">
        <w:rPr>
          <w:rStyle w:val="StyleUnderline"/>
        </w:rPr>
        <w:t xml:space="preserve">functions as shorthand for the </w:t>
      </w:r>
      <w:r w:rsidRPr="00450358">
        <w:rPr>
          <w:rStyle w:val="StyleUnderline"/>
          <w:highlight w:val="cyan"/>
        </w:rPr>
        <w:t xml:space="preserve">hegemonic power embedded within the structures of European white supremacist heteropatriarchy that draws lines of distinction between what is </w:t>
      </w:r>
      <w:r w:rsidRPr="00450358">
        <w:rPr>
          <w:rStyle w:val="StyleUnderline"/>
        </w:rPr>
        <w:t xml:space="preserve">deemed </w:t>
      </w:r>
      <w:r w:rsidRPr="00450358">
        <w:rPr>
          <w:rStyle w:val="StyleUnderline"/>
          <w:highlight w:val="cyan"/>
        </w:rPr>
        <w:t>normal and</w:t>
      </w:r>
      <w:r w:rsidRPr="00450358">
        <w:rPr>
          <w:sz w:val="14"/>
        </w:rPr>
        <w:t xml:space="preserve"> natural from </w:t>
      </w:r>
      <w:r w:rsidRPr="00450358">
        <w:rPr>
          <w:rStyle w:val="StyleUnderline"/>
          <w:highlight w:val="cyan"/>
        </w:rPr>
        <w:t xml:space="preserve">what is aberrant and deviant </w:t>
      </w:r>
      <w:r w:rsidRPr="00450358">
        <w:rPr>
          <w:rStyle w:val="StyleUnderline"/>
        </w:rPr>
        <w:t>at the site of raced, gendered, and classed bodies,</w:t>
      </w:r>
      <w:r w:rsidRPr="00450358">
        <w:rPr>
          <w:sz w:val="14"/>
        </w:rPr>
        <w:t xml:space="preserve"> as well as at the site of the ethics, politics, and morality that rule them. Normative circulates as a culture’s and society’s norms and, at its most basic definitional level, is the social contract through which governance supposedly enacts its good and righteous rule. Within the imperial United States</w:t>
      </w:r>
      <w:r w:rsidRPr="00450358">
        <w:rPr>
          <w:rStyle w:val="StyleUnderline"/>
        </w:rPr>
        <w:t xml:space="preserve">, the normative </w:t>
      </w:r>
      <w:r w:rsidRPr="00450358">
        <w:rPr>
          <w:rStyle w:val="StyleUnderline"/>
          <w:highlight w:val="cyan"/>
        </w:rPr>
        <w:t>manifests within institutional state structures of anti-Black racism, settler colonial dispossession, racial capitalism, compulsory heterosexuality</w:t>
      </w:r>
      <w:r w:rsidRPr="00450358">
        <w:rPr>
          <w:sz w:val="14"/>
        </w:rPr>
        <w:t xml:space="preserve">, misogynistic heteropatriarchy, Christianity, monogamy, and possession, to name only a few. </w:t>
      </w:r>
      <w:r w:rsidRPr="00450358">
        <w:rPr>
          <w:rStyle w:val="StyleUnderline"/>
          <w:highlight w:val="cyan"/>
        </w:rPr>
        <w:t>Thus, normativity</w:t>
      </w:r>
      <w:r w:rsidRPr="00450358">
        <w:rPr>
          <w:sz w:val="14"/>
        </w:rPr>
        <w:t>, Robyn Wiegman and Elizabeth A. Wilson quip, “</w:t>
      </w:r>
      <w:r w:rsidRPr="00450358">
        <w:rPr>
          <w:rStyle w:val="StyleUnderline"/>
          <w:highlight w:val="cyan"/>
        </w:rPr>
        <w:t>marks the spot where queer and theory meet</w:t>
      </w:r>
      <w:r w:rsidRPr="00450358">
        <w:rPr>
          <w:sz w:val="14"/>
        </w:rPr>
        <w:t xml:space="preserve">.”31 “Normative sexualities, normative genders, normative disciplinary protocols, normative ideologies, normative racial regimes, normative political cultures, normative state practices, and normative epistemes: these </w:t>
      </w:r>
      <w:r w:rsidRPr="00450358">
        <w:rPr>
          <w:rStyle w:val="StyleUnderline"/>
        </w:rPr>
        <w:t>figures of normativity have been the heart of queer theoretical inquiry for nearly three decades</w:t>
      </w:r>
      <w:r w:rsidRPr="00450358">
        <w:rPr>
          <w:sz w:val="14"/>
        </w:rPr>
        <w:t xml:space="preserve">.”32 By calling into question the axiomatic critique of normativity within the field, Wiegman and Wilson ponder other possible disciplinary meanings and formations that could be missed “because </w:t>
      </w:r>
      <w:r w:rsidRPr="00450358">
        <w:rPr>
          <w:rStyle w:val="StyleUnderline"/>
        </w:rPr>
        <w:t>normativity has come to stand as the negative force against which the field crafts its self-definition.</w:t>
      </w:r>
      <w:r w:rsidRPr="00450358">
        <w:rPr>
          <w:sz w:val="14"/>
        </w:rPr>
        <w:t>”33 Advocating for an anti-antinormativity in the field of queer studies, Wiegman and Wilson finally wonder what is lost when a critique of norms becomes oppositional to merely instantiate opposition. What if not all norms are wrong, they seemingly want to ask. Norms are, they point out, “stochastic. Norms generate not sovereignties, but overdetermined relationalities. So, to stand against one part of a normative system would be to stand, comically, against oneself.”34 To which, Jack Halberstam has responded succinctly, “</w:t>
      </w:r>
      <w:r w:rsidRPr="00450358">
        <w:rPr>
          <w:rStyle w:val="StyleUnderline"/>
          <w:highlight w:val="cyan"/>
        </w:rPr>
        <w:t>Without a critique of normativity, queer theory may well look a lot like straight thinking”</w:t>
      </w:r>
      <w:r w:rsidRPr="00450358">
        <w:rPr>
          <w:sz w:val="14"/>
        </w:rPr>
        <w:t xml:space="preserve"> where “straight thinking is characterized by a matrix of rhetorical operations that support the common sense of the moment, commit to foreclosing on critiques of the status quo and reinvest in the ordinary, the good and the true.”35 In Red Skin, White Masks, Yellowknives Dene scholar Glen Sean Coulthard advocates for a resurgent theory of Indigenous resentment against the politics of recognition, liberal pluralism, and reconciliation that have defined the colonial relationship as “a form of structured dispossession” that the settler state maintains in perpetuity with Indigenous nations.36 Critiquing the normative requirements of constructivist/inclusion paradigms for recognition that settler states offer as democratic and egalitarian if not progressive accommodations to Indigenous assertions of nationhood, Coulthard stresses that “when constructivist views of culture are posited as a universal feature of social life and then used as a means to evaluate the legitimacy of Indigenous claims for cultural recognition against the uncontested authority of the colonial state, it can serve to sanction the very forms of domination and inequality that anti-essentialist criticism ought to mitigate.”37 The settler state, in adjudicating its own violent past through attempts for its own reconciliation, further entrenches dispossession of Indigenous lands and Indigenous nations’ self-determining authority. And though Coulthard does not cite queer theory, his critique resonates with those scholars who have questioned the homonormative logics of marriage equality, military service, and LGBT civil rights within the settler state. But </w:t>
      </w:r>
      <w:r w:rsidRPr="00450358">
        <w:rPr>
          <w:rStyle w:val="StyleUnderline"/>
        </w:rPr>
        <w:t xml:space="preserve">instead of using queer theory to interrogate normativity, Coulthard locates his intervention at the intersection of political theory and Indigenous studies and centralizes norms and normative in his work to address the regulatory modes of governance within political orders. </w:t>
      </w:r>
      <w:r w:rsidRPr="00450358">
        <w:rPr>
          <w:sz w:val="14"/>
        </w:rPr>
        <w:t xml:space="preserve">At times, he is critical of normativity, as he is when he reads against Seyla Benhabib’s antiessentialist models for state recognition. Claiming to draw on gendered and feminist analysis as a backdrop for his concerns, he writes, Benhabib’s anti-essentialist criticism includes two dimensions: it claims to be grounded on, first, an empirical understanding about the constructed nature of cultural identities, which she then, second, deploys in a normative argument in defense of gender justice for Aboriginal women and other marginalized members of cultural minorities. . . . In other words, what is convenient about the social constructivist position to the deliberative democratic project is that it justifies subjecting “the cultural” to the norms that guide deliberative conceptions of “the political.”38 As an alternative, </w:t>
      </w:r>
      <w:r w:rsidRPr="00450358">
        <w:rPr>
          <w:rStyle w:val="StyleUnderline"/>
        </w:rPr>
        <w:t>the core of his</w:t>
      </w:r>
      <w:r w:rsidRPr="00450358">
        <w:rPr>
          <w:sz w:val="14"/>
        </w:rPr>
        <w:t xml:space="preserve"> scholarly </w:t>
      </w:r>
      <w:r w:rsidRPr="00450358">
        <w:rPr>
          <w:rStyle w:val="StyleUnderline"/>
        </w:rPr>
        <w:t xml:space="preserve">contribution </w:t>
      </w:r>
      <w:r w:rsidRPr="00450358">
        <w:rPr>
          <w:sz w:val="14"/>
        </w:rPr>
        <w:t xml:space="preserve">to the articulation of Indigenous anticolonial relations to land </w:t>
      </w:r>
      <w:r w:rsidRPr="00450358">
        <w:rPr>
          <w:rStyle w:val="StyleUnderline"/>
        </w:rPr>
        <w:t>centers on</w:t>
      </w:r>
      <w:r w:rsidRPr="00450358">
        <w:rPr>
          <w:sz w:val="14"/>
        </w:rPr>
        <w:t xml:space="preserve"> what he terms “</w:t>
      </w:r>
      <w:r w:rsidRPr="00450358">
        <w:rPr>
          <w:rStyle w:val="StyleUnderline"/>
        </w:rPr>
        <w:t>grounded normativity,”</w:t>
      </w:r>
      <w:r w:rsidRPr="00450358">
        <w:rPr>
          <w:sz w:val="14"/>
        </w:rPr>
        <w:t xml:space="preserve"> by which he means, “the modalities of Indigenous land-connected practices and longstanding experiential knowledge that inform and structure our ethical engagements with the world and our relationships with human and nonhuman other over time.”39 Elsewhere in Red Skin, White Masks, he writes that the “imperatives of capital accumulation signified an affront to our normative understanding of what constituted proper relationships—relationships between people, relationships between humans and their environment, and relationships between individuals and institutions of authority.”40 In upholding Indigenous normative understandings derived from relationships with land and with the human and nonhuman other on that land and over time as both the ground of authority and the grounding of being, Coulthard affirms the basis for Indigenous political governance and sovereignty that opposes that of the settler state and, in this way, deploys normativity strategically and in ways that would necessitate a nonoppositional anti-antinormativity (and is that straight?) engagement to resist the countercharge of engaging in colonialist thinking. Further, in forwarding Indigenous norms and normativities, Coulthard performs Indigenous statecraft that differentially parallels settler states in its ability to self-recognize and self-actualize Indigenous territorial sovereignty and governance. That said, </w:t>
      </w:r>
      <w:r w:rsidRPr="00450358">
        <w:rPr>
          <w:rStyle w:val="Emphasis"/>
        </w:rPr>
        <w:t xml:space="preserve">his </w:t>
      </w:r>
      <w:r w:rsidRPr="00450358">
        <w:rPr>
          <w:rStyle w:val="Emphasis"/>
          <w:highlight w:val="cyan"/>
        </w:rPr>
        <w:t>use of normativity</w:t>
      </w:r>
      <w:r w:rsidRPr="00450358">
        <w:rPr>
          <w:sz w:val="14"/>
        </w:rPr>
        <w:t xml:space="preserve"> throughout Red Skin, White Masks </w:t>
      </w:r>
      <w:r w:rsidRPr="00450358">
        <w:rPr>
          <w:rStyle w:val="StyleUnderline"/>
          <w:highlight w:val="cyan"/>
        </w:rPr>
        <w:t>raises substantial questions for two fields that have yet to find the ground through which queer and Indigenous might converge.</w:t>
      </w:r>
      <w:r w:rsidRPr="00450358">
        <w:rPr>
          <w:sz w:val="14"/>
        </w:rPr>
        <w:t xml:space="preserve"> In expanding his theorization of grounded normativity as the basis for Indigenous political difference to settler colonial governance, Coulthard coauthored a response to David Roediger’s 2015 presidential address at the American Studies Association Annual Meeting in Toronto with Leanne Betasamosake Simpson titled “Grounded Normativity/Place-Based Solidarity.” In it, Coulthard and Simpson acknowledge the grounded normativity of the land that the conference was held on as providing the relationships, practices, and knowledges through which Nishnaabeg nationhood would be able to “critically interrogate capitalism, heteropatriarchy, and white supremacy. It provides them with the material culture to rebuild their political orders and conceptualization of nationhood without replicating heteropatriarchy or anti-Blackness normalized in our settler colonial reality.”41 Critiquing the normalization of heteropatriarchy and antiblackness, on the one hand, </w:t>
      </w:r>
      <w:r w:rsidRPr="00450358">
        <w:rPr>
          <w:rStyle w:val="StyleUnderline"/>
          <w:highlight w:val="cyan"/>
        </w:rPr>
        <w:t>they position Indigenous grounded normativity as the pure</w:t>
      </w:r>
      <w:r w:rsidRPr="00450358">
        <w:rPr>
          <w:rStyle w:val="StyleUnderline"/>
        </w:rPr>
        <w:t xml:space="preserve"> </w:t>
      </w:r>
      <w:r w:rsidRPr="00450358">
        <w:rPr>
          <w:rStyle w:val="StyleUnderline"/>
          <w:highlight w:val="cyan"/>
        </w:rPr>
        <w:t>decolonial</w:t>
      </w:r>
      <w:r w:rsidRPr="00450358">
        <w:rPr>
          <w:sz w:val="14"/>
        </w:rPr>
        <w:t xml:space="preserve"> and antiracist </w:t>
      </w:r>
      <w:r w:rsidRPr="00450358">
        <w:rPr>
          <w:rStyle w:val="StyleUnderline"/>
          <w:highlight w:val="cyan"/>
        </w:rPr>
        <w:t>alternative</w:t>
      </w:r>
      <w:r w:rsidRPr="00450358">
        <w:rPr>
          <w:sz w:val="14"/>
        </w:rPr>
        <w:t xml:space="preserve">, on the other. And in so doing, they return us to a fundamental conundrum: </w:t>
      </w:r>
      <w:r w:rsidRPr="00450358">
        <w:rPr>
          <w:rStyle w:val="StyleUnderline"/>
          <w:highlight w:val="cyan"/>
        </w:rPr>
        <w:t>what is left of queer if the normative is no longer something to critique but to champion</w:t>
      </w:r>
      <w:r w:rsidRPr="00450358">
        <w:rPr>
          <w:sz w:val="14"/>
        </w:rPr>
        <w:t>?</w:t>
      </w:r>
    </w:p>
    <w:p w14:paraId="356CEAE3" w14:textId="77777777" w:rsidR="00450358" w:rsidRPr="00450358" w:rsidRDefault="00450358" w:rsidP="00450358">
      <w:pPr>
        <w:rPr>
          <w:sz w:val="14"/>
        </w:rPr>
      </w:pPr>
    </w:p>
    <w:p w14:paraId="2E7BC388" w14:textId="77777777" w:rsidR="00450358" w:rsidRPr="00450358" w:rsidRDefault="00450358" w:rsidP="00450358">
      <w:pPr>
        <w:pStyle w:val="Heading4"/>
        <w:rPr>
          <w:rFonts w:cs="Calibri"/>
        </w:rPr>
      </w:pPr>
      <w:r w:rsidRPr="00450358">
        <w:rPr>
          <w:rFonts w:cs="Calibri"/>
        </w:rPr>
        <w:t>The alternative is to refuse all notions of “normativity” and to embrace grounded relationality</w:t>
      </w:r>
    </w:p>
    <w:p w14:paraId="5D0913AB" w14:textId="77777777" w:rsidR="00450358" w:rsidRPr="00450358" w:rsidRDefault="00450358" w:rsidP="00450358">
      <w:r w:rsidRPr="00450358">
        <w:rPr>
          <w:rStyle w:val="Style13ptBold"/>
        </w:rPr>
        <w:t>Byrd 20</w:t>
      </w:r>
      <w:r w:rsidRPr="00450358">
        <w:t xml:space="preserve">, a citizen of the Chickasaw Nation and associate professor of English and gender and women’s studies at the University of Illinois at Urbana-Champaign (Jodi, What’s Normative Got to Do with It?: Toward Indigenous Queer Relationality, Social Text (2020) 38 (4 (145)): 105–123. </w:t>
      </w:r>
      <w:hyperlink r:id="rId6" w:history="1">
        <w:r w:rsidRPr="00450358">
          <w:rPr>
            <w:rStyle w:val="Hyperlink"/>
          </w:rPr>
          <w:t>https://doi-org.www2.lib.ku.edu/10.1215/01642472-8680466</w:t>
        </w:r>
      </w:hyperlink>
      <w:r w:rsidRPr="00450358">
        <w:t>)</w:t>
      </w:r>
    </w:p>
    <w:p w14:paraId="40446A1A" w14:textId="77777777" w:rsidR="00450358" w:rsidRPr="00450358" w:rsidRDefault="00450358" w:rsidP="00450358">
      <w:pPr>
        <w:rPr>
          <w:sz w:val="16"/>
        </w:rPr>
      </w:pPr>
      <w:r w:rsidRPr="00450358">
        <w:rPr>
          <w:sz w:val="16"/>
        </w:rPr>
        <w:t xml:space="preserve">Grounded Relationality I end with a series of questions and provocations: </w:t>
      </w:r>
      <w:r w:rsidRPr="00450358">
        <w:rPr>
          <w:rStyle w:val="StyleUnderline"/>
          <w:highlight w:val="cyan"/>
        </w:rPr>
        <w:t xml:space="preserve">What if, </w:t>
      </w:r>
      <w:r w:rsidRPr="00450358">
        <w:rPr>
          <w:rStyle w:val="Emphasis"/>
          <w:highlight w:val="cyan"/>
        </w:rPr>
        <w:t>instead of normalizing</w:t>
      </w:r>
      <w:r w:rsidRPr="00450358">
        <w:rPr>
          <w:sz w:val="16"/>
        </w:rPr>
        <w:t xml:space="preserve"> the queer </w:t>
      </w:r>
      <w:r w:rsidRPr="00450358">
        <w:rPr>
          <w:rStyle w:val="StyleUnderline"/>
          <w:highlight w:val="cyan"/>
        </w:rPr>
        <w:t>within</w:t>
      </w:r>
      <w:r w:rsidRPr="00450358">
        <w:rPr>
          <w:sz w:val="16"/>
        </w:rPr>
        <w:t xml:space="preserve"> recovered </w:t>
      </w:r>
      <w:r w:rsidRPr="00450358">
        <w:rPr>
          <w:rStyle w:val="Emphasis"/>
          <w:highlight w:val="cyan"/>
        </w:rPr>
        <w:t>Indigenous grounded normativities</w:t>
      </w:r>
      <w:r w:rsidRPr="00450358">
        <w:rPr>
          <w:rStyle w:val="Emphasis"/>
        </w:rPr>
        <w:t xml:space="preserve"> </w:t>
      </w:r>
      <w:r w:rsidRPr="00450358">
        <w:rPr>
          <w:sz w:val="16"/>
        </w:rPr>
        <w:t xml:space="preserve">as a sign of Indigenous liberalism, </w:t>
      </w:r>
      <w:r w:rsidRPr="00450358">
        <w:rPr>
          <w:rStyle w:val="StyleUnderline"/>
        </w:rPr>
        <w:t xml:space="preserve">Indigenous studies </w:t>
      </w:r>
      <w:r w:rsidRPr="00450358">
        <w:rPr>
          <w:rStyle w:val="StyleUnderline"/>
          <w:highlight w:val="cyan"/>
        </w:rPr>
        <w:t xml:space="preserve">followed radical queer strategies to refuse legibility outright </w:t>
      </w:r>
      <w:r w:rsidRPr="00450358">
        <w:rPr>
          <w:rStyle w:val="StyleUnderline"/>
        </w:rPr>
        <w:t>through the matrices of sovereignty and its norms</w:t>
      </w:r>
      <w:r w:rsidRPr="00450358">
        <w:rPr>
          <w:sz w:val="16"/>
        </w:rPr>
        <w:t xml:space="preserve">, statehood and its recognitions, subjectivity and its rights, gender and its performances </w:t>
      </w:r>
      <w:r w:rsidRPr="00450358">
        <w:rPr>
          <w:rStyle w:val="StyleUnderline"/>
        </w:rPr>
        <w:t xml:space="preserve">to assert instead the </w:t>
      </w:r>
      <w:r w:rsidRPr="00450358">
        <w:rPr>
          <w:rStyle w:val="StyleUnderline"/>
          <w:highlight w:val="cyan"/>
        </w:rPr>
        <w:t xml:space="preserve">possibilities that emerge when </w:t>
      </w:r>
      <w:r w:rsidRPr="00450358">
        <w:rPr>
          <w:rStyle w:val="Emphasis"/>
          <w:highlight w:val="cyan"/>
        </w:rPr>
        <w:t>the normative is resisted in each and all of those vectors?</w:t>
      </w:r>
      <w:r w:rsidRPr="00450358">
        <w:rPr>
          <w:rStyle w:val="StyleUnderline"/>
        </w:rPr>
        <w:t xml:space="preserve"> What if, </w:t>
      </w:r>
      <w:r w:rsidRPr="00450358">
        <w:rPr>
          <w:rStyle w:val="StyleUnderline"/>
          <w:highlight w:val="cyan"/>
        </w:rPr>
        <w:t xml:space="preserve">instead of eliding the queer into that which was always already normal, Indigenous </w:t>
      </w:r>
      <w:r w:rsidRPr="00450358">
        <w:rPr>
          <w:rStyle w:val="StyleUnderline"/>
        </w:rPr>
        <w:t>studies disrupted the normal of traditional practice and knowledge as the justification for the good</w:t>
      </w:r>
      <w:r w:rsidRPr="00450358">
        <w:rPr>
          <w:sz w:val="16"/>
        </w:rPr>
        <w:t xml:space="preserve">, the just, and the queer? And what if, rather than because it has a place for straightness, queer indigeneity was centered as an analytic because it called into critical relation straightness in all its iterations? In asking these questions, </w:t>
      </w:r>
      <w:r w:rsidRPr="00450358">
        <w:rPr>
          <w:rStyle w:val="StyleUnderline"/>
        </w:rPr>
        <w:t>I seek</w:t>
      </w:r>
      <w:r w:rsidRPr="00450358">
        <w:rPr>
          <w:sz w:val="16"/>
        </w:rPr>
        <w:t xml:space="preserve"> to amplify a definitional possibility that already resides in Coulthard’s grounded normativity and Simpson’s place-based practices to offer </w:t>
      </w:r>
      <w:r w:rsidRPr="00450358">
        <w:rPr>
          <w:rStyle w:val="StyleUnderline"/>
          <w:highlight w:val="cyan"/>
        </w:rPr>
        <w:t>a</w:t>
      </w:r>
      <w:r w:rsidRPr="00450358">
        <w:rPr>
          <w:rStyle w:val="StyleUnderline"/>
        </w:rPr>
        <w:t xml:space="preserve"> </w:t>
      </w:r>
      <w:r w:rsidRPr="00450358">
        <w:rPr>
          <w:sz w:val="16"/>
        </w:rPr>
        <w:t xml:space="preserve">slight </w:t>
      </w:r>
      <w:r w:rsidRPr="00450358">
        <w:rPr>
          <w:rStyle w:val="StyleUnderline"/>
          <w:highlight w:val="cyan"/>
        </w:rPr>
        <w:t>shift toward grounded relationality</w:t>
      </w:r>
      <w:r w:rsidRPr="00450358">
        <w:rPr>
          <w:sz w:val="16"/>
        </w:rPr>
        <w:t xml:space="preserve"> as a framework that is still left for the queer </w:t>
      </w:r>
      <w:r w:rsidRPr="00450358">
        <w:rPr>
          <w:rStyle w:val="StyleUnderline"/>
          <w:highlight w:val="cyan"/>
        </w:rPr>
        <w:t>beyond normativity</w:t>
      </w:r>
      <w:r w:rsidRPr="00450358">
        <w:rPr>
          <w:sz w:val="16"/>
        </w:rPr>
        <w:t>. Though Wiegman and Wilson say that “</w:t>
      </w:r>
      <w:r w:rsidRPr="00450358">
        <w:rPr>
          <w:rStyle w:val="StyleUnderline"/>
        </w:rPr>
        <w:t>norms generate not sovereignty but overdetermined relationalities,</w:t>
      </w:r>
      <w:r w:rsidRPr="00450358">
        <w:rPr>
          <w:sz w:val="16"/>
        </w:rPr>
        <w:t xml:space="preserve">”44 they fail to ever engage Indigenous thought in their critique of queer antinormativity, and in their iterations of normative and all its possible positivistic valences they do not elaborate further on this one-sentence observation. But if, as they claim, norm is merely a statistical category, stochastic, random, and leveling to a mean, then it is not about overdetermined relationalities at all but about assuming and then forcing into relation connections that might not otherwise exist; in a full circle, we tack back again to </w:t>
      </w:r>
      <w:r w:rsidRPr="00450358">
        <w:rPr>
          <w:rStyle w:val="StyleUnderline"/>
          <w:highlight w:val="cyan"/>
        </w:rPr>
        <w:t>normativity</w:t>
      </w:r>
      <w:r w:rsidRPr="00450358">
        <w:rPr>
          <w:sz w:val="16"/>
        </w:rPr>
        <w:t xml:space="preserve"> as it </w:t>
      </w:r>
      <w:r w:rsidRPr="00450358">
        <w:rPr>
          <w:rStyle w:val="StyleUnderline"/>
          <w:highlight w:val="cyan"/>
        </w:rPr>
        <w:t>is</w:t>
      </w:r>
      <w:r w:rsidRPr="00450358">
        <w:rPr>
          <w:rStyle w:val="StyleUnderline"/>
        </w:rPr>
        <w:t xml:space="preserve"> </w:t>
      </w:r>
      <w:r w:rsidRPr="00450358">
        <w:rPr>
          <w:sz w:val="16"/>
        </w:rPr>
        <w:t xml:space="preserve">defined and then </w:t>
      </w:r>
      <w:r w:rsidRPr="00450358">
        <w:rPr>
          <w:rStyle w:val="StyleUnderline"/>
          <w:highlight w:val="cyan"/>
        </w:rPr>
        <w:t>critiqued within queer theory. Relationality</w:t>
      </w:r>
      <w:r w:rsidRPr="00450358">
        <w:rPr>
          <w:rStyle w:val="StyleUnderline"/>
        </w:rPr>
        <w:t xml:space="preserve">, on the other hand, </w:t>
      </w:r>
      <w:r w:rsidRPr="00450358">
        <w:rPr>
          <w:rStyle w:val="StyleUnderline"/>
          <w:highlight w:val="cyan"/>
        </w:rPr>
        <w:t>is a word that emerges</w:t>
      </w:r>
      <w:r w:rsidRPr="00450358">
        <w:rPr>
          <w:sz w:val="16"/>
        </w:rPr>
        <w:t xml:space="preserve"> across a range of disciplines and finds origins in Karl Marx’s relations of production, </w:t>
      </w:r>
      <w:r w:rsidRPr="00450358">
        <w:rPr>
          <w:rStyle w:val="StyleUnderline"/>
          <w:highlight w:val="cyan"/>
        </w:rPr>
        <w:t>in the Black Atlantic</w:t>
      </w:r>
      <w:r w:rsidRPr="00450358">
        <w:rPr>
          <w:sz w:val="16"/>
        </w:rPr>
        <w:t xml:space="preserve"> and Caribbean poetics and discourses of Edouard Glissant, in Donna Haraway’s cyborgs and kin in the Chthulucene, </w:t>
      </w:r>
      <w:r w:rsidRPr="00450358">
        <w:rPr>
          <w:rStyle w:val="StyleUnderline"/>
          <w:highlight w:val="cyan"/>
        </w:rPr>
        <w:t>and in</w:t>
      </w:r>
      <w:r w:rsidRPr="00450358">
        <w:rPr>
          <w:sz w:val="16"/>
        </w:rPr>
        <w:t xml:space="preserve"> the </w:t>
      </w:r>
      <w:r w:rsidRPr="00450358">
        <w:rPr>
          <w:rStyle w:val="StyleUnderline"/>
          <w:highlight w:val="cyan"/>
        </w:rPr>
        <w:t>Indigenous philosophies</w:t>
      </w:r>
      <w:r w:rsidRPr="00450358">
        <w:rPr>
          <w:sz w:val="16"/>
        </w:rPr>
        <w:t xml:space="preserve"> of North America and the Pacific. As Jason Edward Lewis, Noelani Arista, Archer Pechawis, and Suzanne Kite explain, “Relationality is rooted in context and the prime context is place. There is a conscious acknowledgement that particular world views arise from particular territories, and the ways in which the push and pull of all the forces at work in that territory determine what is most salient for existing in balance with it.”45 When Coulthard defines “</w:t>
      </w:r>
      <w:r w:rsidRPr="00450358">
        <w:rPr>
          <w:rStyle w:val="StyleUnderline"/>
          <w:highlight w:val="cyan"/>
        </w:rPr>
        <w:t>grounded normativity</w:t>
      </w:r>
      <w:r w:rsidRPr="00450358">
        <w:rPr>
          <w:sz w:val="16"/>
        </w:rPr>
        <w:t xml:space="preserve">” as “the modalities of Indigenous land-connected practices and longstanding experiential knowledge that inform and structure our ethical engagements with the world and our relationships with human and nonhuman other over time,”46 it resonates with and </w:t>
      </w:r>
      <w:r w:rsidRPr="00450358">
        <w:rPr>
          <w:rStyle w:val="StyleUnderline"/>
          <w:highlight w:val="cyan"/>
        </w:rPr>
        <w:t xml:space="preserve">draws on existing definitions </w:t>
      </w:r>
      <w:r w:rsidRPr="00450358">
        <w:rPr>
          <w:rStyle w:val="StyleUnderline"/>
        </w:rPr>
        <w:t>of relationality already in use by the field</w:t>
      </w:r>
      <w:r w:rsidRPr="00450358">
        <w:rPr>
          <w:sz w:val="16"/>
        </w:rPr>
        <w:t xml:space="preserve">. In attempting to advocate a theory of anomaly that links Southeastern Indian philosophies to queer’s antinormative imperative, Daniel Heath Justice observes that the upper, middle, and lower worlds of Mississippian cosmology are represented in our iconography “by flux, conflict, and an unending struggle for balance (not supremacy) between worlds of order, balance, and chaos. Humans share this dynamic cosmos with a diverse community of other-than-human beings, all of who have their own subjectivities and powers, and each of whom has a particular set of relationships with all other entities, some more intimate than others.”47 Justice emphasizes that, in the interplay between these worlds and the beings who inhabit them, it is the relations between them that matter the most. While most entities exist in one world or another, nothing is absolutely fixed in this cosmology, and there are moments when the boundaries break down altogether to allow crossings, transformations, and stealings away. However, there are also certain powerful beings who inhabit or move through the multiple worlds seamlessly and simultaneously, and Justice gives the examples of bats, flying squirrels, the pitcher plant, and the water panther as entities that defy and refuse expectations. These entities, Justice suggests, might best be understood as anomalies to classificatory categories and, as such, could provide insights into how a Southeastern </w:t>
      </w:r>
      <w:r w:rsidRPr="00450358">
        <w:rPr>
          <w:rStyle w:val="StyleUnderline"/>
          <w:highlight w:val="cyan"/>
        </w:rPr>
        <w:t>queer relationality</w:t>
      </w:r>
      <w:r w:rsidRPr="00450358">
        <w:rPr>
          <w:sz w:val="16"/>
        </w:rPr>
        <w:t xml:space="preserve"> might serve as an analytic method. Delving into the quagmire of queer’s relation to norm, Justice observes that “the anomaly isn’t just in a conditional or circumstantial relationship to the normative body/category—the anomaly is absolutely essential to its ostensible opposite. In other words, the anomaly is constitutive of the norm, not outside it or insignificant to it.” “If, however,” he continues, we understand them to be in a relationship of complementary duality, with straightness as the normalizing category and queerness as the constitutive anomaly without which </w:t>
      </w:r>
      <w:r w:rsidRPr="00450358">
        <w:rPr>
          <w:rStyle w:val="StyleUnderline"/>
        </w:rPr>
        <w:t xml:space="preserve">the norm (and the entire categorization system) ceases to exist, then </w:t>
      </w:r>
      <w:r w:rsidRPr="00450358">
        <w:rPr>
          <w:rStyle w:val="StyleUnderline"/>
          <w:highlight w:val="cyan"/>
        </w:rPr>
        <w:t>the relationship is</w:t>
      </w:r>
      <w:r w:rsidRPr="00450358">
        <w:rPr>
          <w:sz w:val="16"/>
        </w:rPr>
        <w:t xml:space="preserve"> much more complicated and mutually interdependent—and thus </w:t>
      </w:r>
      <w:r w:rsidRPr="00450358">
        <w:rPr>
          <w:rStyle w:val="StyleUnderline"/>
          <w:highlight w:val="cyan"/>
        </w:rPr>
        <w:t>more fully embedded in</w:t>
      </w:r>
      <w:r w:rsidRPr="00450358">
        <w:rPr>
          <w:sz w:val="16"/>
        </w:rPr>
        <w:t xml:space="preserve"> the widespread </w:t>
      </w:r>
      <w:r w:rsidRPr="00450358">
        <w:rPr>
          <w:rStyle w:val="StyleUnderline"/>
          <w:highlight w:val="cyan"/>
        </w:rPr>
        <w:t>Indigenous values of kinship, community, and reciprocity, without eliminating the specificities of individual lives, loves, and experiences.</w:t>
      </w:r>
      <w:r w:rsidRPr="00450358">
        <w:rPr>
          <w:sz w:val="16"/>
        </w:rPr>
        <w:t xml:space="preserve">48 These key words—complementary duality, kinship, community, and reciprocity—underscore Indigenous epistemologies of relationality, and though Justice foregrounds anomaly as the difference queer indigeneity might make to both fields, it is through relations the queer makes that difference matters materially. All Indigenous bodies have been erased, vacated, and reduced to bones and caricatures; they have been targeted for sexualized violence, disciplined when they deviate from settler colonial standards of civility, disappeared on the margins of settler occupation, and temporalized to a long ago past that, we are told, has no bearing on the present. All </w:t>
      </w:r>
      <w:r w:rsidRPr="00450358">
        <w:rPr>
          <w:rStyle w:val="StyleUnderline"/>
        </w:rPr>
        <w:t>Indigenous bodies are</w:t>
      </w:r>
      <w:r w:rsidRPr="00450358">
        <w:rPr>
          <w:sz w:val="16"/>
        </w:rPr>
        <w:t xml:space="preserve"> also materially </w:t>
      </w:r>
      <w:r w:rsidRPr="00450358">
        <w:rPr>
          <w:rStyle w:val="StyleUnderline"/>
        </w:rPr>
        <w:t xml:space="preserve">land, water, </w:t>
      </w:r>
      <w:r w:rsidRPr="00450358">
        <w:rPr>
          <w:sz w:val="16"/>
        </w:rPr>
        <w:t xml:space="preserve">and political orders; </w:t>
      </w:r>
      <w:r w:rsidRPr="00450358">
        <w:rPr>
          <w:rStyle w:val="StyleUnderline"/>
        </w:rPr>
        <w:t>they are fluid, capacious; they transform over time; and they exist outside</w:t>
      </w:r>
      <w:r w:rsidRPr="00450358">
        <w:rPr>
          <w:sz w:val="16"/>
        </w:rPr>
        <w:t xml:space="preserve"> settler gender binaries, </w:t>
      </w:r>
      <w:r w:rsidRPr="00450358">
        <w:rPr>
          <w:rStyle w:val="Emphasis"/>
        </w:rPr>
        <w:t>normativities</w:t>
      </w:r>
      <w:r w:rsidRPr="00450358">
        <w:rPr>
          <w:sz w:val="16"/>
        </w:rPr>
        <w:t xml:space="preserve">, and even nonnormativities. And like land and water, they have agency, they embody kinships, they sustain communities of life that stretch from the human and the nonhuman, and </w:t>
      </w:r>
      <w:r w:rsidRPr="00450358">
        <w:rPr>
          <w:rStyle w:val="StyleUnderline"/>
        </w:rPr>
        <w:t>they provide the material context for what it means to exist in relation</w:t>
      </w:r>
      <w:r w:rsidRPr="00450358">
        <w:rPr>
          <w:sz w:val="16"/>
        </w:rPr>
        <w:t>. Though Indigenous and queer studies may not yet know exactly what the other means to their respective fields, what is left for both is to find the ground between the nowhere and nothing of the vacated Indigenous queer and imagine an everywhere and everything that the two fields might instantiate at the site of decolonization when they finally meet.</w:t>
      </w:r>
    </w:p>
    <w:p w14:paraId="1BA73F44" w14:textId="77777777" w:rsidR="00450358" w:rsidRPr="00450358" w:rsidRDefault="00450358" w:rsidP="00450358">
      <w:pPr>
        <w:pStyle w:val="Heading3"/>
        <w:rPr>
          <w:rFonts w:cs="Calibri"/>
        </w:rPr>
      </w:pPr>
      <w:r w:rsidRPr="00450358">
        <w:rPr>
          <w:rFonts w:cs="Calibri"/>
        </w:rPr>
        <w:t>PIK---1NC</w:t>
      </w:r>
    </w:p>
    <w:p w14:paraId="7A32C2AE" w14:textId="77777777" w:rsidR="00450358" w:rsidRPr="00450358" w:rsidRDefault="00450358" w:rsidP="00450358">
      <w:pPr>
        <w:pStyle w:val="Heading4"/>
        <w:rPr>
          <w:rFonts w:cs="Calibri"/>
        </w:rPr>
      </w:pPr>
      <w:r w:rsidRPr="00450358">
        <w:rPr>
          <w:rFonts w:cs="Calibri"/>
          <w:u w:val="single"/>
        </w:rPr>
        <w:t>PIK</w:t>
      </w:r>
      <w:r w:rsidRPr="00450358">
        <w:rPr>
          <w:rFonts w:cs="Calibri"/>
        </w:rPr>
        <w:t>.</w:t>
      </w:r>
    </w:p>
    <w:p w14:paraId="08638925" w14:textId="77777777" w:rsidR="00450358" w:rsidRPr="00450358" w:rsidRDefault="00450358" w:rsidP="00450358">
      <w:pPr>
        <w:pStyle w:val="Heading4"/>
        <w:rPr>
          <w:rFonts w:cs="Calibri"/>
        </w:rPr>
      </w:pPr>
      <w:r w:rsidRPr="00450358">
        <w:rPr>
          <w:rFonts w:cs="Calibri"/>
        </w:rPr>
        <w:t>We affirm grounded normativity absent the 1AC’s citing of the Tiny House Warriors.</w:t>
      </w:r>
    </w:p>
    <w:p w14:paraId="6D9114B3" w14:textId="77777777" w:rsidR="00450358" w:rsidRPr="00450358" w:rsidRDefault="00450358" w:rsidP="00450358"/>
    <w:p w14:paraId="71D40312" w14:textId="77777777" w:rsidR="00450358" w:rsidRPr="00450358" w:rsidRDefault="00450358" w:rsidP="00450358">
      <w:pPr>
        <w:pStyle w:val="Heading4"/>
        <w:rPr>
          <w:rFonts w:cs="Calibri"/>
        </w:rPr>
      </w:pPr>
      <w:r w:rsidRPr="00450358">
        <w:rPr>
          <w:rFonts w:cs="Calibri"/>
        </w:rPr>
        <w:t>Their ev cites them as a resistance against Man camps.</w:t>
      </w:r>
    </w:p>
    <w:p w14:paraId="6D86C70B" w14:textId="77777777" w:rsidR="00450358" w:rsidRPr="00450358" w:rsidRDefault="00450358" w:rsidP="00450358">
      <w:pPr>
        <w:rPr>
          <w:rStyle w:val="StyleUnderline"/>
        </w:rPr>
      </w:pPr>
      <w:r w:rsidRPr="00450358">
        <w:rPr>
          <w:rStyle w:val="Style13ptBold"/>
        </w:rPr>
        <w:t>Pasternak 25</w:t>
      </w:r>
      <w:r w:rsidRPr="00450358">
        <w:t xml:space="preserve"> (Shiri Pasternak is Associate Professor in Criminology at Toronto Metropolitan University. “Labour, Settler Colonialism, and Economies of Extraction: The Wages of Settlement.” 20 March 2025. </w:t>
      </w:r>
      <w:hyperlink r:id="rId7" w:history="1">
        <w:r w:rsidRPr="00450358">
          <w:rPr>
            <w:rStyle w:val="Hyperlink"/>
          </w:rPr>
          <w:t>https://doi.org/10.1093/9780198945246.003.00840</w:t>
        </w:r>
      </w:hyperlink>
      <w:r w:rsidRPr="00450358">
        <w:t>) UTD</w:t>
      </w:r>
    </w:p>
    <w:p w14:paraId="668ED46D" w14:textId="77777777" w:rsidR="00450358" w:rsidRPr="00450358" w:rsidRDefault="00450358" w:rsidP="00450358">
      <w:pPr>
        <w:rPr>
          <w:rStyle w:val="StyleUnderline"/>
          <w:b/>
          <w:bCs/>
        </w:rPr>
      </w:pPr>
      <w:r w:rsidRPr="00450358">
        <w:rPr>
          <w:rStyle w:val="StyleUnderline"/>
          <w:sz w:val="14"/>
        </w:rP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a lawsuit led by Unite Here Local 40 against Civeo, the company providing supplies and services to the industrial labour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camps’. Formally called employer operator camps, these </w:t>
      </w:r>
      <w:r w:rsidRPr="00450358">
        <w:rPr>
          <w:rStyle w:val="StyleUnderline"/>
          <w:highlight w:val="green"/>
        </w:rPr>
        <w:t>labour camps or ‘man camps’</w:t>
      </w:r>
      <w:r w:rsidRPr="00450358">
        <w:rPr>
          <w:rStyle w:val="StyleUnderline"/>
          <w:sz w:val="14"/>
        </w:rPr>
        <w:t xml:space="preserve">, are the temporary workplace of thousands of mobile labourers who work on major infrastructure projects across the country. They have been a </w:t>
      </w:r>
      <w:r w:rsidRPr="00450358">
        <w:rPr>
          <w:rStyle w:val="StyleUnderline"/>
        </w:rPr>
        <w:t>lightning rod of criticism in Indigenous communities for decades</w:t>
      </w:r>
      <w:r w:rsidRPr="00450358">
        <w:rPr>
          <w:rStyle w:val="StyleUnderline"/>
          <w:sz w:val="14"/>
        </w:rPr>
        <w:t xml:space="preserve"> (Amnesty International, 2016; Gibson et al., 2017; Horwitz, 2014; Kavanagh, 2019; Women’s Earth Alliance &amp; Native Youth Sexual Health Network, 2016). </w:t>
      </w:r>
      <w:r w:rsidRPr="00450358">
        <w:rPr>
          <w:rStyle w:val="StyleUnderline"/>
          <w:highlight w:val="cyan"/>
        </w:rPr>
        <w:t>The</w:t>
      </w:r>
      <w:r w:rsidRPr="00450358">
        <w:rPr>
          <w:rStyle w:val="StyleUnderline"/>
        </w:rPr>
        <w:t xml:space="preserve"> </w:t>
      </w:r>
      <w:r w:rsidRPr="00450358">
        <w:rPr>
          <w:rStyle w:val="StyleUnderline"/>
          <w:highlight w:val="green"/>
        </w:rPr>
        <w:t>Secwepemc Women’s Warrior Society and</w:t>
      </w:r>
      <w:r w:rsidRPr="00450358">
        <w:rPr>
          <w:rStyle w:val="StyleUnderline"/>
        </w:rPr>
        <w:t xml:space="preserve"> the </w:t>
      </w:r>
      <w:r w:rsidRPr="00450358">
        <w:rPr>
          <w:rStyle w:val="StyleUnderline"/>
          <w:highlight w:val="cyan"/>
        </w:rPr>
        <w:t>Tiny House Warriors</w:t>
      </w:r>
      <w:r w:rsidRPr="00450358">
        <w:rPr>
          <w:rStyle w:val="StyleUnderline"/>
        </w:rPr>
        <w:t xml:space="preserve"> </w:t>
      </w:r>
      <w:r w:rsidRPr="00450358">
        <w:rPr>
          <w:rStyle w:val="StyleUnderline"/>
          <w:highlight w:val="cyan"/>
        </w:rPr>
        <w:t>put out a declaration</w:t>
      </w:r>
      <w:r w:rsidRPr="00450358">
        <w:rPr>
          <w:rStyle w:val="StyleUnderline"/>
        </w:rPr>
        <w:t xml:space="preserve"> specically </w:t>
      </w:r>
      <w:r w:rsidRPr="00450358">
        <w:rPr>
          <w:rStyle w:val="StyleUnderline"/>
          <w:highlight w:val="cyan"/>
        </w:rPr>
        <w:t>against</w:t>
      </w:r>
      <w:r w:rsidRPr="00450358">
        <w:rPr>
          <w:rStyle w:val="StyleUnderline"/>
        </w:rPr>
        <w:t xml:space="preserve"> Kinder Morgan’s Trans Mountain pipeline man camps, describing the exponential rise in sexual violence associated with them and </w:t>
      </w:r>
      <w:r w:rsidRPr="00450358">
        <w:rPr>
          <w:rStyle w:val="StyleUnderline"/>
          <w:b/>
          <w:bCs/>
          <w:highlight w:val="cyan"/>
        </w:rPr>
        <w:t>putting up a resistance camp</w:t>
      </w:r>
      <w:r w:rsidRPr="00450358">
        <w:rPr>
          <w:rStyle w:val="StyleUnderline"/>
          <w:b/>
          <w:bCs/>
        </w:rPr>
        <w:t xml:space="preserve"> in its path</w:t>
      </w:r>
      <w:r w:rsidRPr="00450358">
        <w:rPr>
          <w:rStyle w:val="StyleUnderline"/>
          <w:sz w:val="14"/>
        </w:rPr>
        <w:t xml:space="preserve"> (Kerner, 2018). </w:t>
      </w:r>
      <w:r w:rsidRPr="00450358">
        <w:rPr>
          <w:rStyle w:val="StyleUnderline"/>
          <w:highlight w:val="green"/>
        </w:rPr>
        <w:t>Man camps</w:t>
      </w:r>
      <w:r w:rsidRPr="00450358">
        <w:rPr>
          <w:rStyle w:val="StyleUnderline"/>
        </w:rPr>
        <w:t xml:space="preserve"> are also apparently the </w:t>
      </w:r>
      <w:r w:rsidRPr="00450358">
        <w:rPr>
          <w:rStyle w:val="StyleUnderline"/>
          <w:b/>
          <w:bCs/>
          <w:highlight w:val="green"/>
        </w:rPr>
        <w:t>site of</w:t>
      </w:r>
      <w:r w:rsidRPr="00450358">
        <w:rPr>
          <w:rStyle w:val="StyleUnderline"/>
          <w:b/>
          <w:bCs/>
        </w:rPr>
        <w:t xml:space="preserve"> competition for </w:t>
      </w:r>
      <w:r w:rsidRPr="00450358">
        <w:rPr>
          <w:rStyle w:val="StyleUnderline"/>
          <w:b/>
          <w:bCs/>
          <w:highlight w:val="green"/>
        </w:rPr>
        <w:t>unionization drives</w:t>
      </w:r>
      <w:r w:rsidRPr="00450358">
        <w:rPr>
          <w:rStyle w:val="StyleUnderline"/>
        </w:rPr>
        <w:t>.</w:t>
      </w:r>
      <w:r w:rsidRPr="00450358">
        <w:rPr>
          <w:rStyle w:val="StyleUnderline"/>
          <w:sz w:val="14"/>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 </w:t>
      </w:r>
      <w:r w:rsidRPr="00450358">
        <w:rPr>
          <w:rStyle w:val="StyleUnderline"/>
        </w:rPr>
        <w:t xml:space="preserve">It </w:t>
      </w:r>
      <w:r w:rsidRPr="00450358">
        <w:rPr>
          <w:rStyle w:val="StyleUnderline"/>
          <w:b/>
          <w:bCs/>
          <w:highlight w:val="green"/>
        </w:rPr>
        <w:t>brought to</w:t>
      </w:r>
      <w:r w:rsidRPr="00450358">
        <w:rPr>
          <w:rStyle w:val="StyleUnderline"/>
          <w:b/>
          <w:bCs/>
        </w:rPr>
        <w:t xml:space="preserve"> the </w:t>
      </w:r>
      <w:r w:rsidRPr="00450358">
        <w:rPr>
          <w:rStyle w:val="StyleUnderline"/>
          <w:b/>
          <w:bCs/>
          <w:highlight w:val="green"/>
        </w:rPr>
        <w:t>surface</w:t>
      </w:r>
      <w:r w:rsidRPr="00450358">
        <w:rPr>
          <w:rStyle w:val="StyleUnderline"/>
          <w:b/>
          <w:bCs/>
        </w:rPr>
        <w:t xml:space="preserve"> the broader </w:t>
      </w:r>
      <w:r w:rsidRPr="00450358">
        <w:rPr>
          <w:rStyle w:val="StyleUnderline"/>
          <w:b/>
          <w:bCs/>
          <w:highlight w:val="green"/>
        </w:rPr>
        <w:t>role of labour</w:t>
      </w:r>
      <w:r w:rsidRPr="00450358">
        <w:rPr>
          <w:rStyle w:val="StyleUnderline"/>
          <w:highlight w:val="green"/>
        </w:rPr>
        <w:t xml:space="preserve"> in</w:t>
      </w:r>
      <w:r w:rsidRPr="00450358">
        <w:rPr>
          <w:rStyle w:val="StyleUnderline"/>
        </w:rPr>
        <w:t xml:space="preserve"> the political economy of </w:t>
      </w:r>
      <w:r w:rsidRPr="00450358">
        <w:rPr>
          <w:rStyle w:val="StyleUnderline"/>
          <w:highlight w:val="green"/>
        </w:rPr>
        <w:t>colonialism</w:t>
      </w:r>
      <w:r w:rsidRPr="00450358">
        <w:rPr>
          <w:rStyle w:val="StyleUnderline"/>
        </w:rPr>
        <w:t xml:space="preserve">. </w:t>
      </w:r>
      <w:r w:rsidRPr="00450358">
        <w:rPr>
          <w:rStyle w:val="StyleUnderline"/>
          <w:b/>
          <w:bCs/>
          <w:highlight w:val="green"/>
        </w:rPr>
        <w:t>Indigenous resistance to colonization</w:t>
      </w:r>
      <w:r w:rsidRPr="00450358">
        <w:rPr>
          <w:rStyle w:val="StyleUnderline"/>
        </w:rPr>
        <w:t xml:space="preserve"> can </w:t>
      </w:r>
      <w:r w:rsidRPr="00450358">
        <w:rPr>
          <w:rStyle w:val="StyleUnderline"/>
          <w:highlight w:val="green"/>
        </w:rPr>
        <w:t>intersect</w:t>
      </w:r>
      <w:r w:rsidRPr="00450358">
        <w:rPr>
          <w:rStyle w:val="StyleUnderline"/>
        </w:rPr>
        <w:t xml:space="preserve"> uncomfortably and </w:t>
      </w:r>
      <w:r w:rsidRPr="00450358">
        <w:rPr>
          <w:rStyle w:val="StyleUnderline"/>
          <w:b/>
          <w:bCs/>
        </w:rPr>
        <w:t xml:space="preserve">often violently </w:t>
      </w:r>
      <w:r w:rsidRPr="00450358">
        <w:rPr>
          <w:rStyle w:val="StyleUnderline"/>
          <w:b/>
          <w:bCs/>
          <w:highlight w:val="green"/>
        </w:rPr>
        <w:t>with</w:t>
      </w:r>
      <w:r w:rsidRPr="00450358">
        <w:rPr>
          <w:rStyle w:val="StyleUnderline"/>
          <w:b/>
          <w:bCs/>
        </w:rPr>
        <w:t xml:space="preserve"> a </w:t>
      </w:r>
      <w:r w:rsidRPr="00450358">
        <w:rPr>
          <w:rStyle w:val="StyleUnderline"/>
          <w:b/>
          <w:bCs/>
          <w:highlight w:val="green"/>
        </w:rPr>
        <w:t>fight by workers</w:t>
      </w:r>
      <w:r w:rsidRPr="00450358">
        <w:rPr>
          <w:rStyle w:val="StyleUnderline"/>
        </w:rPr>
        <w:t xml:space="preserve">, even those engaged in reproductive labour, </w:t>
      </w:r>
      <w:r w:rsidRPr="00450358">
        <w:rPr>
          <w:rStyle w:val="StyleUnderline"/>
          <w:highlight w:val="green"/>
        </w:rPr>
        <w:t xml:space="preserve">to </w:t>
      </w:r>
      <w:r w:rsidRPr="00450358">
        <w:rPr>
          <w:rStyle w:val="StyleUnderline"/>
          <w:b/>
          <w:bCs/>
          <w:highlight w:val="green"/>
        </w:rPr>
        <w:t>access Indigenous lands for</w:t>
      </w:r>
      <w:r w:rsidRPr="00450358">
        <w:rPr>
          <w:rStyle w:val="StyleUnderline"/>
          <w:b/>
          <w:bCs/>
        </w:rPr>
        <w:t xml:space="preserve"> </w:t>
      </w:r>
      <w:r w:rsidRPr="00450358">
        <w:rPr>
          <w:rStyle w:val="StyleUnderline"/>
          <w:b/>
          <w:bCs/>
          <w:highlight w:val="green"/>
        </w:rPr>
        <w:t>extraction and jobs</w:t>
      </w:r>
      <w:r w:rsidRPr="00450358">
        <w:rPr>
          <w:rStyle w:val="StyleUnderline"/>
        </w:rPr>
        <w:t>.</w:t>
      </w:r>
      <w:r w:rsidRPr="00450358">
        <w:rPr>
          <w:rStyle w:val="StyleUnderline"/>
          <w:sz w:val="14"/>
        </w:rPr>
        <w:t xml:space="preserve"> As Adrian Smith (2017, p. 10) writes, ‘the work of survival of the former is deployed to undermine the work of survival of the latter’. Unite Here Local 40 is only one example of hundreds, demonstrating how </w:t>
      </w:r>
      <w:r w:rsidRPr="00450358">
        <w:rPr>
          <w:rStyle w:val="StyleUnderline"/>
          <w:highlight w:val="green"/>
        </w:rPr>
        <w:t>settler labour</w:t>
      </w:r>
      <w:r w:rsidRPr="00450358">
        <w:rPr>
          <w:rStyle w:val="StyleUnderline"/>
        </w:rPr>
        <w:t xml:space="preserve"> has been </w:t>
      </w:r>
      <w:r w:rsidRPr="00450358">
        <w:rPr>
          <w:rStyle w:val="StyleUnderline"/>
          <w:highlight w:val="green"/>
        </w:rPr>
        <w:t>central to colonial violence,</w:t>
      </w:r>
      <w:r w:rsidRPr="00450358">
        <w:rPr>
          <w:rStyle w:val="StyleUnderline"/>
        </w:rPr>
        <w:t xml:space="preserve"> the dispossession of Indigenous lands, and the replacement of Indigenous economies.</w:t>
      </w:r>
      <w:r w:rsidRPr="00450358">
        <w:rPr>
          <w:rStyle w:val="StyleUnderline"/>
          <w:sz w:val="14"/>
        </w:rPr>
        <w:t xml:space="preserve"> It stands out because, by all other measures, </w:t>
      </w:r>
      <w:r w:rsidRPr="00450358">
        <w:rPr>
          <w:rStyle w:val="StyleUnderline"/>
          <w:b/>
          <w:bCs/>
        </w:rPr>
        <w:t xml:space="preserve">its </w:t>
      </w:r>
      <w:r w:rsidRPr="00450358">
        <w:rPr>
          <w:rStyle w:val="StyleUnderline"/>
          <w:b/>
          <w:bCs/>
          <w:highlight w:val="green"/>
        </w:rPr>
        <w:t>unionization drive</w:t>
      </w:r>
      <w:r w:rsidRPr="00450358">
        <w:rPr>
          <w:rStyle w:val="StyleUnderline"/>
          <w:b/>
          <w:bCs/>
        </w:rPr>
        <w:t xml:space="preserve"> is a progressive cause </w:t>
      </w:r>
      <w:r w:rsidRPr="00450358">
        <w:rPr>
          <w:rStyle w:val="StyleUnderline"/>
          <w:b/>
          <w:bCs/>
          <w:highlight w:val="green"/>
        </w:rPr>
        <w:t>that shores up</w:t>
      </w:r>
      <w:r w:rsidRPr="00450358">
        <w:rPr>
          <w:rStyle w:val="StyleUnderline"/>
          <w:b/>
          <w:bCs/>
        </w:rPr>
        <w:t xml:space="preserve"> the </w:t>
      </w:r>
      <w:r w:rsidRPr="00450358">
        <w:rPr>
          <w:rStyle w:val="StyleUnderline"/>
          <w:b/>
          <w:bCs/>
          <w:highlight w:val="green"/>
        </w:rPr>
        <w:t>precarity of exploited workers</w:t>
      </w:r>
      <w:r w:rsidRPr="00450358">
        <w:rPr>
          <w:rStyle w:val="StyleUnderline"/>
          <w:highlight w:val="green"/>
        </w:rPr>
        <w:t>.</w:t>
      </w:r>
      <w:r w:rsidRPr="00450358">
        <w:rPr>
          <w:rStyle w:val="StyleUnderline"/>
        </w:rPr>
        <w:t xml:space="preserve"> These </w:t>
      </w:r>
      <w:r w:rsidRPr="00450358">
        <w:rPr>
          <w:rStyle w:val="StyleUnderline"/>
          <w:highlight w:val="green"/>
        </w:rPr>
        <w:t>workers</w:t>
      </w:r>
      <w:r w:rsidRPr="00450358">
        <w:rPr>
          <w:rStyle w:val="StyleUnderline"/>
        </w:rPr>
        <w:t xml:space="preserve"> are </w:t>
      </w:r>
      <w:r w:rsidRPr="00450358">
        <w:rPr>
          <w:rStyle w:val="StyleUnderline"/>
          <w:highlight w:val="green"/>
        </w:rPr>
        <w:t>enmeshed in</w:t>
      </w:r>
      <w:r w:rsidRPr="00450358">
        <w:rPr>
          <w:rStyle w:val="StyleUnderline"/>
        </w:rPr>
        <w:t xml:space="preserve"> an </w:t>
      </w:r>
      <w:r w:rsidRPr="00450358">
        <w:rPr>
          <w:rStyle w:val="StyleUnderline"/>
          <w:highlight w:val="green"/>
        </w:rPr>
        <w:t>economic system that</w:t>
      </w:r>
      <w:r w:rsidRPr="00450358">
        <w:rPr>
          <w:rStyle w:val="StyleUnderline"/>
        </w:rPr>
        <w:t xml:space="preserve"> severely </w:t>
      </w:r>
      <w:r w:rsidRPr="00450358">
        <w:rPr>
          <w:rStyle w:val="StyleUnderline"/>
          <w:highlight w:val="green"/>
        </w:rPr>
        <w:t>limits</w:t>
      </w:r>
      <w:r w:rsidRPr="00450358">
        <w:rPr>
          <w:rStyle w:val="StyleUnderline"/>
        </w:rPr>
        <w:t xml:space="preserve"> independent </w:t>
      </w:r>
      <w:r w:rsidRPr="00450358">
        <w:rPr>
          <w:rStyle w:val="StyleUnderline"/>
          <w:highlight w:val="green"/>
        </w:rPr>
        <w:t>workplace ‘choice’</w:t>
      </w:r>
      <w:r w:rsidRPr="00450358">
        <w:rPr>
          <w:rStyle w:val="StyleUnderline"/>
        </w:rPr>
        <w:t>—beyond merely the non-existent choice of whether to sell their labour—</w:t>
      </w:r>
      <w:r w:rsidRPr="00450358">
        <w:rPr>
          <w:rStyle w:val="StyleUnderline"/>
          <w:b/>
          <w:bCs/>
          <w:highlight w:val="green"/>
        </w:rPr>
        <w:t>to the impossibility of existing without participating in a colonial economy</w:t>
      </w:r>
      <w:r w:rsidRPr="00450358">
        <w:rPr>
          <w:rStyle w:val="StyleUnderline"/>
          <w:highlight w:val="green"/>
        </w:rPr>
        <w:t>.</w:t>
      </w:r>
      <w:r w:rsidRPr="00450358">
        <w:rPr>
          <w:rStyle w:val="StyleUnderline"/>
        </w:rPr>
        <w:t xml:space="preserve"> </w:t>
      </w:r>
      <w:r w:rsidRPr="00450358">
        <w:rPr>
          <w:rStyle w:val="StyleUnderline"/>
          <w:sz w:val="14"/>
        </w:rPr>
        <w:t>This is what Sai Englert (2022, p. 172) calls a ‘dual tension’, as he describes</w:t>
      </w:r>
      <w:r w:rsidRPr="00450358">
        <w:rPr>
          <w:rStyle w:val="StyleUnderline"/>
        </w:rPr>
        <w:t xml:space="preserve">: </w:t>
      </w:r>
      <w:r w:rsidRPr="00450358">
        <w:rPr>
          <w:rStyle w:val="StyleUnderline"/>
          <w:highlight w:val="green"/>
        </w:rPr>
        <w:t>‘Settler labour movements</w:t>
      </w:r>
      <w:r w:rsidRPr="00450358">
        <w:rPr>
          <w:rStyle w:val="StyleUnderline"/>
        </w:rPr>
        <w:t xml:space="preserve"> develop their institutions and political traditions through their struggle for a greater share of the value they create, as well as their simultaneous </w:t>
      </w:r>
      <w:r w:rsidRPr="00450358">
        <w:rPr>
          <w:rStyle w:val="StyleUnderline"/>
          <w:b/>
          <w:bCs/>
          <w:highlight w:val="green"/>
        </w:rPr>
        <w:t>struggle for</w:t>
      </w:r>
      <w:r w:rsidRPr="00450358">
        <w:rPr>
          <w:rStyle w:val="StyleUnderline"/>
          <w:b/>
          <w:bCs/>
        </w:rPr>
        <w:t xml:space="preserve"> a </w:t>
      </w:r>
      <w:r w:rsidRPr="00450358">
        <w:rPr>
          <w:rStyle w:val="StyleUnderline"/>
          <w:b/>
          <w:bCs/>
          <w:highlight w:val="green"/>
        </w:rPr>
        <w:t>greater share of the colonial loot</w:t>
      </w:r>
      <w:r w:rsidRPr="00450358">
        <w:rPr>
          <w:rStyle w:val="StyleUnderline"/>
        </w:rPr>
        <w:t xml:space="preserve"> which they participate in accumulating.’</w:t>
      </w:r>
      <w:r w:rsidRPr="00450358">
        <w:rPr>
          <w:rStyle w:val="StyleUnderline"/>
          <w:sz w:val="14"/>
        </w:rPr>
        <w:t xml:space="preserve"> At times—like the striking chant of White miners in South Africa in 1922: ‘Workers of the World, Unite and Fight for a White South Africa!’—</w:t>
      </w:r>
      <w:r w:rsidRPr="00450358">
        <w:rPr>
          <w:rStyle w:val="StyleUnderline"/>
          <w:b/>
          <w:bCs/>
          <w:highlight w:val="green"/>
        </w:rPr>
        <w:t>labour is overtly colonial, racist, and anti-Indigenous</w:t>
      </w:r>
      <w:r w:rsidRPr="00450358">
        <w:rPr>
          <w:rStyle w:val="StyleUnderline"/>
        </w:rPr>
        <w:t>; at others, it is a by-product of the social stratification of exploited labour</w:t>
      </w:r>
      <w:r w:rsidRPr="00450358">
        <w:rPr>
          <w:rStyle w:val="StyleUnderline"/>
          <w:sz w:val="14"/>
        </w:rPr>
        <w:t xml:space="preserve">. Take the recent example involving Energy Transfer Partners, the company that owns the highly contested </w:t>
      </w:r>
      <w:r w:rsidRPr="00450358">
        <w:rPr>
          <w:rStyle w:val="StyleUnderline"/>
        </w:rPr>
        <w:t>Dakota Access Pipeline</w:t>
      </w:r>
      <w:r w:rsidRPr="00450358">
        <w:rPr>
          <w:rStyle w:val="StyleUnderline"/>
          <w:sz w:val="14"/>
        </w:rPr>
        <w:t xml:space="preserve"> that cuts through Oceti Sakowin lands in North Dakota, United States. The American Federation of Labor and Congress of Industrial Organizations (</w:t>
      </w:r>
      <w:r w:rsidRPr="00450358">
        <w:rPr>
          <w:rStyle w:val="StyleUnderline"/>
          <w:highlight w:val="green"/>
        </w:rPr>
        <w:t>AFL-CIO</w:t>
      </w:r>
      <w:r w:rsidRPr="00450358">
        <w:rPr>
          <w:rStyle w:val="StyleUnderline"/>
          <w:sz w:val="14"/>
        </w:rPr>
        <w:t xml:space="preserve">) </w:t>
      </w:r>
      <w:r w:rsidRPr="00450358">
        <w:rPr>
          <w:rStyle w:val="StyleUnderline"/>
        </w:rPr>
        <w:t>negotiated with the company to hire unionized workers in order to secure their project labour agreement</w:t>
      </w:r>
      <w:r w:rsidRPr="00450358">
        <w:rPr>
          <w:rStyle w:val="StyleUnderline"/>
          <w:sz w:val="14"/>
        </w:rPr>
        <w:t xml:space="preserve">. </w:t>
      </w:r>
      <w:r w:rsidRPr="00450358">
        <w:rPr>
          <w:rStyle w:val="StyleUnderline"/>
        </w:rPr>
        <w:t xml:space="preserve">AFL-CIO president Richard Trumka </w:t>
      </w:r>
      <w:r w:rsidRPr="00450358">
        <w:rPr>
          <w:rStyle w:val="StyleUnderline"/>
          <w:highlight w:val="green"/>
        </w:rPr>
        <w:t>spoke in support for</w:t>
      </w:r>
      <w:r w:rsidRPr="00450358">
        <w:rPr>
          <w:rStyle w:val="StyleUnderline"/>
        </w:rPr>
        <w:t xml:space="preserve"> the </w:t>
      </w:r>
      <w:r w:rsidRPr="00450358">
        <w:rPr>
          <w:rStyle w:val="StyleUnderline"/>
          <w:highlight w:val="green"/>
        </w:rPr>
        <w:t>need to be sensitive to siting pipelines in ‘places of significance to Native Americans’. But</w:t>
      </w:r>
      <w:r w:rsidRPr="00450358">
        <w:rPr>
          <w:rStyle w:val="StyleUnderline"/>
        </w:rPr>
        <w:t xml:space="preserve"> where it interfered with his members’ livelihood, he drew a line.</w:t>
      </w:r>
      <w:r w:rsidRPr="00450358">
        <w:rPr>
          <w:rStyle w:val="StyleUnderline"/>
          <w:sz w:val="14"/>
        </w:rPr>
        <w:t xml:space="preserve"> </w:t>
      </w:r>
      <w:r w:rsidRPr="00450358">
        <w:rPr>
          <w:rStyle w:val="StyleUnderline"/>
          <w:highlight w:val="green"/>
        </w:rPr>
        <w:t>Justifying the union’s support of</w:t>
      </w:r>
      <w:r w:rsidRPr="00450358">
        <w:rPr>
          <w:rStyle w:val="StyleUnderline"/>
        </w:rPr>
        <w:t xml:space="preserve"> the </w:t>
      </w:r>
      <w:r w:rsidRPr="00450358">
        <w:rPr>
          <w:rStyle w:val="StyleUnderline"/>
          <w:highlight w:val="green"/>
        </w:rPr>
        <w:t>pipeline against Indigenous opposition, he qualified</w:t>
      </w:r>
      <w:r w:rsidRPr="00450358">
        <w:rPr>
          <w:rStyle w:val="StyleUnderline"/>
        </w:rPr>
        <w:t xml:space="preserve"> that </w:t>
      </w:r>
      <w:r w:rsidRPr="00450358">
        <w:rPr>
          <w:rStyle w:val="StyleUnderline"/>
          <w:highlight w:val="green"/>
        </w:rPr>
        <w:t>it was ‘fundamentally unfair’ to ‘hold union members’ livelihoods and their families’ financial security hostage to endless delay’</w:t>
      </w:r>
      <w:r w:rsidRPr="00450358">
        <w:rPr>
          <w:rStyle w:val="StyleUnderline"/>
          <w:sz w:val="14"/>
        </w:rPr>
        <w:t xml:space="preserve"> (Aronoff, 2016; Kojola, 2021), subject to the Oceti Sakowin nation’s approval. </w:t>
      </w:r>
      <w:r w:rsidRPr="00450358">
        <w:rPr>
          <w:rStyle w:val="StyleUnderline"/>
          <w:b/>
          <w:bCs/>
          <w:highlight w:val="green"/>
        </w:rPr>
        <w:t>Jobs</w:t>
      </w:r>
      <w:r w:rsidRPr="00450358">
        <w:rPr>
          <w:rStyle w:val="StyleUnderline"/>
          <w:b/>
          <w:bCs/>
        </w:rPr>
        <w:t xml:space="preserve"> have always been a literal </w:t>
      </w:r>
      <w:r w:rsidRPr="00450358">
        <w:rPr>
          <w:rStyle w:val="StyleUnderline"/>
          <w:b/>
          <w:bCs/>
          <w:highlight w:val="green"/>
        </w:rPr>
        <w:t>frontier of settler colonial conflict</w:t>
      </w:r>
      <w:r w:rsidRPr="00450358">
        <w:rPr>
          <w:rStyle w:val="StyleUnderline"/>
          <w:b/>
          <w:bCs/>
        </w:rPr>
        <w:t xml:space="preserve">. Simply put, </w:t>
      </w:r>
      <w:r w:rsidRPr="00450358">
        <w:rPr>
          <w:rStyle w:val="StyleUnderline"/>
          <w:b/>
          <w:bCs/>
          <w:highlight w:val="green"/>
        </w:rPr>
        <w:t>colonization takes work</w:t>
      </w:r>
      <w:r w:rsidRPr="00450358">
        <w:rPr>
          <w:rStyle w:val="StyleUnderline"/>
        </w:rPr>
        <w:t>.</w:t>
      </w:r>
      <w:r w:rsidRPr="00450358">
        <w:rPr>
          <w:rStyle w:val="StyleUnderline"/>
          <w:sz w:val="14"/>
        </w:rPr>
        <w:t xml:space="preserve"> When immigrants began to settle through recruitment programmes en masse in Canada, for example, they benefitted from a scale of colonial land seizure unknown anywhere else in the world at that time. </w:t>
      </w:r>
      <w:r w:rsidRPr="00450358">
        <w:rPr>
          <w:rStyle w:val="StyleUnderline"/>
        </w:rPr>
        <w:t>The means by which to settle was the work required by corporations like the railroads, the Hudson’s Bay Company (HBC), and colonization companies,</w:t>
      </w:r>
      <w:r w:rsidRPr="00450358">
        <w:rPr>
          <w:rStyle w:val="StyleUnderline"/>
          <w:sz w:val="14"/>
        </w:rPr>
        <w:t xml:space="preserve"> the latter of which were incorporated for the singular purpose of flipping blocks of stolen Indigenous land to European settlers. By the late 19th century, </w:t>
      </w:r>
      <w:r w:rsidRPr="00450358">
        <w:rPr>
          <w:rStyle w:val="StyleUnderline"/>
        </w:rPr>
        <w:t>the market for wage labour on farms and in the central manufacturing regions was well underway as industrialization took hold. The deep entrenchment between colonial land policy and the emergence of capitalism was born.</w:t>
      </w:r>
      <w:r w:rsidRPr="00450358">
        <w:rPr>
          <w:rStyle w:val="StyleUnderline"/>
          <w:sz w:val="14"/>
        </w:rPr>
        <w:t xml:space="preserve"> For this reason, the political economy of colonialism can be studied through a long history of intersecting class formation and colonial land policy in Canada. </w:t>
      </w:r>
      <w:r w:rsidRPr="00450358">
        <w:rPr>
          <w:rStyle w:val="StyleUnderline"/>
          <w:b/>
          <w:bCs/>
        </w:rPr>
        <w:t>Labour is a ‘third factor’</w:t>
      </w:r>
      <w:r w:rsidRPr="00450358">
        <w:rPr>
          <w:rStyle w:val="StyleUnderline"/>
          <w:sz w:val="14"/>
        </w:rPr>
        <w:t xml:space="preserve"> (Emmanuel, 1972) </w:t>
      </w:r>
      <w:r w:rsidRPr="00450358">
        <w:rPr>
          <w:rStyle w:val="StyleUnderline"/>
        </w:rPr>
        <w:t xml:space="preserve">at play in settler colonialism that intersects with state and corporate power. </w:t>
      </w:r>
      <w:r w:rsidRPr="00450358">
        <w:rPr>
          <w:rStyle w:val="StyleUnderline"/>
          <w:b/>
          <w:bCs/>
        </w:rPr>
        <w:t>We might call this dynamic the wages of settlement</w:t>
      </w:r>
      <w:r w:rsidRPr="00450358">
        <w:rPr>
          <w:rStyle w:val="StyleUnderline"/>
        </w:rPr>
        <w:t>.</w:t>
      </w:r>
      <w:r w:rsidRPr="00450358">
        <w:rPr>
          <w:rStyle w:val="StyleUnderline"/>
          <w:sz w:val="14"/>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labour in the Americas. </w:t>
      </w:r>
      <w:r w:rsidRPr="00450358">
        <w:rPr>
          <w:rStyle w:val="StyleUnderline"/>
        </w:rPr>
        <w:t xml:space="preserve">In the era of commerce and settlement preceding and overlapping with Black labour in America, </w:t>
      </w:r>
      <w:r w:rsidRPr="00450358">
        <w:rPr>
          <w:rStyle w:val="StyleUnderline"/>
          <w:highlight w:val="green"/>
        </w:rPr>
        <w:t>workers</w:t>
      </w:r>
      <w:r w:rsidRPr="00450358">
        <w:rPr>
          <w:rStyle w:val="StyleUnderline"/>
        </w:rPr>
        <w:t xml:space="preserve"> were also </w:t>
      </w:r>
      <w:r w:rsidRPr="00450358">
        <w:rPr>
          <w:rStyle w:val="StyleUnderline"/>
          <w:highlight w:val="green"/>
        </w:rPr>
        <w:t>compared</w:t>
      </w:r>
      <w:r w:rsidRPr="00450358">
        <w:rPr>
          <w:rStyle w:val="StyleUnderline"/>
        </w:rPr>
        <w:t xml:space="preserve"> instead </w:t>
      </w:r>
      <w:r w:rsidRPr="00450358">
        <w:rPr>
          <w:rStyle w:val="StyleUnderline"/>
          <w:highlight w:val="green"/>
        </w:rPr>
        <w:t>to Native Americans,</w:t>
      </w:r>
      <w:r w:rsidRPr="00450358">
        <w:rPr>
          <w:rStyle w:val="StyleUnderline"/>
        </w:rPr>
        <w:t xml:space="preserve"> who were </w:t>
      </w:r>
      <w:r w:rsidRPr="00450358">
        <w:rPr>
          <w:rStyle w:val="StyleUnderline"/>
          <w:highlight w:val="green"/>
        </w:rPr>
        <w:t>considered lazy</w:t>
      </w:r>
      <w:r w:rsidRPr="00450358">
        <w:rPr>
          <w:rStyle w:val="StyleUnderline"/>
        </w:rPr>
        <w:t xml:space="preserve"> and imprudent </w:t>
      </w:r>
      <w:r w:rsidRPr="00450358">
        <w:rPr>
          <w:rStyle w:val="StyleUnderline"/>
          <w:highlight w:val="green"/>
        </w:rPr>
        <w:t>by ignorant settlers</w:t>
      </w:r>
      <w:r w:rsidRPr="00450358">
        <w:rPr>
          <w:rStyle w:val="StyleUnderline"/>
        </w:rPr>
        <w:t xml:space="preserve"> for failing to ‘subdue’ and ‘improve’ their land.</w:t>
      </w:r>
      <w:r w:rsidRPr="00450358">
        <w:rPr>
          <w:rStyle w:val="StyleUnderline"/>
          <w:sz w:val="14"/>
        </w:rPr>
        <w:t xml:space="preserve"> </w:t>
      </w:r>
      <w:r w:rsidRPr="00450358">
        <w:rPr>
          <w:rStyle w:val="StyleUnderline"/>
          <w:highlight w:val="green"/>
        </w:rPr>
        <w:t>Settlers neither recognized the native labour that created coveted fertile prairie belts</w:t>
      </w:r>
      <w:r w:rsidRPr="00450358">
        <w:rPr>
          <w:rStyle w:val="StyleUnderline"/>
        </w:rPr>
        <w:t xml:space="preserve"> </w:t>
      </w:r>
      <w:r w:rsidRPr="00450358">
        <w:rPr>
          <w:rStyle w:val="StyleUnderline"/>
          <w:highlight w:val="green"/>
        </w:rPr>
        <w:t xml:space="preserve">through centuries of slash-and-burn maintenance, </w:t>
      </w:r>
      <w:r w:rsidRPr="00450358">
        <w:rPr>
          <w:rStyle w:val="StyleUnderline"/>
          <w:b/>
          <w:bCs/>
          <w:highlight w:val="green"/>
        </w:rPr>
        <w:t>nor respected</w:t>
      </w:r>
      <w:r w:rsidRPr="00450358">
        <w:rPr>
          <w:rStyle w:val="StyleUnderline"/>
          <w:b/>
          <w:bCs/>
        </w:rPr>
        <w:t xml:space="preserve"> the </w:t>
      </w:r>
      <w:r w:rsidRPr="00450358">
        <w:rPr>
          <w:rStyle w:val="StyleUnderline"/>
          <w:b/>
          <w:bCs/>
          <w:highlight w:val="green"/>
        </w:rPr>
        <w:t>reproductive labour of household joy and care</w:t>
      </w:r>
      <w:r w:rsidRPr="00450358">
        <w:rPr>
          <w:rStyle w:val="StyleUnderline"/>
          <w:b/>
          <w:bCs/>
        </w:rPr>
        <w:t xml:space="preserve"> at the centre of Indigenous life.</w:t>
      </w:r>
      <w:r w:rsidRPr="00450358">
        <w:rPr>
          <w:rStyle w:val="StyleUnderline"/>
        </w:rPr>
        <w:t xml:space="preserve"> Instead—and especially with the rise of capitalist relations—newcomers invented the concept of ‘savagery’ to dene themselves as opposite to natives, as White civilizers, especially in terms of their masculinity</w:t>
      </w:r>
      <w:r w:rsidRPr="00450358">
        <w:rPr>
          <w:rStyle w:val="StyleUnderline"/>
          <w:sz w:val="14"/>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labour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450358">
        <w:rPr>
          <w:rStyle w:val="StyleUnderline"/>
          <w:highlight w:val="green"/>
        </w:rPr>
        <w:t>Competition for access to markets and jobs</w:t>
      </w:r>
      <w:r w:rsidRPr="00450358">
        <w:rPr>
          <w:rStyle w:val="StyleUnderline"/>
        </w:rPr>
        <w:t xml:space="preserve"> would </w:t>
      </w:r>
      <w:r w:rsidRPr="00450358">
        <w:rPr>
          <w:rStyle w:val="StyleUnderline"/>
          <w:highlight w:val="green"/>
        </w:rPr>
        <w:t>increase with growing restrictions on Indigenous jurisdiction</w:t>
      </w:r>
      <w:r w:rsidRPr="00450358">
        <w:rPr>
          <w:rStyle w:val="StyleUnderline"/>
          <w:sz w:val="14"/>
        </w:rPr>
        <w:t xml:space="preserve">. When David Cameld (2019, p. 159) asks, ‘What is the labour that we study?’ he poses a question that goes to the heart of how colonialism in Canada has been almost completely ignored in the eld of labour studies and how it configured the distinctive nature of wages here. Put differently, </w:t>
      </w:r>
      <w:r w:rsidRPr="00450358">
        <w:rPr>
          <w:rStyle w:val="StyleUnderline"/>
          <w:highlight w:val="green"/>
        </w:rPr>
        <w:t>both working and owning classes</w:t>
      </w:r>
      <w:r w:rsidRPr="00450358">
        <w:rPr>
          <w:rStyle w:val="StyleUnderline"/>
        </w:rPr>
        <w:t xml:space="preserve"> </w:t>
      </w:r>
      <w:r w:rsidRPr="00450358">
        <w:rPr>
          <w:rStyle w:val="StyleUnderline"/>
          <w:highlight w:val="green"/>
        </w:rPr>
        <w:t>participate in</w:t>
      </w:r>
      <w:r w:rsidRPr="00450358">
        <w:rPr>
          <w:rStyle w:val="StyleUnderline"/>
        </w:rPr>
        <w:t xml:space="preserve"> the </w:t>
      </w:r>
      <w:r w:rsidRPr="00450358">
        <w:rPr>
          <w:rStyle w:val="StyleUnderline"/>
          <w:b/>
          <w:bCs/>
        </w:rPr>
        <w:t xml:space="preserve">economic </w:t>
      </w:r>
      <w:r w:rsidRPr="00450358">
        <w:rPr>
          <w:rStyle w:val="StyleUnderline"/>
          <w:b/>
          <w:bCs/>
          <w:highlight w:val="green"/>
        </w:rPr>
        <w:t>foundations of settler extractivism</w:t>
      </w:r>
      <w:r w:rsidRPr="00450358">
        <w:rPr>
          <w:rStyle w:val="StyleUnderline"/>
          <w:b/>
          <w:bCs/>
        </w:rPr>
        <w:t xml:space="preserve"> through colonial expropriation</w:t>
      </w:r>
      <w:r w:rsidRPr="00450358">
        <w:rPr>
          <w:rStyle w:val="StyleUnderline"/>
        </w:rPr>
        <w:t xml:space="preserve">. </w:t>
      </w:r>
      <w:r w:rsidRPr="00450358">
        <w:rPr>
          <w:rStyle w:val="StyleUnderline"/>
          <w:sz w:val="14"/>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450358">
        <w:rPr>
          <w:rStyle w:val="StyleUnderline"/>
          <w:highlight w:val="green"/>
        </w:rPr>
        <w:t>land dispossessed from Indigenous peoples became the background condition for waged labour</w:t>
      </w:r>
      <w:r w:rsidRPr="00450358">
        <w:rPr>
          <w:rStyle w:val="StyleUnderline"/>
          <w:sz w:val="14"/>
        </w:rPr>
        <w:t>. On the other</w:t>
      </w:r>
      <w:r w:rsidRPr="00450358">
        <w:rPr>
          <w:rStyle w:val="StyleUnderline"/>
          <w:b/>
          <w:bCs/>
          <w:sz w:val="14"/>
        </w:rPr>
        <w:t xml:space="preserve">, </w:t>
      </w:r>
      <w:r w:rsidRPr="00450358">
        <w:rPr>
          <w:rStyle w:val="StyleUnderline"/>
          <w:b/>
          <w:bCs/>
        </w:rPr>
        <w:t xml:space="preserve">the </w:t>
      </w:r>
      <w:r w:rsidRPr="00450358">
        <w:rPr>
          <w:rStyle w:val="StyleUnderline"/>
          <w:b/>
          <w:bCs/>
          <w:highlight w:val="green"/>
        </w:rPr>
        <w:t>non-waged Indigenous labour</w:t>
      </w:r>
      <w:r w:rsidRPr="00450358">
        <w:rPr>
          <w:rStyle w:val="StyleUnderline"/>
          <w:b/>
          <w:bCs/>
        </w:rPr>
        <w:t xml:space="preserve"> of subsistence economies </w:t>
      </w:r>
      <w:r w:rsidRPr="00450358">
        <w:rPr>
          <w:rStyle w:val="StyleUnderline"/>
          <w:b/>
          <w:bCs/>
          <w:highlight w:val="green"/>
        </w:rPr>
        <w:t>became</w:t>
      </w:r>
      <w:r w:rsidRPr="00450358">
        <w:rPr>
          <w:rStyle w:val="StyleUnderline"/>
          <w:b/>
          <w:bCs/>
        </w:rPr>
        <w:t xml:space="preserve"> the </w:t>
      </w:r>
      <w:r w:rsidRPr="00450358">
        <w:rPr>
          <w:rStyle w:val="StyleUnderline"/>
          <w:b/>
          <w:bCs/>
          <w:highlight w:val="green"/>
        </w:rPr>
        <w:t>central organizing principle of resistance to capitalism</w:t>
      </w:r>
      <w:r w:rsidRPr="00450358">
        <w:rPr>
          <w:rStyle w:val="StyleUnderline"/>
          <w:sz w:val="14"/>
        </w:rPr>
        <w:t xml:space="preserve">. As Fraser (2016, p. 166) explains, ‘the subjection of those whom capital expropriates is a hidden condition of possibility for the freedom of those whom it exploits’. She notes that this condition is premised on a racial binary: </w:t>
      </w:r>
      <w:r w:rsidRPr="00450358">
        <w:rPr>
          <w:rStyle w:val="StyleUnderline"/>
        </w:rPr>
        <w:t>the confiscation of Indigenous capacities, knowledge, and resources is conscripted into capitalist circuits of self-expansion, facilitating the exploitation of wage labour</w:t>
      </w:r>
      <w:r w:rsidRPr="00450358">
        <w:rPr>
          <w:rStyle w:val="StyleUnderline"/>
          <w:sz w:val="14"/>
        </w:rPr>
        <w:t xml:space="preserve">. Focusing on the early settlement of the prairie provinces of Canada,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w:t>
      </w:r>
      <w:r w:rsidRPr="00450358">
        <w:rPr>
          <w:rStyle w:val="StyleUnderline"/>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450358">
        <w:rPr>
          <w:rStyle w:val="StyleUnderline"/>
          <w:b/>
          <w:bCs/>
        </w:rPr>
        <w:t>The wages of settlement speak to this foundation of settler wealth and its maintenance through ongoing expropriation and extraction on Indigenous lands.</w:t>
      </w:r>
    </w:p>
    <w:p w14:paraId="107834F0" w14:textId="77777777" w:rsidR="00450358" w:rsidRPr="00450358" w:rsidRDefault="00450358" w:rsidP="00450358"/>
    <w:p w14:paraId="6E939EC5" w14:textId="77777777" w:rsidR="00450358" w:rsidRPr="00450358" w:rsidRDefault="00450358" w:rsidP="00450358"/>
    <w:p w14:paraId="303EE5A0" w14:textId="77777777" w:rsidR="00450358" w:rsidRPr="00450358" w:rsidRDefault="00450358" w:rsidP="00450358">
      <w:pPr>
        <w:pStyle w:val="Heading4"/>
        <w:rPr>
          <w:rFonts w:cs="Calibri"/>
        </w:rPr>
      </w:pPr>
      <w:r w:rsidRPr="00450358">
        <w:rPr>
          <w:rFonts w:cs="Calibri"/>
        </w:rPr>
        <w:t>Kanahus Manuel verbally assaulted a native women – Manuel erased her Native identity and relied upon fatphobia and gendered language to prevent dialogue over protest tactics and aims – this shows that the organization is wedded to violence against Native women – takes out solvency for the AFF and their platforming of Manuel means they should lose the round</w:t>
      </w:r>
    </w:p>
    <w:p w14:paraId="77FC00EA" w14:textId="77777777" w:rsidR="00450358" w:rsidRPr="00450358" w:rsidRDefault="00450358" w:rsidP="00450358">
      <w:r w:rsidRPr="00450358">
        <w:rPr>
          <w:rStyle w:val="Style13ptBold"/>
        </w:rPr>
        <w:t>McCracken 20 – Reporter at the Rocky Mountain Goat</w:t>
      </w:r>
      <w:r w:rsidRPr="00450358">
        <w:t xml:space="preserve"> (Andru McCracken, 5-31-2020, "Tiny House Warriors call for campground to close", Rocky Mountain Goat, https://www.therockymountaingoat.com/2020/05/tiny-house-warriors-call-for-campground-to-close/)</w:t>
      </w:r>
    </w:p>
    <w:p w14:paraId="19BC1063" w14:textId="77777777" w:rsidR="00450358" w:rsidRPr="00450358" w:rsidRDefault="00450358" w:rsidP="00450358">
      <w:pPr>
        <w:rPr>
          <w:sz w:val="16"/>
        </w:rPr>
      </w:pPr>
      <w:r w:rsidRPr="00450358">
        <w:rPr>
          <w:sz w:val="16"/>
        </w:rPr>
        <w:t xml:space="preserve">Blue River locals say the attackers April 19th were not local, and the strategy of most locals towards the Warriors has been to stay away. But on Sunday, many residents showed up to support the Blue River Campground, regardless of whether they agree or disagree with the Warriors’ mission. Sheyna McNabb. /ANDRU MCCRACKEN </w:t>
      </w:r>
      <w:r w:rsidRPr="00450358">
        <w:rPr>
          <w:rStyle w:val="StyleUnderline"/>
        </w:rPr>
        <w:t xml:space="preserve">Caroline </w:t>
      </w:r>
      <w:r w:rsidRPr="00450358">
        <w:rPr>
          <w:rStyle w:val="StyleUnderline"/>
          <w:highlight w:val="cyan"/>
        </w:rPr>
        <w:t>McNabb is an Indigenous person who has lived in Blue River</w:t>
      </w:r>
      <w:r w:rsidRPr="00450358">
        <w:rPr>
          <w:rStyle w:val="StyleUnderline"/>
        </w:rPr>
        <w:t xml:space="preserve"> since she was five years old. It would be an understatement to say that racism has shaped her and her daughters’ lives. </w:t>
      </w:r>
      <w:r w:rsidRPr="00450358">
        <w:rPr>
          <w:rStyle w:val="StyleUnderline"/>
          <w:highlight w:val="cyan"/>
        </w:rPr>
        <w:t>McNabb asked Kanahus Manuel</w:t>
      </w:r>
      <w:r w:rsidRPr="00450358">
        <w:rPr>
          <w:rStyle w:val="StyleUnderline"/>
        </w:rPr>
        <w:t xml:space="preserve"> to meet halfway between her camp and the counter protest </w:t>
      </w:r>
      <w:r w:rsidRPr="00450358">
        <w:rPr>
          <w:rStyle w:val="StyleUnderline"/>
          <w:highlight w:val="cyan"/>
        </w:rPr>
        <w:t>to have a discussion.</w:t>
      </w:r>
      <w:r w:rsidRPr="00450358">
        <w:rPr>
          <w:rStyle w:val="StyleUnderline"/>
        </w:rPr>
        <w:t xml:space="preserve"> “She looked at me, </w:t>
      </w:r>
      <w:r w:rsidRPr="00450358">
        <w:rPr>
          <w:rStyle w:val="StyleUnderline"/>
          <w:highlight w:val="cyan"/>
        </w:rPr>
        <w:t>she says ‘She thinks she’s white but she’s not</w:t>
      </w:r>
      <w:r w:rsidRPr="00450358">
        <w:rPr>
          <w:rStyle w:val="StyleUnderline"/>
        </w:rPr>
        <w:t xml:space="preserve">. </w:t>
      </w:r>
      <w:r w:rsidRPr="00450358">
        <w:rPr>
          <w:rStyle w:val="StyleUnderline"/>
          <w:highlight w:val="cyan"/>
        </w:rPr>
        <w:t>She thinks she’s native but she’s not</w:t>
      </w:r>
      <w:r w:rsidRPr="00450358">
        <w:rPr>
          <w:rStyle w:val="StyleUnderline"/>
        </w:rPr>
        <w:t xml:space="preserve">, </w:t>
      </w:r>
      <w:r w:rsidRPr="00450358">
        <w:rPr>
          <w:rStyle w:val="StyleUnderline"/>
          <w:b/>
          <w:sz w:val="32"/>
          <w:szCs w:val="24"/>
        </w:rPr>
        <w:t>she’s just a fat bitch</w:t>
      </w:r>
      <w:r w:rsidRPr="00450358">
        <w:rPr>
          <w:rStyle w:val="StyleUnderline"/>
        </w:rPr>
        <w:t xml:space="preserve">, </w:t>
      </w:r>
      <w:r w:rsidRPr="00450358">
        <w:rPr>
          <w:rStyle w:val="StyleUnderline"/>
          <w:highlight w:val="cyan"/>
        </w:rPr>
        <w:t>don’t talk to her, she doesn’t deserve your time</w:t>
      </w:r>
      <w:r w:rsidRPr="00450358">
        <w:rPr>
          <w:rStyle w:val="StyleUnderline"/>
        </w:rPr>
        <w:t xml:space="preserve">,'” McNabb said. </w:t>
      </w:r>
      <w:r w:rsidRPr="00450358">
        <w:rPr>
          <w:sz w:val="16"/>
        </w:rPr>
        <w:t xml:space="preserve">McNabb, who is a medic in the oil industry, said she understands some of Kanahus’s goals, but said her message is overshadowed by hatred. </w:t>
      </w:r>
      <w:r w:rsidRPr="00450358">
        <w:rPr>
          <w:sz w:val="16"/>
          <w:highlight w:val="cyan"/>
        </w:rPr>
        <w:t>“</w:t>
      </w:r>
      <w:r w:rsidRPr="00450358">
        <w:rPr>
          <w:rStyle w:val="StyleUnderline"/>
          <w:highlight w:val="cyan"/>
        </w:rPr>
        <w:t>She is instigating hatred,”</w:t>
      </w:r>
      <w:r w:rsidRPr="00450358">
        <w:rPr>
          <w:rStyle w:val="StyleUnderline"/>
        </w:rPr>
        <w:t xml:space="preserve"> she said. </w:t>
      </w:r>
      <w:r w:rsidRPr="00450358">
        <w:rPr>
          <w:sz w:val="16"/>
        </w:rPr>
        <w:t xml:space="preserve">The Goat received an online message from a Blue River mother who wanted to remain anonymous. </w:t>
      </w:r>
      <w:r w:rsidRPr="00450358">
        <w:rPr>
          <w:rStyle w:val="StyleUnderline"/>
          <w:highlight w:val="cyan"/>
        </w:rPr>
        <w:t>She shares some common ground with the warriors</w:t>
      </w:r>
      <w:r w:rsidRPr="00450358">
        <w:rPr>
          <w:rStyle w:val="StyleUnderline"/>
        </w:rPr>
        <w:t xml:space="preserve">, care for the environment, concerns about the legacy of colonialism and Missing and Murdered Indigenous Women and Girls. </w:t>
      </w:r>
      <w:r w:rsidRPr="00450358">
        <w:rPr>
          <w:rStyle w:val="StyleUnderline"/>
          <w:highlight w:val="cyan"/>
        </w:rPr>
        <w:t>Her experience of the warriors has been negative.</w:t>
      </w:r>
      <w:r w:rsidRPr="00450358">
        <w:rPr>
          <w:rStyle w:val="StyleUnderline"/>
        </w:rPr>
        <w:t xml:space="preserve"> </w:t>
      </w:r>
      <w:r w:rsidRPr="00450358">
        <w:rPr>
          <w:sz w:val="16"/>
        </w:rPr>
        <w:t xml:space="preserve">The Tiny House Warriors said they felt threatened by the counter-protest / BRITTNEY MCNABB “They judge people before learning anything about them. They scream hateful and racist remarks to anyone who gets within earshot, including their small children, most of whom are quietly minding their business and completely caught off guard,” she wrote. “They will call you a white supremacist, let all their followers know that you’re the problem, that you’re greedy, a racist and a rapist. All of which are clearly untrue. But they will spread that hate far and wide and their followers will believe them. Instead of helping to heal the wounds of the past, they cut them even deeper, trying to create an even bigger divide. So I keep my distance. No sense in poking the bear, so to speak.” Michele Humphrey has been an outspoken critic of the Tiny House Warriors. In her statement to the Goat she was reserved. She said the Tiny House Warriors have a right to peaceful protest. “It is not their right to be rude and disobey rules and laws,” she said. Humphrey said guests staying at her place, Bone Creek Resort, reported that the Tiny House Warriors were charging a toll for passing motorists enroute to Murtle Lake. “We had to give tourists maps so they would avoid them,” she said. “We phoned every government agency we could think of and they tell us their hands are tied and there is nothing they can do about it.” “Blue River has decided they are going to be pacifists. I can totally understand that. A lot of us wanted to throw them out as soon as they came to town, but it is their right to protest.” Owners of the Blue River Campground Jinho and Sabina Chang provide a statement to the RCMP. /ANDRU MCCRACKEN </w:t>
      </w:r>
      <w:r w:rsidRPr="00450358">
        <w:rPr>
          <w:rStyle w:val="StyleUnderline"/>
          <w:highlight w:val="cyan"/>
        </w:rPr>
        <w:t>Sheyna McNabb, a status native who works at the Blue River Campground</w:t>
      </w:r>
      <w:r w:rsidRPr="00450358">
        <w:rPr>
          <w:rStyle w:val="StyleUnderline"/>
        </w:rPr>
        <w:t xml:space="preserve"> as a groundskeeper, </w:t>
      </w:r>
      <w:r w:rsidRPr="00450358">
        <w:rPr>
          <w:rStyle w:val="StyleUnderline"/>
          <w:highlight w:val="cyan"/>
        </w:rPr>
        <w:t>had an encounter with the Kanahus Manuel</w:t>
      </w:r>
      <w:r w:rsidRPr="00450358">
        <w:rPr>
          <w:rStyle w:val="StyleUnderline"/>
        </w:rPr>
        <w:t xml:space="preserve"> when she was raking the corner of campground property closest to the protest encampment. “I’m an Indigenous woman who just got over an addiction living in downtown Vancouver for six years. I was on the streets. I know about being harmed by men,” she said. “</w:t>
      </w:r>
      <w:r w:rsidRPr="00450358">
        <w:rPr>
          <w:rStyle w:val="StyleUnderline"/>
          <w:highlight w:val="cyan"/>
        </w:rPr>
        <w:t>She put me on instagram calling me #barbecuebecky</w:t>
      </w:r>
      <w:r w:rsidRPr="00450358">
        <w:rPr>
          <w:rStyle w:val="StyleUnderline"/>
        </w:rPr>
        <w:t xml:space="preserve">, </w:t>
      </w:r>
      <w:r w:rsidRPr="00450358">
        <w:rPr>
          <w:rStyle w:val="StyleUnderline"/>
          <w:highlight w:val="cyan"/>
        </w:rPr>
        <w:t>there was tons of people putting me down basically saying that I’m not native.”</w:t>
      </w:r>
      <w:r w:rsidRPr="00450358">
        <w:rPr>
          <w:rStyle w:val="StyleUnderline"/>
        </w:rPr>
        <w:t xml:space="preserve"> </w:t>
      </w:r>
      <w:r w:rsidRPr="00450358">
        <w:rPr>
          <w:sz w:val="16"/>
        </w:rPr>
        <w:t>“Would I have to commit suicide for this to become an issue?” she said. (#barbequebecky is a hashtag reserved for white people who call the police on people of colour who are minding their own business)</w:t>
      </w:r>
    </w:p>
    <w:p w14:paraId="5ECD77B6" w14:textId="77777777" w:rsidR="00450358" w:rsidRPr="00450358" w:rsidRDefault="00450358" w:rsidP="00450358">
      <w:pPr>
        <w:pStyle w:val="Heading4"/>
        <w:rPr>
          <w:rFonts w:cs="Calibri"/>
        </w:rPr>
      </w:pPr>
      <w:r w:rsidRPr="00450358">
        <w:rPr>
          <w:rFonts w:cs="Calibri"/>
        </w:rPr>
        <w:t>And they don’t even do anything – proves blockades fail and prove their method of organizing eschews engaging with Indigenous communities</w:t>
      </w:r>
    </w:p>
    <w:p w14:paraId="0B76617A" w14:textId="77777777" w:rsidR="00450358" w:rsidRPr="00450358" w:rsidRDefault="00450358" w:rsidP="00450358">
      <w:r w:rsidRPr="00450358">
        <w:rPr>
          <w:rStyle w:val="Style13ptBold"/>
        </w:rPr>
        <w:t>McCracken 20 – Reporter at the Rocky Mountain Goat</w:t>
      </w:r>
      <w:r w:rsidRPr="00450358">
        <w:t xml:space="preserve"> (Andru McCracken, 11-28-2020, "Housing for who? Tiny House Warriors under scrutiny from Secwepemc", Rocky Mountain Goat, https://www.therockymountaingoat.com/2020/11/housing-for-who-tiny-house-warriors-under-scrutiny-from-secwepemc/)</w:t>
      </w:r>
    </w:p>
    <w:p w14:paraId="57864F6C" w14:textId="77777777" w:rsidR="00450358" w:rsidRPr="00450358" w:rsidRDefault="00450358" w:rsidP="00450358">
      <w:pPr>
        <w:rPr>
          <w:rStyle w:val="StyleUnderline"/>
        </w:rPr>
      </w:pPr>
      <w:r w:rsidRPr="00450358">
        <w:rPr>
          <w:rStyle w:val="StyleUnderline"/>
        </w:rPr>
        <w:t xml:space="preserve">Miranda </w:t>
      </w:r>
      <w:r w:rsidRPr="00450358">
        <w:rPr>
          <w:rStyle w:val="StyleUnderline"/>
          <w:highlight w:val="cyan"/>
        </w:rPr>
        <w:t>Dick, Hereditary Matriarch of the Secwepemc Nation, is asking for transparency and accountability from the Tiny House Warriors.</w:t>
      </w:r>
      <w:r w:rsidRPr="00450358">
        <w:rPr>
          <w:rStyle w:val="StyleUnderline"/>
        </w:rPr>
        <w:t xml:space="preserve"> Dick said </w:t>
      </w:r>
      <w:r w:rsidRPr="00450358">
        <w:rPr>
          <w:rStyle w:val="StyleUnderline"/>
          <w:highlight w:val="cyan"/>
        </w:rPr>
        <w:t>the warriors</w:t>
      </w:r>
      <w:r w:rsidRPr="00450358">
        <w:rPr>
          <w:rStyle w:val="StyleUnderline"/>
        </w:rPr>
        <w:t xml:space="preserve"> – a pipeline protest group that has camped out near Blue River, BC for two years – </w:t>
      </w:r>
      <w:r w:rsidRPr="00450358">
        <w:rPr>
          <w:rStyle w:val="StyleUnderline"/>
          <w:highlight w:val="cyan"/>
        </w:rPr>
        <w:t>committed to building 10 houses</w:t>
      </w:r>
      <w:r w:rsidRPr="00450358">
        <w:rPr>
          <w:rStyle w:val="StyleUnderline"/>
        </w:rPr>
        <w:t xml:space="preserve"> to “provide housing to Secwepemc families facing a housing crisis due to deliberate colonial impoverishment.” “We are facing extreme poverty and homelessness in our nation and there are currently four community members who are currently unhoused on the Neskonlith Reserve,” said Dick, who co-wrote an open letter to the warriors along with Hereditary Chief, Henry Sauls. Critically, they hope to find out how Secwepemc people can sign up for housing. </w:t>
      </w:r>
      <w:r w:rsidRPr="00450358">
        <w:rPr>
          <w:sz w:val="16"/>
        </w:rPr>
        <w:t xml:space="preserve">But there are other questions too. They want to know how much has been fundraised since 2017, who the funders are, who has attended the camp, and the alliances and affiliations of the group. “How much of this money has been spent on building the Tiny Homes intended for the unhoused community?” she asked. </w:t>
      </w:r>
      <w:r w:rsidRPr="00450358">
        <w:rPr>
          <w:rStyle w:val="StyleUnderline"/>
        </w:rPr>
        <w:t>Dick said c</w:t>
      </w:r>
      <w:r w:rsidRPr="00450358">
        <w:rPr>
          <w:rStyle w:val="StyleUnderline"/>
          <w:highlight w:val="cyan"/>
        </w:rPr>
        <w:t>ommunity members have raised concerns about how much money has been rais</w:t>
      </w:r>
      <w:r w:rsidRPr="00450358">
        <w:rPr>
          <w:rStyle w:val="StyleUnderline"/>
        </w:rPr>
        <w:t xml:space="preserve">ed, where the funds are going, and which companies and nongovernmental organizations are making donations. In an interview on Friday, Dick said that while the </w:t>
      </w:r>
      <w:r w:rsidRPr="00450358">
        <w:rPr>
          <w:rStyle w:val="StyleUnderline"/>
          <w:highlight w:val="cyan"/>
        </w:rPr>
        <w:t>Tiny House Warriors</w:t>
      </w:r>
      <w:r w:rsidRPr="00450358">
        <w:rPr>
          <w:rStyle w:val="StyleUnderline"/>
        </w:rPr>
        <w:t xml:space="preserve"> is an independent organization, they </w:t>
      </w:r>
      <w:r w:rsidRPr="00450358">
        <w:rPr>
          <w:rStyle w:val="StyleUnderline"/>
          <w:highlight w:val="cyan"/>
        </w:rPr>
        <w:t>need to be accountable to the Secwepemc Nation</w:t>
      </w:r>
      <w:r w:rsidRPr="00450358">
        <w:rPr>
          <w:rStyle w:val="StyleUnderline"/>
        </w:rPr>
        <w:t xml:space="preserve"> in the same way a band council can be held accountable. Dick is not a pipeline proponent, but the issue matters to her. “I am still fighting against the pipeline for Trans Mountain,” she said. “As a hereditary chief’s daughter I have every right to ask for transparency and accountability.” She said the concern is that money is being collected on behalf of the Secwepemc people. “I am still fighting against the pipeline for Trans Mountain,” she said. “As winter approaches these tiny houses were to go to the homeless. How do they do that due process? how do they choose who gets into the homes? Is there a sign up sheet?” Dick and Sauls gave the warriors until December 1, 2020 for the Warriors to respond. The Tiny House Warriors were contacted for comment, but did not respond back by presstime.</w:t>
      </w:r>
    </w:p>
    <w:p w14:paraId="56A1D4B9" w14:textId="77777777" w:rsidR="00450358" w:rsidRPr="00450358" w:rsidRDefault="00450358" w:rsidP="00450358">
      <w:pPr>
        <w:rPr>
          <w:sz w:val="16"/>
        </w:rPr>
      </w:pPr>
    </w:p>
    <w:p w14:paraId="196AAC07" w14:textId="77777777" w:rsidR="00450358" w:rsidRPr="00450358" w:rsidRDefault="00450358" w:rsidP="00450358">
      <w:pPr>
        <w:rPr>
          <w:sz w:val="16"/>
        </w:rPr>
      </w:pPr>
    </w:p>
    <w:p w14:paraId="2C5654D2" w14:textId="77777777" w:rsidR="00450358" w:rsidRPr="00450358" w:rsidRDefault="00450358" w:rsidP="00450358">
      <w:pPr>
        <w:pStyle w:val="Heading2"/>
        <w:rPr>
          <w:rFonts w:cs="Calibri"/>
        </w:rPr>
      </w:pPr>
      <w:r w:rsidRPr="00450358">
        <w:rPr>
          <w:rFonts w:cs="Calibri"/>
        </w:rPr>
        <w:t>Case</w:t>
      </w:r>
    </w:p>
    <w:p w14:paraId="69E3B3AA" w14:textId="77777777" w:rsidR="00450358" w:rsidRPr="00450358" w:rsidRDefault="00450358" w:rsidP="00450358">
      <w:pPr>
        <w:pStyle w:val="Heading3"/>
        <w:rPr>
          <w:rFonts w:cs="Calibri"/>
        </w:rPr>
      </w:pPr>
      <w:r w:rsidRPr="00450358">
        <w:rPr>
          <w:rFonts w:cs="Calibri"/>
        </w:rPr>
        <w:t>State Good</w:t>
      </w:r>
    </w:p>
    <w:p w14:paraId="5F7067DC" w14:textId="77777777" w:rsidR="00450358" w:rsidRPr="00450358" w:rsidRDefault="00450358" w:rsidP="00450358">
      <w:pPr>
        <w:pStyle w:val="Heading4"/>
        <w:rPr>
          <w:rFonts w:cs="Calibri"/>
        </w:rPr>
      </w:pPr>
      <w:r w:rsidRPr="00450358">
        <w:rPr>
          <w:rFonts w:cs="Calibri"/>
        </w:rPr>
        <w:t xml:space="preserve">The AFF foregrounds Indigenous elimination, eliding agency, tribal sovereignty, and is ahistorical. </w:t>
      </w:r>
    </w:p>
    <w:p w14:paraId="764D3A5C" w14:textId="77777777" w:rsidR="00450358" w:rsidRPr="00450358" w:rsidRDefault="00450358" w:rsidP="00450358">
      <w:r w:rsidRPr="00450358">
        <w:rPr>
          <w:rStyle w:val="Style13ptBold"/>
        </w:rPr>
        <w:t>Blackhawk 23</w:t>
      </w:r>
      <w:r w:rsidRPr="00450358">
        <w:t xml:space="preserve">, Howard R. Lamar Professor of History at Yale, PhD in History from the University of Washington (Ned Blackhawk, 2023, “Introduction,” in </w:t>
      </w:r>
      <w:r w:rsidRPr="00450358">
        <w:rPr>
          <w:i/>
          <w:iCs/>
        </w:rPr>
        <w:t>The Rediscovery of America: Native Peoples and the Unmaking of U.S. History</w:t>
      </w:r>
      <w:r w:rsidRPr="00450358">
        <w:t>, Yale University Press)</w:t>
      </w:r>
    </w:p>
    <w:p w14:paraId="0BC4DAA7" w14:textId="77777777" w:rsidR="00450358" w:rsidRPr="00450358" w:rsidRDefault="00450358" w:rsidP="00450358">
      <w:pPr>
        <w:rPr>
          <w:sz w:val="16"/>
        </w:rPr>
      </w:pPr>
      <w:r w:rsidRPr="00450358">
        <w:rPr>
          <w:sz w:val="16"/>
        </w:rPr>
        <w:t xml:space="preserve">While the field of </w:t>
      </w:r>
      <w:r w:rsidRPr="00450358">
        <w:rPr>
          <w:rStyle w:val="Emphasis"/>
          <w:highlight w:val="cyan"/>
        </w:rPr>
        <w:t>set</w:t>
      </w:r>
      <w:r w:rsidRPr="00450358">
        <w:rPr>
          <w:sz w:val="16"/>
        </w:rPr>
        <w:t xml:space="preserve">tler </w:t>
      </w:r>
      <w:r w:rsidRPr="00450358">
        <w:rPr>
          <w:rStyle w:val="Emphasis"/>
          <w:highlight w:val="cyan"/>
        </w:rPr>
        <w:t>col</w:t>
      </w:r>
      <w:r w:rsidRPr="00450358">
        <w:rPr>
          <w:sz w:val="16"/>
        </w:rPr>
        <w:t xml:space="preserve">onial </w:t>
      </w:r>
      <w:r w:rsidRPr="00450358">
        <w:rPr>
          <w:rStyle w:val="StyleUnderline"/>
          <w:highlight w:val="cyan"/>
        </w:rPr>
        <w:t>studies</w:t>
      </w:r>
      <w:r w:rsidRPr="00450358">
        <w:rPr>
          <w:sz w:val="16"/>
        </w:rPr>
        <w:t xml:space="preserve"> has revealed the ongoing legacies of global colonialism and practices of Indigenous resistance, it </w:t>
      </w:r>
      <w:r w:rsidRPr="00450358">
        <w:rPr>
          <w:rStyle w:val="StyleUnderline"/>
        </w:rPr>
        <w:t xml:space="preserve">nonetheless </w:t>
      </w:r>
      <w:r w:rsidRPr="00450358">
        <w:rPr>
          <w:rStyle w:val="StyleUnderline"/>
          <w:highlight w:val="cyan"/>
        </w:rPr>
        <w:t xml:space="preserve">has </w:t>
      </w:r>
      <w:r w:rsidRPr="00450358">
        <w:rPr>
          <w:rStyle w:val="Emphasis"/>
          <w:highlight w:val="cyan"/>
        </w:rPr>
        <w:t>limitations</w:t>
      </w:r>
      <w:r w:rsidRPr="00450358">
        <w:rPr>
          <w:sz w:val="16"/>
        </w:rPr>
        <w:t xml:space="preserve">.21 </w:t>
      </w:r>
      <w:r w:rsidRPr="00450358">
        <w:rPr>
          <w:rStyle w:val="StyleUnderline"/>
          <w:highlight w:val="cyan"/>
        </w:rPr>
        <w:t>It</w:t>
      </w:r>
      <w:r w:rsidRPr="00450358">
        <w:rPr>
          <w:rStyle w:val="StyleUnderline"/>
        </w:rPr>
        <w:t xml:space="preserve"> often </w:t>
      </w:r>
      <w:r w:rsidRPr="00450358">
        <w:rPr>
          <w:rStyle w:val="StyleUnderline"/>
          <w:highlight w:val="cyan"/>
        </w:rPr>
        <w:t>foregrounds</w:t>
      </w:r>
      <w:r w:rsidRPr="00450358">
        <w:rPr>
          <w:rStyle w:val="StyleUnderline"/>
        </w:rPr>
        <w:t xml:space="preserve"> Indigenous </w:t>
      </w:r>
      <w:r w:rsidRPr="00450358">
        <w:rPr>
          <w:rStyle w:val="Emphasis"/>
          <w:highlight w:val="cyan"/>
        </w:rPr>
        <w:t>“elimination”</w:t>
      </w:r>
      <w:r w:rsidRPr="00450358">
        <w:rPr>
          <w:rStyle w:val="StyleUnderline"/>
          <w:highlight w:val="cyan"/>
        </w:rPr>
        <w:t xml:space="preserve"> as the </w:t>
      </w:r>
      <w:r w:rsidRPr="00450358">
        <w:rPr>
          <w:rStyle w:val="Emphasis"/>
          <w:highlight w:val="cyan"/>
        </w:rPr>
        <w:t>defining aspect</w:t>
      </w:r>
      <w:r w:rsidRPr="00450358">
        <w:rPr>
          <w:rStyle w:val="StyleUnderline"/>
          <w:highlight w:val="cyan"/>
        </w:rPr>
        <w:t xml:space="preserve"> of Native</w:t>
      </w:r>
      <w:r w:rsidRPr="00450358">
        <w:rPr>
          <w:rStyle w:val="StyleUnderline"/>
        </w:rPr>
        <w:t xml:space="preserve"> American </w:t>
      </w:r>
      <w:r w:rsidRPr="00450358">
        <w:rPr>
          <w:rStyle w:val="StyleUnderline"/>
          <w:highlight w:val="cyan"/>
        </w:rPr>
        <w:t xml:space="preserve">history and </w:t>
      </w:r>
      <w:r w:rsidRPr="00450358">
        <w:rPr>
          <w:rStyle w:val="Emphasis"/>
          <w:highlight w:val="cyan"/>
        </w:rPr>
        <w:t>minimizes</w:t>
      </w:r>
      <w:r w:rsidRPr="00450358">
        <w:rPr>
          <w:sz w:val="16"/>
        </w:rPr>
        <w:t xml:space="preserve"> the extent of </w:t>
      </w:r>
      <w:r w:rsidRPr="00450358">
        <w:rPr>
          <w:rStyle w:val="StyleUnderline"/>
        </w:rPr>
        <w:t xml:space="preserve">Indigenous </w:t>
      </w:r>
      <w:r w:rsidRPr="00450358">
        <w:rPr>
          <w:rStyle w:val="Emphasis"/>
          <w:highlight w:val="cyan"/>
        </w:rPr>
        <w:t>power</w:t>
      </w:r>
      <w:r w:rsidRPr="00450358">
        <w:rPr>
          <w:rStyle w:val="StyleUnderline"/>
          <w:highlight w:val="cyan"/>
        </w:rPr>
        <w:t xml:space="preserve"> and </w:t>
      </w:r>
      <w:r w:rsidRPr="00450358">
        <w:rPr>
          <w:rStyle w:val="Emphasis"/>
          <w:highlight w:val="cyan"/>
        </w:rPr>
        <w:t>agency</w:t>
      </w:r>
      <w:r w:rsidRPr="00450358">
        <w:rPr>
          <w:sz w:val="16"/>
        </w:rPr>
        <w:t xml:space="preserve">.22 </w:t>
      </w:r>
      <w:r w:rsidRPr="00450358">
        <w:rPr>
          <w:rStyle w:val="StyleUnderline"/>
          <w:highlight w:val="cyan"/>
        </w:rPr>
        <w:t>It</w:t>
      </w:r>
      <w:r w:rsidRPr="00450358">
        <w:rPr>
          <w:sz w:val="16"/>
        </w:rPr>
        <w:t xml:space="preserve"> also </w:t>
      </w:r>
      <w:r w:rsidRPr="00450358">
        <w:rPr>
          <w:rStyle w:val="StyleUnderline"/>
          <w:highlight w:val="cyan"/>
        </w:rPr>
        <w:t>struggles to assess</w:t>
      </w:r>
      <w:r w:rsidRPr="00450358">
        <w:rPr>
          <w:rStyle w:val="StyleUnderline"/>
        </w:rPr>
        <w:t xml:space="preserve"> changing </w:t>
      </w:r>
      <w:r w:rsidRPr="00450358">
        <w:rPr>
          <w:rStyle w:val="StyleUnderline"/>
          <w:highlight w:val="cyan"/>
        </w:rPr>
        <w:t>power</w:t>
      </w:r>
      <w:r w:rsidRPr="00450358">
        <w:rPr>
          <w:sz w:val="16"/>
        </w:rPr>
        <w:t xml:space="preserve"> dynamics </w:t>
      </w:r>
      <w:r w:rsidRPr="00450358">
        <w:rPr>
          <w:rStyle w:val="Emphasis"/>
          <w:highlight w:val="cyan"/>
        </w:rPr>
        <w:t>over time</w:t>
      </w:r>
      <w:r w:rsidRPr="00450358">
        <w:rPr>
          <w:rStyle w:val="StyleUnderline"/>
          <w:highlight w:val="cyan"/>
        </w:rPr>
        <w:t xml:space="preserve"> and leaves </w:t>
      </w:r>
      <w:r w:rsidRPr="00450358">
        <w:rPr>
          <w:rStyle w:val="Emphasis"/>
          <w:highlight w:val="cyan"/>
        </w:rPr>
        <w:t>less space</w:t>
      </w:r>
      <w:r w:rsidRPr="00450358">
        <w:rPr>
          <w:rStyle w:val="StyleUnderline"/>
          <w:highlight w:val="cyan"/>
        </w:rPr>
        <w:t xml:space="preserve"> for recognizing</w:t>
      </w:r>
      <w:r w:rsidRPr="00450358">
        <w:rPr>
          <w:rStyle w:val="StyleUnderline"/>
        </w:rPr>
        <w:t xml:space="preserve"> Indigenous </w:t>
      </w:r>
      <w:r w:rsidRPr="00450358">
        <w:rPr>
          <w:rStyle w:val="StyleUnderline"/>
          <w:highlight w:val="cyan"/>
        </w:rPr>
        <w:t>sovereignty</w:t>
      </w:r>
      <w:r w:rsidRPr="00450358">
        <w:rPr>
          <w:rStyle w:val="StyleUnderline"/>
        </w:rPr>
        <w:t xml:space="preserve"> across </w:t>
      </w:r>
      <w:r w:rsidRPr="00450358">
        <w:rPr>
          <w:rStyle w:val="Emphasis"/>
        </w:rPr>
        <w:t>vast</w:t>
      </w:r>
      <w:r w:rsidRPr="00450358">
        <w:rPr>
          <w:sz w:val="16"/>
        </w:rPr>
        <w:t xml:space="preserve"> swaths of </w:t>
      </w:r>
      <w:r w:rsidRPr="00450358">
        <w:rPr>
          <w:rStyle w:val="Emphasis"/>
        </w:rPr>
        <w:t>territories</w:t>
      </w:r>
      <w:r w:rsidRPr="00450358">
        <w:rPr>
          <w:sz w:val="16"/>
        </w:rPr>
        <w:t xml:space="preserve"> and </w:t>
      </w:r>
      <w:r w:rsidRPr="00450358">
        <w:rPr>
          <w:rStyle w:val="StyleUnderline"/>
        </w:rPr>
        <w:t>over long periods.</w:t>
      </w:r>
      <w:r w:rsidRPr="00450358">
        <w:rPr>
          <w:sz w:val="16"/>
        </w:rPr>
        <w:t>23 To build a new theory of American history will require recognizing that Native peoples simultaneously determined colonial economies, settlements, and politics and were shaped by them.</w:t>
      </w:r>
    </w:p>
    <w:p w14:paraId="1A04FCA1" w14:textId="77777777" w:rsidR="00450358" w:rsidRPr="00450358" w:rsidRDefault="00450358" w:rsidP="00450358">
      <w:pPr>
        <w:rPr>
          <w:sz w:val="16"/>
        </w:rPr>
      </w:pPr>
      <w:r w:rsidRPr="00450358">
        <w:rPr>
          <w:sz w:val="16"/>
        </w:rPr>
        <w:t xml:space="preserve">Native American and </w:t>
      </w:r>
      <w:r w:rsidRPr="00450358">
        <w:rPr>
          <w:rStyle w:val="StyleUnderline"/>
          <w:highlight w:val="cyan"/>
        </w:rPr>
        <w:t>Indigenous</w:t>
      </w:r>
      <w:r w:rsidRPr="00450358">
        <w:rPr>
          <w:sz w:val="16"/>
        </w:rPr>
        <w:t xml:space="preserve"> studies </w:t>
      </w:r>
      <w:r w:rsidRPr="00450358">
        <w:rPr>
          <w:rStyle w:val="StyleUnderline"/>
          <w:highlight w:val="cyan"/>
        </w:rPr>
        <w:t>scholars</w:t>
      </w:r>
      <w:r w:rsidRPr="00450358">
        <w:rPr>
          <w:rStyle w:val="StyleUnderline"/>
        </w:rPr>
        <w:t xml:space="preserve"> have </w:t>
      </w:r>
      <w:r w:rsidRPr="00450358">
        <w:rPr>
          <w:rStyle w:val="Emphasis"/>
          <w:highlight w:val="cyan"/>
        </w:rPr>
        <w:t>responded</w:t>
      </w:r>
      <w:r w:rsidRPr="00450358">
        <w:rPr>
          <w:rStyle w:val="StyleUnderline"/>
        </w:rPr>
        <w:t xml:space="preserve"> to</w:t>
      </w:r>
      <w:r w:rsidRPr="00450358">
        <w:rPr>
          <w:sz w:val="16"/>
        </w:rPr>
        <w:t xml:space="preserve"> the </w:t>
      </w:r>
      <w:r w:rsidRPr="00450358">
        <w:rPr>
          <w:rStyle w:val="StyleUnderline"/>
        </w:rPr>
        <w:t>erasure</w:t>
      </w:r>
      <w:r w:rsidRPr="00450358">
        <w:rPr>
          <w:sz w:val="16"/>
        </w:rPr>
        <w:t xml:space="preserve"> of Native peoples from academic disciplines </w:t>
      </w:r>
      <w:r w:rsidRPr="00450358">
        <w:rPr>
          <w:rStyle w:val="StyleUnderline"/>
        </w:rPr>
        <w:t xml:space="preserve">by </w:t>
      </w:r>
      <w:r w:rsidRPr="00450358">
        <w:rPr>
          <w:rStyle w:val="StyleUnderline"/>
          <w:highlight w:val="cyan"/>
        </w:rPr>
        <w:t xml:space="preserve">emphasizing </w:t>
      </w:r>
      <w:r w:rsidRPr="00450358">
        <w:rPr>
          <w:rStyle w:val="Emphasis"/>
          <w:highlight w:val="cyan"/>
        </w:rPr>
        <w:t>survival</w:t>
      </w:r>
      <w:r w:rsidRPr="00450358">
        <w:rPr>
          <w:rStyle w:val="StyleUnderline"/>
        </w:rPr>
        <w:t xml:space="preserve"> rather than </w:t>
      </w:r>
      <w:r w:rsidRPr="00450358">
        <w:rPr>
          <w:rStyle w:val="Emphasis"/>
        </w:rPr>
        <w:t>elimination</w:t>
      </w:r>
      <w:r w:rsidRPr="00450358">
        <w:rPr>
          <w:sz w:val="16"/>
        </w:rPr>
        <w:t>.24 The founding of the Native American and Indigenous Studies Association (NAISA) in 2008 expanded professional opportunities for Indigenous scholars across the world.25 Native scholars who once fought for visibility within established scholarly disciplines now interrogate those disciplines, collaborate with tribal communities, and build on the concept of “survivance” first articulated in 1993 by Ojibwe literary critic Gerald Vizenor.26</w:t>
      </w:r>
    </w:p>
    <w:p w14:paraId="4C5C7CA9" w14:textId="77777777" w:rsidR="00450358" w:rsidRPr="00450358" w:rsidRDefault="00450358" w:rsidP="00450358">
      <w:pPr>
        <w:rPr>
          <w:sz w:val="16"/>
        </w:rPr>
      </w:pPr>
      <w:r w:rsidRPr="00450358">
        <w:rPr>
          <w:rStyle w:val="StyleUnderline"/>
        </w:rPr>
        <w:t>This</w:t>
      </w:r>
      <w:r w:rsidRPr="00450358">
        <w:rPr>
          <w:sz w:val="16"/>
        </w:rPr>
        <w:t xml:space="preserve"> book, indebted to these scholarly developments, </w:t>
      </w:r>
      <w:r w:rsidRPr="00450358">
        <w:rPr>
          <w:rStyle w:val="StyleUnderline"/>
        </w:rPr>
        <w:t xml:space="preserve">seeks </w:t>
      </w:r>
      <w:r w:rsidRPr="00450358">
        <w:rPr>
          <w:rStyle w:val="StyleUnderline"/>
          <w:highlight w:val="cyan"/>
        </w:rPr>
        <w:t>to recognize</w:t>
      </w:r>
      <w:r w:rsidRPr="00450358">
        <w:rPr>
          <w:rStyle w:val="StyleUnderline"/>
        </w:rPr>
        <w:t xml:space="preserve"> the </w:t>
      </w:r>
      <w:r w:rsidRPr="00450358">
        <w:rPr>
          <w:rStyle w:val="Emphasis"/>
        </w:rPr>
        <w:t>extraordinary diversity</w:t>
      </w:r>
      <w:r w:rsidRPr="00450358">
        <w:rPr>
          <w:rStyle w:val="StyleUnderline"/>
        </w:rPr>
        <w:t xml:space="preserve"> of </w:t>
      </w:r>
      <w:r w:rsidRPr="00450358">
        <w:rPr>
          <w:rStyle w:val="StyleUnderline"/>
          <w:highlight w:val="cyan"/>
        </w:rPr>
        <w:t>Native</w:t>
      </w:r>
      <w:r w:rsidRPr="00450358">
        <w:rPr>
          <w:rStyle w:val="StyleUnderline"/>
        </w:rPr>
        <w:t xml:space="preserve"> Americans as well as their</w:t>
      </w:r>
      <w:r w:rsidRPr="00450358">
        <w:rPr>
          <w:sz w:val="16"/>
        </w:rPr>
        <w:t xml:space="preserve"> equally extraordinary </w:t>
      </w:r>
      <w:r w:rsidRPr="00450358">
        <w:rPr>
          <w:rStyle w:val="Emphasis"/>
          <w:highlight w:val="cyan"/>
        </w:rPr>
        <w:t>agency</w:t>
      </w:r>
      <w:r w:rsidRPr="00450358">
        <w:rPr>
          <w:rStyle w:val="StyleUnderline"/>
        </w:rPr>
        <w:t xml:space="preserve">, which </w:t>
      </w:r>
      <w:r w:rsidRPr="00450358">
        <w:rPr>
          <w:rStyle w:val="StyleUnderline"/>
          <w:highlight w:val="cyan"/>
        </w:rPr>
        <w:t xml:space="preserve">is </w:t>
      </w:r>
      <w:r w:rsidRPr="00450358">
        <w:rPr>
          <w:rStyle w:val="Emphasis"/>
          <w:highlight w:val="cyan"/>
        </w:rPr>
        <w:t>essential</w:t>
      </w:r>
      <w:r w:rsidRPr="00450358">
        <w:rPr>
          <w:sz w:val="16"/>
        </w:rPr>
        <w:t xml:space="preserve"> to rediscovering American history. </w:t>
      </w:r>
      <w:r w:rsidRPr="00450358">
        <w:rPr>
          <w:rStyle w:val="StyleUnderline"/>
          <w:highlight w:val="cyan"/>
        </w:rPr>
        <w:t>If</w:t>
      </w:r>
      <w:r w:rsidRPr="00450358">
        <w:rPr>
          <w:rStyle w:val="StyleUnderline"/>
        </w:rPr>
        <w:t xml:space="preserve"> the</w:t>
      </w:r>
      <w:r w:rsidRPr="00450358">
        <w:rPr>
          <w:sz w:val="16"/>
        </w:rPr>
        <w:t xml:space="preserve"> existing </w:t>
      </w:r>
      <w:r w:rsidRPr="00450358">
        <w:rPr>
          <w:rStyle w:val="StyleUnderline"/>
        </w:rPr>
        <w:t xml:space="preserve">paradigms of </w:t>
      </w:r>
      <w:r w:rsidRPr="00450358">
        <w:rPr>
          <w:rStyle w:val="StyleUnderline"/>
          <w:highlight w:val="cyan"/>
        </w:rPr>
        <w:t>U.S. history</w:t>
      </w:r>
      <w:r w:rsidRPr="00450358">
        <w:rPr>
          <w:rStyle w:val="StyleUnderline"/>
        </w:rPr>
        <w:t xml:space="preserve"> have </w:t>
      </w:r>
      <w:r w:rsidRPr="00450358">
        <w:rPr>
          <w:rStyle w:val="StyleUnderline"/>
          <w:highlight w:val="cyan"/>
        </w:rPr>
        <w:t>been maintained by excluding Indigenous</w:t>
      </w:r>
      <w:r w:rsidRPr="00450358">
        <w:rPr>
          <w:rStyle w:val="StyleUnderline"/>
        </w:rPr>
        <w:t xml:space="preserve"> people, </w:t>
      </w:r>
      <w:r w:rsidRPr="00450358">
        <w:rPr>
          <w:rStyle w:val="Emphasis"/>
          <w:highlight w:val="cyan"/>
        </w:rPr>
        <w:t>historicizing</w:t>
      </w:r>
      <w:r w:rsidRPr="00450358">
        <w:rPr>
          <w:sz w:val="16"/>
        </w:rPr>
        <w:t xml:space="preserve"> the </w:t>
      </w:r>
      <w:r w:rsidRPr="00450358">
        <w:rPr>
          <w:rStyle w:val="Emphasis"/>
          <w:highlight w:val="cyan"/>
        </w:rPr>
        <w:t>agency</w:t>
      </w:r>
      <w:r w:rsidRPr="00450358">
        <w:rPr>
          <w:sz w:val="16"/>
        </w:rPr>
        <w:t xml:space="preserve"> of Indigenous peoples </w:t>
      </w:r>
      <w:r w:rsidRPr="00450358">
        <w:rPr>
          <w:rStyle w:val="StyleUnderline"/>
          <w:highlight w:val="cyan"/>
        </w:rPr>
        <w:t xml:space="preserve">offers </w:t>
      </w:r>
      <w:r w:rsidRPr="00450358">
        <w:rPr>
          <w:rStyle w:val="Emphasis"/>
          <w:highlight w:val="cyan"/>
        </w:rPr>
        <w:t>vital ways</w:t>
      </w:r>
      <w:r w:rsidRPr="00450358">
        <w:rPr>
          <w:rStyle w:val="StyleUnderline"/>
          <w:highlight w:val="cyan"/>
        </w:rPr>
        <w:t xml:space="preserve"> to remake these</w:t>
      </w:r>
      <w:r w:rsidRPr="00450358">
        <w:rPr>
          <w:rStyle w:val="StyleUnderline"/>
        </w:rPr>
        <w:t xml:space="preserve"> </w:t>
      </w:r>
      <w:r w:rsidRPr="00450358">
        <w:rPr>
          <w:rStyle w:val="Emphasis"/>
        </w:rPr>
        <w:t>paradigms</w:t>
      </w:r>
      <w:r w:rsidRPr="00450358">
        <w:rPr>
          <w:rStyle w:val="StyleUnderline"/>
        </w:rPr>
        <w:t xml:space="preserve">. Like all peoples, Native Americans have emerged as </w:t>
      </w:r>
      <w:r w:rsidRPr="00450358">
        <w:rPr>
          <w:rStyle w:val="Emphasis"/>
        </w:rPr>
        <w:t>diverse</w:t>
      </w:r>
      <w:r w:rsidRPr="00450358">
        <w:rPr>
          <w:rStyle w:val="StyleUnderline"/>
        </w:rPr>
        <w:t xml:space="preserve"> peoples through</w:t>
      </w:r>
      <w:r w:rsidRPr="00450358">
        <w:rPr>
          <w:sz w:val="16"/>
        </w:rPr>
        <w:t xml:space="preserve"> centuries- old contests, </w:t>
      </w:r>
      <w:r w:rsidRPr="00450358">
        <w:rPr>
          <w:rStyle w:val="Emphasis"/>
        </w:rPr>
        <w:t>continuities</w:t>
      </w:r>
      <w:r w:rsidRPr="00450358">
        <w:rPr>
          <w:rStyle w:val="StyleUnderline"/>
        </w:rPr>
        <w:t xml:space="preserve">, and </w:t>
      </w:r>
      <w:r w:rsidRPr="00450358">
        <w:rPr>
          <w:rStyle w:val="Emphasis"/>
        </w:rPr>
        <w:t>traditions</w:t>
      </w:r>
      <w:r w:rsidRPr="00450358">
        <w:rPr>
          <w:sz w:val="16"/>
        </w:rPr>
        <w:t>. To understand such diversity and agency requires historicization.27</w:t>
      </w:r>
    </w:p>
    <w:p w14:paraId="132746E0" w14:textId="77777777" w:rsidR="00450358" w:rsidRPr="00450358" w:rsidRDefault="00450358" w:rsidP="00450358">
      <w:pPr>
        <w:rPr>
          <w:sz w:val="16"/>
          <w:szCs w:val="16"/>
        </w:rPr>
      </w:pPr>
      <w:r w:rsidRPr="00450358">
        <w:rPr>
          <w:sz w:val="16"/>
          <w:szCs w:val="16"/>
        </w:rPr>
        <w:t>The Rediscovery of America: Native Peoples and the Unmaking of U.S. History traces a particular form of Indigenous agency—the dialectic of Indian-newcomer relations that developed over centuries of interactions, bringing new communities together in inextricable and enduring ways. The following twelve chapters examine specific paradigms of U.S. history—from the Spanish borderlands to the Cold War era—to expose the centrality of Indigenous peoples within them. Dialectics of transformation inform each chapter, none of which begins in a time before encounter. All the chapters focus on the interrelatedness of Native- newcomer relations, collectively asking whether there is potential for building an alternate American story that is not trapped in the framework of European discovery and European “greatness.”</w:t>
      </w:r>
    </w:p>
    <w:p w14:paraId="64D6ACEE" w14:textId="77777777" w:rsidR="00450358" w:rsidRPr="00450358" w:rsidRDefault="00450358" w:rsidP="00450358">
      <w:pPr>
        <w:rPr>
          <w:sz w:val="16"/>
        </w:rPr>
      </w:pPr>
      <w:r w:rsidRPr="00450358">
        <w:rPr>
          <w:sz w:val="16"/>
        </w:rPr>
        <w:t xml:space="preserve">In a nation that has always been more diverse than its historical paradigms indicate, confronting such centuries- long dialectics is an essential, if daunting, challenge. The fact that American </w:t>
      </w:r>
      <w:r w:rsidRPr="00450358">
        <w:rPr>
          <w:rStyle w:val="StyleUnderline"/>
        </w:rPr>
        <w:t xml:space="preserve">history </w:t>
      </w:r>
      <w:r w:rsidRPr="00450358">
        <w:rPr>
          <w:rStyle w:val="Emphasis"/>
        </w:rPr>
        <w:t>flattens</w:t>
      </w:r>
      <w:r w:rsidRPr="00450358">
        <w:rPr>
          <w:rStyle w:val="StyleUnderline"/>
        </w:rPr>
        <w:t xml:space="preserve"> the </w:t>
      </w:r>
      <w:r w:rsidRPr="00450358">
        <w:rPr>
          <w:rStyle w:val="Emphasis"/>
        </w:rPr>
        <w:t>actual diversity</w:t>
      </w:r>
      <w:r w:rsidRPr="00450358">
        <w:rPr>
          <w:rStyle w:val="StyleUnderline"/>
        </w:rPr>
        <w:t xml:space="preserve"> of the country’s past</w:t>
      </w:r>
      <w:r w:rsidRPr="00450358">
        <w:rPr>
          <w:sz w:val="16"/>
        </w:rPr>
        <w:t xml:space="preserve"> deepens the need to rethink the field’s foundations, especially as many recent syntheses downplay the “colonial era,” suggesting that what matters most is the drafting of the U.S. Constitution.28</w:t>
      </w:r>
    </w:p>
    <w:p w14:paraId="1AB51116" w14:textId="77777777" w:rsidR="00450358" w:rsidRPr="00450358" w:rsidRDefault="00450358" w:rsidP="00450358">
      <w:pPr>
        <w:rPr>
          <w:sz w:val="16"/>
          <w:szCs w:val="16"/>
        </w:rPr>
      </w:pPr>
      <w:r w:rsidRPr="00450358">
        <w:rPr>
          <w:sz w:val="16"/>
          <w:szCs w:val="16"/>
        </w:rPr>
        <w:t>The mythology of America’s founding offers limited spaces for Native Americans. The Declaration of Independence called Native peoples “merciless Indian savages” even as they remained an ever- present influence on interior colonial settlements.29 More experienced leaders than Thomas Jefferson, such as George Washington, advocated diplomacy over violence and drew upon existing Indian treaties to expand federal authority. As the first six chapters of this book suggest, looking at the full complexity of Native American history in the revolutionary period creates a deeper understanding of social—and eventually national—power.</w:t>
      </w:r>
    </w:p>
    <w:p w14:paraId="2F5D3EAD" w14:textId="77777777" w:rsidR="00450358" w:rsidRPr="00450358" w:rsidRDefault="00450358" w:rsidP="00450358">
      <w:pPr>
        <w:rPr>
          <w:sz w:val="16"/>
          <w:szCs w:val="16"/>
        </w:rPr>
      </w:pPr>
      <w:r w:rsidRPr="00450358">
        <w:rPr>
          <w:sz w:val="16"/>
          <w:szCs w:val="16"/>
        </w:rPr>
        <w:t>When and where does the story of America start, and who constitutes its central cast? What are the main subjects, or acts, of this national drama? Are the English colonies the site of the origins of America? Did those who proclaimed themselves “We, the People” ever intend to relinquish their exclusive control? What were the legacies of the expansion of the United States across Indigenous homelands in the nineteenth century? How have Native nations responded to the overwhelming presence of federal power within their everyday lives?</w:t>
      </w:r>
    </w:p>
    <w:p w14:paraId="273A49D7" w14:textId="77777777" w:rsidR="00450358" w:rsidRPr="00450358" w:rsidRDefault="00450358" w:rsidP="00450358">
      <w:pPr>
        <w:rPr>
          <w:sz w:val="16"/>
        </w:rPr>
      </w:pPr>
      <w:r w:rsidRPr="00450358">
        <w:rPr>
          <w:sz w:val="16"/>
        </w:rPr>
        <w:t xml:space="preserve">Scholars have worked for generations to answer these questions, and starting in the late twentieth century, scholarly as well as tribal projects began to expose a rich historical universe that had been previously neglected. </w:t>
      </w:r>
      <w:r w:rsidRPr="00450358">
        <w:rPr>
          <w:rStyle w:val="StyleUnderline"/>
          <w:highlight w:val="cyan"/>
        </w:rPr>
        <w:t xml:space="preserve">From the </w:t>
      </w:r>
      <w:r w:rsidRPr="00450358">
        <w:rPr>
          <w:rStyle w:val="Emphasis"/>
          <w:highlight w:val="cyan"/>
        </w:rPr>
        <w:t>Makah</w:t>
      </w:r>
      <w:r w:rsidRPr="00450358">
        <w:rPr>
          <w:sz w:val="16"/>
        </w:rPr>
        <w:t xml:space="preserve"> Cultural and Research </w:t>
      </w:r>
      <w:r w:rsidRPr="00450358">
        <w:rPr>
          <w:rStyle w:val="Emphasis"/>
        </w:rPr>
        <w:t>Center</w:t>
      </w:r>
      <w:r w:rsidRPr="00450358">
        <w:rPr>
          <w:rStyle w:val="StyleUnderline"/>
        </w:rPr>
        <w:t xml:space="preserve"> in</w:t>
      </w:r>
      <w:r w:rsidRPr="00450358">
        <w:rPr>
          <w:sz w:val="16"/>
        </w:rPr>
        <w:t xml:space="preserve"> Neah Bay, </w:t>
      </w:r>
      <w:r w:rsidRPr="00450358">
        <w:rPr>
          <w:rStyle w:val="StyleUnderline"/>
        </w:rPr>
        <w:t xml:space="preserve">Washington, </w:t>
      </w:r>
      <w:r w:rsidRPr="00450358">
        <w:rPr>
          <w:rStyle w:val="StyleUnderline"/>
          <w:highlight w:val="cyan"/>
        </w:rPr>
        <w:t>to the</w:t>
      </w:r>
      <w:r w:rsidRPr="00450358">
        <w:rPr>
          <w:rStyle w:val="StyleUnderline"/>
        </w:rPr>
        <w:t xml:space="preserve"> Mashantucket </w:t>
      </w:r>
      <w:r w:rsidRPr="00450358">
        <w:rPr>
          <w:rStyle w:val="Emphasis"/>
          <w:highlight w:val="cyan"/>
        </w:rPr>
        <w:t>Pequot</w:t>
      </w:r>
      <w:r w:rsidRPr="00450358">
        <w:rPr>
          <w:rStyle w:val="StyleUnderline"/>
        </w:rPr>
        <w:t xml:space="preserve"> Museum</w:t>
      </w:r>
      <w:r w:rsidRPr="00450358">
        <w:rPr>
          <w:sz w:val="16"/>
        </w:rPr>
        <w:t xml:space="preserve"> and Research Center in Mashantucket, Connecticut, for example, </w:t>
      </w:r>
      <w:r w:rsidRPr="00450358">
        <w:rPr>
          <w:rStyle w:val="StyleUnderline"/>
        </w:rPr>
        <w:t xml:space="preserve">nearly </w:t>
      </w:r>
      <w:r w:rsidRPr="00450358">
        <w:rPr>
          <w:rStyle w:val="Emphasis"/>
        </w:rPr>
        <w:t>two hundred</w:t>
      </w:r>
      <w:r w:rsidRPr="00450358">
        <w:rPr>
          <w:rStyle w:val="StyleUnderline"/>
        </w:rPr>
        <w:t xml:space="preserve"> tribal museums</w:t>
      </w:r>
      <w:r w:rsidRPr="00450358">
        <w:rPr>
          <w:sz w:val="16"/>
        </w:rPr>
        <w:t xml:space="preserve"> and cultural centers </w:t>
      </w:r>
      <w:r w:rsidRPr="00450358">
        <w:rPr>
          <w:rStyle w:val="StyleUnderline"/>
        </w:rPr>
        <w:t xml:space="preserve">now </w:t>
      </w:r>
      <w:r w:rsidRPr="00450358">
        <w:rPr>
          <w:rStyle w:val="Emphasis"/>
        </w:rPr>
        <w:t>articulate</w:t>
      </w:r>
      <w:r w:rsidRPr="00450358">
        <w:rPr>
          <w:rStyle w:val="StyleUnderline"/>
        </w:rPr>
        <w:t xml:space="preserve"> the histories of</w:t>
      </w:r>
      <w:r w:rsidRPr="00450358">
        <w:rPr>
          <w:sz w:val="16"/>
        </w:rPr>
        <w:t xml:space="preserve"> these respective </w:t>
      </w:r>
      <w:r w:rsidRPr="00450358">
        <w:rPr>
          <w:rStyle w:val="StyleUnderline"/>
        </w:rPr>
        <w:t>Native communities</w:t>
      </w:r>
      <w:r w:rsidRPr="00450358">
        <w:rPr>
          <w:sz w:val="16"/>
        </w:rPr>
        <w:t>.30 New source materials—</w:t>
      </w:r>
      <w:r w:rsidRPr="00450358">
        <w:rPr>
          <w:rStyle w:val="Emphasis"/>
          <w:highlight w:val="cyan"/>
        </w:rPr>
        <w:t>oral traditions</w:t>
      </w:r>
      <w:r w:rsidRPr="00450358">
        <w:rPr>
          <w:rStyle w:val="StyleUnderline"/>
          <w:highlight w:val="cyan"/>
        </w:rPr>
        <w:t>,</w:t>
      </w:r>
      <w:r w:rsidRPr="00450358">
        <w:rPr>
          <w:rStyle w:val="StyleUnderline"/>
        </w:rPr>
        <w:t xml:space="preserve"> ethnographies, Indigenous </w:t>
      </w:r>
      <w:r w:rsidRPr="00450358">
        <w:rPr>
          <w:rStyle w:val="Emphasis"/>
          <w:highlight w:val="cyan"/>
        </w:rPr>
        <w:t>languages</w:t>
      </w:r>
      <w:r w:rsidRPr="00450358">
        <w:rPr>
          <w:sz w:val="16"/>
        </w:rPr>
        <w:t xml:space="preserve">, and the archival records from multiple empires—have also </w:t>
      </w:r>
      <w:r w:rsidRPr="00450358">
        <w:rPr>
          <w:rStyle w:val="StyleUnderline"/>
        </w:rPr>
        <w:t xml:space="preserve">helped create </w:t>
      </w:r>
      <w:r w:rsidRPr="00450358">
        <w:rPr>
          <w:rStyle w:val="Emphasis"/>
        </w:rPr>
        <w:t>new</w:t>
      </w:r>
      <w:r w:rsidRPr="00450358">
        <w:rPr>
          <w:rStyle w:val="StyleUnderline"/>
        </w:rPr>
        <w:t xml:space="preserve"> historical</w:t>
      </w:r>
      <w:r w:rsidRPr="00450358">
        <w:rPr>
          <w:sz w:val="16"/>
        </w:rPr>
        <w:t xml:space="preserve"> and literary </w:t>
      </w:r>
      <w:r w:rsidRPr="00450358">
        <w:rPr>
          <w:rStyle w:val="Emphasis"/>
        </w:rPr>
        <w:t>studies</w:t>
      </w:r>
      <w:r w:rsidRPr="00450358">
        <w:rPr>
          <w:sz w:val="16"/>
        </w:rPr>
        <w:t>.31</w:t>
      </w:r>
    </w:p>
    <w:p w14:paraId="022F9287" w14:textId="77777777" w:rsidR="00450358" w:rsidRPr="00450358" w:rsidRDefault="00450358" w:rsidP="00450358">
      <w:pPr>
        <w:rPr>
          <w:sz w:val="16"/>
        </w:rPr>
      </w:pPr>
      <w:r w:rsidRPr="00450358">
        <w:rPr>
          <w:rStyle w:val="StyleUnderline"/>
          <w:highlight w:val="cyan"/>
        </w:rPr>
        <w:t>Native Americans</w:t>
      </w:r>
      <w:r w:rsidRPr="00450358">
        <w:rPr>
          <w:rStyle w:val="StyleUnderline"/>
        </w:rPr>
        <w:t xml:space="preserve"> have now </w:t>
      </w:r>
      <w:r w:rsidRPr="00450358">
        <w:rPr>
          <w:rStyle w:val="Emphasis"/>
          <w:highlight w:val="cyan"/>
        </w:rPr>
        <w:t>emerged</w:t>
      </w:r>
      <w:r w:rsidRPr="00450358">
        <w:rPr>
          <w:rStyle w:val="StyleUnderline"/>
          <w:highlight w:val="cyan"/>
        </w:rPr>
        <w:t xml:space="preserve"> from</w:t>
      </w:r>
      <w:r w:rsidRPr="00450358">
        <w:rPr>
          <w:sz w:val="16"/>
        </w:rPr>
        <w:t xml:space="preserve"> the shadows of </w:t>
      </w:r>
      <w:r w:rsidRPr="00450358">
        <w:rPr>
          <w:rStyle w:val="StyleUnderline"/>
          <w:highlight w:val="cyan"/>
        </w:rPr>
        <w:t xml:space="preserve">historical </w:t>
      </w:r>
      <w:r w:rsidRPr="00450358">
        <w:rPr>
          <w:rStyle w:val="Emphasis"/>
          <w:highlight w:val="cyan"/>
        </w:rPr>
        <w:t>neglect</w:t>
      </w:r>
      <w:r w:rsidRPr="00450358">
        <w:rPr>
          <w:sz w:val="16"/>
        </w:rPr>
        <w:t xml:space="preserve"> in their full complexity, </w:t>
      </w:r>
      <w:r w:rsidRPr="00450358">
        <w:rPr>
          <w:rStyle w:val="StyleUnderline"/>
        </w:rPr>
        <w:t xml:space="preserve">living in </w:t>
      </w:r>
      <w:r w:rsidRPr="00450358">
        <w:rPr>
          <w:rStyle w:val="Emphasis"/>
        </w:rPr>
        <w:t>varied societies</w:t>
      </w:r>
      <w:r w:rsidRPr="00450358">
        <w:rPr>
          <w:rStyle w:val="StyleUnderline"/>
        </w:rPr>
        <w:t xml:space="preserve">, speaking centuries-old </w:t>
      </w:r>
      <w:r w:rsidRPr="00450358">
        <w:rPr>
          <w:rStyle w:val="Emphasis"/>
        </w:rPr>
        <w:t>Indigenous languages</w:t>
      </w:r>
      <w:r w:rsidRPr="00450358">
        <w:rPr>
          <w:rStyle w:val="StyleUnderline"/>
        </w:rPr>
        <w:t xml:space="preserve">, and </w:t>
      </w:r>
      <w:r w:rsidRPr="00450358">
        <w:rPr>
          <w:rStyle w:val="StyleUnderline"/>
          <w:highlight w:val="cyan"/>
        </w:rPr>
        <w:t>governing</w:t>
      </w:r>
      <w:r w:rsidRPr="00450358">
        <w:rPr>
          <w:rStyle w:val="StyleUnderline"/>
        </w:rPr>
        <w:t xml:space="preserve"> often </w:t>
      </w:r>
      <w:r w:rsidRPr="00450358">
        <w:rPr>
          <w:rStyle w:val="Emphasis"/>
          <w:highlight w:val="cyan"/>
        </w:rPr>
        <w:t>vast territories</w:t>
      </w:r>
      <w:r w:rsidRPr="00450358">
        <w:rPr>
          <w:rStyle w:val="StyleUnderline"/>
          <w:highlight w:val="cyan"/>
        </w:rPr>
        <w:t>. Many</w:t>
      </w:r>
      <w:r w:rsidRPr="00450358">
        <w:rPr>
          <w:rStyle w:val="StyleUnderline"/>
        </w:rPr>
        <w:t xml:space="preserve"> continue to </w:t>
      </w:r>
      <w:r w:rsidRPr="00450358">
        <w:rPr>
          <w:rStyle w:val="StyleUnderline"/>
          <w:highlight w:val="cyan"/>
        </w:rPr>
        <w:t>live in</w:t>
      </w:r>
      <w:r w:rsidRPr="00450358">
        <w:rPr>
          <w:rStyle w:val="StyleUnderline"/>
        </w:rPr>
        <w:t xml:space="preserve"> the </w:t>
      </w:r>
      <w:r w:rsidRPr="00450358">
        <w:rPr>
          <w:rStyle w:val="StyleUnderline"/>
          <w:highlight w:val="cyan"/>
        </w:rPr>
        <w:t>homes of</w:t>
      </w:r>
      <w:r w:rsidRPr="00450358">
        <w:rPr>
          <w:rStyle w:val="StyleUnderline"/>
        </w:rPr>
        <w:t xml:space="preserve"> their </w:t>
      </w:r>
      <w:r w:rsidRPr="00450358">
        <w:rPr>
          <w:rStyle w:val="StyleUnderline"/>
          <w:highlight w:val="cyan"/>
        </w:rPr>
        <w:t>ancestors</w:t>
      </w:r>
      <w:r w:rsidRPr="00450358">
        <w:rPr>
          <w:sz w:val="16"/>
        </w:rPr>
        <w:t xml:space="preserve"> and tend gardens </w:t>
      </w:r>
      <w:r w:rsidRPr="00450358">
        <w:rPr>
          <w:rStyle w:val="StyleUnderline"/>
          <w:highlight w:val="cyan"/>
        </w:rPr>
        <w:t xml:space="preserve">that </w:t>
      </w:r>
      <w:r w:rsidRPr="00450358">
        <w:rPr>
          <w:rStyle w:val="Emphasis"/>
          <w:highlight w:val="cyan"/>
        </w:rPr>
        <w:t>predate</w:t>
      </w:r>
      <w:r w:rsidRPr="00450358">
        <w:rPr>
          <w:rStyle w:val="StyleUnderline"/>
        </w:rPr>
        <w:t xml:space="preserve"> European </w:t>
      </w:r>
      <w:r w:rsidRPr="00450358">
        <w:rPr>
          <w:rStyle w:val="Emphasis"/>
          <w:highlight w:val="cyan"/>
        </w:rPr>
        <w:t>arrival</w:t>
      </w:r>
      <w:r w:rsidRPr="00450358">
        <w:rPr>
          <w:rStyle w:val="StyleUnderline"/>
          <w:highlight w:val="cyan"/>
        </w:rPr>
        <w:t>, such as the</w:t>
      </w:r>
      <w:r w:rsidRPr="00450358">
        <w:rPr>
          <w:sz w:val="16"/>
        </w:rPr>
        <w:t xml:space="preserve"> twenty- one </w:t>
      </w:r>
      <w:r w:rsidRPr="00450358">
        <w:rPr>
          <w:rStyle w:val="Emphasis"/>
          <w:highlight w:val="cyan"/>
        </w:rPr>
        <w:t>Pueblo</w:t>
      </w:r>
      <w:r w:rsidRPr="00450358">
        <w:rPr>
          <w:sz w:val="16"/>
        </w:rPr>
        <w:t xml:space="preserve"> Indian nations of Arizona and New Mexico, who maintain North America’s oldest continuously inhabited communities.</w:t>
      </w:r>
    </w:p>
    <w:p w14:paraId="7614FB37" w14:textId="77777777" w:rsidR="00450358" w:rsidRPr="00450358" w:rsidRDefault="00450358" w:rsidP="00450358">
      <w:pPr>
        <w:rPr>
          <w:sz w:val="16"/>
        </w:rPr>
      </w:pPr>
      <w:r w:rsidRPr="00450358">
        <w:rPr>
          <w:sz w:val="16"/>
        </w:rPr>
        <w:t xml:space="preserve">This rediscovery of American history continues to swell. Each year new courses, publications, and partnerships between tribal communities and nontribal institutions continue to shape the practices of researchers, teachers, tribal members, and students of all ages who yearn for more accurate, multiracial histories. </w:t>
      </w:r>
      <w:r w:rsidRPr="00450358">
        <w:rPr>
          <w:rStyle w:val="StyleUnderline"/>
          <w:highlight w:val="cyan"/>
        </w:rPr>
        <w:t>Tribal governments</w:t>
      </w:r>
      <w:r w:rsidRPr="00450358">
        <w:rPr>
          <w:rStyle w:val="StyleUnderline"/>
        </w:rPr>
        <w:t xml:space="preserve"> have </w:t>
      </w:r>
      <w:r w:rsidRPr="00450358">
        <w:rPr>
          <w:rStyle w:val="StyleUnderline"/>
          <w:highlight w:val="cyan"/>
        </w:rPr>
        <w:t>grown in</w:t>
      </w:r>
      <w:r w:rsidRPr="00450358">
        <w:rPr>
          <w:rStyle w:val="StyleUnderline"/>
        </w:rPr>
        <w:t xml:space="preserve"> their </w:t>
      </w:r>
      <w:r w:rsidRPr="00450358">
        <w:rPr>
          <w:rStyle w:val="Emphasis"/>
          <w:highlight w:val="cyan"/>
        </w:rPr>
        <w:t>size</w:t>
      </w:r>
      <w:r w:rsidRPr="00450358">
        <w:rPr>
          <w:rStyle w:val="StyleUnderline"/>
          <w:highlight w:val="cyan"/>
        </w:rPr>
        <w:t xml:space="preserve"> and </w:t>
      </w:r>
      <w:r w:rsidRPr="00450358">
        <w:rPr>
          <w:rStyle w:val="Emphasis"/>
          <w:highlight w:val="cyan"/>
        </w:rPr>
        <w:t>capacities</w:t>
      </w:r>
      <w:r w:rsidRPr="00450358">
        <w:rPr>
          <w:sz w:val="16"/>
        </w:rPr>
        <w:t xml:space="preserve">, providing the clearest examples in American politics of the inherent sovereignty of tribal communities. </w:t>
      </w:r>
      <w:r w:rsidRPr="00450358">
        <w:rPr>
          <w:rStyle w:val="StyleUnderline"/>
        </w:rPr>
        <w:t xml:space="preserve">Some, </w:t>
      </w:r>
      <w:r w:rsidRPr="00450358">
        <w:rPr>
          <w:rStyle w:val="StyleUnderline"/>
          <w:highlight w:val="cyan"/>
        </w:rPr>
        <w:t xml:space="preserve">like the </w:t>
      </w:r>
      <w:r w:rsidRPr="00450358">
        <w:rPr>
          <w:rStyle w:val="Emphasis"/>
          <w:highlight w:val="cyan"/>
        </w:rPr>
        <w:t>Navajo</w:t>
      </w:r>
      <w:r w:rsidRPr="00450358">
        <w:rPr>
          <w:sz w:val="16"/>
        </w:rPr>
        <w:t xml:space="preserve"> Nation, </w:t>
      </w:r>
      <w:r w:rsidRPr="00450358">
        <w:rPr>
          <w:rStyle w:val="StyleUnderline"/>
        </w:rPr>
        <w:t>govern</w:t>
      </w:r>
      <w:r w:rsidRPr="00450358">
        <w:rPr>
          <w:sz w:val="16"/>
        </w:rPr>
        <w:t xml:space="preserve"> hundreds of </w:t>
      </w:r>
      <w:r w:rsidRPr="00450358">
        <w:rPr>
          <w:rStyle w:val="StyleUnderline"/>
        </w:rPr>
        <w:t>thousands of citizens</w:t>
      </w:r>
      <w:r w:rsidRPr="00450358">
        <w:rPr>
          <w:sz w:val="16"/>
        </w:rPr>
        <w:t xml:space="preserve"> across millions of acres. Others employ thousands of Native and non- Native workers in their industries and economies.32 </w:t>
      </w:r>
      <w:r w:rsidRPr="00450358">
        <w:rPr>
          <w:rStyle w:val="StyleUnderline"/>
        </w:rPr>
        <w:t>These</w:t>
      </w:r>
      <w:r w:rsidRPr="00450358">
        <w:rPr>
          <w:sz w:val="16"/>
        </w:rPr>
        <w:t xml:space="preserve"> nations </w:t>
      </w:r>
      <w:r w:rsidRPr="00450358">
        <w:rPr>
          <w:rStyle w:val="StyleUnderline"/>
        </w:rPr>
        <w:t>reside within the</w:t>
      </w:r>
      <w:r w:rsidRPr="00450358">
        <w:rPr>
          <w:sz w:val="16"/>
        </w:rPr>
        <w:t xml:space="preserve"> borders of the </w:t>
      </w:r>
      <w:r w:rsidRPr="00450358">
        <w:rPr>
          <w:rStyle w:val="Emphasis"/>
        </w:rPr>
        <w:t>U</w:t>
      </w:r>
      <w:r w:rsidRPr="00450358">
        <w:rPr>
          <w:sz w:val="16"/>
        </w:rPr>
        <w:t xml:space="preserve">nited </w:t>
      </w:r>
      <w:r w:rsidRPr="00450358">
        <w:rPr>
          <w:rStyle w:val="Emphasis"/>
        </w:rPr>
        <w:t>S</w:t>
      </w:r>
      <w:r w:rsidRPr="00450358">
        <w:rPr>
          <w:sz w:val="16"/>
        </w:rPr>
        <w:t xml:space="preserve">tates, </w:t>
      </w:r>
      <w:r w:rsidRPr="00450358">
        <w:rPr>
          <w:rStyle w:val="StyleUnderline"/>
          <w:highlight w:val="cyan"/>
        </w:rPr>
        <w:t>where they maintain</w:t>
      </w:r>
      <w:r w:rsidRPr="00450358">
        <w:rPr>
          <w:sz w:val="16"/>
        </w:rPr>
        <w:t xml:space="preserve"> autonomy, sovereignty, and </w:t>
      </w:r>
      <w:r w:rsidRPr="00450358">
        <w:rPr>
          <w:rStyle w:val="StyleUnderline"/>
          <w:highlight w:val="cyan"/>
        </w:rPr>
        <w:t xml:space="preserve">power </w:t>
      </w:r>
      <w:r w:rsidRPr="00450358">
        <w:rPr>
          <w:rStyle w:val="Emphasis"/>
          <w:highlight w:val="cyan"/>
        </w:rPr>
        <w:t>in concert</w:t>
      </w:r>
      <w:r w:rsidRPr="00450358">
        <w:rPr>
          <w:rStyle w:val="StyleUnderline"/>
          <w:highlight w:val="cyan"/>
        </w:rPr>
        <w:t xml:space="preserve"> with </w:t>
      </w:r>
      <w:r w:rsidRPr="00450358">
        <w:rPr>
          <w:rStyle w:val="Emphasis"/>
          <w:highlight w:val="cyan"/>
        </w:rPr>
        <w:t>the fed</w:t>
      </w:r>
      <w:r w:rsidRPr="00450358">
        <w:rPr>
          <w:sz w:val="16"/>
        </w:rPr>
        <w:t>eral government.33</w:t>
      </w:r>
    </w:p>
    <w:p w14:paraId="1DF65356" w14:textId="77777777" w:rsidR="00450358" w:rsidRPr="00450358" w:rsidRDefault="00450358" w:rsidP="00450358">
      <w:pPr>
        <w:pStyle w:val="Heading4"/>
        <w:rPr>
          <w:rFonts w:cs="Calibri"/>
          <w:u w:val="single"/>
        </w:rPr>
      </w:pPr>
      <w:r w:rsidRPr="00450358">
        <w:rPr>
          <w:rFonts w:cs="Calibri"/>
        </w:rPr>
        <w:t xml:space="preserve">The aff’s theory is an </w:t>
      </w:r>
      <w:r w:rsidRPr="00450358">
        <w:rPr>
          <w:rFonts w:cs="Calibri"/>
          <w:u w:val="single"/>
        </w:rPr>
        <w:t>overarching solution</w:t>
      </w:r>
      <w:r w:rsidRPr="00450358">
        <w:rPr>
          <w:rFonts w:cs="Calibri"/>
        </w:rPr>
        <w:t xml:space="preserve"> that </w:t>
      </w:r>
      <w:r w:rsidRPr="00450358">
        <w:rPr>
          <w:rFonts w:cs="Calibri"/>
          <w:u w:val="single"/>
        </w:rPr>
        <w:t>shuts down Indigenous futures</w:t>
      </w:r>
      <w:r w:rsidRPr="00450358">
        <w:rPr>
          <w:rFonts w:cs="Calibri"/>
        </w:rPr>
        <w:t xml:space="preserve"> and </w:t>
      </w:r>
      <w:r w:rsidRPr="00450358">
        <w:rPr>
          <w:rFonts w:cs="Calibri"/>
          <w:u w:val="single"/>
        </w:rPr>
        <w:t>reifies settler dominance</w:t>
      </w:r>
    </w:p>
    <w:p w14:paraId="0DE7D972" w14:textId="77777777" w:rsidR="00450358" w:rsidRPr="00450358" w:rsidRDefault="00450358" w:rsidP="00450358">
      <w:r w:rsidRPr="00450358">
        <w:rPr>
          <w:rStyle w:val="Style13ptBold"/>
        </w:rPr>
        <w:t>Busbridge 18</w:t>
      </w:r>
      <w:r w:rsidRPr="00450358">
        <w:t>, Research Fellow at the Centre for Dialogue, La Trobe University (Rachel Busbridge, 2018, “Israel-Palestine and the Settler Colonial ‘Turn’: From Interpretation to Decolonization,” Theory, Culture &amp; Society Vol 35, Issue 1)</w:t>
      </w:r>
    </w:p>
    <w:p w14:paraId="128D9DAB" w14:textId="77777777" w:rsidR="00450358" w:rsidRPr="00450358" w:rsidRDefault="00450358" w:rsidP="00450358">
      <w:pPr>
        <w:rPr>
          <w:highlight w:val="cyan"/>
          <w:u w:val="single"/>
        </w:rPr>
      </w:pPr>
      <w:r w:rsidRPr="00450358">
        <w:rPr>
          <w:rStyle w:val="StyleUnderline"/>
        </w:rPr>
        <w:t>The prescription for decolonisation</w:t>
      </w:r>
      <w:r w:rsidRPr="00450358">
        <w:rPr>
          <w:sz w:val="16"/>
        </w:rPr>
        <w:t xml:space="preserve">—that is, </w:t>
      </w:r>
      <w:r w:rsidRPr="00450358">
        <w:rPr>
          <w:rStyle w:val="StyleUnderline"/>
        </w:rPr>
        <w:t xml:space="preserve">a normative project committed to the </w:t>
      </w:r>
      <w:r w:rsidRPr="00450358">
        <w:rPr>
          <w:rStyle w:val="Emphasis"/>
        </w:rPr>
        <w:t>liberation of the colonised</w:t>
      </w:r>
      <w:r w:rsidRPr="00450358">
        <w:rPr>
          <w:rStyle w:val="StyleUnderline"/>
        </w:rPr>
        <w:t xml:space="preserve"> and the </w:t>
      </w:r>
      <w:r w:rsidRPr="00450358">
        <w:rPr>
          <w:rStyle w:val="Emphasis"/>
        </w:rPr>
        <w:t>overturning of colonial relationships of power</w:t>
      </w:r>
      <w:r w:rsidRPr="00450358">
        <w:rPr>
          <w:sz w:val="16"/>
        </w:rPr>
        <w:t xml:space="preserve"> (Kohn &amp; McBride, 2011: 3)—</w:t>
      </w:r>
      <w:r w:rsidRPr="00450358">
        <w:rPr>
          <w:rStyle w:val="StyleUnderline"/>
        </w:rPr>
        <w:t>is</w:t>
      </w:r>
      <w:r w:rsidRPr="00450358">
        <w:rPr>
          <w:sz w:val="16"/>
        </w:rPr>
        <w:t xml:space="preserve"> indeed </w:t>
      </w:r>
      <w:r w:rsidRPr="00450358">
        <w:rPr>
          <w:rStyle w:val="StyleUnderline"/>
        </w:rPr>
        <w:t xml:space="preserve">one of the </w:t>
      </w:r>
      <w:r w:rsidRPr="00450358">
        <w:rPr>
          <w:rStyle w:val="Emphasis"/>
        </w:rPr>
        <w:t>most counterhegemonic implications</w:t>
      </w:r>
      <w:r w:rsidRPr="00450358">
        <w:rPr>
          <w:rStyle w:val="StyleUnderline"/>
        </w:rPr>
        <w:t xml:space="preserve"> of the settler colonial paradigm</w:t>
      </w:r>
      <w:r w:rsidRPr="00450358">
        <w:rPr>
          <w:sz w:val="16"/>
        </w:rPr>
        <w:t xml:space="preserve"> as applied to Israel-Palestine, </w:t>
      </w:r>
      <w:r w:rsidRPr="00450358">
        <w:rPr>
          <w:rStyle w:val="StyleUnderline"/>
        </w:rPr>
        <w:t>potentially shifting it from a diagnostic frame to a prognostic one which offers a ‘proposed solution to the problem, or at least a plan of attack’</w:t>
      </w:r>
      <w:r w:rsidRPr="00450358">
        <w:rPr>
          <w:sz w:val="16"/>
        </w:rPr>
        <w:t xml:space="preserve"> (Benford &amp; Snow, 2000: 616). </w:t>
      </w:r>
      <w:r w:rsidRPr="00450358">
        <w:rPr>
          <w:rStyle w:val="StyleUnderline"/>
        </w:rPr>
        <w:t>What</w:t>
      </w:r>
      <w:r w:rsidRPr="00450358">
        <w:rPr>
          <w:sz w:val="16"/>
        </w:rPr>
        <w:t xml:space="preserve">, however, </w:t>
      </w:r>
      <w:r w:rsidRPr="00450358">
        <w:rPr>
          <w:rStyle w:val="StyleUnderline"/>
        </w:rPr>
        <w:t xml:space="preserve">does the settler colonial paradigm offer by way of </w:t>
      </w:r>
      <w:r w:rsidRPr="00450358">
        <w:rPr>
          <w:rStyle w:val="Emphasis"/>
        </w:rPr>
        <w:t>envisioning decolonisation</w:t>
      </w:r>
      <w:r w:rsidRPr="00450358">
        <w:rPr>
          <w:rStyle w:val="StyleUnderline"/>
        </w:rPr>
        <w:t>?</w:t>
      </w:r>
      <w:r w:rsidRPr="00450358">
        <w:rPr>
          <w:sz w:val="16"/>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450358">
        <w:rPr>
          <w:rStyle w:val="StyleUnderline"/>
          <w:highlight w:val="cyan"/>
        </w:rPr>
        <w:t>there is</w:t>
      </w:r>
      <w:r w:rsidRPr="00450358">
        <w:rPr>
          <w:sz w:val="16"/>
        </w:rPr>
        <w:t xml:space="preserve"> nevertheless </w:t>
      </w:r>
      <w:r w:rsidRPr="00450358">
        <w:rPr>
          <w:rStyle w:val="StyleUnderline"/>
          <w:highlight w:val="cyan"/>
        </w:rPr>
        <w:t>a ‘</w:t>
      </w:r>
      <w:r w:rsidRPr="00450358">
        <w:rPr>
          <w:rStyle w:val="Emphasis"/>
          <w:highlight w:val="cyan"/>
        </w:rPr>
        <w:t>narrative deficit</w:t>
      </w:r>
      <w:r w:rsidRPr="00450358">
        <w:rPr>
          <w:rStyle w:val="StyleUnderline"/>
          <w:highlight w:val="cyan"/>
        </w:rPr>
        <w:t xml:space="preserve">’ when </w:t>
      </w:r>
      <w:r w:rsidRPr="00450358">
        <w:rPr>
          <w:rStyle w:val="StyleUnderline"/>
        </w:rPr>
        <w:t xml:space="preserve">it comes to </w:t>
      </w:r>
      <w:r w:rsidRPr="00450358">
        <w:rPr>
          <w:rStyle w:val="Emphasis"/>
          <w:highlight w:val="cyan"/>
        </w:rPr>
        <w:t>imagining</w:t>
      </w:r>
      <w:r w:rsidRPr="00450358">
        <w:rPr>
          <w:rStyle w:val="Emphasis"/>
        </w:rPr>
        <w:t xml:space="preserve"> settler </w:t>
      </w:r>
      <w:r w:rsidRPr="00450358">
        <w:rPr>
          <w:rStyle w:val="Emphasis"/>
          <w:highlight w:val="cyan"/>
        </w:rPr>
        <w:t>decolonisation</w:t>
      </w:r>
      <w:r w:rsidRPr="00450358">
        <w:rPr>
          <w:sz w:val="16"/>
        </w:rPr>
        <w:t xml:space="preserve">. While Veracini (2007) relates this deficit to a matter of conceptualisation, it is apparent that </w:t>
      </w:r>
      <w:r w:rsidRPr="00450358">
        <w:rPr>
          <w:rStyle w:val="StyleUnderline"/>
          <w:highlight w:val="cyan"/>
        </w:rPr>
        <w:t xml:space="preserve">the </w:t>
      </w:r>
      <w:r w:rsidRPr="00450358">
        <w:rPr>
          <w:rStyle w:val="Emphasis"/>
          <w:highlight w:val="cyan"/>
        </w:rPr>
        <w:t>structural</w:t>
      </w:r>
      <w:r w:rsidRPr="00450358">
        <w:rPr>
          <w:rStyle w:val="Emphasis"/>
        </w:rPr>
        <w:t xml:space="preserve"> perspective</w:t>
      </w:r>
      <w:r w:rsidRPr="00450358">
        <w:rPr>
          <w:rStyle w:val="StyleUnderline"/>
        </w:rPr>
        <w:t xml:space="preserve"> of the </w:t>
      </w:r>
      <w:r w:rsidRPr="00450358">
        <w:rPr>
          <w:rStyle w:val="StyleUnderline"/>
          <w:highlight w:val="cyan"/>
        </w:rPr>
        <w:t>paradigm</w:t>
      </w:r>
      <w:r w:rsidRPr="00450358">
        <w:rPr>
          <w:sz w:val="16"/>
        </w:rPr>
        <w:t xml:space="preserve"> in many ways </w:t>
      </w:r>
      <w:r w:rsidRPr="00450358">
        <w:rPr>
          <w:rStyle w:val="Emphasis"/>
          <w:highlight w:val="cyan"/>
        </w:rPr>
        <w:t>closes down</w:t>
      </w:r>
      <w:r w:rsidRPr="00450358">
        <w:rPr>
          <w:rStyle w:val="Emphasis"/>
        </w:rPr>
        <w:t xml:space="preserve"> possibilities</w:t>
      </w:r>
      <w:r w:rsidRPr="00450358">
        <w:rPr>
          <w:rStyle w:val="StyleUnderline"/>
        </w:rPr>
        <w:t xml:space="preserve"> of </w:t>
      </w:r>
      <w:r w:rsidRPr="00450358">
        <w:rPr>
          <w:rStyle w:val="Emphasis"/>
        </w:rPr>
        <w:t xml:space="preserve">imagining </w:t>
      </w:r>
      <w:r w:rsidRPr="00450358">
        <w:rPr>
          <w:rStyle w:val="Emphasis"/>
          <w:highlight w:val="cyan"/>
        </w:rPr>
        <w:t>the type of social</w:t>
      </w:r>
      <w:r w:rsidRPr="00450358">
        <w:rPr>
          <w:rStyle w:val="StyleUnderline"/>
          <w:highlight w:val="cyan"/>
        </w:rPr>
        <w:t xml:space="preserve"> and </w:t>
      </w:r>
      <w:r w:rsidRPr="00450358">
        <w:rPr>
          <w:rStyle w:val="Emphasis"/>
          <w:highlight w:val="cyan"/>
        </w:rPr>
        <w:t>political transformation</w:t>
      </w:r>
      <w:r w:rsidRPr="00450358">
        <w:rPr>
          <w:rStyle w:val="StyleUnderline"/>
          <w:highlight w:val="cyan"/>
        </w:rPr>
        <w:t xml:space="preserve"> to which</w:t>
      </w:r>
      <w:r w:rsidRPr="00450358">
        <w:rPr>
          <w:rStyle w:val="StyleUnderline"/>
        </w:rPr>
        <w:t xml:space="preserve"> the </w:t>
      </w:r>
      <w:r w:rsidRPr="00450358">
        <w:rPr>
          <w:rStyle w:val="Emphasis"/>
        </w:rPr>
        <w:t xml:space="preserve">notion of </w:t>
      </w:r>
      <w:r w:rsidRPr="00450358">
        <w:rPr>
          <w:rStyle w:val="Emphasis"/>
          <w:highlight w:val="cyan"/>
        </w:rPr>
        <w:t>decolonisation aspires</w:t>
      </w:r>
      <w:r w:rsidRPr="00450358">
        <w:rPr>
          <w:sz w:val="16"/>
        </w:rPr>
        <w:t xml:space="preserve">. In this regard, </w:t>
      </w:r>
      <w:r w:rsidRPr="00450358">
        <w:rPr>
          <w:rStyle w:val="StyleUnderline"/>
        </w:rPr>
        <w:t xml:space="preserve">there is a </w:t>
      </w:r>
      <w:r w:rsidRPr="00450358">
        <w:rPr>
          <w:rStyle w:val="Emphasis"/>
        </w:rPr>
        <w:t>worrying tendency</w:t>
      </w:r>
      <w:r w:rsidRPr="00450358">
        <w:rPr>
          <w:rStyle w:val="StyleUnderline"/>
        </w:rPr>
        <w:t xml:space="preserve"> (if not </w:t>
      </w:r>
      <w:r w:rsidRPr="00450358">
        <w:rPr>
          <w:rStyle w:val="Emphasis"/>
        </w:rPr>
        <w:t>tautological discrepancy</w:t>
      </w:r>
      <w:r w:rsidRPr="00450358">
        <w:rPr>
          <w:rStyle w:val="StyleUnderline"/>
        </w:rPr>
        <w:t xml:space="preserve">) in settler colonial studies, where the </w:t>
      </w:r>
      <w:r w:rsidRPr="00450358">
        <w:rPr>
          <w:rStyle w:val="Emphasis"/>
        </w:rPr>
        <w:t>only solution to settler colonialism is decolonisation</w:t>
      </w:r>
      <w:r w:rsidRPr="00450358">
        <w:rPr>
          <w:rStyle w:val="StyleUnderline"/>
        </w:rPr>
        <w:t xml:space="preserve">—which a faithful adherence to the paradigm </w:t>
      </w:r>
      <w:r w:rsidRPr="00450358">
        <w:rPr>
          <w:rStyle w:val="Emphasis"/>
        </w:rPr>
        <w:t>renders largely unachievable</w:t>
      </w:r>
      <w:r w:rsidRPr="00450358">
        <w:rPr>
          <w:rStyle w:val="StyleUnderline"/>
        </w:rPr>
        <w:t xml:space="preserve">, if not </w:t>
      </w:r>
      <w:r w:rsidRPr="00450358">
        <w:rPr>
          <w:rStyle w:val="Emphasis"/>
        </w:rPr>
        <w:t>impossible</w:t>
      </w:r>
      <w:r w:rsidRPr="00450358">
        <w:rPr>
          <w:rStyle w:val="StyleUnderline"/>
        </w:rPr>
        <w:t>.</w:t>
      </w:r>
      <w:r w:rsidRPr="00450358">
        <w:rPr>
          <w:sz w:val="16"/>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450358">
        <w:rPr>
          <w:rStyle w:val="StyleUnderline"/>
        </w:rPr>
        <w:t>structuralism</w:t>
      </w:r>
      <w:r w:rsidRPr="00450358">
        <w:rPr>
          <w:sz w:val="16"/>
        </w:rPr>
        <w:t xml:space="preserve"> of this account </w:t>
      </w:r>
      <w:r w:rsidRPr="00450358">
        <w:rPr>
          <w:rStyle w:val="StyleUnderline"/>
        </w:rPr>
        <w:t xml:space="preserve">has </w:t>
      </w:r>
      <w:r w:rsidRPr="00450358">
        <w:rPr>
          <w:rStyle w:val="Emphasis"/>
        </w:rPr>
        <w:t>immense power</w:t>
      </w:r>
      <w:r w:rsidRPr="00450358">
        <w:rPr>
          <w:rStyle w:val="StyleUnderline"/>
        </w:rPr>
        <w:t xml:space="preserve"> as a means of mapping forms of injustice and indignity as well as strategies of resistance and refusal</w:t>
      </w:r>
      <w:r w:rsidRPr="00450358">
        <w:rPr>
          <w:sz w:val="16"/>
        </w:rPr>
        <w:t xml:space="preserve">, and Wolfe is careful to show how transmutations of the logic of elimination are complex, variable, discontinuous and uneven. </w:t>
      </w:r>
      <w:r w:rsidRPr="00450358">
        <w:rPr>
          <w:rStyle w:val="StyleUnderline"/>
        </w:rPr>
        <w:t xml:space="preserve">Yet, </w:t>
      </w:r>
      <w:r w:rsidRPr="00450358">
        <w:rPr>
          <w:rStyle w:val="StyleUnderline"/>
          <w:highlight w:val="cyan"/>
        </w:rPr>
        <w:t xml:space="preserve">in seeking to </w:t>
      </w:r>
      <w:r w:rsidRPr="00450358">
        <w:rPr>
          <w:rStyle w:val="Emphasis"/>
          <w:highlight w:val="cyan"/>
        </w:rPr>
        <w:t>elucidate the logic of elimination</w:t>
      </w:r>
      <w:r w:rsidRPr="00450358">
        <w:rPr>
          <w:rStyle w:val="StyleUnderline"/>
          <w:highlight w:val="cyan"/>
        </w:rPr>
        <w:t xml:space="preserve"> as the </w:t>
      </w:r>
      <w:r w:rsidRPr="00450358">
        <w:rPr>
          <w:rStyle w:val="Emphasis"/>
          <w:highlight w:val="cyan"/>
        </w:rPr>
        <w:t>overarching</w:t>
      </w:r>
      <w:r w:rsidRPr="00450358">
        <w:rPr>
          <w:rStyle w:val="Emphasis"/>
        </w:rPr>
        <w:t xml:space="preserve"> historical </w:t>
      </w:r>
      <w:r w:rsidRPr="00450358">
        <w:rPr>
          <w:rStyle w:val="Emphasis"/>
          <w:highlight w:val="cyan"/>
        </w:rPr>
        <w:t>force</w:t>
      </w:r>
      <w:r w:rsidRPr="00450358">
        <w:rPr>
          <w:rStyle w:val="StyleUnderline"/>
          <w:highlight w:val="cyan"/>
        </w:rPr>
        <w:t xml:space="preserve"> guiding settler-native relations there is an </w:t>
      </w:r>
      <w:r w:rsidRPr="00450358">
        <w:rPr>
          <w:rStyle w:val="Emphasis"/>
          <w:highlight w:val="cyan"/>
        </w:rPr>
        <w:t>operational weakness</w:t>
      </w:r>
      <w:r w:rsidRPr="00450358">
        <w:rPr>
          <w:rStyle w:val="StyleUnderline"/>
        </w:rPr>
        <w:t xml:space="preserve"> in the theory, </w:t>
      </w:r>
      <w:r w:rsidRPr="00450358">
        <w:rPr>
          <w:rStyle w:val="StyleUnderline"/>
          <w:highlight w:val="cyan"/>
        </w:rPr>
        <w:t>whereby such a logic is</w:t>
      </w:r>
      <w:r w:rsidRPr="00450358">
        <w:rPr>
          <w:rStyle w:val="StyleUnderline"/>
        </w:rPr>
        <w:t xml:space="preserve"> </w:t>
      </w:r>
      <w:r w:rsidRPr="00450358">
        <w:rPr>
          <w:rStyle w:val="Emphasis"/>
        </w:rPr>
        <w:t xml:space="preserve">simply </w:t>
      </w:r>
      <w:r w:rsidRPr="00450358">
        <w:rPr>
          <w:rStyle w:val="Emphasis"/>
          <w:highlight w:val="cyan"/>
        </w:rPr>
        <w:t>there</w:t>
      </w:r>
      <w:r w:rsidRPr="00450358">
        <w:rPr>
          <w:rStyle w:val="StyleUnderline"/>
          <w:highlight w:val="cyan"/>
        </w:rPr>
        <w:t xml:space="preserve">, </w:t>
      </w:r>
      <w:r w:rsidRPr="00450358">
        <w:rPr>
          <w:rStyle w:val="Emphasis"/>
          <w:highlight w:val="cyan"/>
        </w:rPr>
        <w:t>omnipresent</w:t>
      </w:r>
      <w:r w:rsidRPr="00450358">
        <w:rPr>
          <w:rStyle w:val="StyleUnderline"/>
        </w:rPr>
        <w:t xml:space="preserve"> and </w:t>
      </w:r>
      <w:r w:rsidRPr="00450358">
        <w:rPr>
          <w:rStyle w:val="Emphasis"/>
        </w:rPr>
        <w:t>manifest</w:t>
      </w:r>
      <w:r w:rsidRPr="00450358">
        <w:rPr>
          <w:rStyle w:val="StyleUnderline"/>
        </w:rPr>
        <w:t xml:space="preserve"> </w:t>
      </w:r>
      <w:r w:rsidRPr="00450358">
        <w:rPr>
          <w:rStyle w:val="StyleUnderline"/>
          <w:highlight w:val="cyan"/>
        </w:rPr>
        <w:t>even when</w:t>
      </w:r>
      <w:r w:rsidRPr="00450358">
        <w:rPr>
          <w:rStyle w:val="StyleUnderline"/>
        </w:rPr>
        <w:t xml:space="preserve"> (and perhaps especially when) </w:t>
      </w:r>
      <w:r w:rsidRPr="00450358">
        <w:rPr>
          <w:rStyle w:val="StyleUnderline"/>
          <w:highlight w:val="cyan"/>
        </w:rPr>
        <w:t xml:space="preserve">it </w:t>
      </w:r>
      <w:r w:rsidRPr="00450358">
        <w:rPr>
          <w:rStyle w:val="Emphasis"/>
          <w:highlight w:val="cyan"/>
        </w:rPr>
        <w:t>appears not to be</w:t>
      </w:r>
      <w:r w:rsidRPr="00450358">
        <w:rPr>
          <w:rStyle w:val="StyleUnderline"/>
        </w:rPr>
        <w:t xml:space="preserve">; the settler colonial studies scholar need only </w:t>
      </w:r>
      <w:r w:rsidRPr="00450358">
        <w:rPr>
          <w:rStyle w:val="Emphasis"/>
        </w:rPr>
        <w:t>read it into a situation</w:t>
      </w:r>
      <w:r w:rsidRPr="00450358">
        <w:rPr>
          <w:rStyle w:val="StyleUnderline"/>
        </w:rPr>
        <w:t xml:space="preserve"> or </w:t>
      </w:r>
      <w:r w:rsidRPr="00450358">
        <w:rPr>
          <w:rStyle w:val="Emphasis"/>
        </w:rPr>
        <w:t>context</w:t>
      </w:r>
      <w:r w:rsidRPr="00450358">
        <w:rPr>
          <w:rStyle w:val="StyleUnderline"/>
        </w:rPr>
        <w:t>. It</w:t>
      </w:r>
      <w:r w:rsidRPr="00450358">
        <w:rPr>
          <w:sz w:val="16"/>
        </w:rPr>
        <w:t xml:space="preserve"> thus </w:t>
      </w:r>
      <w:r w:rsidRPr="00450358">
        <w:rPr>
          <w:rStyle w:val="Emphasis"/>
        </w:rPr>
        <w:t>hurtles from the past</w:t>
      </w:r>
      <w:r w:rsidRPr="00450358">
        <w:rPr>
          <w:rStyle w:val="StyleUnderline"/>
        </w:rPr>
        <w:t xml:space="preserve"> to the </w:t>
      </w:r>
      <w:r w:rsidRPr="00450358">
        <w:rPr>
          <w:rStyle w:val="Emphasis"/>
        </w:rPr>
        <w:t>present</w:t>
      </w:r>
      <w:r w:rsidRPr="00450358">
        <w:rPr>
          <w:rStyle w:val="StyleUnderline"/>
        </w:rPr>
        <w:t xml:space="preserve"> into the </w:t>
      </w:r>
      <w:r w:rsidRPr="00450358">
        <w:rPr>
          <w:rStyle w:val="Emphasis"/>
        </w:rPr>
        <w:t>future</w:t>
      </w:r>
      <w:r w:rsidRPr="00450358">
        <w:rPr>
          <w:rStyle w:val="StyleUnderline"/>
        </w:rPr>
        <w:t xml:space="preserve">, never to be fully extinguished until the native is, or until history itself ends. There is thus a </w:t>
      </w:r>
      <w:r w:rsidRPr="00450358">
        <w:rPr>
          <w:rStyle w:val="Emphasis"/>
        </w:rPr>
        <w:t>powerful ontological</w:t>
      </w:r>
      <w:r w:rsidRPr="00450358">
        <w:rPr>
          <w:sz w:val="16"/>
        </w:rPr>
        <w:t xml:space="preserve"> (if not metaphysical) </w:t>
      </w:r>
      <w:r w:rsidRPr="00450358">
        <w:rPr>
          <w:rStyle w:val="Emphasis"/>
        </w:rPr>
        <w:t>dimension</w:t>
      </w:r>
      <w:r w:rsidRPr="00450358">
        <w:rPr>
          <w:sz w:val="16"/>
        </w:rPr>
        <w:t xml:space="preserve"> to Wolfe’s account, </w:t>
      </w:r>
      <w:r w:rsidRPr="00450358">
        <w:rPr>
          <w:rStyle w:val="StyleUnderline"/>
        </w:rPr>
        <w:t>where there is such thing as a ‘</w:t>
      </w:r>
      <w:r w:rsidRPr="00450358">
        <w:rPr>
          <w:rStyle w:val="Emphasis"/>
        </w:rPr>
        <w:t>settler will</w:t>
      </w:r>
      <w:r w:rsidRPr="00450358">
        <w:rPr>
          <w:rStyle w:val="StyleUnderline"/>
        </w:rPr>
        <w:t xml:space="preserve">’ that </w:t>
      </w:r>
      <w:r w:rsidRPr="00450358">
        <w:rPr>
          <w:rStyle w:val="Emphasis"/>
        </w:rPr>
        <w:t>inherently desires the elimination of the native</w:t>
      </w:r>
      <w:r w:rsidRPr="00450358">
        <w:rPr>
          <w:rStyle w:val="StyleUnderline"/>
        </w:rPr>
        <w:t xml:space="preserve"> and the distinction between the settler and native </w:t>
      </w:r>
      <w:r w:rsidRPr="00450358">
        <w:rPr>
          <w:rStyle w:val="Emphasis"/>
        </w:rPr>
        <w:t>can only ever be categorical</w:t>
      </w:r>
      <w:r w:rsidRPr="00450358">
        <w:rPr>
          <w:rStyle w:val="StyleUnderline"/>
        </w:rPr>
        <w:t>, founded as it is on the ‘primal binarism of the frontier’</w:t>
      </w:r>
      <w:r w:rsidRPr="00450358">
        <w:rPr>
          <w:sz w:val="16"/>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w:t>
      </w:r>
      <w:r w:rsidRPr="00450358">
        <w:rPr>
          <w:rStyle w:val="StyleUnderline"/>
          <w:highlight w:val="cyan"/>
        </w:rPr>
        <w:t>the</w:t>
      </w:r>
      <w:r w:rsidRPr="00450358">
        <w:rPr>
          <w:sz w:val="16"/>
        </w:rPr>
        <w:t xml:space="preserve"> struggle between </w:t>
      </w:r>
      <w:r w:rsidRPr="00450358">
        <w:rPr>
          <w:rStyle w:val="StyleUnderline"/>
        </w:rPr>
        <w:t>settler</w:t>
      </w:r>
      <w:r w:rsidRPr="00450358">
        <w:rPr>
          <w:sz w:val="16"/>
        </w:rPr>
        <w:t xml:space="preserve">, who </w:t>
      </w:r>
      <w:r w:rsidRPr="00450358">
        <w:rPr>
          <w:rStyle w:val="StyleUnderline"/>
        </w:rPr>
        <w:t xml:space="preserve">seeks to </w:t>
      </w:r>
      <w:r w:rsidRPr="00450358">
        <w:rPr>
          <w:rStyle w:val="Emphasis"/>
        </w:rPr>
        <w:t>destroy</w:t>
      </w:r>
      <w:r w:rsidRPr="00450358">
        <w:rPr>
          <w:rStyle w:val="StyleUnderline"/>
        </w:rPr>
        <w:t xml:space="preserve"> and </w:t>
      </w:r>
      <w:r w:rsidRPr="00450358">
        <w:rPr>
          <w:rStyle w:val="Emphasis"/>
        </w:rPr>
        <w:t>replace the native</w:t>
      </w:r>
      <w:r w:rsidRPr="00450358">
        <w:rPr>
          <w:rStyle w:val="StyleUnderline"/>
        </w:rPr>
        <w:t xml:space="preserve">, and </w:t>
      </w:r>
      <w:r w:rsidRPr="00450358">
        <w:rPr>
          <w:rStyle w:val="StyleUnderline"/>
          <w:highlight w:val="cyan"/>
        </w:rPr>
        <w:t>native</w:t>
      </w:r>
      <w:r w:rsidRPr="00450358">
        <w:rPr>
          <w:sz w:val="16"/>
        </w:rPr>
        <w:t xml:space="preserve">, who </w:t>
      </w:r>
      <w:r w:rsidRPr="00450358">
        <w:rPr>
          <w:rStyle w:val="Emphasis"/>
          <w:highlight w:val="cyan"/>
        </w:rPr>
        <w:t>can only</w:t>
      </w:r>
      <w:r w:rsidRPr="00450358">
        <w:rPr>
          <w:rStyle w:val="Emphasis"/>
        </w:rPr>
        <w:t xml:space="preserve"> ever </w:t>
      </w:r>
      <w:r w:rsidRPr="00450358">
        <w:rPr>
          <w:rStyle w:val="Emphasis"/>
          <w:highlight w:val="cyan"/>
        </w:rPr>
        <w:t>push back</w:t>
      </w:r>
      <w:r w:rsidRPr="00450358">
        <w:rPr>
          <w:sz w:val="16"/>
        </w:rPr>
        <w:t xml:space="preserve">. Indeed, </w:t>
      </w:r>
      <w:r w:rsidRPr="00450358">
        <w:rPr>
          <w:rStyle w:val="StyleUnderline"/>
        </w:rPr>
        <w:t>if the settler colonial paradigm views history in</w:t>
      </w:r>
      <w:r w:rsidRPr="00450358">
        <w:rPr>
          <w:sz w:val="16"/>
        </w:rPr>
        <w:t xml:space="preserve"> similar </w:t>
      </w:r>
      <w:r w:rsidRPr="00450358">
        <w:rPr>
          <w:rStyle w:val="StyleUnderline"/>
        </w:rPr>
        <w:t>teleological terms</w:t>
      </w:r>
      <w:r w:rsidRPr="00450358">
        <w:rPr>
          <w:sz w:val="16"/>
        </w:rPr>
        <w:t xml:space="preserve"> to the Marxist framework, </w:t>
      </w:r>
      <w:r w:rsidRPr="00450358">
        <w:rPr>
          <w:rStyle w:val="StyleUnderline"/>
          <w:highlight w:val="cyan"/>
        </w:rPr>
        <w:t xml:space="preserve">it </w:t>
      </w:r>
      <w:r w:rsidRPr="00450358">
        <w:rPr>
          <w:rStyle w:val="Emphasis"/>
          <w:highlight w:val="cyan"/>
        </w:rPr>
        <w:t>does not offer</w:t>
      </w:r>
      <w:r w:rsidRPr="00450358">
        <w:rPr>
          <w:rStyle w:val="StyleUnderline"/>
          <w:highlight w:val="cyan"/>
        </w:rPr>
        <w:t xml:space="preserve"> the</w:t>
      </w:r>
      <w:r w:rsidRPr="00450358">
        <w:rPr>
          <w:rStyle w:val="StyleUnderline"/>
        </w:rPr>
        <w:t xml:space="preserve"> same </w:t>
      </w:r>
      <w:r w:rsidRPr="00450358">
        <w:rPr>
          <w:rStyle w:val="StyleUnderline"/>
          <w:highlight w:val="cyan"/>
        </w:rPr>
        <w:t>hopeful</w:t>
      </w:r>
      <w:r w:rsidRPr="00450358">
        <w:rPr>
          <w:rStyle w:val="StyleUnderline"/>
        </w:rPr>
        <w:t xml:space="preserve"> [construction]</w:t>
      </w:r>
      <w:r w:rsidRPr="00450358">
        <w:t xml:space="preserve"> </w:t>
      </w:r>
      <w:r w:rsidRPr="00450358">
        <w:rPr>
          <w:strike/>
          <w:sz w:val="16"/>
          <w:szCs w:val="16"/>
        </w:rPr>
        <w:t>vision</w:t>
      </w:r>
      <w:r w:rsidRPr="00450358">
        <w:t xml:space="preserve"> </w:t>
      </w:r>
      <w:r w:rsidRPr="00450358">
        <w:rPr>
          <w:rStyle w:val="StyleUnderline"/>
          <w:highlight w:val="cyan"/>
        </w:rPr>
        <w:t>of a liberated future</w:t>
      </w:r>
      <w:r w:rsidRPr="00450358">
        <w:rPr>
          <w:sz w:val="16"/>
        </w:rPr>
        <w:t xml:space="preserve">. After all, </w:t>
      </w:r>
      <w:r w:rsidRPr="00450358">
        <w:rPr>
          <w:rStyle w:val="StyleUnderline"/>
          <w:highlight w:val="cyan"/>
        </w:rPr>
        <w:t>settler colonialism has</w:t>
      </w:r>
      <w:r w:rsidRPr="00450358">
        <w:rPr>
          <w:rStyle w:val="StyleUnderline"/>
        </w:rPr>
        <w:t xml:space="preserve"> </w:t>
      </w:r>
      <w:r w:rsidRPr="00450358">
        <w:rPr>
          <w:rStyle w:val="Emphasis"/>
        </w:rPr>
        <w:t>only one story to tell</w:t>
      </w:r>
      <w:r w:rsidRPr="00450358">
        <w:rPr>
          <w:rStyle w:val="StyleUnderline"/>
        </w:rPr>
        <w:t xml:space="preserve">— ‘either </w:t>
      </w:r>
      <w:r w:rsidRPr="00450358">
        <w:rPr>
          <w:rStyle w:val="Emphasis"/>
          <w:highlight w:val="cyan"/>
        </w:rPr>
        <w:t>total victory</w:t>
      </w:r>
      <w:r w:rsidRPr="00450358">
        <w:rPr>
          <w:rStyle w:val="StyleUnderline"/>
          <w:sz w:val="32"/>
          <w:szCs w:val="32"/>
          <w:highlight w:val="cyan"/>
        </w:rPr>
        <w:t xml:space="preserve"> or</w:t>
      </w:r>
      <w:r w:rsidRPr="00450358">
        <w:rPr>
          <w:rStyle w:val="StyleUnderline"/>
          <w:sz w:val="32"/>
          <w:szCs w:val="32"/>
        </w:rPr>
        <w:t xml:space="preserve"> </w:t>
      </w:r>
      <w:r w:rsidRPr="00450358">
        <w:rPr>
          <w:rStyle w:val="Emphasis"/>
        </w:rPr>
        <w:t xml:space="preserve">total </w:t>
      </w:r>
      <w:r w:rsidRPr="00450358">
        <w:rPr>
          <w:rStyle w:val="Emphasis"/>
          <w:highlight w:val="cyan"/>
        </w:rPr>
        <w:t>failure</w:t>
      </w:r>
      <w:r w:rsidRPr="00450358">
        <w:rPr>
          <w:rStyle w:val="StyleUnderline"/>
          <w:szCs w:val="32"/>
          <w:highlight w:val="cyan"/>
        </w:rPr>
        <w:t>’</w:t>
      </w:r>
      <w:r w:rsidRPr="00450358">
        <w:rPr>
          <w:sz w:val="16"/>
          <w:szCs w:val="32"/>
        </w:rPr>
        <w:t xml:space="preserve"> </w:t>
      </w:r>
      <w:r w:rsidRPr="00450358">
        <w:rPr>
          <w:sz w:val="16"/>
        </w:rPr>
        <w:t xml:space="preserve">(Veracini,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450358">
        <w:rPr>
          <w:rStyle w:val="StyleUnderline"/>
        </w:rPr>
        <w:t xml:space="preserve">the </w:t>
      </w:r>
      <w:r w:rsidRPr="00450358">
        <w:rPr>
          <w:rStyle w:val="Emphasis"/>
        </w:rPr>
        <w:t>categorical distinction</w:t>
      </w:r>
      <w:r w:rsidRPr="00450358">
        <w:rPr>
          <w:rStyle w:val="StyleUnderline"/>
        </w:rPr>
        <w:t xml:space="preserve"> between settler and native </w:t>
      </w:r>
      <w:r w:rsidRPr="00450358">
        <w:rPr>
          <w:rStyle w:val="Emphasis"/>
        </w:rPr>
        <w:t>obstructs</w:t>
      </w:r>
      <w:r w:rsidRPr="00450358">
        <w:rPr>
          <w:rStyle w:val="StyleUnderline"/>
        </w:rPr>
        <w:t xml:space="preserve"> the ‘possibility of a genuinely decolonised relationship’</w:t>
      </w:r>
      <w:r w:rsidRPr="00450358">
        <w:rPr>
          <w:sz w:val="16"/>
        </w:rPr>
        <w:t xml:space="preserve"> (by virtue of its lopsidedness) </w:t>
      </w:r>
      <w:r w:rsidRPr="00450358">
        <w:rPr>
          <w:rStyle w:val="StyleUnderline"/>
        </w:rPr>
        <w:t xml:space="preserve">yet is a </w:t>
      </w:r>
      <w:r w:rsidRPr="00450358">
        <w:rPr>
          <w:rStyle w:val="Emphasis"/>
        </w:rPr>
        <w:t>necessary political strategy</w:t>
      </w:r>
      <w:r w:rsidRPr="00450358">
        <w:rPr>
          <w:rStyle w:val="StyleUnderline"/>
        </w:rPr>
        <w:t xml:space="preserve"> to </w:t>
      </w:r>
      <w:r w:rsidRPr="00450358">
        <w:rPr>
          <w:rStyle w:val="Emphasis"/>
        </w:rPr>
        <w:t>guard against the absorption</w:t>
      </w:r>
      <w:r w:rsidRPr="00450358">
        <w:rPr>
          <w:rStyle w:val="StyleUnderline"/>
        </w:rPr>
        <w:t xml:space="preserve"> of Indigenous people into the settler fold, which would </w:t>
      </w:r>
      <w:r w:rsidRPr="00450358">
        <w:rPr>
          <w:rStyle w:val="Emphasis"/>
        </w:rPr>
        <w:t>represent settler colonialism’s final victory</w:t>
      </w:r>
      <w:r w:rsidRPr="00450358">
        <w:rPr>
          <w:rStyle w:val="StyleUnderline"/>
        </w:rPr>
        <w:t>. The battle here is between a ‘settler colonialism [that] is designed to produce a fundamental discontinuity as its “logic of elimination” runs its course until it actually extinguishes the settler colonial relation’ and an anti-colonial struggle that ‘</w:t>
      </w:r>
      <w:r w:rsidRPr="00450358">
        <w:rPr>
          <w:rStyle w:val="Emphasis"/>
        </w:rPr>
        <w:t>must aim to keep the settler-indigenous relationship going</w:t>
      </w:r>
      <w:r w:rsidRPr="00450358">
        <w:rPr>
          <w:rStyle w:val="StyleUnderline"/>
        </w:rPr>
        <w:t>’</w:t>
      </w:r>
      <w:r w:rsidRPr="00450358">
        <w:rPr>
          <w:sz w:val="16"/>
        </w:rPr>
        <w:t xml:space="preserve"> (2011: 7). In other words, </w:t>
      </w:r>
      <w:r w:rsidRPr="00450358">
        <w:rPr>
          <w:rStyle w:val="StyleUnderline"/>
        </w:rPr>
        <w:t xml:space="preserve">the categorical distinction produced by the frontier </w:t>
      </w:r>
      <w:r w:rsidRPr="00450358">
        <w:rPr>
          <w:rStyle w:val="Emphasis"/>
        </w:rPr>
        <w:t>must be maintained in order to struggle against its effects</w:t>
      </w:r>
      <w:r w:rsidRPr="00450358">
        <w:rPr>
          <w:sz w:val="16"/>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sidRPr="00450358">
        <w:rPr>
          <w:rStyle w:val="StyleUnderline"/>
        </w:rPr>
        <w:t>Given the generally dreadful</w:t>
      </w:r>
      <w:r w:rsidRPr="00450358">
        <w:rPr>
          <w:sz w:val="16"/>
        </w:rPr>
        <w:t xml:space="preserve"> Fourth World </w:t>
      </w:r>
      <w:r w:rsidRPr="00450358">
        <w:rPr>
          <w:rStyle w:val="StyleUnderline"/>
        </w:rPr>
        <w:t>circumstances facing many Indigenous peoples</w:t>
      </w:r>
      <w:r w:rsidRPr="00450358">
        <w:rPr>
          <w:sz w:val="16"/>
        </w:rPr>
        <w:t xml:space="preserve"> in settler societies, </w:t>
      </w:r>
      <w:r w:rsidRPr="00450358">
        <w:rPr>
          <w:rStyle w:val="StyleUnderline"/>
        </w:rPr>
        <w:t xml:space="preserve">it </w:t>
      </w:r>
      <w:r w:rsidRPr="00450358">
        <w:rPr>
          <w:rStyle w:val="Emphasis"/>
        </w:rPr>
        <w:t>could be argued</w:t>
      </w:r>
      <w:r w:rsidRPr="00450358">
        <w:rPr>
          <w:rStyle w:val="StyleUnderline"/>
        </w:rPr>
        <w:t xml:space="preserve"> that there is good reason for</w:t>
      </w:r>
      <w:r w:rsidRPr="00450358">
        <w:rPr>
          <w:sz w:val="16"/>
        </w:rPr>
        <w:t xml:space="preserve"> such </w:t>
      </w:r>
      <w:r w:rsidRPr="00450358">
        <w:rPr>
          <w:rStyle w:val="Emphasis"/>
        </w:rPr>
        <w:t>pessimism</w:t>
      </w:r>
      <w:r w:rsidRPr="00450358">
        <w:rPr>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450358">
        <w:rPr>
          <w:rStyle w:val="Emphasis"/>
        </w:rPr>
        <w:t>Nonetheless</w:t>
      </w:r>
      <w:r w:rsidRPr="00450358">
        <w:rPr>
          <w:rStyle w:val="StyleUnderline"/>
        </w:rPr>
        <w:t xml:space="preserve">, the </w:t>
      </w:r>
      <w:r w:rsidRPr="00450358">
        <w:rPr>
          <w:rStyle w:val="Emphasis"/>
          <w:highlight w:val="cyan"/>
        </w:rPr>
        <w:t>fatalism</w:t>
      </w:r>
      <w:r w:rsidRPr="00450358">
        <w:rPr>
          <w:rStyle w:val="StyleUnderline"/>
        </w:rPr>
        <w:t xml:space="preserve"> of the settler colonial paradigm</w:t>
      </w:r>
      <w:r w:rsidRPr="00450358">
        <w:rPr>
          <w:sz w:val="16"/>
        </w:rPr>
        <w:t>—whereby decolonisation is by and large put beyond the realms of possibility—</w:t>
      </w:r>
      <w:r w:rsidRPr="00450358">
        <w:rPr>
          <w:rStyle w:val="StyleUnderline"/>
          <w:highlight w:val="cyan"/>
        </w:rPr>
        <w:t>has</w:t>
      </w:r>
      <w:r w:rsidRPr="00450358">
        <w:rPr>
          <w:sz w:val="16"/>
        </w:rPr>
        <w:t xml:space="preserve"> seen it </w:t>
      </w:r>
      <w:r w:rsidRPr="00450358">
        <w:rPr>
          <w:rStyle w:val="StyleUnderline"/>
          <w:highlight w:val="cyan"/>
        </w:rPr>
        <w:t>come under</w:t>
      </w:r>
      <w:r w:rsidRPr="00450358">
        <w:rPr>
          <w:rStyle w:val="StyleUnderline"/>
        </w:rPr>
        <w:t xml:space="preserve"> </w:t>
      </w:r>
      <w:r w:rsidRPr="00450358">
        <w:rPr>
          <w:rStyle w:val="Emphasis"/>
        </w:rPr>
        <w:t xml:space="preserve">considerable </w:t>
      </w:r>
      <w:r w:rsidRPr="00450358">
        <w:rPr>
          <w:rStyle w:val="Emphasis"/>
          <w:highlight w:val="cyan"/>
        </w:rPr>
        <w:t>critique</w:t>
      </w:r>
      <w:r w:rsidRPr="00450358">
        <w:rPr>
          <w:rStyle w:val="StyleUnderline"/>
          <w:highlight w:val="cyan"/>
        </w:rPr>
        <w:t xml:space="preserve"> for </w:t>
      </w:r>
      <w:r w:rsidRPr="00450358">
        <w:rPr>
          <w:rStyle w:val="Emphasis"/>
          <w:highlight w:val="cyan"/>
        </w:rPr>
        <w:t>reifying settler colonialism</w:t>
      </w:r>
      <w:r w:rsidRPr="00450358">
        <w:rPr>
          <w:rStyle w:val="StyleUnderline"/>
          <w:highlight w:val="cyan"/>
        </w:rPr>
        <w:t xml:space="preserve"> as a</w:t>
      </w:r>
      <w:r w:rsidRPr="00450358">
        <w:rPr>
          <w:rStyle w:val="StyleUnderline"/>
        </w:rPr>
        <w:t xml:space="preserve"> transhistorical meta-</w:t>
      </w:r>
      <w:r w:rsidRPr="00450358">
        <w:rPr>
          <w:rStyle w:val="StyleUnderline"/>
          <w:highlight w:val="cyan"/>
        </w:rPr>
        <w:t>structure where colonial relations</w:t>
      </w:r>
      <w:r w:rsidRPr="00450358">
        <w:rPr>
          <w:rStyle w:val="StyleUnderline"/>
        </w:rPr>
        <w:t xml:space="preserve"> of domination </w:t>
      </w:r>
      <w:r w:rsidRPr="00450358">
        <w:rPr>
          <w:rStyle w:val="StyleUnderline"/>
          <w:highlight w:val="cyan"/>
        </w:rPr>
        <w:t xml:space="preserve">are </w:t>
      </w:r>
      <w:r w:rsidRPr="00450358">
        <w:rPr>
          <w:rStyle w:val="Emphasis"/>
          <w:highlight w:val="cyan"/>
        </w:rPr>
        <w:t>inevitable</w:t>
      </w:r>
      <w:r w:rsidRPr="00450358">
        <w:rPr>
          <w:sz w:val="16"/>
        </w:rPr>
        <w:t xml:space="preserve"> (Macoun &amp; Strakosch, 2013: 435; Snelgrove et al., 2014: 9). </w:t>
      </w:r>
      <w:r w:rsidRPr="00450358">
        <w:rPr>
          <w:rStyle w:val="StyleUnderline"/>
          <w:highlight w:val="cyan"/>
        </w:rPr>
        <w:t>Not only does</w:t>
      </w:r>
      <w:r w:rsidRPr="00450358">
        <w:rPr>
          <w:sz w:val="16"/>
        </w:rPr>
        <w:t xml:space="preserve"> </w:t>
      </w:r>
      <w:r w:rsidRPr="00450358">
        <w:rPr>
          <w:sz w:val="4"/>
          <w:szCs w:val="10"/>
        </w:rPr>
        <w:t xml:space="preserve">Wolfe’s </w:t>
      </w:r>
      <w:r w:rsidRPr="00450358">
        <w:rPr>
          <w:rStyle w:val="StyleUnderline"/>
          <w:highlight w:val="cyan"/>
        </w:rPr>
        <w:t xml:space="preserve">ontology </w:t>
      </w:r>
      <w:r w:rsidRPr="00450358">
        <w:rPr>
          <w:rStyle w:val="Emphasis"/>
          <w:highlight w:val="cyan"/>
        </w:rPr>
        <w:t>erase contingency</w:t>
      </w:r>
      <w:r w:rsidRPr="00450358">
        <w:rPr>
          <w:rStyle w:val="StyleUnderline"/>
        </w:rPr>
        <w:t xml:space="preserve">, </w:t>
      </w:r>
      <w:r w:rsidRPr="00450358">
        <w:rPr>
          <w:rStyle w:val="Emphasis"/>
        </w:rPr>
        <w:t>heterogeneity</w:t>
      </w:r>
      <w:r w:rsidRPr="00450358">
        <w:rPr>
          <w:rStyle w:val="StyleUnderline"/>
        </w:rPr>
        <w:t xml:space="preserve"> </w:t>
      </w:r>
      <w:r w:rsidRPr="00450358">
        <w:rPr>
          <w:rStyle w:val="StyleUnderline"/>
          <w:highlight w:val="cyan"/>
        </w:rPr>
        <w:t>and</w:t>
      </w:r>
      <w:r w:rsidRPr="00450358">
        <w:rPr>
          <w:rStyle w:val="StyleUnderline"/>
        </w:rPr>
        <w:t xml:space="preserve"> (crucially) </w:t>
      </w:r>
      <w:r w:rsidRPr="00450358">
        <w:rPr>
          <w:rStyle w:val="Emphasis"/>
          <w:highlight w:val="cyan"/>
        </w:rPr>
        <w:t>agency</w:t>
      </w:r>
      <w:r w:rsidRPr="00450358">
        <w:rPr>
          <w:sz w:val="16"/>
        </w:rPr>
        <w:t xml:space="preserve"> (Merlan, 1997; Rowse, 2014), </w:t>
      </w:r>
      <w:r w:rsidRPr="00450358">
        <w:rPr>
          <w:rStyle w:val="StyleUnderline"/>
        </w:rPr>
        <w:t xml:space="preserve">but </w:t>
      </w:r>
      <w:r w:rsidRPr="00450358">
        <w:rPr>
          <w:rStyle w:val="Emphasis"/>
          <w:highlight w:val="cyan"/>
        </w:rPr>
        <w:t>it</w:t>
      </w:r>
      <w:r w:rsidRPr="00450358">
        <w:rPr>
          <w:rStyle w:val="StyleUnderline"/>
        </w:rPr>
        <w:t>s polarised framework effectively ‘</w:t>
      </w:r>
      <w:r w:rsidRPr="00450358">
        <w:rPr>
          <w:rStyle w:val="Emphasis"/>
          <w:highlight w:val="cyan"/>
        </w:rPr>
        <w:t>puts politics to death</w:t>
      </w:r>
      <w:r w:rsidRPr="00450358">
        <w:rPr>
          <w:rStyle w:val="StyleUnderline"/>
        </w:rPr>
        <w:t>’</w:t>
      </w:r>
      <w:r w:rsidRPr="00450358">
        <w:rPr>
          <w:sz w:val="16"/>
        </w:rPr>
        <w:t xml:space="preserve"> (Svirsky, 2014: 327). </w:t>
      </w:r>
      <w:r w:rsidRPr="00450358">
        <w:rPr>
          <w:sz w:val="12"/>
          <w:szCs w:val="18"/>
        </w:rPr>
        <w:t xml:space="preserve">In response to such critiques, Wolfe (2013a: 213) suggests that ‘the repudiation of binarism’ may just represent a ‘settler perspective’. However, as Elizabeth Povinelli (1997: 22) has astutely shown, it is in this regard that </w:t>
      </w:r>
      <w:r w:rsidRPr="00450358">
        <w:rPr>
          <w:rStyle w:val="StyleUnderline"/>
          <w:highlight w:val="cyan"/>
        </w:rPr>
        <w:t xml:space="preserve">the </w:t>
      </w:r>
      <w:r w:rsidRPr="00450358">
        <w:rPr>
          <w:rStyle w:val="Emphasis"/>
          <w:highlight w:val="cyan"/>
        </w:rPr>
        <w:t>totalising logic</w:t>
      </w:r>
      <w:r w:rsidRPr="00450358">
        <w:rPr>
          <w:rStyle w:val="StyleUnderline"/>
        </w:rPr>
        <w:t xml:space="preserve"> of</w:t>
      </w:r>
      <w:r w:rsidRPr="00450358">
        <w:rPr>
          <w:sz w:val="16"/>
        </w:rPr>
        <w:t xml:space="preserve"> Wolfe’s </w:t>
      </w:r>
      <w:r w:rsidRPr="00450358">
        <w:rPr>
          <w:rStyle w:val="StyleUnderline"/>
        </w:rPr>
        <w:t xml:space="preserve">structure of invasion </w:t>
      </w:r>
      <w:r w:rsidRPr="00450358">
        <w:rPr>
          <w:rStyle w:val="Emphasis"/>
          <w:highlight w:val="cyan"/>
        </w:rPr>
        <w:t>rests on a disciplinary gesture</w:t>
      </w:r>
      <w:r w:rsidRPr="00450358">
        <w:rPr>
          <w:rStyle w:val="StyleUnderline"/>
          <w:highlight w:val="cyan"/>
        </w:rPr>
        <w:t xml:space="preserve"> where ‘</w:t>
      </w:r>
      <w:r w:rsidRPr="00450358">
        <w:rPr>
          <w:rStyle w:val="Emphasis"/>
          <w:highlight w:val="cyan"/>
        </w:rPr>
        <w:t>any discussion</w:t>
      </w:r>
      <w:r w:rsidRPr="00450358">
        <w:rPr>
          <w:rStyle w:val="StyleUnderline"/>
          <w:sz w:val="32"/>
          <w:highlight w:val="cyan"/>
        </w:rPr>
        <w:t xml:space="preserve"> </w:t>
      </w:r>
      <w:r w:rsidRPr="00450358">
        <w:rPr>
          <w:rStyle w:val="StyleUnderline"/>
          <w:highlight w:val="cyan"/>
        </w:rPr>
        <w:t xml:space="preserve">which </w:t>
      </w:r>
      <w:r w:rsidRPr="00450358">
        <w:rPr>
          <w:rStyle w:val="Emphasis"/>
          <w:highlight w:val="cyan"/>
        </w:rPr>
        <w:t>does not insist</w:t>
      </w:r>
      <w:r w:rsidRPr="00450358">
        <w:rPr>
          <w:rStyle w:val="StyleUnderline"/>
          <w:highlight w:val="cyan"/>
        </w:rPr>
        <w:t xml:space="preserve"> on</w:t>
      </w:r>
      <w:r w:rsidRPr="00450358">
        <w:rPr>
          <w:rStyle w:val="StyleUnderline"/>
        </w:rPr>
        <w:t xml:space="preserve"> the </w:t>
      </w:r>
      <w:r w:rsidRPr="00450358">
        <w:rPr>
          <w:rStyle w:val="StyleUnderline"/>
          <w:highlight w:val="cyan"/>
        </w:rPr>
        <w:t>polarity</w:t>
      </w:r>
      <w:r w:rsidRPr="00450358">
        <w:rPr>
          <w:rStyle w:val="StyleUnderline"/>
        </w:rPr>
        <w:t xml:space="preserve"> of the [settler] colonial project’ </w:t>
      </w:r>
      <w:r w:rsidRPr="00450358">
        <w:rPr>
          <w:rStyle w:val="StyleUnderline"/>
          <w:highlight w:val="cyan"/>
        </w:rPr>
        <w:t xml:space="preserve">is </w:t>
      </w:r>
      <w:r w:rsidRPr="00450358">
        <w:rPr>
          <w:rStyle w:val="Emphasis"/>
          <w:highlight w:val="cyan"/>
        </w:rPr>
        <w:t>assimilationist</w:t>
      </w:r>
      <w:r w:rsidRPr="00450358">
        <w:rPr>
          <w:rStyle w:val="StyleUnderline"/>
        </w:rPr>
        <w:t xml:space="preserve">, worse still, </w:t>
      </w:r>
      <w:r w:rsidRPr="00450358">
        <w:rPr>
          <w:rStyle w:val="Emphasis"/>
          <w:highlight w:val="cyan"/>
        </w:rPr>
        <w:t>genocidal</w:t>
      </w:r>
      <w:r w:rsidRPr="00450358">
        <w:rPr>
          <w:rStyle w:val="StyleUnderline"/>
          <w:sz w:val="32"/>
        </w:rPr>
        <w:t xml:space="preserve"> </w:t>
      </w:r>
      <w:r w:rsidRPr="00450358">
        <w:rPr>
          <w:rStyle w:val="StyleUnderline"/>
        </w:rPr>
        <w:t xml:space="preserve">in effect if not intent. </w:t>
      </w:r>
      <w:r w:rsidRPr="00450358">
        <w:rPr>
          <w:rStyle w:val="Emphasis"/>
        </w:rPr>
        <w:t>Any attempt</w:t>
      </w:r>
      <w:r w:rsidRPr="00450358">
        <w:rPr>
          <w:rStyle w:val="StyleUnderline"/>
        </w:rPr>
        <w:t xml:space="preserve"> to ‘explore the </w:t>
      </w:r>
      <w:r w:rsidRPr="00450358">
        <w:rPr>
          <w:rStyle w:val="Emphasis"/>
        </w:rPr>
        <w:t>dialogical</w:t>
      </w:r>
      <w:r w:rsidRPr="00450358">
        <w:rPr>
          <w:rStyle w:val="StyleUnderline"/>
        </w:rPr>
        <w:t xml:space="preserve"> or </w:t>
      </w:r>
      <w:r w:rsidRPr="00450358">
        <w:rPr>
          <w:rStyle w:val="Emphasis"/>
        </w:rPr>
        <w:t>hybrid nature</w:t>
      </w:r>
      <w:r w:rsidRPr="00450358">
        <w:rPr>
          <w:rStyle w:val="StyleUnderline"/>
        </w:rPr>
        <w:t xml:space="preserve"> of colonial subjectivity’—which would entail </w:t>
      </w:r>
      <w:r w:rsidRPr="00450358">
        <w:rPr>
          <w:rStyle w:val="Emphasis"/>
          <w:highlight w:val="cyan"/>
        </w:rPr>
        <w:t>working beyond</w:t>
      </w:r>
      <w:r w:rsidRPr="00450358">
        <w:rPr>
          <w:rStyle w:val="Emphasis"/>
        </w:rPr>
        <w:t xml:space="preserve"> the bounds of absolute </w:t>
      </w:r>
      <w:r w:rsidRPr="00450358">
        <w:rPr>
          <w:rStyle w:val="Emphasis"/>
          <w:highlight w:val="cyan"/>
        </w:rPr>
        <w:t>polarity</w:t>
      </w:r>
      <w:r w:rsidRPr="00450358">
        <w:rPr>
          <w:rStyle w:val="StyleUnderline"/>
        </w:rPr>
        <w:t>—</w:t>
      </w:r>
      <w:r w:rsidRPr="00450358">
        <w:rPr>
          <w:rStyle w:val="StyleUnderline"/>
          <w:highlight w:val="cyan"/>
        </w:rPr>
        <w:t xml:space="preserve">is </w:t>
      </w:r>
      <w:r w:rsidRPr="00450358">
        <w:rPr>
          <w:rStyle w:val="Emphasis"/>
          <w:highlight w:val="cyan"/>
        </w:rPr>
        <w:t>disciplined as complicit</w:t>
      </w:r>
      <w:r w:rsidRPr="00450358">
        <w:rPr>
          <w:rStyle w:val="StyleUnderline"/>
        </w:rPr>
        <w:t xml:space="preserve"> in the settler colonial project itself, </w:t>
      </w:r>
      <w:r w:rsidRPr="00450358">
        <w:rPr>
          <w:rStyle w:val="StyleUnderline"/>
          <w:highlight w:val="cyan"/>
        </w:rPr>
        <w:t xml:space="preserve">leaving ‘the </w:t>
      </w:r>
      <w:r w:rsidRPr="00450358">
        <w:rPr>
          <w:rStyle w:val="Emphasis"/>
          <w:highlight w:val="cyan"/>
        </w:rPr>
        <w:t>only nonassimilationist position</w:t>
      </w:r>
      <w:r w:rsidRPr="00450358">
        <w:rPr>
          <w:rStyle w:val="StyleUnderline"/>
        </w:rPr>
        <w:t xml:space="preserve"> one that </w:t>
      </w:r>
      <w:r w:rsidRPr="00450358">
        <w:rPr>
          <w:rStyle w:val="Emphasis"/>
        </w:rPr>
        <w:t xml:space="preserve">adheres </w:t>
      </w:r>
      <w:r w:rsidRPr="00450358">
        <w:rPr>
          <w:rStyle w:val="Emphasis"/>
          <w:highlight w:val="cyan"/>
        </w:rPr>
        <w:t>strictly</w:t>
      </w:r>
      <w:r w:rsidRPr="00450358">
        <w:rPr>
          <w:rStyle w:val="StyleUnderline"/>
          <w:highlight w:val="cyan"/>
        </w:rPr>
        <w:t xml:space="preserve"> and </w:t>
      </w:r>
      <w:r w:rsidRPr="00450358">
        <w:rPr>
          <w:rStyle w:val="Emphasis"/>
          <w:highlight w:val="cyan"/>
        </w:rPr>
        <w:t>solely</w:t>
      </w:r>
      <w:r w:rsidRPr="00450358">
        <w:rPr>
          <w:rStyle w:val="StyleUnderline"/>
        </w:rPr>
        <w:t xml:space="preserve"> to a </w:t>
      </w:r>
      <w:r w:rsidRPr="00450358">
        <w:rPr>
          <w:rStyle w:val="Emphasis"/>
          <w:highlight w:val="cyan"/>
        </w:rPr>
        <w:t>critique</w:t>
      </w:r>
      <w:r w:rsidRPr="00450358">
        <w:rPr>
          <w:rStyle w:val="StyleUnderline"/>
        </w:rPr>
        <w:t xml:space="preserve"> of [</w:t>
      </w:r>
      <w:r w:rsidRPr="00450358">
        <w:rPr>
          <w:rStyle w:val="Emphasis"/>
        </w:rPr>
        <w:t>settler</w:t>
      </w:r>
      <w:r w:rsidRPr="00450358">
        <w:rPr>
          <w:rStyle w:val="StyleUnderline"/>
        </w:rPr>
        <w:t xml:space="preserve">] </w:t>
      </w:r>
      <w:r w:rsidRPr="00450358">
        <w:rPr>
          <w:rStyle w:val="Emphasis"/>
        </w:rPr>
        <w:t>state discourse’</w:t>
      </w:r>
      <w:r w:rsidRPr="00450358">
        <w:rPr>
          <w:rStyle w:val="StyleUnderline"/>
        </w:rPr>
        <w:t xml:space="preserve">. </w:t>
      </w:r>
      <w:r w:rsidRPr="00450358">
        <w:rPr>
          <w:rStyle w:val="StyleUnderline"/>
          <w:highlight w:val="cyan"/>
        </w:rPr>
        <w:t>This</w:t>
      </w:r>
      <w:r w:rsidRPr="00450358">
        <w:rPr>
          <w:rStyle w:val="StyleUnderline"/>
        </w:rPr>
        <w:t xml:space="preserve"> gesture </w:t>
      </w:r>
      <w:r w:rsidRPr="00450358">
        <w:rPr>
          <w:rStyle w:val="StyleUnderline"/>
          <w:highlight w:val="cyan"/>
        </w:rPr>
        <w:t xml:space="preserve">not only </w:t>
      </w:r>
      <w:r w:rsidRPr="00450358">
        <w:rPr>
          <w:rStyle w:val="Emphasis"/>
          <w:highlight w:val="cyan"/>
        </w:rPr>
        <w:t>disallows the possibility of counter-publics</w:t>
      </w:r>
      <w:r w:rsidRPr="00450358">
        <w:rPr>
          <w:rStyle w:val="StyleUnderline"/>
          <w:sz w:val="32"/>
          <w:highlight w:val="cyan"/>
        </w:rPr>
        <w:t xml:space="preserve"> </w:t>
      </w:r>
      <w:r w:rsidRPr="00450358">
        <w:rPr>
          <w:rStyle w:val="StyleUnderline"/>
          <w:highlight w:val="cyan"/>
        </w:rPr>
        <w:t xml:space="preserve">and </w:t>
      </w:r>
      <w:r w:rsidRPr="00450358">
        <w:rPr>
          <w:rStyle w:val="Emphasis"/>
          <w:highlight w:val="cyan"/>
        </w:rPr>
        <w:t>strategic alliances</w:t>
      </w:r>
      <w:r w:rsidRPr="00450358">
        <w:rPr>
          <w:rStyle w:val="StyleUnderline"/>
          <w:sz w:val="32"/>
        </w:rPr>
        <w:t xml:space="preserve"> </w:t>
      </w:r>
      <w:r w:rsidRPr="00450358">
        <w:rPr>
          <w:rStyle w:val="StyleUnderline"/>
        </w:rPr>
        <w:t xml:space="preserve">(even limited ones), </w:t>
      </w:r>
      <w:r w:rsidRPr="00450358">
        <w:rPr>
          <w:rStyle w:val="StyleUnderline"/>
          <w:highlight w:val="cyan"/>
        </w:rPr>
        <w:t>but</w:t>
      </w:r>
      <w:r w:rsidRPr="00450358">
        <w:rPr>
          <w:rStyle w:val="StyleUnderline"/>
        </w:rPr>
        <w:t xml:space="preserve"> also </w:t>
      </w:r>
      <w:r w:rsidRPr="00450358">
        <w:rPr>
          <w:rStyle w:val="Emphasis"/>
          <w:highlight w:val="cyan"/>
        </w:rPr>
        <w:t>comes</w:t>
      </w:r>
      <w:r w:rsidRPr="00450358">
        <w:rPr>
          <w:rStyle w:val="Emphasis"/>
        </w:rPr>
        <w:t xml:space="preserve"> dangerously </w:t>
      </w:r>
      <w:r w:rsidRPr="00450358">
        <w:rPr>
          <w:rStyle w:val="Emphasis"/>
          <w:highlight w:val="cyan"/>
        </w:rPr>
        <w:t>close</w:t>
      </w:r>
      <w:r w:rsidRPr="00450358">
        <w:rPr>
          <w:rStyle w:val="StyleUnderline"/>
          <w:sz w:val="32"/>
          <w:highlight w:val="cyan"/>
        </w:rPr>
        <w:t xml:space="preserve"> </w:t>
      </w:r>
      <w:r w:rsidRPr="00450358">
        <w:rPr>
          <w:rStyle w:val="StyleUnderline"/>
          <w:highlight w:val="cyan"/>
        </w:rPr>
        <w:t>to ‘</w:t>
      </w:r>
      <w:r w:rsidRPr="00450358">
        <w:rPr>
          <w:rStyle w:val="Emphasis"/>
          <w:highlight w:val="cyan"/>
        </w:rPr>
        <w:t>resistance as acquiescence</w:t>
      </w:r>
      <w:r w:rsidRPr="00450358">
        <w:rPr>
          <w:rStyle w:val="StyleUnderline"/>
          <w:sz w:val="32"/>
          <w:highlight w:val="cyan"/>
        </w:rPr>
        <w:t>’</w:t>
      </w:r>
      <w:r w:rsidRPr="00450358">
        <w:rPr>
          <w:rStyle w:val="StyleUnderline"/>
          <w:sz w:val="32"/>
        </w:rPr>
        <w:t xml:space="preserve"> </w:t>
      </w:r>
      <w:r w:rsidRPr="00450358">
        <w:rPr>
          <w:rStyle w:val="StyleUnderline"/>
        </w:rPr>
        <w:t xml:space="preserve">insofar as </w:t>
      </w:r>
      <w:r w:rsidRPr="00450358">
        <w:rPr>
          <w:rStyle w:val="StyleUnderline"/>
          <w:highlight w:val="cyan"/>
        </w:rPr>
        <w:t>the</w:t>
      </w:r>
      <w:r w:rsidRPr="00450358">
        <w:rPr>
          <w:rStyle w:val="StyleUnderline"/>
        </w:rPr>
        <w:t xml:space="preserve"> settler colonial studies </w:t>
      </w:r>
      <w:r w:rsidRPr="00450358">
        <w:rPr>
          <w:rStyle w:val="StyleUnderline"/>
          <w:highlight w:val="cyan"/>
        </w:rPr>
        <w:t xml:space="preserve">scholar may </w:t>
      </w:r>
      <w:r w:rsidRPr="00450358">
        <w:rPr>
          <w:rStyle w:val="Emphasis"/>
          <w:highlight w:val="cyan"/>
        </w:rPr>
        <w:t>malign the structures</w:t>
      </w:r>
      <w:r w:rsidRPr="00450358">
        <w:rPr>
          <w:rStyle w:val="Emphasis"/>
        </w:rPr>
        <w:t xml:space="preserve"> set in play</w:t>
      </w:r>
      <w:r w:rsidRPr="00450358">
        <w:rPr>
          <w:rStyle w:val="StyleUnderline"/>
        </w:rPr>
        <w:t xml:space="preserve"> by settler colonialism, </w:t>
      </w:r>
      <w:r w:rsidRPr="00450358">
        <w:rPr>
          <w:rStyle w:val="StyleUnderline"/>
          <w:highlight w:val="cyan"/>
        </w:rPr>
        <w:t xml:space="preserve">but </w:t>
      </w:r>
      <w:r w:rsidRPr="00450358">
        <w:rPr>
          <w:rStyle w:val="Emphasis"/>
          <w:highlight w:val="cyan"/>
        </w:rPr>
        <w:t>only from a safe distance</w:t>
      </w:r>
      <w:r w:rsidRPr="00450358">
        <w:rPr>
          <w:rStyle w:val="Emphasis"/>
        </w:rPr>
        <w:t xml:space="preserve"> unsullied by the messiness</w:t>
      </w:r>
      <w:r w:rsidRPr="00450358">
        <w:rPr>
          <w:rStyle w:val="StyleUnderline"/>
        </w:rPr>
        <w:t xml:space="preserve"> of ambivalences and contradictions of settler and Native subjectivities and relations. </w:t>
      </w:r>
      <w:r w:rsidRPr="00450358">
        <w:rPr>
          <w:rStyle w:val="Emphasis"/>
          <w:highlight w:val="cyan"/>
        </w:rPr>
        <w:t>Opposition</w:t>
      </w:r>
      <w:r w:rsidRPr="00450358">
        <w:rPr>
          <w:rStyle w:val="StyleUnderline"/>
          <w:highlight w:val="cyan"/>
        </w:rPr>
        <w:t xml:space="preserve"> is</w:t>
      </w:r>
      <w:r w:rsidRPr="00450358">
        <w:rPr>
          <w:rStyle w:val="StyleUnderline"/>
        </w:rPr>
        <w:t xml:space="preserve"> thus </w:t>
      </w:r>
      <w:r w:rsidRPr="00450358">
        <w:rPr>
          <w:rStyle w:val="StyleUnderline"/>
          <w:highlight w:val="cyan"/>
        </w:rPr>
        <w:t xml:space="preserve">left as our </w:t>
      </w:r>
      <w:r w:rsidRPr="00450358">
        <w:rPr>
          <w:rStyle w:val="Emphasis"/>
          <w:highlight w:val="cyan"/>
        </w:rPr>
        <w:t>only option</w:t>
      </w:r>
      <w:r w:rsidRPr="00450358">
        <w:rPr>
          <w:rStyle w:val="StyleUnderline"/>
          <w:highlight w:val="cyan"/>
        </w:rPr>
        <w:t>, but</w:t>
      </w:r>
      <w:r w:rsidRPr="00450358">
        <w:rPr>
          <w:sz w:val="16"/>
        </w:rPr>
        <w:t xml:space="preserve">, as we know from critical anti-colonial and postcolonial scholarship, </w:t>
      </w:r>
      <w:r w:rsidRPr="00450358">
        <w:rPr>
          <w:rStyle w:val="StyleUnderline"/>
          <w:highlight w:val="cyan"/>
        </w:rPr>
        <w:t>opposition</w:t>
      </w:r>
      <w:r w:rsidRPr="00450358">
        <w:rPr>
          <w:sz w:val="16"/>
        </w:rPr>
        <w:t xml:space="preserve"> in itself </w:t>
      </w:r>
      <w:r w:rsidRPr="00450358">
        <w:rPr>
          <w:rStyle w:val="StyleUnderline"/>
          <w:highlight w:val="cyan"/>
        </w:rPr>
        <w:t xml:space="preserve">is </w:t>
      </w:r>
      <w:r w:rsidRPr="00450358">
        <w:rPr>
          <w:rStyle w:val="Emphasis"/>
          <w:highlight w:val="cyan"/>
        </w:rPr>
        <w:t>not decolonisation</w:t>
      </w:r>
      <w:r w:rsidRPr="00450358">
        <w:rPr>
          <w:sz w:val="16"/>
        </w:rPr>
        <w:t xml:space="preserve">. In his </w:t>
      </w:r>
      <w:r w:rsidRPr="00450358">
        <w:rPr>
          <w:rStyle w:val="StyleUnderline"/>
        </w:rPr>
        <w:t>defense of settler colonial studies against criticisms that it is unable to account for political action</w:t>
      </w:r>
      <w:r w:rsidRPr="00450358">
        <w:rPr>
          <w:sz w:val="16"/>
        </w:rPr>
        <w:t xml:space="preserve">, Veracini (2014: 312) </w:t>
      </w:r>
      <w:r w:rsidRPr="00450358">
        <w:rPr>
          <w:rStyle w:val="StyleUnderline"/>
        </w:rPr>
        <w:t xml:space="preserve">has maintained that </w:t>
      </w:r>
      <w:r w:rsidRPr="00450358">
        <w:rPr>
          <w:rStyle w:val="StyleUnderline"/>
          <w:highlight w:val="cyan"/>
        </w:rPr>
        <w:t xml:space="preserve">settler colonialism is an </w:t>
      </w:r>
      <w:r w:rsidRPr="00450358">
        <w:rPr>
          <w:rStyle w:val="Emphasis"/>
          <w:highlight w:val="cyan"/>
        </w:rPr>
        <w:t>interpretive paradigm</w:t>
      </w:r>
      <w:r w:rsidRPr="00450358">
        <w:rPr>
          <w:rStyle w:val="StyleUnderline"/>
        </w:rPr>
        <w:t xml:space="preserve">, not a </w:t>
      </w:r>
      <w:r w:rsidRPr="00450358">
        <w:rPr>
          <w:rStyle w:val="Emphasis"/>
        </w:rPr>
        <w:t>transformative one</w:t>
      </w:r>
      <w:r w:rsidRPr="00450358">
        <w:rPr>
          <w:sz w:val="16"/>
        </w:rPr>
        <w:t xml:space="preserve">: ‘settler colonial studies’, he writes, ‘is only ultimately accountable for the way it is effective in explaining things’. Yet, as I have already noted, </w:t>
      </w:r>
      <w:r w:rsidRPr="00450358">
        <w:rPr>
          <w:rStyle w:val="StyleUnderline"/>
        </w:rPr>
        <w:t xml:space="preserve">this </w:t>
      </w:r>
      <w:r w:rsidRPr="00450358">
        <w:rPr>
          <w:rStyle w:val="StyleUnderline"/>
          <w:highlight w:val="cyan"/>
        </w:rPr>
        <w:t xml:space="preserve">is </w:t>
      </w:r>
      <w:r w:rsidRPr="00450358">
        <w:rPr>
          <w:rStyle w:val="Emphasis"/>
          <w:highlight w:val="cyan"/>
        </w:rPr>
        <w:t>not</w:t>
      </w:r>
      <w:r w:rsidRPr="00450358">
        <w:rPr>
          <w:rStyle w:val="Emphasis"/>
        </w:rPr>
        <w:t xml:space="preserve"> precisely </w:t>
      </w:r>
      <w:r w:rsidRPr="00450358">
        <w:rPr>
          <w:rStyle w:val="Emphasis"/>
          <w:highlight w:val="cyan"/>
        </w:rPr>
        <w:t>the case</w:t>
      </w:r>
      <w:r w:rsidRPr="00450358">
        <w:rPr>
          <w:rStyle w:val="StyleUnderline"/>
          <w:highlight w:val="cyan"/>
        </w:rPr>
        <w:t xml:space="preserve"> in</w:t>
      </w:r>
      <w:r w:rsidRPr="00450358">
        <w:rPr>
          <w:rStyle w:val="StyleUnderline"/>
        </w:rPr>
        <w:t xml:space="preserve"> the context of </w:t>
      </w:r>
      <w:r w:rsidRPr="00450358">
        <w:rPr>
          <w:rStyle w:val="Emphasis"/>
          <w:highlight w:val="cyan"/>
        </w:rPr>
        <w:t>Israel-Palestine</w:t>
      </w:r>
      <w:r w:rsidRPr="00450358">
        <w:rPr>
          <w:sz w:val="16"/>
        </w:rPr>
        <w:t xml:space="preserve">. Not only is the settler colonial paradigm increasingly associated with particular normative projects, namely a critique of the two-state solution and advocacy for a single democratic state (e.g. Collins, 2011), but both Veracini and Wolfe have ventured into the question of ‘solutions’ in their respective accounts of the dynamics of Zionist settler colonialism. While they are quite divergent in their readings of what it would mean to decolonise Israel-Palestine, I suggest that they are nevertheless indicative of the limitations of </w:t>
      </w:r>
      <w:r w:rsidRPr="00450358">
        <w:rPr>
          <w:rStyle w:val="StyleUnderline"/>
        </w:rPr>
        <w:t>the settler colonial paradigm’s structural perspective</w:t>
      </w:r>
      <w:r w:rsidRPr="00450358">
        <w:rPr>
          <w:sz w:val="16"/>
        </w:rPr>
        <w:t xml:space="preserve">, which </w:t>
      </w:r>
      <w:r w:rsidRPr="00450358">
        <w:rPr>
          <w:rStyle w:val="Emphasis"/>
          <w:highlight w:val="cyan"/>
        </w:rPr>
        <w:t>flattens manifestations of</w:t>
      </w:r>
      <w:r w:rsidRPr="00450358">
        <w:rPr>
          <w:rStyle w:val="Emphasis"/>
        </w:rPr>
        <w:t xml:space="preserve"> settler </w:t>
      </w:r>
      <w:r w:rsidRPr="00450358">
        <w:rPr>
          <w:rStyle w:val="Emphasis"/>
          <w:highlight w:val="cyan"/>
        </w:rPr>
        <w:t>colonialism</w:t>
      </w:r>
      <w:r w:rsidRPr="00450358">
        <w:rPr>
          <w:rStyle w:val="StyleUnderline"/>
          <w:sz w:val="32"/>
        </w:rPr>
        <w:t xml:space="preserve"> </w:t>
      </w:r>
      <w:r w:rsidRPr="00450358">
        <w:rPr>
          <w:rStyle w:val="StyleUnderline"/>
        </w:rPr>
        <w:t xml:space="preserve">and lends itself to certain parameters. These parameters </w:t>
      </w:r>
      <w:r w:rsidRPr="00450358">
        <w:rPr>
          <w:rStyle w:val="Emphasis"/>
        </w:rPr>
        <w:t>neglect important differences</w:t>
      </w:r>
      <w:r w:rsidRPr="00450358">
        <w:rPr>
          <w:rStyle w:val="StyleUnderline"/>
        </w:rPr>
        <w:t xml:space="preserve"> between Israel-Palestine and its typical sites of comparison—not least of which is the relative ‘</w:t>
      </w:r>
      <w:r w:rsidRPr="00450358">
        <w:rPr>
          <w:rStyle w:val="Emphasis"/>
        </w:rPr>
        <w:t>completeness</w:t>
      </w:r>
      <w:r w:rsidRPr="00450358">
        <w:rPr>
          <w:rStyle w:val="StyleUnderline"/>
        </w:rPr>
        <w:t xml:space="preserve">’ of settler ethnic cleansing efforts and the </w:t>
      </w:r>
      <w:r w:rsidRPr="00450358">
        <w:rPr>
          <w:rStyle w:val="Emphasis"/>
        </w:rPr>
        <w:t>political geographies</w:t>
      </w:r>
      <w:r w:rsidRPr="00450358">
        <w:rPr>
          <w:rStyle w:val="StyleUnderline"/>
        </w:rPr>
        <w:t xml:space="preserve"> and </w:t>
      </w:r>
      <w:r w:rsidRPr="00450358">
        <w:rPr>
          <w:rStyle w:val="Emphasis"/>
        </w:rPr>
        <w:t>modes of legal governance</w:t>
      </w:r>
      <w:r w:rsidRPr="00450358">
        <w:rPr>
          <w:rStyle w:val="StyleUnderline"/>
        </w:rPr>
        <w:t xml:space="preserve"> they produce</w:t>
      </w:r>
      <w:r w:rsidRPr="00450358">
        <w:rPr>
          <w:sz w:val="16"/>
        </w:rPr>
        <w:t xml:space="preserve"> (Gordon &amp; Ram, 2016)—, </w:t>
      </w:r>
      <w:r w:rsidRPr="00450358">
        <w:rPr>
          <w:rStyle w:val="StyleUnderline"/>
          <w:highlight w:val="cyan"/>
        </w:rPr>
        <w:t xml:space="preserve">which have </w:t>
      </w:r>
      <w:r w:rsidRPr="00450358">
        <w:rPr>
          <w:rStyle w:val="Emphasis"/>
          <w:highlight w:val="cyan"/>
        </w:rPr>
        <w:t>important implications for</w:t>
      </w:r>
      <w:r w:rsidRPr="00450358">
        <w:rPr>
          <w:rStyle w:val="Emphasis"/>
        </w:rPr>
        <w:t xml:space="preserve"> any project of </w:t>
      </w:r>
      <w:r w:rsidRPr="00450358">
        <w:rPr>
          <w:rStyle w:val="Emphasis"/>
          <w:highlight w:val="cyan"/>
        </w:rPr>
        <w:t>decolonisation</w:t>
      </w:r>
      <w:r w:rsidRPr="00450358">
        <w:rPr>
          <w:rStyle w:val="StyleUnderline"/>
        </w:rPr>
        <w:t xml:space="preserve">. After all, if there is </w:t>
      </w:r>
      <w:r w:rsidRPr="00450358">
        <w:rPr>
          <w:rStyle w:val="StyleUnderline"/>
          <w:highlight w:val="cyan"/>
        </w:rPr>
        <w:t xml:space="preserve">there is </w:t>
      </w:r>
      <w:r w:rsidRPr="00450358">
        <w:rPr>
          <w:rStyle w:val="Emphasis"/>
          <w:highlight w:val="cyan"/>
        </w:rPr>
        <w:t>no one-size-fits-all model</w:t>
      </w:r>
      <w:r w:rsidRPr="00450358">
        <w:rPr>
          <w:rStyle w:val="StyleUnderline"/>
        </w:rPr>
        <w:t xml:space="preserve"> of colonialism, there is </w:t>
      </w:r>
      <w:r w:rsidRPr="00450358">
        <w:rPr>
          <w:rStyle w:val="Emphasis"/>
        </w:rPr>
        <w:t>no route to decolonisation appropriate to all contexts</w:t>
      </w:r>
      <w:r w:rsidRPr="00450358">
        <w:rPr>
          <w:sz w:val="16"/>
        </w:rPr>
        <w:t xml:space="preserve"> </w:t>
      </w:r>
      <w:r w:rsidRPr="00450358">
        <w:rPr>
          <w:sz w:val="16"/>
          <w:szCs w:val="8"/>
        </w:rPr>
        <w:t xml:space="preserve">(see Kohn &amp; McBride, 2011). </w:t>
      </w:r>
      <w:r w:rsidRPr="00450358">
        <w:rPr>
          <w:sz w:val="12"/>
          <w:szCs w:val="12"/>
        </w:rPr>
        <w:t>In this last section, I want to engage Veracini and Wolfe’s accounts as a means to trace some of these areas of neglect, and, in so doing, gesture towards issues in need of serious reckoning in the settler-colonial paradigm’s prescription for decolonisation. For Veracini (2013: 26), the conflict is best understood in terms of how the Zionist settler colonial project to establish a Jewish-majority state in historic Palestine is complicated and compromised by the ongoing occupation. If success is a matter of perceived legitimacy, Veracini takes 1967 as marking a decline in the success of Israeli settler colonial practice and suggests that the occupation itself is an instance of failed settler colonialism, insofar as Israel has largely failed in having its West Bank settlements recognised as part of the settler colonial state (p. 30). When settler colonialism fails in its attempt to extinguish the colonial relation, he asserts, it reverts to colonialism where the colonial relation is underscored. This explains both the permanency of the occupation—if ‘the Occupation was established as a means to enable permanent settlements, now it is the settlements that perpetuate the need for permanent occupation’—and the radical turn to the Right inside Israel, which has seen ‘the integration of Israeli Arabs… progressively reversed’ and the ‘autonomy of the settler colonial project eroded’ by an increasing reliance on external support from international allies and the Jewish diaspora (pp. 32-3). This ‘simultaneous coexistence of successful and failed settler colonialisms’ (p. 39) means that ‘approaching the conflict would probably require a suite of solutions’ (p. 27). Nevertheless, Veracini is rather coy about what these may be. On the one hand, he emphasises that the ‘decolonisation paradigm’ is only really available to the West Bank and Gaza Strip, and that other frameworks must be made available to Palestinians inside Israel and those in the diaspora who, by virtue of the success of the Israeli settler project inside Israel, have effectively had decolonisation taken off the table (p. 40). On the other hand, he seems to suggest that any solution will nonetheless be unable to escape the colonial conditions that have shaped it. If two-states is a ‘colonial solution’, because ‘internationally sanctioned Palestinian independence (and associated forms of neo-colonial dependency)… should be seen as the colonial occupation’s logical outcome, not its demise’, onestate ‘turns out to be the settler colonial solution’ because it signals the permanency of the settler polity (p. 33, 39). Wolfe (2012), in contrast, is far more direct about his preference for a single democratic and secular state in Israel-Palestine. The two-state solution, he suggests, is not only ‘liberal subterfuge’, but an oxymoron, because of its inability to reckon with the ways in which the ‘New Jew’ Zionism has sought to construct needs the contrapuntal presence of the Palestinians to come into being—without the Palestinians, Israel would fracture under the weight of its own internal diversity (pp. 319-20). Wolfe is especially troubled by the religious/secular division that plagues Zionism as an ostensibly secular national movement framed around the notion of Jewish return, and which has become more politically salient with the religious-national settlement movement that has taken hold in Israeli politics since the late 1970s. The ‘ascendancy of [this] religious element’ is of particular concern, loading the settler will to eliminate the native with an additional theological dimension; should Israel ‘be finally cleansed of its Natives’, he warns, it would only be ‘left with a choice between theocracy and implosion’ (p. 318). Thus the appeal of a single state solution: not only does it deal with the tricky questions of territory and sovereignty in one fell swoop, but it also does away with this risk of theocracy. Additionally, it dissolves the ‘irreducible contradictions between Zionism’s twin goals of territorial expansion and ethno-racial exclusiveness’: ‘in a secular state… that exists for its citizens rather than co-religionists this intractable problem disappears’ (p. 321). The desire for ethnic purity that has characterised Zionism to date becomes its greatest asset in this regard, namely because it does not allow for the assimilation of Palestinians. Thus, for Wolfe, [r]ather than absorbing the colonised population into the ranks of the colonisers, and thereby eliminating that population, a secular democracy does not require the elimination of either—or, better, any— of its constituent ethnicities. That is the whole point (p. 321). In this sense, ‘a unified state not only dismantles Zionism. In the process, it dismantles settler colonialism’ (p. 321).</w:t>
      </w:r>
      <w:r w:rsidRPr="00450358">
        <w:rPr>
          <w:sz w:val="16"/>
          <w:szCs w:val="8"/>
        </w:rPr>
        <w:t xml:space="preserve"> If Veracini offers a seemingly impossible vision of</w:t>
      </w:r>
      <w:r w:rsidRPr="00450358">
        <w:rPr>
          <w:sz w:val="16"/>
        </w:rPr>
        <w:t xml:space="preserve"> </w:t>
      </w:r>
      <w:r w:rsidRPr="00450358">
        <w:rPr>
          <w:rStyle w:val="StyleUnderline"/>
        </w:rPr>
        <w:t>decolonisation</w:t>
      </w:r>
      <w:r w:rsidRPr="00450358">
        <w:rPr>
          <w:sz w:val="16"/>
        </w:rPr>
        <w:t xml:space="preserve"> in IsraelPalestine, where any solution would be compromised by the colonial conditions preceding it, Wolfe’s vision </w:t>
      </w:r>
      <w:r w:rsidRPr="00450358">
        <w:rPr>
          <w:rStyle w:val="StyleUnderline"/>
        </w:rPr>
        <w:t>seems</w:t>
      </w:r>
      <w:r w:rsidRPr="00450358">
        <w:rPr>
          <w:sz w:val="16"/>
        </w:rPr>
        <w:t xml:space="preserve"> in comparison </w:t>
      </w:r>
      <w:r w:rsidRPr="00450358">
        <w:rPr>
          <w:rStyle w:val="Emphasis"/>
        </w:rPr>
        <w:t>impossibly easy</w:t>
      </w:r>
      <w:r w:rsidRPr="00450358">
        <w:rPr>
          <w:rStyle w:val="StyleUnderline"/>
        </w:rPr>
        <w:t xml:space="preserve">: not only can </w:t>
      </w:r>
      <w:r w:rsidRPr="00450358">
        <w:rPr>
          <w:rStyle w:val="Emphasis"/>
        </w:rPr>
        <w:t>Zionism be dismantled</w:t>
      </w:r>
      <w:r w:rsidRPr="00450358">
        <w:rPr>
          <w:rStyle w:val="StyleUnderline"/>
        </w:rPr>
        <w:t xml:space="preserve">, but </w:t>
      </w:r>
      <w:r w:rsidRPr="00450358">
        <w:rPr>
          <w:rStyle w:val="Emphasis"/>
        </w:rPr>
        <w:t>so too can settler colonialism</w:t>
      </w:r>
      <w:r w:rsidRPr="00450358">
        <w:rPr>
          <w:rStyle w:val="StyleUnderline"/>
        </w:rPr>
        <w:t>. This is</w:t>
      </w:r>
      <w:r w:rsidRPr="00450358">
        <w:rPr>
          <w:sz w:val="16"/>
        </w:rPr>
        <w:t xml:space="preserve"> in stark (and surprising) contrast to his generally fatalistic take on structural transformation in settler colonial societies. It is, however, </w:t>
      </w:r>
      <w:r w:rsidRPr="00450358">
        <w:rPr>
          <w:rStyle w:val="StyleUnderline"/>
        </w:rPr>
        <w:t xml:space="preserve">particularly revealing of the tendency in settler colonial scholarship </w:t>
      </w:r>
      <w:r w:rsidRPr="00450358">
        <w:rPr>
          <w:rStyle w:val="StyleUnderline"/>
          <w:highlight w:val="cyan"/>
        </w:rPr>
        <w:t>to regard Zionism as</w:t>
      </w:r>
      <w:r w:rsidRPr="00450358">
        <w:rPr>
          <w:rStyle w:val="StyleUnderline"/>
        </w:rPr>
        <w:t xml:space="preserve"> </w:t>
      </w:r>
      <w:r w:rsidRPr="00450358">
        <w:rPr>
          <w:rStyle w:val="Emphasis"/>
        </w:rPr>
        <w:t>purely settler colonial</w:t>
      </w:r>
      <w:r w:rsidRPr="00450358">
        <w:rPr>
          <w:rStyle w:val="StyleUnderline"/>
        </w:rPr>
        <w:t xml:space="preserve"> and the conflict </w:t>
      </w:r>
      <w:r w:rsidRPr="00450358">
        <w:rPr>
          <w:rStyle w:val="Emphasis"/>
          <w:highlight w:val="cyan"/>
        </w:rPr>
        <w:t>akin to any other settler</w:t>
      </w:r>
      <w:r w:rsidRPr="00450358">
        <w:rPr>
          <w:rStyle w:val="Emphasis"/>
        </w:rPr>
        <w:t xml:space="preserve"> colonial </w:t>
      </w:r>
      <w:r w:rsidRPr="00450358">
        <w:rPr>
          <w:rStyle w:val="Emphasis"/>
          <w:highlight w:val="cyan"/>
        </w:rPr>
        <w:t>context</w:t>
      </w:r>
      <w:r w:rsidRPr="00450358">
        <w:rPr>
          <w:sz w:val="16"/>
        </w:rPr>
        <w:t xml:space="preserve"> (e.g. Collins, 2011). Both Veracini and Wolfe are guilty of this, even as they are otherwise attentive to many of the particularities of the conflict. Wolfe (2013b: 9), for instance, identifies ‘Zionism as settler colonialism pure and simple’, if not a particularly voracious form stuck at the frontier stage. Likewise, </w:t>
      </w:r>
      <w:r w:rsidRPr="00450358">
        <w:rPr>
          <w:rStyle w:val="StyleUnderline"/>
        </w:rPr>
        <w:t>Veracini</w:t>
      </w:r>
      <w:r w:rsidRPr="00450358">
        <w:rPr>
          <w:sz w:val="16"/>
        </w:rPr>
        <w:t xml:space="preserve"> (2015: 1-2) </w:t>
      </w:r>
      <w:r w:rsidRPr="00450358">
        <w:rPr>
          <w:rStyle w:val="StyleUnderline"/>
          <w:highlight w:val="cyan"/>
        </w:rPr>
        <w:t>suggests</w:t>
      </w:r>
      <w:r w:rsidRPr="00450358">
        <w:rPr>
          <w:rStyle w:val="StyleUnderline"/>
        </w:rPr>
        <w:t xml:space="preserve"> that the ‘settlement, </w:t>
      </w:r>
      <w:r w:rsidRPr="00450358">
        <w:rPr>
          <w:rStyle w:val="Emphasis"/>
        </w:rPr>
        <w:t>nothing else</w:t>
      </w:r>
      <w:r w:rsidRPr="00450358">
        <w:rPr>
          <w:rStyle w:val="StyleUnderline"/>
        </w:rPr>
        <w:t xml:space="preserve">, [is] the </w:t>
      </w:r>
      <w:r w:rsidRPr="00450358">
        <w:rPr>
          <w:rStyle w:val="Emphasis"/>
        </w:rPr>
        <w:t>absolute core</w:t>
      </w:r>
      <w:r w:rsidRPr="00450358">
        <w:rPr>
          <w:rStyle w:val="StyleUnderline"/>
        </w:rPr>
        <w:t xml:space="preserve"> of Zionist practice’, going so far as to claim that ‘what is in front of us is not a conflict situation, it is actually a postconflict’</w:t>
      </w:r>
      <w:r w:rsidRPr="00450358">
        <w:rPr>
          <w:sz w:val="16"/>
        </w:rPr>
        <w:t xml:space="preserve"> (‘postconflicts’, he notes, ‘are rarely peaceful’). Tim Rowse (2014) has argued </w:t>
      </w:r>
      <w:r w:rsidRPr="00450358">
        <w:rPr>
          <w:rStyle w:val="StyleUnderline"/>
        </w:rPr>
        <w:t xml:space="preserve">the tendency towards </w:t>
      </w:r>
      <w:r w:rsidRPr="00450358">
        <w:rPr>
          <w:rStyle w:val="Emphasis"/>
          <w:highlight w:val="cyan"/>
        </w:rPr>
        <w:t>ahistorical</w:t>
      </w:r>
      <w:r w:rsidRPr="00450358">
        <w:rPr>
          <w:rStyle w:val="StyleUnderline"/>
        </w:rPr>
        <w:t xml:space="preserve"> and </w:t>
      </w:r>
      <w:r w:rsidRPr="00450358">
        <w:rPr>
          <w:rStyle w:val="Emphasis"/>
        </w:rPr>
        <w:t xml:space="preserve">decontextualised </w:t>
      </w:r>
      <w:r w:rsidRPr="00450358">
        <w:rPr>
          <w:rStyle w:val="Emphasis"/>
          <w:highlight w:val="cyan"/>
        </w:rPr>
        <w:t>analysis</w:t>
      </w:r>
      <w:r w:rsidRPr="00450358">
        <w:rPr>
          <w:rStyle w:val="StyleUnderline"/>
        </w:rPr>
        <w:t xml:space="preserve"> in settler colonial studies means that it </w:t>
      </w:r>
      <w:r w:rsidRPr="00450358">
        <w:rPr>
          <w:rStyle w:val="Emphasis"/>
        </w:rPr>
        <w:t>misses much</w:t>
      </w:r>
      <w:r w:rsidRPr="00450358">
        <w:rPr>
          <w:rStyle w:val="StyleUnderline"/>
        </w:rPr>
        <w:t xml:space="preserve"> about the variety of </w:t>
      </w:r>
      <w:r w:rsidRPr="00450358">
        <w:rPr>
          <w:rStyle w:val="Emphasis"/>
        </w:rPr>
        <w:t>geographical</w:t>
      </w:r>
      <w:r w:rsidRPr="00450358">
        <w:rPr>
          <w:rStyle w:val="StyleUnderline"/>
        </w:rPr>
        <w:t xml:space="preserve"> and </w:t>
      </w:r>
      <w:r w:rsidRPr="00450358">
        <w:rPr>
          <w:rStyle w:val="Emphasis"/>
        </w:rPr>
        <w:t>regional forms</w:t>
      </w:r>
      <w:r w:rsidRPr="00450358">
        <w:rPr>
          <w:rStyle w:val="StyleUnderline"/>
        </w:rPr>
        <w:t xml:space="preserve"> settler colonialism takes. It is equally important, however, to recognise that the settler colonial frame itself is </w:t>
      </w:r>
      <w:r w:rsidRPr="00450358">
        <w:rPr>
          <w:rStyle w:val="Emphasis"/>
        </w:rPr>
        <w:t>by no means ahistorical</w:t>
      </w:r>
      <w:r w:rsidRPr="00450358">
        <w:rPr>
          <w:rStyle w:val="StyleUnderline"/>
        </w:rPr>
        <w:t xml:space="preserve"> or </w:t>
      </w:r>
      <w:r w:rsidRPr="00450358">
        <w:rPr>
          <w:rStyle w:val="Emphasis"/>
        </w:rPr>
        <w:t>decontextualised</w:t>
      </w:r>
      <w:r w:rsidRPr="00450358">
        <w:rPr>
          <w:sz w:val="16"/>
        </w:rPr>
        <w:t xml:space="preserve">. To the contrary, settler colonial studies is very much an Antipodean perspective, having emerged primarily within an Australian context, and it is fair to say that this is evidenced in its main preoccupation with white settler societies. </w:t>
      </w:r>
      <w:r w:rsidRPr="00450358">
        <w:rPr>
          <w:rStyle w:val="StyleUnderline"/>
        </w:rPr>
        <w:t xml:space="preserve">While all transnational frames have to be developed somewhere, the structural emphasis of the settler colonial paradigm </w:t>
      </w:r>
      <w:r w:rsidRPr="00450358">
        <w:rPr>
          <w:sz w:val="16"/>
        </w:rPr>
        <w:t xml:space="preserve">not only obfuscates this local heritage but </w:t>
      </w:r>
      <w:r w:rsidRPr="00450358">
        <w:rPr>
          <w:rStyle w:val="StyleUnderline"/>
        </w:rPr>
        <w:t xml:space="preserve">means that its vernacularisation is often </w:t>
      </w:r>
      <w:r w:rsidRPr="00450358">
        <w:rPr>
          <w:rStyle w:val="Emphasis"/>
        </w:rPr>
        <w:t>replication</w:t>
      </w:r>
      <w:r w:rsidRPr="00450358">
        <w:rPr>
          <w:rStyle w:val="StyleUnderline"/>
        </w:rPr>
        <w:t xml:space="preserve">, which is where the ‘imported institution </w:t>
      </w:r>
      <w:r w:rsidRPr="00450358">
        <w:rPr>
          <w:rStyle w:val="Emphasis"/>
        </w:rPr>
        <w:t>remains largely unchanged</w:t>
      </w:r>
      <w:r w:rsidRPr="00450358">
        <w:rPr>
          <w:rStyle w:val="StyleUnderline"/>
        </w:rPr>
        <w:t xml:space="preserve"> from its transnational prototype [and] the adaptation is </w:t>
      </w:r>
      <w:r w:rsidRPr="00450358">
        <w:rPr>
          <w:rStyle w:val="Emphasis"/>
        </w:rPr>
        <w:t>superficial</w:t>
      </w:r>
      <w:r w:rsidRPr="00450358">
        <w:rPr>
          <w:rStyle w:val="StyleUnderline"/>
        </w:rPr>
        <w:t xml:space="preserve"> and </w:t>
      </w:r>
      <w:r w:rsidRPr="00450358">
        <w:rPr>
          <w:rStyle w:val="Emphasis"/>
        </w:rPr>
        <w:t>primarily decorative</w:t>
      </w:r>
      <w:r w:rsidRPr="00450358">
        <w:rPr>
          <w:rStyle w:val="StyleUnderline"/>
        </w:rPr>
        <w:t>’</w:t>
      </w:r>
      <w:r w:rsidRPr="00450358">
        <w:rPr>
          <w:sz w:val="16"/>
        </w:rPr>
        <w:t xml:space="preserve"> (Merry, 2006: 44). This can be evidenced in Wolfe and Veracini’s respective </w:t>
      </w:r>
      <w:r w:rsidRPr="00450358">
        <w:rPr>
          <w:rStyle w:val="StyleUnderline"/>
        </w:rPr>
        <w:t>accounts of decolonising Israel-Palestine</w:t>
      </w:r>
      <w:r w:rsidRPr="00450358">
        <w:rPr>
          <w:sz w:val="16"/>
        </w:rPr>
        <w:t xml:space="preserve">, which leave the national dimensions of the conflict under-examined and </w:t>
      </w:r>
      <w:r w:rsidRPr="00450358">
        <w:rPr>
          <w:rStyle w:val="Emphasis"/>
        </w:rPr>
        <w:t>fail to address the unique affective</w:t>
      </w:r>
      <w:r w:rsidRPr="00450358">
        <w:rPr>
          <w:rStyle w:val="StyleUnderline"/>
        </w:rPr>
        <w:t xml:space="preserve"> and </w:t>
      </w:r>
      <w:r w:rsidRPr="00450358">
        <w:rPr>
          <w:rStyle w:val="Emphasis"/>
        </w:rPr>
        <w:t>socio-political resonances</w:t>
      </w:r>
      <w:r w:rsidRPr="00450358">
        <w:rPr>
          <w:rStyle w:val="StyleUnderline"/>
        </w:rPr>
        <w:t xml:space="preserve"> of the native/settler distinction in the Israeli-Palestinian context</w:t>
      </w:r>
      <w:r w:rsidRPr="00450358">
        <w:rPr>
          <w:sz w:val="16"/>
        </w:rPr>
        <w:t xml:space="preserve">. </w:t>
      </w:r>
      <w:r w:rsidRPr="00450358">
        <w:rPr>
          <w:sz w:val="12"/>
          <w:szCs w:val="12"/>
        </w:rPr>
        <w:t>As Wolfe (2012: 287) points out, the circumstances and intentions of settler colonisers is inconsequential from a Native point of view, and both he and Veracini perhaps quite rightly prioritise the historical outcomes of Zionism (namely, the displacement of the Palestinians) over all other meanings attached to it. Nevertheless, it is important to recognise that there is a strong nationalist aspect to Zionism, which is after all a national movement geared towards Jewish self-determination. This marks it as a particularly unique— although not singular—form of settler colonialism. In contrast to settler colonies like Australia where the drive for a settler identity separate from the metropole only emerged much later, the impetus towards an exclusive form of settler self-determination has shaped almost all aspects of the conflict in Israel-Palestine since at least the second aliyah that reached Palestine between 1904 and 1914 (see Shafir, 1989). Of course, Zionism is not the only colonialist project to be carried out in the name of ostensibly nationalist ideals—the French colonisation of Algeria is widely cited as a case in point (Pappe, 2008: 612-3). Yet, it does mean that understanding Zionism’s nationalist impulse is crucial to understandings its political strengths and continued affective resonance; ‘a simple dismissal of Zionism’, Jacqueline Rose (2005: 13) appeals, ‘fatally undermines the case it is intended to promote’. Moreover, as Pappe (2008: 613) stresses, ‘labelling Zionism as nationalist or national [by no means] absolve[s] it from the accusations of dispossession and occupation’ (my emphasis). Nor does it lessen its crimes against the Palestinian people. While the Palestinian anti-colonialism has historically been entangled with a broader pan-Arabism, it is similarly impossible to understand it outside of a nationalist vocabulary and the struggle for national self-determination (Said, 1979). Given that the settler paradigm is nominally able to incorporate the Palestinian struggle for national self-determination under the rubric of decolonisation, it is striking that neither Wolfe nor Veracini reckon in any rigorous way with implications of Palestinian nationalism in their respective accounts.5 Wolfe’s (2012: 231) one-state, for instance, ‘does not require the elimination of its constituent ethnicities’, neglecting not only that the affirmation of those ethnicities is also a powerful political driver in the ongoing conflict, but that the affirmation of identity for colonised peoples has been a defining feature of decolonising projects in general (Fanon, 1967). Veracini’s (2013) efforts at disentangling the colonial from the settler colonial would similarly seem to reinforce the Green Line’s fragmentation of the Palestinian polity into those in the ‘territories’ and those inside ‘Israel proper’, thus undermining the paradigm’s potential to aid Palestinian nation-building efforts. The lack of attention paid to the Jewish drive for ethno-national selfdetermination, however, is not surprising. From the perspective of settler colonial studies, the question of settler self-determination is an especially fraught one: not only is it seen as a particular historical relic (loosening ties to the ‘motherland’), but settler colonial scholarship has concerned itself precisely with critiquing how the notion of settler self-determination legitimises continued dominance over Indigenous peoples. Additionally, in the context of contemporary white settler societies like Australia, Canada and the United States, the claim for ethno-national self-determination simply does not make sense (save for a few at the very periphery of politics) given that the shape of the polity is more civic than ethnic. Indeed, it is the settler colonial polity’s ability to subsume Indigenous alterity that is regarded as most troubling in the settler colonial paradigm; assimilation is, after all, the final stage in the logic of elimination (Wolfe, 1994). It is from this perspective that we can make sense of Veracini’s insistence that the one-state is the settler colonial solution. Yet, as Wolfe makes clear, Zionism has little capacity to assimilate Palestinians: the lines of identity, driven as they are by a dichotomy of Jew/non-Jew determined by a tribal notion of maternal blood-lineage, are simply too firm for serious parallels to be made between Israel and the white settler societies with which it is typically compared. While Wolfe’s (2012: 320) account is more sensitive to these dynamics, his vision of a secular, civic, inclusive and plural united state (which he interestingly addresses to European Ashkenazi Jews) would nevertheless seem to leave aside the ways in which such plurality is fiercely charged in the Israeli-Palestinian context—and is, most certainly, also characterised by a religious dimension for Israelis and Palestinians alike. In this regard, Wolfe replicates much debate on the one-state solution, which presumes that Jews would be incorporated into a single state as a neutral and repentant collectivity (Farsakh, 2011: 70). If even a one-state solution would have to reckon with the reality that the very presence of Israeli Jews as a settler collective is grounded on a history of dispossession and occupation, then surely dismantling Zionism—as per Wolfe’s wish—is not enough to dismantle settler colonialism. Perhaps the question is less one of dismantling Zionism than it is of decolonising Jewish Israeli identity and its settler colonial privileges, which, as Theodora Todorova (2015) argues, are most powerfully connected to the Jewish right to return—a right in turn denied to the Palestinians. This is something missed by Veracini, who takes the intimate connections between Israel and the Jewish diaspora as a sign of weakness in the settler colonial project, when this complicated entanglement with diaspora is in fact constitutive of Zionist settler colonialism. If Wolfe and Veracini fail to fully engage the conflict’s nationalist dimensions, they are also strangely silent on the resonances and implications of the settler/native distinction in the Israeli-Palestinian context.</w:t>
      </w:r>
      <w:r w:rsidRPr="00450358">
        <w:rPr>
          <w:sz w:val="16"/>
          <w:szCs w:val="8"/>
        </w:rPr>
        <w:t xml:space="preserve"> Indeed,</w:t>
      </w:r>
      <w:r w:rsidRPr="00450358">
        <w:rPr>
          <w:sz w:val="16"/>
        </w:rPr>
        <w:t xml:space="preserve"> </w:t>
      </w:r>
      <w:r w:rsidRPr="00450358">
        <w:rPr>
          <w:rStyle w:val="StyleUnderline"/>
        </w:rPr>
        <w:t xml:space="preserve">one of the weaknesses of </w:t>
      </w:r>
      <w:r w:rsidRPr="00450358">
        <w:rPr>
          <w:rStyle w:val="StyleUnderline"/>
          <w:highlight w:val="cyan"/>
        </w:rPr>
        <w:t>the</w:t>
      </w:r>
      <w:r w:rsidRPr="00450358">
        <w:rPr>
          <w:rStyle w:val="StyleUnderline"/>
        </w:rPr>
        <w:t xml:space="preserve"> settler colonial </w:t>
      </w:r>
      <w:r w:rsidRPr="00450358">
        <w:rPr>
          <w:rStyle w:val="StyleUnderline"/>
          <w:highlight w:val="cyan"/>
        </w:rPr>
        <w:t>paradigm</w:t>
      </w:r>
      <w:r w:rsidRPr="00450358">
        <w:rPr>
          <w:rStyle w:val="StyleUnderline"/>
        </w:rPr>
        <w:t xml:space="preserve"> as a whole is its </w:t>
      </w:r>
      <w:r w:rsidRPr="00450358">
        <w:rPr>
          <w:rStyle w:val="Emphasis"/>
          <w:highlight w:val="cyan"/>
        </w:rPr>
        <w:t>inability to</w:t>
      </w:r>
      <w:r w:rsidRPr="00450358">
        <w:rPr>
          <w:rStyle w:val="Emphasis"/>
        </w:rPr>
        <w:t xml:space="preserve"> fully </w:t>
      </w:r>
      <w:r w:rsidRPr="00450358">
        <w:rPr>
          <w:rStyle w:val="Emphasis"/>
          <w:highlight w:val="cyan"/>
        </w:rPr>
        <w:t>reckon</w:t>
      </w:r>
      <w:r w:rsidRPr="00450358">
        <w:rPr>
          <w:rStyle w:val="StyleUnderline"/>
          <w:highlight w:val="cyan"/>
        </w:rPr>
        <w:t xml:space="preserve"> with Indigenous</w:t>
      </w:r>
      <w:r w:rsidRPr="00450358">
        <w:rPr>
          <w:rStyle w:val="StyleUnderline"/>
        </w:rPr>
        <w:t xml:space="preserve"> and settler </w:t>
      </w:r>
      <w:r w:rsidRPr="00450358">
        <w:rPr>
          <w:rStyle w:val="StyleUnderline"/>
          <w:highlight w:val="cyan"/>
        </w:rPr>
        <w:t>identities as</w:t>
      </w:r>
      <w:r w:rsidRPr="00450358">
        <w:rPr>
          <w:rStyle w:val="StyleUnderline"/>
        </w:rPr>
        <w:t xml:space="preserve"> </w:t>
      </w:r>
      <w:r w:rsidRPr="00450358">
        <w:rPr>
          <w:rStyle w:val="Emphasis"/>
        </w:rPr>
        <w:t>interactive</w:t>
      </w:r>
      <w:r w:rsidRPr="00450358">
        <w:rPr>
          <w:rStyle w:val="StyleUnderline"/>
        </w:rPr>
        <w:t xml:space="preserve">, </w:t>
      </w:r>
      <w:r w:rsidRPr="00450358">
        <w:rPr>
          <w:rStyle w:val="Emphasis"/>
          <w:highlight w:val="cyan"/>
        </w:rPr>
        <w:t>mutable</w:t>
      </w:r>
      <w:r w:rsidRPr="00450358">
        <w:rPr>
          <w:rStyle w:val="StyleUnderline"/>
          <w:highlight w:val="cyan"/>
        </w:rPr>
        <w:t xml:space="preserve"> and </w:t>
      </w:r>
      <w:r w:rsidRPr="00450358">
        <w:rPr>
          <w:rStyle w:val="Emphasis"/>
          <w:highlight w:val="cyan"/>
        </w:rPr>
        <w:t>contingent</w:t>
      </w:r>
      <w:r w:rsidRPr="00450358">
        <w:rPr>
          <w:rStyle w:val="Emphasis"/>
        </w:rPr>
        <w:t xml:space="preserve"> processes</w:t>
      </w:r>
      <w:r w:rsidRPr="00450358">
        <w:rPr>
          <w:rStyle w:val="StyleUnderline"/>
        </w:rPr>
        <w:t xml:space="preserve"> </w:t>
      </w:r>
      <w:r w:rsidRPr="00450358">
        <w:rPr>
          <w:rStyle w:val="StyleUnderline"/>
          <w:highlight w:val="cyan"/>
        </w:rPr>
        <w:t>of social signification</w:t>
      </w:r>
      <w:r w:rsidRPr="00450358">
        <w:rPr>
          <w:sz w:val="16"/>
        </w:rPr>
        <w:t xml:space="preserve">. For Wolfe, the native/settler distinction is only socially constructed insofar as it is forged at the moment the settler decides she wants to stay; yet, as Francesca Merlan (2009) has argued, </w:t>
      </w:r>
      <w:r w:rsidRPr="00450358">
        <w:rPr>
          <w:rStyle w:val="StyleUnderline"/>
        </w:rPr>
        <w:t xml:space="preserve">‘Indigeneity’ as </w:t>
      </w:r>
      <w:r w:rsidRPr="00450358">
        <w:rPr>
          <w:rStyle w:val="StyleUnderline"/>
          <w:highlight w:val="cyan"/>
        </w:rPr>
        <w:t xml:space="preserve">a transnational category </w:t>
      </w:r>
      <w:r w:rsidRPr="00450358">
        <w:rPr>
          <w:rStyle w:val="Emphasis"/>
          <w:highlight w:val="cyan"/>
        </w:rPr>
        <w:t>cannot be understood</w:t>
      </w:r>
      <w:r w:rsidRPr="00450358">
        <w:rPr>
          <w:rStyle w:val="StyleUnderline"/>
          <w:highlight w:val="cyan"/>
        </w:rPr>
        <w:t xml:space="preserve"> outside of</w:t>
      </w:r>
      <w:r w:rsidRPr="00450358">
        <w:rPr>
          <w:rStyle w:val="StyleUnderline"/>
        </w:rPr>
        <w:t xml:space="preserve"> the </w:t>
      </w:r>
      <w:r w:rsidRPr="00450358">
        <w:rPr>
          <w:rStyle w:val="StyleUnderline"/>
          <w:highlight w:val="cyan"/>
        </w:rPr>
        <w:t>historical processes</w:t>
      </w:r>
    </w:p>
    <w:p w14:paraId="5DE665E3" w14:textId="77777777" w:rsidR="00450358" w:rsidRPr="00450358" w:rsidRDefault="00450358" w:rsidP="00450358">
      <w:pPr>
        <w:pStyle w:val="Heading4"/>
        <w:rPr>
          <w:rFonts w:cs="Calibri"/>
        </w:rPr>
      </w:pPr>
      <w:r w:rsidRPr="00450358">
        <w:rPr>
          <w:rFonts w:cs="Calibri"/>
        </w:rPr>
        <w:t>Labor was not “built to protect industrial wage work in the Global North”---classes explain wage difference, not a North v South antagonism. Capitalism is not zero sum and their theory collapses into itself.</w:t>
      </w:r>
    </w:p>
    <w:p w14:paraId="6ADF9B37" w14:textId="77777777" w:rsidR="00450358" w:rsidRPr="00450358" w:rsidRDefault="00450358" w:rsidP="00450358">
      <w:r w:rsidRPr="00450358">
        <w:rPr>
          <w:rStyle w:val="Heading4Char"/>
          <w:rFonts w:cs="Calibri"/>
        </w:rPr>
        <w:t>Radl</w:t>
      </w:r>
      <w:r w:rsidRPr="00450358">
        <w:t xml:space="preserve"> and Schmid </w:t>
      </w:r>
      <w:r w:rsidRPr="00450358">
        <w:rPr>
          <w:rStyle w:val="Heading4Char"/>
          <w:rFonts w:cs="Calibri"/>
        </w:rPr>
        <w:t>22</w:t>
      </w:r>
      <w:r w:rsidRPr="00450358">
        <w:t xml:space="preserve">, *PhD Student, Politics, University of Edinburgh, **MA Student, University of Kassel in Germany, (*Sascha, **Nora, July 4, 2022, “Linking class, imperialism and climate: is there an “imperial mode of living”?” </w:t>
      </w:r>
      <w:r w:rsidRPr="00450358">
        <w:rPr>
          <w:i/>
          <w:iCs/>
        </w:rPr>
        <w:t>International Socialism</w:t>
      </w:r>
      <w:r w:rsidRPr="00450358">
        <w:t>, Issue 175, https://isj.org.uk/imperial-mode/)</w:t>
      </w:r>
    </w:p>
    <w:p w14:paraId="1F528073" w14:textId="77777777" w:rsidR="00450358" w:rsidRPr="00450358" w:rsidRDefault="00450358" w:rsidP="00450358">
      <w:pPr>
        <w:rPr>
          <w:sz w:val="16"/>
        </w:rPr>
      </w:pPr>
      <w:r w:rsidRPr="00450358">
        <w:rPr>
          <w:sz w:val="16"/>
        </w:rPr>
        <w:t>Explaining the link between the imperial mode of living and dependency, Brand and Wissen argue:</w:t>
      </w:r>
    </w:p>
    <w:p w14:paraId="3B166BCF" w14:textId="77777777" w:rsidR="00450358" w:rsidRPr="00450358" w:rsidRDefault="00450358" w:rsidP="00450358">
      <w:pPr>
        <w:ind w:left="720"/>
        <w:rPr>
          <w:sz w:val="16"/>
        </w:rPr>
      </w:pPr>
      <w:r w:rsidRPr="00450358">
        <w:rPr>
          <w:sz w:val="16"/>
        </w:rPr>
        <w:t>Capitalism reaches its economic and social productivity in the centres—and increasingly in the “emerging countries”—by virtue of the fact that labour power and nature are first valorised and monetised elsewhere, and values and matter are then transferred to the centres. Through this mechanism, the various living conditions are linked with one another through the global exchange of commodities—not only in terms of end products, but also in terms of the intermediary and primary products such as raw materials.33</w:t>
      </w:r>
    </w:p>
    <w:p w14:paraId="6632A83B" w14:textId="77777777" w:rsidR="00450358" w:rsidRPr="00450358" w:rsidRDefault="00450358" w:rsidP="00450358">
      <w:pPr>
        <w:rPr>
          <w:sz w:val="16"/>
        </w:rPr>
      </w:pPr>
      <w:r w:rsidRPr="00450358">
        <w:rPr>
          <w:sz w:val="16"/>
        </w:rPr>
        <w:t xml:space="preserve">The argument thus consists of two main points. First, </w:t>
      </w:r>
      <w:r w:rsidRPr="00450358">
        <w:rPr>
          <w:rStyle w:val="Emphasis"/>
        </w:rPr>
        <w:t>living conditions</w:t>
      </w:r>
      <w:r w:rsidRPr="00450358">
        <w:rPr>
          <w:rStyle w:val="StyleUnderline"/>
        </w:rPr>
        <w:t xml:space="preserve"> in the Global North</w:t>
      </w:r>
      <w:r w:rsidRPr="00450358">
        <w:rPr>
          <w:sz w:val="16"/>
        </w:rPr>
        <w:t xml:space="preserve">, and also partially in the BRICS, </w:t>
      </w:r>
      <w:r w:rsidRPr="00450358">
        <w:rPr>
          <w:rStyle w:val="StyleUnderline"/>
        </w:rPr>
        <w:t xml:space="preserve">are </w:t>
      </w:r>
      <w:r w:rsidRPr="00450358">
        <w:rPr>
          <w:rStyle w:val="Emphasis"/>
        </w:rPr>
        <w:t>inversely related</w:t>
      </w:r>
      <w:r w:rsidRPr="00450358">
        <w:rPr>
          <w:rStyle w:val="StyleUnderline"/>
        </w:rPr>
        <w:t xml:space="preserve"> to those in the “periphery” and the Global South</w:t>
      </w:r>
      <w:r w:rsidRPr="00450358">
        <w:rPr>
          <w:sz w:val="16"/>
        </w:rPr>
        <w:t xml:space="preserve">. Second, this is </w:t>
      </w:r>
      <w:r w:rsidRPr="00450358">
        <w:rPr>
          <w:rStyle w:val="StyleUnderline"/>
        </w:rPr>
        <w:t xml:space="preserve">due to </w:t>
      </w:r>
      <w:r w:rsidRPr="00450358">
        <w:rPr>
          <w:rStyle w:val="Emphasis"/>
        </w:rPr>
        <w:t>economically</w:t>
      </w:r>
      <w:r w:rsidRPr="00450358">
        <w:rPr>
          <w:rStyle w:val="StyleUnderline"/>
        </w:rPr>
        <w:t xml:space="preserve"> and </w:t>
      </w:r>
      <w:r w:rsidRPr="00450358">
        <w:rPr>
          <w:rStyle w:val="Emphasis"/>
        </w:rPr>
        <w:t>ecologically</w:t>
      </w:r>
      <w:r w:rsidRPr="00450358">
        <w:rPr>
          <w:rStyle w:val="StyleUnderline"/>
        </w:rPr>
        <w:t xml:space="preserve"> </w:t>
      </w:r>
      <w:r w:rsidRPr="00450358">
        <w:rPr>
          <w:rStyle w:val="Emphasis"/>
          <w:highlight w:val="cyan"/>
        </w:rPr>
        <w:t>uneven exchange</w:t>
      </w:r>
      <w:r w:rsidRPr="00450358">
        <w:rPr>
          <w:rStyle w:val="StyleUnderline"/>
        </w:rPr>
        <w:t xml:space="preserve"> and</w:t>
      </w:r>
      <w:r w:rsidRPr="00450358">
        <w:rPr>
          <w:sz w:val="16"/>
        </w:rPr>
        <w:t xml:space="preserve">, more generally, </w:t>
      </w:r>
      <w:r w:rsidRPr="00450358">
        <w:rPr>
          <w:rStyle w:val="StyleUnderline"/>
        </w:rPr>
        <w:t xml:space="preserve">the </w:t>
      </w:r>
      <w:r w:rsidRPr="00450358">
        <w:rPr>
          <w:rStyle w:val="Emphasis"/>
        </w:rPr>
        <w:t>externalisation</w:t>
      </w:r>
      <w:r w:rsidRPr="00450358">
        <w:rPr>
          <w:rStyle w:val="StyleUnderline"/>
        </w:rPr>
        <w:t xml:space="preserve"> of costs to the </w:t>
      </w:r>
      <w:r w:rsidRPr="00450358">
        <w:rPr>
          <w:rStyle w:val="Emphasis"/>
        </w:rPr>
        <w:t>periphery</w:t>
      </w:r>
      <w:r w:rsidRPr="00450358">
        <w:rPr>
          <w:sz w:val="16"/>
        </w:rPr>
        <w:t>. It could be added that the overall result is, in the words of the economic historian and dependency theorist Andre Gunder Frank, the “development of underdevelopment”.34</w:t>
      </w:r>
    </w:p>
    <w:p w14:paraId="406CDCF0" w14:textId="77777777" w:rsidR="00450358" w:rsidRPr="00450358" w:rsidRDefault="00450358" w:rsidP="00450358">
      <w:pPr>
        <w:rPr>
          <w:sz w:val="16"/>
        </w:rPr>
      </w:pPr>
      <w:r w:rsidRPr="00450358">
        <w:rPr>
          <w:sz w:val="16"/>
        </w:rPr>
        <w:t xml:space="preserve">We have already highlighted that Brand and Wissen’s analysis of the Global North </w:t>
      </w:r>
      <w:r w:rsidRPr="00450358">
        <w:rPr>
          <w:rStyle w:val="Emphasis"/>
          <w:highlight w:val="cyan"/>
        </w:rPr>
        <w:t>ignores</w:t>
      </w:r>
      <w:r w:rsidRPr="00450358">
        <w:rPr>
          <w:rStyle w:val="StyleUnderline"/>
        </w:rPr>
        <w:t xml:space="preserve"> </w:t>
      </w:r>
      <w:r w:rsidRPr="00450358">
        <w:rPr>
          <w:rStyle w:val="StyleUnderline"/>
          <w:highlight w:val="cyan"/>
        </w:rPr>
        <w:t xml:space="preserve">the </w:t>
      </w:r>
      <w:r w:rsidRPr="00450358">
        <w:rPr>
          <w:rStyle w:val="Emphasis"/>
          <w:highlight w:val="cyan"/>
        </w:rPr>
        <w:t>relations</w:t>
      </w:r>
      <w:r w:rsidRPr="00450358">
        <w:rPr>
          <w:rStyle w:val="StyleUnderline"/>
          <w:highlight w:val="cyan"/>
        </w:rPr>
        <w:t xml:space="preserve"> of </w:t>
      </w:r>
      <w:r w:rsidRPr="00450358">
        <w:rPr>
          <w:rStyle w:val="Emphasis"/>
          <w:highlight w:val="cyan"/>
        </w:rPr>
        <w:t>production</w:t>
      </w:r>
      <w:r w:rsidRPr="00450358">
        <w:rPr>
          <w:rStyle w:val="StyleUnderline"/>
          <w:highlight w:val="cyan"/>
        </w:rPr>
        <w:t xml:space="preserve"> and</w:t>
      </w:r>
      <w:r w:rsidRPr="00450358">
        <w:rPr>
          <w:rStyle w:val="StyleUnderline"/>
        </w:rPr>
        <w:t xml:space="preserve"> </w:t>
      </w:r>
      <w:r w:rsidRPr="00450358">
        <w:rPr>
          <w:rStyle w:val="StyleUnderline"/>
          <w:highlight w:val="cyan"/>
        </w:rPr>
        <w:t xml:space="preserve">considers </w:t>
      </w:r>
      <w:r w:rsidRPr="00450358">
        <w:rPr>
          <w:rStyle w:val="Emphasis"/>
          <w:highlight w:val="cyan"/>
        </w:rPr>
        <w:t>class</w:t>
      </w:r>
      <w:r w:rsidRPr="00450358">
        <w:rPr>
          <w:rStyle w:val="StyleUnderline"/>
        </w:rPr>
        <w:t xml:space="preserve"> </w:t>
      </w:r>
      <w:r w:rsidRPr="00450358">
        <w:rPr>
          <w:rStyle w:val="Emphasis"/>
          <w:highlight w:val="cyan"/>
        </w:rPr>
        <w:t>hardly relevant</w:t>
      </w:r>
      <w:r w:rsidRPr="00450358">
        <w:rPr>
          <w:rStyle w:val="Emphasis"/>
        </w:rPr>
        <w:t xml:space="preserve"> at all</w:t>
      </w:r>
      <w:r w:rsidRPr="00450358">
        <w:rPr>
          <w:sz w:val="16"/>
        </w:rPr>
        <w:t xml:space="preserve">. </w:t>
      </w:r>
      <w:r w:rsidRPr="00450358">
        <w:rPr>
          <w:rStyle w:val="StyleUnderline"/>
        </w:rPr>
        <w:t xml:space="preserve">If these factors are </w:t>
      </w:r>
      <w:r w:rsidRPr="00450358">
        <w:rPr>
          <w:rStyle w:val="Emphasis"/>
        </w:rPr>
        <w:t>reintroduced</w:t>
      </w:r>
      <w:r w:rsidRPr="00450358">
        <w:rPr>
          <w:sz w:val="16"/>
        </w:rPr>
        <w:t xml:space="preserve">, both </w:t>
      </w:r>
      <w:r w:rsidRPr="00450358">
        <w:rPr>
          <w:rStyle w:val="StyleUnderline"/>
        </w:rPr>
        <w:t xml:space="preserve">their conception of </w:t>
      </w:r>
      <w:r w:rsidRPr="00450358">
        <w:rPr>
          <w:rStyle w:val="Emphasis"/>
        </w:rPr>
        <w:t>mass</w:t>
      </w:r>
      <w:r w:rsidRPr="00450358">
        <w:rPr>
          <w:rStyle w:val="StyleUnderline"/>
        </w:rPr>
        <w:t xml:space="preserve"> </w:t>
      </w:r>
      <w:r w:rsidRPr="00450358">
        <w:rPr>
          <w:rStyle w:val="Emphasis"/>
        </w:rPr>
        <w:t>consumption</w:t>
      </w:r>
      <w:r w:rsidRPr="00450358">
        <w:rPr>
          <w:rStyle w:val="StyleUnderline"/>
        </w:rPr>
        <w:t xml:space="preserve"> and their claim that</w:t>
      </w:r>
      <w:r w:rsidRPr="00450358">
        <w:rPr>
          <w:sz w:val="16"/>
        </w:rPr>
        <w:t xml:space="preserve"> Global North and South </w:t>
      </w:r>
      <w:r w:rsidRPr="00450358">
        <w:rPr>
          <w:rStyle w:val="StyleUnderline"/>
        </w:rPr>
        <w:t xml:space="preserve">living conditions are </w:t>
      </w:r>
      <w:r w:rsidRPr="00450358">
        <w:rPr>
          <w:rStyle w:val="Emphasis"/>
        </w:rPr>
        <w:t>inversely related</w:t>
      </w:r>
      <w:r w:rsidRPr="00450358">
        <w:rPr>
          <w:rStyle w:val="StyleUnderline"/>
        </w:rPr>
        <w:t xml:space="preserve"> is called into question</w:t>
      </w:r>
      <w:r w:rsidRPr="00450358">
        <w:rPr>
          <w:sz w:val="16"/>
        </w:rPr>
        <w:t xml:space="preserve">. Today, </w:t>
      </w:r>
      <w:r w:rsidRPr="00450358">
        <w:rPr>
          <w:rStyle w:val="StyleUnderline"/>
          <w:highlight w:val="cyan"/>
        </w:rPr>
        <w:t>the</w:t>
      </w:r>
      <w:r w:rsidRPr="00450358">
        <w:rPr>
          <w:rStyle w:val="StyleUnderline"/>
        </w:rPr>
        <w:t xml:space="preserve"> </w:t>
      </w:r>
      <w:r w:rsidRPr="00450358">
        <w:rPr>
          <w:rStyle w:val="Emphasis"/>
        </w:rPr>
        <w:t>majority</w:t>
      </w:r>
      <w:r w:rsidRPr="00450358">
        <w:rPr>
          <w:rStyle w:val="StyleUnderline"/>
        </w:rPr>
        <w:t xml:space="preserve"> of the </w:t>
      </w:r>
      <w:r w:rsidRPr="00450358">
        <w:rPr>
          <w:rStyle w:val="StyleUnderline"/>
          <w:highlight w:val="cyan"/>
        </w:rPr>
        <w:t>world population</w:t>
      </w:r>
      <w:r w:rsidRPr="00450358">
        <w:rPr>
          <w:rStyle w:val="StyleUnderline"/>
        </w:rPr>
        <w:t xml:space="preserve"> </w:t>
      </w:r>
      <w:r w:rsidRPr="00450358">
        <w:rPr>
          <w:rStyle w:val="StyleUnderline"/>
          <w:highlight w:val="cyan"/>
        </w:rPr>
        <w:t>is</w:t>
      </w:r>
      <w:r w:rsidRPr="00450358">
        <w:rPr>
          <w:rStyle w:val="StyleUnderline"/>
        </w:rPr>
        <w:t xml:space="preserve"> </w:t>
      </w:r>
      <w:r w:rsidRPr="00450358">
        <w:rPr>
          <w:rStyle w:val="StyleUnderline"/>
          <w:highlight w:val="cyan"/>
        </w:rPr>
        <w:t>part of the</w:t>
      </w:r>
      <w:r w:rsidRPr="00450358">
        <w:rPr>
          <w:sz w:val="16"/>
        </w:rPr>
        <w:t xml:space="preserve"> </w:t>
      </w:r>
      <w:r w:rsidRPr="00450358">
        <w:rPr>
          <w:rStyle w:val="Emphasis"/>
          <w:highlight w:val="cyan"/>
        </w:rPr>
        <w:t>international</w:t>
      </w:r>
      <w:r w:rsidRPr="00450358">
        <w:rPr>
          <w:rStyle w:val="StyleUnderline"/>
          <w:highlight w:val="cyan"/>
        </w:rPr>
        <w:t xml:space="preserve"> </w:t>
      </w:r>
      <w:r w:rsidRPr="00450358">
        <w:rPr>
          <w:rStyle w:val="Emphasis"/>
          <w:highlight w:val="cyan"/>
        </w:rPr>
        <w:t>working class</w:t>
      </w:r>
      <w:r w:rsidRPr="00450358">
        <w:rPr>
          <w:sz w:val="16"/>
        </w:rPr>
        <w:t xml:space="preserve">; </w:t>
      </w:r>
      <w:r w:rsidRPr="00450358">
        <w:rPr>
          <w:rStyle w:val="StyleUnderline"/>
        </w:rPr>
        <w:t xml:space="preserve">global </w:t>
      </w:r>
      <w:r w:rsidRPr="00450358">
        <w:rPr>
          <w:rStyle w:val="StyleUnderline"/>
          <w:highlight w:val="cyan"/>
        </w:rPr>
        <w:t>capitalism</w:t>
      </w:r>
      <w:r w:rsidRPr="00450358">
        <w:rPr>
          <w:rStyle w:val="StyleUnderline"/>
        </w:rPr>
        <w:t xml:space="preserve"> </w:t>
      </w:r>
      <w:r w:rsidRPr="00450358">
        <w:rPr>
          <w:rStyle w:val="StyleUnderline"/>
          <w:highlight w:val="cyan"/>
        </w:rPr>
        <w:t xml:space="preserve">is </w:t>
      </w:r>
      <w:r w:rsidRPr="00450358">
        <w:rPr>
          <w:rStyle w:val="Emphasis"/>
          <w:highlight w:val="cyan"/>
        </w:rPr>
        <w:t>more complex</w:t>
      </w:r>
      <w:r w:rsidRPr="00450358">
        <w:rPr>
          <w:rStyle w:val="StyleUnderline"/>
          <w:highlight w:val="cyan"/>
        </w:rPr>
        <w:t xml:space="preserve"> than a </w:t>
      </w:r>
      <w:r w:rsidRPr="00450358">
        <w:rPr>
          <w:rStyle w:val="Emphasis"/>
          <w:highlight w:val="cyan"/>
        </w:rPr>
        <w:t>zero sum</w:t>
      </w:r>
      <w:r w:rsidRPr="00450358">
        <w:rPr>
          <w:rStyle w:val="StyleUnderline"/>
          <w:highlight w:val="cyan"/>
        </w:rPr>
        <w:t xml:space="preserve"> game</w:t>
      </w:r>
      <w:r w:rsidRPr="00450358">
        <w:rPr>
          <w:sz w:val="16"/>
        </w:rPr>
        <w:t xml:space="preserve">, </w:t>
      </w:r>
      <w:r w:rsidRPr="00450358">
        <w:rPr>
          <w:rStyle w:val="StyleUnderline"/>
          <w:highlight w:val="cyan"/>
        </w:rPr>
        <w:t>in which</w:t>
      </w:r>
      <w:r w:rsidRPr="00450358">
        <w:rPr>
          <w:rStyle w:val="StyleUnderline"/>
        </w:rPr>
        <w:t xml:space="preserve"> the</w:t>
      </w:r>
      <w:r w:rsidRPr="00450358">
        <w:rPr>
          <w:sz w:val="16"/>
        </w:rPr>
        <w:t xml:space="preserve"> </w:t>
      </w:r>
      <w:r w:rsidRPr="00450358">
        <w:rPr>
          <w:rStyle w:val="Emphasis"/>
          <w:highlight w:val="cyan"/>
        </w:rPr>
        <w:t>losses</w:t>
      </w:r>
      <w:r w:rsidRPr="00450358">
        <w:rPr>
          <w:rStyle w:val="StyleUnderline"/>
        </w:rPr>
        <w:t xml:space="preserve"> </w:t>
      </w:r>
      <w:r w:rsidRPr="00450358">
        <w:rPr>
          <w:rStyle w:val="StyleUnderline"/>
          <w:highlight w:val="cyan"/>
        </w:rPr>
        <w:t xml:space="preserve">of one </w:t>
      </w:r>
      <w:r w:rsidRPr="00450358">
        <w:rPr>
          <w:rStyle w:val="Emphasis"/>
          <w:highlight w:val="cyan"/>
        </w:rPr>
        <w:t>half</w:t>
      </w:r>
      <w:r w:rsidRPr="00450358">
        <w:rPr>
          <w:rStyle w:val="StyleUnderline"/>
        </w:rPr>
        <w:t xml:space="preserve"> of the world system </w:t>
      </w:r>
      <w:r w:rsidRPr="00450358">
        <w:rPr>
          <w:rStyle w:val="StyleUnderline"/>
          <w:highlight w:val="cyan"/>
        </w:rPr>
        <w:t>are</w:t>
      </w:r>
      <w:r w:rsidRPr="00450358">
        <w:rPr>
          <w:rStyle w:val="StyleUnderline"/>
        </w:rPr>
        <w:t xml:space="preserve"> the </w:t>
      </w:r>
      <w:r w:rsidRPr="00450358">
        <w:rPr>
          <w:rStyle w:val="Emphasis"/>
          <w:highlight w:val="cyan"/>
        </w:rPr>
        <w:t>gains</w:t>
      </w:r>
      <w:r w:rsidRPr="00450358">
        <w:rPr>
          <w:rStyle w:val="StyleUnderline"/>
          <w:highlight w:val="cyan"/>
        </w:rPr>
        <w:t xml:space="preserve"> of</w:t>
      </w:r>
      <w:r w:rsidRPr="00450358">
        <w:rPr>
          <w:rStyle w:val="StyleUnderline"/>
        </w:rPr>
        <w:t xml:space="preserve"> the </w:t>
      </w:r>
      <w:r w:rsidRPr="00450358">
        <w:rPr>
          <w:rStyle w:val="StyleUnderline"/>
          <w:highlight w:val="cyan"/>
        </w:rPr>
        <w:t>others</w:t>
      </w:r>
      <w:r w:rsidRPr="00450358">
        <w:rPr>
          <w:sz w:val="16"/>
        </w:rPr>
        <w:t>.</w:t>
      </w:r>
    </w:p>
    <w:p w14:paraId="2B64C68B" w14:textId="77777777" w:rsidR="00450358" w:rsidRPr="00450358" w:rsidRDefault="00450358" w:rsidP="00450358">
      <w:pPr>
        <w:rPr>
          <w:sz w:val="16"/>
        </w:rPr>
      </w:pPr>
      <w:r w:rsidRPr="00450358">
        <w:rPr>
          <w:rStyle w:val="StyleUnderline"/>
          <w:highlight w:val="cyan"/>
        </w:rPr>
        <w:t>Wages</w:t>
      </w:r>
      <w:r w:rsidRPr="00450358">
        <w:rPr>
          <w:rStyle w:val="StyleUnderline"/>
        </w:rPr>
        <w:t xml:space="preserve"> of workers </w:t>
      </w:r>
      <w:r w:rsidRPr="00450358">
        <w:rPr>
          <w:rStyle w:val="StyleUnderline"/>
          <w:highlight w:val="cyan"/>
        </w:rPr>
        <w:t>in the Global South</w:t>
      </w:r>
      <w:r w:rsidRPr="00450358">
        <w:rPr>
          <w:sz w:val="16"/>
        </w:rPr>
        <w:t xml:space="preserve"> usually </w:t>
      </w:r>
      <w:r w:rsidRPr="00450358">
        <w:rPr>
          <w:rStyle w:val="StyleUnderline"/>
          <w:highlight w:val="cyan"/>
        </w:rPr>
        <w:t>amount</w:t>
      </w:r>
      <w:r w:rsidRPr="00450358">
        <w:rPr>
          <w:rStyle w:val="StyleUnderline"/>
        </w:rPr>
        <w:t xml:space="preserve"> to </w:t>
      </w:r>
      <w:r w:rsidRPr="00450358">
        <w:rPr>
          <w:rStyle w:val="StyleUnderline"/>
          <w:highlight w:val="cyan"/>
        </w:rPr>
        <w:t xml:space="preserve">only a </w:t>
      </w:r>
      <w:r w:rsidRPr="00450358">
        <w:rPr>
          <w:rStyle w:val="Emphasis"/>
          <w:highlight w:val="cyan"/>
        </w:rPr>
        <w:t>small share</w:t>
      </w:r>
      <w:r w:rsidRPr="00450358">
        <w:rPr>
          <w:rStyle w:val="StyleUnderline"/>
          <w:highlight w:val="cyan"/>
        </w:rPr>
        <w:t xml:space="preserve"> of the </w:t>
      </w:r>
      <w:r w:rsidRPr="00450358">
        <w:rPr>
          <w:rStyle w:val="Emphasis"/>
          <w:highlight w:val="cyan"/>
        </w:rPr>
        <w:t>final price</w:t>
      </w:r>
      <w:r w:rsidRPr="00450358">
        <w:rPr>
          <w:rStyle w:val="StyleUnderline"/>
          <w:highlight w:val="cyan"/>
        </w:rPr>
        <w:t xml:space="preserve"> of</w:t>
      </w:r>
      <w:r w:rsidRPr="00450358">
        <w:rPr>
          <w:rStyle w:val="StyleUnderline"/>
        </w:rPr>
        <w:t xml:space="preserve"> a </w:t>
      </w:r>
      <w:r w:rsidRPr="00450358">
        <w:rPr>
          <w:rStyle w:val="StyleUnderline"/>
          <w:highlight w:val="cyan"/>
        </w:rPr>
        <w:t>product</w:t>
      </w:r>
      <w:r w:rsidRPr="00450358">
        <w:rPr>
          <w:rStyle w:val="StyleUnderline"/>
        </w:rPr>
        <w:t xml:space="preserve"> sold in the Global North</w:t>
      </w:r>
      <w:r w:rsidRPr="00450358">
        <w:rPr>
          <w:sz w:val="16"/>
        </w:rPr>
        <w:t xml:space="preserve">. For instance, the iPhone 7 has labour costs of $5, and the overall manufacturing costs of $100 Nike trainers are only $25.35 In both examples, </w:t>
      </w:r>
      <w:r w:rsidRPr="00450358">
        <w:rPr>
          <w:rStyle w:val="StyleUnderline"/>
          <w:highlight w:val="cyan"/>
        </w:rPr>
        <w:t xml:space="preserve">the </w:t>
      </w:r>
      <w:r w:rsidRPr="00450358">
        <w:rPr>
          <w:rStyle w:val="Emphasis"/>
          <w:highlight w:val="cyan"/>
        </w:rPr>
        <w:t>lion’s share</w:t>
      </w:r>
      <w:r w:rsidRPr="00450358">
        <w:rPr>
          <w:rStyle w:val="StyleUnderline"/>
        </w:rPr>
        <w:t xml:space="preserve"> of what consumers pay </w:t>
      </w:r>
      <w:r w:rsidRPr="00450358">
        <w:rPr>
          <w:rStyle w:val="StyleUnderline"/>
          <w:highlight w:val="cyan"/>
        </w:rPr>
        <w:t xml:space="preserve">is </w:t>
      </w:r>
      <w:r w:rsidRPr="00450358">
        <w:rPr>
          <w:rStyle w:val="Emphasis"/>
          <w:highlight w:val="cyan"/>
        </w:rPr>
        <w:t>profit</w:t>
      </w:r>
      <w:r w:rsidRPr="00450358">
        <w:rPr>
          <w:rStyle w:val="StyleUnderline"/>
          <w:highlight w:val="cyan"/>
        </w:rPr>
        <w:t xml:space="preserve"> in the hands of</w:t>
      </w:r>
      <w:r w:rsidRPr="00450358">
        <w:rPr>
          <w:rStyle w:val="StyleUnderline"/>
        </w:rPr>
        <w:t xml:space="preserve"> </w:t>
      </w:r>
      <w:r w:rsidRPr="00450358">
        <w:rPr>
          <w:rStyle w:val="StyleUnderline"/>
          <w:highlight w:val="cyan"/>
        </w:rPr>
        <w:t>capitalists</w:t>
      </w:r>
      <w:r w:rsidRPr="00450358">
        <w:rPr>
          <w:sz w:val="16"/>
        </w:rPr>
        <w:t xml:space="preserve">, </w:t>
      </w:r>
      <w:r w:rsidRPr="00450358">
        <w:rPr>
          <w:rStyle w:val="StyleUnderline"/>
        </w:rPr>
        <w:t xml:space="preserve">which </w:t>
      </w:r>
      <w:r w:rsidRPr="00450358">
        <w:rPr>
          <w:rStyle w:val="Emphasis"/>
        </w:rPr>
        <w:t>nowhere</w:t>
      </w:r>
      <w:r w:rsidRPr="00450358">
        <w:rPr>
          <w:rStyle w:val="StyleUnderline"/>
        </w:rPr>
        <w:t xml:space="preserve"> in the world </w:t>
      </w:r>
      <w:r w:rsidRPr="00450358">
        <w:rPr>
          <w:rStyle w:val="Emphasis"/>
        </w:rPr>
        <w:t>trickles down</w:t>
      </w:r>
      <w:r w:rsidRPr="00450358">
        <w:rPr>
          <w:rStyle w:val="StyleUnderline"/>
        </w:rPr>
        <w:t xml:space="preserve"> to the </w:t>
      </w:r>
      <w:r w:rsidRPr="00450358">
        <w:rPr>
          <w:rStyle w:val="Emphasis"/>
        </w:rPr>
        <w:t>popular classes</w:t>
      </w:r>
      <w:r w:rsidRPr="00450358">
        <w:rPr>
          <w:sz w:val="16"/>
        </w:rPr>
        <w:t xml:space="preserve">. Indeed, </w:t>
      </w:r>
      <w:r w:rsidRPr="00450358">
        <w:rPr>
          <w:rStyle w:val="Emphasis"/>
          <w:highlight w:val="cyan"/>
        </w:rPr>
        <w:t>cheap</w:t>
      </w:r>
      <w:r w:rsidRPr="00450358">
        <w:rPr>
          <w:rStyle w:val="StyleUnderline"/>
        </w:rPr>
        <w:t xml:space="preserve"> essential </w:t>
      </w:r>
      <w:r w:rsidRPr="00450358">
        <w:rPr>
          <w:rStyle w:val="Emphasis"/>
          <w:highlight w:val="cyan"/>
        </w:rPr>
        <w:t>products</w:t>
      </w:r>
      <w:r w:rsidRPr="00450358">
        <w:rPr>
          <w:rStyle w:val="StyleUnderline"/>
        </w:rPr>
        <w:t xml:space="preserve"> </w:t>
      </w:r>
      <w:r w:rsidRPr="00450358">
        <w:rPr>
          <w:rStyle w:val="StyleUnderline"/>
          <w:highlight w:val="cyan"/>
        </w:rPr>
        <w:t xml:space="preserve">do not </w:t>
      </w:r>
      <w:r w:rsidRPr="00450358">
        <w:rPr>
          <w:rStyle w:val="Emphasis"/>
          <w:highlight w:val="cyan"/>
        </w:rPr>
        <w:t>guarantee</w:t>
      </w:r>
      <w:r w:rsidRPr="00450358">
        <w:rPr>
          <w:rStyle w:val="StyleUnderline"/>
        </w:rPr>
        <w:t xml:space="preserve"> </w:t>
      </w:r>
      <w:r w:rsidRPr="00450358">
        <w:rPr>
          <w:rStyle w:val="Emphasis"/>
          <w:highlight w:val="cyan"/>
        </w:rPr>
        <w:t>better</w:t>
      </w:r>
      <w:r w:rsidRPr="00450358">
        <w:rPr>
          <w:rStyle w:val="StyleUnderline"/>
          <w:highlight w:val="cyan"/>
        </w:rPr>
        <w:t xml:space="preserve"> </w:t>
      </w:r>
      <w:r w:rsidRPr="00450358">
        <w:rPr>
          <w:rStyle w:val="Emphasis"/>
          <w:highlight w:val="cyan"/>
        </w:rPr>
        <w:t>living conditions</w:t>
      </w:r>
      <w:r w:rsidRPr="00450358">
        <w:rPr>
          <w:rStyle w:val="StyleUnderline"/>
        </w:rPr>
        <w:t xml:space="preserve"> for workers in the Global North </w:t>
      </w:r>
      <w:r w:rsidRPr="00450358">
        <w:rPr>
          <w:rStyle w:val="StyleUnderline"/>
          <w:highlight w:val="cyan"/>
        </w:rPr>
        <w:t>because</w:t>
      </w:r>
      <w:r w:rsidRPr="00450358">
        <w:rPr>
          <w:rStyle w:val="StyleUnderline"/>
        </w:rPr>
        <w:t xml:space="preserve"> </w:t>
      </w:r>
      <w:r w:rsidRPr="00450358">
        <w:rPr>
          <w:rStyle w:val="Emphasis"/>
          <w:highlight w:val="cyan"/>
        </w:rPr>
        <w:t>falling</w:t>
      </w:r>
      <w:r w:rsidRPr="00450358">
        <w:rPr>
          <w:rStyle w:val="StyleUnderline"/>
        </w:rPr>
        <w:t xml:space="preserve"> </w:t>
      </w:r>
      <w:r w:rsidRPr="00450358">
        <w:rPr>
          <w:rStyle w:val="Emphasis"/>
          <w:highlight w:val="cyan"/>
        </w:rPr>
        <w:t>costs</w:t>
      </w:r>
      <w:r w:rsidRPr="00450358">
        <w:rPr>
          <w:sz w:val="16"/>
        </w:rPr>
        <w:t xml:space="preserve"> of reproduction </w:t>
      </w:r>
      <w:r w:rsidRPr="00450358">
        <w:rPr>
          <w:rStyle w:val="StyleUnderline"/>
        </w:rPr>
        <w:t>could</w:t>
      </w:r>
      <w:r w:rsidRPr="00450358">
        <w:rPr>
          <w:sz w:val="16"/>
        </w:rPr>
        <w:t xml:space="preserve"> also </w:t>
      </w:r>
      <w:r w:rsidRPr="00450358">
        <w:rPr>
          <w:rStyle w:val="Emphasis"/>
          <w:highlight w:val="cyan"/>
        </w:rPr>
        <w:t>give</w:t>
      </w:r>
      <w:r w:rsidRPr="00450358">
        <w:rPr>
          <w:rStyle w:val="StyleUnderline"/>
        </w:rPr>
        <w:t xml:space="preserve"> </w:t>
      </w:r>
      <w:r w:rsidRPr="00450358">
        <w:rPr>
          <w:rStyle w:val="StyleUnderline"/>
          <w:highlight w:val="cyan"/>
        </w:rPr>
        <w:t xml:space="preserve">capitalists a chance to </w:t>
      </w:r>
      <w:r w:rsidRPr="00450358">
        <w:rPr>
          <w:rStyle w:val="Emphasis"/>
          <w:highlight w:val="cyan"/>
        </w:rPr>
        <w:t>lower wages</w:t>
      </w:r>
      <w:r w:rsidRPr="00450358">
        <w:rPr>
          <w:rStyle w:val="StyleUnderline"/>
        </w:rPr>
        <w:t>.</w:t>
      </w:r>
      <w:r w:rsidRPr="00450358">
        <w:rPr>
          <w:sz w:val="16"/>
        </w:rPr>
        <w:t xml:space="preserve"> </w:t>
      </w:r>
      <w:r w:rsidRPr="00450358">
        <w:rPr>
          <w:rStyle w:val="StyleUnderline"/>
        </w:rPr>
        <w:t>To speak of a “</w:t>
      </w:r>
      <w:r w:rsidRPr="00450358">
        <w:rPr>
          <w:rStyle w:val="Emphasis"/>
        </w:rPr>
        <w:t>benefit</w:t>
      </w:r>
      <w:r w:rsidRPr="00450358">
        <w:rPr>
          <w:rStyle w:val="StyleUnderline"/>
        </w:rPr>
        <w:t>”</w:t>
      </w:r>
      <w:r w:rsidRPr="00450358">
        <w:rPr>
          <w:sz w:val="16"/>
        </w:rPr>
        <w:t xml:space="preserve"> for those buying cheap products </w:t>
      </w:r>
      <w:r w:rsidRPr="00450358">
        <w:rPr>
          <w:rStyle w:val="Emphasis"/>
        </w:rPr>
        <w:t>disregards</w:t>
      </w:r>
      <w:r w:rsidRPr="00450358">
        <w:rPr>
          <w:rStyle w:val="StyleUnderline"/>
        </w:rPr>
        <w:t xml:space="preserve"> the situation of most </w:t>
      </w:r>
      <w:r w:rsidRPr="00450358">
        <w:rPr>
          <w:rStyle w:val="Emphasis"/>
        </w:rPr>
        <w:t>wage earners</w:t>
      </w:r>
      <w:r w:rsidRPr="00450358">
        <w:rPr>
          <w:rStyle w:val="StyleUnderline"/>
        </w:rPr>
        <w:t>.</w:t>
      </w:r>
      <w:r w:rsidRPr="00450358">
        <w:rPr>
          <w:sz w:val="16"/>
        </w:rPr>
        <w:t xml:space="preserve">36 Moreover, </w:t>
      </w:r>
      <w:r w:rsidRPr="00450358">
        <w:rPr>
          <w:rStyle w:val="StyleUnderline"/>
          <w:highlight w:val="cyan"/>
        </w:rPr>
        <w:t>people</w:t>
      </w:r>
      <w:r w:rsidRPr="00450358">
        <w:rPr>
          <w:rStyle w:val="StyleUnderline"/>
        </w:rPr>
        <w:t xml:space="preserve"> </w:t>
      </w:r>
      <w:r w:rsidRPr="00450358">
        <w:rPr>
          <w:rStyle w:val="StyleUnderline"/>
          <w:highlight w:val="cyan"/>
        </w:rPr>
        <w:t xml:space="preserve">in </w:t>
      </w:r>
      <w:r w:rsidRPr="00450358">
        <w:rPr>
          <w:rStyle w:val="Emphasis"/>
          <w:highlight w:val="cyan"/>
        </w:rPr>
        <w:t>peripheral</w:t>
      </w:r>
      <w:r w:rsidRPr="00450358">
        <w:rPr>
          <w:rStyle w:val="StyleUnderline"/>
        </w:rPr>
        <w:t xml:space="preserve"> </w:t>
      </w:r>
      <w:r w:rsidRPr="00450358">
        <w:rPr>
          <w:rStyle w:val="StyleUnderline"/>
          <w:highlight w:val="cyan"/>
        </w:rPr>
        <w:t>countries</w:t>
      </w:r>
      <w:r w:rsidRPr="00450358">
        <w:rPr>
          <w:sz w:val="16"/>
        </w:rPr>
        <w:t xml:space="preserve"> </w:t>
      </w:r>
      <w:r w:rsidRPr="00450358">
        <w:rPr>
          <w:rStyle w:val="StyleUnderline"/>
        </w:rPr>
        <w:t xml:space="preserve">also </w:t>
      </w:r>
      <w:r w:rsidRPr="00450358">
        <w:rPr>
          <w:rStyle w:val="StyleUnderline"/>
          <w:highlight w:val="cyan"/>
        </w:rPr>
        <w:t xml:space="preserve">have </w:t>
      </w:r>
      <w:r w:rsidRPr="00450358">
        <w:rPr>
          <w:rStyle w:val="Emphasis"/>
          <w:highlight w:val="cyan"/>
        </w:rPr>
        <w:t>access</w:t>
      </w:r>
      <w:r w:rsidRPr="00450358">
        <w:rPr>
          <w:rStyle w:val="StyleUnderline"/>
          <w:highlight w:val="cyan"/>
        </w:rPr>
        <w:t xml:space="preserve"> to </w:t>
      </w:r>
      <w:r w:rsidRPr="00450358">
        <w:rPr>
          <w:rStyle w:val="Emphasis"/>
          <w:highlight w:val="cyan"/>
        </w:rPr>
        <w:t>cheaply produced goods</w:t>
      </w:r>
      <w:r w:rsidRPr="00450358">
        <w:rPr>
          <w:sz w:val="16"/>
        </w:rPr>
        <w:t xml:space="preserve">; </w:t>
      </w:r>
      <w:r w:rsidRPr="00450358">
        <w:rPr>
          <w:rStyle w:val="StyleUnderline"/>
        </w:rPr>
        <w:t xml:space="preserve">Egyptian workers living in </w:t>
      </w:r>
      <w:r w:rsidRPr="00450358">
        <w:rPr>
          <w:rStyle w:val="Emphasis"/>
        </w:rPr>
        <w:t>slums</w:t>
      </w:r>
      <w:r w:rsidRPr="00450358">
        <w:rPr>
          <w:sz w:val="16"/>
        </w:rPr>
        <w:t xml:space="preserve"> in Cairo do indeed </w:t>
      </w:r>
      <w:r w:rsidRPr="00450358">
        <w:rPr>
          <w:rStyle w:val="Emphasis"/>
        </w:rPr>
        <w:t>buy</w:t>
      </w:r>
      <w:r w:rsidRPr="00450358">
        <w:rPr>
          <w:rStyle w:val="StyleUnderline"/>
        </w:rPr>
        <w:t xml:space="preserve"> clothes </w:t>
      </w:r>
      <w:r w:rsidRPr="00450358">
        <w:rPr>
          <w:rStyle w:val="Emphasis"/>
        </w:rPr>
        <w:t>imported</w:t>
      </w:r>
      <w:r w:rsidRPr="00450358">
        <w:rPr>
          <w:rStyle w:val="StyleUnderline"/>
        </w:rPr>
        <w:t xml:space="preserve"> from China</w:t>
      </w:r>
      <w:r w:rsidRPr="00450358">
        <w:rPr>
          <w:sz w:val="16"/>
        </w:rPr>
        <w:t xml:space="preserve">. Thus, </w:t>
      </w:r>
      <w:r w:rsidRPr="00450358">
        <w:rPr>
          <w:rStyle w:val="StyleUnderline"/>
          <w:highlight w:val="cyan"/>
        </w:rPr>
        <w:t>according</w:t>
      </w:r>
      <w:r w:rsidRPr="00450358">
        <w:rPr>
          <w:sz w:val="16"/>
        </w:rPr>
        <w:t xml:space="preserve"> </w:t>
      </w:r>
      <w:r w:rsidRPr="00450358">
        <w:rPr>
          <w:rStyle w:val="StyleUnderline"/>
          <w:highlight w:val="cyan"/>
        </w:rPr>
        <w:t>to</w:t>
      </w:r>
      <w:r w:rsidRPr="00450358">
        <w:rPr>
          <w:sz w:val="16"/>
        </w:rPr>
        <w:t xml:space="preserve"> the theories associated with </w:t>
      </w:r>
      <w:r w:rsidRPr="00450358">
        <w:rPr>
          <w:rStyle w:val="StyleUnderline"/>
          <w:highlight w:val="cyan"/>
        </w:rPr>
        <w:t>the imperial mode of living</w:t>
      </w:r>
      <w:r w:rsidRPr="00450358">
        <w:rPr>
          <w:sz w:val="16"/>
        </w:rPr>
        <w:t xml:space="preserve">, </w:t>
      </w:r>
      <w:r w:rsidRPr="00450358">
        <w:rPr>
          <w:rStyle w:val="StyleUnderline"/>
          <w:highlight w:val="cyan"/>
        </w:rPr>
        <w:t>these</w:t>
      </w:r>
      <w:r w:rsidRPr="00450358">
        <w:rPr>
          <w:rStyle w:val="StyleUnderline"/>
        </w:rPr>
        <w:t xml:space="preserve"> </w:t>
      </w:r>
      <w:r w:rsidRPr="00450358">
        <w:rPr>
          <w:rStyle w:val="StyleUnderline"/>
          <w:highlight w:val="cyan"/>
        </w:rPr>
        <w:t>workers</w:t>
      </w:r>
      <w:r w:rsidRPr="00450358">
        <w:rPr>
          <w:rStyle w:val="StyleUnderline"/>
        </w:rPr>
        <w:t xml:space="preserve"> also </w:t>
      </w:r>
      <w:r w:rsidRPr="00450358">
        <w:rPr>
          <w:rStyle w:val="StyleUnderline"/>
          <w:highlight w:val="cyan"/>
        </w:rPr>
        <w:t xml:space="preserve">live </w:t>
      </w:r>
      <w:r w:rsidRPr="00450358">
        <w:rPr>
          <w:rStyle w:val="Emphasis"/>
          <w:highlight w:val="cyan"/>
        </w:rPr>
        <w:t>at the expense</w:t>
      </w:r>
      <w:r w:rsidRPr="00450358">
        <w:rPr>
          <w:rStyle w:val="StyleUnderline"/>
        </w:rPr>
        <w:t xml:space="preserve"> </w:t>
      </w:r>
      <w:r w:rsidRPr="00450358">
        <w:rPr>
          <w:rStyle w:val="StyleUnderline"/>
          <w:highlight w:val="cyan"/>
        </w:rPr>
        <w:t>of</w:t>
      </w:r>
      <w:r w:rsidRPr="00450358">
        <w:rPr>
          <w:rStyle w:val="StyleUnderline"/>
        </w:rPr>
        <w:t xml:space="preserve"> others </w:t>
      </w:r>
      <w:r w:rsidRPr="00450358">
        <w:rPr>
          <w:rStyle w:val="StyleUnderline"/>
          <w:highlight w:val="cyan"/>
        </w:rPr>
        <w:t>and</w:t>
      </w:r>
      <w:r w:rsidRPr="00450358">
        <w:rPr>
          <w:rStyle w:val="StyleUnderline"/>
        </w:rPr>
        <w:t xml:space="preserve"> must </w:t>
      </w:r>
      <w:r w:rsidRPr="00450358">
        <w:rPr>
          <w:rStyle w:val="StyleUnderline"/>
          <w:highlight w:val="cyan"/>
        </w:rPr>
        <w:t xml:space="preserve">have an </w:t>
      </w:r>
      <w:r w:rsidRPr="00450358">
        <w:rPr>
          <w:rStyle w:val="Emphasis"/>
          <w:highlight w:val="cyan"/>
        </w:rPr>
        <w:t>interest</w:t>
      </w:r>
      <w:r w:rsidRPr="00450358">
        <w:rPr>
          <w:rStyle w:val="StyleUnderline"/>
          <w:highlight w:val="cyan"/>
        </w:rPr>
        <w:t xml:space="preserve"> in </w:t>
      </w:r>
      <w:r w:rsidRPr="00450358">
        <w:rPr>
          <w:rStyle w:val="Emphasis"/>
          <w:highlight w:val="cyan"/>
        </w:rPr>
        <w:t>maintaining</w:t>
      </w:r>
      <w:r w:rsidRPr="00450358">
        <w:rPr>
          <w:rStyle w:val="StyleUnderline"/>
          <w:highlight w:val="cyan"/>
        </w:rPr>
        <w:t xml:space="preserve"> the</w:t>
      </w:r>
      <w:r w:rsidRPr="00450358">
        <w:rPr>
          <w:rStyle w:val="StyleUnderline"/>
        </w:rPr>
        <w:t xml:space="preserve"> </w:t>
      </w:r>
      <w:r w:rsidRPr="00450358">
        <w:rPr>
          <w:rStyle w:val="Emphasis"/>
          <w:highlight w:val="cyan"/>
        </w:rPr>
        <w:t>“imperial” order</w:t>
      </w:r>
      <w:r w:rsidRPr="00450358">
        <w:rPr>
          <w:sz w:val="16"/>
        </w:rPr>
        <w:t xml:space="preserve">. Succintly put, </w:t>
      </w:r>
      <w:r w:rsidRPr="00450358">
        <w:rPr>
          <w:rStyle w:val="StyleUnderline"/>
        </w:rPr>
        <w:t xml:space="preserve">Brand and Wissen </w:t>
      </w:r>
      <w:r w:rsidRPr="00450358">
        <w:rPr>
          <w:rStyle w:val="Emphasis"/>
        </w:rPr>
        <w:t>fail</w:t>
      </w:r>
      <w:r w:rsidRPr="00450358">
        <w:rPr>
          <w:rStyle w:val="StyleUnderline"/>
        </w:rPr>
        <w:t xml:space="preserve"> to offer a </w:t>
      </w:r>
      <w:r w:rsidRPr="00450358">
        <w:rPr>
          <w:rStyle w:val="Emphasis"/>
        </w:rPr>
        <w:t>convincing mechanism</w:t>
      </w:r>
      <w:r w:rsidRPr="00450358">
        <w:rPr>
          <w:rStyle w:val="StyleUnderline"/>
        </w:rPr>
        <w:t xml:space="preserve"> that </w:t>
      </w:r>
      <w:r w:rsidRPr="00450358">
        <w:rPr>
          <w:rStyle w:val="Emphasis"/>
        </w:rPr>
        <w:t>explains</w:t>
      </w:r>
      <w:r w:rsidRPr="00450358">
        <w:rPr>
          <w:sz w:val="16"/>
        </w:rPr>
        <w:t xml:space="preserve"> </w:t>
      </w:r>
      <w:r w:rsidRPr="00450358">
        <w:rPr>
          <w:rStyle w:val="StyleUnderline"/>
        </w:rPr>
        <w:t xml:space="preserve">how </w:t>
      </w:r>
      <w:r w:rsidRPr="00450358">
        <w:rPr>
          <w:rStyle w:val="Emphasis"/>
        </w:rPr>
        <w:t>living conditions</w:t>
      </w:r>
      <w:r w:rsidRPr="00450358">
        <w:rPr>
          <w:sz w:val="16"/>
        </w:rPr>
        <w:t xml:space="preserve"> of the popular classes in the Global North directly result from exploiting the Global South.</w:t>
      </w:r>
    </w:p>
    <w:p w14:paraId="542196CA" w14:textId="77777777" w:rsidR="00450358" w:rsidRPr="00450358" w:rsidRDefault="00450358" w:rsidP="00450358">
      <w:pPr>
        <w:rPr>
          <w:sz w:val="16"/>
        </w:rPr>
      </w:pPr>
      <w:r w:rsidRPr="00450358">
        <w:rPr>
          <w:sz w:val="16"/>
        </w:rPr>
        <w:t xml:space="preserve">A related question is whether uneven exchange and externalisation prevent the improvement of living conditions in the periphery. Unfortunately, </w:t>
      </w:r>
      <w:r w:rsidRPr="00450358">
        <w:rPr>
          <w:rStyle w:val="StyleUnderline"/>
        </w:rPr>
        <w:t xml:space="preserve">Brand and Wissen are </w:t>
      </w:r>
      <w:r w:rsidRPr="00450358">
        <w:rPr>
          <w:rStyle w:val="Emphasis"/>
        </w:rPr>
        <w:t>not concerned</w:t>
      </w:r>
      <w:r w:rsidRPr="00450358">
        <w:rPr>
          <w:rStyle w:val="StyleUnderline"/>
        </w:rPr>
        <w:t xml:space="preserve"> with the </w:t>
      </w:r>
      <w:r w:rsidRPr="00450358">
        <w:rPr>
          <w:rStyle w:val="StyleUnderline"/>
          <w:highlight w:val="cyan"/>
        </w:rPr>
        <w:t>Africa</w:t>
      </w:r>
      <w:r w:rsidRPr="00450358">
        <w:rPr>
          <w:rStyle w:val="StyleUnderline"/>
        </w:rPr>
        <w:t>n continent</w:t>
      </w:r>
      <w:r w:rsidRPr="00450358">
        <w:rPr>
          <w:sz w:val="16"/>
        </w:rPr>
        <w:t xml:space="preserve">, </w:t>
      </w:r>
      <w:r w:rsidRPr="00450358">
        <w:rPr>
          <w:rStyle w:val="StyleUnderline"/>
        </w:rPr>
        <w:t xml:space="preserve">where about </w:t>
      </w:r>
      <w:r w:rsidRPr="00450358">
        <w:rPr>
          <w:rStyle w:val="Emphasis"/>
          <w:highlight w:val="cyan"/>
        </w:rPr>
        <w:t>85 percent</w:t>
      </w:r>
      <w:r w:rsidRPr="00450358">
        <w:rPr>
          <w:rStyle w:val="StyleUnderline"/>
        </w:rPr>
        <w:t xml:space="preserve"> of the population </w:t>
      </w:r>
      <w:r w:rsidRPr="00450358">
        <w:rPr>
          <w:rStyle w:val="StyleUnderline"/>
          <w:highlight w:val="cyan"/>
        </w:rPr>
        <w:t xml:space="preserve">lives on </w:t>
      </w:r>
      <w:r w:rsidRPr="00450358">
        <w:rPr>
          <w:rStyle w:val="Emphasis"/>
          <w:highlight w:val="cyan"/>
        </w:rPr>
        <w:t>less than $5</w:t>
      </w:r>
      <w:r w:rsidRPr="00450358">
        <w:rPr>
          <w:rStyle w:val="Emphasis"/>
        </w:rPr>
        <w:t xml:space="preserve">.5 </w:t>
      </w:r>
      <w:r w:rsidRPr="00450358">
        <w:rPr>
          <w:rStyle w:val="Emphasis"/>
          <w:highlight w:val="cyan"/>
        </w:rPr>
        <w:t>per day</w:t>
      </w:r>
      <w:r w:rsidRPr="00450358">
        <w:rPr>
          <w:sz w:val="16"/>
        </w:rPr>
        <w:t xml:space="preserve">.37 The problem is that, compared to regions such as East Asia, </w:t>
      </w:r>
      <w:r w:rsidRPr="00450358">
        <w:rPr>
          <w:rStyle w:val="StyleUnderline"/>
        </w:rPr>
        <w:t xml:space="preserve">Africa </w:t>
      </w:r>
      <w:r w:rsidRPr="00450358">
        <w:rPr>
          <w:rStyle w:val="StyleUnderline"/>
          <w:highlight w:val="cyan"/>
        </w:rPr>
        <w:t xml:space="preserve">has a </w:t>
      </w:r>
      <w:r w:rsidRPr="00450358">
        <w:rPr>
          <w:rStyle w:val="Emphasis"/>
          <w:highlight w:val="cyan"/>
        </w:rPr>
        <w:t>marginal role</w:t>
      </w:r>
      <w:r w:rsidRPr="00450358">
        <w:rPr>
          <w:rStyle w:val="StyleUnderline"/>
          <w:highlight w:val="cyan"/>
        </w:rPr>
        <w:t xml:space="preserve"> in the </w:t>
      </w:r>
      <w:r w:rsidRPr="00450358">
        <w:rPr>
          <w:rStyle w:val="Emphasis"/>
          <w:highlight w:val="cyan"/>
        </w:rPr>
        <w:t>world market</w:t>
      </w:r>
      <w:r w:rsidRPr="00450358">
        <w:rPr>
          <w:sz w:val="16"/>
        </w:rPr>
        <w:t>. German foreign direct investments in Africa amounted to only 1 percent of its total stock in 2018 and heavily focused on just four countries: South Africa, Egypt, Nigeria and Morocco.38 Sub-Saharan Africa increased its share of global exports to Germany from 1 to 1.3 percent between 2005 and 2020, and its imports decreased from 1.2 to 0.9 percent over the same period.39 These numbers are similar for other richer countries that have greater involvement in African markets, such as France and China.40</w:t>
      </w:r>
    </w:p>
    <w:p w14:paraId="27A2AA7C" w14:textId="77777777" w:rsidR="00450358" w:rsidRPr="00450358" w:rsidRDefault="00450358" w:rsidP="00450358">
      <w:pPr>
        <w:rPr>
          <w:sz w:val="16"/>
        </w:rPr>
      </w:pPr>
      <w:r w:rsidRPr="00450358">
        <w:rPr>
          <w:sz w:val="16"/>
        </w:rPr>
        <w:t>Most dependency theorists would counter that exporting primary products is the problem; Africa is home to 30 percent of the world’s mineral reserves, 8 percent of oil reserves and 7 percent of natural gas reserves.41 However, the Chinese economy did not look much different at the beginning of the country’s rise: “Almost 90 percent of Chinese exports in the mid-1980s consisted of primary products or manufactured items that were based on natural resources or used low technology”.42 The Gulf states also show how extractive industries and trade with the Global North can create growth. In both cases, overall living standards have improved but inequality has increased.</w:t>
      </w:r>
    </w:p>
    <w:p w14:paraId="26732E7D" w14:textId="77777777" w:rsidR="00450358" w:rsidRPr="00450358" w:rsidRDefault="00450358" w:rsidP="00450358">
      <w:pPr>
        <w:rPr>
          <w:rStyle w:val="StyleUnderline"/>
        </w:rPr>
      </w:pPr>
      <w:r w:rsidRPr="00450358">
        <w:rPr>
          <w:rStyle w:val="StyleUnderline"/>
        </w:rPr>
        <w:t xml:space="preserve">This </w:t>
      </w:r>
      <w:r w:rsidRPr="00450358">
        <w:rPr>
          <w:rStyle w:val="Emphasis"/>
        </w:rPr>
        <w:t>certainly</w:t>
      </w:r>
      <w:r w:rsidRPr="00450358">
        <w:rPr>
          <w:rStyle w:val="StyleUnderline"/>
        </w:rPr>
        <w:t xml:space="preserve"> does not mean that the African continent is </w:t>
      </w:r>
      <w:r w:rsidRPr="00450358">
        <w:rPr>
          <w:rStyle w:val="Emphasis"/>
        </w:rPr>
        <w:t>spared</w:t>
      </w:r>
      <w:r w:rsidRPr="00450358">
        <w:rPr>
          <w:rStyle w:val="StyleUnderline"/>
        </w:rPr>
        <w:t xml:space="preserve"> from </w:t>
      </w:r>
      <w:r w:rsidRPr="00450358">
        <w:rPr>
          <w:rStyle w:val="Emphasis"/>
        </w:rPr>
        <w:t>massive</w:t>
      </w:r>
      <w:r w:rsidRPr="00450358">
        <w:rPr>
          <w:rStyle w:val="StyleUnderline"/>
        </w:rPr>
        <w:t xml:space="preserve"> socio-ecological </w:t>
      </w:r>
      <w:r w:rsidRPr="00450358">
        <w:rPr>
          <w:rStyle w:val="Emphasis"/>
        </w:rPr>
        <w:t>destruction</w:t>
      </w:r>
      <w:r w:rsidRPr="00450358">
        <w:rPr>
          <w:sz w:val="16"/>
        </w:rPr>
        <w:t>; in order to explain why, we will come back to the role of imperialism in the next part. Regardless of the causes, however</w:t>
      </w:r>
      <w:r w:rsidRPr="00450358">
        <w:rPr>
          <w:rStyle w:val="StyleUnderline"/>
        </w:rPr>
        <w:t xml:space="preserve">, it would be a </w:t>
      </w:r>
      <w:r w:rsidRPr="00450358">
        <w:rPr>
          <w:rStyle w:val="Emphasis"/>
        </w:rPr>
        <w:t>mistake</w:t>
      </w:r>
      <w:r w:rsidRPr="00450358">
        <w:rPr>
          <w:rStyle w:val="StyleUnderline"/>
        </w:rPr>
        <w:t xml:space="preserve"> to </w:t>
      </w:r>
      <w:r w:rsidRPr="00450358">
        <w:rPr>
          <w:rStyle w:val="Emphasis"/>
        </w:rPr>
        <w:t>solely highlight</w:t>
      </w:r>
      <w:r w:rsidRPr="00450358">
        <w:rPr>
          <w:rStyle w:val="StyleUnderline"/>
        </w:rPr>
        <w:t xml:space="preserve"> the </w:t>
      </w:r>
      <w:r w:rsidRPr="00450358">
        <w:rPr>
          <w:rStyle w:val="Emphasis"/>
        </w:rPr>
        <w:t>consequences</w:t>
      </w:r>
      <w:r w:rsidRPr="00450358">
        <w:rPr>
          <w:rStyle w:val="StyleUnderline"/>
        </w:rPr>
        <w:t xml:space="preserve"> of the climate crisis in the Global South since this </w:t>
      </w:r>
      <w:r w:rsidRPr="00450358">
        <w:rPr>
          <w:rStyle w:val="Emphasis"/>
        </w:rPr>
        <w:t>risks disregarding</w:t>
      </w:r>
      <w:r w:rsidRPr="00450358">
        <w:rPr>
          <w:rStyle w:val="StyleUnderline"/>
        </w:rPr>
        <w:t xml:space="preserve"> the </w:t>
      </w:r>
      <w:r w:rsidRPr="00450358">
        <w:rPr>
          <w:rStyle w:val="Emphasis"/>
        </w:rPr>
        <w:t>horrifying consequences</w:t>
      </w:r>
      <w:r w:rsidRPr="00450358">
        <w:rPr>
          <w:rStyle w:val="StyleUnderline"/>
        </w:rPr>
        <w:t xml:space="preserve"> </w:t>
      </w:r>
      <w:r w:rsidRPr="00450358">
        <w:rPr>
          <w:rStyle w:val="Emphasis"/>
        </w:rPr>
        <w:t>everywhere</w:t>
      </w:r>
      <w:r w:rsidRPr="00450358">
        <w:rPr>
          <w:rStyle w:val="StyleUnderline"/>
        </w:rPr>
        <w:t xml:space="preserve"> on the planet.</w:t>
      </w:r>
      <w:r w:rsidRPr="00450358">
        <w:rPr>
          <w:sz w:val="16"/>
        </w:rPr>
        <w:t xml:space="preserve"> In the Tunisian coastal town of Gabès, for instance, phosphate and chemical industries destroy ecosystems and pose a deadly threat to humans.43 At the same time, the recent flooding in Germany in July 2021, occurring in a region where the ground is heavily scarred by surface mining, cost the lives of more than 180 people and destroyed whole villages.44 Again, </w:t>
      </w:r>
      <w:r w:rsidRPr="00450358">
        <w:rPr>
          <w:rStyle w:val="Emphasis"/>
          <w:highlight w:val="cyan"/>
        </w:rPr>
        <w:t>class relations</w:t>
      </w:r>
      <w:r w:rsidRPr="00450358">
        <w:rPr>
          <w:rStyle w:val="StyleUnderline"/>
        </w:rPr>
        <w:t xml:space="preserve">, </w:t>
      </w:r>
      <w:r w:rsidRPr="00450358">
        <w:rPr>
          <w:rStyle w:val="StyleUnderline"/>
          <w:highlight w:val="cyan"/>
        </w:rPr>
        <w:t xml:space="preserve">not a </w:t>
      </w:r>
      <w:r w:rsidRPr="00450358">
        <w:rPr>
          <w:rStyle w:val="Emphasis"/>
          <w:highlight w:val="cyan"/>
        </w:rPr>
        <w:t>North versus South</w:t>
      </w:r>
      <w:r w:rsidRPr="00450358">
        <w:rPr>
          <w:rStyle w:val="StyleUnderline"/>
        </w:rPr>
        <w:t xml:space="preserve"> </w:t>
      </w:r>
      <w:r w:rsidRPr="00450358">
        <w:rPr>
          <w:rStyle w:val="Emphasis"/>
          <w:highlight w:val="cyan"/>
        </w:rPr>
        <w:t>antagonism</w:t>
      </w:r>
      <w:r w:rsidRPr="00450358">
        <w:rPr>
          <w:rStyle w:val="StyleUnderline"/>
        </w:rPr>
        <w:t xml:space="preserve">, </w:t>
      </w:r>
      <w:r w:rsidRPr="00450358">
        <w:rPr>
          <w:rStyle w:val="StyleUnderline"/>
          <w:highlight w:val="cyan"/>
        </w:rPr>
        <w:t>are</w:t>
      </w:r>
      <w:r w:rsidRPr="00450358">
        <w:rPr>
          <w:rStyle w:val="StyleUnderline"/>
        </w:rPr>
        <w:t xml:space="preserve"> </w:t>
      </w:r>
      <w:r w:rsidRPr="00450358">
        <w:rPr>
          <w:rStyle w:val="Emphasis"/>
          <w:highlight w:val="cyan"/>
        </w:rPr>
        <w:t>key</w:t>
      </w:r>
      <w:r w:rsidRPr="00450358">
        <w:rPr>
          <w:rStyle w:val="StyleUnderline"/>
        </w:rPr>
        <w:t xml:space="preserve"> to </w:t>
      </w:r>
      <w:r w:rsidRPr="00450358">
        <w:rPr>
          <w:rStyle w:val="Emphasis"/>
        </w:rPr>
        <w:t>understanding</w:t>
      </w:r>
      <w:r w:rsidRPr="00450358">
        <w:rPr>
          <w:rStyle w:val="StyleUnderline"/>
        </w:rPr>
        <w:t xml:space="preserve"> the impact of climate change</w:t>
      </w:r>
      <w:r w:rsidRPr="00450358">
        <w:rPr>
          <w:sz w:val="16"/>
        </w:rPr>
        <w:t xml:space="preserve">. Capitalists are responsible for the crisis and can benefit from intensifying conflicts, but </w:t>
      </w:r>
      <w:r w:rsidRPr="00450358">
        <w:rPr>
          <w:rStyle w:val="StyleUnderline"/>
          <w:highlight w:val="cyan"/>
        </w:rPr>
        <w:t xml:space="preserve">it is </w:t>
      </w:r>
      <w:r w:rsidRPr="00450358">
        <w:rPr>
          <w:rStyle w:val="Emphasis"/>
          <w:highlight w:val="cyan"/>
        </w:rPr>
        <w:t>workers</w:t>
      </w:r>
      <w:r w:rsidRPr="00450358">
        <w:rPr>
          <w:rStyle w:val="StyleUnderline"/>
          <w:highlight w:val="cyan"/>
        </w:rPr>
        <w:t xml:space="preserve"> and the </w:t>
      </w:r>
      <w:r w:rsidRPr="00450358">
        <w:rPr>
          <w:rStyle w:val="Emphasis"/>
          <w:highlight w:val="cyan"/>
        </w:rPr>
        <w:t>lower classes</w:t>
      </w:r>
      <w:r w:rsidRPr="00450358">
        <w:rPr>
          <w:rStyle w:val="StyleUnderline"/>
          <w:highlight w:val="cyan"/>
        </w:rPr>
        <w:t xml:space="preserve"> that </w:t>
      </w:r>
      <w:r w:rsidRPr="00450358">
        <w:rPr>
          <w:rStyle w:val="Emphasis"/>
          <w:highlight w:val="cyan"/>
        </w:rPr>
        <w:t>suffer</w:t>
      </w:r>
      <w:r w:rsidRPr="00450358">
        <w:rPr>
          <w:rStyle w:val="StyleUnderline"/>
        </w:rPr>
        <w:t>.</w:t>
      </w:r>
    </w:p>
    <w:p w14:paraId="2BCB4A47" w14:textId="77777777" w:rsidR="00450358" w:rsidRPr="00450358" w:rsidRDefault="00450358" w:rsidP="00450358">
      <w:pPr>
        <w:pStyle w:val="Heading4"/>
        <w:rPr>
          <w:rFonts w:cs="Calibri"/>
        </w:rPr>
      </w:pPr>
      <w:r w:rsidRPr="00450358">
        <w:rPr>
          <w:rFonts w:cs="Calibri"/>
        </w:rPr>
        <w:t>Even though the state has used levers of power to hurt indigenous people, imaging a future where that doesn’t happen is valuable and necessary.</w:t>
      </w:r>
    </w:p>
    <w:p w14:paraId="30ED499B" w14:textId="77777777" w:rsidR="00450358" w:rsidRPr="00450358" w:rsidRDefault="00450358" w:rsidP="00450358">
      <w:r w:rsidRPr="00450358">
        <w:rPr>
          <w:rStyle w:val="Style13ptBold"/>
        </w:rPr>
        <w:t>Fernández 24</w:t>
      </w:r>
      <w:r w:rsidRPr="00450358">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1A2D818C" w14:textId="77777777" w:rsidR="00450358" w:rsidRPr="00450358" w:rsidRDefault="00450358" w:rsidP="00450358">
      <w:pPr>
        <w:rPr>
          <w:sz w:val="16"/>
        </w:rPr>
      </w:pPr>
      <w:r w:rsidRPr="00450358">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450358">
        <w:rPr>
          <w:rStyle w:val="Emphasis"/>
          <w:highlight w:val="cyan"/>
        </w:rPr>
        <w:t>Imagining</w:t>
      </w:r>
      <w:r w:rsidRPr="00450358">
        <w:rPr>
          <w:sz w:val="16"/>
        </w:rPr>
        <w:t xml:space="preserve"> and therefore working to create </w:t>
      </w:r>
      <w:r w:rsidRPr="00450358">
        <w:rPr>
          <w:rStyle w:val="StyleUnderline"/>
          <w:highlight w:val="cyan"/>
        </w:rPr>
        <w:t>a future</w:t>
      </w:r>
      <w:r w:rsidRPr="00450358">
        <w:rPr>
          <w:sz w:val="16"/>
          <w:highlight w:val="cyan"/>
        </w:rPr>
        <w:t xml:space="preserve"> </w:t>
      </w:r>
      <w:r w:rsidRPr="00450358">
        <w:rPr>
          <w:rStyle w:val="StyleUnderline"/>
          <w:highlight w:val="cyan"/>
        </w:rPr>
        <w:t>where</w:t>
      </w:r>
      <w:r w:rsidRPr="00450358">
        <w:rPr>
          <w:sz w:val="16"/>
        </w:rPr>
        <w:t xml:space="preserve"> all </w:t>
      </w:r>
      <w:r w:rsidRPr="00450358">
        <w:rPr>
          <w:rStyle w:val="StyleUnderline"/>
          <w:highlight w:val="cyan"/>
        </w:rPr>
        <w:t>people can</w:t>
      </w:r>
      <w:r w:rsidRPr="00450358">
        <w:rPr>
          <w:sz w:val="16"/>
        </w:rPr>
        <w:t xml:space="preserve"> heal and </w:t>
      </w:r>
      <w:r w:rsidRPr="00450358">
        <w:rPr>
          <w:rStyle w:val="StyleUnderline"/>
          <w:highlight w:val="cyan"/>
        </w:rPr>
        <w:t>thrive</w:t>
      </w:r>
      <w:r w:rsidRPr="00450358">
        <w:rPr>
          <w:sz w:val="16"/>
        </w:rPr>
        <w:t xml:space="preserve"> </w:t>
      </w:r>
      <w:r w:rsidRPr="00450358">
        <w:rPr>
          <w:rStyle w:val="StyleUnderline"/>
          <w:highlight w:val="cyan"/>
        </w:rPr>
        <w:t>beyond mere survival</w:t>
      </w:r>
      <w:r w:rsidRPr="00450358">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5ECFA136" w14:textId="77777777" w:rsidR="00450358" w:rsidRPr="00450358" w:rsidRDefault="00450358" w:rsidP="00450358">
      <w:pPr>
        <w:rPr>
          <w:sz w:val="16"/>
        </w:rPr>
      </w:pPr>
      <w:r w:rsidRPr="00450358">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5E688E26" w14:textId="77777777" w:rsidR="00450358" w:rsidRPr="00450358" w:rsidRDefault="00450358" w:rsidP="00450358">
      <w:pPr>
        <w:rPr>
          <w:sz w:val="16"/>
        </w:rPr>
      </w:pPr>
      <w:r w:rsidRPr="00450358">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6C223978" w14:textId="77777777" w:rsidR="00450358" w:rsidRPr="00450358" w:rsidRDefault="00450358" w:rsidP="00450358">
      <w:pPr>
        <w:rPr>
          <w:sz w:val="16"/>
        </w:rPr>
      </w:pPr>
      <w:r w:rsidRPr="00450358">
        <w:rPr>
          <w:sz w:val="16"/>
        </w:rPr>
        <w:t>—EE, Interview</w:t>
      </w:r>
    </w:p>
    <w:p w14:paraId="78039F7C" w14:textId="77777777" w:rsidR="00450358" w:rsidRPr="00450358" w:rsidRDefault="00450358" w:rsidP="00450358">
      <w:pPr>
        <w:rPr>
          <w:sz w:val="16"/>
        </w:rPr>
      </w:pPr>
      <w:r w:rsidRPr="00450358">
        <w:rPr>
          <w:sz w:val="16"/>
        </w:rPr>
        <w:t>At a PJU “accountability meeting” with the school district, youth participated by introducing themselves using the same general phrase: “My name is [name], I’m in [grade in school], and I’m pre-college. Not pre-prison!”</w:t>
      </w:r>
    </w:p>
    <w:p w14:paraId="3E0A51A8" w14:textId="77777777" w:rsidR="00450358" w:rsidRPr="00450358" w:rsidRDefault="00450358" w:rsidP="00450358">
      <w:pPr>
        <w:rPr>
          <w:sz w:val="16"/>
        </w:rPr>
      </w:pPr>
      <w:r w:rsidRPr="00450358">
        <w:rPr>
          <w:sz w:val="16"/>
        </w:rPr>
        <w:t>—PJU, Fieldnote</w:t>
      </w:r>
    </w:p>
    <w:p w14:paraId="2CEB6C61" w14:textId="77777777" w:rsidR="00450358" w:rsidRPr="00450358" w:rsidRDefault="00450358" w:rsidP="00450358">
      <w:pPr>
        <w:rPr>
          <w:sz w:val="16"/>
        </w:rPr>
      </w:pPr>
      <w:r w:rsidRPr="00450358">
        <w:rPr>
          <w:sz w:val="16"/>
        </w:rPr>
        <w:t xml:space="preserve">The process of transformation often </w:t>
      </w:r>
      <w:r w:rsidRPr="00450358">
        <w:rPr>
          <w:rStyle w:val="StyleUnderline"/>
          <w:highlight w:val="cyan"/>
        </w:rPr>
        <w:t>begins with</w:t>
      </w:r>
      <w:r w:rsidRPr="00450358">
        <w:rPr>
          <w:sz w:val="16"/>
        </w:rPr>
        <w:t xml:space="preserve"> asking for help or seeking resources to pursue one’s dream, as well as changing or challenging the dominant, often oppressive scripts. This is consistent with Gutiérrez’s [67] notion of “social dreaming”, or </w:t>
      </w:r>
      <w:r w:rsidRPr="00450358">
        <w:rPr>
          <w:rStyle w:val="StyleUnderline"/>
          <w:highlight w:val="cyan"/>
        </w:rPr>
        <w:t>engineering</w:t>
      </w:r>
      <w:r w:rsidRPr="00450358">
        <w:rPr>
          <w:rStyle w:val="StyleUnderline"/>
        </w:rPr>
        <w:t xml:space="preserve"> social </w:t>
      </w:r>
      <w:r w:rsidRPr="00450358">
        <w:rPr>
          <w:rStyle w:val="StyleUnderline"/>
          <w:highlight w:val="cyan"/>
        </w:rPr>
        <w:t>design experiments</w:t>
      </w:r>
      <w:r w:rsidRPr="00450358">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5EA9909D" w14:textId="77777777" w:rsidR="00450358" w:rsidRPr="00450358" w:rsidRDefault="00450358" w:rsidP="00450358">
      <w:pPr>
        <w:rPr>
          <w:sz w:val="16"/>
        </w:rPr>
      </w:pPr>
      <w:r w:rsidRPr="00450358">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2A1DCCE6" w14:textId="77777777" w:rsidR="00450358" w:rsidRPr="00450358" w:rsidRDefault="00450358" w:rsidP="00450358">
      <w:pPr>
        <w:rPr>
          <w:sz w:val="16"/>
        </w:rPr>
      </w:pPr>
      <w:r w:rsidRPr="00450358">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544A62AE" w14:textId="77777777" w:rsidR="00450358" w:rsidRPr="00450358" w:rsidRDefault="00450358" w:rsidP="00450358">
      <w:pPr>
        <w:rPr>
          <w:sz w:val="16"/>
        </w:rPr>
      </w:pPr>
      <w:r w:rsidRPr="00450358">
        <w:rPr>
          <w:sz w:val="16"/>
        </w:rPr>
        <w:t>—Coleman Advocates, Interview</w:t>
      </w:r>
    </w:p>
    <w:p w14:paraId="44B87FDB" w14:textId="77777777" w:rsidR="00450358" w:rsidRPr="00450358" w:rsidRDefault="00450358" w:rsidP="00450358">
      <w:pPr>
        <w:rPr>
          <w:sz w:val="16"/>
        </w:rPr>
      </w:pPr>
      <w:r w:rsidRPr="00450358">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750DDBCF" w14:textId="77777777" w:rsidR="00450358" w:rsidRPr="00450358" w:rsidRDefault="00450358" w:rsidP="00450358">
      <w:pPr>
        <w:rPr>
          <w:sz w:val="16"/>
        </w:rPr>
      </w:pPr>
      <w:r w:rsidRPr="00450358">
        <w:rPr>
          <w:sz w:val="16"/>
        </w:rPr>
        <w:t>—Coleman Advocates, Interview</w:t>
      </w:r>
    </w:p>
    <w:p w14:paraId="2FB67994" w14:textId="77777777" w:rsidR="00450358" w:rsidRPr="00450358" w:rsidRDefault="00450358" w:rsidP="00450358">
      <w:pPr>
        <w:rPr>
          <w:sz w:val="16"/>
        </w:rPr>
      </w:pPr>
      <w:r w:rsidRPr="00450358">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0662F378" w14:textId="77777777" w:rsidR="00450358" w:rsidRPr="00450358" w:rsidRDefault="00450358" w:rsidP="00450358">
      <w:pPr>
        <w:rPr>
          <w:sz w:val="16"/>
        </w:rPr>
      </w:pPr>
      <w:r w:rsidRPr="00450358">
        <w:rPr>
          <w:sz w:val="16"/>
        </w:rPr>
        <w:t>Freedom dreaming, consistent with spiritual activism, is about building a critical consciousness to take the necessary actions toward change. Reflecting on the words of poet Jayne Cortez, “somewhere in advance of nowhere”, Kelly purports, “</w:t>
      </w:r>
      <w:r w:rsidRPr="00450358">
        <w:rPr>
          <w:rStyle w:val="StyleUnderline"/>
          <w:highlight w:val="cyan"/>
        </w:rPr>
        <w:t xml:space="preserve">Without new visions, we don’t know what to </w:t>
      </w:r>
      <w:r w:rsidRPr="00450358">
        <w:rPr>
          <w:rStyle w:val="Emphasis"/>
          <w:highlight w:val="cyan"/>
        </w:rPr>
        <w:t>build</w:t>
      </w:r>
      <w:r w:rsidRPr="00450358">
        <w:rPr>
          <w:rStyle w:val="StyleUnderline"/>
          <w:highlight w:val="cyan"/>
        </w:rPr>
        <w:t xml:space="preserve">, only what to </w:t>
      </w:r>
      <w:r w:rsidRPr="00450358">
        <w:rPr>
          <w:rStyle w:val="Emphasis"/>
          <w:highlight w:val="cyan"/>
        </w:rPr>
        <w:t>knock down</w:t>
      </w:r>
      <w:r w:rsidRPr="00450358">
        <w:rPr>
          <w:rStyle w:val="StyleUnderline"/>
        </w:rPr>
        <w:t xml:space="preserve">. </w:t>
      </w:r>
      <w:r w:rsidRPr="00450358">
        <w:rPr>
          <w:rStyle w:val="StyleUnderline"/>
          <w:highlight w:val="cyan"/>
        </w:rPr>
        <w:t>We</w:t>
      </w:r>
      <w:r w:rsidRPr="00450358">
        <w:rPr>
          <w:sz w:val="16"/>
        </w:rPr>
        <w:t xml:space="preserve"> not only </w:t>
      </w:r>
      <w:r w:rsidRPr="00450358">
        <w:rPr>
          <w:rStyle w:val="StyleUnderline"/>
          <w:highlight w:val="cyan"/>
        </w:rPr>
        <w:t>end up confused, rudderless, and cynical</w:t>
      </w:r>
      <w:r w:rsidRPr="00450358">
        <w:rPr>
          <w:rStyle w:val="StyleUnderline"/>
        </w:rPr>
        <w:t>, but we forget that making a revolution is</w:t>
      </w:r>
      <w:r w:rsidRPr="00450358">
        <w:rPr>
          <w:sz w:val="16"/>
        </w:rPr>
        <w:t xml:space="preserve"> not a series of clever maneuvers and tactics but </w:t>
      </w:r>
      <w:r w:rsidRPr="00450358">
        <w:rPr>
          <w:rStyle w:val="StyleUnderline"/>
        </w:rPr>
        <w:t>a process</w:t>
      </w:r>
      <w:r w:rsidRPr="00450358">
        <w:rPr>
          <w:sz w:val="16"/>
        </w:rPr>
        <w:t xml:space="preserve"> that can and must transform us” [65] (preface xii). </w:t>
      </w:r>
      <w:r w:rsidRPr="00450358">
        <w:rPr>
          <w:rStyle w:val="StyleUnderline"/>
          <w:highlight w:val="cyan"/>
        </w:rPr>
        <w:t>Political action</w:t>
      </w:r>
      <w:r w:rsidRPr="00450358">
        <w:rPr>
          <w:sz w:val="16"/>
        </w:rPr>
        <w:t xml:space="preserve">, when approached through the healing-oriented value of freedom dreaming, </w:t>
      </w:r>
      <w:r w:rsidRPr="00450358">
        <w:rPr>
          <w:rStyle w:val="StyleUnderline"/>
          <w:highlight w:val="cyan"/>
        </w:rPr>
        <w:t>can help</w:t>
      </w:r>
      <w:r w:rsidRPr="00450358">
        <w:rPr>
          <w:sz w:val="16"/>
        </w:rPr>
        <w:t xml:space="preserve"> young </w:t>
      </w:r>
      <w:r w:rsidRPr="00450358">
        <w:rPr>
          <w:rStyle w:val="StyleUnderline"/>
          <w:highlight w:val="cyan"/>
        </w:rPr>
        <w:t>organizers develop</w:t>
      </w:r>
      <w:r w:rsidRPr="00450358">
        <w:rPr>
          <w:sz w:val="16"/>
        </w:rPr>
        <w:t xml:space="preserve"> a deep </w:t>
      </w:r>
      <w:r w:rsidRPr="00450358">
        <w:rPr>
          <w:rStyle w:val="StyleUnderline"/>
          <w:highlight w:val="cyan"/>
        </w:rPr>
        <w:t>understanding</w:t>
      </w:r>
      <w:r w:rsidRPr="00450358">
        <w:rPr>
          <w:rStyle w:val="StyleUnderline"/>
        </w:rPr>
        <w:t xml:space="preserve"> of the mechanism</w:t>
      </w:r>
      <w:r w:rsidRPr="00450358">
        <w:rPr>
          <w:rStyle w:val="Emphasis"/>
          <w:highlight w:val="cyan"/>
        </w:rPr>
        <w:t>s</w:t>
      </w:r>
      <w:r w:rsidRPr="00450358">
        <w:rPr>
          <w:rStyle w:val="StyleUnderline"/>
        </w:rPr>
        <w:t xml:space="preserve"> </w:t>
      </w:r>
      <w:r w:rsidRPr="00450358">
        <w:rPr>
          <w:rStyle w:val="StyleUnderline"/>
          <w:highlight w:val="cyan"/>
        </w:rPr>
        <w:t>of power</w:t>
      </w:r>
      <w:r w:rsidRPr="00450358">
        <w:rPr>
          <w:sz w:val="16"/>
        </w:rPr>
        <w:t xml:space="preserve"> and oppression as well as their sociopolitical wellbeing </w:t>
      </w:r>
      <w:r w:rsidRPr="00450358">
        <w:rPr>
          <w:rStyle w:val="StyleUnderline"/>
        </w:rPr>
        <w:t>to sustain themselves</w:t>
      </w:r>
      <w:r w:rsidRPr="00450358">
        <w:rPr>
          <w:sz w:val="16"/>
        </w:rPr>
        <w:t xml:space="preserve"> emotionally, mentally, and even physically in their organizing, as one young organizer notes in their interview:</w:t>
      </w:r>
    </w:p>
    <w:p w14:paraId="1D22E7C3" w14:textId="77777777" w:rsidR="00450358" w:rsidRPr="00450358" w:rsidRDefault="00450358" w:rsidP="00450358">
      <w:pPr>
        <w:rPr>
          <w:sz w:val="16"/>
        </w:rPr>
      </w:pPr>
      <w:r w:rsidRPr="00450358">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5F21DAE9" w14:textId="77777777" w:rsidR="00450358" w:rsidRPr="00450358" w:rsidRDefault="00450358" w:rsidP="00450358">
      <w:pPr>
        <w:rPr>
          <w:sz w:val="16"/>
        </w:rPr>
      </w:pPr>
      <w:r w:rsidRPr="00450358">
        <w:rPr>
          <w:sz w:val="16"/>
        </w:rPr>
        <w:t>—EE, Interview</w:t>
      </w:r>
    </w:p>
    <w:p w14:paraId="30D809E4" w14:textId="77777777" w:rsidR="00450358" w:rsidRPr="00450358" w:rsidRDefault="00450358" w:rsidP="00450358">
      <w:pPr>
        <w:rPr>
          <w:sz w:val="16"/>
        </w:rPr>
      </w:pPr>
      <w:r w:rsidRPr="00450358">
        <w:rPr>
          <w:rStyle w:val="StyleUnderline"/>
          <w:highlight w:val="cyan"/>
        </w:rPr>
        <w:t>Understanding</w:t>
      </w:r>
      <w:r w:rsidRPr="00450358">
        <w:rPr>
          <w:sz w:val="16"/>
        </w:rPr>
        <w:t xml:space="preserve"> oppression, much like dreaming alone, </w:t>
      </w:r>
      <w:r w:rsidRPr="00450358">
        <w:rPr>
          <w:rStyle w:val="StyleUnderline"/>
          <w:highlight w:val="cyan"/>
        </w:rPr>
        <w:t>is not enough</w:t>
      </w:r>
      <w:r w:rsidRPr="00450358">
        <w:rPr>
          <w:rStyle w:val="StyleUnderline"/>
        </w:rPr>
        <w:t xml:space="preserve"> to bring about change</w:t>
      </w:r>
      <w:r w:rsidRPr="00450358">
        <w:rPr>
          <w:sz w:val="16"/>
        </w:rPr>
        <w:t xml:space="preserve">, which is needed for healing. Both a </w:t>
      </w:r>
      <w:r w:rsidRPr="00450358">
        <w:rPr>
          <w:rStyle w:val="StyleUnderline"/>
        </w:rPr>
        <w:t xml:space="preserve">critical </w:t>
      </w:r>
      <w:r w:rsidRPr="00450358">
        <w:rPr>
          <w:rStyle w:val="StyleUnderline"/>
          <w:highlight w:val="cyan"/>
        </w:rPr>
        <w:t>consciousness</w:t>
      </w:r>
      <w:r w:rsidRPr="00450358">
        <w:rPr>
          <w:sz w:val="16"/>
        </w:rPr>
        <w:t xml:space="preserve"> of root causes </w:t>
      </w:r>
      <w:r w:rsidRPr="00450358">
        <w:rPr>
          <w:rStyle w:val="StyleUnderline"/>
          <w:highlight w:val="cyan"/>
        </w:rPr>
        <w:t xml:space="preserve">must be facilitated </w:t>
      </w:r>
      <w:r w:rsidRPr="00450358">
        <w:rPr>
          <w:rStyle w:val="Emphasis"/>
          <w:highlight w:val="cyan"/>
        </w:rPr>
        <w:t>alongside</w:t>
      </w:r>
      <w:r w:rsidRPr="00450358">
        <w:rPr>
          <w:sz w:val="16"/>
        </w:rPr>
        <w:t xml:space="preserve"> the avenues to engage </w:t>
      </w:r>
      <w:r w:rsidRPr="00450358">
        <w:rPr>
          <w:rStyle w:val="Emphasis"/>
          <w:highlight w:val="cyan"/>
        </w:rPr>
        <w:t>actions</w:t>
      </w:r>
      <w:r w:rsidRPr="00450358">
        <w:rPr>
          <w:sz w:val="16"/>
          <w:highlight w:val="cyan"/>
        </w:rPr>
        <w:t xml:space="preserve"> </w:t>
      </w:r>
      <w:r w:rsidRPr="00450358">
        <w:rPr>
          <w:rStyle w:val="StyleUnderline"/>
          <w:highlight w:val="cyan"/>
        </w:rPr>
        <w:t>that</w:t>
      </w:r>
      <w:r w:rsidRPr="00450358">
        <w:rPr>
          <w:sz w:val="16"/>
        </w:rPr>
        <w:t xml:space="preserve"> can allow for dreams to </w:t>
      </w:r>
      <w:r w:rsidRPr="00450358">
        <w:rPr>
          <w:rStyle w:val="StyleUnderline"/>
        </w:rPr>
        <w:t xml:space="preserve">take </w:t>
      </w:r>
      <w:r w:rsidRPr="00450358">
        <w:rPr>
          <w:rStyle w:val="StyleUnderline"/>
          <w:highlight w:val="cyan"/>
        </w:rPr>
        <w:t>shape</w:t>
      </w:r>
      <w:r w:rsidRPr="00450358">
        <w:rPr>
          <w:rStyle w:val="StyleUnderline"/>
        </w:rPr>
        <w:t xml:space="preserve"> in </w:t>
      </w:r>
      <w:r w:rsidRPr="00450358">
        <w:rPr>
          <w:rStyle w:val="StyleUnderline"/>
          <w:highlight w:val="cyan"/>
        </w:rPr>
        <w:t>the real world</w:t>
      </w:r>
      <w:r w:rsidRPr="00450358">
        <w:rPr>
          <w:sz w:val="16"/>
        </w:rPr>
        <w:t>.</w:t>
      </w:r>
    </w:p>
    <w:p w14:paraId="6B004339" w14:textId="77777777" w:rsidR="00450358" w:rsidRPr="00450358" w:rsidRDefault="00450358" w:rsidP="00450358">
      <w:pPr>
        <w:rPr>
          <w:sz w:val="16"/>
        </w:rPr>
      </w:pPr>
      <w:r w:rsidRPr="00450358">
        <w:rPr>
          <w:sz w:val="16"/>
        </w:rPr>
        <w:t xml:space="preserve">YCO created </w:t>
      </w:r>
      <w:r w:rsidRPr="00450358">
        <w:rPr>
          <w:rStyle w:val="StyleUnderline"/>
        </w:rPr>
        <w:t xml:space="preserve">a range of </w:t>
      </w:r>
      <w:r w:rsidRPr="00450358">
        <w:rPr>
          <w:rStyle w:val="Emphasis"/>
          <w:highlight w:val="cyan"/>
        </w:rPr>
        <w:t>activities that contribute</w:t>
      </w:r>
      <w:r w:rsidRPr="00450358">
        <w:rPr>
          <w:rStyle w:val="StyleUnderline"/>
        </w:rPr>
        <w:t>d to</w:t>
      </w:r>
      <w:r w:rsidRPr="00450358">
        <w:rPr>
          <w:sz w:val="16"/>
        </w:rPr>
        <w:t xml:space="preserve"> young organizers’ </w:t>
      </w:r>
      <w:r w:rsidRPr="00450358">
        <w:rPr>
          <w:rStyle w:val="StyleUnderline"/>
        </w:rPr>
        <w:t>freedom</w:t>
      </w:r>
      <w:r w:rsidRPr="00450358">
        <w:rPr>
          <w:sz w:val="16"/>
        </w:rPr>
        <w:t xml:space="preserve"> to dream by, </w:t>
      </w:r>
      <w:r w:rsidRPr="00450358">
        <w:rPr>
          <w:rStyle w:val="StyleUnderline"/>
        </w:rPr>
        <w:t xml:space="preserve">for example, </w:t>
      </w:r>
      <w:r w:rsidRPr="00450358">
        <w:rPr>
          <w:rStyle w:val="StyleUnderline"/>
          <w:highlight w:val="cyan"/>
        </w:rPr>
        <w:t>role-playing</w:t>
      </w:r>
      <w:r w:rsidRPr="00450358">
        <w:rPr>
          <w:rStyle w:val="StyleUnderline"/>
        </w:rPr>
        <w:t xml:space="preserve"> different </w:t>
      </w:r>
      <w:r w:rsidRPr="00450358">
        <w:rPr>
          <w:rStyle w:val="StyleUnderline"/>
          <w:highlight w:val="cyan"/>
        </w:rPr>
        <w:t>scenarios of how they would express</w:t>
      </w:r>
      <w:r w:rsidRPr="00450358">
        <w:rPr>
          <w:sz w:val="16"/>
        </w:rPr>
        <w:t xml:space="preserve"> their needs and </w:t>
      </w:r>
      <w:r w:rsidRPr="00450358">
        <w:rPr>
          <w:rStyle w:val="StyleUnderline"/>
          <w:highlight w:val="cyan"/>
        </w:rPr>
        <w:t>demands</w:t>
      </w:r>
      <w:r w:rsidRPr="00450358">
        <w:rPr>
          <w:rStyle w:val="StyleUnderline"/>
        </w:rPr>
        <w:t xml:space="preserve"> in front of leaders</w:t>
      </w:r>
      <w:r w:rsidRPr="00450358">
        <w:rPr>
          <w:sz w:val="16"/>
        </w:rPr>
        <w:t xml:space="preserve">. Through reflections, discussions, trainings, and workshops, as well as skits, reading circles, and artistic expression, </w:t>
      </w:r>
      <w:r w:rsidRPr="00450358">
        <w:rPr>
          <w:rStyle w:val="StyleUnderline"/>
        </w:rPr>
        <w:t>youth cultivated</w:t>
      </w:r>
      <w:r w:rsidRPr="00450358">
        <w:rPr>
          <w:sz w:val="16"/>
        </w:rPr>
        <w:t xml:space="preserve"> their envisioning of what </w:t>
      </w:r>
      <w:r w:rsidRPr="00450358">
        <w:rPr>
          <w:rStyle w:val="StyleUnderline"/>
        </w:rPr>
        <w:t xml:space="preserve">political actions they would engage </w:t>
      </w:r>
      <w:r w:rsidRPr="00450358">
        <w:rPr>
          <w:rStyle w:val="StyleUnderline"/>
          <w:highlight w:val="cyan"/>
        </w:rPr>
        <w:t>and what they desired to see actualized</w:t>
      </w:r>
      <w:r w:rsidRPr="00450358">
        <w:rPr>
          <w:sz w:val="16"/>
        </w:rPr>
        <w:t>. The following demonstrates these moments among young organizers at EE:</w:t>
      </w:r>
    </w:p>
    <w:p w14:paraId="041FC1EB" w14:textId="77777777" w:rsidR="00450358" w:rsidRPr="00450358" w:rsidRDefault="00450358" w:rsidP="00450358">
      <w:pPr>
        <w:rPr>
          <w:sz w:val="16"/>
        </w:rPr>
      </w:pPr>
      <w:r w:rsidRPr="00450358">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515F108A" w14:textId="77777777" w:rsidR="00450358" w:rsidRPr="00450358" w:rsidRDefault="00450358" w:rsidP="00450358">
      <w:pPr>
        <w:rPr>
          <w:sz w:val="16"/>
        </w:rPr>
      </w:pPr>
      <w:r w:rsidRPr="00450358">
        <w:rPr>
          <w:sz w:val="16"/>
        </w:rPr>
        <w:t>—EE, Interview</w:t>
      </w:r>
    </w:p>
    <w:p w14:paraId="470A5281" w14:textId="77777777" w:rsidR="00450358" w:rsidRPr="00450358" w:rsidRDefault="00450358" w:rsidP="00450358">
      <w:pPr>
        <w:rPr>
          <w:sz w:val="16"/>
        </w:rPr>
      </w:pPr>
      <w:r w:rsidRPr="00450358">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450358">
        <w:rPr>
          <w:rStyle w:val="Emphasis"/>
          <w:highlight w:val="cyan"/>
        </w:rPr>
        <w:t>Activities that fostered</w:t>
      </w:r>
      <w:r w:rsidRPr="00450358">
        <w:rPr>
          <w:sz w:val="16"/>
        </w:rPr>
        <w:t xml:space="preserve"> their </w:t>
      </w:r>
      <w:r w:rsidRPr="00450358">
        <w:rPr>
          <w:rStyle w:val="Emphasis"/>
          <w:highlight w:val="cyan"/>
        </w:rPr>
        <w:t>imagination</w:t>
      </w:r>
      <w:r w:rsidRPr="00450358">
        <w:rPr>
          <w:rStyle w:val="StyleUnderline"/>
        </w:rPr>
        <w:t xml:space="preserve"> </w:t>
      </w:r>
      <w:r w:rsidRPr="00450358">
        <w:rPr>
          <w:rStyle w:val="StyleUnderline"/>
          <w:highlight w:val="cyan"/>
        </w:rPr>
        <w:t>were</w:t>
      </w:r>
      <w:r w:rsidRPr="00450358">
        <w:rPr>
          <w:rStyle w:val="StyleUnderline"/>
        </w:rPr>
        <w:t xml:space="preserve"> </w:t>
      </w:r>
      <w:r w:rsidRPr="00450358">
        <w:rPr>
          <w:rStyle w:val="StyleUnderline"/>
          <w:highlight w:val="cyan"/>
        </w:rPr>
        <w:t>valuable</w:t>
      </w:r>
      <w:r w:rsidRPr="00450358">
        <w:rPr>
          <w:rStyle w:val="StyleUnderline"/>
        </w:rPr>
        <w:t xml:space="preserve"> moments for learning</w:t>
      </w:r>
      <w:r w:rsidRPr="00450358">
        <w:rPr>
          <w:sz w:val="16"/>
        </w:rPr>
        <w:t xml:space="preserve"> in community with others. At times, the </w:t>
      </w:r>
      <w:r w:rsidRPr="00450358">
        <w:rPr>
          <w:rStyle w:val="StyleUnderline"/>
          <w:highlight w:val="cyan"/>
        </w:rPr>
        <w:t>activities</w:t>
      </w:r>
      <w:r w:rsidRPr="00450358">
        <w:rPr>
          <w:sz w:val="16"/>
        </w:rPr>
        <w:t xml:space="preserve"> included youth engaging difficult emotions, such as anger, nervousness, and vulnerability, as well as courage, joy, and hope.</w:t>
      </w:r>
    </w:p>
    <w:p w14:paraId="720BE691" w14:textId="77777777" w:rsidR="00450358" w:rsidRPr="00450358" w:rsidRDefault="00450358" w:rsidP="00450358">
      <w:pPr>
        <w:rPr>
          <w:sz w:val="16"/>
        </w:rPr>
      </w:pPr>
      <w:r w:rsidRPr="00450358">
        <w:rPr>
          <w:sz w:val="16"/>
        </w:rPr>
        <w:t xml:space="preserve">Young organizers saw the relevance of their activities to their lives and those of their peers, and this helped frame their campaigning strategies. The relevance of the issues in youth lives </w:t>
      </w:r>
      <w:r w:rsidRPr="00450358">
        <w:rPr>
          <w:rStyle w:val="StyleUnderline"/>
          <w:highlight w:val="cyan"/>
        </w:rPr>
        <w:t>motivated them to continue their actions and organizing</w:t>
      </w:r>
      <w:r w:rsidRPr="00450358">
        <w:rPr>
          <w:rStyle w:val="StyleUnderline"/>
        </w:rPr>
        <w:t xml:space="preserve">. </w:t>
      </w:r>
      <w:r w:rsidRPr="00450358">
        <w:rPr>
          <w:rStyle w:val="StyleUnderline"/>
          <w:highlight w:val="cyan"/>
        </w:rPr>
        <w:t>It</w:t>
      </w:r>
      <w:r w:rsidRPr="00450358">
        <w:rPr>
          <w:sz w:val="16"/>
        </w:rPr>
        <w:t xml:space="preserve"> also </w:t>
      </w:r>
      <w:r w:rsidRPr="00450358">
        <w:rPr>
          <w:rStyle w:val="StyleUnderline"/>
          <w:highlight w:val="cyan"/>
        </w:rPr>
        <w:t>helped</w:t>
      </w:r>
      <w:r w:rsidRPr="00450358">
        <w:rPr>
          <w:sz w:val="16"/>
        </w:rPr>
        <w:t xml:space="preserve"> them </w:t>
      </w:r>
      <w:r w:rsidRPr="00450358">
        <w:rPr>
          <w:rStyle w:val="StyleUnderline"/>
          <w:highlight w:val="cyan"/>
        </w:rPr>
        <w:t>foster radical hope and persistence to remain</w:t>
      </w:r>
      <w:r w:rsidRPr="00450358">
        <w:rPr>
          <w:rStyle w:val="StyleUnderline"/>
        </w:rPr>
        <w:t xml:space="preserve"> </w:t>
      </w:r>
      <w:r w:rsidRPr="00450358">
        <w:rPr>
          <w:rStyle w:val="StyleUnderline"/>
          <w:highlight w:val="cyan"/>
        </w:rPr>
        <w:t>engaged</w:t>
      </w:r>
      <w:r w:rsidRPr="00450358">
        <w:rPr>
          <w:sz w:val="16"/>
        </w:rPr>
        <w:t xml:space="preserve"> in political action </w:t>
      </w:r>
      <w:r w:rsidRPr="00450358">
        <w:rPr>
          <w:rStyle w:val="StyleUnderline"/>
          <w:highlight w:val="cyan"/>
        </w:rPr>
        <w:t>in a way that was sustainable</w:t>
      </w:r>
      <w:r w:rsidRPr="00450358">
        <w:rPr>
          <w:rStyle w:val="StyleUnderline"/>
        </w:rPr>
        <w:t xml:space="preserve"> to their wellbeing</w:t>
      </w:r>
      <w:r w:rsidRPr="00450358">
        <w:rPr>
          <w:sz w:val="16"/>
        </w:rPr>
        <w:t>, as the dialogue among young organizers at Coleman Advocates demonstrates:</w:t>
      </w:r>
    </w:p>
    <w:p w14:paraId="4D99425C" w14:textId="77777777" w:rsidR="00450358" w:rsidRPr="00450358" w:rsidRDefault="00450358" w:rsidP="00450358">
      <w:pPr>
        <w:rPr>
          <w:sz w:val="16"/>
        </w:rPr>
      </w:pPr>
      <w:r w:rsidRPr="00450358">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0B939CAA" w14:textId="77777777" w:rsidR="00450358" w:rsidRPr="00450358" w:rsidRDefault="00450358" w:rsidP="00450358">
      <w:pPr>
        <w:rPr>
          <w:sz w:val="16"/>
        </w:rPr>
      </w:pPr>
      <w:r w:rsidRPr="00450358">
        <w:rPr>
          <w:sz w:val="16"/>
        </w:rPr>
        <w:t>—Coleman Advocates, Fieldnote</w:t>
      </w:r>
    </w:p>
    <w:p w14:paraId="38EDE60C" w14:textId="77777777" w:rsidR="00450358" w:rsidRPr="00450358" w:rsidRDefault="00450358" w:rsidP="00450358">
      <w:pPr>
        <w:rPr>
          <w:sz w:val="16"/>
        </w:rPr>
      </w:pPr>
      <w:r w:rsidRPr="00450358">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199F2E5B" w14:textId="77777777" w:rsidR="00450358" w:rsidRPr="00450358" w:rsidRDefault="00450358" w:rsidP="00450358">
      <w:pPr>
        <w:rPr>
          <w:sz w:val="16"/>
        </w:rPr>
      </w:pPr>
      <w:r w:rsidRPr="00450358">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450358">
        <w:rPr>
          <w:rStyle w:val="StyleUnderline"/>
          <w:highlight w:val="cyan"/>
        </w:rPr>
        <w:t>radical hope</w:t>
      </w:r>
      <w:r w:rsidRPr="00450358">
        <w:rPr>
          <w:sz w:val="16"/>
        </w:rPr>
        <w:t xml:space="preserve"> for liberation for themselves and future generations. Forward thinking, anchored in a recognition of the present struggle with a critical reflexive understanding of the past, </w:t>
      </w:r>
      <w:r w:rsidRPr="00450358">
        <w:rPr>
          <w:rStyle w:val="StyleUnderline"/>
          <w:highlight w:val="cyan"/>
        </w:rPr>
        <w:t>enables</w:t>
      </w:r>
      <w:r w:rsidRPr="00450358">
        <w:rPr>
          <w:sz w:val="16"/>
        </w:rPr>
        <w:t xml:space="preserve"> people to bridge healing with </w:t>
      </w:r>
      <w:r w:rsidRPr="00450358">
        <w:rPr>
          <w:rStyle w:val="StyleUnderline"/>
          <w:highlight w:val="cyan"/>
        </w:rPr>
        <w:t>political action</w:t>
      </w:r>
      <w:r w:rsidRPr="00450358">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0AC2244A" w14:textId="77777777" w:rsidR="00450358" w:rsidRPr="00450358" w:rsidRDefault="00450358" w:rsidP="00450358">
      <w:pPr>
        <w:rPr>
          <w:sz w:val="16"/>
        </w:rPr>
      </w:pPr>
      <w:r w:rsidRPr="00450358">
        <w:rPr>
          <w:sz w:val="16"/>
        </w:rPr>
        <w:t xml:space="preserve">Recent scholarship purports that developing a radical vision of possibilities is necessary for restoring individual and community wellbeing [72]. Relatedly, </w:t>
      </w:r>
      <w:r w:rsidRPr="00450358">
        <w:rPr>
          <w:rStyle w:val="StyleUnderline"/>
          <w:highlight w:val="cyan"/>
        </w:rPr>
        <w:t xml:space="preserve">having a </w:t>
      </w:r>
      <w:r w:rsidRPr="00450358">
        <w:rPr>
          <w:rStyle w:val="Emphasis"/>
          <w:highlight w:val="cyan"/>
        </w:rPr>
        <w:t>practical vision</w:t>
      </w:r>
      <w:r w:rsidRPr="00450358">
        <w:rPr>
          <w:sz w:val="16"/>
        </w:rPr>
        <w:t xml:space="preserve"> of possibilities can help, and it </w:t>
      </w:r>
      <w:r w:rsidRPr="00450358">
        <w:rPr>
          <w:rStyle w:val="StyleUnderline"/>
          <w:highlight w:val="cyan"/>
        </w:rPr>
        <w:t>can</w:t>
      </w:r>
      <w:r w:rsidRPr="00450358">
        <w:rPr>
          <w:sz w:val="16"/>
        </w:rPr>
        <w:t xml:space="preserve"> even </w:t>
      </w:r>
      <w:r w:rsidRPr="00450358">
        <w:rPr>
          <w:rStyle w:val="Emphasis"/>
          <w:highlight w:val="cyan"/>
        </w:rPr>
        <w:t>increase collective action</w:t>
      </w:r>
      <w:r w:rsidRPr="00450358">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54F6EC72" w14:textId="77777777" w:rsidR="00450358" w:rsidRPr="00450358" w:rsidRDefault="00450358" w:rsidP="00450358">
      <w:pPr>
        <w:rPr>
          <w:sz w:val="16"/>
        </w:rPr>
      </w:pPr>
      <w:r w:rsidRPr="00450358">
        <w:rPr>
          <w:sz w:val="16"/>
        </w:rPr>
        <w:t>6. Conclusions</w:t>
      </w:r>
    </w:p>
    <w:p w14:paraId="1FD9A8C8" w14:textId="77777777" w:rsidR="00450358" w:rsidRPr="00450358" w:rsidRDefault="00450358" w:rsidP="00450358">
      <w:pPr>
        <w:rPr>
          <w:sz w:val="16"/>
        </w:rPr>
      </w:pPr>
      <w:r w:rsidRPr="00450358">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7C2CD28D" w14:textId="77777777" w:rsidR="00450358" w:rsidRPr="00450358" w:rsidRDefault="00450358" w:rsidP="00450358">
      <w:pPr>
        <w:rPr>
          <w:sz w:val="16"/>
        </w:rPr>
      </w:pPr>
      <w:r w:rsidRPr="00450358">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5E965984" w14:textId="77777777" w:rsidR="00450358" w:rsidRPr="00450358" w:rsidRDefault="00450358" w:rsidP="00450358">
      <w:pPr>
        <w:rPr>
          <w:sz w:val="16"/>
        </w:rPr>
      </w:pPr>
      <w:r w:rsidRPr="00450358">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450358">
        <w:rPr>
          <w:rStyle w:val="Emphasis"/>
          <w:highlight w:val="cyan"/>
        </w:rPr>
        <w:t>debate</w:t>
      </w:r>
      <w:r w:rsidRPr="00450358">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48F5052E" w14:textId="77777777" w:rsidR="00450358" w:rsidRPr="00450358" w:rsidRDefault="00450358" w:rsidP="00450358">
      <w:pPr>
        <w:rPr>
          <w:sz w:val="16"/>
        </w:rPr>
      </w:pPr>
      <w:r w:rsidRPr="00450358">
        <w:rPr>
          <w:sz w:val="16"/>
        </w:rPr>
        <w:t xml:space="preserve">Participating in YCO offered learning environments that </w:t>
      </w:r>
      <w:r w:rsidRPr="00450358">
        <w:rPr>
          <w:rStyle w:val="StyleUnderline"/>
          <w:highlight w:val="cyan"/>
        </w:rPr>
        <w:t>enabled</w:t>
      </w:r>
      <w:r w:rsidRPr="00450358">
        <w:rPr>
          <w:sz w:val="16"/>
        </w:rPr>
        <w:t xml:space="preserve"> young </w:t>
      </w:r>
      <w:r w:rsidRPr="00450358">
        <w:rPr>
          <w:rStyle w:val="StyleUnderline"/>
          <w:highlight w:val="cyan"/>
        </w:rPr>
        <w:t>organizers to translate</w:t>
      </w:r>
      <w:r w:rsidRPr="00450358">
        <w:rPr>
          <w:sz w:val="16"/>
        </w:rPr>
        <w:t xml:space="preserve"> reflection, </w:t>
      </w:r>
      <w:r w:rsidRPr="00450358">
        <w:rPr>
          <w:rStyle w:val="StyleUnderline"/>
          <w:highlight w:val="cyan"/>
        </w:rPr>
        <w:t>research</w:t>
      </w:r>
      <w:r w:rsidRPr="00450358">
        <w:rPr>
          <w:sz w:val="16"/>
        </w:rPr>
        <w:t xml:space="preserve">, and dialogue </w:t>
      </w:r>
      <w:r w:rsidRPr="00450358">
        <w:rPr>
          <w:rStyle w:val="Emphasis"/>
          <w:highlight w:val="cyan"/>
        </w:rPr>
        <w:t>into political action</w:t>
      </w:r>
      <w:r w:rsidRPr="00450358">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7AD48296" w14:textId="77777777" w:rsidR="00450358" w:rsidRPr="00450358" w:rsidRDefault="00450358" w:rsidP="00450358">
      <w:pPr>
        <w:rPr>
          <w:sz w:val="16"/>
        </w:rPr>
      </w:pPr>
      <w:r w:rsidRPr="00450358">
        <w:rPr>
          <w:sz w:val="16"/>
        </w:rPr>
        <w:t xml:space="preserve">Our study’s findings underscore the importance of healing-oriented values in YCO settings that help foster opportunities to facilitate </w:t>
      </w:r>
      <w:r w:rsidRPr="00450358">
        <w:rPr>
          <w:rStyle w:val="StyleUnderline"/>
        </w:rPr>
        <w:t>youth political</w:t>
      </w:r>
      <w:r w:rsidRPr="00450358">
        <w:rPr>
          <w:sz w:val="16"/>
        </w:rPr>
        <w:t xml:space="preserve"> action, </w:t>
      </w:r>
      <w:r w:rsidRPr="00450358">
        <w:rPr>
          <w:rStyle w:val="StyleUnderline"/>
        </w:rPr>
        <w:t>activism</w:t>
      </w:r>
      <w:r w:rsidRPr="00450358">
        <w:rPr>
          <w:sz w:val="16"/>
        </w:rPr>
        <w:t xml:space="preserve">, and voice, alongside sociopolitical wellbeing. Participation in movements for justice, rights, and dignity, while certainly presenting challenges to young organizers, like burnout, </w:t>
      </w:r>
      <w:r w:rsidRPr="00450358">
        <w:rPr>
          <w:rStyle w:val="StyleUnderline"/>
        </w:rPr>
        <w:t>can</w:t>
      </w:r>
      <w:r w:rsidRPr="00450358">
        <w:rPr>
          <w:sz w:val="16"/>
        </w:rPr>
        <w:t xml:space="preserve"> also offer meaningful opportunities for them to </w:t>
      </w:r>
      <w:r w:rsidRPr="00450358">
        <w:rPr>
          <w:rStyle w:val="StyleUnderline"/>
        </w:rPr>
        <w:t>develop</w:t>
      </w:r>
      <w:r w:rsidRPr="00450358">
        <w:rPr>
          <w:sz w:val="16"/>
        </w:rPr>
        <w:t xml:space="preserve"> the </w:t>
      </w:r>
      <w:r w:rsidRPr="00450358">
        <w:rPr>
          <w:rStyle w:val="StyleUnderline"/>
        </w:rPr>
        <w:t>capacities</w:t>
      </w:r>
      <w:r w:rsidRPr="00450358">
        <w:rPr>
          <w:sz w:val="16"/>
        </w:rPr>
        <w:t xml:space="preserve">, skills, interpersonal/introspective insights, </w:t>
      </w:r>
      <w:r w:rsidRPr="00450358">
        <w:rPr>
          <w:rStyle w:val="StyleUnderline"/>
        </w:rPr>
        <w:t>and relational networks to prevent burnout</w:t>
      </w:r>
      <w:r w:rsidRPr="00450358">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45A29C45" w14:textId="77777777" w:rsidR="00450358" w:rsidRPr="00450358" w:rsidRDefault="00450358" w:rsidP="00450358">
      <w:pPr>
        <w:pStyle w:val="Heading3"/>
        <w:rPr>
          <w:rFonts w:cs="Calibri"/>
        </w:rPr>
      </w:pPr>
      <w:r w:rsidRPr="00450358">
        <w:rPr>
          <w:rFonts w:cs="Calibri"/>
        </w:rPr>
        <w:t>Labor Good</w:t>
      </w:r>
    </w:p>
    <w:p w14:paraId="0A51CC93" w14:textId="77777777" w:rsidR="00450358" w:rsidRPr="00450358" w:rsidRDefault="00450358" w:rsidP="00450358">
      <w:pPr>
        <w:pStyle w:val="Heading4"/>
        <w:rPr>
          <w:rFonts w:cs="Calibri"/>
        </w:rPr>
      </w:pPr>
      <w:r w:rsidRPr="00450358">
        <w:rPr>
          <w:rFonts w:cs="Calibri"/>
        </w:rPr>
        <w:t>Their evidence concedes that labor law is malleable and should be redirected towards more positive forms.</w:t>
      </w:r>
    </w:p>
    <w:p w14:paraId="7F21DE25" w14:textId="77777777" w:rsidR="00450358" w:rsidRPr="00450358" w:rsidRDefault="00450358" w:rsidP="00450358">
      <w:r w:rsidRPr="00450358">
        <w:rPr>
          <w:rStyle w:val="Style13ptBold"/>
        </w:rPr>
        <w:t>Pereira and Zbyszewska 24</w:t>
      </w:r>
      <w:r w:rsidRPr="00450358">
        <w:t xml:space="preserve"> (Flavia Souza Maximo Pereira is an Assistant Professor in the Labour Law and Social Security Department at the Universidade Federal de Ouro Preto, Brazil. Ania Zbyszewska is an Assistant Professor in Law and Work at the Department of Law and Legal Studies at Carleton University. Rethinking the Labour-Environment (Land) Nexus: Beyond Coloniality, Towards New Epistemologies for Labour Law. </w:t>
      </w:r>
      <w:hyperlink r:id="rId8" w:history="1">
        <w:r w:rsidRPr="00450358">
          <w:rPr>
            <w:rStyle w:val="Hyperlink"/>
          </w:rPr>
          <w:t>https://doi.org/10.1590/2179-8966/2020/50032.11</w:t>
        </w:r>
      </w:hyperlink>
      <w:r w:rsidRPr="00450358">
        <w:t>) UTD</w:t>
      </w:r>
    </w:p>
    <w:p w14:paraId="51541ADD" w14:textId="77777777" w:rsidR="00450358" w:rsidRPr="00450358" w:rsidRDefault="00450358" w:rsidP="00450358">
      <w:pPr>
        <w:rPr>
          <w:rStyle w:val="StyleUnderline"/>
          <w:sz w:val="12"/>
        </w:rPr>
      </w:pPr>
      <w:r w:rsidRPr="00450358">
        <w:rPr>
          <w:rStyle w:val="StyleUnderline"/>
          <w:sz w:val="12"/>
        </w:rPr>
        <w:t>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w:t>
      </w:r>
      <w:r w:rsidRPr="00450358">
        <w:rPr>
          <w:rStyle w:val="StyleUnderline"/>
        </w:rPr>
        <w:t xml:space="preserve">. Despite the different ways in which labour law and work regulation are instantiated and institutionalized, </w:t>
      </w:r>
      <w:r w:rsidRPr="00450358">
        <w:rPr>
          <w:rStyle w:val="StyleUnderline"/>
          <w:bCs/>
        </w:rPr>
        <w:t xml:space="preserve">the </w:t>
      </w:r>
      <w:r w:rsidRPr="00450358">
        <w:rPr>
          <w:rStyle w:val="StyleUnderline"/>
          <w:bCs/>
          <w:highlight w:val="green"/>
        </w:rPr>
        <w:t>disjuncture between labour law</w:t>
      </w:r>
      <w:r w:rsidRPr="00450358">
        <w:rPr>
          <w:rStyle w:val="StyleUnderline"/>
          <w:bCs/>
        </w:rPr>
        <w:t xml:space="preserve">’s epistemology </w:t>
      </w:r>
      <w:r w:rsidRPr="00450358">
        <w:rPr>
          <w:rStyle w:val="StyleUnderline"/>
          <w:bCs/>
          <w:highlight w:val="green"/>
        </w:rPr>
        <w:t>and</w:t>
      </w:r>
      <w:r w:rsidRPr="00450358">
        <w:rPr>
          <w:rStyle w:val="StyleUnderline"/>
          <w:bCs/>
        </w:rPr>
        <w:t xml:space="preserve"> the </w:t>
      </w:r>
      <w:r w:rsidRPr="00450358">
        <w:rPr>
          <w:rStyle w:val="StyleUnderline"/>
          <w:bCs/>
          <w:highlight w:val="green"/>
        </w:rPr>
        <w:t>lived</w:t>
      </w:r>
      <w:r w:rsidRPr="00450358">
        <w:rPr>
          <w:rStyle w:val="StyleUnderline"/>
          <w:bCs/>
        </w:rPr>
        <w:t xml:space="preserve"> (work) </w:t>
      </w:r>
      <w:r w:rsidRPr="00450358">
        <w:rPr>
          <w:rStyle w:val="StyleUnderline"/>
          <w:bCs/>
          <w:highlight w:val="green"/>
        </w:rPr>
        <w:t>experiences</w:t>
      </w:r>
      <w:r w:rsidRPr="00450358">
        <w:rPr>
          <w:rStyle w:val="StyleUnderline"/>
          <w:bCs/>
        </w:rPr>
        <w:t xml:space="preserve"> of so many people</w:t>
      </w:r>
      <w:r w:rsidRPr="00450358">
        <w:rPr>
          <w:rStyle w:val="StyleUnderline"/>
        </w:rPr>
        <w:t xml:space="preserve"> – e.g., </w:t>
      </w:r>
      <w:r w:rsidRPr="00450358">
        <w:rPr>
          <w:rStyle w:val="StyleUnderline"/>
          <w:highlight w:val="green"/>
        </w:rPr>
        <w:t>women, ‘non-white’ persons</w:t>
      </w:r>
      <w:r w:rsidRPr="00450358">
        <w:rPr>
          <w:rStyle w:val="StyleUnderline"/>
        </w:rPr>
        <w:t xml:space="preserve">, and </w:t>
      </w:r>
      <w:r w:rsidRPr="00450358">
        <w:rPr>
          <w:rStyle w:val="StyleUnderline"/>
          <w:highlight w:val="green"/>
        </w:rPr>
        <w:t>those</w:t>
      </w:r>
      <w:r w:rsidRPr="00450358">
        <w:rPr>
          <w:rStyle w:val="StyleUnderline"/>
        </w:rPr>
        <w:t xml:space="preserve"> located </w:t>
      </w:r>
      <w:r w:rsidRPr="00450358">
        <w:rPr>
          <w:rStyle w:val="StyleUnderline"/>
          <w:highlight w:val="green"/>
        </w:rPr>
        <w:t>in the Global South or settler colonial spaces</w:t>
      </w:r>
      <w:r w:rsidRPr="00450358">
        <w:rPr>
          <w:rStyle w:val="StyleUnderline"/>
        </w:rPr>
        <w:t xml:space="preserve"> – is a common thread, which can also be understood as a </w:t>
      </w:r>
      <w:r w:rsidRPr="00450358">
        <w:rPr>
          <w:rStyle w:val="StyleUnderline"/>
          <w:highlight w:val="green"/>
        </w:rPr>
        <w:t>reflection of the racial/colonial project</w:t>
      </w:r>
      <w:r w:rsidRPr="00450358">
        <w:rPr>
          <w:rStyle w:val="StyleUnderline"/>
        </w:rPr>
        <w:t xml:space="preserve"> of power.</w:t>
      </w:r>
      <w:r w:rsidRPr="00450358">
        <w:rPr>
          <w:rStyle w:val="StyleUnderline"/>
          <w:sz w:val="12"/>
        </w:rPr>
        <w:t xml:space="preserve">100 </w:t>
      </w:r>
      <w:r w:rsidRPr="00450358">
        <w:rPr>
          <w:rStyle w:val="StyleUnderline"/>
          <w:highlight w:val="cyan"/>
        </w:rPr>
        <w:t>This critique does not just</w:t>
      </w:r>
      <w:r w:rsidRPr="00450358">
        <w:rPr>
          <w:rStyle w:val="StyleUnderline"/>
          <w:sz w:val="12"/>
        </w:rPr>
        <w:t xml:space="preserve"> </w:t>
      </w:r>
      <w:r w:rsidRPr="00450358">
        <w:rPr>
          <w:rStyle w:val="StyleUnderline"/>
        </w:rPr>
        <w:t xml:space="preserve">seek to </w:t>
      </w:r>
      <w:r w:rsidRPr="00450358">
        <w:rPr>
          <w:rStyle w:val="StyleUnderline"/>
          <w:highlight w:val="cyan"/>
        </w:rPr>
        <w:t xml:space="preserve">point out </w:t>
      </w:r>
      <w:r w:rsidRPr="00450358">
        <w:rPr>
          <w:rStyle w:val="StyleUnderline"/>
          <w:bCs/>
          <w:highlight w:val="cyan"/>
        </w:rPr>
        <w:t xml:space="preserve">problems of ineffectiveness </w:t>
      </w:r>
      <w:r w:rsidRPr="00450358">
        <w:rPr>
          <w:rStyle w:val="StyleUnderline"/>
          <w:bCs/>
          <w:highlight w:val="green"/>
        </w:rPr>
        <w:t>or lack of enforcement</w:t>
      </w:r>
      <w:r w:rsidRPr="00450358">
        <w:rPr>
          <w:rStyle w:val="StyleUnderline"/>
          <w:bCs/>
        </w:rPr>
        <w:t xml:space="preserve"> of labour law norms</w:t>
      </w:r>
      <w:r w:rsidRPr="00450358">
        <w:rPr>
          <w:rStyle w:val="StyleUnderline"/>
        </w:rPr>
        <w:t>,</w:t>
      </w:r>
      <w:r w:rsidRPr="00450358">
        <w:rPr>
          <w:rStyle w:val="StyleUnderline"/>
          <w:sz w:val="12"/>
        </w:rPr>
        <w:t xml:space="preserve"> and </w:t>
      </w:r>
      <w:r w:rsidRPr="00450358">
        <w:rPr>
          <w:rStyle w:val="StyleUnderline"/>
          <w:highlight w:val="cyan"/>
        </w:rPr>
        <w:t>much less validate the contemporary erosion of standard employment</w:t>
      </w:r>
      <w:r w:rsidRPr="00450358">
        <w:rPr>
          <w:rStyle w:val="StyleUnderline"/>
          <w:sz w:val="12"/>
        </w:rPr>
        <w:t xml:space="preserve"> and associated legal forms. We know that the </w:t>
      </w:r>
      <w:r w:rsidRPr="00450358">
        <w:rPr>
          <w:rStyle w:val="StyleUnderline"/>
          <w:highlight w:val="cyan"/>
        </w:rPr>
        <w:t>simple destruction of</w:t>
      </w:r>
      <w:r w:rsidRPr="00450358">
        <w:rPr>
          <w:rStyle w:val="StyleUnderline"/>
          <w:sz w:val="12"/>
        </w:rPr>
        <w:t xml:space="preserve"> regulated, typical, and </w:t>
      </w:r>
      <w:r w:rsidRPr="00450358">
        <w:rPr>
          <w:rStyle w:val="StyleUnderline"/>
          <w:highlight w:val="cyan"/>
        </w:rPr>
        <w:t>protected employment</w:t>
      </w:r>
      <w:r w:rsidRPr="00450358">
        <w:rPr>
          <w:rStyle w:val="StyleUnderline"/>
          <w:sz w:val="12"/>
        </w:rPr>
        <w:t xml:space="preserve">, a process underway in most jurisdictions, </w:t>
      </w:r>
      <w:r w:rsidRPr="00450358">
        <w:rPr>
          <w:rStyle w:val="StyleUnderline"/>
          <w:highlight w:val="cyan"/>
        </w:rPr>
        <w:t>is nothing more than a deepening of coloniality</w:t>
      </w:r>
      <w:r w:rsidRPr="00450358">
        <w:rPr>
          <w:rStyle w:val="StyleUnderline"/>
        </w:rPr>
        <w:t>,</w:t>
      </w:r>
      <w:r w:rsidRPr="00450358">
        <w:rPr>
          <w:rStyle w:val="StyleUnderline"/>
          <w:sz w:val="12"/>
        </w:rPr>
        <w:t xml:space="preserve"> occasioned most recently by neoliberal-oriented policies. Therefore, </w:t>
      </w:r>
      <w:r w:rsidRPr="00450358">
        <w:rPr>
          <w:rStyle w:val="StyleUnderline"/>
          <w:highlight w:val="cyan"/>
        </w:rPr>
        <w:t>when we engage in a decolonial critique</w:t>
      </w:r>
      <w:r w:rsidRPr="00450358">
        <w:rPr>
          <w:rStyle w:val="StyleUnderline"/>
          <w:sz w:val="12"/>
        </w:rPr>
        <w:t xml:space="preserve"> of labour law, as we do here, </w:t>
      </w:r>
      <w:r w:rsidRPr="00450358">
        <w:rPr>
          <w:rStyle w:val="StyleUnderline"/>
          <w:highlight w:val="cyan"/>
        </w:rPr>
        <w:t>we are also defending its protective teleology</w:t>
      </w:r>
      <w:r w:rsidRPr="00450358">
        <w:rPr>
          <w:rStyle w:val="StyleUnderline"/>
          <w:sz w:val="12"/>
        </w:rPr>
        <w:t xml:space="preserve">, despite all its contradictions. We want a future for labour law that is radically opposed to the one that is being designed, and </w:t>
      </w:r>
      <w:r w:rsidRPr="00450358">
        <w:rPr>
          <w:rStyle w:val="StyleUnderline"/>
          <w:highlight w:val="cyan"/>
        </w:rPr>
        <w:t>we want labour law to be better equipped to respond to</w:t>
      </w:r>
      <w:r w:rsidRPr="00450358">
        <w:rPr>
          <w:rStyle w:val="StyleUnderline"/>
          <w:sz w:val="12"/>
        </w:rPr>
        <w:t xml:space="preserve"> contemporary and future </w:t>
      </w:r>
      <w:r w:rsidRPr="00450358">
        <w:rPr>
          <w:rStyle w:val="StyleUnderline"/>
          <w:highlight w:val="cyan"/>
        </w:rPr>
        <w:t>problems</w:t>
      </w:r>
      <w:r w:rsidRPr="00450358">
        <w:rPr>
          <w:rStyle w:val="StyleUnderline"/>
          <w:sz w:val="12"/>
        </w:rPr>
        <w:t xml:space="preserve">, including those of unsustainability of our current models of work. Hence, the quandary here seems much more difficult because it </w:t>
      </w:r>
      <w:r w:rsidRPr="00450358">
        <w:rPr>
          <w:rStyle w:val="StyleUnderline"/>
        </w:rPr>
        <w:t xml:space="preserve">involves thinking about </w:t>
      </w:r>
      <w:r w:rsidRPr="00450358">
        <w:rPr>
          <w:rStyle w:val="StyleUnderline"/>
          <w:highlight w:val="green"/>
        </w:rPr>
        <w:t>labour law’s</w:t>
      </w:r>
      <w:r w:rsidRPr="00450358">
        <w:rPr>
          <w:rStyle w:val="StyleUnderline"/>
        </w:rPr>
        <w:t xml:space="preserve"> internal rationality, whose </w:t>
      </w:r>
      <w:r w:rsidRPr="00450358">
        <w:rPr>
          <w:rStyle w:val="StyleUnderline"/>
          <w:highlight w:val="green"/>
        </w:rPr>
        <w:t>core is</w:t>
      </w:r>
      <w:r w:rsidRPr="00450358">
        <w:rPr>
          <w:rStyle w:val="StyleUnderline"/>
        </w:rPr>
        <w:t xml:space="preserve"> the </w:t>
      </w:r>
      <w:r w:rsidRPr="00450358">
        <w:rPr>
          <w:rStyle w:val="StyleUnderline"/>
          <w:highlight w:val="green"/>
        </w:rPr>
        <w:t>protection of human labour</w:t>
      </w:r>
      <w:r w:rsidRPr="00450358">
        <w:rPr>
          <w:rStyle w:val="StyleUnderline"/>
        </w:rPr>
        <w:t xml:space="preserve">. </w:t>
      </w:r>
      <w:r w:rsidRPr="00450358">
        <w:rPr>
          <w:rStyle w:val="StyleUnderline"/>
          <w:sz w:val="12"/>
        </w:rPr>
        <w:t xml:space="preserve">And yet, notwithstanding this emancipatory aim, </w:t>
      </w:r>
      <w:r w:rsidRPr="00450358">
        <w:rPr>
          <w:rStyle w:val="StyleUnderline"/>
        </w:rPr>
        <w:t>labour law’s own epistemology is inadvertently bound up with racial/colonial capitalism</w:t>
      </w:r>
      <w:r w:rsidRPr="00450358">
        <w:rPr>
          <w:rStyle w:val="StyleUnderline"/>
          <w:sz w:val="12"/>
        </w:rPr>
        <w:t xml:space="preserve">.101 As we know, labour law is a paradoxical subaltern (i.e., working class) achievement of modernity, which expresses the constant contradiction of pacifying the relations between labour, capital, and nature. </w:t>
      </w:r>
      <w:r w:rsidRPr="00450358">
        <w:rPr>
          <w:rStyle w:val="StyleUnderline"/>
          <w:highlight w:val="green"/>
        </w:rPr>
        <w:t>Capitalist exploitation</w:t>
      </w:r>
      <w:r w:rsidRPr="00450358">
        <w:rPr>
          <w:rStyle w:val="StyleUnderline"/>
        </w:rPr>
        <w:t xml:space="preserve"> and expropriation, bound up as they are with each other, </w:t>
      </w:r>
      <w:r w:rsidRPr="00450358">
        <w:rPr>
          <w:rStyle w:val="StyleUnderline"/>
          <w:highlight w:val="green"/>
        </w:rPr>
        <w:t>cannot take place without their legal form</w:t>
      </w:r>
      <w:r w:rsidRPr="00450358">
        <w:rPr>
          <w:rStyle w:val="StyleUnderline"/>
          <w:sz w:val="12"/>
        </w:rPr>
        <w:t xml:space="preserve">.102 </w:t>
      </w:r>
      <w:r w:rsidRPr="00450358">
        <w:rPr>
          <w:rStyle w:val="StyleUnderline"/>
        </w:rPr>
        <w:t>Labour law is one such form that is fundamental for shaping capitalist society and, consequently, contributes, at some level, to maintaining the unequal exchange between labour and capital,</w:t>
      </w:r>
      <w:r w:rsidRPr="00450358">
        <w:rPr>
          <w:rStyle w:val="StyleUnderline"/>
          <w:sz w:val="12"/>
        </w:rPr>
        <w:t xml:space="preserve">103 </w:t>
      </w:r>
      <w:r w:rsidRPr="00450358">
        <w:rPr>
          <w:rStyle w:val="StyleUnderline"/>
        </w:rPr>
        <w:t>and a particular nexus of labour and environment that capitalism engenders.</w:t>
      </w:r>
      <w:r w:rsidRPr="00450358">
        <w:rPr>
          <w:rStyle w:val="StyleUnderline"/>
          <w:sz w:val="12"/>
        </w:rPr>
        <w:t xml:space="preserve"> Namely, labour law is an expression of resistance to only very specific ways of living, those in which the capital relation is centred; paradoxically, its legal form only reaches full development by acquiescence to the exploitation of human labour. </w:t>
      </w:r>
      <w:r w:rsidRPr="00450358">
        <w:rPr>
          <w:rStyle w:val="StyleUnderline"/>
          <w:highlight w:val="green"/>
        </w:rPr>
        <w:t>Labour exploitation</w:t>
      </w:r>
      <w:r w:rsidRPr="00450358">
        <w:rPr>
          <w:rStyle w:val="StyleUnderline"/>
        </w:rPr>
        <w:t xml:space="preserve"> is then also a </w:t>
      </w:r>
      <w:r w:rsidRPr="00450358">
        <w:rPr>
          <w:rStyle w:val="StyleUnderline"/>
          <w:highlight w:val="green"/>
        </w:rPr>
        <w:t>precondition for</w:t>
      </w:r>
      <w:r w:rsidRPr="00450358">
        <w:rPr>
          <w:rStyle w:val="StyleUnderline"/>
        </w:rPr>
        <w:t xml:space="preserve"> the </w:t>
      </w:r>
      <w:r w:rsidRPr="00450358">
        <w:rPr>
          <w:rStyle w:val="StyleUnderline"/>
          <w:highlight w:val="green"/>
        </w:rPr>
        <w:t>existence of labour law’s epistemology,</w:t>
      </w:r>
      <w:r w:rsidRPr="00450358">
        <w:rPr>
          <w:rStyle w:val="StyleUnderline"/>
        </w:rPr>
        <w:t xml:space="preserve"> which from the outset established as its scope the protection of human work.</w:t>
      </w:r>
      <w:r w:rsidRPr="00450358">
        <w:rPr>
          <w:rStyle w:val="StyleUnderline"/>
          <w:sz w:val="12"/>
        </w:rPr>
        <w:t xml:space="preserve"> However, </w:t>
      </w:r>
      <w:r w:rsidRPr="00450358">
        <w:rPr>
          <w:rStyle w:val="StyleUnderline"/>
          <w:highlight w:val="green"/>
        </w:rPr>
        <w:t>what kind of work did labour law</w:t>
      </w:r>
      <w:r w:rsidRPr="00450358">
        <w:rPr>
          <w:rStyle w:val="StyleUnderline"/>
        </w:rPr>
        <w:t xml:space="preserve"> aim to </w:t>
      </w:r>
      <w:r w:rsidRPr="00450358">
        <w:rPr>
          <w:rStyle w:val="StyleUnderline"/>
          <w:highlight w:val="green"/>
        </w:rPr>
        <w:t>protect</w:t>
      </w:r>
      <w:r w:rsidRPr="00450358">
        <w:rPr>
          <w:rStyle w:val="StyleUnderline"/>
        </w:rPr>
        <w:t>? What kind of life does it shelter? Which livelihoods did labour law choose to prioritize?</w:t>
      </w:r>
      <w:r w:rsidRPr="00450358">
        <w:rPr>
          <w:rStyle w:val="StyleUnderline"/>
          <w:sz w:val="12"/>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450358">
        <w:rPr>
          <w:rStyle w:val="StyleUnderline"/>
        </w:rPr>
        <w:t>origins in</w:t>
      </w:r>
      <w:r w:rsidRPr="00450358">
        <w:rPr>
          <w:rStyle w:val="StyleUnderline"/>
          <w:sz w:val="12"/>
        </w:rPr>
        <w:t xml:space="preserve"> (predominantly European and North Atlantic) </w:t>
      </w:r>
      <w:r w:rsidRPr="00450358">
        <w:rPr>
          <w:rStyle w:val="StyleUnderline"/>
        </w:rPr>
        <w:t>industrial workingclass struggle</w:t>
      </w:r>
      <w:r w:rsidRPr="00450358">
        <w:rPr>
          <w:rStyle w:val="StyleUnderline"/>
          <w:sz w:val="12"/>
        </w:rPr>
        <w:t xml:space="preserve">, the emerging labour law approach, </w:t>
      </w:r>
      <w:r w:rsidRPr="00450358">
        <w:rPr>
          <w:rStyle w:val="StyleUnderline"/>
        </w:rPr>
        <w:t xml:space="preserve">despite its specific local adaptations, </w:t>
      </w:r>
      <w:r w:rsidRPr="00450358">
        <w:rPr>
          <w:rStyle w:val="StyleUnderline"/>
          <w:highlight w:val="green"/>
        </w:rPr>
        <w:t>focused its legal protective ethos on</w:t>
      </w:r>
      <w:r w:rsidRPr="00450358">
        <w:rPr>
          <w:rStyle w:val="StyleUnderline"/>
        </w:rPr>
        <w:t xml:space="preserve"> the </w:t>
      </w:r>
      <w:r w:rsidRPr="00450358">
        <w:rPr>
          <w:rStyle w:val="StyleUnderline"/>
          <w:highlight w:val="green"/>
        </w:rPr>
        <w:t>problem of exploitation</w:t>
      </w:r>
      <w:r w:rsidRPr="00450358">
        <w:rPr>
          <w:rStyle w:val="StyleUnderline"/>
        </w:rPr>
        <w:t xml:space="preserve"> and on the dominant work relations in western Europe</w:t>
      </w:r>
      <w:r w:rsidRPr="00450358">
        <w:rPr>
          <w:rStyle w:val="StyleUnderline"/>
          <w:sz w:val="12"/>
        </w:rPr>
        <w:t xml:space="preserve"> and (later) </w:t>
      </w:r>
      <w:r w:rsidRPr="00450358">
        <w:rPr>
          <w:rStyle w:val="StyleUnderline"/>
        </w:rPr>
        <w:t xml:space="preserve">North America, </w:t>
      </w:r>
      <w:r w:rsidRPr="00450358">
        <w:rPr>
          <w:rStyle w:val="StyleUnderline"/>
          <w:highlight w:val="green"/>
        </w:rPr>
        <w:t>assuming (or projecting into the future) their universality</w:t>
      </w:r>
      <w:r w:rsidRPr="00450358">
        <w:rPr>
          <w:rStyle w:val="StyleUnderline"/>
        </w:rPr>
        <w:t xml:space="preserve">. </w:t>
      </w:r>
      <w:r w:rsidRPr="00450358">
        <w:rPr>
          <w:rStyle w:val="StyleUnderline"/>
          <w:sz w:val="12"/>
        </w:rPr>
        <w:t xml:space="preserve">Accordingly, labour law also granted central visibility to one form of exploitation: the standard employment relationship. With this, Eurocentric labour sociality became the world’s ‘typical work’. </w:t>
      </w:r>
      <w:r w:rsidRPr="00450358">
        <w:rPr>
          <w:rStyle w:val="StyleUnderline"/>
        </w:rPr>
        <w:t xml:space="preserve">105 </w:t>
      </w:r>
      <w:r w:rsidRPr="00450358">
        <w:rPr>
          <w:rStyle w:val="StyleUnderline"/>
          <w:bCs/>
          <w:highlight w:val="green"/>
        </w:rPr>
        <w:t>Left on the margins or entirely excluded, were other harms wrought by capitalism</w:t>
      </w:r>
      <w:r w:rsidRPr="00450358">
        <w:rPr>
          <w:rStyle w:val="StyleUnderline"/>
          <w:bCs/>
        </w:rPr>
        <w:t>,</w:t>
      </w:r>
      <w:r w:rsidRPr="00450358">
        <w:rPr>
          <w:rStyle w:val="StyleUnderline"/>
        </w:rPr>
        <w:t xml:space="preserve"> including those of ongoing expropriation along gendered, racial, colonial lines, and those stemming from the effects of the particular re-articulation of labour and land/nature engendered by industrialization as well as agrarian ‘improvement’ and extractivism</w:t>
      </w:r>
      <w:r w:rsidRPr="00450358">
        <w:rPr>
          <w:rStyle w:val="StyleUnderline"/>
          <w:sz w:val="12"/>
        </w:rPr>
        <w:t xml:space="preserve">.106 Aside from excluding the work of social reproduction (carried out primarily by women) everywhere, </w:t>
      </w:r>
      <w:r w:rsidRPr="00450358">
        <w:rPr>
          <w:rStyle w:val="StyleUnderline"/>
          <w:highlight w:val="green"/>
        </w:rPr>
        <w:t>labour law excluded</w:t>
      </w:r>
      <w:r w:rsidRPr="00450358">
        <w:rPr>
          <w:rStyle w:val="StyleUnderline"/>
        </w:rPr>
        <w:t xml:space="preserve"> from its central scope a plethora of other forms of work,107 </w:t>
      </w:r>
      <w:r w:rsidRPr="00450358">
        <w:rPr>
          <w:rStyle w:val="StyleUnderline"/>
          <w:highlight w:val="green"/>
        </w:rPr>
        <w:t>livelihoods, and land-based subsistence labour pursued by ‘non-white’ people from the Global South</w:t>
      </w:r>
      <w:r w:rsidRPr="00450358">
        <w:rPr>
          <w:rStyle w:val="StyleUnderline"/>
        </w:rPr>
        <w:t xml:space="preserve"> or settler colonial spaces, which today </w:t>
      </w:r>
      <w:r w:rsidRPr="00450358">
        <w:rPr>
          <w:rStyle w:val="StyleUnderline"/>
          <w:bCs/>
          <w:highlight w:val="green"/>
        </w:rPr>
        <w:t>continue to be considered</w:t>
      </w:r>
      <w:r w:rsidRPr="00450358">
        <w:rPr>
          <w:rStyle w:val="StyleUnderline"/>
          <w:bCs/>
        </w:rPr>
        <w:t xml:space="preserve"> as </w:t>
      </w:r>
      <w:r w:rsidRPr="00450358">
        <w:rPr>
          <w:rStyle w:val="StyleUnderline"/>
          <w:bCs/>
          <w:highlight w:val="green"/>
        </w:rPr>
        <w:t>local, marginal,</w:t>
      </w:r>
      <w:r w:rsidRPr="00450358">
        <w:rPr>
          <w:rStyle w:val="StyleUnderline"/>
          <w:bCs/>
        </w:rPr>
        <w:t xml:space="preserve"> or with low or </w:t>
      </w:r>
      <w:r w:rsidRPr="00450358">
        <w:rPr>
          <w:rStyle w:val="StyleUnderline"/>
          <w:bCs/>
          <w:highlight w:val="green"/>
        </w:rPr>
        <w:t>noneconomic value</w:t>
      </w:r>
      <w:r w:rsidRPr="00450358">
        <w:rPr>
          <w:rStyle w:val="StyleUnderline"/>
          <w:sz w:val="12"/>
          <w:highlight w:val="green"/>
        </w:rPr>
        <w:t>.</w:t>
      </w:r>
      <w:r w:rsidRPr="00450358">
        <w:rPr>
          <w:rStyle w:val="StyleUnderline"/>
          <w:sz w:val="12"/>
        </w:rPr>
        <w:t xml:space="preserve"> Nonetheless</w:t>
      </w:r>
      <w:r w:rsidRPr="00450358">
        <w:rPr>
          <w:rStyle w:val="StyleUnderline"/>
        </w:rPr>
        <w:t xml:space="preserve">, </w:t>
      </w:r>
      <w:r w:rsidRPr="00450358">
        <w:rPr>
          <w:rStyle w:val="StyleUnderline"/>
          <w:highlight w:val="green"/>
        </w:rPr>
        <w:t>such</w:t>
      </w:r>
      <w:r w:rsidRPr="00450358">
        <w:rPr>
          <w:rStyle w:val="StyleUnderline"/>
        </w:rPr>
        <w:t xml:space="preserve"> forms of </w:t>
      </w:r>
      <w:r w:rsidRPr="00450358">
        <w:rPr>
          <w:rStyle w:val="StyleUnderline"/>
          <w:highlight w:val="green"/>
        </w:rPr>
        <w:t>work</w:t>
      </w:r>
      <w:r w:rsidRPr="00450358">
        <w:rPr>
          <w:rStyle w:val="StyleUnderline"/>
        </w:rPr>
        <w:t xml:space="preserve"> and interaction between labour and land</w:t>
      </w:r>
      <w:r w:rsidRPr="00450358">
        <w:rPr>
          <w:rStyle w:val="StyleUnderline"/>
          <w:sz w:val="12"/>
        </w:rPr>
        <w:t xml:space="preserve">, whether with capital’s involvement or not, </w:t>
      </w:r>
      <w:r w:rsidRPr="00450358">
        <w:rPr>
          <w:rStyle w:val="StyleUnderline"/>
        </w:rPr>
        <w:t xml:space="preserve">are </w:t>
      </w:r>
      <w:r w:rsidRPr="00450358">
        <w:rPr>
          <w:rStyle w:val="StyleUnderline"/>
          <w:highlight w:val="green"/>
        </w:rPr>
        <w:t>neither marginal nor</w:t>
      </w:r>
      <w:r w:rsidRPr="00450358">
        <w:rPr>
          <w:rStyle w:val="StyleUnderline"/>
        </w:rPr>
        <w:t xml:space="preserve"> are they </w:t>
      </w:r>
      <w:r w:rsidRPr="00450358">
        <w:rPr>
          <w:rStyle w:val="StyleUnderline"/>
          <w:highlight w:val="green"/>
        </w:rPr>
        <w:t>valueless</w:t>
      </w:r>
      <w:r w:rsidRPr="00450358">
        <w:rPr>
          <w:rStyle w:val="StyleUnderline"/>
        </w:rPr>
        <w:t xml:space="preserve"> per se</w:t>
      </w:r>
      <w:r w:rsidRPr="00450358">
        <w:rPr>
          <w:rStyle w:val="StyleUnderline"/>
          <w:sz w:val="12"/>
        </w:rPr>
        <w:t xml:space="preserve">. They are only designated as such through the racial/colonial capitalist legal framework – of which labour law is also a consequence. </w:t>
      </w:r>
      <w:r w:rsidRPr="00450358">
        <w:rPr>
          <w:rStyle w:val="StyleUnderline"/>
        </w:rPr>
        <w:t xml:space="preserve">The </w:t>
      </w:r>
      <w:r w:rsidRPr="00450358">
        <w:rPr>
          <w:rStyle w:val="StyleUnderline"/>
          <w:bCs/>
          <w:highlight w:val="green"/>
        </w:rPr>
        <w:t>legal separation of labour that generates market value over that which generates life is a racial/colonial capitalist abstraction</w:t>
      </w:r>
      <w:r w:rsidRPr="00450358">
        <w:rPr>
          <w:rStyle w:val="StyleUnderline"/>
        </w:rPr>
        <w:t>, which happens to be key to capitalist accumulation through exploitation, but also through expropriation</w:t>
      </w:r>
      <w:r w:rsidRPr="00450358">
        <w:rPr>
          <w:rStyle w:val="StyleUnderline"/>
          <w:sz w:val="12"/>
        </w:rPr>
        <w:t xml:space="preserve">.108 Applying the insights of decolonial thinking, it is possible then to observe that the privileging a particular form of employment relationship through labour law facilitated capitalist expansion through sanctioned labour exploitation, but also enabled its unequal distribution based on racial, gendered, and geopolitical criteria inherited from colonization,109 accepting labour and land expropriation of the ‘colonized’. </w:t>
      </w:r>
      <w:r w:rsidRPr="00450358">
        <w:rPr>
          <w:rStyle w:val="StyleUnderline"/>
        </w:rPr>
        <w:t xml:space="preserve">This </w:t>
      </w:r>
      <w:r w:rsidRPr="00450358">
        <w:rPr>
          <w:rStyle w:val="StyleUnderline"/>
          <w:bCs/>
          <w:highlight w:val="green"/>
        </w:rPr>
        <w:t>legal coloniality consigned those involved in reproductive work, informal economic activities, and land-based livelihoods to the epistemic category of ‘nature’ or ‘anti-humanity’</w:t>
      </w:r>
      <w:r w:rsidRPr="00450358">
        <w:rPr>
          <w:rStyle w:val="StyleUnderline"/>
          <w:sz w:val="12"/>
        </w:rPr>
        <w:t xml:space="preserve">, and, therefore, </w:t>
      </w:r>
      <w:r w:rsidRPr="00450358">
        <w:rPr>
          <w:rStyle w:val="StyleUnderline"/>
        </w:rPr>
        <w:t>out of the central fold of labour law’s origin story and narrative during its historical formation</w:t>
      </w:r>
      <w:r w:rsidRPr="00450358">
        <w:rPr>
          <w:rStyle w:val="StyleUnderline"/>
          <w:sz w:val="12"/>
        </w:rPr>
        <w:t xml:space="preserve">. These historic choices have enduring consequences, and when we ignore this important epistemic dimension of labour law, other injuries of racial/colonial capitalism are left unaddressed (or inadequately addressed). Scholars who draw attention to various forms of labour unfreedom, and who centre labour informality, unpaid and paid domestic and care work, seasonal migrant labour,111 and even some instances of gig or platform work, are engaging with these questions (of expropriation) already, recognizing the need to blur labour law’s boundaries or search beyond them for regulatory solutions.112 Nonetheless, the racial/colonial relationship between exploitation and expropriation is still mostly ignored by labour law scholarship, which can be a barrier to understanding whether and how labour law inadvertently contributes to undermining different livelihoods, especially at the nexus of labour and environment, or how it might render them legible and facilitate them. </w:t>
      </w:r>
      <w:r w:rsidRPr="00450358">
        <w:rPr>
          <w:rStyle w:val="StyleUnderline"/>
        </w:rPr>
        <w:t xml:space="preserve">Many expropriated lives but also many other ways of making a living remain out of our field of vision. This means that the </w:t>
      </w:r>
      <w:r w:rsidRPr="00450358">
        <w:rPr>
          <w:rStyle w:val="StyleUnderline"/>
          <w:highlight w:val="green"/>
        </w:rPr>
        <w:t>regulatory solutions we explore and</w:t>
      </w:r>
      <w:r w:rsidRPr="00450358">
        <w:rPr>
          <w:rStyle w:val="StyleUnderline"/>
        </w:rPr>
        <w:t xml:space="preserve"> craft to address contemporary problems like climate change, including those seeking to justly transition industries and jobs, </w:t>
      </w:r>
      <w:r w:rsidRPr="00450358">
        <w:rPr>
          <w:rStyle w:val="StyleUnderline"/>
          <w:bCs/>
          <w:highlight w:val="green"/>
        </w:rPr>
        <w:t>facilitate economic and job greening</w:t>
      </w:r>
      <w:r w:rsidRPr="00450358">
        <w:rPr>
          <w:rStyle w:val="StyleUnderline"/>
          <w:bCs/>
        </w:rPr>
        <w:t xml:space="preserve">, or </w:t>
      </w:r>
      <w:r w:rsidRPr="00450358">
        <w:rPr>
          <w:rStyle w:val="StyleUnderline"/>
          <w:bCs/>
          <w:highlight w:val="green"/>
        </w:rPr>
        <w:t>address</w:t>
      </w:r>
      <w:r w:rsidRPr="00450358">
        <w:rPr>
          <w:rStyle w:val="StyleUnderline"/>
          <w:bCs/>
        </w:rPr>
        <w:t xml:space="preserve"> the </w:t>
      </w:r>
      <w:r w:rsidRPr="00450358">
        <w:rPr>
          <w:rStyle w:val="StyleUnderline"/>
          <w:bCs/>
          <w:highlight w:val="green"/>
        </w:rPr>
        <w:t>health and safety and work conditions</w:t>
      </w:r>
      <w:r w:rsidRPr="00450358">
        <w:rPr>
          <w:rStyle w:val="StyleUnderline"/>
          <w:bCs/>
        </w:rPr>
        <w:t xml:space="preserve"> aspects of work on a heating planet </w:t>
      </w:r>
      <w:r w:rsidRPr="00450358">
        <w:rPr>
          <w:rStyle w:val="StyleUnderline"/>
          <w:bCs/>
          <w:highlight w:val="green"/>
        </w:rPr>
        <w:t>are very partial</w:t>
      </w:r>
      <w:r w:rsidRPr="00450358">
        <w:rPr>
          <w:rStyle w:val="StyleUnderline"/>
        </w:rPr>
        <w:t>.</w:t>
      </w:r>
      <w:r w:rsidRPr="00450358">
        <w:rPr>
          <w:rStyle w:val="StyleUnderline"/>
          <w:sz w:val="12"/>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450358">
        <w:rPr>
          <w:rStyle w:val="StyleUnderline"/>
        </w:rPr>
        <w:t xml:space="preserve">these latter </w:t>
      </w:r>
      <w:r w:rsidRPr="00450358">
        <w:rPr>
          <w:rStyle w:val="StyleUnderline"/>
          <w:highlight w:val="green"/>
        </w:rPr>
        <w:t>projects</w:t>
      </w:r>
      <w:r w:rsidRPr="00450358">
        <w:rPr>
          <w:rStyle w:val="StyleUnderline"/>
        </w:rPr>
        <w:t xml:space="preserve"> also </w:t>
      </w:r>
      <w:r w:rsidRPr="00450358">
        <w:rPr>
          <w:rStyle w:val="StyleUnderline"/>
          <w:highlight w:val="green"/>
        </w:rPr>
        <w:t>continue to fuel ongoing processes of land expropriation</w:t>
      </w:r>
      <w:r w:rsidRPr="00450358">
        <w:rPr>
          <w:rStyle w:val="StyleUnderline"/>
        </w:rPr>
        <w:t>, undermining the flourishing of some lives but also creating terrains of struggle and solidarity that are ultimately struggles for heterogeneous livelihoods and for other possibilities to relate land, labour, and life</w:t>
      </w:r>
      <w:r w:rsidRPr="00450358">
        <w:rPr>
          <w:rStyle w:val="StyleUnderline"/>
          <w:sz w:val="12"/>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50358">
        <w:rPr>
          <w:rStyle w:val="StyleUnderline"/>
          <w:bCs/>
          <w:highlight w:val="green"/>
        </w:rPr>
        <w:t>as ongoing counter-hegemonic struggles and resurgence movements</w:t>
      </w:r>
      <w:r w:rsidRPr="00450358">
        <w:rPr>
          <w:rStyle w:val="StyleUnderline"/>
          <w:bCs/>
        </w:rPr>
        <w:t xml:space="preserve"> everywhere </w:t>
      </w:r>
      <w:r w:rsidRPr="00450358">
        <w:rPr>
          <w:rStyle w:val="StyleUnderline"/>
          <w:bCs/>
          <w:highlight w:val="green"/>
        </w:rPr>
        <w:t>attest</w:t>
      </w:r>
      <w:r w:rsidRPr="00450358">
        <w:rPr>
          <w:rStyle w:val="StyleUnderline"/>
          <w:bCs/>
        </w:rPr>
        <w:t xml:space="preserve">, these </w:t>
      </w:r>
      <w:r w:rsidRPr="00450358">
        <w:rPr>
          <w:rStyle w:val="StyleUnderline"/>
          <w:bCs/>
          <w:highlight w:val="green"/>
        </w:rPr>
        <w:t>possibilities</w:t>
      </w:r>
      <w:r w:rsidRPr="00450358">
        <w:rPr>
          <w:rStyle w:val="StyleUnderline"/>
          <w:bCs/>
        </w:rPr>
        <w:t xml:space="preserve"> have </w:t>
      </w:r>
      <w:r w:rsidRPr="00450358">
        <w:rPr>
          <w:rStyle w:val="StyleUnderline"/>
          <w:bCs/>
          <w:highlight w:val="green"/>
        </w:rPr>
        <w:t>not</w:t>
      </w:r>
      <w:r w:rsidRPr="00450358">
        <w:rPr>
          <w:rStyle w:val="StyleUnderline"/>
          <w:bCs/>
        </w:rPr>
        <w:t xml:space="preserve"> been fully </w:t>
      </w:r>
      <w:r w:rsidRPr="00450358">
        <w:rPr>
          <w:rStyle w:val="StyleUnderline"/>
          <w:bCs/>
          <w:highlight w:val="green"/>
        </w:rPr>
        <w:t>eradicated</w:t>
      </w:r>
      <w:r w:rsidRPr="00450358">
        <w:rPr>
          <w:rStyle w:val="StyleUnderline"/>
          <w:bCs/>
          <w:sz w:val="12"/>
        </w:rPr>
        <w:t xml:space="preserve">. </w:t>
      </w:r>
      <w:r w:rsidRPr="00450358">
        <w:rPr>
          <w:rStyle w:val="StyleUnderline"/>
          <w:sz w:val="12"/>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labour-environment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labour. In the process, we sought to also denaturalize the partial way in which labour law renders legible and seeks to ameliorate these harms, particularly in relation to expropriation of labour and land. The project of emancipation and living well in the Anthropocene/Capitalocene challenges labour law to transcend its limits, and labour lawyers to think labour law differently. </w:t>
      </w:r>
      <w:r w:rsidRPr="00450358">
        <w:rPr>
          <w:rStyle w:val="StyleUnderline"/>
        </w:rPr>
        <w:t xml:space="preserve">If we want labour law that exceeds its Eurocentric epistemology, and one that is based on values of non-domination – a labour law that is anti-capitalist, anti-racist, decolonial, and ecological – we </w:t>
      </w:r>
      <w:r w:rsidRPr="00450358">
        <w:rPr>
          <w:rStyle w:val="StyleUnderline"/>
          <w:highlight w:val="green"/>
        </w:rPr>
        <w:t>need to look beyond</w:t>
      </w:r>
      <w:r w:rsidRPr="00450358">
        <w:rPr>
          <w:rStyle w:val="StyleUnderline"/>
        </w:rPr>
        <w:t xml:space="preserve"> the </w:t>
      </w:r>
      <w:r w:rsidRPr="00450358">
        <w:rPr>
          <w:rStyle w:val="StyleUnderline"/>
          <w:highlight w:val="green"/>
        </w:rPr>
        <w:t>legal form that is fraught with problematic legacies,</w:t>
      </w:r>
      <w:r w:rsidRPr="00450358">
        <w:rPr>
          <w:rStyle w:val="StyleUnderline"/>
        </w:rPr>
        <w:t xml:space="preserve"> and beyond forms of work that it already privileges </w:t>
      </w:r>
      <w:r w:rsidRPr="00450358">
        <w:rPr>
          <w:rStyle w:val="StyleUnderline"/>
          <w:bCs/>
          <w:highlight w:val="green"/>
        </w:rPr>
        <w:t>to more heterogeneous practices of work, labour, and livelihoods as embedded in and nourishing of local socio-ecologies</w:t>
      </w:r>
      <w:r w:rsidRPr="00450358">
        <w:rPr>
          <w:rStyle w:val="StyleUnderline"/>
          <w:sz w:val="12"/>
        </w:rPr>
        <w:t>. To learn what regulatory solutions and ideas emerge from those grounded practices, we must practise epistemic openness. Otherwise we risk speaking in dissonance from the ecopolitical movements that encompass so many of our Planet’s workers.</w:t>
      </w:r>
    </w:p>
    <w:p w14:paraId="22978001" w14:textId="77777777" w:rsidR="00450358" w:rsidRPr="00450358" w:rsidRDefault="00450358" w:rsidP="00450358">
      <w:pPr>
        <w:pStyle w:val="Heading4"/>
        <w:rPr>
          <w:rFonts w:cs="Calibri"/>
        </w:rPr>
      </w:pPr>
      <w:bookmarkStart w:id="1" w:name="_Hlk212874855"/>
      <w:r w:rsidRPr="00450358">
        <w:rPr>
          <w:rFonts w:cs="Calibri"/>
        </w:rPr>
        <w:t xml:space="preserve">Even the AFL-CIO is not a monolith group – constituency groups within them oppose DAPL and fight for more indigiousness people into the labor movement </w:t>
      </w:r>
    </w:p>
    <w:p w14:paraId="29167989" w14:textId="77777777" w:rsidR="00450358" w:rsidRPr="00450358" w:rsidRDefault="00450358" w:rsidP="00450358">
      <w:r w:rsidRPr="00450358">
        <w:rPr>
          <w:rStyle w:val="Style13ptBold"/>
        </w:rPr>
        <w:t>APALA 16</w:t>
      </w:r>
      <w:r w:rsidRPr="00450358">
        <w:t xml:space="preserve"> </w:t>
      </w:r>
      <w:r w:rsidRPr="00450358">
        <w:rPr>
          <w:sz w:val="16"/>
        </w:rPr>
        <w:t xml:space="preserve">[Asian Pacific American Labor Alliance, The Labor Coalition for Community Action (LCCA) - </w:t>
      </w:r>
      <w:r w:rsidRPr="00450358">
        <w:rPr>
          <w:rStyle w:val="Emphasis"/>
          <w:highlight w:val="green"/>
        </w:rPr>
        <w:t>The AFL-CIO’s constituency groups</w:t>
      </w:r>
      <w:r w:rsidRPr="00450358">
        <w:rPr>
          <w:sz w:val="16"/>
        </w:rPr>
        <w:t xml:space="preserve"> – the A. Phillip Randolph Institute, Asian Pacific American Labor Alliance, Coalition of Black Trade Unionists, the Coalition of Labor Union Women, Labor Council for Latin American Advancement, and Pride at Work are unions’ bridges to diverse communities, creating and strengthening partnerships to enhance the standard of living for all workers, AFL-CIO Constituency Groups Stand with Native Americans to Stop the Dakota Access Pipeline, 9-19-2016, https://www.apalanet.org/press-releases/afl-cio-constituency-groups-stand-with-native-americans-to-stop-the-dakota-access-pipeline]</w:t>
      </w:r>
    </w:p>
    <w:p w14:paraId="5E414812" w14:textId="77777777" w:rsidR="00450358" w:rsidRPr="00450358" w:rsidRDefault="00450358" w:rsidP="00450358">
      <w:pPr>
        <w:rPr>
          <w:rStyle w:val="StyleUnderline"/>
        </w:rPr>
      </w:pPr>
      <w:r w:rsidRPr="00450358">
        <w:rPr>
          <w:sz w:val="16"/>
        </w:rPr>
        <w:t xml:space="preserve">Washington, DC - Together, the </w:t>
      </w:r>
      <w:r w:rsidRPr="00450358">
        <w:rPr>
          <w:rStyle w:val="StyleUnderline"/>
        </w:rPr>
        <w:t>Labor Coalition</w:t>
      </w:r>
      <w:r w:rsidRPr="00450358">
        <w:rPr>
          <w:sz w:val="16"/>
        </w:rPr>
        <w:t xml:space="preserve"> for Community Action, </w:t>
      </w:r>
      <w:r w:rsidRPr="00450358">
        <w:rPr>
          <w:rStyle w:val="StyleUnderline"/>
          <w:highlight w:val="green"/>
        </w:rPr>
        <w:t>which includes</w:t>
      </w:r>
      <w:r w:rsidRPr="00450358">
        <w:rPr>
          <w:sz w:val="16"/>
        </w:rPr>
        <w:t xml:space="preserve"> the A. Phillip Randolph Institute, </w:t>
      </w:r>
      <w:r w:rsidRPr="00450358">
        <w:rPr>
          <w:rStyle w:val="StyleUnderline"/>
          <w:highlight w:val="green"/>
        </w:rPr>
        <w:t>the Asian Pacific</w:t>
      </w:r>
      <w:r w:rsidRPr="00450358">
        <w:rPr>
          <w:sz w:val="16"/>
        </w:rPr>
        <w:t xml:space="preserve"> American </w:t>
      </w:r>
      <w:r w:rsidRPr="00450358">
        <w:rPr>
          <w:rStyle w:val="StyleUnderline"/>
          <w:highlight w:val="green"/>
        </w:rPr>
        <w:t>Labor</w:t>
      </w:r>
      <w:r w:rsidRPr="00450358">
        <w:rPr>
          <w:sz w:val="16"/>
          <w:highlight w:val="green"/>
        </w:rPr>
        <w:t xml:space="preserve"> </w:t>
      </w:r>
      <w:r w:rsidRPr="00450358">
        <w:rPr>
          <w:rStyle w:val="StyleUnderline"/>
          <w:highlight w:val="green"/>
        </w:rPr>
        <w:t xml:space="preserve">Alliance, </w:t>
      </w:r>
      <w:r w:rsidRPr="00450358">
        <w:rPr>
          <w:rStyle w:val="StyleUnderline"/>
        </w:rPr>
        <w:t>the Coalition of</w:t>
      </w:r>
      <w:r w:rsidRPr="00450358">
        <w:rPr>
          <w:rStyle w:val="StyleUnderline"/>
          <w:highlight w:val="green"/>
        </w:rPr>
        <w:t xml:space="preserve"> Black Trade Unionists</w:t>
      </w:r>
      <w:r w:rsidRPr="00450358">
        <w:rPr>
          <w:sz w:val="16"/>
        </w:rPr>
        <w:t xml:space="preserve">, the Coalition of Labor </w:t>
      </w:r>
      <w:r w:rsidRPr="00450358">
        <w:rPr>
          <w:rStyle w:val="StyleUnderline"/>
          <w:highlight w:val="green"/>
        </w:rPr>
        <w:t>Union Women</w:t>
      </w:r>
      <w:r w:rsidRPr="00450358">
        <w:rPr>
          <w:sz w:val="16"/>
        </w:rPr>
        <w:t xml:space="preserve">, the Labor </w:t>
      </w:r>
      <w:r w:rsidRPr="00450358">
        <w:rPr>
          <w:rStyle w:val="StyleUnderline"/>
        </w:rPr>
        <w:t xml:space="preserve">Council for </w:t>
      </w:r>
      <w:r w:rsidRPr="00450358">
        <w:rPr>
          <w:rStyle w:val="StyleUnderline"/>
          <w:highlight w:val="green"/>
        </w:rPr>
        <w:t>Latin American Advancement, and Pride at Work, rises in solidarity</w:t>
      </w:r>
      <w:r w:rsidRPr="00450358">
        <w:rPr>
          <w:rStyle w:val="StyleUnderline"/>
        </w:rPr>
        <w:t xml:space="preserve"> </w:t>
      </w:r>
      <w:r w:rsidRPr="00450358">
        <w:rPr>
          <w:sz w:val="16"/>
        </w:rPr>
        <w:t xml:space="preserve">with Native Americans and our allies in </w:t>
      </w:r>
      <w:r w:rsidRPr="00450358">
        <w:rPr>
          <w:rStyle w:val="StyleUnderline"/>
          <w:highlight w:val="green"/>
        </w:rPr>
        <w:t>protesting</w:t>
      </w:r>
      <w:r w:rsidRPr="00450358">
        <w:rPr>
          <w:rStyle w:val="StyleUnderline"/>
        </w:rPr>
        <w:t xml:space="preserve"> against the Dakota Access Pipeline</w:t>
      </w:r>
      <w:r w:rsidRPr="00450358">
        <w:rPr>
          <w:sz w:val="16"/>
        </w:rPr>
        <w:t xml:space="preserve"> (</w:t>
      </w:r>
      <w:r w:rsidRPr="00450358">
        <w:rPr>
          <w:rStyle w:val="StyleUnderline"/>
          <w:highlight w:val="green"/>
        </w:rPr>
        <w:t>DAPL</w:t>
      </w:r>
      <w:r w:rsidRPr="00450358">
        <w:rPr>
          <w:sz w:val="16"/>
        </w:rPr>
        <w:t xml:space="preserve">) </w:t>
      </w:r>
      <w:r w:rsidRPr="00450358">
        <w:rPr>
          <w:rStyle w:val="StyleUnderline"/>
        </w:rPr>
        <w:t>and defending Native lands from exploitation by corporations and the U.S. government. We advocate for a progressive labor movement</w:t>
      </w:r>
      <w:r w:rsidRPr="00450358">
        <w:rPr>
          <w:sz w:val="16"/>
        </w:rPr>
        <w:t xml:space="preserve"> </w:t>
      </w:r>
      <w:r w:rsidRPr="00450358">
        <w:rPr>
          <w:rStyle w:val="StyleUnderline"/>
        </w:rPr>
        <w:t>rooted in dignity and respect of all peoples, including Native Americans and their families.</w:t>
      </w:r>
    </w:p>
    <w:p w14:paraId="0976C970" w14:textId="77777777" w:rsidR="00450358" w:rsidRPr="00450358" w:rsidRDefault="00450358" w:rsidP="00450358">
      <w:pPr>
        <w:rPr>
          <w:sz w:val="16"/>
        </w:rPr>
      </w:pPr>
      <w:r w:rsidRPr="00450358">
        <w:rPr>
          <w:sz w:val="16"/>
        </w:rPr>
        <w:t>Though cited to bring 4,500 jobs, the Dakota Access Pipeline seriously threatens tribal sovereignty, sacred burial grounds, and the water supply of the Standing Rock Sioux and potentially 17 million others. As organizations dedicated to elevating the struggles of our respective constituencies, we stand together to support our Native American kinfolk – one of the most marginalized and disenfranchised groups in our nation’s history – in their fight to protect their communities from further displacement and exploitation.</w:t>
      </w:r>
    </w:p>
    <w:p w14:paraId="2D1A7A92" w14:textId="77777777" w:rsidR="00450358" w:rsidRPr="00450358" w:rsidRDefault="00450358" w:rsidP="00450358">
      <w:pPr>
        <w:rPr>
          <w:sz w:val="16"/>
        </w:rPr>
      </w:pPr>
      <w:r w:rsidRPr="00450358">
        <w:rPr>
          <w:sz w:val="16"/>
        </w:rPr>
        <w:t>We recognize this systematic oppression that so intimately resonates with many communities of color and marginalized populations, whether it be fighting for lead-free water in Flint to uncontaminated water in North Dakota.</w:t>
      </w:r>
    </w:p>
    <w:p w14:paraId="6BDD054F" w14:textId="77777777" w:rsidR="00450358" w:rsidRPr="00450358" w:rsidRDefault="00450358" w:rsidP="00450358">
      <w:pPr>
        <w:rPr>
          <w:rStyle w:val="StyleUnderline"/>
        </w:rPr>
      </w:pPr>
      <w:r w:rsidRPr="00450358">
        <w:rPr>
          <w:rStyle w:val="StyleUnderline"/>
          <w:highlight w:val="green"/>
        </w:rPr>
        <w:t xml:space="preserve">We remain committed to fighting </w:t>
      </w:r>
      <w:r w:rsidRPr="00450358">
        <w:rPr>
          <w:rStyle w:val="StyleUnderline"/>
        </w:rPr>
        <w:t xml:space="preserve">the </w:t>
      </w:r>
      <w:r w:rsidRPr="00450358">
        <w:rPr>
          <w:rStyle w:val="StyleUnderline"/>
          <w:highlight w:val="green"/>
        </w:rPr>
        <w:t>corporate interests</w:t>
      </w:r>
      <w:r w:rsidRPr="00450358">
        <w:rPr>
          <w:rStyle w:val="StyleUnderline"/>
        </w:rPr>
        <w:t xml:space="preserve"> that back this project</w:t>
      </w:r>
      <w:r w:rsidRPr="00450358">
        <w:rPr>
          <w:sz w:val="16"/>
        </w:rPr>
        <w:t xml:space="preserve"> and name this pipeline “a pipeline of corporate greed.” </w:t>
      </w:r>
      <w:r w:rsidRPr="00450358">
        <w:rPr>
          <w:rStyle w:val="StyleUnderline"/>
          <w:highlight w:val="green"/>
        </w:rPr>
        <w:t>We challenge the labor movement</w:t>
      </w:r>
      <w:r w:rsidRPr="00450358">
        <w:rPr>
          <w:rStyle w:val="StyleUnderline"/>
        </w:rPr>
        <w:t xml:space="preserve"> to strategize </w:t>
      </w:r>
      <w:r w:rsidRPr="00450358">
        <w:rPr>
          <w:rStyle w:val="StyleUnderline"/>
          <w:highlight w:val="green"/>
        </w:rPr>
        <w:t xml:space="preserve">on how to </w:t>
      </w:r>
      <w:r w:rsidRPr="00450358">
        <w:rPr>
          <w:rStyle w:val="Emphasis"/>
          <w:highlight w:val="green"/>
        </w:rPr>
        <w:t>better engage and include</w:t>
      </w:r>
      <w:r w:rsidRPr="00450358">
        <w:rPr>
          <w:rStyle w:val="StyleUnderline"/>
          <w:highlight w:val="green"/>
        </w:rPr>
        <w:t xml:space="preserve"> Native people</w:t>
      </w:r>
      <w:r w:rsidRPr="00450358">
        <w:rPr>
          <w:rStyle w:val="StyleUnderline"/>
        </w:rPr>
        <w:t xml:space="preserve"> and other marginalized populations </w:t>
      </w:r>
      <w:r w:rsidRPr="00450358">
        <w:rPr>
          <w:rStyle w:val="Emphasis"/>
          <w:highlight w:val="green"/>
        </w:rPr>
        <w:t>into the labor movement as a whole</w:t>
      </w:r>
      <w:r w:rsidRPr="00450358">
        <w:rPr>
          <w:rStyle w:val="StyleUnderline"/>
        </w:rPr>
        <w:t>.</w:t>
      </w:r>
    </w:p>
    <w:p w14:paraId="1921927A" w14:textId="77777777" w:rsidR="00450358" w:rsidRPr="00450358" w:rsidRDefault="00450358" w:rsidP="00450358">
      <w:pPr>
        <w:rPr>
          <w:sz w:val="16"/>
        </w:rPr>
      </w:pPr>
      <w:r w:rsidRPr="00450358">
        <w:rPr>
          <w:sz w:val="16"/>
        </w:rPr>
        <w:t xml:space="preserve">Lastly, </w:t>
      </w:r>
      <w:r w:rsidRPr="00450358">
        <w:rPr>
          <w:rStyle w:val="StyleUnderline"/>
          <w:highlight w:val="green"/>
        </w:rPr>
        <w:t>we applaud the many labor unions working to create a new economy</w:t>
      </w:r>
      <w:r w:rsidRPr="00450358">
        <w:rPr>
          <w:rStyle w:val="StyleUnderline"/>
        </w:rPr>
        <w:t xml:space="preserve"> with good green jobs and more sustainable employment opportunities</w:t>
      </w:r>
      <w:r w:rsidRPr="00450358">
        <w:rPr>
          <w:sz w:val="16"/>
        </w:rPr>
        <w:t xml:space="preserve"> for all. We also encourage key stakeholders — labor unions including the building trades, the Standing Rock Sioux tribe and others who would be impacted — to come together to discuss a collective resolution.</w:t>
      </w:r>
    </w:p>
    <w:p w14:paraId="37FCFFA7" w14:textId="77777777" w:rsidR="00450358" w:rsidRPr="00450358" w:rsidRDefault="00450358" w:rsidP="00450358">
      <w:pPr>
        <w:rPr>
          <w:sz w:val="16"/>
        </w:rPr>
      </w:pPr>
      <w:r w:rsidRPr="00450358">
        <w:rPr>
          <w:sz w:val="16"/>
        </w:rPr>
        <w:t xml:space="preserve">​As we just recently recognized Native American Women’s Equal Pay Day and as we approach November – a time that marks not only a significant change in our country’s leadership but also the celebration of Native American Heritage Month – we will continue to campaign and organize for a broader agenda that secures the rights for all working people in all communities. </w:t>
      </w:r>
    </w:p>
    <w:p w14:paraId="7FE87F62" w14:textId="77777777" w:rsidR="00450358" w:rsidRPr="00450358" w:rsidRDefault="00450358" w:rsidP="00450358"/>
    <w:p w14:paraId="156BCB04" w14:textId="77777777" w:rsidR="00450358" w:rsidRPr="00450358" w:rsidRDefault="00450358" w:rsidP="00450358">
      <w:pPr>
        <w:pStyle w:val="Heading4"/>
        <w:rPr>
          <w:rFonts w:cs="Calibri"/>
        </w:rPr>
      </w:pPr>
      <w:r w:rsidRPr="00450358">
        <w:rPr>
          <w:rFonts w:cs="Calibri"/>
        </w:rPr>
        <w:t>Collective bargaining achieves steps toward reconciliation</w:t>
      </w:r>
    </w:p>
    <w:p w14:paraId="63580808" w14:textId="77777777" w:rsidR="00450358" w:rsidRPr="00450358" w:rsidRDefault="00450358" w:rsidP="00450358">
      <w:r w:rsidRPr="00450358">
        <w:rPr>
          <w:rStyle w:val="Style13ptBold"/>
        </w:rPr>
        <w:t>Dénommé-Welch</w:t>
      </w:r>
      <w:r w:rsidRPr="00450358">
        <w:t>*</w:t>
      </w:r>
      <w:r w:rsidRPr="00450358">
        <w:rPr>
          <w:rStyle w:val="Style13ptBold"/>
        </w:rPr>
        <w:t xml:space="preserve"> </w:t>
      </w:r>
      <w:r w:rsidRPr="00450358">
        <w:rPr>
          <w:sz w:val="20"/>
          <w:szCs w:val="21"/>
        </w:rPr>
        <w:t>&amp; Savage**</w:t>
      </w:r>
      <w:r w:rsidRPr="00450358">
        <w:rPr>
          <w:rStyle w:val="Style13ptBold"/>
          <w:szCs w:val="21"/>
        </w:rPr>
        <w:t xml:space="preserve"> </w:t>
      </w:r>
      <w:r w:rsidRPr="00450358">
        <w:rPr>
          <w:rStyle w:val="Style13ptBold"/>
        </w:rPr>
        <w:t>21</w:t>
      </w:r>
      <w:r w:rsidRPr="00450358">
        <w:t>, *Dénommé-Welch (Algonquin-Anishnaabe) is an Associate Professor in the Department of Education at Brock University and Brock University Faculty Association Negotiating Team member. **Savage is a Professor in the Department of Labour Studies at Brock University and Chief Negotiator for the Brock University Faculty Association. (Spy Dénommé-Welch &amp; Larry Savage, 2021, “Indigenization through collective bargaining: Lessons and ideas for academic staff associations,” Academic Matters: OCUFA’s Journal of Higher Education, https://www.bollettinoadapt.it/wp-content/uploads/2021/01/Indigenization-through-collective-bargaining_-Lessons-and-ideas-for-academic-staff-associations-Academic-Matters.pdf)</w:t>
      </w:r>
    </w:p>
    <w:p w14:paraId="433901DC" w14:textId="77777777" w:rsidR="00450358" w:rsidRPr="00450358" w:rsidRDefault="00450358" w:rsidP="00450358">
      <w:pPr>
        <w:rPr>
          <w:sz w:val="16"/>
        </w:rPr>
      </w:pPr>
      <w:r w:rsidRPr="00450358">
        <w:rPr>
          <w:sz w:val="16"/>
        </w:rPr>
        <w:t xml:space="preserve">In June 2020, </w:t>
      </w:r>
      <w:r w:rsidRPr="00450358">
        <w:rPr>
          <w:rStyle w:val="StyleUnderline"/>
        </w:rPr>
        <w:t xml:space="preserve">members of </w:t>
      </w:r>
      <w:r w:rsidRPr="00450358">
        <w:rPr>
          <w:rStyle w:val="StyleUnderline"/>
          <w:highlight w:val="cyan"/>
        </w:rPr>
        <w:t xml:space="preserve">the </w:t>
      </w:r>
      <w:r w:rsidRPr="00450358">
        <w:rPr>
          <w:rStyle w:val="StyleUnderline"/>
        </w:rPr>
        <w:t>Brock University Faculty Association</w:t>
      </w:r>
      <w:r w:rsidRPr="00450358">
        <w:rPr>
          <w:sz w:val="16"/>
        </w:rPr>
        <w:t xml:space="preserve"> (</w:t>
      </w:r>
      <w:r w:rsidRPr="00450358">
        <w:rPr>
          <w:rStyle w:val="Emphasis"/>
          <w:highlight w:val="cyan"/>
        </w:rPr>
        <w:t>BUFA</w:t>
      </w:r>
      <w:r w:rsidRPr="00450358">
        <w:rPr>
          <w:sz w:val="16"/>
        </w:rPr>
        <w:t xml:space="preserve">) </w:t>
      </w:r>
      <w:r w:rsidRPr="00450358">
        <w:rPr>
          <w:rStyle w:val="StyleUnderline"/>
        </w:rPr>
        <w:t xml:space="preserve">ratified a new collective </w:t>
      </w:r>
      <w:r w:rsidRPr="00450358">
        <w:rPr>
          <w:rStyle w:val="StyleUnderline"/>
          <w:highlight w:val="cyan"/>
        </w:rPr>
        <w:t xml:space="preserve">agreement </w:t>
      </w:r>
      <w:r w:rsidRPr="00450358">
        <w:rPr>
          <w:rStyle w:val="StyleUnderline"/>
        </w:rPr>
        <w:t xml:space="preserve">that contained important contract provisions designed to </w:t>
      </w:r>
      <w:r w:rsidRPr="00450358">
        <w:rPr>
          <w:rStyle w:val="StyleUnderline"/>
          <w:highlight w:val="cyan"/>
        </w:rPr>
        <w:t xml:space="preserve">advance measures </w:t>
      </w:r>
      <w:r w:rsidRPr="00450358">
        <w:rPr>
          <w:rStyle w:val="StyleUnderline"/>
        </w:rPr>
        <w:t xml:space="preserve">aimed at </w:t>
      </w:r>
      <w:r w:rsidRPr="00450358">
        <w:rPr>
          <w:rStyle w:val="StyleUnderline"/>
          <w:highlight w:val="cyan"/>
        </w:rPr>
        <w:t xml:space="preserve">restoring </w:t>
      </w:r>
      <w:r w:rsidRPr="00450358">
        <w:rPr>
          <w:rStyle w:val="StyleUnderline"/>
        </w:rPr>
        <w:t xml:space="preserve">and renewing </w:t>
      </w:r>
      <w:r w:rsidRPr="00450358">
        <w:rPr>
          <w:rStyle w:val="StyleUnderline"/>
          <w:highlight w:val="cyan"/>
        </w:rPr>
        <w:t xml:space="preserve">Indigenous practices and knowledge </w:t>
      </w:r>
      <w:r w:rsidRPr="00450358">
        <w:rPr>
          <w:rStyle w:val="StyleUnderline"/>
        </w:rPr>
        <w:t>systems</w:t>
      </w:r>
      <w:r w:rsidRPr="00450358">
        <w:rPr>
          <w:sz w:val="16"/>
        </w:rPr>
        <w:t>.</w:t>
      </w:r>
    </w:p>
    <w:p w14:paraId="7D091E6C" w14:textId="77777777" w:rsidR="00450358" w:rsidRPr="00450358" w:rsidRDefault="00450358" w:rsidP="00450358">
      <w:pPr>
        <w:rPr>
          <w:sz w:val="16"/>
        </w:rPr>
      </w:pPr>
      <w:r w:rsidRPr="00450358">
        <w:rPr>
          <w:rStyle w:val="StyleUnderline"/>
          <w:highlight w:val="cyan"/>
        </w:rPr>
        <w:t xml:space="preserve">The union’s bargaining breakthrough on Indigenization </w:t>
      </w:r>
      <w:r w:rsidRPr="00450358">
        <w:rPr>
          <w:rStyle w:val="StyleUnderline"/>
        </w:rPr>
        <w:t xml:space="preserve">was </w:t>
      </w:r>
      <w:r w:rsidRPr="00450358">
        <w:rPr>
          <w:rStyle w:val="StyleUnderline"/>
          <w:highlight w:val="cyan"/>
        </w:rPr>
        <w:t xml:space="preserve">rooted in </w:t>
      </w:r>
      <w:r w:rsidRPr="00450358">
        <w:rPr>
          <w:rStyle w:val="StyleUnderline"/>
        </w:rPr>
        <w:t xml:space="preserve">the </w:t>
      </w:r>
      <w:r w:rsidRPr="00450358">
        <w:rPr>
          <w:rStyle w:val="StyleUnderline"/>
          <w:highlight w:val="cyan"/>
        </w:rPr>
        <w:t>understanding that upholding Indigenous rights</w:t>
      </w:r>
      <w:r w:rsidRPr="00450358">
        <w:rPr>
          <w:sz w:val="16"/>
          <w:highlight w:val="cyan"/>
        </w:rPr>
        <w:t xml:space="preserve"> </w:t>
      </w:r>
      <w:r w:rsidRPr="00450358">
        <w:rPr>
          <w:sz w:val="16"/>
        </w:rPr>
        <w:t xml:space="preserve">(guided by Treaties, the Canadian Constitution, and various international agreements such as the United Nations Declaration on the Rights of Indigenous Peoples) </w:t>
      </w:r>
      <w:r w:rsidRPr="00450358">
        <w:rPr>
          <w:rStyle w:val="StyleUnderline"/>
          <w:highlight w:val="cyan"/>
        </w:rPr>
        <w:t xml:space="preserve">is an important </w:t>
      </w:r>
      <w:r w:rsidRPr="00450358">
        <w:rPr>
          <w:rStyle w:val="StyleUnderline"/>
        </w:rPr>
        <w:t xml:space="preserve">and much needed </w:t>
      </w:r>
      <w:r w:rsidRPr="00450358">
        <w:rPr>
          <w:rStyle w:val="StyleUnderline"/>
          <w:highlight w:val="cyan"/>
        </w:rPr>
        <w:t xml:space="preserve">step towards </w:t>
      </w:r>
      <w:r w:rsidRPr="00450358">
        <w:rPr>
          <w:rStyle w:val="StyleUnderline"/>
        </w:rPr>
        <w:t xml:space="preserve">addressing </w:t>
      </w:r>
      <w:r w:rsidRPr="00450358">
        <w:rPr>
          <w:rStyle w:val="StyleUnderline"/>
          <w:highlight w:val="cyan"/>
        </w:rPr>
        <w:t xml:space="preserve">reconciliation </w:t>
      </w:r>
      <w:r w:rsidRPr="00450358">
        <w:rPr>
          <w:rStyle w:val="StyleUnderline"/>
        </w:rPr>
        <w:t>with First Nations, Inuit, and Métis peoples</w:t>
      </w:r>
      <w:r w:rsidRPr="00450358">
        <w:rPr>
          <w:sz w:val="16"/>
        </w:rPr>
        <w:t>.</w:t>
      </w:r>
    </w:p>
    <w:p w14:paraId="61E11CB4" w14:textId="77777777" w:rsidR="00450358" w:rsidRPr="00450358" w:rsidRDefault="00450358" w:rsidP="00450358">
      <w:pPr>
        <w:rPr>
          <w:sz w:val="16"/>
          <w:szCs w:val="16"/>
        </w:rPr>
      </w:pPr>
      <w:r w:rsidRPr="00450358">
        <w:rPr>
          <w:sz w:val="16"/>
          <w:szCs w:val="16"/>
        </w:rPr>
        <w:t>In this article, we reflect on the process, outcomes, and lessons learned from our experience pursuing Indigenization through collective bargaining.</w:t>
      </w:r>
    </w:p>
    <w:p w14:paraId="14170ED1" w14:textId="77777777" w:rsidR="00450358" w:rsidRPr="00450358" w:rsidRDefault="00450358" w:rsidP="00450358">
      <w:pPr>
        <w:rPr>
          <w:sz w:val="16"/>
          <w:szCs w:val="16"/>
        </w:rPr>
      </w:pPr>
      <w:r w:rsidRPr="00450358">
        <w:rPr>
          <w:sz w:val="16"/>
          <w:szCs w:val="16"/>
        </w:rPr>
        <w:t>Process</w:t>
      </w:r>
    </w:p>
    <w:p w14:paraId="53A03134" w14:textId="77777777" w:rsidR="00450358" w:rsidRPr="00450358" w:rsidRDefault="00450358" w:rsidP="00450358">
      <w:pPr>
        <w:rPr>
          <w:sz w:val="16"/>
        </w:rPr>
      </w:pPr>
      <w:r w:rsidRPr="00450358">
        <w:rPr>
          <w:sz w:val="16"/>
        </w:rPr>
        <w:t xml:space="preserve">In advance of bargaining, </w:t>
      </w:r>
      <w:r w:rsidRPr="00450358">
        <w:rPr>
          <w:rStyle w:val="StyleUnderline"/>
          <w:highlight w:val="cyan"/>
        </w:rPr>
        <w:t xml:space="preserve">BUFA </w:t>
      </w:r>
      <w:r w:rsidRPr="00450358">
        <w:rPr>
          <w:rStyle w:val="StyleUnderline"/>
        </w:rPr>
        <w:t>consciously adopted the concept of “nothing about us without us” in relation to Indigenization and decolonization</w:t>
      </w:r>
      <w:r w:rsidRPr="00450358">
        <w:rPr>
          <w:sz w:val="16"/>
        </w:rPr>
        <w:t xml:space="preserve">. Specifically, our </w:t>
      </w:r>
      <w:r w:rsidRPr="00450358">
        <w:rPr>
          <w:rStyle w:val="StyleUnderline"/>
        </w:rPr>
        <w:t xml:space="preserve">negotiating team struck a sub-committee that was tasked with developing bargaining proposals </w:t>
      </w:r>
      <w:r w:rsidRPr="00450358">
        <w:rPr>
          <w:rStyle w:val="StyleUnderline"/>
          <w:highlight w:val="cyan"/>
        </w:rPr>
        <w:t>focused on equity, diversity, Indigenization, and decolonization</w:t>
      </w:r>
      <w:r w:rsidRPr="00450358">
        <w:rPr>
          <w:rStyle w:val="StyleUnderline"/>
        </w:rPr>
        <w:t>.</w:t>
      </w:r>
      <w:r w:rsidRPr="00450358">
        <w:rPr>
          <w:sz w:val="16"/>
        </w:rPr>
        <w:t xml:space="preserve"> BUFA negotiating team member Spy Dénommé-Welch (Anishnaabe) spearheaded </w:t>
      </w:r>
      <w:r w:rsidRPr="00450358">
        <w:rPr>
          <w:rStyle w:val="StyleUnderline"/>
        </w:rPr>
        <w:t>the sub-committee’s work on Indigenization and decolonization, which provided recommendations back to the BUFA negotiating team</w:t>
      </w:r>
      <w:r w:rsidRPr="00450358">
        <w:rPr>
          <w:sz w:val="16"/>
        </w:rPr>
        <w:t xml:space="preserve">, led by Chief Negotiator Larry Savage (a non-Indigenous ally). </w:t>
      </w:r>
    </w:p>
    <w:p w14:paraId="438C8A75" w14:textId="77777777" w:rsidR="00450358" w:rsidRPr="00450358" w:rsidRDefault="00450358" w:rsidP="00450358">
      <w:pPr>
        <w:rPr>
          <w:rStyle w:val="StyleUnderline"/>
        </w:rPr>
      </w:pPr>
      <w:r w:rsidRPr="00450358">
        <w:rPr>
          <w:sz w:val="16"/>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450358">
        <w:rPr>
          <w:rStyle w:val="StyleUnderline"/>
          <w:highlight w:val="cyan"/>
        </w:rPr>
        <w:t xml:space="preserve">Consulting with the union’s Indigenous members </w:t>
      </w:r>
      <w:r w:rsidRPr="00450358">
        <w:rPr>
          <w:rStyle w:val="StyleUnderline"/>
        </w:rPr>
        <w:t xml:space="preserve">about bargaining progress and seeking their guidance around the bargaining team’s proposals was enormously valuable and </w:t>
      </w:r>
      <w:r w:rsidRPr="00450358">
        <w:rPr>
          <w:rStyle w:val="StyleUnderline"/>
          <w:highlight w:val="cyan"/>
        </w:rPr>
        <w:t xml:space="preserve">strengthened </w:t>
      </w:r>
      <w:r w:rsidRPr="00450358">
        <w:rPr>
          <w:rStyle w:val="StyleUnderline"/>
        </w:rPr>
        <w:t xml:space="preserve">BUFA’s contract </w:t>
      </w:r>
      <w:r w:rsidRPr="00450358">
        <w:rPr>
          <w:rStyle w:val="StyleUnderline"/>
          <w:highlight w:val="cyan"/>
        </w:rPr>
        <w:t>demands at the table</w:t>
      </w:r>
      <w:r w:rsidRPr="00450358">
        <w:rPr>
          <w:rStyle w:val="StyleUnderline"/>
        </w:rPr>
        <w:t>.</w:t>
      </w:r>
      <w:r w:rsidRPr="00450358">
        <w:rPr>
          <w:sz w:val="16"/>
        </w:rPr>
        <w:t xml:space="preserve"> Additionally, </w:t>
      </w:r>
      <w:r w:rsidRPr="00450358">
        <w:rPr>
          <w:rStyle w:val="StyleUnderline"/>
        </w:rPr>
        <w:t xml:space="preserve">the </w:t>
      </w:r>
      <w:r w:rsidRPr="00450358">
        <w:rPr>
          <w:rStyle w:val="StyleUnderline"/>
          <w:highlight w:val="cyan"/>
        </w:rPr>
        <w:t xml:space="preserve">sub-committee reviewed </w:t>
      </w:r>
      <w:r w:rsidRPr="00450358">
        <w:rPr>
          <w:rStyle w:val="StyleUnderline"/>
        </w:rPr>
        <w:t xml:space="preserve">various collective </w:t>
      </w:r>
      <w:r w:rsidRPr="00450358">
        <w:rPr>
          <w:rStyle w:val="StyleUnderline"/>
          <w:highlight w:val="cyan"/>
        </w:rPr>
        <w:t xml:space="preserve">agreements </w:t>
      </w:r>
      <w:r w:rsidRPr="00450358">
        <w:rPr>
          <w:rStyle w:val="StyleUnderline"/>
        </w:rPr>
        <w:t xml:space="preserve">from other Canadian institutions </w:t>
      </w:r>
      <w:r w:rsidRPr="00450358">
        <w:rPr>
          <w:rStyle w:val="StyleUnderline"/>
          <w:highlight w:val="cyan"/>
        </w:rPr>
        <w:t xml:space="preserve">to ascertain </w:t>
      </w:r>
      <w:r w:rsidRPr="00450358">
        <w:rPr>
          <w:rStyle w:val="StyleUnderline"/>
        </w:rPr>
        <w:t xml:space="preserve">if and </w:t>
      </w:r>
      <w:r w:rsidRPr="00450358">
        <w:rPr>
          <w:rStyle w:val="StyleUnderline"/>
          <w:highlight w:val="cyan"/>
        </w:rPr>
        <w:t xml:space="preserve">how </w:t>
      </w:r>
      <w:r w:rsidRPr="00450358">
        <w:rPr>
          <w:rStyle w:val="StyleUnderline"/>
        </w:rPr>
        <w:t xml:space="preserve">topics of </w:t>
      </w:r>
      <w:r w:rsidRPr="00450358">
        <w:rPr>
          <w:rStyle w:val="StyleUnderline"/>
          <w:highlight w:val="cyan"/>
        </w:rPr>
        <w:t>Indigenization and decolonization were being addressed</w:t>
      </w:r>
      <w:r w:rsidRPr="00450358">
        <w:rPr>
          <w:sz w:val="16"/>
        </w:rPr>
        <w:t xml:space="preserve">. We quickly learned </w:t>
      </w:r>
      <w:r w:rsidRPr="00450358">
        <w:rPr>
          <w:rStyle w:val="Emphasis"/>
          <w:highlight w:val="cyan"/>
        </w:rPr>
        <w:t>there were few</w:t>
      </w:r>
      <w:r w:rsidRPr="00450358">
        <w:rPr>
          <w:rStyle w:val="Emphasis"/>
        </w:rPr>
        <w:t xml:space="preserve"> concrete </w:t>
      </w:r>
      <w:r w:rsidRPr="00450358">
        <w:rPr>
          <w:rStyle w:val="Emphasis"/>
          <w:highlight w:val="cyan"/>
        </w:rPr>
        <w:t xml:space="preserve">examples </w:t>
      </w:r>
      <w:r w:rsidRPr="00450358">
        <w:rPr>
          <w:rStyle w:val="Emphasis"/>
        </w:rPr>
        <w:t xml:space="preserve">of collective agreement language </w:t>
      </w:r>
      <w:r w:rsidRPr="00450358">
        <w:rPr>
          <w:rStyle w:val="Emphasis"/>
          <w:highlight w:val="cyan"/>
        </w:rPr>
        <w:t>to draw on</w:t>
      </w:r>
      <w:r w:rsidRPr="00450358">
        <w:rPr>
          <w:rStyle w:val="Emphasis"/>
        </w:rPr>
        <w:t xml:space="preserve">. </w:t>
      </w:r>
      <w:r w:rsidRPr="00450358">
        <w:rPr>
          <w:rStyle w:val="StyleUnderline"/>
          <w:highlight w:val="cyan"/>
        </w:rPr>
        <w:t xml:space="preserve">BUFA was </w:t>
      </w:r>
      <w:r w:rsidRPr="00450358">
        <w:rPr>
          <w:rStyle w:val="StyleUnderline"/>
        </w:rPr>
        <w:t xml:space="preserve">therefore keen to explore ways of </w:t>
      </w:r>
      <w:r w:rsidRPr="00450358">
        <w:rPr>
          <w:rStyle w:val="StyleUnderline"/>
          <w:highlight w:val="cyan"/>
        </w:rPr>
        <w:t xml:space="preserve">weaving </w:t>
      </w:r>
      <w:r w:rsidRPr="00450358">
        <w:rPr>
          <w:rStyle w:val="StyleUnderline"/>
        </w:rPr>
        <w:t xml:space="preserve">aspirational </w:t>
      </w:r>
      <w:r w:rsidRPr="00450358">
        <w:rPr>
          <w:rStyle w:val="StyleUnderline"/>
          <w:highlight w:val="cyan"/>
        </w:rPr>
        <w:t xml:space="preserve">ideas around </w:t>
      </w:r>
      <w:r w:rsidRPr="00450358">
        <w:rPr>
          <w:rStyle w:val="StyleUnderline"/>
        </w:rPr>
        <w:t xml:space="preserve">Indigenization and </w:t>
      </w:r>
      <w:r w:rsidRPr="00450358">
        <w:rPr>
          <w:rStyle w:val="StyleUnderline"/>
          <w:highlight w:val="cyan"/>
        </w:rPr>
        <w:t xml:space="preserve">decolonization with </w:t>
      </w:r>
      <w:r w:rsidRPr="00450358">
        <w:rPr>
          <w:rStyle w:val="Emphasis"/>
          <w:highlight w:val="cyan"/>
        </w:rPr>
        <w:t xml:space="preserve">practical, achievable, </w:t>
      </w:r>
      <w:r w:rsidRPr="00450358">
        <w:rPr>
          <w:rStyle w:val="Emphasis"/>
        </w:rPr>
        <w:t xml:space="preserve">and meaningful bargaining </w:t>
      </w:r>
      <w:r w:rsidRPr="00450358">
        <w:rPr>
          <w:rStyle w:val="Emphasis"/>
          <w:highlight w:val="cyan"/>
        </w:rPr>
        <w:t>proposals</w:t>
      </w:r>
      <w:r w:rsidRPr="00450358">
        <w:rPr>
          <w:rStyle w:val="StyleUnderline"/>
          <w:highlight w:val="cyan"/>
        </w:rPr>
        <w:t xml:space="preserve"> that would find favour with </w:t>
      </w:r>
      <w:r w:rsidRPr="00450358">
        <w:rPr>
          <w:rStyle w:val="StyleUnderline"/>
        </w:rPr>
        <w:t xml:space="preserve">both union </w:t>
      </w:r>
      <w:r w:rsidRPr="00450358">
        <w:rPr>
          <w:rStyle w:val="StyleUnderline"/>
          <w:highlight w:val="cyan"/>
        </w:rPr>
        <w:t xml:space="preserve">members and </w:t>
      </w:r>
      <w:r w:rsidRPr="00450358">
        <w:rPr>
          <w:rStyle w:val="StyleUnderline"/>
        </w:rPr>
        <w:t xml:space="preserve">university </w:t>
      </w:r>
      <w:r w:rsidRPr="00450358">
        <w:rPr>
          <w:rStyle w:val="StyleUnderline"/>
          <w:highlight w:val="cyan"/>
        </w:rPr>
        <w:t>administrators</w:t>
      </w:r>
      <w:r w:rsidRPr="00450358">
        <w:rPr>
          <w:rStyle w:val="StyleUnderline"/>
        </w:rPr>
        <w:t>.</w:t>
      </w:r>
    </w:p>
    <w:p w14:paraId="01A879EF" w14:textId="77777777" w:rsidR="00450358" w:rsidRPr="00450358" w:rsidRDefault="00450358" w:rsidP="00450358">
      <w:pPr>
        <w:rPr>
          <w:sz w:val="16"/>
          <w:szCs w:val="16"/>
        </w:rPr>
      </w:pPr>
      <w:r w:rsidRPr="00450358">
        <w:rPr>
          <w:sz w:val="16"/>
          <w:szCs w:val="16"/>
        </w:rPr>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14:paraId="375A679E" w14:textId="77777777" w:rsidR="00450358" w:rsidRPr="00450358" w:rsidRDefault="00450358" w:rsidP="00450358">
      <w:pPr>
        <w:rPr>
          <w:sz w:val="16"/>
          <w:szCs w:val="16"/>
        </w:rPr>
      </w:pPr>
      <w:r w:rsidRPr="00450358">
        <w:rPr>
          <w:sz w:val="16"/>
          <w:szCs w:val="16"/>
        </w:rPr>
        <w:t>Outcomes</w:t>
      </w:r>
    </w:p>
    <w:p w14:paraId="2245EF2B" w14:textId="77777777" w:rsidR="00450358" w:rsidRPr="00450358" w:rsidRDefault="00450358" w:rsidP="00450358">
      <w:pPr>
        <w:rPr>
          <w:sz w:val="16"/>
        </w:rPr>
      </w:pPr>
      <w:r w:rsidRPr="00450358">
        <w:rPr>
          <w:rStyle w:val="StyleUnderline"/>
          <w:highlight w:val="cyan"/>
        </w:rPr>
        <w:t xml:space="preserve">The union successfully negotiated </w:t>
      </w:r>
      <w:r w:rsidRPr="00450358">
        <w:rPr>
          <w:rStyle w:val="StyleUnderline"/>
        </w:rPr>
        <w:t xml:space="preserve">significant amendments to BUFA’s collective agreement that establish </w:t>
      </w:r>
      <w:r w:rsidRPr="00450358">
        <w:rPr>
          <w:rStyle w:val="StyleUnderline"/>
          <w:highlight w:val="cyan"/>
        </w:rPr>
        <w:t xml:space="preserve">equitable policies </w:t>
      </w:r>
      <w:r w:rsidRPr="00450358">
        <w:rPr>
          <w:rStyle w:val="StyleUnderline"/>
        </w:rPr>
        <w:t xml:space="preserve">and practices </w:t>
      </w:r>
      <w:r w:rsidRPr="00450358">
        <w:rPr>
          <w:rStyle w:val="StyleUnderline"/>
          <w:highlight w:val="cyan"/>
        </w:rPr>
        <w:t xml:space="preserve">for Indigenous faculty </w:t>
      </w:r>
      <w:r w:rsidRPr="00450358">
        <w:rPr>
          <w:rStyle w:val="StyleUnderline"/>
        </w:rPr>
        <w:t>and professional librarian members</w:t>
      </w:r>
      <w:r w:rsidRPr="00450358">
        <w:rPr>
          <w:sz w:val="16"/>
        </w:rPr>
        <w:t xml:space="preserve">. Not only did our </w:t>
      </w:r>
      <w:r w:rsidRPr="00450358">
        <w:rPr>
          <w:rStyle w:val="StyleUnderline"/>
        </w:rPr>
        <w:t xml:space="preserve">negotiating team work to </w:t>
      </w:r>
      <w:r w:rsidRPr="00450358">
        <w:rPr>
          <w:rStyle w:val="StyleUnderline"/>
          <w:highlight w:val="cyan"/>
        </w:rPr>
        <w:t xml:space="preserve">proactively eliminate barriers to the recognition of Indigenous knowledge production and </w:t>
      </w:r>
      <w:r w:rsidRPr="00450358">
        <w:rPr>
          <w:rStyle w:val="StyleUnderline"/>
        </w:rPr>
        <w:t xml:space="preserve">dissemination, it succeeded in having </w:t>
      </w:r>
      <w:r w:rsidRPr="00450358">
        <w:rPr>
          <w:rStyle w:val="StyleUnderline"/>
          <w:highlight w:val="cyan"/>
        </w:rPr>
        <w:t xml:space="preserve">the agreement </w:t>
      </w:r>
      <w:r w:rsidRPr="00450358">
        <w:rPr>
          <w:rStyle w:val="StyleUnderline"/>
        </w:rPr>
        <w:t xml:space="preserve">formally </w:t>
      </w:r>
      <w:r w:rsidRPr="00450358">
        <w:rPr>
          <w:rStyle w:val="StyleUnderline"/>
          <w:highlight w:val="cyan"/>
        </w:rPr>
        <w:t>recognize the value of Indigenous knowledge</w:t>
      </w:r>
      <w:r w:rsidRPr="00450358">
        <w:rPr>
          <w:rStyle w:val="StyleUnderline"/>
        </w:rPr>
        <w:t>.</w:t>
      </w:r>
      <w:r w:rsidRPr="00450358">
        <w:rPr>
          <w:sz w:val="16"/>
        </w:rPr>
        <w:t xml:space="preserve"> </w:t>
      </w:r>
      <w:r w:rsidRPr="00450358">
        <w:rPr>
          <w:rStyle w:val="StyleUnderline"/>
        </w:rPr>
        <w:t xml:space="preserve">We </w:t>
      </w:r>
      <w:r w:rsidRPr="00450358">
        <w:rPr>
          <w:rStyle w:val="StyleUnderline"/>
          <w:highlight w:val="cyan"/>
        </w:rPr>
        <w:t xml:space="preserve">see these </w:t>
      </w:r>
      <w:r w:rsidRPr="00450358">
        <w:rPr>
          <w:rStyle w:val="Emphasis"/>
        </w:rPr>
        <w:t xml:space="preserve">positive </w:t>
      </w:r>
      <w:r w:rsidRPr="00450358">
        <w:rPr>
          <w:rStyle w:val="Emphasis"/>
          <w:highlight w:val="cyan"/>
        </w:rPr>
        <w:t>changes as a beginning</w:t>
      </w:r>
      <w:r w:rsidRPr="00450358">
        <w:rPr>
          <w:rStyle w:val="StyleUnderline"/>
          <w:highlight w:val="cyan"/>
        </w:rPr>
        <w:t xml:space="preserve"> </w:t>
      </w:r>
      <w:r w:rsidRPr="00450358">
        <w:rPr>
          <w:rStyle w:val="StyleUnderline"/>
        </w:rPr>
        <w:t xml:space="preserve">rather than an end </w:t>
      </w:r>
      <w:r w:rsidRPr="00450358">
        <w:rPr>
          <w:rStyle w:val="Emphasis"/>
          <w:highlight w:val="cyan"/>
        </w:rPr>
        <w:t xml:space="preserve">to a </w:t>
      </w:r>
      <w:r w:rsidRPr="00450358">
        <w:rPr>
          <w:rStyle w:val="Emphasis"/>
        </w:rPr>
        <w:t xml:space="preserve">much longer </w:t>
      </w:r>
      <w:r w:rsidRPr="00450358">
        <w:rPr>
          <w:rStyle w:val="Emphasis"/>
          <w:highlight w:val="cyan"/>
        </w:rPr>
        <w:t>process of reconciliation</w:t>
      </w:r>
      <w:r w:rsidRPr="00450358">
        <w:rPr>
          <w:sz w:val="16"/>
        </w:rPr>
        <w:t xml:space="preserve">. </w:t>
      </w:r>
      <w:r w:rsidRPr="00450358">
        <w:rPr>
          <w:rStyle w:val="StyleUnderline"/>
        </w:rPr>
        <w:t>Changes to the collective agreement include</w:t>
      </w:r>
      <w:r w:rsidRPr="00450358">
        <w:rPr>
          <w:sz w:val="16"/>
        </w:rPr>
        <w:t>:</w:t>
      </w:r>
    </w:p>
    <w:p w14:paraId="6FF51099" w14:textId="77777777" w:rsidR="00450358" w:rsidRPr="00450358" w:rsidRDefault="00450358" w:rsidP="00450358">
      <w:pPr>
        <w:pStyle w:val="ListParagraph"/>
        <w:numPr>
          <w:ilvl w:val="0"/>
          <w:numId w:val="16"/>
        </w:numPr>
      </w:pPr>
      <w:r w:rsidRPr="00450358">
        <w:t>Criteria for determining a Ph.D. or graduate degree equivalency for Indigenous knowledge.</w:t>
      </w:r>
    </w:p>
    <w:p w14:paraId="278A9E77" w14:textId="77777777" w:rsidR="00450358" w:rsidRPr="00450358" w:rsidRDefault="00450358" w:rsidP="00450358">
      <w:pPr>
        <w:pStyle w:val="ListParagraph"/>
        <w:numPr>
          <w:ilvl w:val="0"/>
          <w:numId w:val="16"/>
        </w:numPr>
      </w:pPr>
      <w:r w:rsidRPr="00450358">
        <w:t>Explicit recognition that diverse forms of Indigenous scholarship count towards tenure and promotion.</w:t>
      </w:r>
    </w:p>
    <w:p w14:paraId="0BEE0FD4" w14:textId="77777777" w:rsidR="00450358" w:rsidRPr="00450358" w:rsidRDefault="00450358" w:rsidP="00450358">
      <w:pPr>
        <w:pStyle w:val="ListParagraph"/>
        <w:numPr>
          <w:ilvl w:val="0"/>
          <w:numId w:val="16"/>
        </w:numPr>
      </w:pPr>
      <w:r w:rsidRPr="00450358">
        <w:t>Provisions allowing for Indigenous members to voluntarily have an Elder or Traditional Knowledge Keeper/Carrier accompany them in promotion and tenure hearings and appeals in addition to their union representative.</w:t>
      </w:r>
    </w:p>
    <w:p w14:paraId="46E1EE43" w14:textId="77777777" w:rsidR="00450358" w:rsidRPr="00450358" w:rsidRDefault="00450358" w:rsidP="00450358">
      <w:pPr>
        <w:pStyle w:val="ListParagraph"/>
        <w:numPr>
          <w:ilvl w:val="0"/>
          <w:numId w:val="16"/>
        </w:numPr>
      </w:pPr>
      <w:r w:rsidRPr="00450358">
        <w:t>Provisions ensuring that candidates for Indigenous-focused appointments will have a meeting with an Indigenous member of the university community as part of the interview process.</w:t>
      </w:r>
    </w:p>
    <w:p w14:paraId="647E6DA9" w14:textId="77777777" w:rsidR="00450358" w:rsidRPr="00450358" w:rsidRDefault="00450358" w:rsidP="00450358">
      <w:pPr>
        <w:pStyle w:val="ListParagraph"/>
        <w:numPr>
          <w:ilvl w:val="0"/>
          <w:numId w:val="16"/>
        </w:numPr>
      </w:pPr>
      <w:r w:rsidRPr="00450358">
        <w:t>Language to facilitate the appointment of visiting Indigenous scholars.</w:t>
      </w:r>
    </w:p>
    <w:p w14:paraId="6141C6C2" w14:textId="77777777" w:rsidR="00450358" w:rsidRPr="00450358" w:rsidRDefault="00450358" w:rsidP="00450358">
      <w:pPr>
        <w:pStyle w:val="ListParagraph"/>
        <w:numPr>
          <w:ilvl w:val="0"/>
          <w:numId w:val="16"/>
        </w:numPr>
      </w:pPr>
      <w:r w:rsidRPr="00450358">
        <w:t>Mandated Indigenous representation on recruitment committees for Indigenous-focused appointments.</w:t>
      </w:r>
    </w:p>
    <w:p w14:paraId="3372DC91" w14:textId="77777777" w:rsidR="00450358" w:rsidRPr="00450358" w:rsidRDefault="00450358" w:rsidP="00450358">
      <w:pPr>
        <w:pStyle w:val="ListParagraph"/>
        <w:numPr>
          <w:ilvl w:val="0"/>
          <w:numId w:val="16"/>
        </w:numPr>
      </w:pPr>
      <w:r w:rsidRPr="00450358">
        <w:t>Expanded evidence of teaching, research/scholarly activity, and service for tenure and promotion applications to include written comments from Indigenous organizations, Elders, and/or Traditional Knowledge Carriers/Keepers about a candidate’s contributions.</w:t>
      </w:r>
    </w:p>
    <w:p w14:paraId="58846337" w14:textId="77777777" w:rsidR="00450358" w:rsidRPr="00450358" w:rsidRDefault="00450358" w:rsidP="00450358">
      <w:pPr>
        <w:pStyle w:val="ListParagraph"/>
        <w:numPr>
          <w:ilvl w:val="0"/>
          <w:numId w:val="16"/>
        </w:numPr>
      </w:pPr>
      <w:r w:rsidRPr="00450358">
        <w:t>Expanded evidence of research/scholarly activity for tenure and promotion applications to include knowledge mobilization and/or oral presentations in Indigenous community settings.</w:t>
      </w:r>
    </w:p>
    <w:p w14:paraId="69DF2C30" w14:textId="77777777" w:rsidR="00450358" w:rsidRPr="00450358" w:rsidRDefault="00450358" w:rsidP="00450358">
      <w:pPr>
        <w:pStyle w:val="ListParagraph"/>
        <w:numPr>
          <w:ilvl w:val="0"/>
          <w:numId w:val="16"/>
        </w:numPr>
      </w:pPr>
      <w:r w:rsidRPr="00450358">
        <w:t>Expanded evidence of service for tenure and promotion applications to include service in and recognition by regional, national, and/or international Indigenous communities/organizations.</w:t>
      </w:r>
    </w:p>
    <w:p w14:paraId="31AF2D44" w14:textId="77777777" w:rsidR="00450358" w:rsidRPr="00450358" w:rsidRDefault="00450358" w:rsidP="00450358">
      <w:pPr>
        <w:pStyle w:val="ListParagraph"/>
        <w:numPr>
          <w:ilvl w:val="0"/>
          <w:numId w:val="16"/>
        </w:numPr>
      </w:pPr>
      <w:r w:rsidRPr="00450358">
        <w:t>Provisions to allow, where relevant, for Indigenous Elders and/or Traditional Knowledge Carriers/Keepers to act as arm’s length referees for tenure and promotion applications.</w:t>
      </w:r>
    </w:p>
    <w:p w14:paraId="28685EE6" w14:textId="77777777" w:rsidR="00450358" w:rsidRPr="00450358" w:rsidRDefault="00450358" w:rsidP="00450358">
      <w:pPr>
        <w:pStyle w:val="ListParagraph"/>
        <w:numPr>
          <w:ilvl w:val="0"/>
          <w:numId w:val="16"/>
        </w:numPr>
      </w:pPr>
      <w:r w:rsidRPr="00450358">
        <w:t>Expanded language around class cancellation and exemptions from exam attendance for faculty participating in Indigenous practices.</w:t>
      </w:r>
    </w:p>
    <w:p w14:paraId="470D6530" w14:textId="77777777" w:rsidR="00450358" w:rsidRPr="00450358" w:rsidRDefault="00450358" w:rsidP="00450358">
      <w:pPr>
        <w:pStyle w:val="ListParagraph"/>
        <w:numPr>
          <w:ilvl w:val="0"/>
          <w:numId w:val="16"/>
        </w:numPr>
      </w:pPr>
      <w:r w:rsidRPr="00450358">
        <w:t>Mandating that tenure and promotion committees and search committees for senior administrative positions include self-identified members of equity-seeking groups to the extent possible.</w:t>
      </w:r>
    </w:p>
    <w:bookmarkEnd w:id="1"/>
    <w:p w14:paraId="67EFAECA" w14:textId="77777777" w:rsidR="00450358" w:rsidRPr="00450358" w:rsidRDefault="00450358" w:rsidP="00450358"/>
    <w:p w14:paraId="711158BE" w14:textId="77777777" w:rsidR="00450358" w:rsidRPr="00450358" w:rsidRDefault="00450358" w:rsidP="00450358">
      <w:pPr>
        <w:pStyle w:val="Heading4"/>
        <w:rPr>
          <w:rFonts w:cs="Calibri"/>
        </w:rPr>
      </w:pPr>
      <w:r w:rsidRPr="00450358">
        <w:rPr>
          <w:rFonts w:cs="Calibri"/>
        </w:rPr>
        <w:t xml:space="preserve">Organized </w:t>
      </w:r>
      <w:r w:rsidRPr="00450358">
        <w:rPr>
          <w:rFonts w:cs="Calibri"/>
          <w:u w:val="single"/>
        </w:rPr>
        <w:t>labor unions</w:t>
      </w:r>
      <w:r w:rsidRPr="00450358">
        <w:rPr>
          <w:rFonts w:cs="Calibri"/>
        </w:rPr>
        <w:t xml:space="preserve"> are a ‘</w:t>
      </w:r>
      <w:r w:rsidRPr="00450358">
        <w:rPr>
          <w:rFonts w:cs="Calibri"/>
          <w:u w:val="single"/>
        </w:rPr>
        <w:t>necessary component</w:t>
      </w:r>
      <w:r w:rsidRPr="00450358">
        <w:rPr>
          <w:rFonts w:cs="Calibri"/>
        </w:rPr>
        <w:t xml:space="preserve">’ of </w:t>
      </w:r>
      <w:r w:rsidRPr="00450358">
        <w:rPr>
          <w:rFonts w:cs="Calibri"/>
          <w:u w:val="single"/>
        </w:rPr>
        <w:t>any</w:t>
      </w:r>
      <w:r w:rsidRPr="00450358">
        <w:rPr>
          <w:rFonts w:cs="Calibri"/>
        </w:rPr>
        <w:t xml:space="preserve"> struggle for non-domination. Alternatives </w:t>
      </w:r>
      <w:r w:rsidRPr="00450358">
        <w:rPr>
          <w:rFonts w:cs="Calibri"/>
          <w:u w:val="single"/>
        </w:rPr>
        <w:t>fail</w:t>
      </w:r>
      <w:r w:rsidRPr="00450358">
        <w:rPr>
          <w:rFonts w:cs="Calibri"/>
        </w:rPr>
        <w:t>.</w:t>
      </w:r>
    </w:p>
    <w:p w14:paraId="4186574D" w14:textId="77777777" w:rsidR="00450358" w:rsidRPr="00450358" w:rsidRDefault="00450358" w:rsidP="00450358">
      <w:r w:rsidRPr="00450358">
        <w:rPr>
          <w:rStyle w:val="Style13ptBold"/>
        </w:rPr>
        <w:t>Icelliler, 25</w:t>
      </w:r>
      <w:r w:rsidRPr="00450358">
        <w:t>—PhD Candidate in Political Theory at the University of North Carolina at Chapel Hill (Begum, “The necessity of labor unions for curbing domination,” Critical Review of International Social and Political Philosophy, July 2, 2025, DOI: 10.1080/13698230.2025.2520036, dml)</w:t>
      </w:r>
    </w:p>
    <w:p w14:paraId="59CFFC90" w14:textId="77777777" w:rsidR="00450358" w:rsidRPr="00450358" w:rsidRDefault="00450358" w:rsidP="00450358">
      <w:pPr>
        <w:rPr>
          <w:sz w:val="14"/>
        </w:rPr>
      </w:pPr>
      <w:r w:rsidRPr="00450358">
        <w:rPr>
          <w:sz w:val="14"/>
        </w:rPr>
        <w:t xml:space="preserve">I argue that </w:t>
      </w:r>
      <w:r w:rsidRPr="00450358">
        <w:rPr>
          <w:rStyle w:val="StyleUnderline"/>
        </w:rPr>
        <w:t xml:space="preserve">labor </w:t>
      </w:r>
      <w:r w:rsidRPr="00450358">
        <w:rPr>
          <w:rStyle w:val="StyleUnderline"/>
          <w:highlight w:val="cyan"/>
        </w:rPr>
        <w:t>unions</w:t>
      </w:r>
      <w:r w:rsidRPr="00450358">
        <w:rPr>
          <w:rStyle w:val="StyleUnderline"/>
        </w:rPr>
        <w:t xml:space="preserve"> are</w:t>
      </w:r>
      <w:r w:rsidRPr="00450358">
        <w:rPr>
          <w:sz w:val="14"/>
        </w:rPr>
        <w:t xml:space="preserve"> not only good but </w:t>
      </w:r>
      <w:r w:rsidRPr="00450358">
        <w:rPr>
          <w:rStyle w:val="Emphasis"/>
          <w:highlight w:val="cyan"/>
        </w:rPr>
        <w:t>necessary components</w:t>
      </w:r>
      <w:r w:rsidRPr="00450358">
        <w:rPr>
          <w:rStyle w:val="StyleUnderline"/>
          <w:highlight w:val="cyan"/>
        </w:rPr>
        <w:t xml:space="preserve"> of</w:t>
      </w:r>
      <w:r w:rsidRPr="00450358">
        <w:rPr>
          <w:sz w:val="14"/>
        </w:rPr>
        <w:t xml:space="preserve"> a republican model of </w:t>
      </w:r>
      <w:r w:rsidRPr="00450358">
        <w:rPr>
          <w:rStyle w:val="Emphasis"/>
          <w:highlight w:val="cyan"/>
        </w:rPr>
        <w:t>non-domination</w:t>
      </w:r>
      <w:r w:rsidRPr="00450358">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450358">
        <w:rPr>
          <w:rStyle w:val="StyleUnderline"/>
        </w:rPr>
        <w:t xml:space="preserve">At the </w:t>
      </w:r>
      <w:r w:rsidRPr="00450358">
        <w:rPr>
          <w:rStyle w:val="Emphasis"/>
        </w:rPr>
        <w:t>micro</w:t>
      </w:r>
      <w:r w:rsidRPr="00450358">
        <w:rPr>
          <w:rStyle w:val="StyleUnderline"/>
        </w:rPr>
        <w:t xml:space="preserve"> level</w:t>
      </w:r>
      <w:r w:rsidRPr="00450358">
        <w:rPr>
          <w:sz w:val="14"/>
        </w:rPr>
        <w:t xml:space="preserve">, </w:t>
      </w:r>
      <w:r w:rsidRPr="00450358">
        <w:rPr>
          <w:rStyle w:val="StyleUnderline"/>
        </w:rPr>
        <w:t>labor unions</w:t>
      </w:r>
      <w:r w:rsidRPr="00450358">
        <w:rPr>
          <w:sz w:val="14"/>
        </w:rPr>
        <w:t xml:space="preserve"> exhibit three functions that serve to </w:t>
      </w:r>
      <w:r w:rsidRPr="00450358">
        <w:rPr>
          <w:rStyle w:val="StyleUnderline"/>
          <w:highlight w:val="cyan"/>
        </w:rPr>
        <w:t xml:space="preserve">create </w:t>
      </w:r>
      <w:r w:rsidRPr="00450358">
        <w:rPr>
          <w:rStyle w:val="Emphasis"/>
          <w:highlight w:val="cyan"/>
        </w:rPr>
        <w:t>collective worker power</w:t>
      </w:r>
      <w:r w:rsidRPr="00450358">
        <w:rPr>
          <w:sz w:val="14"/>
        </w:rPr>
        <w:t xml:space="preserve">. These functions are epistemic, deliberative, and pedagogical. </w:t>
      </w:r>
      <w:r w:rsidRPr="00450358">
        <w:rPr>
          <w:rStyle w:val="StyleUnderline"/>
        </w:rPr>
        <w:t xml:space="preserve">Through the </w:t>
      </w:r>
      <w:r w:rsidRPr="00450358">
        <w:rPr>
          <w:rStyle w:val="Emphasis"/>
        </w:rPr>
        <w:t>epistemic</w:t>
      </w:r>
      <w:r w:rsidRPr="00450358">
        <w:rPr>
          <w:rStyle w:val="StyleUnderline"/>
        </w:rPr>
        <w:t xml:space="preserve"> function</w:t>
      </w:r>
      <w:r w:rsidRPr="00450358">
        <w:rPr>
          <w:sz w:val="14"/>
        </w:rPr>
        <w:t xml:space="preserve">, </w:t>
      </w:r>
      <w:r w:rsidRPr="00450358">
        <w:rPr>
          <w:rStyle w:val="StyleUnderline"/>
        </w:rPr>
        <w:t xml:space="preserve">workers understand themselves as </w:t>
      </w:r>
      <w:r w:rsidRPr="00450358">
        <w:rPr>
          <w:rStyle w:val="Emphasis"/>
        </w:rPr>
        <w:t>dominated agents</w:t>
      </w:r>
      <w:r w:rsidRPr="00450358">
        <w:rPr>
          <w:sz w:val="14"/>
        </w:rPr>
        <w:t xml:space="preserve">, </w:t>
      </w:r>
      <w:r w:rsidRPr="00450358">
        <w:rPr>
          <w:rStyle w:val="StyleUnderline"/>
        </w:rPr>
        <w:t xml:space="preserve">understand the </w:t>
      </w:r>
      <w:r w:rsidRPr="00450358">
        <w:rPr>
          <w:rStyle w:val="Emphasis"/>
        </w:rPr>
        <w:t>nature</w:t>
      </w:r>
      <w:r w:rsidRPr="00450358">
        <w:rPr>
          <w:rStyle w:val="StyleUnderline"/>
        </w:rPr>
        <w:t xml:space="preserve"> of their domination</w:t>
      </w:r>
      <w:r w:rsidRPr="00450358">
        <w:rPr>
          <w:sz w:val="14"/>
        </w:rPr>
        <w:t xml:space="preserve">, </w:t>
      </w:r>
      <w:r w:rsidRPr="00450358">
        <w:rPr>
          <w:rStyle w:val="StyleUnderline"/>
        </w:rPr>
        <w:t xml:space="preserve">and believe that </w:t>
      </w:r>
      <w:r w:rsidRPr="00450358">
        <w:rPr>
          <w:rStyle w:val="Emphasis"/>
        </w:rPr>
        <w:t>collective action</w:t>
      </w:r>
      <w:r w:rsidRPr="00450358">
        <w:rPr>
          <w:rStyle w:val="StyleUnderline"/>
        </w:rPr>
        <w:t xml:space="preserve"> can change their circumstances</w:t>
      </w:r>
      <w:r w:rsidRPr="00450358">
        <w:rPr>
          <w:sz w:val="14"/>
        </w:rPr>
        <w:t xml:space="preserve">. </w:t>
      </w:r>
      <w:r w:rsidRPr="00450358">
        <w:rPr>
          <w:rStyle w:val="StyleUnderline"/>
        </w:rPr>
        <w:t xml:space="preserve">With the </w:t>
      </w:r>
      <w:r w:rsidRPr="00450358">
        <w:rPr>
          <w:rStyle w:val="Emphasis"/>
        </w:rPr>
        <w:t>deliberative</w:t>
      </w:r>
      <w:r w:rsidRPr="00450358">
        <w:rPr>
          <w:rStyle w:val="StyleUnderline"/>
        </w:rPr>
        <w:t xml:space="preserve"> function</w:t>
      </w:r>
      <w:r w:rsidRPr="00450358">
        <w:rPr>
          <w:sz w:val="14"/>
        </w:rPr>
        <w:t xml:space="preserve">, </w:t>
      </w:r>
      <w:r w:rsidRPr="00450358">
        <w:rPr>
          <w:rStyle w:val="StyleUnderline"/>
        </w:rPr>
        <w:t xml:space="preserve">they </w:t>
      </w:r>
      <w:r w:rsidRPr="00450358">
        <w:rPr>
          <w:rStyle w:val="StyleUnderline"/>
          <w:highlight w:val="cyan"/>
        </w:rPr>
        <w:t>collectively establish</w:t>
      </w:r>
      <w:r w:rsidRPr="00450358">
        <w:rPr>
          <w:sz w:val="14"/>
        </w:rPr>
        <w:t xml:space="preserve"> – </w:t>
      </w:r>
      <w:r w:rsidRPr="00450358">
        <w:rPr>
          <w:rStyle w:val="StyleUnderline"/>
          <w:highlight w:val="cyan"/>
        </w:rPr>
        <w:t>through</w:t>
      </w:r>
      <w:r w:rsidRPr="00450358">
        <w:rPr>
          <w:sz w:val="14"/>
        </w:rPr>
        <w:t xml:space="preserve"> discussion, </w:t>
      </w:r>
      <w:r w:rsidRPr="00450358">
        <w:rPr>
          <w:rStyle w:val="Emphasis"/>
          <w:highlight w:val="cyan"/>
        </w:rPr>
        <w:t>debate</w:t>
      </w:r>
      <w:r w:rsidRPr="00450358">
        <w:rPr>
          <w:sz w:val="14"/>
          <w:highlight w:val="cyan"/>
        </w:rPr>
        <w:t>,</w:t>
      </w:r>
      <w:r w:rsidRPr="00450358">
        <w:rPr>
          <w:sz w:val="14"/>
        </w:rPr>
        <w:t xml:space="preserve"> </w:t>
      </w:r>
      <w:r w:rsidRPr="00450358">
        <w:rPr>
          <w:rStyle w:val="StyleUnderline"/>
        </w:rPr>
        <w:t>mutual influence and persuasion</w:t>
      </w:r>
      <w:r w:rsidRPr="00450358">
        <w:rPr>
          <w:sz w:val="14"/>
        </w:rPr>
        <w:t xml:space="preserve"> – </w:t>
      </w:r>
      <w:r w:rsidRPr="00450358">
        <w:rPr>
          <w:rStyle w:val="Emphasis"/>
          <w:highlight w:val="cyan"/>
        </w:rPr>
        <w:t>political</w:t>
      </w:r>
      <w:r w:rsidRPr="00450358">
        <w:rPr>
          <w:rStyle w:val="StyleUnderline"/>
          <w:highlight w:val="cyan"/>
        </w:rPr>
        <w:t xml:space="preserve"> and </w:t>
      </w:r>
      <w:r w:rsidRPr="00450358">
        <w:rPr>
          <w:rStyle w:val="Emphasis"/>
          <w:highlight w:val="cyan"/>
        </w:rPr>
        <w:t>strategic agendas</w:t>
      </w:r>
      <w:r w:rsidRPr="00450358">
        <w:rPr>
          <w:rStyle w:val="StyleUnderline"/>
          <w:highlight w:val="cyan"/>
        </w:rPr>
        <w:t xml:space="preserve"> for curbing domination</w:t>
      </w:r>
      <w:r w:rsidRPr="00450358">
        <w:rPr>
          <w:sz w:val="14"/>
        </w:rPr>
        <w:t xml:space="preserve">. </w:t>
      </w:r>
      <w:r w:rsidRPr="00450358">
        <w:rPr>
          <w:rStyle w:val="StyleUnderline"/>
        </w:rPr>
        <w:t xml:space="preserve">Through the </w:t>
      </w:r>
      <w:r w:rsidRPr="00450358">
        <w:rPr>
          <w:rStyle w:val="Emphasis"/>
          <w:highlight w:val="cyan"/>
        </w:rPr>
        <w:t>pedagogical</w:t>
      </w:r>
      <w:r w:rsidRPr="00450358">
        <w:rPr>
          <w:rStyle w:val="StyleUnderline"/>
          <w:highlight w:val="cyan"/>
        </w:rPr>
        <w:t xml:space="preserve"> function</w:t>
      </w:r>
      <w:r w:rsidRPr="00450358">
        <w:rPr>
          <w:sz w:val="14"/>
        </w:rPr>
        <w:t xml:space="preserve">, </w:t>
      </w:r>
      <w:r w:rsidRPr="00450358">
        <w:rPr>
          <w:rStyle w:val="StyleUnderline"/>
        </w:rPr>
        <w:t xml:space="preserve">they become </w:t>
      </w:r>
      <w:r w:rsidRPr="00450358">
        <w:rPr>
          <w:rStyle w:val="StyleUnderline"/>
          <w:highlight w:val="cyan"/>
        </w:rPr>
        <w:t>equipped with</w:t>
      </w:r>
      <w:r w:rsidRPr="00450358">
        <w:rPr>
          <w:rStyle w:val="StyleUnderline"/>
        </w:rPr>
        <w:t xml:space="preserve"> the skills</w:t>
      </w:r>
      <w:r w:rsidRPr="00450358">
        <w:rPr>
          <w:sz w:val="14"/>
        </w:rPr>
        <w:t xml:space="preserve">, </w:t>
      </w:r>
      <w:r w:rsidRPr="00450358">
        <w:rPr>
          <w:rStyle w:val="StyleUnderline"/>
        </w:rPr>
        <w:t>virtues</w:t>
      </w:r>
      <w:r w:rsidRPr="00450358">
        <w:rPr>
          <w:sz w:val="14"/>
        </w:rPr>
        <w:t xml:space="preserve">, </w:t>
      </w:r>
      <w:r w:rsidRPr="00450358">
        <w:rPr>
          <w:rStyle w:val="StyleUnderline"/>
        </w:rPr>
        <w:t xml:space="preserve">and </w:t>
      </w:r>
      <w:r w:rsidRPr="00450358">
        <w:rPr>
          <w:rStyle w:val="StyleUnderline"/>
          <w:highlight w:val="cyan"/>
        </w:rPr>
        <w:t xml:space="preserve">knowledge to </w:t>
      </w:r>
      <w:r w:rsidRPr="00450358">
        <w:rPr>
          <w:rStyle w:val="Emphasis"/>
          <w:highlight w:val="cyan"/>
        </w:rPr>
        <w:t>fight</w:t>
      </w:r>
      <w:r w:rsidRPr="00450358">
        <w:rPr>
          <w:rStyle w:val="StyleUnderline"/>
        </w:rPr>
        <w:t xml:space="preserve"> for their interests </w:t>
      </w:r>
      <w:r w:rsidRPr="00450358">
        <w:rPr>
          <w:rStyle w:val="StyleUnderline"/>
          <w:highlight w:val="cyan"/>
        </w:rPr>
        <w:t xml:space="preserve">and </w:t>
      </w:r>
      <w:r w:rsidRPr="00450358">
        <w:rPr>
          <w:rStyle w:val="Emphasis"/>
          <w:highlight w:val="cyan"/>
        </w:rPr>
        <w:t>push back</w:t>
      </w:r>
      <w:r w:rsidRPr="00450358">
        <w:rPr>
          <w:rStyle w:val="StyleUnderline"/>
        </w:rPr>
        <w:t xml:space="preserve"> against domination</w:t>
      </w:r>
      <w:r w:rsidRPr="00450358">
        <w:rPr>
          <w:sz w:val="14"/>
        </w:rPr>
        <w:t xml:space="preserve">. </w:t>
      </w:r>
      <w:r w:rsidRPr="00450358">
        <w:rPr>
          <w:rStyle w:val="StyleUnderline"/>
        </w:rPr>
        <w:t xml:space="preserve">At the </w:t>
      </w:r>
      <w:r w:rsidRPr="00450358">
        <w:rPr>
          <w:rStyle w:val="Emphasis"/>
        </w:rPr>
        <w:t>macro</w:t>
      </w:r>
      <w:r w:rsidRPr="00450358">
        <w:rPr>
          <w:rStyle w:val="StyleUnderline"/>
        </w:rPr>
        <w:t xml:space="preserve"> level</w:t>
      </w:r>
      <w:r w:rsidRPr="00450358">
        <w:rPr>
          <w:sz w:val="14"/>
        </w:rPr>
        <w:t xml:space="preserve">, </w:t>
      </w:r>
      <w:r w:rsidRPr="00450358">
        <w:rPr>
          <w:rStyle w:val="StyleUnderline"/>
        </w:rPr>
        <w:t xml:space="preserve">labor </w:t>
      </w:r>
      <w:r w:rsidRPr="00450358">
        <w:rPr>
          <w:rStyle w:val="StyleUnderline"/>
          <w:highlight w:val="cyan"/>
        </w:rPr>
        <w:t>unions leverage</w:t>
      </w:r>
      <w:r w:rsidRPr="00450358">
        <w:rPr>
          <w:rStyle w:val="StyleUnderline"/>
        </w:rPr>
        <w:t xml:space="preserve"> their </w:t>
      </w:r>
      <w:r w:rsidRPr="00450358">
        <w:rPr>
          <w:rStyle w:val="Emphasis"/>
        </w:rPr>
        <w:t xml:space="preserve">distinctive </w:t>
      </w:r>
      <w:r w:rsidRPr="00450358">
        <w:rPr>
          <w:rStyle w:val="Emphasis"/>
          <w:highlight w:val="cyan"/>
        </w:rPr>
        <w:t>institutional capacity</w:t>
      </w:r>
      <w:r w:rsidRPr="00450358">
        <w:rPr>
          <w:sz w:val="14"/>
        </w:rPr>
        <w:t xml:space="preserve">, </w:t>
      </w:r>
      <w:r w:rsidRPr="00450358">
        <w:rPr>
          <w:rStyle w:val="StyleUnderline"/>
        </w:rPr>
        <w:t>including resources</w:t>
      </w:r>
      <w:r w:rsidRPr="00450358">
        <w:rPr>
          <w:sz w:val="14"/>
        </w:rPr>
        <w:t xml:space="preserve">, </w:t>
      </w:r>
      <w:r w:rsidRPr="00450358">
        <w:rPr>
          <w:rStyle w:val="StyleUnderline"/>
        </w:rPr>
        <w:t>institutional knowledge</w:t>
      </w:r>
      <w:r w:rsidRPr="00450358">
        <w:rPr>
          <w:sz w:val="14"/>
        </w:rPr>
        <w:t xml:space="preserve">, </w:t>
      </w:r>
      <w:r w:rsidRPr="00450358">
        <w:rPr>
          <w:rStyle w:val="StyleUnderline"/>
        </w:rPr>
        <w:t>leadership</w:t>
      </w:r>
      <w:r w:rsidRPr="00450358">
        <w:rPr>
          <w:sz w:val="14"/>
        </w:rPr>
        <w:t xml:space="preserve">, </w:t>
      </w:r>
      <w:r w:rsidRPr="00450358">
        <w:rPr>
          <w:rStyle w:val="StyleUnderline"/>
        </w:rPr>
        <w:t>and decision-making rules to curb workplace and structural domination</w:t>
      </w:r>
      <w:r w:rsidRPr="00450358">
        <w:rPr>
          <w:sz w:val="14"/>
        </w:rPr>
        <w:t xml:space="preserve">. </w:t>
      </w:r>
      <w:r w:rsidRPr="00450358">
        <w:rPr>
          <w:rStyle w:val="StyleUnderline"/>
        </w:rPr>
        <w:t xml:space="preserve">In </w:t>
      </w:r>
      <w:r w:rsidRPr="00450358">
        <w:rPr>
          <w:rStyle w:val="Emphasis"/>
        </w:rPr>
        <w:t>institutionalizing</w:t>
      </w:r>
      <w:r w:rsidRPr="00450358">
        <w:rPr>
          <w:rStyle w:val="StyleUnderline"/>
        </w:rPr>
        <w:t xml:space="preserve"> worker power</w:t>
      </w:r>
      <w:r w:rsidRPr="00450358">
        <w:rPr>
          <w:sz w:val="14"/>
        </w:rPr>
        <w:t xml:space="preserve">, </w:t>
      </w:r>
      <w:r w:rsidRPr="00450358">
        <w:rPr>
          <w:rStyle w:val="StyleUnderline"/>
        </w:rPr>
        <w:t xml:space="preserve">labor unions </w:t>
      </w:r>
      <w:r w:rsidRPr="00450358">
        <w:rPr>
          <w:rStyle w:val="Emphasis"/>
          <w:sz w:val="30"/>
          <w:szCs w:val="30"/>
          <w:highlight w:val="cyan"/>
        </w:rPr>
        <w:t>mitigate the constraints on collective action</w:t>
      </w:r>
      <w:r w:rsidRPr="00450358">
        <w:rPr>
          <w:rStyle w:val="StyleUnderline"/>
        </w:rPr>
        <w:t xml:space="preserve"> inherent </w:t>
      </w:r>
      <w:r w:rsidRPr="00450358">
        <w:rPr>
          <w:rStyle w:val="StyleUnderline"/>
          <w:highlight w:val="cyan"/>
        </w:rPr>
        <w:t>in cap</w:t>
      </w:r>
      <w:r w:rsidRPr="00450358">
        <w:rPr>
          <w:rStyle w:val="StyleUnderline"/>
        </w:rPr>
        <w:t>italism</w:t>
      </w:r>
      <w:r w:rsidRPr="00450358">
        <w:rPr>
          <w:sz w:val="14"/>
        </w:rPr>
        <w:t>.</w:t>
      </w:r>
    </w:p>
    <w:p w14:paraId="1B19071E" w14:textId="77777777" w:rsidR="00450358" w:rsidRPr="00450358" w:rsidRDefault="00450358" w:rsidP="00450358">
      <w:pPr>
        <w:rPr>
          <w:sz w:val="14"/>
        </w:rPr>
      </w:pPr>
      <w:r w:rsidRPr="00450358">
        <w:rPr>
          <w:sz w:val="14"/>
        </w:rPr>
        <w:t xml:space="preserve">This paper makes </w:t>
      </w:r>
      <w:r w:rsidRPr="00450358">
        <w:rPr>
          <w:rStyle w:val="StyleUnderline"/>
        </w:rPr>
        <w:t>several</w:t>
      </w:r>
      <w:r w:rsidRPr="00450358">
        <w:rPr>
          <w:sz w:val="14"/>
        </w:rPr>
        <w:t xml:space="preserve"> interventions. It contributes to normative republicanism by bridging the gap between republican </w:t>
      </w:r>
      <w:r w:rsidRPr="00450358">
        <w:rPr>
          <w:rStyle w:val="StyleUnderline"/>
        </w:rPr>
        <w:t>diagnoses of domination</w:t>
      </w:r>
      <w:r w:rsidRPr="00450358">
        <w:rPr>
          <w:sz w:val="14"/>
        </w:rPr>
        <w:t xml:space="preserve"> and institutional prescriptions for non-domination. While radical republicans recognize the importance of class-specific institutions, they </w:t>
      </w:r>
      <w:r w:rsidRPr="00450358">
        <w:rPr>
          <w:rStyle w:val="StyleUnderline"/>
        </w:rPr>
        <w:t xml:space="preserve">don’t provide a </w:t>
      </w:r>
      <w:r w:rsidRPr="00450358">
        <w:rPr>
          <w:rStyle w:val="Emphasis"/>
        </w:rPr>
        <w:t>roadmap</w:t>
      </w:r>
      <w:r w:rsidRPr="00450358">
        <w:rPr>
          <w:rStyle w:val="StyleUnderline"/>
        </w:rPr>
        <w:t xml:space="preserve"> for getting to a more just state of affairs</w:t>
      </w:r>
      <w:r w:rsidRPr="00450358">
        <w:rPr>
          <w:sz w:val="14"/>
        </w:rPr>
        <w:t xml:space="preserve">. The problem is that </w:t>
      </w:r>
      <w:r w:rsidRPr="00450358">
        <w:rPr>
          <w:rStyle w:val="StyleUnderline"/>
        </w:rPr>
        <w:t xml:space="preserve">the </w:t>
      </w:r>
      <w:r w:rsidRPr="00450358">
        <w:rPr>
          <w:rStyle w:val="Emphasis"/>
          <w:highlight w:val="cyan"/>
        </w:rPr>
        <w:t>structural</w:t>
      </w:r>
      <w:r w:rsidRPr="00450358">
        <w:rPr>
          <w:rStyle w:val="StyleUnderline"/>
          <w:highlight w:val="cyan"/>
        </w:rPr>
        <w:t xml:space="preserve"> diagnosis</w:t>
      </w:r>
      <w:r w:rsidRPr="00450358">
        <w:rPr>
          <w:rStyle w:val="StyleUnderline"/>
        </w:rPr>
        <w:t xml:space="preserve"> of domination </w:t>
      </w:r>
      <w:r w:rsidRPr="00450358">
        <w:rPr>
          <w:rStyle w:val="Emphasis"/>
          <w:sz w:val="30"/>
          <w:szCs w:val="30"/>
          <w:highlight w:val="cyan"/>
        </w:rPr>
        <w:t>stacks all the cards against workers</w:t>
      </w:r>
      <w:r w:rsidRPr="00450358">
        <w:rPr>
          <w:sz w:val="14"/>
        </w:rPr>
        <w:t xml:space="preserve">. Radical republicans demonstrate just how systemic the barriers to non-domination are, but their prescriptions presume that those barriers have somehow been overcome. To bridge this gap, </w:t>
      </w:r>
      <w:r w:rsidRPr="00450358">
        <w:rPr>
          <w:rStyle w:val="StyleUnderline"/>
        </w:rPr>
        <w:t xml:space="preserve">they </w:t>
      </w:r>
      <w:r w:rsidRPr="00450358">
        <w:rPr>
          <w:rStyle w:val="StyleUnderline"/>
          <w:highlight w:val="cyan"/>
        </w:rPr>
        <w:t>need an account of how</w:t>
      </w:r>
      <w:r w:rsidRPr="00450358">
        <w:rPr>
          <w:rStyle w:val="StyleUnderline"/>
        </w:rPr>
        <w:t xml:space="preserve"> </w:t>
      </w:r>
      <w:r w:rsidRPr="00450358">
        <w:rPr>
          <w:rStyle w:val="Emphasis"/>
        </w:rPr>
        <w:t>institutional</w:t>
      </w:r>
      <w:r w:rsidRPr="00450358">
        <w:rPr>
          <w:rStyle w:val="StyleUnderline"/>
        </w:rPr>
        <w:t xml:space="preserve"> </w:t>
      </w:r>
      <w:r w:rsidRPr="00450358">
        <w:rPr>
          <w:rStyle w:val="StyleUnderline"/>
          <w:highlight w:val="cyan"/>
        </w:rPr>
        <w:t>labor power is created</w:t>
      </w:r>
      <w:r w:rsidRPr="00450358">
        <w:rPr>
          <w:sz w:val="14"/>
          <w:highlight w:val="cyan"/>
        </w:rPr>
        <w:t xml:space="preserve">, </w:t>
      </w:r>
      <w:r w:rsidRPr="00450358">
        <w:rPr>
          <w:rStyle w:val="StyleUnderline"/>
          <w:highlight w:val="cyan"/>
        </w:rPr>
        <w:t>and how workers’</w:t>
      </w:r>
      <w:r w:rsidRPr="00450358">
        <w:rPr>
          <w:rStyle w:val="StyleUnderline"/>
        </w:rPr>
        <w:t xml:space="preserve"> organized power can </w:t>
      </w:r>
      <w:r w:rsidRPr="00450358">
        <w:rPr>
          <w:rStyle w:val="Emphasis"/>
          <w:highlight w:val="cyan"/>
        </w:rPr>
        <w:t>push back</w:t>
      </w:r>
      <w:r w:rsidRPr="00450358">
        <w:rPr>
          <w:rStyle w:val="StyleUnderline"/>
        </w:rPr>
        <w:t xml:space="preserve"> against domination</w:t>
      </w:r>
      <w:r w:rsidRPr="00450358">
        <w:rPr>
          <w:sz w:val="14"/>
        </w:rPr>
        <w:t>.</w:t>
      </w:r>
    </w:p>
    <w:p w14:paraId="2A32C578" w14:textId="77777777" w:rsidR="00450358" w:rsidRPr="00450358" w:rsidRDefault="00450358" w:rsidP="00450358">
      <w:pPr>
        <w:rPr>
          <w:sz w:val="14"/>
        </w:rPr>
      </w:pPr>
      <w:r w:rsidRPr="00450358">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78CE4F94" w14:textId="77777777" w:rsidR="00450358" w:rsidRPr="00450358" w:rsidRDefault="00450358" w:rsidP="00450358">
      <w:pPr>
        <w:rPr>
          <w:sz w:val="14"/>
        </w:rPr>
      </w:pPr>
      <w:r w:rsidRPr="00450358">
        <w:rPr>
          <w:sz w:val="14"/>
        </w:rPr>
        <w:t xml:space="preserve">In positing labor unions as agents of change, I am sidestepping </w:t>
      </w:r>
      <w:r w:rsidRPr="00450358">
        <w:rPr>
          <w:rStyle w:val="StyleUnderline"/>
          <w:highlight w:val="cyan"/>
        </w:rPr>
        <w:t>other</w:t>
      </w:r>
      <w:r w:rsidRPr="00450358">
        <w:rPr>
          <w:rStyle w:val="StyleUnderline"/>
        </w:rPr>
        <w:t xml:space="preserve"> worker </w:t>
      </w:r>
      <w:r w:rsidRPr="00450358">
        <w:rPr>
          <w:rStyle w:val="StyleUnderline"/>
          <w:highlight w:val="cyan"/>
        </w:rPr>
        <w:t>org</w:t>
      </w:r>
      <w:r w:rsidRPr="00450358">
        <w:rPr>
          <w:rStyle w:val="StyleUnderline"/>
        </w:rPr>
        <w:t>anization</w:t>
      </w:r>
      <w:r w:rsidRPr="00450358">
        <w:rPr>
          <w:rStyle w:val="StyleUnderline"/>
          <w:highlight w:val="cyan"/>
        </w:rPr>
        <w:t>s</w:t>
      </w:r>
      <w:r w:rsidRPr="00450358">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450358">
        <w:rPr>
          <w:rStyle w:val="StyleUnderline"/>
          <w:highlight w:val="cyan"/>
        </w:rPr>
        <w:t xml:space="preserve">are </w:t>
      </w:r>
      <w:r w:rsidRPr="00450358">
        <w:rPr>
          <w:rStyle w:val="Emphasis"/>
          <w:highlight w:val="cyan"/>
        </w:rPr>
        <w:t>not strong contenders</w:t>
      </w:r>
      <w:r w:rsidRPr="00450358">
        <w:rPr>
          <w:sz w:val="14"/>
        </w:rPr>
        <w:t xml:space="preserve">. </w:t>
      </w:r>
      <w:r w:rsidRPr="00450358">
        <w:rPr>
          <w:rStyle w:val="StyleUnderline"/>
        </w:rPr>
        <w:t xml:space="preserve">They </w:t>
      </w:r>
      <w:r w:rsidRPr="00450358">
        <w:rPr>
          <w:rStyle w:val="StyleUnderline"/>
          <w:highlight w:val="cyan"/>
        </w:rPr>
        <w:t xml:space="preserve">constitute only a </w:t>
      </w:r>
      <w:r w:rsidRPr="00450358">
        <w:rPr>
          <w:rStyle w:val="Emphasis"/>
          <w:highlight w:val="cyan"/>
        </w:rPr>
        <w:t>small part</w:t>
      </w:r>
      <w:r w:rsidRPr="00450358">
        <w:rPr>
          <w:rStyle w:val="StyleUnderline"/>
        </w:rPr>
        <w:t xml:space="preserve"> of capitalist economies</w:t>
      </w:r>
      <w:r w:rsidRPr="00450358">
        <w:rPr>
          <w:sz w:val="14"/>
        </w:rPr>
        <w:t xml:space="preserve">; </w:t>
      </w:r>
      <w:r w:rsidRPr="00450358">
        <w:rPr>
          <w:rStyle w:val="StyleUnderline"/>
        </w:rPr>
        <w:t>thus</w:t>
      </w:r>
      <w:r w:rsidRPr="00450358">
        <w:rPr>
          <w:sz w:val="14"/>
        </w:rPr>
        <w:t xml:space="preserve">, </w:t>
      </w:r>
      <w:r w:rsidRPr="00450358">
        <w:rPr>
          <w:rStyle w:val="StyleUnderline"/>
        </w:rPr>
        <w:t xml:space="preserve">their emancipatory </w:t>
      </w:r>
      <w:r w:rsidRPr="00450358">
        <w:rPr>
          <w:rStyle w:val="StyleUnderline"/>
          <w:highlight w:val="cyan"/>
        </w:rPr>
        <w:t xml:space="preserve">potential is </w:t>
      </w:r>
      <w:r w:rsidRPr="00450358">
        <w:rPr>
          <w:rStyle w:val="Emphasis"/>
          <w:highlight w:val="cyan"/>
        </w:rPr>
        <w:t>limited</w:t>
      </w:r>
      <w:r w:rsidRPr="00450358">
        <w:rPr>
          <w:sz w:val="14"/>
        </w:rPr>
        <w:t xml:space="preserve">. Moreover, by design, worker cooperatives solve the problem of domination only in workplaces with cooperative structures. </w:t>
      </w:r>
      <w:r w:rsidRPr="00450358">
        <w:rPr>
          <w:rStyle w:val="StyleUnderline"/>
        </w:rPr>
        <w:t xml:space="preserve">They </w:t>
      </w:r>
      <w:r w:rsidRPr="00450358">
        <w:rPr>
          <w:rStyle w:val="Emphasis"/>
          <w:highlight w:val="cyan"/>
        </w:rPr>
        <w:t>lack ambitions</w:t>
      </w:r>
      <w:r w:rsidRPr="00450358">
        <w:rPr>
          <w:rStyle w:val="StyleUnderline"/>
          <w:highlight w:val="cyan"/>
        </w:rPr>
        <w:t xml:space="preserve"> towards organizing</w:t>
      </w:r>
      <w:r w:rsidRPr="00450358">
        <w:rPr>
          <w:rStyle w:val="StyleUnderline"/>
        </w:rPr>
        <w:t xml:space="preserve"> the working </w:t>
      </w:r>
      <w:r w:rsidRPr="00450358">
        <w:rPr>
          <w:rStyle w:val="StyleUnderline"/>
          <w:highlight w:val="cyan"/>
        </w:rPr>
        <w:t xml:space="preserve">class as a </w:t>
      </w:r>
      <w:r w:rsidRPr="00450358">
        <w:rPr>
          <w:rStyle w:val="Emphasis"/>
          <w:highlight w:val="cyan"/>
        </w:rPr>
        <w:t>whole</w:t>
      </w:r>
      <w:r w:rsidRPr="00450358">
        <w:rPr>
          <w:sz w:val="14"/>
        </w:rPr>
        <w:t xml:space="preserve">, </w:t>
      </w:r>
      <w:r w:rsidRPr="00450358">
        <w:rPr>
          <w:rStyle w:val="StyleUnderline"/>
        </w:rPr>
        <w:t xml:space="preserve">which </w:t>
      </w:r>
      <w:r w:rsidRPr="00450358">
        <w:rPr>
          <w:rStyle w:val="Emphasis"/>
          <w:highlight w:val="cyan"/>
        </w:rPr>
        <w:t>limits</w:t>
      </w:r>
      <w:r w:rsidRPr="00450358">
        <w:rPr>
          <w:rStyle w:val="StyleUnderline"/>
        </w:rPr>
        <w:t xml:space="preserve"> the extent of the </w:t>
      </w:r>
      <w:r w:rsidRPr="00450358">
        <w:rPr>
          <w:rStyle w:val="Emphasis"/>
        </w:rPr>
        <w:t xml:space="preserve">epistemic </w:t>
      </w:r>
      <w:r w:rsidRPr="00450358">
        <w:rPr>
          <w:rStyle w:val="Emphasis"/>
          <w:highlight w:val="cyan"/>
        </w:rPr>
        <w:t>transformation</w:t>
      </w:r>
      <w:r w:rsidRPr="00450358">
        <w:rPr>
          <w:rStyle w:val="StyleUnderline"/>
        </w:rPr>
        <w:t xml:space="preserve"> they might achieve</w:t>
      </w:r>
      <w:r w:rsidRPr="00450358">
        <w:rPr>
          <w:sz w:val="14"/>
        </w:rPr>
        <w:t xml:space="preserve">. The scope of their deliberation, too, stops at the management of the enterprise. While workers’ parties do have ambitions towards organizing the working class, </w:t>
      </w:r>
      <w:r w:rsidRPr="00450358">
        <w:rPr>
          <w:rStyle w:val="StyleUnderline"/>
        </w:rPr>
        <w:t xml:space="preserve">they </w:t>
      </w:r>
      <w:r w:rsidRPr="00450358">
        <w:rPr>
          <w:rStyle w:val="StyleUnderline"/>
          <w:highlight w:val="cyan"/>
        </w:rPr>
        <w:t xml:space="preserve">suffer from </w:t>
      </w:r>
      <w:r w:rsidRPr="00450358">
        <w:rPr>
          <w:rStyle w:val="Emphasis"/>
          <w:highlight w:val="cyan"/>
        </w:rPr>
        <w:t>limited institutional capacity</w:t>
      </w:r>
      <w:r w:rsidRPr="00450358">
        <w:rPr>
          <w:sz w:val="14"/>
        </w:rPr>
        <w:t xml:space="preserve">. In multi-party systems, they tend to make up a small percentage of the electorate, often failing to elect representatives. </w:t>
      </w:r>
      <w:r w:rsidRPr="00450358">
        <w:rPr>
          <w:rStyle w:val="StyleUnderline"/>
          <w:highlight w:val="cyan"/>
        </w:rPr>
        <w:t>Unlike</w:t>
      </w:r>
      <w:r w:rsidRPr="00450358">
        <w:rPr>
          <w:rStyle w:val="StyleUnderline"/>
        </w:rPr>
        <w:t xml:space="preserve"> labor </w:t>
      </w:r>
      <w:r w:rsidRPr="00450358">
        <w:rPr>
          <w:rStyle w:val="StyleUnderline"/>
          <w:highlight w:val="cyan"/>
        </w:rPr>
        <w:t>unions</w:t>
      </w:r>
      <w:r w:rsidRPr="00450358">
        <w:rPr>
          <w:sz w:val="14"/>
        </w:rPr>
        <w:t xml:space="preserve">, </w:t>
      </w:r>
      <w:r w:rsidRPr="00450358">
        <w:rPr>
          <w:rStyle w:val="StyleUnderline"/>
        </w:rPr>
        <w:t xml:space="preserve">they are also </w:t>
      </w:r>
      <w:r w:rsidRPr="00450358">
        <w:rPr>
          <w:rStyle w:val="Emphasis"/>
          <w:highlight w:val="cyan"/>
        </w:rPr>
        <w:t>less capable</w:t>
      </w:r>
      <w:r w:rsidRPr="00450358">
        <w:rPr>
          <w:rStyle w:val="StyleUnderline"/>
          <w:highlight w:val="cyan"/>
        </w:rPr>
        <w:t xml:space="preserve"> of</w:t>
      </w:r>
      <w:r w:rsidRPr="00450358">
        <w:rPr>
          <w:rStyle w:val="StyleUnderline"/>
        </w:rPr>
        <w:t xml:space="preserve"> offering </w:t>
      </w:r>
      <w:r w:rsidRPr="00450358">
        <w:rPr>
          <w:rStyle w:val="Emphasis"/>
        </w:rPr>
        <w:t>diagnoses</w:t>
      </w:r>
      <w:r w:rsidRPr="00450358">
        <w:rPr>
          <w:rStyle w:val="StyleUnderline"/>
        </w:rPr>
        <w:t xml:space="preserve"> and </w:t>
      </w:r>
      <w:r w:rsidRPr="00450358">
        <w:rPr>
          <w:rStyle w:val="StyleUnderline"/>
          <w:highlight w:val="cyan"/>
        </w:rPr>
        <w:t xml:space="preserve">devising </w:t>
      </w:r>
      <w:r w:rsidRPr="00450358">
        <w:rPr>
          <w:rStyle w:val="Emphasis"/>
          <w:highlight w:val="cyan"/>
        </w:rPr>
        <w:t>strategies</w:t>
      </w:r>
      <w:r w:rsidRPr="00450358">
        <w:rPr>
          <w:rStyle w:val="StyleUnderline"/>
        </w:rPr>
        <w:t xml:space="preserve"> tailored to the conditions of workers in particular workplaces and industries</w:t>
      </w:r>
      <w:r w:rsidRPr="00450358">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450358">
        <w:rPr>
          <w:rStyle w:val="StyleUnderline"/>
        </w:rPr>
        <w:t xml:space="preserve">In the </w:t>
      </w:r>
      <w:r w:rsidRPr="00450358">
        <w:rPr>
          <w:rStyle w:val="Emphasis"/>
          <w:highlight w:val="cyan"/>
        </w:rPr>
        <w:t>absence</w:t>
      </w:r>
      <w:r w:rsidRPr="00450358">
        <w:rPr>
          <w:rStyle w:val="StyleUnderline"/>
          <w:highlight w:val="cyan"/>
        </w:rPr>
        <w:t xml:space="preserve"> of organized labor</w:t>
      </w:r>
      <w:r w:rsidRPr="00450358">
        <w:rPr>
          <w:sz w:val="14"/>
          <w:highlight w:val="cyan"/>
        </w:rPr>
        <w:t xml:space="preserve">, </w:t>
      </w:r>
      <w:r w:rsidRPr="00450358">
        <w:rPr>
          <w:rStyle w:val="StyleUnderline"/>
          <w:highlight w:val="cyan"/>
        </w:rPr>
        <w:t>parties have</w:t>
      </w:r>
      <w:r w:rsidRPr="00450358">
        <w:rPr>
          <w:rStyle w:val="StyleUnderline"/>
        </w:rPr>
        <w:t xml:space="preserve"> </w:t>
      </w:r>
      <w:r w:rsidRPr="00450358">
        <w:rPr>
          <w:rStyle w:val="Emphasis"/>
        </w:rPr>
        <w:t xml:space="preserve">much </w:t>
      </w:r>
      <w:r w:rsidRPr="00450358">
        <w:rPr>
          <w:rStyle w:val="Emphasis"/>
          <w:highlight w:val="cyan"/>
        </w:rPr>
        <w:t>weaker incentives</w:t>
      </w:r>
      <w:r w:rsidRPr="00450358">
        <w:rPr>
          <w:rStyle w:val="StyleUnderline"/>
          <w:highlight w:val="cyan"/>
        </w:rPr>
        <w:t xml:space="preserve"> to uphold</w:t>
      </w:r>
      <w:r w:rsidRPr="00450358">
        <w:rPr>
          <w:rStyle w:val="StyleUnderline"/>
        </w:rPr>
        <w:t xml:space="preserve"> the </w:t>
      </w:r>
      <w:r w:rsidRPr="00450358">
        <w:rPr>
          <w:rStyle w:val="StyleUnderline"/>
          <w:highlight w:val="cyan"/>
        </w:rPr>
        <w:t>rights</w:t>
      </w:r>
      <w:r w:rsidRPr="00450358">
        <w:rPr>
          <w:rStyle w:val="StyleUnderline"/>
        </w:rPr>
        <w:t xml:space="preserve"> and interests </w:t>
      </w:r>
      <w:r w:rsidRPr="00450358">
        <w:rPr>
          <w:rStyle w:val="StyleUnderline"/>
          <w:highlight w:val="cyan"/>
        </w:rPr>
        <w:t>of workers</w:t>
      </w:r>
      <w:r w:rsidRPr="00450358">
        <w:rPr>
          <w:sz w:val="14"/>
        </w:rPr>
        <w:t xml:space="preserve"> (Rosenfeld, Citation2014, Chapter 7). Therefore, it is important to prioritize theorizing how labor unions, as opposed to these other organizations, curb workers’ domination.</w:t>
      </w:r>
    </w:p>
    <w:p w14:paraId="1DCFC971" w14:textId="77777777" w:rsidR="00450358" w:rsidRPr="00450358" w:rsidRDefault="00450358" w:rsidP="00450358">
      <w:pPr>
        <w:pStyle w:val="Heading4"/>
        <w:rPr>
          <w:rFonts w:cs="Calibri"/>
        </w:rPr>
      </w:pPr>
      <w:r w:rsidRPr="00450358">
        <w:rPr>
          <w:rFonts w:cs="Calibri"/>
        </w:rPr>
        <w:t xml:space="preserve">Indigenous participation </w:t>
      </w:r>
      <w:r w:rsidRPr="00450358">
        <w:rPr>
          <w:rFonts w:cs="Calibri"/>
          <w:u w:val="single"/>
        </w:rPr>
        <w:t>within</w:t>
      </w:r>
      <w:r w:rsidRPr="00450358">
        <w:rPr>
          <w:rFonts w:cs="Calibri"/>
        </w:rPr>
        <w:t xml:space="preserve"> government AND capitalism is </w:t>
      </w:r>
      <w:r w:rsidRPr="00450358">
        <w:rPr>
          <w:rFonts w:cs="Calibri"/>
          <w:u w:val="single"/>
        </w:rPr>
        <w:t>entrenched</w:t>
      </w:r>
      <w:r w:rsidRPr="00450358">
        <w:rPr>
          <w:rFonts w:cs="Calibri"/>
        </w:rPr>
        <w:t xml:space="preserve">---working </w:t>
      </w:r>
      <w:r w:rsidRPr="00450358">
        <w:rPr>
          <w:rFonts w:cs="Calibri"/>
          <w:u w:val="single"/>
        </w:rPr>
        <w:t>within</w:t>
      </w:r>
      <w:r w:rsidRPr="00450358">
        <w:rPr>
          <w:rFonts w:cs="Calibri"/>
        </w:rPr>
        <w:t xml:space="preserve"> those structures to further </w:t>
      </w:r>
      <w:r w:rsidRPr="00450358">
        <w:rPr>
          <w:rFonts w:cs="Calibri"/>
          <w:u w:val="single"/>
        </w:rPr>
        <w:t>union-Native solidarity</w:t>
      </w:r>
      <w:r w:rsidRPr="00450358">
        <w:rPr>
          <w:rFonts w:cs="Calibri"/>
        </w:rPr>
        <w:t xml:space="preserve"> through strengthening </w:t>
      </w:r>
      <w:r w:rsidRPr="00450358">
        <w:rPr>
          <w:rFonts w:cs="Calibri"/>
          <w:u w:val="single"/>
        </w:rPr>
        <w:t>laws</w:t>
      </w:r>
      <w:r w:rsidRPr="00450358">
        <w:rPr>
          <w:rFonts w:cs="Calibri"/>
        </w:rPr>
        <w:t xml:space="preserve"> advances Indigenous </w:t>
      </w:r>
      <w:r w:rsidRPr="00450358">
        <w:rPr>
          <w:rFonts w:cs="Calibri"/>
          <w:u w:val="single"/>
        </w:rPr>
        <w:t>self-determination</w:t>
      </w:r>
      <w:r w:rsidRPr="00450358">
        <w:rPr>
          <w:rFonts w:cs="Calibri"/>
        </w:rPr>
        <w:t>.</w:t>
      </w:r>
    </w:p>
    <w:p w14:paraId="476FC473" w14:textId="77777777" w:rsidR="00450358" w:rsidRPr="00450358" w:rsidRDefault="00450358" w:rsidP="00450358">
      <w:r w:rsidRPr="00450358">
        <w:rPr>
          <w:rStyle w:val="Style13ptBold"/>
        </w:rPr>
        <w:t>HLR ’21</w:t>
      </w:r>
      <w:r w:rsidRPr="00450358">
        <w:t xml:space="preserve"> [Harvard Law Review; January 2021; Harvard Law Review, “Tribal Power, Worker Power: Organizing Unions in the Context of Native Sovereignty,” vol. 134]</w:t>
      </w:r>
    </w:p>
    <w:p w14:paraId="25D045CC" w14:textId="77777777" w:rsidR="00450358" w:rsidRPr="00450358" w:rsidRDefault="00450358" w:rsidP="00450358">
      <w:pPr>
        <w:rPr>
          <w:sz w:val="16"/>
        </w:rPr>
      </w:pPr>
      <w:r w:rsidRPr="00450358">
        <w:rPr>
          <w:sz w:val="16"/>
        </w:rPr>
        <w:t xml:space="preserve">Tribal enterprises are controlled by tribal governments, and their leadership is responsible to a constituent community.120 In this way, </w:t>
      </w:r>
      <w:r w:rsidRPr="00450358">
        <w:rPr>
          <w:rStyle w:val="Emphasis"/>
          <w:highlight w:val="cyan"/>
        </w:rPr>
        <w:t>tribal</w:t>
      </w:r>
      <w:r w:rsidRPr="00450358">
        <w:rPr>
          <w:rStyle w:val="StyleUnderline"/>
          <w:highlight w:val="cyan"/>
        </w:rPr>
        <w:t xml:space="preserve"> enterprises</w:t>
      </w:r>
      <w:r w:rsidRPr="00450358">
        <w:rPr>
          <w:sz w:val="16"/>
        </w:rPr>
        <w:t xml:space="preserve"> more </w:t>
      </w:r>
      <w:r w:rsidRPr="00450358">
        <w:rPr>
          <w:rStyle w:val="StyleUnderline"/>
        </w:rPr>
        <w:t xml:space="preserve">closely </w:t>
      </w:r>
      <w:r w:rsidRPr="00450358">
        <w:rPr>
          <w:rStyle w:val="Emphasis"/>
          <w:highlight w:val="cyan"/>
        </w:rPr>
        <w:t>resemble government</w:t>
      </w:r>
      <w:r w:rsidRPr="00450358">
        <w:rPr>
          <w:rStyle w:val="StyleUnderline"/>
        </w:rPr>
        <w:t xml:space="preserve"> subdivision</w:t>
      </w:r>
      <w:r w:rsidRPr="00450358">
        <w:rPr>
          <w:rStyle w:val="StyleUnderline"/>
          <w:highlight w:val="cyan"/>
        </w:rPr>
        <w:t>s</w:t>
      </w:r>
      <w:r w:rsidRPr="00450358">
        <w:rPr>
          <w:rStyle w:val="StyleUnderline"/>
        </w:rPr>
        <w:t xml:space="preserve"> </w:t>
      </w:r>
      <w:r w:rsidRPr="00450358">
        <w:rPr>
          <w:sz w:val="16"/>
        </w:rPr>
        <w:t xml:space="preserve">than private companies.121 </w:t>
      </w:r>
      <w:r w:rsidRPr="00450358">
        <w:rPr>
          <w:rStyle w:val="StyleUnderline"/>
          <w:highlight w:val="cyan"/>
        </w:rPr>
        <w:t xml:space="preserve">Many </w:t>
      </w:r>
      <w:r w:rsidRPr="00450358">
        <w:rPr>
          <w:rStyle w:val="Emphasis"/>
          <w:highlight w:val="cyan"/>
        </w:rPr>
        <w:t>Native</w:t>
      </w:r>
      <w:r w:rsidRPr="00450358">
        <w:rPr>
          <w:rStyle w:val="StyleUnderline"/>
        </w:rPr>
        <w:t xml:space="preserve"> nation</w:t>
      </w:r>
      <w:r w:rsidRPr="00450358">
        <w:rPr>
          <w:rStyle w:val="Emphasis"/>
          <w:highlight w:val="cyan"/>
        </w:rPr>
        <w:t>s</w:t>
      </w:r>
      <w:r w:rsidRPr="00450358">
        <w:rPr>
          <w:rStyle w:val="StyleUnderline"/>
        </w:rPr>
        <w:t xml:space="preserve"> have </w:t>
      </w:r>
      <w:r w:rsidRPr="00450358">
        <w:rPr>
          <w:rStyle w:val="StyleUnderline"/>
          <w:highlight w:val="cyan"/>
        </w:rPr>
        <w:t xml:space="preserve">established </w:t>
      </w:r>
      <w:r w:rsidRPr="00450358">
        <w:rPr>
          <w:rStyle w:val="Emphasis"/>
          <w:highlight w:val="cyan"/>
        </w:rPr>
        <w:t>economic</w:t>
      </w:r>
      <w:r w:rsidRPr="00450358">
        <w:rPr>
          <w:rStyle w:val="Emphasis"/>
        </w:rPr>
        <w:t xml:space="preserve"> development</w:t>
      </w:r>
      <w:r w:rsidRPr="00450358">
        <w:rPr>
          <w:rStyle w:val="StyleUnderline"/>
        </w:rPr>
        <w:t xml:space="preserve"> </w:t>
      </w:r>
      <w:r w:rsidRPr="00450358">
        <w:rPr>
          <w:rStyle w:val="StyleUnderline"/>
          <w:highlight w:val="cyan"/>
        </w:rPr>
        <w:t>corporations</w:t>
      </w:r>
      <w:r w:rsidRPr="00450358">
        <w:rPr>
          <w:sz w:val="16"/>
        </w:rPr>
        <w:t xml:space="preserve"> managed and </w:t>
      </w:r>
      <w:r w:rsidRPr="00450358">
        <w:rPr>
          <w:rStyle w:val="StyleUnderline"/>
        </w:rPr>
        <w:t>run by</w:t>
      </w:r>
      <w:r w:rsidRPr="00450358">
        <w:rPr>
          <w:sz w:val="16"/>
        </w:rPr>
        <w:t xml:space="preserve"> elected </w:t>
      </w:r>
      <w:r w:rsidRPr="00450358">
        <w:rPr>
          <w:rStyle w:val="StyleUnderline"/>
        </w:rPr>
        <w:t xml:space="preserve">tribal </w:t>
      </w:r>
      <w:r w:rsidRPr="00450358">
        <w:rPr>
          <w:rStyle w:val="Emphasis"/>
        </w:rPr>
        <w:t>leadership</w:t>
      </w:r>
      <w:r w:rsidRPr="00450358">
        <w:rPr>
          <w:rStyle w:val="StyleUnderline"/>
        </w:rPr>
        <w:t xml:space="preserve">, </w:t>
      </w:r>
      <w:r w:rsidRPr="00450358">
        <w:rPr>
          <w:rStyle w:val="StyleUnderline"/>
          <w:highlight w:val="cyan"/>
        </w:rPr>
        <w:t>opting for</w:t>
      </w:r>
      <w:r w:rsidRPr="00450358">
        <w:rPr>
          <w:sz w:val="16"/>
        </w:rPr>
        <w:t xml:space="preserve"> a model of “</w:t>
      </w:r>
      <w:r w:rsidRPr="00450358">
        <w:rPr>
          <w:rStyle w:val="StyleUnderline"/>
          <w:highlight w:val="cyan"/>
        </w:rPr>
        <w:t xml:space="preserve">collective </w:t>
      </w:r>
      <w:r w:rsidRPr="00450358">
        <w:rPr>
          <w:rStyle w:val="Emphasis"/>
          <w:highlight w:val="cyan"/>
        </w:rPr>
        <w:t>capitalism</w:t>
      </w:r>
      <w:r w:rsidRPr="00450358">
        <w:rPr>
          <w:sz w:val="16"/>
        </w:rPr>
        <w:t xml:space="preserve">” over individual entrepreneurship.122 Nations have taken variations on this approach: </w:t>
      </w:r>
      <w:r w:rsidRPr="00450358">
        <w:rPr>
          <w:rStyle w:val="StyleUnderline"/>
        </w:rPr>
        <w:t>in</w:t>
      </w:r>
      <w:r w:rsidRPr="00450358">
        <w:rPr>
          <w:sz w:val="16"/>
        </w:rPr>
        <w:t xml:space="preserve"> some, like </w:t>
      </w:r>
      <w:r w:rsidRPr="00450358">
        <w:rPr>
          <w:rStyle w:val="StyleUnderline"/>
        </w:rPr>
        <w:t xml:space="preserve">the </w:t>
      </w:r>
      <w:r w:rsidRPr="00450358">
        <w:rPr>
          <w:rStyle w:val="Emphasis"/>
        </w:rPr>
        <w:t>Mississippi</w:t>
      </w:r>
      <w:r w:rsidRPr="00450358">
        <w:rPr>
          <w:rStyle w:val="StyleUnderline"/>
        </w:rPr>
        <w:t xml:space="preserve"> Band</w:t>
      </w:r>
      <w:r w:rsidRPr="00450358">
        <w:rPr>
          <w:sz w:val="16"/>
        </w:rPr>
        <w:t xml:space="preserve"> of Choctaw Indians, </w:t>
      </w:r>
      <w:r w:rsidRPr="00450358">
        <w:rPr>
          <w:rStyle w:val="Emphasis"/>
        </w:rPr>
        <w:t>tribal</w:t>
      </w:r>
      <w:r w:rsidRPr="00450358">
        <w:rPr>
          <w:rStyle w:val="StyleUnderline"/>
        </w:rPr>
        <w:t xml:space="preserve"> councils</w:t>
      </w:r>
      <w:r w:rsidRPr="00450358">
        <w:rPr>
          <w:sz w:val="16"/>
        </w:rPr>
        <w:t xml:space="preserve"> directly </w:t>
      </w:r>
      <w:r w:rsidRPr="00450358">
        <w:rPr>
          <w:rStyle w:val="StyleUnderline"/>
        </w:rPr>
        <w:t>oversee</w:t>
      </w:r>
      <w:r w:rsidRPr="00450358">
        <w:rPr>
          <w:sz w:val="16"/>
        </w:rPr>
        <w:t xml:space="preserve"> </w:t>
      </w:r>
      <w:r w:rsidRPr="00450358">
        <w:rPr>
          <w:rStyle w:val="Emphasis"/>
        </w:rPr>
        <w:t>investment</w:t>
      </w:r>
      <w:r w:rsidRPr="00450358">
        <w:rPr>
          <w:rStyle w:val="StyleUnderline"/>
        </w:rPr>
        <w:t xml:space="preserve"> and </w:t>
      </w:r>
      <w:r w:rsidRPr="00450358">
        <w:rPr>
          <w:rStyle w:val="Emphasis"/>
        </w:rPr>
        <w:t>hiring</w:t>
      </w:r>
      <w:r w:rsidRPr="00450358">
        <w:rPr>
          <w:rStyle w:val="StyleUnderline"/>
        </w:rPr>
        <w:t xml:space="preserve"> decisions</w:t>
      </w:r>
      <w:r w:rsidRPr="00450358">
        <w:rPr>
          <w:sz w:val="16"/>
        </w:rPr>
        <w:t xml:space="preserve"> about business concerns, and the profits of those ventures are “reinvested or redistributed” in the community.123 In others, a central business concern — for instance, the San Manuel Casino — is overseen by a business committee elected by tribal citizens.124</w:t>
      </w:r>
    </w:p>
    <w:p w14:paraId="42126AAB" w14:textId="77777777" w:rsidR="00450358" w:rsidRPr="00450358" w:rsidRDefault="00450358" w:rsidP="00450358">
      <w:pPr>
        <w:rPr>
          <w:sz w:val="16"/>
        </w:rPr>
      </w:pPr>
      <w:r w:rsidRPr="00450358">
        <w:rPr>
          <w:sz w:val="16"/>
        </w:rPr>
        <w:t xml:space="preserve">Intertwined business and government structures are not typical in federal and state governments, but they do exist. Many states generate revenue through lotteries that fund education and public services125 — a parallel to gaming that the Supreme Court noted in California v. Cabazon Band of Mission Indians.126 These initiatives are understood as legitimate exercises of state power127 and are bound up in government operations. California’s lottery, for instance, is overseen by a commission appointed by the governor with the advice and consent of the state senate;128 this structure is not unlike that of the oversight of the San Manuel Casino. Adjudicators disserve tribal governments when they fail both to recognize these parallels and to understand the role that </w:t>
      </w:r>
      <w:r w:rsidRPr="00450358">
        <w:rPr>
          <w:rStyle w:val="StyleUnderline"/>
        </w:rPr>
        <w:t>commercial enterprises</w:t>
      </w:r>
      <w:r w:rsidRPr="00450358">
        <w:rPr>
          <w:sz w:val="16"/>
        </w:rPr>
        <w:t xml:space="preserve"> play in </w:t>
      </w:r>
      <w:r w:rsidRPr="00450358">
        <w:rPr>
          <w:rStyle w:val="Emphasis"/>
        </w:rPr>
        <w:t>support</w:t>
      </w:r>
      <w:r w:rsidRPr="00450358">
        <w:rPr>
          <w:sz w:val="16"/>
        </w:rPr>
        <w:t xml:space="preserve">ing the </w:t>
      </w:r>
      <w:r w:rsidRPr="00450358">
        <w:rPr>
          <w:rStyle w:val="StyleUnderline"/>
        </w:rPr>
        <w:t xml:space="preserve">essential </w:t>
      </w:r>
      <w:r w:rsidRPr="00450358">
        <w:rPr>
          <w:rStyle w:val="Emphasis"/>
        </w:rPr>
        <w:t>functions</w:t>
      </w:r>
      <w:r w:rsidRPr="00450358">
        <w:rPr>
          <w:rStyle w:val="StyleUnderline"/>
        </w:rPr>
        <w:t xml:space="preserve"> of tribal government</w:t>
      </w:r>
      <w:r w:rsidRPr="00450358">
        <w:rPr>
          <w:sz w:val="16"/>
        </w:rPr>
        <w:t>.129</w:t>
      </w:r>
    </w:p>
    <w:p w14:paraId="5792E781" w14:textId="77777777" w:rsidR="00450358" w:rsidRPr="00450358" w:rsidRDefault="00450358" w:rsidP="00450358">
      <w:pPr>
        <w:rPr>
          <w:sz w:val="16"/>
        </w:rPr>
      </w:pPr>
      <w:r w:rsidRPr="00450358">
        <w:rPr>
          <w:sz w:val="16"/>
        </w:rPr>
        <w:t xml:space="preserve">Both Congress and the Supreme Court have recognized the interrelationship of self-government and gaming specifically. In Cabazon, the Court held that state attempts to regulate tribal gaming would “impermissibly infringe on tribal government.”130 IGRA codified Cabazon and explicitly linked the economic impact of gaming to sustainable self-government: under IGRA, tribal gaming revenues must be used to further the goals of tribal self-government.131 And as a tool for economic development, gaming has worked. </w:t>
      </w:r>
      <w:r w:rsidRPr="00450358">
        <w:rPr>
          <w:rStyle w:val="StyleUnderline"/>
          <w:highlight w:val="cyan"/>
        </w:rPr>
        <w:t>In</w:t>
      </w:r>
      <w:r w:rsidRPr="00450358">
        <w:rPr>
          <w:sz w:val="16"/>
        </w:rPr>
        <w:t xml:space="preserve"> the </w:t>
      </w:r>
      <w:r w:rsidRPr="00450358">
        <w:rPr>
          <w:rStyle w:val="Emphasis"/>
          <w:highlight w:val="cyan"/>
        </w:rPr>
        <w:t>decade</w:t>
      </w:r>
      <w:r w:rsidRPr="00450358">
        <w:rPr>
          <w:rStyle w:val="StyleUnderline"/>
          <w:highlight w:val="cyan"/>
        </w:rPr>
        <w:t xml:space="preserve"> after </w:t>
      </w:r>
      <w:r w:rsidRPr="00450358">
        <w:rPr>
          <w:rStyle w:val="Emphasis"/>
          <w:highlight w:val="cyan"/>
        </w:rPr>
        <w:t>IGRA</w:t>
      </w:r>
      <w:r w:rsidRPr="00450358">
        <w:rPr>
          <w:rStyle w:val="StyleUnderline"/>
        </w:rPr>
        <w:t xml:space="preserve">’s passage, per capita </w:t>
      </w:r>
      <w:r w:rsidRPr="00450358">
        <w:rPr>
          <w:rStyle w:val="Emphasis"/>
          <w:highlight w:val="cyan"/>
        </w:rPr>
        <w:t>income</w:t>
      </w:r>
      <w:r w:rsidRPr="00450358">
        <w:rPr>
          <w:rStyle w:val="StyleUnderline"/>
          <w:highlight w:val="cyan"/>
        </w:rPr>
        <w:t xml:space="preserve"> on reservations</w:t>
      </w:r>
      <w:r w:rsidRPr="00450358">
        <w:rPr>
          <w:rStyle w:val="StyleUnderline"/>
        </w:rPr>
        <w:t xml:space="preserve"> with </w:t>
      </w:r>
      <w:r w:rsidRPr="00450358">
        <w:rPr>
          <w:rStyle w:val="Emphasis"/>
        </w:rPr>
        <w:t>gaming facilities</w:t>
      </w:r>
      <w:r w:rsidRPr="00450358">
        <w:rPr>
          <w:rStyle w:val="StyleUnderline"/>
        </w:rPr>
        <w:t xml:space="preserve"> </w:t>
      </w:r>
      <w:r w:rsidRPr="00450358">
        <w:rPr>
          <w:rStyle w:val="StyleUnderline"/>
          <w:highlight w:val="cyan"/>
        </w:rPr>
        <w:t>increased</w:t>
      </w:r>
      <w:r w:rsidRPr="00450358">
        <w:rPr>
          <w:rStyle w:val="StyleUnderline"/>
        </w:rPr>
        <w:t xml:space="preserve"> thirty-six percent</w:t>
      </w:r>
      <w:r w:rsidRPr="00450358">
        <w:rPr>
          <w:sz w:val="16"/>
        </w:rPr>
        <w:t xml:space="preserve">.132 Wild financial success has been the exception, not the rule.133 But gaming has had a significant impact on some nations. At one point, </w:t>
      </w:r>
      <w:r w:rsidRPr="00450358">
        <w:rPr>
          <w:rStyle w:val="StyleUnderline"/>
          <w:highlight w:val="cyan"/>
        </w:rPr>
        <w:t>profits from</w:t>
      </w:r>
      <w:r w:rsidRPr="00450358">
        <w:rPr>
          <w:sz w:val="16"/>
        </w:rPr>
        <w:t xml:space="preserve"> the </w:t>
      </w:r>
      <w:r w:rsidRPr="00450358">
        <w:rPr>
          <w:rStyle w:val="Emphasis"/>
          <w:highlight w:val="cyan"/>
        </w:rPr>
        <w:t>Foxwoods</w:t>
      </w:r>
      <w:r w:rsidRPr="00450358">
        <w:rPr>
          <w:rStyle w:val="StyleUnderline"/>
        </w:rPr>
        <w:t xml:space="preserve"> Casino </w:t>
      </w:r>
      <w:r w:rsidRPr="00450358">
        <w:rPr>
          <w:rStyle w:val="StyleUnderline"/>
          <w:highlight w:val="cyan"/>
        </w:rPr>
        <w:t>allowed</w:t>
      </w:r>
      <w:r w:rsidRPr="00450358">
        <w:rPr>
          <w:rStyle w:val="StyleUnderline"/>
        </w:rPr>
        <w:t xml:space="preserve"> the Mashantucket Pequot </w:t>
      </w:r>
      <w:r w:rsidRPr="00450358">
        <w:rPr>
          <w:rStyle w:val="Emphasis"/>
          <w:highlight w:val="cyan"/>
        </w:rPr>
        <w:t>Tribal Nation</w:t>
      </w:r>
      <w:r w:rsidRPr="00450358">
        <w:rPr>
          <w:rStyle w:val="StyleUnderline"/>
          <w:highlight w:val="cyan"/>
        </w:rPr>
        <w:t xml:space="preserve"> to guarantee</w:t>
      </w:r>
      <w:r w:rsidRPr="00450358">
        <w:rPr>
          <w:rStyle w:val="StyleUnderline"/>
        </w:rPr>
        <w:t xml:space="preserve"> every citizen </w:t>
      </w:r>
      <w:r w:rsidRPr="00450358">
        <w:rPr>
          <w:rStyle w:val="StyleUnderline"/>
          <w:highlight w:val="cyan"/>
        </w:rPr>
        <w:t xml:space="preserve">a </w:t>
      </w:r>
      <w:r w:rsidRPr="00450358">
        <w:rPr>
          <w:rStyle w:val="Emphasis"/>
          <w:highlight w:val="cyan"/>
        </w:rPr>
        <w:t>home</w:t>
      </w:r>
      <w:r w:rsidRPr="00450358">
        <w:rPr>
          <w:sz w:val="16"/>
        </w:rPr>
        <w:t xml:space="preserve">, a </w:t>
      </w:r>
      <w:r w:rsidRPr="00450358">
        <w:rPr>
          <w:rStyle w:val="Emphasis"/>
          <w:highlight w:val="cyan"/>
        </w:rPr>
        <w:t>b</w:t>
      </w:r>
      <w:r w:rsidRPr="00450358">
        <w:rPr>
          <w:rStyle w:val="StyleUnderline"/>
        </w:rPr>
        <w:t xml:space="preserve">asic </w:t>
      </w:r>
      <w:r w:rsidRPr="00450358">
        <w:rPr>
          <w:rStyle w:val="Emphasis"/>
          <w:highlight w:val="cyan"/>
        </w:rPr>
        <w:t>i</w:t>
      </w:r>
      <w:r w:rsidRPr="00450358">
        <w:rPr>
          <w:rStyle w:val="StyleUnderline"/>
        </w:rPr>
        <w:t xml:space="preserve">ncome, </w:t>
      </w:r>
      <w:r w:rsidRPr="00450358">
        <w:rPr>
          <w:rStyle w:val="StyleUnderline"/>
          <w:highlight w:val="cyan"/>
        </w:rPr>
        <w:t>and</w:t>
      </w:r>
      <w:r w:rsidRPr="00450358">
        <w:rPr>
          <w:sz w:val="16"/>
        </w:rPr>
        <w:t xml:space="preserve"> a </w:t>
      </w:r>
      <w:r w:rsidRPr="00450358">
        <w:rPr>
          <w:rStyle w:val="StyleUnderline"/>
        </w:rPr>
        <w:t xml:space="preserve">full </w:t>
      </w:r>
      <w:r w:rsidRPr="00450358">
        <w:rPr>
          <w:rStyle w:val="Emphasis"/>
          <w:highlight w:val="cyan"/>
        </w:rPr>
        <w:t>education</w:t>
      </w:r>
      <w:r w:rsidRPr="00450358">
        <w:rPr>
          <w:sz w:val="16"/>
        </w:rPr>
        <w:t xml:space="preserve"> through graduate school.134 The San Manuel Casino allowed the San Manuel Band to provide “full employment, complete medical coverage[,] . . . scholarships, improved housing, and significant infrastructure improvements to the reservation.”135 </w:t>
      </w:r>
      <w:r w:rsidRPr="00450358">
        <w:rPr>
          <w:rStyle w:val="StyleUnderline"/>
        </w:rPr>
        <w:t>These examples illustrate</w:t>
      </w:r>
      <w:r w:rsidRPr="00450358">
        <w:rPr>
          <w:sz w:val="16"/>
        </w:rPr>
        <w:t xml:space="preserve"> that </w:t>
      </w:r>
      <w:r w:rsidRPr="00450358">
        <w:rPr>
          <w:rStyle w:val="StyleUnderline"/>
          <w:highlight w:val="cyan"/>
        </w:rPr>
        <w:t xml:space="preserve">tribal </w:t>
      </w:r>
      <w:r w:rsidRPr="00450358">
        <w:rPr>
          <w:rStyle w:val="Emphasis"/>
          <w:highlight w:val="cyan"/>
        </w:rPr>
        <w:t>enterprises</w:t>
      </w:r>
      <w:r w:rsidRPr="00450358">
        <w:rPr>
          <w:sz w:val="16"/>
        </w:rPr>
        <w:t xml:space="preserve"> are not private; they </w:t>
      </w:r>
      <w:r w:rsidRPr="00450358">
        <w:rPr>
          <w:rStyle w:val="StyleUnderline"/>
          <w:highlight w:val="cyan"/>
        </w:rPr>
        <w:t xml:space="preserve">are </w:t>
      </w:r>
      <w:r w:rsidRPr="00450358">
        <w:rPr>
          <w:rStyle w:val="Emphasis"/>
          <w:highlight w:val="cyan"/>
        </w:rPr>
        <w:t>bound up</w:t>
      </w:r>
      <w:r w:rsidRPr="00450358">
        <w:rPr>
          <w:rStyle w:val="StyleUnderline"/>
          <w:highlight w:val="cyan"/>
        </w:rPr>
        <w:t xml:space="preserve"> in</w:t>
      </w:r>
      <w:r w:rsidRPr="00450358">
        <w:rPr>
          <w:sz w:val="16"/>
        </w:rPr>
        <w:t xml:space="preserve"> the </w:t>
      </w:r>
      <w:r w:rsidRPr="00450358">
        <w:rPr>
          <w:rStyle w:val="StyleUnderline"/>
        </w:rPr>
        <w:t xml:space="preserve">operation of </w:t>
      </w:r>
      <w:r w:rsidRPr="00450358">
        <w:rPr>
          <w:rStyle w:val="Emphasis"/>
          <w:highlight w:val="cyan"/>
        </w:rPr>
        <w:t>government</w:t>
      </w:r>
      <w:r w:rsidRPr="00450358">
        <w:rPr>
          <w:sz w:val="16"/>
        </w:rPr>
        <w:t>.</w:t>
      </w:r>
    </w:p>
    <w:p w14:paraId="39C82158" w14:textId="77777777" w:rsidR="00450358" w:rsidRPr="00450358" w:rsidRDefault="00450358" w:rsidP="00450358">
      <w:pPr>
        <w:rPr>
          <w:sz w:val="16"/>
        </w:rPr>
      </w:pPr>
      <w:r w:rsidRPr="00450358">
        <w:rPr>
          <w:sz w:val="16"/>
        </w:rPr>
        <w:t>IV.</w:t>
      </w:r>
    </w:p>
    <w:p w14:paraId="4DB412DF" w14:textId="77777777" w:rsidR="00450358" w:rsidRPr="00450358" w:rsidRDefault="00450358" w:rsidP="00450358">
      <w:pPr>
        <w:rPr>
          <w:sz w:val="16"/>
        </w:rPr>
      </w:pPr>
      <w:r w:rsidRPr="00450358">
        <w:rPr>
          <w:sz w:val="16"/>
        </w:rPr>
        <w:t xml:space="preserve">Disputes over the applicability of the NLRA to tribal enterprises engender what Jonathan Guss has called a “negative approach to sovereignty.”136 When unions invoke the NLRA, Native nations often respond by asserting their right to be free from the Act’s regulation — and from unions generally.137 This struggle orients both labor organizing and assertions of tribal sovereignty around jurisdictional disputes and away from the ultimate value at the heart of both: building power.138 </w:t>
      </w:r>
      <w:r w:rsidRPr="00450358">
        <w:rPr>
          <w:rStyle w:val="StyleUnderline"/>
          <w:highlight w:val="cyan"/>
        </w:rPr>
        <w:t xml:space="preserve">Tribal enterprises and </w:t>
      </w:r>
      <w:r w:rsidRPr="00450358">
        <w:rPr>
          <w:rStyle w:val="Emphasis"/>
          <w:highlight w:val="cyan"/>
        </w:rPr>
        <w:t>unions</w:t>
      </w:r>
      <w:r w:rsidRPr="00450358">
        <w:rPr>
          <w:rStyle w:val="StyleUnderline"/>
          <w:highlight w:val="cyan"/>
        </w:rPr>
        <w:t xml:space="preserve"> are</w:t>
      </w:r>
      <w:r w:rsidRPr="00450358">
        <w:rPr>
          <w:rStyle w:val="StyleUnderline"/>
        </w:rPr>
        <w:t xml:space="preserve"> mechanisms for </w:t>
      </w:r>
      <w:r w:rsidRPr="00450358">
        <w:rPr>
          <w:rStyle w:val="Emphasis"/>
          <w:highlight w:val="cyan"/>
        </w:rPr>
        <w:t>redistributing wealth</w:t>
      </w:r>
      <w:r w:rsidRPr="00450358">
        <w:rPr>
          <w:rStyle w:val="StyleUnderline"/>
          <w:highlight w:val="cyan"/>
        </w:rPr>
        <w:t xml:space="preserve"> and power to groups</w:t>
      </w:r>
      <w:r w:rsidRPr="00450358">
        <w:rPr>
          <w:rStyle w:val="StyleUnderline"/>
        </w:rPr>
        <w:t xml:space="preserve"> that have </w:t>
      </w:r>
      <w:r w:rsidRPr="00450358">
        <w:rPr>
          <w:rStyle w:val="Emphasis"/>
          <w:highlight w:val="cyan"/>
        </w:rPr>
        <w:t>historically</w:t>
      </w:r>
      <w:r w:rsidRPr="00450358">
        <w:rPr>
          <w:rStyle w:val="StyleUnderline"/>
          <w:highlight w:val="cyan"/>
        </w:rPr>
        <w:t xml:space="preserve"> been </w:t>
      </w:r>
      <w:r w:rsidRPr="00450358">
        <w:rPr>
          <w:rStyle w:val="Emphasis"/>
          <w:highlight w:val="cyan"/>
        </w:rPr>
        <w:t>denied both</w:t>
      </w:r>
      <w:r w:rsidRPr="00450358">
        <w:rPr>
          <w:sz w:val="16"/>
        </w:rPr>
        <w:t xml:space="preserve">.139 </w:t>
      </w:r>
      <w:r w:rsidRPr="00450358">
        <w:rPr>
          <w:rStyle w:val="StyleUnderline"/>
          <w:highlight w:val="cyan"/>
        </w:rPr>
        <w:t>These goals can</w:t>
      </w:r>
      <w:r w:rsidRPr="00450358">
        <w:rPr>
          <w:sz w:val="16"/>
        </w:rPr>
        <w:t xml:space="preserve"> be </w:t>
      </w:r>
      <w:r w:rsidRPr="00450358">
        <w:rPr>
          <w:rStyle w:val="Emphasis"/>
          <w:highlight w:val="cyan"/>
        </w:rPr>
        <w:t>superficially</w:t>
      </w:r>
      <w:r w:rsidRPr="00450358">
        <w:rPr>
          <w:sz w:val="16"/>
        </w:rPr>
        <w:t xml:space="preserve"> in </w:t>
      </w:r>
      <w:r w:rsidRPr="00450358">
        <w:rPr>
          <w:rStyle w:val="StyleUnderline"/>
          <w:highlight w:val="cyan"/>
        </w:rPr>
        <w:t>conflict</w:t>
      </w:r>
      <w:r w:rsidRPr="00450358">
        <w:rPr>
          <w:sz w:val="16"/>
        </w:rPr>
        <w:t xml:space="preserve"> when tribal enterprises employ large numbers of non-Natives. </w:t>
      </w:r>
      <w:r w:rsidRPr="00450358">
        <w:rPr>
          <w:rStyle w:val="StyleUnderline"/>
          <w:highlight w:val="cyan"/>
        </w:rPr>
        <w:t xml:space="preserve">But this </w:t>
      </w:r>
      <w:r w:rsidRPr="00450358">
        <w:rPr>
          <w:rStyle w:val="Emphasis"/>
          <w:highlight w:val="cyan"/>
        </w:rPr>
        <w:t>overlapping</w:t>
      </w:r>
      <w:r w:rsidRPr="00450358">
        <w:rPr>
          <w:rStyle w:val="StyleUnderline"/>
          <w:highlight w:val="cyan"/>
        </w:rPr>
        <w:t xml:space="preserve"> ethos presents</w:t>
      </w:r>
      <w:r w:rsidRPr="00450358">
        <w:rPr>
          <w:sz w:val="16"/>
        </w:rPr>
        <w:t xml:space="preserve"> an </w:t>
      </w:r>
      <w:r w:rsidRPr="00450358">
        <w:rPr>
          <w:rStyle w:val="Emphasis"/>
          <w:highlight w:val="cyan"/>
        </w:rPr>
        <w:t>opportunity</w:t>
      </w:r>
      <w:r w:rsidRPr="00450358">
        <w:rPr>
          <w:rStyle w:val="StyleUnderline"/>
          <w:highlight w:val="cyan"/>
        </w:rPr>
        <w:t xml:space="preserve"> for </w:t>
      </w:r>
      <w:r w:rsidRPr="00450358">
        <w:rPr>
          <w:rStyle w:val="Emphasis"/>
          <w:highlight w:val="cyan"/>
        </w:rPr>
        <w:t>unions</w:t>
      </w:r>
      <w:r w:rsidRPr="00450358">
        <w:rPr>
          <w:rStyle w:val="StyleUnderline"/>
          <w:highlight w:val="cyan"/>
        </w:rPr>
        <w:t xml:space="preserve"> and </w:t>
      </w:r>
      <w:r w:rsidRPr="00450358">
        <w:rPr>
          <w:rStyle w:val="Emphasis"/>
          <w:highlight w:val="cyan"/>
        </w:rPr>
        <w:t>Native</w:t>
      </w:r>
      <w:r w:rsidRPr="00450358">
        <w:rPr>
          <w:rStyle w:val="StyleUnderline"/>
        </w:rPr>
        <w:t xml:space="preserve"> nation</w:t>
      </w:r>
      <w:r w:rsidRPr="00450358">
        <w:rPr>
          <w:rStyle w:val="Emphasis"/>
          <w:highlight w:val="cyan"/>
        </w:rPr>
        <w:t>s</w:t>
      </w:r>
      <w:r w:rsidRPr="00450358">
        <w:rPr>
          <w:rStyle w:val="StyleUnderline"/>
          <w:highlight w:val="cyan"/>
        </w:rPr>
        <w:t xml:space="preserve"> to work</w:t>
      </w:r>
      <w:r w:rsidRPr="00450358">
        <w:rPr>
          <w:rStyle w:val="StyleUnderline"/>
        </w:rPr>
        <w:t xml:space="preserve"> </w:t>
      </w:r>
      <w:r w:rsidRPr="00450358">
        <w:rPr>
          <w:rStyle w:val="Emphasis"/>
        </w:rPr>
        <w:t>together</w:t>
      </w:r>
      <w:r w:rsidRPr="00450358">
        <w:rPr>
          <w:rStyle w:val="StyleUnderline"/>
        </w:rPr>
        <w:t xml:space="preserve"> to create a world</w:t>
      </w:r>
      <w:r w:rsidRPr="00450358">
        <w:rPr>
          <w:sz w:val="16"/>
        </w:rPr>
        <w:t xml:space="preserve"> that is </w:t>
      </w:r>
      <w:r w:rsidRPr="00450358">
        <w:rPr>
          <w:rStyle w:val="Emphasis"/>
        </w:rPr>
        <w:t xml:space="preserve">better </w:t>
      </w:r>
      <w:r w:rsidRPr="00450358">
        <w:rPr>
          <w:rStyle w:val="Emphasis"/>
          <w:highlight w:val="cyan"/>
        </w:rPr>
        <w:t>for both</w:t>
      </w:r>
      <w:r w:rsidRPr="00450358">
        <w:rPr>
          <w:sz w:val="16"/>
        </w:rPr>
        <w:t>.</w:t>
      </w:r>
    </w:p>
    <w:p w14:paraId="1044D00E" w14:textId="77777777" w:rsidR="00450358" w:rsidRPr="00450358" w:rsidRDefault="00450358" w:rsidP="00450358">
      <w:pPr>
        <w:rPr>
          <w:sz w:val="16"/>
        </w:rPr>
      </w:pPr>
      <w:r w:rsidRPr="00450358">
        <w:rPr>
          <w:sz w:val="16"/>
        </w:rPr>
        <w:t>A. Tribal Law as Alternative to Federal Law</w:t>
      </w:r>
    </w:p>
    <w:p w14:paraId="3AEE50CC" w14:textId="77777777" w:rsidR="00450358" w:rsidRPr="00450358" w:rsidRDefault="00450358" w:rsidP="00450358">
      <w:pPr>
        <w:rPr>
          <w:sz w:val="16"/>
        </w:rPr>
      </w:pPr>
      <w:r w:rsidRPr="00450358">
        <w:rPr>
          <w:sz w:val="16"/>
        </w:rPr>
        <w:t xml:space="preserve">Unions’ fight to apply the NLRA to tribal enterprises rests on a false premise: that without federal law, tribal employees will lack any legal protections.140 Like other sovereigns exempted from the NLRA, Native nations have the authority to promulgate labor regulations and an economic and sovereign interest in doing so.141 </w:t>
      </w:r>
      <w:r w:rsidRPr="00450358">
        <w:rPr>
          <w:rStyle w:val="StyleUnderline"/>
          <w:highlight w:val="cyan"/>
        </w:rPr>
        <w:t xml:space="preserve">Many tribal </w:t>
      </w:r>
      <w:r w:rsidRPr="00450358">
        <w:rPr>
          <w:rStyle w:val="Emphasis"/>
          <w:highlight w:val="cyan"/>
        </w:rPr>
        <w:t>governments</w:t>
      </w:r>
      <w:r w:rsidRPr="00450358">
        <w:rPr>
          <w:rStyle w:val="StyleUnderline"/>
          <w:highlight w:val="cyan"/>
        </w:rPr>
        <w:t xml:space="preserve"> have</w:t>
      </w:r>
      <w:r w:rsidRPr="00450358">
        <w:rPr>
          <w:sz w:val="16"/>
        </w:rPr>
        <w:t xml:space="preserve"> developed </w:t>
      </w:r>
      <w:r w:rsidRPr="00450358">
        <w:rPr>
          <w:rStyle w:val="StyleUnderline"/>
        </w:rPr>
        <w:t xml:space="preserve">comprehensive </w:t>
      </w:r>
      <w:r w:rsidRPr="00450358">
        <w:rPr>
          <w:rStyle w:val="Emphasis"/>
          <w:highlight w:val="cyan"/>
        </w:rPr>
        <w:t>labor codes</w:t>
      </w:r>
      <w:r w:rsidRPr="00450358">
        <w:rPr>
          <w:rStyle w:val="StyleUnderline"/>
        </w:rPr>
        <w:t>.</w:t>
      </w:r>
      <w:r w:rsidRPr="00450358">
        <w:rPr>
          <w:sz w:val="16"/>
        </w:rPr>
        <w:t xml:space="preserve"> The following examples provide some insight into how </w:t>
      </w:r>
      <w:r w:rsidRPr="00450358">
        <w:rPr>
          <w:rStyle w:val="StyleUnderline"/>
          <w:highlight w:val="cyan"/>
        </w:rPr>
        <w:t>unions and Native</w:t>
      </w:r>
      <w:r w:rsidRPr="00450358">
        <w:rPr>
          <w:rStyle w:val="StyleUnderline"/>
        </w:rPr>
        <w:t xml:space="preserve"> nation</w:t>
      </w:r>
      <w:r w:rsidRPr="00450358">
        <w:rPr>
          <w:rStyle w:val="StyleUnderline"/>
          <w:highlight w:val="cyan"/>
        </w:rPr>
        <w:t xml:space="preserve">s can </w:t>
      </w:r>
      <w:r w:rsidRPr="00450358">
        <w:rPr>
          <w:rStyle w:val="Emphasis"/>
          <w:highlight w:val="cyan"/>
        </w:rPr>
        <w:t>coexist</w:t>
      </w:r>
      <w:r w:rsidRPr="00450358">
        <w:rPr>
          <w:rStyle w:val="StyleUnderline"/>
          <w:highlight w:val="cyan"/>
        </w:rPr>
        <w:t xml:space="preserve"> and exhibit </w:t>
      </w:r>
      <w:r w:rsidRPr="00450358">
        <w:rPr>
          <w:rStyle w:val="Emphasis"/>
          <w:highlight w:val="cyan"/>
        </w:rPr>
        <w:t>mutual respect</w:t>
      </w:r>
      <w:r w:rsidRPr="00450358">
        <w:rPr>
          <w:sz w:val="16"/>
        </w:rPr>
        <w:t xml:space="preserve"> — even, in some cases, </w:t>
      </w:r>
      <w:r w:rsidRPr="00450358">
        <w:rPr>
          <w:rStyle w:val="StyleUnderline"/>
        </w:rPr>
        <w:t xml:space="preserve">allowing workers greater </w:t>
      </w:r>
      <w:r w:rsidRPr="00450358">
        <w:rPr>
          <w:rStyle w:val="Emphasis"/>
        </w:rPr>
        <w:t>protection</w:t>
      </w:r>
      <w:r w:rsidRPr="00450358">
        <w:rPr>
          <w:rStyle w:val="StyleUnderline"/>
        </w:rPr>
        <w:t xml:space="preserve"> than</w:t>
      </w:r>
      <w:r w:rsidRPr="00450358">
        <w:rPr>
          <w:sz w:val="16"/>
        </w:rPr>
        <w:t xml:space="preserve"> is currently </w:t>
      </w:r>
      <w:r w:rsidRPr="00450358">
        <w:rPr>
          <w:rStyle w:val="Emphasis"/>
        </w:rPr>
        <w:t>available</w:t>
      </w:r>
      <w:r w:rsidRPr="00450358">
        <w:rPr>
          <w:rStyle w:val="StyleUnderline"/>
        </w:rPr>
        <w:t xml:space="preserve"> under federal law</w:t>
      </w:r>
      <w:r w:rsidRPr="00450358">
        <w:rPr>
          <w:sz w:val="16"/>
        </w:rPr>
        <w:t>.</w:t>
      </w:r>
    </w:p>
    <w:p w14:paraId="639E8649" w14:textId="77777777" w:rsidR="00450358" w:rsidRPr="00450358" w:rsidRDefault="00450358" w:rsidP="00450358">
      <w:pPr>
        <w:rPr>
          <w:sz w:val="16"/>
        </w:rPr>
      </w:pPr>
      <w:r w:rsidRPr="00450358">
        <w:rPr>
          <w:rStyle w:val="StyleUnderline"/>
        </w:rPr>
        <w:t>The Navajo Nation provides</w:t>
      </w:r>
      <w:r w:rsidRPr="00450358">
        <w:rPr>
          <w:sz w:val="16"/>
        </w:rPr>
        <w:t xml:space="preserve"> a </w:t>
      </w:r>
      <w:r w:rsidRPr="00450358">
        <w:rPr>
          <w:rStyle w:val="Emphasis"/>
        </w:rPr>
        <w:t>leading example</w:t>
      </w:r>
      <w:r w:rsidRPr="00450358">
        <w:rPr>
          <w:rStyle w:val="StyleUnderline"/>
        </w:rPr>
        <w:t xml:space="preserve"> of effective tribal-</w:t>
      </w:r>
      <w:r w:rsidRPr="00450358">
        <w:rPr>
          <w:rStyle w:val="Emphasis"/>
        </w:rPr>
        <w:t>labor relations</w:t>
      </w:r>
      <w:r w:rsidRPr="00450358">
        <w:rPr>
          <w:sz w:val="16"/>
        </w:rPr>
        <w:t xml:space="preserve">. </w:t>
      </w:r>
      <w:r w:rsidRPr="00450358">
        <w:rPr>
          <w:rStyle w:val="StyleUnderline"/>
        </w:rPr>
        <w:t xml:space="preserve">In the 1990s, the </w:t>
      </w:r>
      <w:r w:rsidRPr="00450358">
        <w:rPr>
          <w:rStyle w:val="Emphasis"/>
          <w:highlight w:val="cyan"/>
        </w:rPr>
        <w:t>Navajo</w:t>
      </w:r>
      <w:r w:rsidRPr="00450358">
        <w:rPr>
          <w:rStyle w:val="StyleUnderline"/>
        </w:rPr>
        <w:t xml:space="preserve"> Council </w:t>
      </w:r>
      <w:r w:rsidRPr="00450358">
        <w:rPr>
          <w:rStyle w:val="StyleUnderline"/>
          <w:highlight w:val="cyan"/>
        </w:rPr>
        <w:t>promulgated</w:t>
      </w:r>
      <w:r w:rsidRPr="00450358">
        <w:rPr>
          <w:rStyle w:val="StyleUnderline"/>
        </w:rPr>
        <w:t xml:space="preserve"> a </w:t>
      </w:r>
      <w:r w:rsidRPr="00450358">
        <w:rPr>
          <w:rStyle w:val="Emphasis"/>
          <w:highlight w:val="cyan"/>
        </w:rPr>
        <w:t>labor code</w:t>
      </w:r>
      <w:r w:rsidRPr="00450358">
        <w:rPr>
          <w:rStyle w:val="StyleUnderline"/>
          <w:highlight w:val="cyan"/>
        </w:rPr>
        <w:t xml:space="preserve"> that established </w:t>
      </w:r>
      <w:r w:rsidRPr="00450358">
        <w:rPr>
          <w:rStyle w:val="Emphasis"/>
          <w:highlight w:val="cyan"/>
        </w:rPr>
        <w:t>c</w:t>
      </w:r>
      <w:r w:rsidRPr="00450358">
        <w:rPr>
          <w:sz w:val="16"/>
        </w:rPr>
        <w:t xml:space="preserve">ollective </w:t>
      </w:r>
      <w:r w:rsidRPr="00450358">
        <w:rPr>
          <w:rStyle w:val="Emphasis"/>
          <w:highlight w:val="cyan"/>
        </w:rPr>
        <w:t>b</w:t>
      </w:r>
      <w:r w:rsidRPr="00450358">
        <w:rPr>
          <w:sz w:val="16"/>
        </w:rPr>
        <w:t xml:space="preserve">argaining </w:t>
      </w:r>
      <w:r w:rsidRPr="00450358">
        <w:rPr>
          <w:rStyle w:val="Emphasis"/>
          <w:highlight w:val="cyan"/>
        </w:rPr>
        <w:t>r</w:t>
      </w:r>
      <w:r w:rsidRPr="00450358">
        <w:rPr>
          <w:sz w:val="16"/>
        </w:rPr>
        <w:t>ight</w:t>
      </w:r>
      <w:r w:rsidRPr="00450358">
        <w:rPr>
          <w:rStyle w:val="Emphasis"/>
          <w:highlight w:val="cyan"/>
        </w:rPr>
        <w:t>s</w:t>
      </w:r>
      <w:r w:rsidRPr="00450358">
        <w:rPr>
          <w:sz w:val="16"/>
        </w:rPr>
        <w:t xml:space="preserve"> </w:t>
      </w:r>
      <w:r w:rsidRPr="00450358">
        <w:rPr>
          <w:rStyle w:val="StyleUnderline"/>
        </w:rPr>
        <w:t xml:space="preserve">for </w:t>
      </w:r>
      <w:r w:rsidRPr="00450358">
        <w:rPr>
          <w:rStyle w:val="Emphasis"/>
        </w:rPr>
        <w:t>employees</w:t>
      </w:r>
      <w:r w:rsidRPr="00450358">
        <w:rPr>
          <w:rStyle w:val="StyleUnderline"/>
        </w:rPr>
        <w:t xml:space="preserve"> of</w:t>
      </w:r>
      <w:r w:rsidRPr="00450358">
        <w:rPr>
          <w:sz w:val="16"/>
        </w:rPr>
        <w:t xml:space="preserve"> the </w:t>
      </w:r>
      <w:r w:rsidRPr="00450358">
        <w:rPr>
          <w:rStyle w:val="Emphasis"/>
        </w:rPr>
        <w:t>Navajo</w:t>
      </w:r>
      <w:r w:rsidRPr="00450358">
        <w:rPr>
          <w:rStyle w:val="StyleUnderline"/>
        </w:rPr>
        <w:t xml:space="preserve"> government</w:t>
      </w:r>
      <w:r w:rsidRPr="00450358">
        <w:rPr>
          <w:sz w:val="16"/>
        </w:rPr>
        <w:t xml:space="preserve"> and tribally owned corporations.142 The Laborers’ International Union of North America (LiUNA) subsequently campaigned to unionize the Navajo Area Indian Health Service (IHS).143 The IHS — unlike many tribal enterprises — employs a majority Native workforce.144 </w:t>
      </w:r>
      <w:r w:rsidRPr="00450358">
        <w:rPr>
          <w:rStyle w:val="StyleUnderline"/>
        </w:rPr>
        <w:t>The union</w:t>
      </w:r>
      <w:r w:rsidRPr="00450358">
        <w:rPr>
          <w:sz w:val="16"/>
        </w:rPr>
        <w:t xml:space="preserve"> therefore </w:t>
      </w:r>
      <w:r w:rsidRPr="00450358">
        <w:rPr>
          <w:rStyle w:val="StyleUnderline"/>
        </w:rPr>
        <w:t xml:space="preserve">served as a </w:t>
      </w:r>
      <w:r w:rsidRPr="00450358">
        <w:rPr>
          <w:rStyle w:val="Emphasis"/>
        </w:rPr>
        <w:t>tool</w:t>
      </w:r>
      <w:r w:rsidRPr="00450358">
        <w:rPr>
          <w:rStyle w:val="StyleUnderline"/>
        </w:rPr>
        <w:t xml:space="preserve"> for both improving </w:t>
      </w:r>
      <w:r w:rsidRPr="00450358">
        <w:rPr>
          <w:rStyle w:val="Emphasis"/>
        </w:rPr>
        <w:t>workplace conditions</w:t>
      </w:r>
      <w:r w:rsidRPr="00450358">
        <w:rPr>
          <w:rStyle w:val="StyleUnderline"/>
        </w:rPr>
        <w:t xml:space="preserve"> and amplifying</w:t>
      </w:r>
      <w:r w:rsidRPr="00450358">
        <w:rPr>
          <w:sz w:val="16"/>
        </w:rPr>
        <w:t xml:space="preserve"> the </w:t>
      </w:r>
      <w:r w:rsidRPr="00450358">
        <w:rPr>
          <w:rStyle w:val="Emphasis"/>
        </w:rPr>
        <w:t>political will</w:t>
      </w:r>
      <w:r w:rsidRPr="00450358">
        <w:rPr>
          <w:rStyle w:val="StyleUnderline"/>
        </w:rPr>
        <w:t xml:space="preserve"> of tribal </w:t>
      </w:r>
      <w:r w:rsidRPr="00450358">
        <w:rPr>
          <w:rStyle w:val="Emphasis"/>
        </w:rPr>
        <w:t>citizens</w:t>
      </w:r>
      <w:r w:rsidRPr="00450358">
        <w:rPr>
          <w:sz w:val="16"/>
        </w:rPr>
        <w:t>.145 Union organizers found that Navajo law presented some advantages over federal law: Unlike federal law, the Navajo code mandates employer neutrality, thus prohibiting employers from engaging in anti-union campaigns.146 Navajo law also provides for card-check recognition, whereby a union is automatically recognized if more than fifty-five percent of workers express support by signing union cards.147 Ultimately, the IHS campaign yielded a collective bargaining agreement without Board or court involvement.148</w:t>
      </w:r>
    </w:p>
    <w:p w14:paraId="5392991A" w14:textId="77777777" w:rsidR="00450358" w:rsidRPr="00450358" w:rsidRDefault="00450358" w:rsidP="00450358">
      <w:pPr>
        <w:rPr>
          <w:sz w:val="16"/>
        </w:rPr>
      </w:pPr>
      <w:r w:rsidRPr="00450358">
        <w:rPr>
          <w:sz w:val="16"/>
        </w:rPr>
        <w:t>The Mashantucket Pequot Tribal Nation provides a contrasting example.149 In 2007, the United Auto Workers (UAW) won an NLRB-administered election among majority non-Native dealers at Foxwoods Casino.150 Earlier that year, in response to both the UAW campaign and the San Manuel decisions, the Tribe, which owns Foxwoods, had promulgated a labor code that was largely hostile to unions.151 Following the election, the Tribe unsuccessfully challenged the NLRB’s jurisdiction;152 in parallel, the Tribe and union negotiated. Following this negotiation, the Tribe’s labor ordinance was amended both to allow union security agreements for contracts negotiated under tribal law and to establish a neutral third-party dispute resolution procedure.153 The ordinance retained its no-strike provision.154 The result was a legal framework resembling many public-sector collective bargaining laws, without injuring Mashantucket Pequot sovereignty.155 At least three unions have since organized under Mashantucket Pequot law.156</w:t>
      </w:r>
    </w:p>
    <w:p w14:paraId="3A085A94" w14:textId="77777777" w:rsidR="00450358" w:rsidRPr="00450358" w:rsidRDefault="00450358" w:rsidP="00450358">
      <w:pPr>
        <w:rPr>
          <w:sz w:val="16"/>
        </w:rPr>
      </w:pPr>
      <w:r w:rsidRPr="00450358">
        <w:rPr>
          <w:rStyle w:val="StyleUnderline"/>
        </w:rPr>
        <w:t xml:space="preserve">California’s </w:t>
      </w:r>
      <w:r w:rsidRPr="00450358">
        <w:rPr>
          <w:rStyle w:val="Emphasis"/>
        </w:rPr>
        <w:t>IGRA</w:t>
      </w:r>
      <w:r w:rsidRPr="00450358">
        <w:rPr>
          <w:rStyle w:val="StyleUnderline"/>
        </w:rPr>
        <w:t xml:space="preserve"> compacting process</w:t>
      </w:r>
      <w:r w:rsidRPr="00450358">
        <w:rPr>
          <w:sz w:val="16"/>
        </w:rPr>
        <w:t xml:space="preserve"> has </w:t>
      </w:r>
      <w:r w:rsidRPr="00450358">
        <w:rPr>
          <w:rStyle w:val="StyleUnderline"/>
        </w:rPr>
        <w:t>created</w:t>
      </w:r>
      <w:r w:rsidRPr="00450358">
        <w:rPr>
          <w:sz w:val="16"/>
        </w:rPr>
        <w:t xml:space="preserve"> a </w:t>
      </w:r>
      <w:r w:rsidRPr="00450358">
        <w:rPr>
          <w:rStyle w:val="StyleUnderline"/>
        </w:rPr>
        <w:t xml:space="preserve">third </w:t>
      </w:r>
      <w:r w:rsidRPr="00450358">
        <w:rPr>
          <w:rStyle w:val="Emphasis"/>
        </w:rPr>
        <w:t>example</w:t>
      </w:r>
      <w:r w:rsidRPr="00450358">
        <w:rPr>
          <w:rStyle w:val="StyleUnderline"/>
        </w:rPr>
        <w:t xml:space="preserve"> of how </w:t>
      </w:r>
      <w:r w:rsidRPr="00450358">
        <w:rPr>
          <w:rStyle w:val="Emphasis"/>
        </w:rPr>
        <w:t>Native</w:t>
      </w:r>
      <w:r w:rsidRPr="00450358">
        <w:rPr>
          <w:rStyle w:val="StyleUnderline"/>
        </w:rPr>
        <w:t xml:space="preserve"> nation</w:t>
      </w:r>
      <w:r w:rsidRPr="00450358">
        <w:rPr>
          <w:rStyle w:val="Emphasis"/>
        </w:rPr>
        <w:t>s</w:t>
      </w:r>
      <w:r w:rsidRPr="00450358">
        <w:rPr>
          <w:rStyle w:val="StyleUnderline"/>
        </w:rPr>
        <w:t xml:space="preserve"> may regulate tribal </w:t>
      </w:r>
      <w:r w:rsidRPr="00450358">
        <w:rPr>
          <w:rStyle w:val="Emphasis"/>
        </w:rPr>
        <w:t>labor relations</w:t>
      </w:r>
      <w:r w:rsidRPr="00450358">
        <w:rPr>
          <w:rStyle w:val="StyleUnderline"/>
        </w:rPr>
        <w:t xml:space="preserve">. </w:t>
      </w:r>
      <w:r w:rsidRPr="00450358">
        <w:rPr>
          <w:rStyle w:val="StyleUnderline"/>
          <w:highlight w:val="cyan"/>
        </w:rPr>
        <w:t xml:space="preserve">Many </w:t>
      </w:r>
      <w:r w:rsidRPr="00450358">
        <w:rPr>
          <w:rStyle w:val="Emphasis"/>
          <w:highlight w:val="cyan"/>
        </w:rPr>
        <w:t>Native</w:t>
      </w:r>
      <w:r w:rsidRPr="00450358">
        <w:rPr>
          <w:rStyle w:val="StyleUnderline"/>
        </w:rPr>
        <w:t xml:space="preserve"> nation</w:t>
      </w:r>
      <w:r w:rsidRPr="00450358">
        <w:rPr>
          <w:rStyle w:val="Emphasis"/>
          <w:highlight w:val="cyan"/>
        </w:rPr>
        <w:t>s</w:t>
      </w:r>
      <w:r w:rsidRPr="00450358">
        <w:rPr>
          <w:sz w:val="16"/>
        </w:rPr>
        <w:t xml:space="preserve"> in California have </w:t>
      </w:r>
      <w:r w:rsidRPr="00450358">
        <w:rPr>
          <w:rStyle w:val="StyleUnderline"/>
          <w:highlight w:val="cyan"/>
        </w:rPr>
        <w:t xml:space="preserve">adopted </w:t>
      </w:r>
      <w:r w:rsidRPr="00450358">
        <w:rPr>
          <w:rStyle w:val="Emphasis"/>
          <w:highlight w:val="cyan"/>
        </w:rPr>
        <w:t>t</w:t>
      </w:r>
      <w:r w:rsidRPr="00450358">
        <w:rPr>
          <w:rStyle w:val="StyleUnderline"/>
        </w:rPr>
        <w:t xml:space="preserve">ribal </w:t>
      </w:r>
      <w:r w:rsidRPr="00450358">
        <w:rPr>
          <w:rStyle w:val="Emphasis"/>
          <w:highlight w:val="cyan"/>
        </w:rPr>
        <w:t>l</w:t>
      </w:r>
      <w:r w:rsidRPr="00450358">
        <w:rPr>
          <w:rStyle w:val="StyleUnderline"/>
        </w:rPr>
        <w:t xml:space="preserve">abor </w:t>
      </w:r>
      <w:r w:rsidRPr="00450358">
        <w:rPr>
          <w:rStyle w:val="Emphasis"/>
          <w:highlight w:val="cyan"/>
        </w:rPr>
        <w:t>r</w:t>
      </w:r>
      <w:r w:rsidRPr="00450358">
        <w:rPr>
          <w:rStyle w:val="StyleUnderline"/>
        </w:rPr>
        <w:t xml:space="preserve">elations </w:t>
      </w:r>
      <w:r w:rsidRPr="00450358">
        <w:rPr>
          <w:rStyle w:val="Emphasis"/>
          <w:highlight w:val="cyan"/>
        </w:rPr>
        <w:t>o</w:t>
      </w:r>
      <w:r w:rsidRPr="00450358">
        <w:rPr>
          <w:rStyle w:val="StyleUnderline"/>
        </w:rPr>
        <w:t>rdinance</w:t>
      </w:r>
      <w:r w:rsidRPr="00450358">
        <w:rPr>
          <w:rStyle w:val="Emphasis"/>
          <w:highlight w:val="cyan"/>
        </w:rPr>
        <w:t>s</w:t>
      </w:r>
      <w:r w:rsidRPr="00450358">
        <w:rPr>
          <w:sz w:val="16"/>
        </w:rPr>
        <w:t xml:space="preserve"> (TLROs) </w:t>
      </w:r>
      <w:r w:rsidRPr="00450358">
        <w:rPr>
          <w:rStyle w:val="StyleUnderline"/>
        </w:rPr>
        <w:t>as</w:t>
      </w:r>
      <w:r w:rsidRPr="00450358">
        <w:rPr>
          <w:sz w:val="16"/>
        </w:rPr>
        <w:t xml:space="preserve"> a </w:t>
      </w:r>
      <w:r w:rsidRPr="00450358">
        <w:rPr>
          <w:rStyle w:val="StyleUnderline"/>
        </w:rPr>
        <w:t>condition of their gaming compacts</w:t>
      </w:r>
      <w:r w:rsidRPr="00450358">
        <w:rPr>
          <w:sz w:val="16"/>
        </w:rPr>
        <w:t xml:space="preserve"> negotiated with the state.157 TLROs promulgated in response to compacting provide an interesting model of what Professor David Kamper calls “interdependent self-determination,”158 as compacting requires unions and Native governments to work together to build a labor-relations framework that is rooted in Native sovereign power. In some cases, the resulting ordinances are more friendly to labor than many state labor laws. Although the model California TLRO prohibits most strikes, it allows them when collective bargaining has reached an impasse.159 In these cases, </w:t>
      </w:r>
      <w:r w:rsidRPr="00450358">
        <w:rPr>
          <w:rStyle w:val="StyleUnderline"/>
          <w:highlight w:val="cyan"/>
        </w:rPr>
        <w:t>the TLRO</w:t>
      </w:r>
      <w:r w:rsidRPr="00450358">
        <w:rPr>
          <w:sz w:val="16"/>
        </w:rPr>
        <w:t xml:space="preserve"> also </w:t>
      </w:r>
      <w:r w:rsidRPr="00450358">
        <w:rPr>
          <w:rStyle w:val="StyleUnderline"/>
          <w:highlight w:val="cyan"/>
        </w:rPr>
        <w:t xml:space="preserve">permits </w:t>
      </w:r>
      <w:r w:rsidRPr="00450358">
        <w:rPr>
          <w:rStyle w:val="Emphasis"/>
          <w:highlight w:val="cyan"/>
        </w:rPr>
        <w:t>secondary boycotting</w:t>
      </w:r>
      <w:r w:rsidRPr="00450358">
        <w:rPr>
          <w:sz w:val="16"/>
        </w:rPr>
        <w:t xml:space="preserve"> — thus offering protection </w:t>
      </w:r>
      <w:r w:rsidRPr="00450358">
        <w:rPr>
          <w:rStyle w:val="StyleUnderline"/>
        </w:rPr>
        <w:t>beyond</w:t>
      </w:r>
      <w:r w:rsidRPr="00450358">
        <w:rPr>
          <w:sz w:val="16"/>
        </w:rPr>
        <w:t xml:space="preserve"> that offered by </w:t>
      </w:r>
      <w:r w:rsidRPr="00450358">
        <w:rPr>
          <w:rStyle w:val="StyleUnderline"/>
        </w:rPr>
        <w:t xml:space="preserve">the </w:t>
      </w:r>
      <w:r w:rsidRPr="00450358">
        <w:rPr>
          <w:rStyle w:val="Emphasis"/>
        </w:rPr>
        <w:t>NLRA</w:t>
      </w:r>
      <w:r w:rsidRPr="00450358">
        <w:rPr>
          <w:sz w:val="16"/>
        </w:rPr>
        <w:t xml:space="preserve">.160 The San Manuel ordinance authorizes unions to negotiate subjects beyond the “terms and conditions of employment,”161 and the Tribe’s gaming compact prohibited discrimination on the basis of sexual orientation before federal law did.162 California’s TLROs have been criticized by champions of sovereignty.163 But </w:t>
      </w:r>
      <w:r w:rsidRPr="00450358">
        <w:rPr>
          <w:rStyle w:val="StyleUnderline"/>
          <w:highlight w:val="cyan"/>
        </w:rPr>
        <w:t xml:space="preserve">the </w:t>
      </w:r>
      <w:r w:rsidRPr="00450358">
        <w:rPr>
          <w:rStyle w:val="Emphasis"/>
          <w:highlight w:val="cyan"/>
        </w:rPr>
        <w:t>underlying</w:t>
      </w:r>
      <w:r w:rsidRPr="00450358">
        <w:rPr>
          <w:rStyle w:val="StyleUnderline"/>
          <w:highlight w:val="cyan"/>
        </w:rPr>
        <w:t xml:space="preserve"> principle</w:t>
      </w:r>
      <w:r w:rsidRPr="00450358">
        <w:rPr>
          <w:rStyle w:val="StyleUnderline"/>
        </w:rPr>
        <w:t xml:space="preserve"> of encouraging</w:t>
      </w:r>
      <w:r w:rsidRPr="00450358">
        <w:rPr>
          <w:sz w:val="16"/>
        </w:rPr>
        <w:t xml:space="preserve"> the </w:t>
      </w:r>
      <w:r w:rsidRPr="00450358">
        <w:rPr>
          <w:rStyle w:val="Emphasis"/>
        </w:rPr>
        <w:t>promulgation</w:t>
      </w:r>
      <w:r w:rsidRPr="00450358">
        <w:rPr>
          <w:rStyle w:val="StyleUnderline"/>
        </w:rPr>
        <w:t xml:space="preserve"> of tribal labor law</w:t>
      </w:r>
      <w:r w:rsidRPr="00450358">
        <w:rPr>
          <w:sz w:val="16"/>
        </w:rPr>
        <w:t xml:space="preserve"> through the compacting process </w:t>
      </w:r>
      <w:r w:rsidRPr="00450358">
        <w:rPr>
          <w:rStyle w:val="StyleUnderline"/>
          <w:highlight w:val="cyan"/>
        </w:rPr>
        <w:t>presents</w:t>
      </w:r>
      <w:r w:rsidRPr="00450358">
        <w:rPr>
          <w:rStyle w:val="StyleUnderline"/>
        </w:rPr>
        <w:t xml:space="preserve"> a </w:t>
      </w:r>
      <w:r w:rsidRPr="00450358">
        <w:rPr>
          <w:rStyle w:val="Emphasis"/>
          <w:highlight w:val="cyan"/>
        </w:rPr>
        <w:t>promising</w:t>
      </w:r>
      <w:r w:rsidRPr="00450358">
        <w:rPr>
          <w:rStyle w:val="Emphasis"/>
        </w:rPr>
        <w:t xml:space="preserve"> model</w:t>
      </w:r>
      <w:r w:rsidRPr="00450358">
        <w:rPr>
          <w:rStyle w:val="StyleUnderline"/>
        </w:rPr>
        <w:t xml:space="preserve"> of interdependent </w:t>
      </w:r>
      <w:r w:rsidRPr="00450358">
        <w:rPr>
          <w:rStyle w:val="Emphasis"/>
          <w:highlight w:val="cyan"/>
        </w:rPr>
        <w:t>self-determination</w:t>
      </w:r>
      <w:r w:rsidRPr="00450358">
        <w:rPr>
          <w:sz w:val="16"/>
        </w:rPr>
        <w:t>.</w:t>
      </w:r>
    </w:p>
    <w:p w14:paraId="6D87BB53" w14:textId="77777777" w:rsidR="00450358" w:rsidRPr="00450358" w:rsidRDefault="00450358" w:rsidP="00450358">
      <w:pPr>
        <w:rPr>
          <w:sz w:val="16"/>
        </w:rPr>
      </w:pPr>
      <w:r w:rsidRPr="00450358">
        <w:rPr>
          <w:sz w:val="16"/>
        </w:rPr>
        <w:t xml:space="preserve">As the California and Mashantucket Pequot examples illustrate, many tribal labor codes are promulgated in response to ongoing union organizing. As a result, these codes, unlike state and federal laws, arise out of both explicit and implicit negotiations over jurisdiction, sovereignty, and worker power. </w:t>
      </w:r>
      <w:r w:rsidRPr="00450358">
        <w:rPr>
          <w:rStyle w:val="StyleUnderline"/>
          <w:highlight w:val="cyan"/>
        </w:rPr>
        <w:t>This</w:t>
      </w:r>
      <w:r w:rsidRPr="00450358">
        <w:rPr>
          <w:sz w:val="16"/>
        </w:rPr>
        <w:t xml:space="preserve"> context </w:t>
      </w:r>
      <w:r w:rsidRPr="00450358">
        <w:rPr>
          <w:rStyle w:val="StyleUnderline"/>
          <w:highlight w:val="cyan"/>
        </w:rPr>
        <w:t xml:space="preserve">provides an </w:t>
      </w:r>
      <w:r w:rsidRPr="00450358">
        <w:rPr>
          <w:rStyle w:val="Emphasis"/>
          <w:highlight w:val="cyan"/>
        </w:rPr>
        <w:t>opportunity</w:t>
      </w:r>
      <w:r w:rsidRPr="00450358">
        <w:rPr>
          <w:rStyle w:val="StyleUnderline"/>
          <w:highlight w:val="cyan"/>
        </w:rPr>
        <w:t xml:space="preserve"> for</w:t>
      </w:r>
      <w:r w:rsidRPr="00450358">
        <w:rPr>
          <w:rStyle w:val="StyleUnderline"/>
        </w:rPr>
        <w:t xml:space="preserve"> worker advocates and </w:t>
      </w:r>
      <w:r w:rsidRPr="00450358">
        <w:rPr>
          <w:rStyle w:val="Emphasis"/>
          <w:highlight w:val="cyan"/>
        </w:rPr>
        <w:t>tribal governments</w:t>
      </w:r>
      <w:r w:rsidRPr="00450358">
        <w:rPr>
          <w:rStyle w:val="StyleUnderline"/>
          <w:highlight w:val="cyan"/>
        </w:rPr>
        <w:t xml:space="preserve"> to engage in </w:t>
      </w:r>
      <w:r w:rsidRPr="00450358">
        <w:rPr>
          <w:rStyle w:val="Emphasis"/>
          <w:highlight w:val="cyan"/>
        </w:rPr>
        <w:t>collaborative</w:t>
      </w:r>
      <w:r w:rsidRPr="00450358">
        <w:rPr>
          <w:rStyle w:val="StyleUnderline"/>
          <w:highlight w:val="cyan"/>
        </w:rPr>
        <w:t xml:space="preserve"> lawmaking, moving</w:t>
      </w:r>
      <w:r w:rsidRPr="00450358">
        <w:rPr>
          <w:rStyle w:val="StyleUnderline"/>
        </w:rPr>
        <w:t xml:space="preserve"> away from</w:t>
      </w:r>
      <w:r w:rsidRPr="00450358">
        <w:rPr>
          <w:sz w:val="16"/>
        </w:rPr>
        <w:t xml:space="preserve"> the “</w:t>
      </w:r>
      <w:r w:rsidRPr="00450358">
        <w:rPr>
          <w:rStyle w:val="Emphasis"/>
        </w:rPr>
        <w:t>negative</w:t>
      </w:r>
      <w:r w:rsidRPr="00450358">
        <w:rPr>
          <w:rStyle w:val="StyleUnderline"/>
        </w:rPr>
        <w:t>” approach</w:t>
      </w:r>
      <w:r w:rsidRPr="00450358">
        <w:rPr>
          <w:sz w:val="16"/>
        </w:rPr>
        <w:t xml:space="preserve"> identified by Guss </w:t>
      </w:r>
      <w:r w:rsidRPr="00450358">
        <w:rPr>
          <w:rStyle w:val="StyleUnderline"/>
        </w:rPr>
        <w:t xml:space="preserve">and </w:t>
      </w:r>
      <w:r w:rsidRPr="00450358">
        <w:rPr>
          <w:rStyle w:val="StyleUnderline"/>
          <w:highlight w:val="cyan"/>
        </w:rPr>
        <w:t>toward</w:t>
      </w:r>
      <w:r w:rsidRPr="00450358">
        <w:rPr>
          <w:sz w:val="16"/>
        </w:rPr>
        <w:t xml:space="preserve"> a </w:t>
      </w:r>
      <w:r w:rsidRPr="00450358">
        <w:rPr>
          <w:rStyle w:val="StyleUnderline"/>
        </w:rPr>
        <w:t xml:space="preserve">positive, </w:t>
      </w:r>
      <w:r w:rsidRPr="00450358">
        <w:rPr>
          <w:rStyle w:val="Emphasis"/>
          <w:highlight w:val="cyan"/>
        </w:rPr>
        <w:t>interdependent approach</w:t>
      </w:r>
      <w:r w:rsidRPr="00450358">
        <w:rPr>
          <w:rStyle w:val="StyleUnderline"/>
        </w:rPr>
        <w:t xml:space="preserve"> to power-building </w:t>
      </w:r>
      <w:r w:rsidRPr="00450358">
        <w:rPr>
          <w:rStyle w:val="StyleUnderline"/>
          <w:highlight w:val="cyan"/>
        </w:rPr>
        <w:t>that</w:t>
      </w:r>
      <w:r w:rsidRPr="00450358">
        <w:rPr>
          <w:sz w:val="16"/>
        </w:rPr>
        <w:t xml:space="preserve"> better </w:t>
      </w:r>
      <w:r w:rsidRPr="00450358">
        <w:rPr>
          <w:rStyle w:val="StyleUnderline"/>
          <w:highlight w:val="cyan"/>
        </w:rPr>
        <w:t xml:space="preserve">serves </w:t>
      </w:r>
      <w:r w:rsidRPr="00450358">
        <w:rPr>
          <w:rStyle w:val="Emphasis"/>
          <w:highlight w:val="cyan"/>
        </w:rPr>
        <w:t>both</w:t>
      </w:r>
      <w:r w:rsidRPr="00450358">
        <w:rPr>
          <w:rStyle w:val="StyleUnderline"/>
          <w:highlight w:val="cyan"/>
        </w:rPr>
        <w:t xml:space="preserve"> workers and sovereignty</w:t>
      </w:r>
      <w:r w:rsidRPr="00450358">
        <w:rPr>
          <w:sz w:val="16"/>
        </w:rPr>
        <w:t xml:space="preserve">.164 </w:t>
      </w:r>
      <w:r w:rsidRPr="00450358">
        <w:rPr>
          <w:rStyle w:val="StyleUnderline"/>
        </w:rPr>
        <w:t>Against</w:t>
      </w:r>
      <w:r w:rsidRPr="00450358">
        <w:rPr>
          <w:sz w:val="16"/>
        </w:rPr>
        <w:t xml:space="preserve"> the backdrop of a </w:t>
      </w:r>
      <w:r w:rsidRPr="00450358">
        <w:rPr>
          <w:rStyle w:val="Emphasis"/>
        </w:rPr>
        <w:t>legal landscape</w:t>
      </w:r>
      <w:r w:rsidRPr="00450358">
        <w:rPr>
          <w:rStyle w:val="StyleUnderline"/>
        </w:rPr>
        <w:t xml:space="preserve"> that is </w:t>
      </w:r>
      <w:r w:rsidRPr="00450358">
        <w:rPr>
          <w:rStyle w:val="Emphasis"/>
        </w:rPr>
        <w:t>hostile</w:t>
      </w:r>
      <w:r w:rsidRPr="00450358">
        <w:rPr>
          <w:rStyle w:val="StyleUnderline"/>
        </w:rPr>
        <w:t xml:space="preserve"> to tribal jurisdiction</w:t>
      </w:r>
      <w:r w:rsidRPr="00450358">
        <w:rPr>
          <w:sz w:val="16"/>
        </w:rPr>
        <w:t xml:space="preserve"> over labor relations, </w:t>
      </w:r>
      <w:r w:rsidRPr="00450358">
        <w:rPr>
          <w:rStyle w:val="StyleUnderline"/>
        </w:rPr>
        <w:t>unions</w:t>
      </w:r>
      <w:r w:rsidRPr="00450358">
        <w:rPr>
          <w:sz w:val="16"/>
        </w:rPr>
        <w:t xml:space="preserve"> may voluntarily </w:t>
      </w:r>
      <w:r w:rsidRPr="00450358">
        <w:rPr>
          <w:rStyle w:val="Emphasis"/>
        </w:rPr>
        <w:t>recognize</w:t>
      </w:r>
      <w:r w:rsidRPr="00450358">
        <w:rPr>
          <w:rStyle w:val="StyleUnderline"/>
        </w:rPr>
        <w:t xml:space="preserve"> a tribal government’s authority to gain</w:t>
      </w:r>
      <w:r w:rsidRPr="00450358">
        <w:rPr>
          <w:sz w:val="16"/>
        </w:rPr>
        <w:t xml:space="preserve"> bargaining </w:t>
      </w:r>
      <w:r w:rsidRPr="00450358">
        <w:rPr>
          <w:rStyle w:val="Emphasis"/>
        </w:rPr>
        <w:t>power</w:t>
      </w:r>
      <w:r w:rsidRPr="00450358">
        <w:rPr>
          <w:sz w:val="16"/>
        </w:rPr>
        <w:t xml:space="preserve"> in tribal enterprises.165 On the other hand, if, as this Note argues, tribal enterprises are not employers under the NLRA, the absence of federal law allows Native nations to build systems that better support workers.</w:t>
      </w:r>
    </w:p>
    <w:p w14:paraId="0B2A5E02" w14:textId="77777777" w:rsidR="00450358" w:rsidRPr="00450358" w:rsidRDefault="00450358" w:rsidP="00450358">
      <w:pPr>
        <w:pStyle w:val="Heading3"/>
        <w:rPr>
          <w:rFonts w:cs="Calibri"/>
        </w:rPr>
      </w:pPr>
      <w:r w:rsidRPr="00450358">
        <w:rPr>
          <w:rFonts w:cs="Calibri"/>
        </w:rPr>
        <w:t>Labor Literacy Turn</w:t>
      </w:r>
    </w:p>
    <w:p w14:paraId="73653A21" w14:textId="77777777" w:rsidR="00450358" w:rsidRPr="00450358" w:rsidRDefault="00450358" w:rsidP="00450358">
      <w:pPr>
        <w:keepNext/>
        <w:keepLines/>
        <w:spacing w:before="40" w:after="0"/>
        <w:outlineLvl w:val="3"/>
        <w:rPr>
          <w:rFonts w:eastAsiaTheme="majorEastAsia"/>
          <w:b/>
          <w:iCs/>
          <w:sz w:val="26"/>
        </w:rPr>
      </w:pPr>
      <w:r w:rsidRPr="00450358">
        <w:rPr>
          <w:rFonts w:eastAsiaTheme="majorEastAsia"/>
          <w:b/>
          <w:iCs/>
          <w:sz w:val="26"/>
        </w:rPr>
        <w:t xml:space="preserve">But the AFF links – it decenters normative thinking on labor solutions. </w:t>
      </w:r>
    </w:p>
    <w:p w14:paraId="0D74082A" w14:textId="77777777" w:rsidR="00450358" w:rsidRPr="00450358" w:rsidRDefault="00450358" w:rsidP="00450358">
      <w:r w:rsidRPr="00450358">
        <w:rPr>
          <w:b/>
          <w:bCs/>
          <w:sz w:val="26"/>
        </w:rPr>
        <w:t>Wapner 19</w:t>
      </w:r>
      <w:r w:rsidRPr="00450358">
        <w:t xml:space="preserve">, Professor of Global Environmental Politics in the School of International Service at American University (Paul Wapner, 2019, “Chapter 11: The Ethics of Political Research in the Anthropocene,” in </w:t>
      </w:r>
      <w:r w:rsidRPr="00450358">
        <w:rPr>
          <w:i/>
          <w:iCs/>
        </w:rPr>
        <w:t>Anthropocene Encounters: New Directions in Green Political Thinking</w:t>
      </w:r>
      <w:r w:rsidRPr="00450358">
        <w:t>, Cambridge University Press, University of Kansas Libraries, ILL)</w:t>
      </w:r>
    </w:p>
    <w:p w14:paraId="3769F69F" w14:textId="77777777" w:rsidR="00450358" w:rsidRPr="00450358" w:rsidRDefault="00450358" w:rsidP="00450358">
      <w:pPr>
        <w:rPr>
          <w:sz w:val="14"/>
        </w:rPr>
      </w:pPr>
      <w:r w:rsidRPr="00450358">
        <w:rPr>
          <w:sz w:val="14"/>
        </w:rPr>
        <w:t xml:space="preserve">One central tenet of political research is value-neutrality. For decades, social scientists have been trained to set their political commitments aside so as not to blind themselves to false observations. The job of the political analyst is to see the world in the way it is, not as they wish it should be. In politics, this is particularly challenging because many come to research subscribing to worldviews – such as Realism, Liberalism, or Marxism – that overlay events with </w:t>
      </w:r>
      <w:r w:rsidRPr="00450358">
        <w:rPr>
          <w:highlight w:val="cyan"/>
          <w:u w:val="single"/>
        </w:rPr>
        <w:t xml:space="preserve">implicit </w:t>
      </w:r>
      <w:r w:rsidRPr="00450358">
        <w:rPr>
          <w:b/>
          <w:iCs/>
          <w:highlight w:val="cyan"/>
          <w:u w:val="single"/>
          <w:bdr w:val="single" w:sz="8" w:space="0" w:color="auto"/>
        </w:rPr>
        <w:t>assumptions</w:t>
      </w:r>
      <w:r w:rsidRPr="00450358">
        <w:rPr>
          <w:sz w:val="14"/>
        </w:rPr>
        <w:t xml:space="preserve">. This </w:t>
      </w:r>
      <w:r w:rsidRPr="00450358">
        <w:rPr>
          <w:u w:val="single"/>
        </w:rPr>
        <w:t xml:space="preserve">can </w:t>
      </w:r>
      <w:r w:rsidRPr="00450358">
        <w:rPr>
          <w:highlight w:val="cyan"/>
          <w:u w:val="single"/>
        </w:rPr>
        <w:t xml:space="preserve">lead to starry-eyed </w:t>
      </w:r>
      <w:r w:rsidRPr="00450358">
        <w:rPr>
          <w:b/>
          <w:iCs/>
          <w:highlight w:val="cyan"/>
          <w:u w:val="single"/>
          <w:bdr w:val="single" w:sz="8" w:space="0" w:color="auto"/>
        </w:rPr>
        <w:t>utopianism</w:t>
      </w:r>
      <w:r w:rsidRPr="00450358">
        <w:rPr>
          <w:highlight w:val="cyan"/>
          <w:u w:val="single"/>
        </w:rPr>
        <w:t xml:space="preserve"> or </w:t>
      </w:r>
      <w:r w:rsidRPr="00450358">
        <w:rPr>
          <w:b/>
          <w:iCs/>
          <w:highlight w:val="cyan"/>
          <w:u w:val="single"/>
          <w:bdr w:val="single" w:sz="8" w:space="0" w:color="auto"/>
        </w:rPr>
        <w:t>corrosive cynicism</w:t>
      </w:r>
      <w:r w:rsidRPr="00450358">
        <w:rPr>
          <w:highlight w:val="cyan"/>
          <w:u w:val="single"/>
        </w:rPr>
        <w:t xml:space="preserve"> in</w:t>
      </w:r>
      <w:r w:rsidRPr="00450358">
        <w:rPr>
          <w:u w:val="single"/>
        </w:rPr>
        <w:t xml:space="preserve"> terms of </w:t>
      </w:r>
      <w:r w:rsidRPr="00450358">
        <w:rPr>
          <w:highlight w:val="cyan"/>
          <w:u w:val="single"/>
        </w:rPr>
        <w:t>speculating</w:t>
      </w:r>
      <w:r w:rsidRPr="00450358">
        <w:rPr>
          <w:u w:val="single"/>
        </w:rPr>
        <w:t xml:space="preserve"> about </w:t>
      </w:r>
      <w:r w:rsidRPr="00450358">
        <w:rPr>
          <w:b/>
          <w:iCs/>
          <w:highlight w:val="cyan"/>
          <w:u w:val="single"/>
          <w:bdr w:val="single" w:sz="8" w:space="0" w:color="auto"/>
        </w:rPr>
        <w:t>political possibility</w:t>
      </w:r>
      <w:r w:rsidRPr="00450358">
        <w:rPr>
          <w:sz w:val="14"/>
        </w:rPr>
        <w:t>, and such predispositions can often sneak into one’s research. One of the hallmarks of modernity, which produced the social sciences as disciplines, is the commitment to objectivity revealed through reason rather than faith or other nonrational epistemological capacities. As a result, social scientists (and all researchers) have been repeatedly warned against letting emotions, principled commitments, and philosophical orientations contaminate reason. Cold reason, not warm fuzzy affections, produces objective knowledge, and thus, researchers must endeavor to keep values out of their work.</w:t>
      </w:r>
    </w:p>
    <w:p w14:paraId="7726F08C" w14:textId="77777777" w:rsidR="00450358" w:rsidRPr="00450358" w:rsidRDefault="00450358" w:rsidP="00450358">
      <w:pPr>
        <w:rPr>
          <w:sz w:val="14"/>
        </w:rPr>
      </w:pPr>
      <w:r w:rsidRPr="00450358">
        <w:rPr>
          <w:sz w:val="14"/>
        </w:rPr>
        <w:t xml:space="preserve">Over the past few decades, especially with the advent of postmodern political studies, many scholars have recognized the poverty, or at least false promise, of objectivity, and the limitations of reason as the sole form of inquiry. Many now understand that it is impossible to rid oneself of value commitments. (Indeed, it is difficult even to notice the precise ways such commitments interfere in one’s scholarship.) Postmodern insights suggest that every researcher is animated by interests, and that the “will to truth” itself is a guise for advancing one’s agenda (Foucault 2014). Notwithstanding this understanding, much social science – and a fair amount of scholarship on global environmental politics – proceeds as if inquiry could still be free from value commitments. This is not to discount the value of utilizing empirical evidence within political research in the Anthropocene. While value-neutral studies continue to add to our understanding of the discipline, </w:t>
      </w:r>
      <w:r w:rsidRPr="00450358">
        <w:rPr>
          <w:b/>
          <w:iCs/>
          <w:highlight w:val="cyan"/>
          <w:u w:val="single"/>
          <w:bdr w:val="single" w:sz="8" w:space="0" w:color="auto"/>
        </w:rPr>
        <w:t>most</w:t>
      </w:r>
      <w:r w:rsidRPr="00450358">
        <w:rPr>
          <w:highlight w:val="cyan"/>
          <w:u w:val="single"/>
        </w:rPr>
        <w:t xml:space="preserve"> researchers give an </w:t>
      </w:r>
      <w:r w:rsidRPr="00450358">
        <w:rPr>
          <w:b/>
          <w:iCs/>
          <w:sz w:val="40"/>
          <w:szCs w:val="40"/>
          <w:highlight w:val="cyan"/>
          <w:u w:val="single"/>
          <w:bdr w:val="single" w:sz="8" w:space="0" w:color="auto"/>
        </w:rPr>
        <w:t>epistemological wink</w:t>
      </w:r>
      <w:r w:rsidRPr="00450358">
        <w:rPr>
          <w:highlight w:val="cyan"/>
          <w:u w:val="single"/>
        </w:rPr>
        <w:t xml:space="preserve"> to</w:t>
      </w:r>
      <w:r w:rsidRPr="00450358">
        <w:rPr>
          <w:sz w:val="14"/>
        </w:rPr>
        <w:t xml:space="preserve"> postmodern </w:t>
      </w:r>
      <w:r w:rsidRPr="00450358">
        <w:rPr>
          <w:b/>
          <w:iCs/>
          <w:highlight w:val="cyan"/>
          <w:u w:val="single"/>
          <w:bdr w:val="single" w:sz="8" w:space="0" w:color="auto"/>
        </w:rPr>
        <w:t>criticisms</w:t>
      </w:r>
      <w:r w:rsidRPr="00450358">
        <w:rPr>
          <w:highlight w:val="cyan"/>
          <w:u w:val="single"/>
        </w:rPr>
        <w:t xml:space="preserve"> and then continue as if merely</w:t>
      </w:r>
      <w:r w:rsidRPr="00450358">
        <w:rPr>
          <w:u w:val="single"/>
        </w:rPr>
        <w:t xml:space="preserve"> </w:t>
      </w:r>
      <w:r w:rsidRPr="00450358">
        <w:rPr>
          <w:b/>
          <w:iCs/>
          <w:u w:val="single"/>
          <w:bdr w:val="single" w:sz="8" w:space="0" w:color="auto"/>
        </w:rPr>
        <w:t xml:space="preserve">being </w:t>
      </w:r>
      <w:r w:rsidRPr="00450358">
        <w:rPr>
          <w:b/>
          <w:iCs/>
          <w:highlight w:val="cyan"/>
          <w:u w:val="single"/>
          <w:bdr w:val="single" w:sz="8" w:space="0" w:color="auto"/>
        </w:rPr>
        <w:t>aware</w:t>
      </w:r>
      <w:r w:rsidRPr="00450358">
        <w:rPr>
          <w:highlight w:val="cyan"/>
          <w:u w:val="single"/>
        </w:rPr>
        <w:t xml:space="preserve"> of</w:t>
      </w:r>
      <w:r w:rsidRPr="00450358">
        <w:rPr>
          <w:sz w:val="14"/>
        </w:rPr>
        <w:t xml:space="preserve"> the critiques gives </w:t>
      </w:r>
      <w:r w:rsidRPr="00450358">
        <w:rPr>
          <w:b/>
          <w:iCs/>
          <w:highlight w:val="cyan"/>
          <w:u w:val="single"/>
          <w:bdr w:val="single" w:sz="8" w:space="0" w:color="auto"/>
        </w:rPr>
        <w:t>license</w:t>
      </w:r>
      <w:r w:rsidRPr="00450358">
        <w:rPr>
          <w:highlight w:val="cyan"/>
          <w:u w:val="single"/>
        </w:rPr>
        <w:t xml:space="preserve"> to do</w:t>
      </w:r>
      <w:r w:rsidRPr="00450358">
        <w:rPr>
          <w:u w:val="single"/>
        </w:rPr>
        <w:t xml:space="preserve"> proper </w:t>
      </w:r>
      <w:r w:rsidRPr="00450358">
        <w:rPr>
          <w:b/>
          <w:iCs/>
          <w:highlight w:val="cyan"/>
          <w:u w:val="single"/>
          <w:bdr w:val="single" w:sz="8" w:space="0" w:color="auto"/>
        </w:rPr>
        <w:t>social</w:t>
      </w:r>
      <w:r w:rsidRPr="00450358">
        <w:rPr>
          <w:sz w:val="14"/>
        </w:rPr>
        <w:t xml:space="preserve"> scientific </w:t>
      </w:r>
      <w:r w:rsidRPr="00450358">
        <w:rPr>
          <w:b/>
          <w:iCs/>
          <w:highlight w:val="cyan"/>
          <w:u w:val="single"/>
          <w:bdr w:val="single" w:sz="8" w:space="0" w:color="auto"/>
        </w:rPr>
        <w:t>work</w:t>
      </w:r>
      <w:r w:rsidRPr="00450358">
        <w:rPr>
          <w:sz w:val="14"/>
        </w:rPr>
        <w:t>. Put differently, social inquiry still pines for the imprimatur of “objective science” to be worthy. And this, as most of us have long been told, appears fundamentally at odds with values, principles, and commitments.</w:t>
      </w:r>
    </w:p>
    <w:p w14:paraId="2BE7334E" w14:textId="77777777" w:rsidR="00450358" w:rsidRPr="00450358" w:rsidRDefault="00450358" w:rsidP="00450358">
      <w:pPr>
        <w:rPr>
          <w:sz w:val="14"/>
        </w:rPr>
      </w:pPr>
      <w:r w:rsidRPr="00450358">
        <w:rPr>
          <w:u w:val="single"/>
        </w:rPr>
        <w:t xml:space="preserve">The </w:t>
      </w:r>
      <w:r w:rsidRPr="00450358">
        <w:rPr>
          <w:b/>
          <w:iCs/>
          <w:highlight w:val="cyan"/>
          <w:u w:val="single"/>
          <w:bdr w:val="single" w:sz="8" w:space="0" w:color="auto"/>
        </w:rPr>
        <w:t>injustices</w:t>
      </w:r>
      <w:r w:rsidRPr="00450358">
        <w:rPr>
          <w:u w:val="single"/>
        </w:rPr>
        <w:t xml:space="preserve"> that sit </w:t>
      </w:r>
      <w:r w:rsidRPr="00450358">
        <w:rPr>
          <w:highlight w:val="cyan"/>
          <w:u w:val="single"/>
        </w:rPr>
        <w:t xml:space="preserve">at the core of </w:t>
      </w:r>
      <w:r w:rsidRPr="00450358">
        <w:rPr>
          <w:b/>
          <w:iCs/>
          <w:highlight w:val="cyan"/>
          <w:u w:val="single"/>
          <w:bdr w:val="single" w:sz="8" w:space="0" w:color="auto"/>
        </w:rPr>
        <w:t>Anthropocene</w:t>
      </w:r>
      <w:r w:rsidRPr="00450358">
        <w:rPr>
          <w:sz w:val="14"/>
        </w:rPr>
        <w:t xml:space="preserve"> shake up the aspiration for value-free research. They expose the raw character of our times, and thus, should pull at the heartstrings of researchers. In doing so, they do not so much cloud one’s vision as provide significance and direction for research. This does not mean that scholars should abandon reason or engage simply in screeds against injustice. On the contrary, it </w:t>
      </w:r>
      <w:r w:rsidRPr="00450358">
        <w:rPr>
          <w:highlight w:val="cyan"/>
          <w:u w:val="single"/>
        </w:rPr>
        <w:t>calls on researchers to</w:t>
      </w:r>
      <w:r w:rsidRPr="00450358">
        <w:rPr>
          <w:u w:val="single"/>
        </w:rPr>
        <w:t xml:space="preserve"> double down their efforts to </w:t>
      </w:r>
      <w:r w:rsidRPr="00450358">
        <w:rPr>
          <w:highlight w:val="cyan"/>
          <w:u w:val="single"/>
        </w:rPr>
        <w:t>understand</w:t>
      </w:r>
      <w:r w:rsidRPr="00450358">
        <w:rPr>
          <w:u w:val="single"/>
        </w:rPr>
        <w:t xml:space="preserve"> the </w:t>
      </w:r>
      <w:r w:rsidRPr="00450358">
        <w:rPr>
          <w:b/>
          <w:iCs/>
          <w:highlight w:val="cyan"/>
          <w:u w:val="single"/>
          <w:bdr w:val="single" w:sz="8" w:space="0" w:color="auto"/>
        </w:rPr>
        <w:t>political world</w:t>
      </w:r>
      <w:r w:rsidRPr="00450358">
        <w:rPr>
          <w:highlight w:val="cyan"/>
          <w:u w:val="single"/>
        </w:rPr>
        <w:t xml:space="preserve"> with all available means</w:t>
      </w:r>
      <w:r w:rsidRPr="00450358">
        <w:rPr>
          <w:sz w:val="14"/>
        </w:rPr>
        <w:t xml:space="preserve">, including reason. This is necessary because, if one wants to change conditions, one needs an accurate reading of them. It does mean, however, that researchers should not hide or otherwise minimize their normative commitments. Such concerns actually discipline one’s research; they provide strictures for pursuing knowledge of what is most valuable. The Anthropocene raises the moral stakes of political research and thus provides, arguably for the first time, the momentum to move more fully beyond the orthodoxy of value-neutrality and embrace normative political scholarship. </w:t>
      </w:r>
      <w:r w:rsidRPr="00450358">
        <w:rPr>
          <w:highlight w:val="cyan"/>
          <w:u w:val="single"/>
        </w:rPr>
        <w:t xml:space="preserve">For decades, </w:t>
      </w:r>
      <w:r w:rsidRPr="00450358">
        <w:rPr>
          <w:b/>
          <w:iCs/>
          <w:highlight w:val="cyan"/>
          <w:u w:val="single"/>
          <w:bdr w:val="single" w:sz="8" w:space="0" w:color="auto"/>
        </w:rPr>
        <w:t>normative work</w:t>
      </w:r>
      <w:r w:rsidRPr="00450358">
        <w:rPr>
          <w:highlight w:val="cyan"/>
          <w:u w:val="single"/>
        </w:rPr>
        <w:t xml:space="preserve"> has been viewed as </w:t>
      </w:r>
      <w:r w:rsidRPr="00450358">
        <w:rPr>
          <w:b/>
          <w:iCs/>
          <w:highlight w:val="cyan"/>
          <w:u w:val="single"/>
          <w:bdr w:val="single" w:sz="8" w:space="0" w:color="auto"/>
        </w:rPr>
        <w:t>mere commentary</w:t>
      </w:r>
      <w:r w:rsidRPr="00450358">
        <w:rPr>
          <w:highlight w:val="cyan"/>
          <w:u w:val="single"/>
        </w:rPr>
        <w:t xml:space="preserve"> or</w:t>
      </w:r>
      <w:r w:rsidRPr="00450358">
        <w:rPr>
          <w:sz w:val="14"/>
        </w:rPr>
        <w:t xml:space="preserve">, at best second-rate research compared with so-called rigorous, exacting, </w:t>
      </w:r>
      <w:r w:rsidRPr="00450358">
        <w:rPr>
          <w:b/>
          <w:iCs/>
          <w:highlight w:val="cyan"/>
          <w:u w:val="single"/>
          <w:bdr w:val="single" w:sz="8" w:space="0" w:color="auto"/>
        </w:rPr>
        <w:t>rationalistic knowledge production</w:t>
      </w:r>
      <w:r w:rsidRPr="00450358">
        <w:rPr>
          <w:sz w:val="14"/>
        </w:rPr>
        <w:t xml:space="preserve">. Living in the Anthropocene requires abandoning this prejudice and seeing the compatibility between normative and scientific work. </w:t>
      </w:r>
      <w:r w:rsidRPr="00450358">
        <w:rPr>
          <w:b/>
          <w:iCs/>
          <w:u w:val="single"/>
          <w:bdr w:val="single" w:sz="8" w:space="0" w:color="auto"/>
        </w:rPr>
        <w:t>Normative</w:t>
      </w:r>
      <w:r w:rsidRPr="00450358">
        <w:rPr>
          <w:u w:val="single"/>
        </w:rPr>
        <w:t xml:space="preserve"> commitment is </w:t>
      </w:r>
      <w:r w:rsidRPr="00450358">
        <w:rPr>
          <w:b/>
          <w:iCs/>
          <w:u w:val="single"/>
          <w:bdr w:val="single" w:sz="8" w:space="0" w:color="auto"/>
        </w:rPr>
        <w:t>not</w:t>
      </w:r>
      <w:r w:rsidRPr="00450358">
        <w:rPr>
          <w:u w:val="single"/>
        </w:rPr>
        <w:t xml:space="preserve"> the enemy </w:t>
      </w:r>
      <w:r w:rsidRPr="00450358">
        <w:rPr>
          <w:b/>
          <w:iCs/>
          <w:highlight w:val="cyan"/>
          <w:u w:val="single"/>
          <w:bdr w:val="single" w:sz="8" w:space="0" w:color="auto"/>
        </w:rPr>
        <w:t>but</w:t>
      </w:r>
      <w:r w:rsidRPr="00450358">
        <w:rPr>
          <w:u w:val="single"/>
        </w:rPr>
        <w:t xml:space="preserve"> a necessary component</w:t>
      </w:r>
      <w:r w:rsidRPr="00450358">
        <w:rPr>
          <w:sz w:val="14"/>
        </w:rPr>
        <w:t xml:space="preserve"> of rationalist scholarship. In this sense, the Anthropocene simply provides new energy and justification for normatively oriented work.</w:t>
      </w:r>
    </w:p>
    <w:p w14:paraId="5FA80855" w14:textId="77777777" w:rsidR="00450358" w:rsidRPr="00450358" w:rsidRDefault="00450358" w:rsidP="00450358">
      <w:pPr>
        <w:rPr>
          <w:u w:val="single"/>
        </w:rPr>
      </w:pPr>
      <w:r w:rsidRPr="00450358">
        <w:rPr>
          <w:u w:val="single"/>
        </w:rPr>
        <w:t xml:space="preserve">Practicing </w:t>
      </w:r>
      <w:r w:rsidRPr="00450358">
        <w:rPr>
          <w:b/>
          <w:iCs/>
          <w:highlight w:val="cyan"/>
          <w:u w:val="single"/>
          <w:bdr w:val="single" w:sz="8" w:space="0" w:color="auto"/>
        </w:rPr>
        <w:t>normative</w:t>
      </w:r>
      <w:r w:rsidRPr="00450358">
        <w:rPr>
          <w:highlight w:val="cyan"/>
          <w:u w:val="single"/>
        </w:rPr>
        <w:t xml:space="preserve"> research </w:t>
      </w:r>
      <w:r w:rsidRPr="00450358">
        <w:rPr>
          <w:b/>
          <w:iCs/>
          <w:highlight w:val="cyan"/>
          <w:u w:val="single"/>
          <w:bdr w:val="single" w:sz="8" w:space="0" w:color="auto"/>
        </w:rPr>
        <w:t>opens up</w:t>
      </w:r>
      <w:r w:rsidRPr="00450358">
        <w:rPr>
          <w:highlight w:val="cyan"/>
          <w:u w:val="single"/>
        </w:rPr>
        <w:t xml:space="preserve"> a</w:t>
      </w:r>
      <w:r w:rsidRPr="00450358">
        <w:rPr>
          <w:u w:val="single"/>
        </w:rPr>
        <w:t xml:space="preserve">n additional </w:t>
      </w:r>
      <w:r w:rsidRPr="00450358">
        <w:rPr>
          <w:highlight w:val="cyan"/>
          <w:u w:val="single"/>
        </w:rPr>
        <w:t>tool for scholars;</w:t>
      </w:r>
      <w:r w:rsidRPr="00450358">
        <w:rPr>
          <w:u w:val="single"/>
        </w:rPr>
        <w:t xml:space="preserve"> namely, </w:t>
      </w:r>
      <w:r w:rsidRPr="00450358">
        <w:rPr>
          <w:highlight w:val="cyan"/>
          <w:u w:val="single"/>
        </w:rPr>
        <w:t xml:space="preserve">their </w:t>
      </w:r>
      <w:r w:rsidRPr="00450358">
        <w:rPr>
          <w:b/>
          <w:iCs/>
          <w:highlight w:val="cyan"/>
          <w:u w:val="single"/>
          <w:bdr w:val="single" w:sz="8" w:space="0" w:color="auto"/>
        </w:rPr>
        <w:t>critical capacity</w:t>
      </w:r>
      <w:r w:rsidRPr="00450358">
        <w:rPr>
          <w:highlight w:val="cyan"/>
          <w:u w:val="single"/>
        </w:rPr>
        <w:t xml:space="preserve"> for</w:t>
      </w:r>
      <w:r w:rsidRPr="00450358">
        <w:rPr>
          <w:u w:val="single"/>
        </w:rPr>
        <w:t xml:space="preserve"> interpreting </w:t>
      </w:r>
      <w:r w:rsidRPr="00450358">
        <w:rPr>
          <w:b/>
          <w:iCs/>
          <w:highlight w:val="cyan"/>
          <w:u w:val="single"/>
          <w:bdr w:val="single" w:sz="8" w:space="0" w:color="auto"/>
        </w:rPr>
        <w:t>political life</w:t>
      </w:r>
      <w:r w:rsidRPr="00450358">
        <w:rPr>
          <w:sz w:val="14"/>
        </w:rPr>
        <w:t xml:space="preserve">. In his study Representations of the Intellectual, Edward Said constantly reminds readers of the Gramscian insight that intellectuale work takes place under ideational hegemony. </w:t>
      </w:r>
      <w:r w:rsidRPr="00450358">
        <w:rPr>
          <w:highlight w:val="cyan"/>
          <w:u w:val="single"/>
        </w:rPr>
        <w:t xml:space="preserve">Research is never </w:t>
      </w:r>
      <w:r w:rsidRPr="00450358">
        <w:rPr>
          <w:b/>
          <w:iCs/>
          <w:highlight w:val="cyan"/>
          <w:u w:val="single"/>
          <w:bdr w:val="single" w:sz="8" w:space="0" w:color="auto"/>
        </w:rPr>
        <w:t>free floating</w:t>
      </w:r>
      <w:r w:rsidRPr="00450358">
        <w:rPr>
          <w:highlight w:val="cyan"/>
          <w:u w:val="single"/>
        </w:rPr>
        <w:t xml:space="preserve"> or</w:t>
      </w:r>
      <w:r w:rsidRPr="00450358">
        <w:rPr>
          <w:u w:val="single"/>
        </w:rPr>
        <w:t xml:space="preserve"> somehow </w:t>
      </w:r>
      <w:r w:rsidRPr="00450358">
        <w:rPr>
          <w:b/>
          <w:iCs/>
          <w:highlight w:val="cyan"/>
          <w:u w:val="single"/>
          <w:bdr w:val="single" w:sz="8" w:space="0" w:color="auto"/>
        </w:rPr>
        <w:t>outside</w:t>
      </w:r>
      <w:r w:rsidRPr="00450358">
        <w:rPr>
          <w:sz w:val="14"/>
        </w:rPr>
        <w:t xml:space="preserve"> socioeconomic, </w:t>
      </w:r>
      <w:r w:rsidRPr="00450358">
        <w:rPr>
          <w:b/>
          <w:iCs/>
          <w:highlight w:val="cyan"/>
          <w:u w:val="single"/>
          <w:bdr w:val="single" w:sz="8" w:space="0" w:color="auto"/>
        </w:rPr>
        <w:t>political conditions</w:t>
      </w:r>
      <w:r w:rsidRPr="00450358">
        <w:rPr>
          <w:sz w:val="14"/>
        </w:rPr>
        <w:t xml:space="preserve">. However, Said recognizes that, </w:t>
      </w:r>
      <w:r w:rsidRPr="00450358">
        <w:rPr>
          <w:u w:val="single"/>
        </w:rPr>
        <w:t xml:space="preserve">with deep, persistent work, </w:t>
      </w:r>
      <w:r w:rsidRPr="00450358">
        <w:rPr>
          <w:b/>
          <w:iCs/>
          <w:u w:val="single"/>
          <w:bdr w:val="single" w:sz="8" w:space="0" w:color="auto"/>
        </w:rPr>
        <w:t>scholars</w:t>
      </w:r>
      <w:r w:rsidRPr="00450358">
        <w:rPr>
          <w:u w:val="single"/>
        </w:rPr>
        <w:t xml:space="preserve"> can</w:t>
      </w:r>
      <w:r w:rsidRPr="00450358">
        <w:rPr>
          <w:sz w:val="14"/>
        </w:rPr>
        <w:t xml:space="preserve"> occasionally </w:t>
      </w:r>
      <w:r w:rsidRPr="00450358">
        <w:rPr>
          <w:b/>
          <w:iCs/>
          <w:u w:val="single"/>
          <w:bdr w:val="single" w:sz="8" w:space="0" w:color="auto"/>
        </w:rPr>
        <w:t>get out</w:t>
      </w:r>
      <w:r w:rsidRPr="00450358">
        <w:rPr>
          <w:u w:val="single"/>
        </w:rPr>
        <w:t xml:space="preserve"> from underneath </w:t>
      </w:r>
      <w:r w:rsidRPr="00450358">
        <w:rPr>
          <w:b/>
          <w:iCs/>
          <w:u w:val="single"/>
          <w:bdr w:val="single" w:sz="8" w:space="0" w:color="auto"/>
        </w:rPr>
        <w:t>conventional</w:t>
      </w:r>
      <w:r w:rsidRPr="00450358">
        <w:rPr>
          <w:u w:val="single"/>
        </w:rPr>
        <w:t xml:space="preserve"> strictures</w:t>
      </w:r>
      <w:r w:rsidRPr="00450358">
        <w:rPr>
          <w:sz w:val="14"/>
        </w:rPr>
        <w:t xml:space="preserve"> and, in so doing, take up the responsibility of speaking “truth to power” (Said 1996). </w:t>
      </w:r>
      <w:r w:rsidRPr="00450358">
        <w:rPr>
          <w:highlight w:val="cyan"/>
          <w:u w:val="single"/>
        </w:rPr>
        <w:t>This includes</w:t>
      </w:r>
      <w:r w:rsidRPr="00450358">
        <w:rPr>
          <w:sz w:val="14"/>
        </w:rPr>
        <w:t xml:space="preserve"> unmasking perpetrated falsehoods and, at a deeper level of intellectual excavation, making connections that are often denied and </w:t>
      </w:r>
      <w:r w:rsidRPr="00450358">
        <w:rPr>
          <w:highlight w:val="cyan"/>
          <w:u w:val="single"/>
        </w:rPr>
        <w:t xml:space="preserve">citing </w:t>
      </w:r>
      <w:r w:rsidRPr="00450358">
        <w:rPr>
          <w:b/>
          <w:iCs/>
          <w:highlight w:val="cyan"/>
          <w:u w:val="single"/>
          <w:bdr w:val="single" w:sz="8" w:space="0" w:color="auto"/>
        </w:rPr>
        <w:t>alternative</w:t>
      </w:r>
      <w:r w:rsidRPr="00450358">
        <w:rPr>
          <w:b/>
          <w:iCs/>
          <w:u w:val="single"/>
          <w:bdr w:val="single" w:sz="8" w:space="0" w:color="auto"/>
        </w:rPr>
        <w:t xml:space="preserve"> courses of </w:t>
      </w:r>
      <w:r w:rsidRPr="00450358">
        <w:rPr>
          <w:b/>
          <w:iCs/>
          <w:highlight w:val="cyan"/>
          <w:u w:val="single"/>
          <w:bdr w:val="single" w:sz="8" w:space="0" w:color="auto"/>
        </w:rPr>
        <w:t>action that could have been taken</w:t>
      </w:r>
      <w:r w:rsidRPr="00450358">
        <w:rPr>
          <w:sz w:val="14"/>
        </w:rPr>
        <w:t xml:space="preserve">. It involves, in other words, assuming a critical perspective and expressing the moral implications of doing so. For Said, the intellectual is neither a “pacifier nor a consensus-builder, but someone whose whole being is staked on a critical sense, a sense of being unwilling to accept easy formulas or ready-made clichés, or the smooth, ever-so-accommodating confirmations of what the powerful or conventional have to say, and what they do” (Said 1996: 23). Said, however, goes even further. He makes clear that taking up the responsibility of critical insight requires being sensitive to and assuming the obligation to work on behalf of the most vulnerable. He recognizes the structural violence that courses through society – much like the exploitation that accompanies carbon economies – and believes that scholars must name these and align themselves with their victims. As he puts it, “There is no question in my mind that the intellectual belongs on the same side with the weak and unrepresented” (Said 1996: 23). For Said and others, responsible </w:t>
      </w:r>
      <w:r w:rsidRPr="00450358">
        <w:rPr>
          <w:highlight w:val="cyan"/>
          <w:u w:val="single"/>
        </w:rPr>
        <w:t xml:space="preserve">scholarship is </w:t>
      </w:r>
      <w:r w:rsidRPr="00450358">
        <w:rPr>
          <w:b/>
          <w:iCs/>
          <w:highlight w:val="cyan"/>
          <w:u w:val="single"/>
          <w:bdr w:val="single" w:sz="8" w:space="0" w:color="auto"/>
        </w:rPr>
        <w:t>not</w:t>
      </w:r>
      <w:r w:rsidRPr="00450358">
        <w:rPr>
          <w:highlight w:val="cyan"/>
          <w:u w:val="single"/>
        </w:rPr>
        <w:t xml:space="preserve"> simply</w:t>
      </w:r>
      <w:r w:rsidRPr="00450358">
        <w:rPr>
          <w:u w:val="single"/>
        </w:rPr>
        <w:t xml:space="preserve"> about </w:t>
      </w:r>
      <w:r w:rsidRPr="00450358">
        <w:rPr>
          <w:highlight w:val="cyan"/>
          <w:u w:val="single"/>
        </w:rPr>
        <w:t xml:space="preserve">filling in </w:t>
      </w:r>
      <w:r w:rsidRPr="00450358">
        <w:rPr>
          <w:b/>
          <w:iCs/>
          <w:highlight w:val="cyan"/>
          <w:u w:val="single"/>
          <w:bdr w:val="single" w:sz="8" w:space="0" w:color="auto"/>
        </w:rPr>
        <w:t>knowledge gaps</w:t>
      </w:r>
      <w:r w:rsidRPr="00450358">
        <w:rPr>
          <w:u w:val="single"/>
        </w:rPr>
        <w:t xml:space="preserve">, knocking down “strawmen,” </w:t>
      </w:r>
      <w:r w:rsidRPr="00450358">
        <w:rPr>
          <w:highlight w:val="cyan"/>
          <w:u w:val="single"/>
        </w:rPr>
        <w:t>or</w:t>
      </w:r>
      <w:r w:rsidRPr="00450358">
        <w:rPr>
          <w:u w:val="single"/>
        </w:rPr>
        <w:t xml:space="preserve"> otherwise engaging in </w:t>
      </w:r>
      <w:r w:rsidRPr="00450358">
        <w:rPr>
          <w:b/>
          <w:iCs/>
          <w:highlight w:val="cyan"/>
          <w:u w:val="single"/>
          <w:bdr w:val="single" w:sz="8" w:space="0" w:color="auto"/>
        </w:rPr>
        <w:t>purely academic</w:t>
      </w:r>
      <w:r w:rsidRPr="00450358">
        <w:rPr>
          <w:highlight w:val="cyan"/>
          <w:u w:val="single"/>
        </w:rPr>
        <w:t xml:space="preserve"> pursuits</w:t>
      </w:r>
      <w:r w:rsidRPr="00450358">
        <w:rPr>
          <w:sz w:val="14"/>
        </w:rPr>
        <w:t xml:space="preserve">. Ideas matter; inquiry has consequences; </w:t>
      </w:r>
      <w:r w:rsidRPr="00450358">
        <w:rPr>
          <w:u w:val="single"/>
        </w:rPr>
        <w:t xml:space="preserve">research must </w:t>
      </w:r>
      <w:r w:rsidRPr="00450358">
        <w:rPr>
          <w:b/>
          <w:iCs/>
          <w:u w:val="single"/>
          <w:bdr w:val="single" w:sz="8" w:space="0" w:color="auto"/>
        </w:rPr>
        <w:t>advance</w:t>
      </w:r>
      <w:r w:rsidRPr="00450358">
        <w:rPr>
          <w:u w:val="single"/>
        </w:rPr>
        <w:t xml:space="preserve"> the plight of the </w:t>
      </w:r>
      <w:r w:rsidRPr="00450358">
        <w:rPr>
          <w:b/>
          <w:iCs/>
          <w:u w:val="single"/>
          <w:bdr w:val="single" w:sz="8" w:space="0" w:color="auto"/>
        </w:rPr>
        <w:t>underprivileged</w:t>
      </w:r>
      <w:r w:rsidRPr="00450358">
        <w:rPr>
          <w:u w:val="single"/>
        </w:rPr>
        <w:t xml:space="preserve">. Anything less than </w:t>
      </w:r>
      <w:r w:rsidRPr="00450358">
        <w:rPr>
          <w:highlight w:val="cyan"/>
          <w:u w:val="single"/>
        </w:rPr>
        <w:t>this is</w:t>
      </w:r>
      <w:r w:rsidRPr="00450358">
        <w:rPr>
          <w:u w:val="single"/>
        </w:rPr>
        <w:t xml:space="preserve"> an </w:t>
      </w:r>
      <w:r w:rsidRPr="00450358">
        <w:rPr>
          <w:b/>
          <w:iCs/>
          <w:highlight w:val="cyan"/>
          <w:u w:val="single"/>
          <w:bdr w:val="single" w:sz="8" w:space="0" w:color="auto"/>
        </w:rPr>
        <w:t>implicit</w:t>
      </w:r>
      <w:r w:rsidRPr="00450358">
        <w:rPr>
          <w:b/>
          <w:iCs/>
          <w:u w:val="single"/>
          <w:bdr w:val="single" w:sz="8" w:space="0" w:color="auto"/>
        </w:rPr>
        <w:t xml:space="preserve"> exercise</w:t>
      </w:r>
      <w:r w:rsidRPr="00450358">
        <w:rPr>
          <w:u w:val="single"/>
        </w:rPr>
        <w:t xml:space="preserve"> in </w:t>
      </w:r>
      <w:r w:rsidRPr="00450358">
        <w:rPr>
          <w:highlight w:val="cyan"/>
          <w:u w:val="single"/>
        </w:rPr>
        <w:t xml:space="preserve">shoring up </w:t>
      </w:r>
      <w:r w:rsidRPr="00450358">
        <w:rPr>
          <w:b/>
          <w:iCs/>
          <w:highlight w:val="cyan"/>
          <w:u w:val="single"/>
          <w:bdr w:val="single" w:sz="8" w:space="0" w:color="auto"/>
        </w:rPr>
        <w:t>hegemonic structures</w:t>
      </w:r>
      <w:r w:rsidRPr="00450358">
        <w:rPr>
          <w:u w:val="single"/>
        </w:rPr>
        <w:t xml:space="preserve"> themselves.</w:t>
      </w:r>
    </w:p>
    <w:p w14:paraId="4C548C48" w14:textId="77777777" w:rsidR="00450358" w:rsidRPr="00450358" w:rsidRDefault="00450358" w:rsidP="00450358"/>
    <w:p w14:paraId="660D9F95" w14:textId="3EED4BDC" w:rsidR="00450358" w:rsidRPr="00450358" w:rsidRDefault="00450358" w:rsidP="00450358">
      <w:pPr>
        <w:pStyle w:val="Heading1"/>
        <w:rPr>
          <w:rFonts w:cs="Calibri"/>
        </w:rPr>
      </w:pPr>
      <w:r w:rsidRPr="00450358">
        <w:rPr>
          <w:rFonts w:cs="Calibri"/>
        </w:rPr>
        <w:t>2NC</w:t>
      </w:r>
    </w:p>
    <w:p w14:paraId="73A295A5" w14:textId="77777777" w:rsidR="00450358" w:rsidRPr="00450358" w:rsidRDefault="00450358" w:rsidP="00450358">
      <w:pPr>
        <w:pStyle w:val="Heading4"/>
        <w:rPr>
          <w:rFonts w:cs="Calibri"/>
        </w:rPr>
      </w:pPr>
      <w:r w:rsidRPr="00450358">
        <w:rPr>
          <w:rFonts w:cs="Calibri"/>
        </w:rPr>
        <w:t xml:space="preserve">It strengthens </w:t>
      </w:r>
      <w:r w:rsidRPr="00450358">
        <w:rPr>
          <w:rFonts w:cs="Calibri"/>
          <w:u w:val="single"/>
        </w:rPr>
        <w:t>collective bargaining</w:t>
      </w:r>
      <w:r w:rsidRPr="00450358">
        <w:rPr>
          <w:rFonts w:cs="Calibri"/>
        </w:rPr>
        <w:t xml:space="preserve"> and asserts </w:t>
      </w:r>
      <w:r w:rsidRPr="00450358">
        <w:rPr>
          <w:rFonts w:cs="Calibri"/>
          <w:u w:val="single"/>
        </w:rPr>
        <w:t>native labor sovereignty</w:t>
      </w:r>
      <w:r w:rsidRPr="00450358">
        <w:rPr>
          <w:rFonts w:cs="Calibri"/>
        </w:rPr>
        <w:t>.</w:t>
      </w:r>
    </w:p>
    <w:p w14:paraId="3F53C2CB" w14:textId="77777777" w:rsidR="00450358" w:rsidRPr="00450358" w:rsidRDefault="00450358" w:rsidP="00450358">
      <w:r w:rsidRPr="00450358">
        <w:rPr>
          <w:rStyle w:val="Style13ptBold"/>
        </w:rPr>
        <w:t>HLR 21</w:t>
      </w:r>
      <w:r w:rsidRPr="00450358">
        <w:t>, Harvard Law Review. (January, “Tribal Power, Worker Power: Organizing Unions in the Context of Native Sovereignty,” Volume 134, Issue 3, January 2021, https://harvardlawreview.org/print/vol-134/tribal-power-worker-power-organizing-unions-in-the-context-of-native-sovereignty/)</w:t>
      </w:r>
    </w:p>
    <w:p w14:paraId="0B64B64C" w14:textId="77777777" w:rsidR="00450358" w:rsidRPr="00450358" w:rsidRDefault="00450358" w:rsidP="00450358">
      <w:pPr>
        <w:rPr>
          <w:rStyle w:val="StyleUnderline"/>
        </w:rPr>
      </w:pPr>
      <w:r w:rsidRPr="00450358">
        <w:rPr>
          <w:sz w:val="16"/>
        </w:rPr>
        <w:t xml:space="preserve">Unions’ fight to apply the NLRA to tribal enterprises rests on a false premise: that without federal law, tribal employees will lack any legal protections.140 Like other sovereigns exempted from the NLRA, Native nations have the authority to promulgate labor regulations and an economic and sovereign interest in doing so.141 Many </w:t>
      </w:r>
      <w:r w:rsidRPr="00450358">
        <w:rPr>
          <w:rStyle w:val="StyleUnderline"/>
          <w:highlight w:val="cyan"/>
        </w:rPr>
        <w:t>tribal governments</w:t>
      </w:r>
      <w:r w:rsidRPr="00450358">
        <w:rPr>
          <w:rStyle w:val="StyleUnderline"/>
        </w:rPr>
        <w:t xml:space="preserve"> </w:t>
      </w:r>
      <w:r w:rsidRPr="00450358">
        <w:rPr>
          <w:rStyle w:val="StyleUnderline"/>
          <w:highlight w:val="cyan"/>
        </w:rPr>
        <w:t xml:space="preserve">have developed </w:t>
      </w:r>
      <w:r w:rsidRPr="00450358">
        <w:rPr>
          <w:rStyle w:val="Emphasis"/>
          <w:highlight w:val="cyan"/>
        </w:rPr>
        <w:t>comprehensive labor codes</w:t>
      </w:r>
      <w:r w:rsidRPr="00450358">
        <w:rPr>
          <w:sz w:val="16"/>
        </w:rPr>
        <w:t xml:space="preserve">. The following examples provide some insight into how </w:t>
      </w:r>
      <w:r w:rsidRPr="00450358">
        <w:rPr>
          <w:rStyle w:val="StyleUnderline"/>
        </w:rPr>
        <w:t>unions and Native nations can coexist and exhibit mutual respect</w:t>
      </w:r>
      <w:r w:rsidRPr="00450358">
        <w:rPr>
          <w:sz w:val="16"/>
        </w:rPr>
        <w:t xml:space="preserve"> — even, in some cases, </w:t>
      </w:r>
      <w:r w:rsidRPr="00450358">
        <w:rPr>
          <w:rStyle w:val="StyleUnderline"/>
          <w:highlight w:val="cyan"/>
        </w:rPr>
        <w:t>allowing</w:t>
      </w:r>
      <w:r w:rsidRPr="00450358">
        <w:rPr>
          <w:rStyle w:val="StyleUnderline"/>
        </w:rPr>
        <w:t xml:space="preserve"> workers </w:t>
      </w:r>
      <w:r w:rsidRPr="00450358">
        <w:rPr>
          <w:rStyle w:val="Emphasis"/>
          <w:highlight w:val="cyan"/>
        </w:rPr>
        <w:t>greater protection</w:t>
      </w:r>
      <w:r w:rsidRPr="00450358">
        <w:rPr>
          <w:rStyle w:val="StyleUnderline"/>
          <w:highlight w:val="cyan"/>
        </w:rPr>
        <w:t xml:space="preserve"> than</w:t>
      </w:r>
      <w:r w:rsidRPr="00450358">
        <w:rPr>
          <w:rStyle w:val="StyleUnderline"/>
        </w:rPr>
        <w:t xml:space="preserve"> is currently available under </w:t>
      </w:r>
      <w:r w:rsidRPr="00450358">
        <w:rPr>
          <w:rStyle w:val="StyleUnderline"/>
          <w:highlight w:val="cyan"/>
        </w:rPr>
        <w:t>federal law</w:t>
      </w:r>
      <w:r w:rsidRPr="00450358">
        <w:rPr>
          <w:rStyle w:val="StyleUnderline"/>
        </w:rPr>
        <w:t>.</w:t>
      </w:r>
    </w:p>
    <w:p w14:paraId="31B23F34" w14:textId="77777777" w:rsidR="00450358" w:rsidRPr="00450358" w:rsidRDefault="00450358" w:rsidP="00450358">
      <w:pPr>
        <w:rPr>
          <w:sz w:val="16"/>
        </w:rPr>
      </w:pPr>
      <w:r w:rsidRPr="00450358">
        <w:rPr>
          <w:rStyle w:val="StyleUnderline"/>
        </w:rPr>
        <w:t>The Navajo Nation provides a leading example of effective tribal-labor relations</w:t>
      </w:r>
      <w:r w:rsidRPr="00450358">
        <w:rPr>
          <w:sz w:val="16"/>
        </w:rPr>
        <w:t xml:space="preserve">. In the 1990s, </w:t>
      </w:r>
      <w:r w:rsidRPr="00450358">
        <w:rPr>
          <w:rStyle w:val="StyleUnderline"/>
          <w:highlight w:val="cyan"/>
        </w:rPr>
        <w:t>the Navajo Council</w:t>
      </w:r>
      <w:r w:rsidRPr="00450358">
        <w:rPr>
          <w:rStyle w:val="StyleUnderline"/>
        </w:rPr>
        <w:t xml:space="preserve"> promulgated a labor code that </w:t>
      </w:r>
      <w:r w:rsidRPr="00450358">
        <w:rPr>
          <w:rStyle w:val="StyleUnderline"/>
          <w:highlight w:val="cyan"/>
        </w:rPr>
        <w:t xml:space="preserve">established </w:t>
      </w:r>
      <w:r w:rsidRPr="00450358">
        <w:rPr>
          <w:rStyle w:val="Emphasis"/>
          <w:highlight w:val="cyan"/>
        </w:rPr>
        <w:t>c</w:t>
      </w:r>
      <w:r w:rsidRPr="00450358">
        <w:rPr>
          <w:rStyle w:val="StyleUnderline"/>
        </w:rPr>
        <w:t xml:space="preserve">ollective </w:t>
      </w:r>
      <w:r w:rsidRPr="00450358">
        <w:rPr>
          <w:rStyle w:val="Emphasis"/>
          <w:highlight w:val="cyan"/>
        </w:rPr>
        <w:t>b</w:t>
      </w:r>
      <w:r w:rsidRPr="00450358">
        <w:rPr>
          <w:rStyle w:val="StyleUnderline"/>
        </w:rPr>
        <w:t xml:space="preserve">argaining </w:t>
      </w:r>
      <w:r w:rsidRPr="00450358">
        <w:rPr>
          <w:rStyle w:val="Emphasis"/>
          <w:highlight w:val="cyan"/>
        </w:rPr>
        <w:t>r</w:t>
      </w:r>
      <w:r w:rsidRPr="00450358">
        <w:rPr>
          <w:rStyle w:val="StyleUnderline"/>
        </w:rPr>
        <w:t>ight</w:t>
      </w:r>
      <w:r w:rsidRPr="00450358">
        <w:rPr>
          <w:rStyle w:val="Emphasis"/>
          <w:highlight w:val="cyan"/>
        </w:rPr>
        <w:t>s</w:t>
      </w:r>
      <w:r w:rsidRPr="00450358">
        <w:rPr>
          <w:rStyle w:val="StyleUnderline"/>
        </w:rPr>
        <w:t xml:space="preserve"> </w:t>
      </w:r>
      <w:r w:rsidRPr="00450358">
        <w:rPr>
          <w:rStyle w:val="StyleUnderline"/>
          <w:highlight w:val="cyan"/>
        </w:rPr>
        <w:t>for</w:t>
      </w:r>
      <w:r w:rsidRPr="00450358">
        <w:rPr>
          <w:rStyle w:val="StyleUnderline"/>
        </w:rPr>
        <w:t xml:space="preserve"> </w:t>
      </w:r>
      <w:r w:rsidRPr="00450358">
        <w:rPr>
          <w:rStyle w:val="StyleUnderline"/>
          <w:highlight w:val="cyan"/>
        </w:rPr>
        <w:t>employees</w:t>
      </w:r>
      <w:r w:rsidRPr="00450358">
        <w:rPr>
          <w:rStyle w:val="StyleUnderline"/>
        </w:rPr>
        <w:t xml:space="preserve"> of the Navajo government and tribally owned corporations</w:t>
      </w:r>
      <w:r w:rsidRPr="00450358">
        <w:rPr>
          <w:sz w:val="16"/>
        </w:rPr>
        <w:t xml:space="preserve">.142 The Laborers’ International Union of North America (LiUNA) subsequently campaigned to unionize the Navajo Area Indian Health Service (IHS).143 The IHS — unlike many tribal enterprises — employs a majority Native workforce.144 The union therefore served as a tool for both improving workplace conditions and amplifying the political will of tribal citizens.145 Union organizers found that </w:t>
      </w:r>
      <w:r w:rsidRPr="00450358">
        <w:rPr>
          <w:rStyle w:val="StyleUnderline"/>
        </w:rPr>
        <w:t>Navajo law presented</w:t>
      </w:r>
      <w:r w:rsidRPr="00450358">
        <w:rPr>
          <w:sz w:val="16"/>
        </w:rPr>
        <w:t xml:space="preserve"> some </w:t>
      </w:r>
      <w:r w:rsidRPr="00450358">
        <w:rPr>
          <w:rStyle w:val="StyleUnderline"/>
        </w:rPr>
        <w:t>advantages over federal law</w:t>
      </w:r>
      <w:r w:rsidRPr="00450358">
        <w:rPr>
          <w:sz w:val="16"/>
        </w:rPr>
        <w:t xml:space="preserve">: Unlike federal law, </w:t>
      </w:r>
      <w:r w:rsidRPr="00450358">
        <w:rPr>
          <w:rStyle w:val="StyleUnderline"/>
        </w:rPr>
        <w:t xml:space="preserve">the </w:t>
      </w:r>
      <w:r w:rsidRPr="00450358">
        <w:rPr>
          <w:rStyle w:val="StyleUnderline"/>
          <w:highlight w:val="cyan"/>
        </w:rPr>
        <w:t xml:space="preserve">Navajo code mandates </w:t>
      </w:r>
      <w:r w:rsidRPr="00450358">
        <w:rPr>
          <w:rStyle w:val="Emphasis"/>
          <w:highlight w:val="cyan"/>
        </w:rPr>
        <w:t>employer neutrality</w:t>
      </w:r>
      <w:r w:rsidRPr="00450358">
        <w:rPr>
          <w:sz w:val="16"/>
        </w:rPr>
        <w:t xml:space="preserve">, thus </w:t>
      </w:r>
      <w:r w:rsidRPr="00450358">
        <w:rPr>
          <w:rStyle w:val="StyleUnderline"/>
        </w:rPr>
        <w:t>prohibiting employers from engaging in anti-union campaigns</w:t>
      </w:r>
      <w:r w:rsidRPr="00450358">
        <w:rPr>
          <w:sz w:val="16"/>
        </w:rPr>
        <w:t xml:space="preserve">.146 </w:t>
      </w:r>
      <w:r w:rsidRPr="00450358">
        <w:rPr>
          <w:rStyle w:val="StyleUnderline"/>
        </w:rPr>
        <w:t xml:space="preserve">Navajo law </w:t>
      </w:r>
      <w:r w:rsidRPr="00450358">
        <w:rPr>
          <w:rStyle w:val="StyleUnderline"/>
          <w:highlight w:val="cyan"/>
        </w:rPr>
        <w:t>also</w:t>
      </w:r>
      <w:r w:rsidRPr="00450358">
        <w:rPr>
          <w:rStyle w:val="StyleUnderline"/>
        </w:rPr>
        <w:t xml:space="preserve"> provides for </w:t>
      </w:r>
      <w:r w:rsidRPr="00450358">
        <w:rPr>
          <w:rStyle w:val="Emphasis"/>
          <w:highlight w:val="cyan"/>
        </w:rPr>
        <w:t>card-check recognition</w:t>
      </w:r>
      <w:r w:rsidRPr="00450358">
        <w:rPr>
          <w:sz w:val="16"/>
        </w:rPr>
        <w:t xml:space="preserve">, whereby a union is automatically recognized if more than fifty-five percent of workers express support by signing union cards.147 Ultimately, </w:t>
      </w:r>
      <w:r w:rsidRPr="00450358">
        <w:rPr>
          <w:rStyle w:val="StyleUnderline"/>
        </w:rPr>
        <w:t xml:space="preserve">the IHS campaign yielded a </w:t>
      </w:r>
      <w:r w:rsidRPr="00450358">
        <w:rPr>
          <w:rStyle w:val="Emphasis"/>
        </w:rPr>
        <w:t>c</w:t>
      </w:r>
      <w:r w:rsidRPr="00450358">
        <w:rPr>
          <w:rStyle w:val="StyleUnderline"/>
        </w:rPr>
        <w:t xml:space="preserve">ollective </w:t>
      </w:r>
      <w:r w:rsidRPr="00450358">
        <w:rPr>
          <w:rStyle w:val="Emphasis"/>
        </w:rPr>
        <w:t>b</w:t>
      </w:r>
      <w:r w:rsidRPr="00450358">
        <w:rPr>
          <w:rStyle w:val="StyleUnderline"/>
        </w:rPr>
        <w:t xml:space="preserve">argaining </w:t>
      </w:r>
      <w:r w:rsidRPr="00450358">
        <w:rPr>
          <w:rStyle w:val="Emphasis"/>
        </w:rPr>
        <w:t>a</w:t>
      </w:r>
      <w:r w:rsidRPr="00450358">
        <w:rPr>
          <w:rStyle w:val="StyleUnderline"/>
        </w:rPr>
        <w:t>greement without Board or court involvement</w:t>
      </w:r>
      <w:r w:rsidRPr="00450358">
        <w:rPr>
          <w:sz w:val="16"/>
        </w:rPr>
        <w:t>.148</w:t>
      </w:r>
    </w:p>
    <w:p w14:paraId="1E2F6D35" w14:textId="77777777" w:rsidR="00450358" w:rsidRPr="00450358" w:rsidRDefault="00450358" w:rsidP="00450358">
      <w:pPr>
        <w:rPr>
          <w:sz w:val="16"/>
        </w:rPr>
      </w:pPr>
      <w:r w:rsidRPr="00450358">
        <w:rPr>
          <w:sz w:val="16"/>
        </w:rPr>
        <w:t>The Mashantucket Pequot Tribal Nation provides a contrasting example.149 In 2007, the United Auto Workers (UAW) won an NLRB-administered election among majority non-Native dealers at Foxwoods Casino.150 Earlier that year, in response to both the UAW campaign and the San Manuel decisions, the Tribe, which owns Foxwoods, had promulgated a labor code that was largely hostile to unions.151 Following the election, the Tribe unsuccessfully challenged the NLRB’s jurisdiction;152 in parallel, the Tribe and union negotiated. Following this negotiation, the Tribe’s labor ordinance was amended both to allow union security agreements for contracts negotiated under tribal law and to establish a neutral third-party dispute resolution procedure.153 The ordinance retained its no-strike provision.154 The result was a legal framework resembling many public-sector collective bargaining laws, without injuring Mashantucket Pequot sovereignty.155 At least three unions have since organized under Mashantucket Pequot law.156</w:t>
      </w:r>
    </w:p>
    <w:p w14:paraId="1C7D5064" w14:textId="77777777" w:rsidR="00450358" w:rsidRPr="00450358" w:rsidRDefault="00450358" w:rsidP="00450358">
      <w:pPr>
        <w:rPr>
          <w:rStyle w:val="StyleUnderline"/>
        </w:rPr>
      </w:pPr>
      <w:r w:rsidRPr="00450358">
        <w:rPr>
          <w:sz w:val="16"/>
        </w:rPr>
        <w:t xml:space="preserve">California’s IGRA compacting process has created a third example of how Native nations may regulate tribal labor relations. </w:t>
      </w:r>
      <w:r w:rsidRPr="00450358">
        <w:rPr>
          <w:rStyle w:val="StyleUnderline"/>
        </w:rPr>
        <w:t xml:space="preserve">Many Native nations in California have adopted </w:t>
      </w:r>
      <w:r w:rsidRPr="00450358">
        <w:rPr>
          <w:rStyle w:val="StyleUnderline"/>
          <w:highlight w:val="cyan"/>
        </w:rPr>
        <w:t>tribal labor relations ordinances</w:t>
      </w:r>
      <w:r w:rsidRPr="00450358">
        <w:rPr>
          <w:sz w:val="16"/>
        </w:rPr>
        <w:t xml:space="preserve"> (</w:t>
      </w:r>
      <w:r w:rsidRPr="00450358">
        <w:rPr>
          <w:rStyle w:val="Emphasis"/>
        </w:rPr>
        <w:t>TLROs</w:t>
      </w:r>
      <w:r w:rsidRPr="00450358">
        <w:rPr>
          <w:sz w:val="16"/>
        </w:rPr>
        <w:t xml:space="preserve">) as a condition of their gaming compacts negotiated with the state.157 TLROs promulgated in response to compacting provide an interesting model of what Professor David Kamper calls “interdependent self-determination,”158 as compacting requires unions and Native governments to work together to build a labor-relations framework that is rooted in Native sovereign power. In some cases, the </w:t>
      </w:r>
      <w:r w:rsidRPr="00450358">
        <w:rPr>
          <w:rStyle w:val="StyleUnderline"/>
        </w:rPr>
        <w:t xml:space="preserve">resulting ordinances </w:t>
      </w:r>
      <w:r w:rsidRPr="00450358">
        <w:rPr>
          <w:rStyle w:val="StyleUnderline"/>
          <w:highlight w:val="cyan"/>
        </w:rPr>
        <w:t>are more friendly to labor than</w:t>
      </w:r>
      <w:r w:rsidRPr="00450358">
        <w:rPr>
          <w:rStyle w:val="StyleUnderline"/>
        </w:rPr>
        <w:t xml:space="preserve"> many </w:t>
      </w:r>
      <w:r w:rsidRPr="00450358">
        <w:rPr>
          <w:rStyle w:val="StyleUnderline"/>
          <w:highlight w:val="cyan"/>
        </w:rPr>
        <w:t>state</w:t>
      </w:r>
      <w:r w:rsidRPr="00450358">
        <w:rPr>
          <w:rStyle w:val="StyleUnderline"/>
        </w:rPr>
        <w:t xml:space="preserve"> labor </w:t>
      </w:r>
      <w:r w:rsidRPr="00450358">
        <w:rPr>
          <w:rStyle w:val="StyleUnderline"/>
          <w:highlight w:val="cyan"/>
        </w:rPr>
        <w:t>laws</w:t>
      </w:r>
      <w:r w:rsidRPr="00450358">
        <w:rPr>
          <w:sz w:val="16"/>
        </w:rPr>
        <w:t xml:space="preserve">. Although the model California TLRO prohibits most strikes, it allows them when collective bargaining has reached an impasse.159 In these cases, </w:t>
      </w:r>
      <w:r w:rsidRPr="00450358">
        <w:rPr>
          <w:rStyle w:val="StyleUnderline"/>
          <w:highlight w:val="cyan"/>
        </w:rPr>
        <w:t>the TLRO</w:t>
      </w:r>
      <w:r w:rsidRPr="00450358">
        <w:rPr>
          <w:rStyle w:val="StyleUnderline"/>
        </w:rPr>
        <w:t xml:space="preserve"> also </w:t>
      </w:r>
      <w:r w:rsidRPr="00450358">
        <w:rPr>
          <w:rStyle w:val="StyleUnderline"/>
          <w:highlight w:val="cyan"/>
        </w:rPr>
        <w:t>permits secondary boycotting</w:t>
      </w:r>
      <w:r w:rsidRPr="00450358">
        <w:rPr>
          <w:sz w:val="16"/>
        </w:rPr>
        <w:t xml:space="preserve"> — thus offering protection beyond that offered by the NLRA.160 The San Manuel ordinance authorizes unions to negotiate subjects beyond the “terms and conditions of employment,”161 and the Tribe’s gaming compact prohibited discrimination on the basis of sexual orientation before federal law did.162 California’s TLROs have been criticized by champions of sovereignty.163 But </w:t>
      </w:r>
      <w:r w:rsidRPr="00450358">
        <w:rPr>
          <w:rStyle w:val="StyleUnderline"/>
        </w:rPr>
        <w:t xml:space="preserve">the underlying principle of encouraging the promulgation of </w:t>
      </w:r>
      <w:r w:rsidRPr="00450358">
        <w:rPr>
          <w:rStyle w:val="Emphasis"/>
          <w:highlight w:val="cyan"/>
        </w:rPr>
        <w:t>tribal labor law</w:t>
      </w:r>
      <w:r w:rsidRPr="00450358">
        <w:rPr>
          <w:rStyle w:val="StyleUnderline"/>
        </w:rPr>
        <w:t xml:space="preserve"> through the compacting process </w:t>
      </w:r>
      <w:r w:rsidRPr="00450358">
        <w:rPr>
          <w:rStyle w:val="StyleUnderline"/>
          <w:highlight w:val="cyan"/>
        </w:rPr>
        <w:t xml:space="preserve">presents a </w:t>
      </w:r>
      <w:r w:rsidRPr="00450358">
        <w:rPr>
          <w:rStyle w:val="Emphasis"/>
          <w:highlight w:val="cyan"/>
        </w:rPr>
        <w:t>promising model</w:t>
      </w:r>
      <w:r w:rsidRPr="00450358">
        <w:rPr>
          <w:rStyle w:val="StyleUnderline"/>
          <w:highlight w:val="cyan"/>
        </w:rPr>
        <w:t xml:space="preserve"> of </w:t>
      </w:r>
      <w:r w:rsidRPr="00450358">
        <w:rPr>
          <w:rStyle w:val="Emphasis"/>
          <w:highlight w:val="cyan"/>
        </w:rPr>
        <w:t>interdependent self-determination</w:t>
      </w:r>
      <w:r w:rsidRPr="00450358">
        <w:rPr>
          <w:rStyle w:val="StyleUnderline"/>
        </w:rPr>
        <w:t>.</w:t>
      </w:r>
    </w:p>
    <w:p w14:paraId="0E81C068" w14:textId="77777777" w:rsidR="00450358" w:rsidRPr="00450358" w:rsidRDefault="00450358" w:rsidP="00450358">
      <w:pPr>
        <w:rPr>
          <w:sz w:val="16"/>
        </w:rPr>
      </w:pPr>
      <w:r w:rsidRPr="00450358">
        <w:rPr>
          <w:sz w:val="16"/>
        </w:rPr>
        <w:t xml:space="preserve">As the California and Mashantucket Pequot examples illustrate, many tribal labor codes are promulgated in response to ongoing union organizing. As a result, these codes, unlike state and federal laws, arise out of both explicit and implicit negotiations over jurisdiction, sovereignty, and worker power. This context provides an opportunity for worker advocates and tribal governments to engage in collaborative lawmaking, moving away from the “negative” approach identified by Guss and toward a positive, interdependent approach to power-building that better serves both workers and sovereignty.164 </w:t>
      </w:r>
      <w:r w:rsidRPr="00450358">
        <w:rPr>
          <w:rStyle w:val="StyleUnderline"/>
        </w:rPr>
        <w:t xml:space="preserve">Against </w:t>
      </w:r>
      <w:r w:rsidRPr="00450358">
        <w:rPr>
          <w:rStyle w:val="StyleUnderline"/>
          <w:highlight w:val="cyan"/>
        </w:rPr>
        <w:t>the</w:t>
      </w:r>
      <w:r w:rsidRPr="00450358">
        <w:rPr>
          <w:rStyle w:val="StyleUnderline"/>
        </w:rPr>
        <w:t xml:space="preserve"> backdrop of a </w:t>
      </w:r>
      <w:r w:rsidRPr="00450358">
        <w:rPr>
          <w:rStyle w:val="StyleUnderline"/>
          <w:highlight w:val="cyan"/>
        </w:rPr>
        <w:t>legal landscape</w:t>
      </w:r>
      <w:r w:rsidRPr="00450358">
        <w:rPr>
          <w:rStyle w:val="StyleUnderline"/>
        </w:rPr>
        <w:t xml:space="preserve"> that </w:t>
      </w:r>
      <w:r w:rsidRPr="00450358">
        <w:rPr>
          <w:rStyle w:val="StyleUnderline"/>
          <w:highlight w:val="cyan"/>
        </w:rPr>
        <w:t>is hostile to tribal jurisdiction over labor</w:t>
      </w:r>
      <w:r w:rsidRPr="00450358">
        <w:rPr>
          <w:rStyle w:val="StyleUnderline"/>
        </w:rPr>
        <w:t xml:space="preserve"> relations, unions may voluntarily recognize a tribal government’s authority to gain bargaining power in tribal enterprises</w:t>
      </w:r>
      <w:r w:rsidRPr="00450358">
        <w:rPr>
          <w:sz w:val="16"/>
        </w:rPr>
        <w:t xml:space="preserve">.165 On the other hand, </w:t>
      </w:r>
      <w:r w:rsidRPr="00450358">
        <w:rPr>
          <w:rStyle w:val="Emphasis"/>
          <w:highlight w:val="cyan"/>
        </w:rPr>
        <w:t>if</w:t>
      </w:r>
      <w:r w:rsidRPr="00450358">
        <w:rPr>
          <w:sz w:val="16"/>
        </w:rPr>
        <w:t xml:space="preserve">, as this Note argues, </w:t>
      </w:r>
      <w:r w:rsidRPr="00450358">
        <w:rPr>
          <w:rStyle w:val="StyleUnderline"/>
          <w:highlight w:val="cyan"/>
        </w:rPr>
        <w:t xml:space="preserve">tribal enterprises are not employers under the NLRA, the </w:t>
      </w:r>
      <w:r w:rsidRPr="00450358">
        <w:rPr>
          <w:rStyle w:val="Emphasis"/>
          <w:highlight w:val="cyan"/>
        </w:rPr>
        <w:t>absence</w:t>
      </w:r>
      <w:r w:rsidRPr="00450358">
        <w:rPr>
          <w:rStyle w:val="StyleUnderline"/>
          <w:highlight w:val="cyan"/>
        </w:rPr>
        <w:t xml:space="preserve"> of </w:t>
      </w:r>
      <w:r w:rsidRPr="00450358">
        <w:rPr>
          <w:rStyle w:val="Emphasis"/>
          <w:highlight w:val="cyan"/>
        </w:rPr>
        <w:t>federal law</w:t>
      </w:r>
      <w:r w:rsidRPr="00450358">
        <w:rPr>
          <w:rStyle w:val="StyleUnderline"/>
          <w:highlight w:val="cyan"/>
        </w:rPr>
        <w:t xml:space="preserve"> allows Native nations to build systems that </w:t>
      </w:r>
      <w:r w:rsidRPr="00450358">
        <w:rPr>
          <w:rStyle w:val="Emphasis"/>
          <w:highlight w:val="cyan"/>
        </w:rPr>
        <w:t>better support workers</w:t>
      </w:r>
      <w:r w:rsidRPr="00450358">
        <w:rPr>
          <w:sz w:val="16"/>
        </w:rPr>
        <w:t>.</w:t>
      </w:r>
    </w:p>
    <w:p w14:paraId="22BF127A" w14:textId="77777777" w:rsidR="00450358" w:rsidRPr="00450358" w:rsidRDefault="00450358" w:rsidP="00450358">
      <w:pPr>
        <w:rPr>
          <w:sz w:val="16"/>
        </w:rPr>
      </w:pPr>
      <w:r w:rsidRPr="00450358">
        <w:rPr>
          <w:sz w:val="16"/>
        </w:rPr>
        <w:t xml:space="preserve">Scholars have argued that </w:t>
      </w:r>
      <w:r w:rsidRPr="00450358">
        <w:rPr>
          <w:rStyle w:val="StyleUnderline"/>
        </w:rPr>
        <w:t>the NLRA is inadequate to protect efforts to build worker power</w:t>
      </w:r>
      <w:r w:rsidRPr="00450358">
        <w:rPr>
          <w:sz w:val="16"/>
        </w:rPr>
        <w:t xml:space="preserve">.166 Professors Sharon Block and Benjamin Sachs have called for a “clean slate” for labor law.167 </w:t>
      </w:r>
      <w:r w:rsidRPr="00450358">
        <w:rPr>
          <w:rStyle w:val="StyleUnderline"/>
        </w:rPr>
        <w:t>Tribal labor regulation presents just such a clean slate</w:t>
      </w:r>
      <w:r w:rsidRPr="00450358">
        <w:rPr>
          <w:sz w:val="16"/>
        </w:rPr>
        <w:t xml:space="preserve">. Several of the Clean Slate proposals have already been implemented in tribal labor codes, including improved organizer access to workers,168 card-check recognition,169 and an expanded range of bargaining subjects.170 </w:t>
      </w:r>
      <w:r w:rsidRPr="00450358">
        <w:rPr>
          <w:rStyle w:val="StyleUnderline"/>
        </w:rPr>
        <w:t>The resolution of labor disputes under tribal jurisdiction also benefits from small dockets and culturally specific alternative dispute resolution mechanisms</w:t>
      </w:r>
      <w:r w:rsidRPr="00450358">
        <w:rPr>
          <w:sz w:val="16"/>
        </w:rPr>
        <w:t>.171</w:t>
      </w:r>
    </w:p>
    <w:p w14:paraId="17348ABE" w14:textId="77777777" w:rsidR="00450358" w:rsidRPr="00450358" w:rsidRDefault="00450358" w:rsidP="00450358">
      <w:pPr>
        <w:rPr>
          <w:sz w:val="16"/>
        </w:rPr>
      </w:pPr>
      <w:r w:rsidRPr="00450358">
        <w:rPr>
          <w:sz w:val="16"/>
        </w:rPr>
        <w:t xml:space="preserve">Federal labor law’s inadequacy as a tool for building worker power therefore grants Native governments their own positive leverage — not the implicit threat that accompanies the lack of NLRB jurisdiction, but the promise of a better alternative. It is this promise of a better alternative that Professor Scott Lyons had in mind when, shortly after San Manuel, he called on Native nations to “head [the Board] off at the pass and develop even stronger labor laws and worker protections — that is, stronger unions — than what the Americans currently enjoy. </w:t>
      </w:r>
      <w:r w:rsidRPr="00450358">
        <w:rPr>
          <w:rStyle w:val="StyleUnderline"/>
        </w:rPr>
        <w:t>Make Indian enterprises the envy of workers everywhere.”</w:t>
      </w:r>
      <w:r w:rsidRPr="00450358">
        <w:rPr>
          <w:sz w:val="16"/>
        </w:rPr>
        <w:t>172</w:t>
      </w:r>
    </w:p>
    <w:p w14:paraId="55BB6C3F" w14:textId="77777777" w:rsidR="00450358" w:rsidRPr="00450358" w:rsidRDefault="00450358" w:rsidP="00450358">
      <w:pPr>
        <w:rPr>
          <w:sz w:val="16"/>
        </w:rPr>
      </w:pPr>
      <w:r w:rsidRPr="00450358">
        <w:rPr>
          <w:sz w:val="16"/>
        </w:rPr>
        <w:t>B. Reinforcing Sovereignty as an Act of Solidarity</w:t>
      </w:r>
    </w:p>
    <w:p w14:paraId="123482D5" w14:textId="77777777" w:rsidR="00450358" w:rsidRPr="00450358" w:rsidRDefault="00450358" w:rsidP="00450358">
      <w:pPr>
        <w:rPr>
          <w:sz w:val="16"/>
        </w:rPr>
      </w:pPr>
      <w:r w:rsidRPr="00450358">
        <w:rPr>
          <w:sz w:val="16"/>
        </w:rPr>
        <w:t>Realizing Professor Lyons’s vision requires cooperation from both Native nations and labor activists. Outside of the United States, some unions and indigenous groups have come together as allies in combating the harms of capitalism and settler colonialism, recognizing the shared mission of unions and indigenous communities as power-building institutions.173 Solidarity is the core value of the labor movement; a motivating sentiment of organized labor is the conviction that “[a]n injury to one is an injury to all.”174</w:t>
      </w:r>
    </w:p>
    <w:p w14:paraId="038BE5F9" w14:textId="77777777" w:rsidR="00450358" w:rsidRPr="00450358" w:rsidRDefault="00450358" w:rsidP="00450358">
      <w:pPr>
        <w:rPr>
          <w:sz w:val="16"/>
        </w:rPr>
      </w:pPr>
      <w:r w:rsidRPr="00450358">
        <w:rPr>
          <w:sz w:val="16"/>
        </w:rPr>
        <w:t>This value is not always reflected in American unions’ relationships to Native nations. Using language that echoes countless employer reactions to union campaigns,175 the AFL-CIO has stated that it supports “the principle of sovereignty” for Native nations while advocating for the United States government to assert control over tribal-labor relations.176 Twenty-first-century American unions have positioned themselves as tools for combating racist power structures.177 Yet even as Native income per capita is less than half of the national average,178 unions have exploited fears of “rich Indians” to garner support from non-Native workers.179 And unions, through litigation, have encouraged and benefited from courts’ racist preconceptions of “Indianness” in setting the boundaries of acceptable exercises of sovereign power.180</w:t>
      </w:r>
    </w:p>
    <w:p w14:paraId="2902249A" w14:textId="77777777" w:rsidR="00450358" w:rsidRPr="00450358" w:rsidRDefault="00450358" w:rsidP="00450358">
      <w:pPr>
        <w:rPr>
          <w:sz w:val="16"/>
        </w:rPr>
      </w:pPr>
      <w:r w:rsidRPr="00450358">
        <w:rPr>
          <w:sz w:val="16"/>
        </w:rPr>
        <w:t>It does not serve the mission of the labor movement to benefit from these wrongs. As union leaders and labor activists fight for a world in which power is redistributed away from the hands of the few, solidarity requires that those efforts be situated within the broader context of genocide, systematic dispossession, and the destruction of Native sovereignty. When unions approach organizing in the tribal context as a fight over NLRB jurisdiction, they seek to build worker power at the expense of Native self-determination. But power-building is not a zero-sum game. By centering tribal organizing on disputes over Board jurisdiction rather than turning to tribal labor law as a first choice, unions miss the opportunity to engage collaboratively with Native nations to build institutions that better serve both.</w:t>
      </w:r>
    </w:p>
    <w:p w14:paraId="5242E2B0" w14:textId="77777777" w:rsidR="00450358" w:rsidRPr="00450358" w:rsidRDefault="00450358" w:rsidP="00450358">
      <w:pPr>
        <w:rPr>
          <w:sz w:val="16"/>
        </w:rPr>
      </w:pPr>
      <w:r w:rsidRPr="00450358">
        <w:rPr>
          <w:sz w:val="16"/>
        </w:rPr>
        <w:t>Conclusion</w:t>
      </w:r>
    </w:p>
    <w:p w14:paraId="6AFF635C" w14:textId="77777777" w:rsidR="00450358" w:rsidRPr="00450358" w:rsidRDefault="00450358" w:rsidP="00450358">
      <w:pPr>
        <w:rPr>
          <w:sz w:val="16"/>
        </w:rPr>
      </w:pPr>
      <w:r w:rsidRPr="00450358">
        <w:rPr>
          <w:rStyle w:val="StyleUnderline"/>
        </w:rPr>
        <w:t>Union organizing under tribal law is not without complications</w:t>
      </w:r>
      <w:r w:rsidRPr="00450358">
        <w:rPr>
          <w:sz w:val="16"/>
        </w:rPr>
        <w:t xml:space="preserve">. First, </w:t>
      </w:r>
      <w:r w:rsidRPr="00450358">
        <w:rPr>
          <w:rStyle w:val="StyleUnderline"/>
          <w:highlight w:val="cyan"/>
        </w:rPr>
        <w:t>courts</w:t>
      </w:r>
      <w:r w:rsidRPr="00450358">
        <w:rPr>
          <w:rStyle w:val="StyleUnderline"/>
        </w:rPr>
        <w:t xml:space="preserve"> have </w:t>
      </w:r>
      <w:r w:rsidRPr="00450358">
        <w:rPr>
          <w:rStyle w:val="StyleUnderline"/>
          <w:highlight w:val="cyan"/>
        </w:rPr>
        <w:t>held</w:t>
      </w:r>
      <w:r w:rsidRPr="00450358">
        <w:rPr>
          <w:rStyle w:val="StyleUnderline"/>
        </w:rPr>
        <w:t xml:space="preserve"> that </w:t>
      </w:r>
      <w:r w:rsidRPr="00450358">
        <w:rPr>
          <w:rStyle w:val="StyleUnderline"/>
          <w:highlight w:val="cyan"/>
        </w:rPr>
        <w:t xml:space="preserve">the </w:t>
      </w:r>
      <w:r w:rsidRPr="00450358">
        <w:rPr>
          <w:rStyle w:val="Emphasis"/>
          <w:highlight w:val="cyan"/>
        </w:rPr>
        <w:t>NLRA</w:t>
      </w:r>
      <w:r w:rsidRPr="00450358">
        <w:rPr>
          <w:rStyle w:val="StyleUnderline"/>
          <w:highlight w:val="cyan"/>
        </w:rPr>
        <w:t xml:space="preserve"> has a </w:t>
      </w:r>
      <w:r w:rsidRPr="00450358">
        <w:rPr>
          <w:rStyle w:val="Emphasis"/>
          <w:highlight w:val="cyan"/>
        </w:rPr>
        <w:t>broad preemptive effect</w:t>
      </w:r>
      <w:r w:rsidRPr="00450358">
        <w:rPr>
          <w:sz w:val="16"/>
        </w:rPr>
        <w:t xml:space="preserve">, granting the Board exclusive jurisdiction over matters “arguably” within the protections of the Act.181 It is unclear how this doctrine relates to the promulgation of tribal labor ordinances, especially if </w:t>
      </w:r>
      <w:r w:rsidRPr="00450358">
        <w:rPr>
          <w:rStyle w:val="StyleUnderline"/>
        </w:rPr>
        <w:t>tribal enterprises are not considered sovereign entities in the eyes of federal law</w:t>
      </w:r>
      <w:r w:rsidRPr="00450358">
        <w:rPr>
          <w:sz w:val="16"/>
        </w:rPr>
        <w:t>. This question is only lightly addressed in the literature and in the federal courts182 and is the subject of future research.</w:t>
      </w:r>
    </w:p>
    <w:p w14:paraId="6293B010" w14:textId="77777777" w:rsidR="00450358" w:rsidRPr="00450358" w:rsidRDefault="00450358" w:rsidP="00450358">
      <w:pPr>
        <w:rPr>
          <w:sz w:val="16"/>
        </w:rPr>
      </w:pPr>
      <w:r w:rsidRPr="00450358">
        <w:rPr>
          <w:sz w:val="16"/>
        </w:rPr>
        <w:t xml:space="preserve">Second, the prospect of relying on tribal adjudication has caused some labor leaders concern. While the interrelationship of tribal enterprises and tribal government is precisely what makes NLRB jurisdiction inappropriate, it also raises the specter of partiality and muddied motivations in administrative and judicial proceedings.183 </w:t>
      </w:r>
      <w:r w:rsidRPr="00450358">
        <w:rPr>
          <w:rStyle w:val="StyleUnderline"/>
        </w:rPr>
        <w:t>Native nations are diverse and do not reflect any one mode of governance.</w:t>
      </w:r>
      <w:r w:rsidRPr="00450358">
        <w:rPr>
          <w:sz w:val="16"/>
        </w:rPr>
        <w:t xml:space="preserve">184 But tribal adjudicators are no less likely to be impartial than are state adjudicators considering disputes involving state employees. Professor Wenona Singel has even suggested that </w:t>
      </w:r>
      <w:r w:rsidRPr="00450358">
        <w:rPr>
          <w:rStyle w:val="StyleUnderline"/>
        </w:rPr>
        <w:t>“[t]ribal councils are more likely [than federal tribunals] to be sympathetic to labor interests,” as tribal adjudicators are more likely to come from working class backgrounds</w:t>
      </w:r>
      <w:r w:rsidRPr="00450358">
        <w:rPr>
          <w:sz w:val="16"/>
        </w:rPr>
        <w:t>.185 Finally, unions and tribal governments may contract around this concern through bargaining: the UAW 2121 contract, for instance, provides for the resolution of labor disputes through a neutral panel of arbitrators who defer to the Mashantucket Pequot Tribal Council only on matters of interpreting Mashantucket Pequot law.186</w:t>
      </w:r>
    </w:p>
    <w:p w14:paraId="56D64887" w14:textId="77777777" w:rsidR="00450358" w:rsidRPr="00450358" w:rsidRDefault="00450358" w:rsidP="00450358">
      <w:pPr>
        <w:rPr>
          <w:sz w:val="16"/>
        </w:rPr>
      </w:pPr>
      <w:r w:rsidRPr="00450358">
        <w:rPr>
          <w:sz w:val="16"/>
        </w:rPr>
        <w:t>Even worker advocates who are critical of the NLRA may feel anxious about departing into the unknown of tribal labor law; the NLRA is flawed, but it is at least a devil that unions know. Native nations are diverse and will continue to take myriad approaches to promulgating labor laws; some approaches will undoubtedly be restrictive.187 This is the inevitable result whenever subnational entities are permitted to function as “laboratories of democracy”188 and is equally true when states and cities legislate — yet this variability has not stopped worker advocates from calling for the regulation of labor through those more localized political entities.189 If this approach is acceptable when it comes to states and cities, it is acceptable when it comes to tribes.</w:t>
      </w:r>
    </w:p>
    <w:p w14:paraId="75A94067" w14:textId="77777777" w:rsidR="00450358" w:rsidRPr="00450358" w:rsidRDefault="00450358" w:rsidP="00450358">
      <w:pPr>
        <w:rPr>
          <w:sz w:val="16"/>
        </w:rPr>
      </w:pPr>
      <w:r w:rsidRPr="00450358">
        <w:rPr>
          <w:rStyle w:val="StyleUnderline"/>
        </w:rPr>
        <w:t>As a matter of federal Indian law, NLRB jurisdiction over tribal enterprises sits on unstable foundations</w:t>
      </w:r>
      <w:r w:rsidRPr="00450358">
        <w:rPr>
          <w:sz w:val="16"/>
        </w:rPr>
        <w:t xml:space="preserve">. As a matter of labor policy, </w:t>
      </w:r>
      <w:r w:rsidRPr="00450358">
        <w:rPr>
          <w:rStyle w:val="StyleUnderline"/>
        </w:rPr>
        <w:t xml:space="preserve">approaching tribal union organizing through an </w:t>
      </w:r>
      <w:r w:rsidRPr="00450358">
        <w:rPr>
          <w:rStyle w:val="Emphasis"/>
          <w:highlight w:val="cyan"/>
        </w:rPr>
        <w:t xml:space="preserve">NLRA-centric lens </w:t>
      </w:r>
      <w:r w:rsidRPr="00450358">
        <w:rPr>
          <w:rStyle w:val="StyleUnderline"/>
          <w:highlight w:val="cyan"/>
        </w:rPr>
        <w:t>undermines</w:t>
      </w:r>
      <w:r w:rsidRPr="00450358">
        <w:rPr>
          <w:rStyle w:val="StyleUnderline"/>
        </w:rPr>
        <w:t xml:space="preserve"> both </w:t>
      </w:r>
      <w:r w:rsidRPr="00450358">
        <w:rPr>
          <w:rStyle w:val="Emphasis"/>
          <w:highlight w:val="cyan"/>
        </w:rPr>
        <w:t>Native sovereignty</w:t>
      </w:r>
      <w:r w:rsidRPr="00450358">
        <w:rPr>
          <w:rStyle w:val="StyleUnderline"/>
          <w:highlight w:val="cyan"/>
        </w:rPr>
        <w:t xml:space="preserve"> and</w:t>
      </w:r>
      <w:r w:rsidRPr="00450358">
        <w:rPr>
          <w:rStyle w:val="StyleUnderline"/>
        </w:rPr>
        <w:t xml:space="preserve"> the values of the </w:t>
      </w:r>
      <w:r w:rsidRPr="00450358">
        <w:rPr>
          <w:rStyle w:val="Emphasis"/>
          <w:highlight w:val="cyan"/>
        </w:rPr>
        <w:t>labor</w:t>
      </w:r>
      <w:r w:rsidRPr="00450358">
        <w:rPr>
          <w:rStyle w:val="Emphasis"/>
        </w:rPr>
        <w:t xml:space="preserve"> movement</w:t>
      </w:r>
      <w:r w:rsidRPr="00450358">
        <w:rPr>
          <w:rStyle w:val="StyleUnderline"/>
        </w:rPr>
        <w:t xml:space="preserve"> itself. Labor organizers and activists should reject this framework</w:t>
      </w:r>
      <w:r w:rsidRPr="00450358">
        <w:rPr>
          <w:sz w:val="16"/>
        </w:rPr>
        <w:t>, and instead seek to build worker power while respecting Native sovereignty by organizing and bargaining within the parameters of tribal law.</w:t>
      </w:r>
    </w:p>
    <w:p w14:paraId="791895B1" w14:textId="77777777" w:rsidR="00450358" w:rsidRPr="00450358" w:rsidRDefault="00450358" w:rsidP="00450358"/>
    <w:p w14:paraId="533C54C4" w14:textId="77777777" w:rsidR="00450358" w:rsidRPr="00450358" w:rsidRDefault="00450358" w:rsidP="00450358"/>
    <w:p w14:paraId="61876BE3" w14:textId="17886168" w:rsidR="00450358" w:rsidRPr="00450358" w:rsidRDefault="00450358" w:rsidP="00450358">
      <w:pPr>
        <w:pStyle w:val="Heading1"/>
        <w:rPr>
          <w:rFonts w:cs="Calibri"/>
        </w:rPr>
      </w:pPr>
      <w:r w:rsidRPr="00450358">
        <w:rPr>
          <w:rFonts w:cs="Calibri"/>
        </w:rPr>
        <w:t>1NR</w:t>
      </w:r>
    </w:p>
    <w:p w14:paraId="2C8AD9BA" w14:textId="634B79AA" w:rsidR="00450358" w:rsidRPr="00450358" w:rsidRDefault="00450358" w:rsidP="00450358">
      <w:pPr>
        <w:pStyle w:val="Heading4"/>
        <w:rPr>
          <w:rFonts w:cs="Calibri"/>
        </w:rPr>
      </w:pPr>
      <w:r w:rsidRPr="00450358">
        <w:rPr>
          <w:rFonts w:cs="Calibri"/>
        </w:rPr>
        <w:t xml:space="preserve">Collective bargaining </w:t>
      </w:r>
      <w:r w:rsidRPr="00450358">
        <w:rPr>
          <w:rFonts w:cs="Calibri"/>
          <w:u w:val="single"/>
        </w:rPr>
        <w:t>radicalizes</w:t>
      </w:r>
      <w:r w:rsidRPr="00450358">
        <w:rPr>
          <w:rFonts w:cs="Calibri"/>
        </w:rPr>
        <w:t xml:space="preserve"> workers and halts the </w:t>
      </w:r>
      <w:r w:rsidRPr="00450358">
        <w:rPr>
          <w:rFonts w:cs="Calibri"/>
          <w:u w:val="single"/>
        </w:rPr>
        <w:t>flow of arms</w:t>
      </w:r>
      <w:r w:rsidRPr="00450358">
        <w:rPr>
          <w:rFonts w:cs="Calibri"/>
        </w:rPr>
        <w:t>.</w:t>
      </w:r>
    </w:p>
    <w:p w14:paraId="65CF7DEC" w14:textId="77777777" w:rsidR="00450358" w:rsidRPr="00450358" w:rsidRDefault="00450358" w:rsidP="00450358">
      <w:r w:rsidRPr="00450358">
        <w:rPr>
          <w:rStyle w:val="Heading4Char"/>
          <w:rFonts w:cs="Calibri"/>
        </w:rPr>
        <w:t>Schuhrke 23</w:t>
      </w:r>
      <w:r w:rsidRPr="00450358">
        <w:t xml:space="preserve">, PhD, History, University of Illinois Chicago, Assistant Professor, Labor Studies, Empire State University, (Jeff, November 22, 2023, "The Problem of the Unionized War Machine," </w:t>
      </w:r>
      <w:r w:rsidRPr="00450358">
        <w:rPr>
          <w:i/>
          <w:iCs/>
        </w:rPr>
        <w:t>Jewish Currents</w:t>
      </w:r>
      <w:r w:rsidRPr="00450358">
        <w:t>, jewishcurrents.org/the-problem-of-the-unionized-war-machine)</w:t>
      </w:r>
    </w:p>
    <w:p w14:paraId="641EC044" w14:textId="77777777" w:rsidR="00450358" w:rsidRPr="00450358" w:rsidRDefault="00450358" w:rsidP="00450358">
      <w:r w:rsidRPr="00450358">
        <w:t xml:space="preserve">Even if today’s </w:t>
      </w:r>
      <w:r w:rsidRPr="00450358">
        <w:rPr>
          <w:rStyle w:val="TitleChar"/>
          <w:rFonts w:ascii="Calibri" w:hAnsi="Calibri" w:cs="Calibri"/>
          <w:sz w:val="22"/>
          <w:szCs w:val="22"/>
          <w:highlight w:val="cyan"/>
        </w:rPr>
        <w:t>unionists</w:t>
      </w:r>
      <w:r w:rsidRPr="00450358">
        <w:t xml:space="preserve"> are equipped with the blueprints left behind by previous generations of labor leaders, they </w:t>
      </w:r>
      <w:r w:rsidRPr="00450358">
        <w:rPr>
          <w:rStyle w:val="TitleChar"/>
          <w:rFonts w:ascii="Calibri" w:hAnsi="Calibri" w:cs="Calibri"/>
          <w:sz w:val="22"/>
          <w:szCs w:val="22"/>
          <w:highlight w:val="cyan"/>
        </w:rPr>
        <w:t xml:space="preserve">face </w:t>
      </w:r>
      <w:r w:rsidRPr="00450358">
        <w:rPr>
          <w:rStyle w:val="Emphasis"/>
        </w:rPr>
        <w:t>no shortage</w:t>
      </w:r>
      <w:r w:rsidRPr="00450358">
        <w:rPr>
          <w:rStyle w:val="TitleChar"/>
          <w:rFonts w:ascii="Calibri" w:hAnsi="Calibri" w:cs="Calibri"/>
          <w:sz w:val="22"/>
          <w:szCs w:val="22"/>
        </w:rPr>
        <w:t xml:space="preserve"> of challenges</w:t>
      </w:r>
      <w:r w:rsidRPr="00450358">
        <w:t xml:space="preserve"> in organizing against war. </w:t>
      </w:r>
      <w:r w:rsidRPr="00450358">
        <w:rPr>
          <w:rStyle w:val="TitleChar"/>
          <w:rFonts w:ascii="Calibri" w:hAnsi="Calibri" w:cs="Calibri"/>
          <w:sz w:val="22"/>
          <w:szCs w:val="22"/>
        </w:rPr>
        <w:t xml:space="preserve">They must work </w:t>
      </w:r>
      <w:r w:rsidRPr="00450358">
        <w:rPr>
          <w:rStyle w:val="Emphasis"/>
        </w:rPr>
        <w:t>within</w:t>
      </w:r>
      <w:r w:rsidRPr="00450358">
        <w:rPr>
          <w:rStyle w:val="TitleChar"/>
          <w:rFonts w:ascii="Calibri" w:hAnsi="Calibri" w:cs="Calibri"/>
          <w:sz w:val="22"/>
          <w:szCs w:val="22"/>
        </w:rPr>
        <w:t xml:space="preserve"> a</w:t>
      </w:r>
      <w:r w:rsidRPr="00450358">
        <w:t xml:space="preserve"> US left, and </w:t>
      </w:r>
      <w:r w:rsidRPr="00450358">
        <w:rPr>
          <w:rStyle w:val="TitleChar"/>
          <w:rFonts w:ascii="Calibri" w:hAnsi="Calibri" w:cs="Calibri"/>
          <w:sz w:val="22"/>
          <w:szCs w:val="22"/>
          <w:highlight w:val="cyan"/>
        </w:rPr>
        <w:t>a</w:t>
      </w:r>
      <w:r w:rsidRPr="00450358">
        <w:rPr>
          <w:rStyle w:val="TitleChar"/>
          <w:rFonts w:ascii="Calibri" w:hAnsi="Calibri" w:cs="Calibri"/>
          <w:sz w:val="22"/>
          <w:szCs w:val="22"/>
        </w:rPr>
        <w:t xml:space="preserve"> US </w:t>
      </w:r>
      <w:r w:rsidRPr="00450358">
        <w:rPr>
          <w:rStyle w:val="Emphasis"/>
        </w:rPr>
        <w:t xml:space="preserve">labor </w:t>
      </w:r>
      <w:r w:rsidRPr="00450358">
        <w:rPr>
          <w:rStyle w:val="Emphasis"/>
          <w:highlight w:val="cyan"/>
        </w:rPr>
        <w:t>movement</w:t>
      </w:r>
      <w:r w:rsidRPr="00450358">
        <w:rPr>
          <w:rStyle w:val="TitleChar"/>
          <w:rFonts w:ascii="Calibri" w:hAnsi="Calibri" w:cs="Calibri"/>
          <w:sz w:val="22"/>
          <w:szCs w:val="22"/>
          <w:highlight w:val="cyan"/>
        </w:rPr>
        <w:t xml:space="preserve">, much </w:t>
      </w:r>
      <w:r w:rsidRPr="00450358">
        <w:rPr>
          <w:rStyle w:val="Emphasis"/>
        </w:rPr>
        <w:t xml:space="preserve">smaller and </w:t>
      </w:r>
      <w:r w:rsidRPr="00450358">
        <w:rPr>
          <w:rStyle w:val="Emphasis"/>
          <w:highlight w:val="cyan"/>
        </w:rPr>
        <w:t>weaker</w:t>
      </w:r>
      <w:r w:rsidRPr="00450358">
        <w:rPr>
          <w:rStyle w:val="TitleChar"/>
          <w:rFonts w:ascii="Calibri" w:hAnsi="Calibri" w:cs="Calibri"/>
          <w:sz w:val="22"/>
          <w:szCs w:val="22"/>
          <w:highlight w:val="cyan"/>
        </w:rPr>
        <w:t xml:space="preserve"> than the one</w:t>
      </w:r>
      <w:r w:rsidRPr="00450358">
        <w:t xml:space="preserve"> known </w:t>
      </w:r>
      <w:r w:rsidRPr="00450358">
        <w:rPr>
          <w:rStyle w:val="TitleChar"/>
          <w:rFonts w:ascii="Calibri" w:hAnsi="Calibri" w:cs="Calibri"/>
          <w:sz w:val="22"/>
          <w:szCs w:val="22"/>
          <w:highlight w:val="cyan"/>
        </w:rPr>
        <w:t>by their forebears</w:t>
      </w:r>
      <w:r w:rsidRPr="00450358">
        <w:t xml:space="preserve">. US unions long ago ceded “management rights” to the bosses, meaning that employers call the shots on what is produced when and how—and that any contest over plant conversion would require a radical expansion of unions’ limited purview. But </w:t>
      </w:r>
      <w:r w:rsidRPr="00450358">
        <w:rPr>
          <w:rStyle w:val="Emphasis"/>
        </w:rPr>
        <w:t>despite</w:t>
      </w:r>
      <w:r w:rsidRPr="00450358">
        <w:rPr>
          <w:rStyle w:val="TitleChar"/>
          <w:rFonts w:ascii="Calibri" w:hAnsi="Calibri" w:cs="Calibri"/>
          <w:sz w:val="22"/>
          <w:szCs w:val="22"/>
        </w:rPr>
        <w:t xml:space="preserve"> these</w:t>
      </w:r>
      <w:r w:rsidRPr="00450358">
        <w:t xml:space="preserve"> challenges, organizers have reason to view this as a favorable moment to push for conversion. In recent years, </w:t>
      </w:r>
      <w:r w:rsidRPr="00450358">
        <w:rPr>
          <w:rStyle w:val="TitleChar"/>
          <w:rFonts w:ascii="Calibri" w:hAnsi="Calibri" w:cs="Calibri"/>
          <w:sz w:val="22"/>
          <w:szCs w:val="22"/>
          <w:highlight w:val="cyan"/>
        </w:rPr>
        <w:t xml:space="preserve">a </w:t>
      </w:r>
      <w:r w:rsidRPr="00450358">
        <w:rPr>
          <w:rStyle w:val="Emphasis"/>
          <w:highlight w:val="cyan"/>
        </w:rPr>
        <w:t>growing alliance</w:t>
      </w:r>
      <w:r w:rsidRPr="00450358">
        <w:rPr>
          <w:rStyle w:val="TitleChar"/>
          <w:rFonts w:ascii="Calibri" w:hAnsi="Calibri" w:cs="Calibri"/>
          <w:sz w:val="22"/>
          <w:szCs w:val="22"/>
          <w:highlight w:val="cyan"/>
        </w:rPr>
        <w:t xml:space="preserve"> between climate and labor</w:t>
      </w:r>
      <w:r w:rsidRPr="00450358">
        <w:t xml:space="preserve"> activists has </w:t>
      </w:r>
      <w:r w:rsidRPr="00450358">
        <w:rPr>
          <w:rStyle w:val="TitleChar"/>
          <w:rFonts w:ascii="Calibri" w:hAnsi="Calibri" w:cs="Calibri"/>
          <w:sz w:val="22"/>
          <w:szCs w:val="22"/>
          <w:highlight w:val="cyan"/>
        </w:rPr>
        <w:t xml:space="preserve">offered a </w:t>
      </w:r>
      <w:r w:rsidRPr="00450358">
        <w:rPr>
          <w:rStyle w:val="Emphasis"/>
        </w:rPr>
        <w:t xml:space="preserve">viable </w:t>
      </w:r>
      <w:r w:rsidRPr="00450358">
        <w:rPr>
          <w:rStyle w:val="Emphasis"/>
          <w:highlight w:val="cyan"/>
        </w:rPr>
        <w:t>model</w:t>
      </w:r>
      <w:r w:rsidRPr="00450358">
        <w:t>—</w:t>
      </w:r>
      <w:r w:rsidRPr="00450358">
        <w:rPr>
          <w:rStyle w:val="TitleChar"/>
          <w:rFonts w:ascii="Calibri" w:hAnsi="Calibri" w:cs="Calibri"/>
          <w:sz w:val="22"/>
          <w:szCs w:val="22"/>
          <w:highlight w:val="cyan"/>
        </w:rPr>
        <w:t>and</w:t>
      </w:r>
      <w:r w:rsidRPr="00450358">
        <w:t xml:space="preserve"> seeded a </w:t>
      </w:r>
      <w:r w:rsidRPr="00450358">
        <w:rPr>
          <w:rStyle w:val="TitleChar"/>
          <w:rFonts w:ascii="Calibri" w:hAnsi="Calibri" w:cs="Calibri"/>
          <w:sz w:val="22"/>
          <w:szCs w:val="22"/>
        </w:rPr>
        <w:t xml:space="preserve">sense of </w:t>
      </w:r>
      <w:r w:rsidRPr="00450358">
        <w:rPr>
          <w:rStyle w:val="Emphasis"/>
        </w:rPr>
        <w:t xml:space="preserve">radical </w:t>
      </w:r>
      <w:r w:rsidRPr="00450358">
        <w:rPr>
          <w:rStyle w:val="Emphasis"/>
          <w:highlight w:val="cyan"/>
        </w:rPr>
        <w:t>possibility</w:t>
      </w:r>
      <w:r w:rsidRPr="00450358">
        <w:t>—by advancing the idea of a just transition, securing unprecedented federal funding to create millions of good-paying green jobs.</w:t>
      </w:r>
    </w:p>
    <w:p w14:paraId="0AC2E25F" w14:textId="77777777" w:rsidR="00450358" w:rsidRPr="00450358" w:rsidRDefault="00450358" w:rsidP="00450358">
      <w:r w:rsidRPr="00450358">
        <w:t xml:space="preserve">These </w:t>
      </w:r>
      <w:r w:rsidRPr="00450358">
        <w:rPr>
          <w:rStyle w:val="TitleChar"/>
          <w:rFonts w:ascii="Calibri" w:hAnsi="Calibri" w:cs="Calibri"/>
          <w:sz w:val="22"/>
          <w:szCs w:val="22"/>
        </w:rPr>
        <w:t xml:space="preserve">efforts have been </w:t>
      </w:r>
      <w:r w:rsidRPr="00450358">
        <w:rPr>
          <w:rStyle w:val="Emphasis"/>
          <w:highlight w:val="cyan"/>
        </w:rPr>
        <w:t>propelled</w:t>
      </w:r>
      <w:r w:rsidRPr="00450358">
        <w:rPr>
          <w:rStyle w:val="TitleChar"/>
          <w:rFonts w:ascii="Calibri" w:hAnsi="Calibri" w:cs="Calibri"/>
          <w:sz w:val="22"/>
          <w:szCs w:val="22"/>
          <w:highlight w:val="cyan"/>
        </w:rPr>
        <w:t xml:space="preserve"> by workers’</w:t>
      </w:r>
      <w:r w:rsidRPr="00450358">
        <w:rPr>
          <w:rStyle w:val="TitleChar"/>
          <w:rFonts w:ascii="Calibri" w:hAnsi="Calibri" w:cs="Calibri"/>
          <w:sz w:val="22"/>
          <w:szCs w:val="22"/>
        </w:rPr>
        <w:t xml:space="preserve"> growing </w:t>
      </w:r>
      <w:r w:rsidRPr="00450358">
        <w:rPr>
          <w:rStyle w:val="TitleChar"/>
          <w:rFonts w:ascii="Calibri" w:hAnsi="Calibri" w:cs="Calibri"/>
          <w:sz w:val="22"/>
          <w:szCs w:val="22"/>
          <w:highlight w:val="cyan"/>
        </w:rPr>
        <w:t>boldness</w:t>
      </w:r>
      <w:r w:rsidRPr="00450358">
        <w:t xml:space="preserve"> at the bargaining table. In recent years, </w:t>
      </w:r>
      <w:r w:rsidRPr="00450358">
        <w:rPr>
          <w:rStyle w:val="TitleChar"/>
          <w:rFonts w:ascii="Calibri" w:hAnsi="Calibri" w:cs="Calibri"/>
          <w:sz w:val="22"/>
          <w:szCs w:val="22"/>
          <w:highlight w:val="cyan"/>
        </w:rPr>
        <w:t>unions have become</w:t>
      </w:r>
      <w:r w:rsidRPr="00450358">
        <w:t xml:space="preserve"> more </w:t>
      </w:r>
      <w:r w:rsidRPr="00450358">
        <w:rPr>
          <w:rStyle w:val="TitleChar"/>
          <w:rFonts w:ascii="Calibri" w:hAnsi="Calibri" w:cs="Calibri"/>
          <w:sz w:val="22"/>
          <w:szCs w:val="22"/>
          <w:highlight w:val="cyan"/>
        </w:rPr>
        <w:t>comfortable bargaining for</w:t>
      </w:r>
      <w:r w:rsidRPr="00450358">
        <w:rPr>
          <w:rStyle w:val="TitleChar"/>
          <w:rFonts w:ascii="Calibri" w:hAnsi="Calibri" w:cs="Calibri"/>
          <w:sz w:val="22"/>
          <w:szCs w:val="22"/>
        </w:rPr>
        <w:t xml:space="preserve"> the </w:t>
      </w:r>
      <w:r w:rsidRPr="00450358">
        <w:rPr>
          <w:rStyle w:val="Emphasis"/>
        </w:rPr>
        <w:t xml:space="preserve">common </w:t>
      </w:r>
      <w:r w:rsidRPr="00450358">
        <w:rPr>
          <w:rStyle w:val="Emphasis"/>
          <w:highlight w:val="cyan"/>
        </w:rPr>
        <w:t>good</w:t>
      </w:r>
      <w:r w:rsidRPr="00450358">
        <w:t xml:space="preserve">, putting forth social justice demands that exceed narrow “bread-and-butter” concerns. They have also prepared their members to go on strike in order to achieve ambitious goals. </w:t>
      </w:r>
      <w:r w:rsidRPr="00450358">
        <w:rPr>
          <w:rStyle w:val="TitleChar"/>
          <w:rFonts w:ascii="Calibri" w:hAnsi="Calibri" w:cs="Calibri"/>
          <w:sz w:val="22"/>
          <w:szCs w:val="22"/>
        </w:rPr>
        <w:t>In the UAW’s recent strike</w:t>
      </w:r>
      <w:r w:rsidRPr="00450358">
        <w:t xml:space="preserve"> at the Big Three automakers, for example, </w:t>
      </w:r>
      <w:r w:rsidRPr="00450358">
        <w:rPr>
          <w:rStyle w:val="TitleChar"/>
          <w:rFonts w:ascii="Calibri" w:hAnsi="Calibri" w:cs="Calibri"/>
          <w:sz w:val="22"/>
          <w:szCs w:val="22"/>
          <w:highlight w:val="cyan"/>
        </w:rPr>
        <w:t xml:space="preserve">the union </w:t>
      </w:r>
      <w:r w:rsidRPr="00450358">
        <w:rPr>
          <w:rStyle w:val="Emphasis"/>
          <w:highlight w:val="cyan"/>
        </w:rPr>
        <w:t>fought</w:t>
      </w:r>
      <w:r w:rsidRPr="00450358">
        <w:t xml:space="preserve"> not only </w:t>
      </w:r>
      <w:r w:rsidRPr="00450358">
        <w:rPr>
          <w:rStyle w:val="TitleChar"/>
          <w:rFonts w:ascii="Calibri" w:hAnsi="Calibri" w:cs="Calibri"/>
          <w:sz w:val="22"/>
          <w:szCs w:val="22"/>
        </w:rPr>
        <w:t xml:space="preserve">to win a </w:t>
      </w:r>
      <w:r w:rsidRPr="00450358">
        <w:rPr>
          <w:rStyle w:val="Emphasis"/>
        </w:rPr>
        <w:t>better contract</w:t>
      </w:r>
      <w:r w:rsidRPr="00450358">
        <w:rPr>
          <w:rStyle w:val="TitleChar"/>
          <w:rFonts w:ascii="Calibri" w:hAnsi="Calibri" w:cs="Calibri"/>
          <w:sz w:val="22"/>
          <w:szCs w:val="22"/>
          <w:highlight w:val="cyan"/>
        </w:rPr>
        <w:t xml:space="preserve"> for</w:t>
      </w:r>
      <w:r w:rsidRPr="00450358">
        <w:t xml:space="preserve"> its members, but also to </w:t>
      </w:r>
      <w:r w:rsidRPr="00450358">
        <w:rPr>
          <w:rStyle w:val="TitleChar"/>
          <w:rFonts w:ascii="Calibri" w:hAnsi="Calibri" w:cs="Calibri"/>
          <w:sz w:val="22"/>
          <w:szCs w:val="22"/>
        </w:rPr>
        <w:t xml:space="preserve">improve </w:t>
      </w:r>
      <w:r w:rsidRPr="00450358">
        <w:rPr>
          <w:rStyle w:val="Emphasis"/>
        </w:rPr>
        <w:t xml:space="preserve">conditions for </w:t>
      </w:r>
      <w:r w:rsidRPr="00450358">
        <w:rPr>
          <w:rStyle w:val="Emphasis"/>
          <w:highlight w:val="cyan"/>
        </w:rPr>
        <w:t>workers</w:t>
      </w:r>
      <w:r w:rsidRPr="00450358">
        <w:t xml:space="preserve"> at the companies’ new electric vehicle (EV) battery plants—despite the fact </w:t>
      </w:r>
      <w:r w:rsidRPr="00450358">
        <w:rPr>
          <w:rStyle w:val="TitleChar"/>
          <w:rFonts w:ascii="Calibri" w:hAnsi="Calibri" w:cs="Calibri"/>
          <w:sz w:val="22"/>
          <w:szCs w:val="22"/>
          <w:highlight w:val="cyan"/>
        </w:rPr>
        <w:t>that</w:t>
      </w:r>
      <w:r w:rsidRPr="00450358">
        <w:t xml:space="preserve"> the plants </w:t>
      </w:r>
      <w:r w:rsidRPr="00450358">
        <w:rPr>
          <w:rStyle w:val="Emphasis"/>
          <w:highlight w:val="cyan"/>
        </w:rPr>
        <w:t>are not</w:t>
      </w:r>
      <w:r w:rsidRPr="00450358">
        <w:rPr>
          <w:rStyle w:val="TitleChar"/>
          <w:rFonts w:ascii="Calibri" w:hAnsi="Calibri" w:cs="Calibri"/>
          <w:sz w:val="22"/>
          <w:szCs w:val="22"/>
        </w:rPr>
        <w:t xml:space="preserve"> currently unionized</w:t>
      </w:r>
      <w:r w:rsidRPr="00450358">
        <w:t xml:space="preserve">. As a result, the UAW managed to bring the EV facilities owned by the automaker General Motors under the union’s national master agreement, extending union protections to thousands of workers in green jobs. Even more impressive, </w:t>
      </w:r>
      <w:r w:rsidRPr="00450358">
        <w:rPr>
          <w:rStyle w:val="TitleChar"/>
          <w:rFonts w:ascii="Calibri" w:hAnsi="Calibri" w:cs="Calibri"/>
          <w:sz w:val="22"/>
          <w:szCs w:val="22"/>
        </w:rPr>
        <w:t xml:space="preserve">the UAW strike </w:t>
      </w:r>
      <w:r w:rsidRPr="00450358">
        <w:rPr>
          <w:rStyle w:val="Emphasis"/>
        </w:rPr>
        <w:t>forced</w:t>
      </w:r>
      <w:r w:rsidRPr="00450358">
        <w:t xml:space="preserve"> the automaker </w:t>
      </w:r>
      <w:r w:rsidRPr="00450358">
        <w:rPr>
          <w:rStyle w:val="TitleChar"/>
          <w:rFonts w:ascii="Calibri" w:hAnsi="Calibri" w:cs="Calibri"/>
          <w:sz w:val="22"/>
          <w:szCs w:val="22"/>
        </w:rPr>
        <w:t>Stellantis to</w:t>
      </w:r>
      <w:r w:rsidRPr="00450358">
        <w:t xml:space="preserve"> commit to reopening the shuttered Belvidere Assembly Plant and </w:t>
      </w:r>
      <w:r w:rsidRPr="00450358">
        <w:rPr>
          <w:rStyle w:val="TitleChar"/>
          <w:rFonts w:ascii="Calibri" w:hAnsi="Calibri" w:cs="Calibri"/>
          <w:sz w:val="22"/>
          <w:szCs w:val="22"/>
        </w:rPr>
        <w:t>bring</w:t>
      </w:r>
      <w:r w:rsidRPr="00450358">
        <w:t xml:space="preserve">ing </w:t>
      </w:r>
      <w:r w:rsidRPr="00450358">
        <w:rPr>
          <w:rStyle w:val="Emphasis"/>
        </w:rPr>
        <w:t>back</w:t>
      </w:r>
      <w:r w:rsidRPr="00450358">
        <w:rPr>
          <w:rStyle w:val="TitleChar"/>
          <w:rFonts w:ascii="Calibri" w:hAnsi="Calibri" w:cs="Calibri"/>
          <w:sz w:val="22"/>
          <w:szCs w:val="22"/>
        </w:rPr>
        <w:t xml:space="preserve"> its 5,000 workers</w:t>
      </w:r>
      <w:r w:rsidRPr="00450358">
        <w:t xml:space="preserve">, and to constructing a new EV battery plant that will create an additional 1,300 green union jobs. </w:t>
      </w:r>
      <w:r w:rsidRPr="00450358">
        <w:rPr>
          <w:rStyle w:val="TitleChar"/>
          <w:rFonts w:ascii="Calibri" w:hAnsi="Calibri" w:cs="Calibri"/>
          <w:sz w:val="22"/>
          <w:szCs w:val="22"/>
          <w:highlight w:val="cyan"/>
        </w:rPr>
        <w:t xml:space="preserve">These constitute </w:t>
      </w:r>
      <w:r w:rsidRPr="00450358">
        <w:rPr>
          <w:rStyle w:val="Emphasis"/>
          <w:highlight w:val="cyan"/>
        </w:rPr>
        <w:t>victories</w:t>
      </w:r>
      <w:r w:rsidRPr="00450358">
        <w:rPr>
          <w:rStyle w:val="TitleChar"/>
          <w:rFonts w:ascii="Calibri" w:hAnsi="Calibri" w:cs="Calibri"/>
          <w:sz w:val="22"/>
          <w:szCs w:val="22"/>
          <w:highlight w:val="cyan"/>
        </w:rPr>
        <w:t xml:space="preserve"> over “management</w:t>
      </w:r>
      <w:r w:rsidRPr="00450358">
        <w:rPr>
          <w:rStyle w:val="TitleChar"/>
          <w:rFonts w:ascii="Calibri" w:hAnsi="Calibri" w:cs="Calibri"/>
          <w:sz w:val="22"/>
          <w:szCs w:val="22"/>
        </w:rPr>
        <w:t xml:space="preserve"> rights”</w:t>
      </w:r>
      <w:r w:rsidRPr="00450358">
        <w:t xml:space="preserve"> practically unheard of in the annals of US labor history. By winning something long thought impossible in the context of collective bargaining, the UAW has shown that </w:t>
      </w:r>
      <w:r w:rsidRPr="00450358">
        <w:rPr>
          <w:rStyle w:val="TitleChar"/>
          <w:rFonts w:ascii="Calibri" w:hAnsi="Calibri" w:cs="Calibri"/>
          <w:sz w:val="22"/>
          <w:szCs w:val="22"/>
          <w:highlight w:val="cyan"/>
        </w:rPr>
        <w:t xml:space="preserve">unions </w:t>
      </w:r>
      <w:r w:rsidRPr="00450358">
        <w:rPr>
          <w:rStyle w:val="TitleChar"/>
          <w:rFonts w:ascii="Calibri" w:hAnsi="Calibri" w:cs="Calibri"/>
          <w:sz w:val="22"/>
          <w:szCs w:val="22"/>
        </w:rPr>
        <w:t>can</w:t>
      </w:r>
      <w:r w:rsidRPr="00450358">
        <w:rPr>
          <w:rStyle w:val="TitleChar"/>
          <w:rFonts w:ascii="Calibri" w:hAnsi="Calibri" w:cs="Calibri"/>
          <w:sz w:val="22"/>
          <w:szCs w:val="22"/>
          <w:highlight w:val="cyan"/>
        </w:rPr>
        <w:t xml:space="preserve"> pressure</w:t>
      </w:r>
      <w:r w:rsidRPr="00450358">
        <w:rPr>
          <w:rStyle w:val="TitleChar"/>
          <w:rFonts w:ascii="Calibri" w:hAnsi="Calibri" w:cs="Calibri"/>
          <w:sz w:val="22"/>
          <w:szCs w:val="22"/>
        </w:rPr>
        <w:t xml:space="preserve"> even the </w:t>
      </w:r>
      <w:r w:rsidRPr="00450358">
        <w:rPr>
          <w:rStyle w:val="Emphasis"/>
        </w:rPr>
        <w:t xml:space="preserve">most </w:t>
      </w:r>
      <w:r w:rsidRPr="00450358">
        <w:rPr>
          <w:rStyle w:val="Emphasis"/>
          <w:highlight w:val="cyan"/>
        </w:rPr>
        <w:t>powerful</w:t>
      </w:r>
      <w:r w:rsidRPr="00450358">
        <w:rPr>
          <w:rStyle w:val="TitleChar"/>
          <w:rFonts w:ascii="Calibri" w:hAnsi="Calibri" w:cs="Calibri"/>
          <w:sz w:val="22"/>
          <w:szCs w:val="22"/>
          <w:highlight w:val="cyan"/>
        </w:rPr>
        <w:t xml:space="preserve"> corporations</w:t>
      </w:r>
      <w:r w:rsidRPr="00450358">
        <w:rPr>
          <w:rStyle w:val="TitleChar"/>
          <w:rFonts w:ascii="Calibri" w:hAnsi="Calibri" w:cs="Calibri"/>
          <w:sz w:val="22"/>
          <w:szCs w:val="22"/>
        </w:rPr>
        <w:t xml:space="preserve"> to </w:t>
      </w:r>
      <w:r w:rsidRPr="00450358">
        <w:rPr>
          <w:rStyle w:val="Emphasis"/>
        </w:rPr>
        <w:t>change</w:t>
      </w:r>
      <w:r w:rsidRPr="00450358">
        <w:t xml:space="preserve"> their production decisions in ways that benefit workers and society.</w:t>
      </w:r>
    </w:p>
    <w:p w14:paraId="71731F0A" w14:textId="77777777" w:rsidR="00450358" w:rsidRPr="00450358" w:rsidRDefault="00450358" w:rsidP="00450358">
      <w:r w:rsidRPr="00450358">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UAW and other </w:t>
      </w:r>
      <w:r w:rsidRPr="00450358">
        <w:rPr>
          <w:rStyle w:val="TitleChar"/>
          <w:rFonts w:ascii="Calibri" w:hAnsi="Calibri" w:cs="Calibri"/>
          <w:sz w:val="22"/>
          <w:szCs w:val="22"/>
          <w:highlight w:val="cyan"/>
        </w:rPr>
        <w:t>unions can</w:t>
      </w:r>
      <w:r w:rsidRPr="00450358">
        <w:t xml:space="preserve"> likewise </w:t>
      </w:r>
      <w:r w:rsidRPr="00450358">
        <w:rPr>
          <w:rStyle w:val="Emphasis"/>
          <w:highlight w:val="cyan"/>
        </w:rPr>
        <w:t>refuse</w:t>
      </w:r>
      <w:r w:rsidRPr="00450358">
        <w:rPr>
          <w:rStyle w:val="Emphasis"/>
        </w:rPr>
        <w:t xml:space="preserve"> the choice</w:t>
      </w:r>
      <w:r w:rsidRPr="00450358">
        <w:rPr>
          <w:rStyle w:val="TitleChar"/>
          <w:rFonts w:ascii="Calibri" w:hAnsi="Calibri" w:cs="Calibri"/>
          <w:sz w:val="22"/>
          <w:szCs w:val="22"/>
        </w:rPr>
        <w:t xml:space="preserve"> between </w:t>
      </w:r>
      <w:r w:rsidRPr="00450358">
        <w:rPr>
          <w:rStyle w:val="TitleChar"/>
          <w:rFonts w:ascii="Calibri" w:hAnsi="Calibri" w:cs="Calibri"/>
          <w:sz w:val="22"/>
          <w:szCs w:val="22"/>
          <w:highlight w:val="cyan"/>
        </w:rPr>
        <w:t>war</w:t>
      </w:r>
      <w:r w:rsidRPr="00450358">
        <w:t xml:space="preserve"> production </w:t>
      </w:r>
      <w:r w:rsidRPr="00450358">
        <w:rPr>
          <w:rStyle w:val="TitleChar"/>
          <w:rFonts w:ascii="Calibri" w:hAnsi="Calibri" w:cs="Calibri"/>
          <w:sz w:val="22"/>
          <w:szCs w:val="22"/>
        </w:rPr>
        <w:t>and work</w:t>
      </w:r>
      <w:r w:rsidRPr="00450358">
        <w:t xml:space="preserve">ers’ well-being, instead advancing a positive vision for a more socially beneficial economy. As with a just transition, the </w:t>
      </w:r>
      <w:r w:rsidRPr="00450358">
        <w:rPr>
          <w:rStyle w:val="TitleChar"/>
          <w:rFonts w:ascii="Calibri" w:hAnsi="Calibri" w:cs="Calibri"/>
          <w:sz w:val="22"/>
          <w:szCs w:val="22"/>
          <w:highlight w:val="cyan"/>
        </w:rPr>
        <w:t>benefits</w:t>
      </w:r>
      <w:r w:rsidRPr="00450358">
        <w:t xml:space="preserve"> of conversion </w:t>
      </w:r>
      <w:r w:rsidRPr="00450358">
        <w:rPr>
          <w:rStyle w:val="TitleChar"/>
          <w:rFonts w:ascii="Calibri" w:hAnsi="Calibri" w:cs="Calibri"/>
          <w:sz w:val="22"/>
          <w:szCs w:val="22"/>
          <w:highlight w:val="cyan"/>
        </w:rPr>
        <w:t xml:space="preserve">could be </w:t>
      </w:r>
      <w:r w:rsidRPr="00450358">
        <w:rPr>
          <w:rStyle w:val="Emphasis"/>
          <w:highlight w:val="cyan"/>
        </w:rPr>
        <w:t>far-reaching</w:t>
      </w:r>
      <w:r w:rsidRPr="00450358">
        <w:t xml:space="preserve"> and manifold, perhaps even </w:t>
      </w:r>
      <w:r w:rsidRPr="00450358">
        <w:rPr>
          <w:rStyle w:val="TitleChar"/>
          <w:rFonts w:ascii="Calibri" w:hAnsi="Calibri" w:cs="Calibri"/>
          <w:sz w:val="22"/>
          <w:szCs w:val="22"/>
          <w:highlight w:val="cyan"/>
        </w:rPr>
        <w:t>transforming</w:t>
      </w:r>
      <w:r w:rsidRPr="00450358">
        <w:t xml:space="preserve"> US </w:t>
      </w:r>
      <w:r w:rsidRPr="00450358">
        <w:rPr>
          <w:rStyle w:val="Emphasis"/>
        </w:rPr>
        <w:t xml:space="preserve">foreign </w:t>
      </w:r>
      <w:r w:rsidRPr="00450358">
        <w:rPr>
          <w:rStyle w:val="Emphasis"/>
          <w:highlight w:val="cyan"/>
        </w:rPr>
        <w:t>policy</w:t>
      </w:r>
      <w:r w:rsidRPr="00450358">
        <w:rPr>
          <w:rStyle w:val="TitleChar"/>
          <w:rFonts w:ascii="Calibri" w:hAnsi="Calibri" w:cs="Calibri"/>
          <w:sz w:val="22"/>
          <w:szCs w:val="22"/>
          <w:highlight w:val="cyan"/>
        </w:rPr>
        <w:t xml:space="preserve"> by removing</w:t>
      </w:r>
      <w:r w:rsidRPr="00450358">
        <w:t xml:space="preserve"> politicians’ </w:t>
      </w:r>
      <w:r w:rsidRPr="00450358">
        <w:rPr>
          <w:rStyle w:val="TitleChar"/>
          <w:rFonts w:ascii="Calibri" w:hAnsi="Calibri" w:cs="Calibri"/>
          <w:sz w:val="22"/>
          <w:szCs w:val="22"/>
        </w:rPr>
        <w:t xml:space="preserve">economic </w:t>
      </w:r>
      <w:r w:rsidRPr="00450358">
        <w:rPr>
          <w:rStyle w:val="TitleChar"/>
          <w:rFonts w:ascii="Calibri" w:hAnsi="Calibri" w:cs="Calibri"/>
          <w:sz w:val="22"/>
          <w:szCs w:val="22"/>
          <w:highlight w:val="cyan"/>
        </w:rPr>
        <w:t xml:space="preserve">justifications for </w:t>
      </w:r>
      <w:r w:rsidRPr="00450358">
        <w:rPr>
          <w:rStyle w:val="Emphasis"/>
        </w:rPr>
        <w:t xml:space="preserve">endless </w:t>
      </w:r>
      <w:r w:rsidRPr="00450358">
        <w:rPr>
          <w:rStyle w:val="Emphasis"/>
          <w:highlight w:val="cyan"/>
        </w:rPr>
        <w:t>militarism</w:t>
      </w:r>
      <w:r w:rsidRPr="00450358">
        <w:t xml:space="preserve">. Conversion would also benefit US workers directly. Research shows that </w:t>
      </w:r>
      <w:r w:rsidRPr="00450358">
        <w:rPr>
          <w:rStyle w:val="TitleChar"/>
          <w:rFonts w:ascii="Calibri" w:hAnsi="Calibri" w:cs="Calibri"/>
          <w:sz w:val="22"/>
          <w:szCs w:val="22"/>
          <w:highlight w:val="cyan"/>
        </w:rPr>
        <w:t>cutting</w:t>
      </w:r>
      <w:r w:rsidRPr="00450358">
        <w:rPr>
          <w:rStyle w:val="TitleChar"/>
          <w:rFonts w:ascii="Calibri" w:hAnsi="Calibri" w:cs="Calibri"/>
          <w:sz w:val="22"/>
          <w:szCs w:val="22"/>
        </w:rPr>
        <w:t xml:space="preserve"> Pentagon </w:t>
      </w:r>
      <w:r w:rsidRPr="00450358">
        <w:rPr>
          <w:rStyle w:val="TitleChar"/>
          <w:rFonts w:ascii="Calibri" w:hAnsi="Calibri" w:cs="Calibri"/>
          <w:sz w:val="22"/>
          <w:szCs w:val="22"/>
          <w:highlight w:val="cyan"/>
        </w:rPr>
        <w:t xml:space="preserve">spending and </w:t>
      </w:r>
      <w:r w:rsidRPr="00450358">
        <w:rPr>
          <w:rStyle w:val="Emphasis"/>
          <w:highlight w:val="cyan"/>
        </w:rPr>
        <w:t>replacing</w:t>
      </w:r>
      <w:r w:rsidRPr="00450358">
        <w:rPr>
          <w:rStyle w:val="TitleChar"/>
          <w:rFonts w:ascii="Calibri" w:hAnsi="Calibri" w:cs="Calibri"/>
          <w:sz w:val="22"/>
          <w:szCs w:val="22"/>
          <w:highlight w:val="cyan"/>
        </w:rPr>
        <w:t xml:space="preserve"> it with</w:t>
      </w:r>
      <w:r w:rsidRPr="00450358">
        <w:t xml:space="preserve"> increased </w:t>
      </w:r>
      <w:r w:rsidRPr="00450358">
        <w:rPr>
          <w:rStyle w:val="TitleChar"/>
          <w:rFonts w:ascii="Calibri" w:hAnsi="Calibri" w:cs="Calibri"/>
          <w:sz w:val="22"/>
          <w:szCs w:val="22"/>
        </w:rPr>
        <w:t xml:space="preserve">funding for </w:t>
      </w:r>
      <w:r w:rsidRPr="00450358">
        <w:rPr>
          <w:rStyle w:val="TitleChar"/>
          <w:rFonts w:ascii="Calibri" w:hAnsi="Calibri" w:cs="Calibri"/>
          <w:sz w:val="22"/>
          <w:szCs w:val="22"/>
          <w:highlight w:val="cyan"/>
        </w:rPr>
        <w:t>healthcare, education, infrastructure, and</w:t>
      </w:r>
      <w:r w:rsidRPr="00450358">
        <w:t xml:space="preserve"> clean </w:t>
      </w:r>
      <w:r w:rsidRPr="00450358">
        <w:rPr>
          <w:rStyle w:val="TitleChar"/>
          <w:rFonts w:ascii="Calibri" w:hAnsi="Calibri" w:cs="Calibri"/>
          <w:sz w:val="22"/>
          <w:szCs w:val="22"/>
          <w:highlight w:val="cyan"/>
        </w:rPr>
        <w:t xml:space="preserve">energy would create </w:t>
      </w:r>
      <w:r w:rsidRPr="00450358">
        <w:rPr>
          <w:rStyle w:val="Emphasis"/>
        </w:rPr>
        <w:t xml:space="preserve">far </w:t>
      </w:r>
      <w:r w:rsidRPr="00450358">
        <w:rPr>
          <w:rStyle w:val="Emphasis"/>
          <w:highlight w:val="cyan"/>
        </w:rPr>
        <w:t>more jobs</w:t>
      </w:r>
      <w:r w:rsidRPr="00450358">
        <w:t xml:space="preserve"> than it eradicated. “Virtually any other form of government outlay, or even a tax cut, yields greater employment than military spending,” writes William Hartung, a senior research fellow at the Quincy Institute for Responsible Statecraft.</w:t>
      </w:r>
    </w:p>
    <w:p w14:paraId="687ABC3D" w14:textId="77777777" w:rsidR="00450358" w:rsidRPr="00450358" w:rsidRDefault="00450358" w:rsidP="00450358">
      <w:r w:rsidRPr="00450358">
        <w:t xml:space="preserve">Even if conversion appears to be a distant horizon, </w:t>
      </w:r>
      <w:r w:rsidRPr="00450358">
        <w:rPr>
          <w:rStyle w:val="TitleChar"/>
          <w:rFonts w:ascii="Calibri" w:hAnsi="Calibri" w:cs="Calibri"/>
          <w:sz w:val="22"/>
          <w:szCs w:val="22"/>
          <w:highlight w:val="cyan"/>
        </w:rPr>
        <w:t>embracing the idea could</w:t>
      </w:r>
      <w:r w:rsidRPr="00450358">
        <w:rPr>
          <w:rStyle w:val="TitleChar"/>
          <w:rFonts w:ascii="Calibri" w:hAnsi="Calibri" w:cs="Calibri"/>
          <w:sz w:val="22"/>
          <w:szCs w:val="22"/>
        </w:rPr>
        <w:t xml:space="preserve"> have an</w:t>
      </w:r>
      <w:r w:rsidRPr="00450358">
        <w:t xml:space="preserve"> immediate </w:t>
      </w:r>
      <w:r w:rsidRPr="00450358">
        <w:rPr>
          <w:rStyle w:val="Emphasis"/>
          <w:highlight w:val="cyan"/>
        </w:rPr>
        <w:t>impact</w:t>
      </w:r>
      <w:r w:rsidRPr="00450358">
        <w:rPr>
          <w:rStyle w:val="Emphasis"/>
        </w:rPr>
        <w:t xml:space="preserve"> on </w:t>
      </w:r>
      <w:r w:rsidRPr="00450358">
        <w:rPr>
          <w:rStyle w:val="Emphasis"/>
          <w:highlight w:val="cyan"/>
        </w:rPr>
        <w:t>organizing</w:t>
      </w:r>
      <w:r w:rsidRPr="00450358">
        <w:t xml:space="preserve">, giving activists grounds on which to defend anti-war initiatives—such as </w:t>
      </w:r>
      <w:r w:rsidRPr="00450358">
        <w:rPr>
          <w:rStyle w:val="TitleChar"/>
          <w:rFonts w:ascii="Calibri" w:hAnsi="Calibri" w:cs="Calibri"/>
          <w:sz w:val="22"/>
          <w:szCs w:val="22"/>
          <w:highlight w:val="cyan"/>
        </w:rPr>
        <w:t xml:space="preserve">attempts to </w:t>
      </w:r>
      <w:r w:rsidRPr="00450358">
        <w:rPr>
          <w:rStyle w:val="Emphasis"/>
          <w:highlight w:val="cyan"/>
        </w:rPr>
        <w:t>divest</w:t>
      </w:r>
      <w:r w:rsidRPr="00450358">
        <w:rPr>
          <w:rStyle w:val="TitleChar"/>
          <w:rFonts w:ascii="Calibri" w:hAnsi="Calibri" w:cs="Calibri"/>
          <w:sz w:val="22"/>
          <w:szCs w:val="22"/>
          <w:highlight w:val="cyan"/>
        </w:rPr>
        <w:t xml:space="preserve"> from Israel</w:t>
      </w:r>
      <w:r w:rsidRPr="00450358">
        <w:t xml:space="preserve">i apartheid—that </w:t>
      </w:r>
      <w:r w:rsidRPr="00450358">
        <w:rPr>
          <w:rStyle w:val="TitleChar"/>
          <w:rFonts w:ascii="Calibri" w:hAnsi="Calibri" w:cs="Calibri"/>
          <w:sz w:val="22"/>
          <w:szCs w:val="22"/>
          <w:highlight w:val="cyan"/>
        </w:rPr>
        <w:t>are</w:t>
      </w:r>
      <w:r w:rsidRPr="00450358">
        <w:t xml:space="preserve"> frequently </w:t>
      </w:r>
      <w:r w:rsidRPr="00450358">
        <w:rPr>
          <w:rStyle w:val="TitleChar"/>
          <w:rFonts w:ascii="Calibri" w:hAnsi="Calibri" w:cs="Calibri"/>
          <w:sz w:val="22"/>
          <w:szCs w:val="22"/>
          <w:highlight w:val="cyan"/>
        </w:rPr>
        <w:t xml:space="preserve">shut down in the </w:t>
      </w:r>
      <w:r w:rsidRPr="00450358">
        <w:rPr>
          <w:rStyle w:val="Emphasis"/>
          <w:highlight w:val="cyan"/>
        </w:rPr>
        <w:t>name</w:t>
      </w:r>
      <w:r w:rsidRPr="00450358">
        <w:rPr>
          <w:rStyle w:val="TitleChar"/>
          <w:rFonts w:ascii="Calibri" w:hAnsi="Calibri" w:cs="Calibri"/>
          <w:sz w:val="22"/>
          <w:szCs w:val="22"/>
          <w:highlight w:val="cyan"/>
        </w:rPr>
        <w:t xml:space="preserve"> of</w:t>
      </w:r>
      <w:r w:rsidRPr="00450358">
        <w:t xml:space="preserve"> weapons industry </w:t>
      </w:r>
      <w:r w:rsidRPr="00450358">
        <w:rPr>
          <w:rStyle w:val="TitleChar"/>
          <w:rFonts w:ascii="Calibri" w:hAnsi="Calibri" w:cs="Calibri"/>
          <w:sz w:val="22"/>
          <w:szCs w:val="22"/>
          <w:highlight w:val="cyan"/>
        </w:rPr>
        <w:t>workers</w:t>
      </w:r>
      <w:r w:rsidRPr="00450358">
        <w:t xml:space="preserve">. What’s more, publicizing </w:t>
      </w:r>
      <w:r w:rsidRPr="00450358">
        <w:rPr>
          <w:rStyle w:val="TitleChar"/>
          <w:rFonts w:ascii="Calibri" w:hAnsi="Calibri" w:cs="Calibri"/>
          <w:sz w:val="22"/>
          <w:szCs w:val="22"/>
          <w:highlight w:val="cyan"/>
        </w:rPr>
        <w:t>the concept could</w:t>
      </w:r>
      <w:r w:rsidRPr="00450358">
        <w:t xml:space="preserve"> help </w:t>
      </w:r>
      <w:r w:rsidRPr="00450358">
        <w:rPr>
          <w:rStyle w:val="TitleChar"/>
          <w:rFonts w:ascii="Calibri" w:hAnsi="Calibri" w:cs="Calibri"/>
          <w:sz w:val="22"/>
          <w:szCs w:val="22"/>
          <w:highlight w:val="cyan"/>
        </w:rPr>
        <w:t>transform</w:t>
      </w:r>
      <w:r w:rsidRPr="00450358">
        <w:rPr>
          <w:rStyle w:val="TitleChar"/>
          <w:rFonts w:ascii="Calibri" w:hAnsi="Calibri" w:cs="Calibri"/>
          <w:sz w:val="22"/>
          <w:szCs w:val="22"/>
        </w:rPr>
        <w:t xml:space="preserve"> workers’ </w:t>
      </w:r>
      <w:r w:rsidRPr="00450358">
        <w:rPr>
          <w:rStyle w:val="Emphasis"/>
          <w:highlight w:val="cyan"/>
        </w:rPr>
        <w:t>consciousness</w:t>
      </w:r>
      <w:r w:rsidRPr="00450358">
        <w:rPr>
          <w:rStyle w:val="TitleChar"/>
          <w:rFonts w:ascii="Calibri" w:hAnsi="Calibri" w:cs="Calibri"/>
          <w:sz w:val="22"/>
          <w:szCs w:val="22"/>
          <w:highlight w:val="cyan"/>
        </w:rPr>
        <w:t>, convincing employees</w:t>
      </w:r>
      <w:r w:rsidRPr="00450358">
        <w:t xml:space="preserve"> at arms manufacturers that </w:t>
      </w:r>
      <w:r w:rsidRPr="00450358">
        <w:rPr>
          <w:rStyle w:val="Emphasis"/>
        </w:rPr>
        <w:t xml:space="preserve">anti-war </w:t>
      </w:r>
      <w:r w:rsidRPr="00450358">
        <w:rPr>
          <w:rStyle w:val="Emphasis"/>
          <w:highlight w:val="cyan"/>
        </w:rPr>
        <w:t>activism</w:t>
      </w:r>
      <w:r w:rsidRPr="00450358">
        <w:rPr>
          <w:rStyle w:val="TitleChar"/>
          <w:rFonts w:ascii="Calibri" w:hAnsi="Calibri" w:cs="Calibri"/>
          <w:sz w:val="22"/>
          <w:szCs w:val="22"/>
          <w:highlight w:val="cyan"/>
        </w:rPr>
        <w:t xml:space="preserve"> need not</w:t>
      </w:r>
      <w:r w:rsidRPr="00450358">
        <w:t xml:space="preserve"> threaten </w:t>
      </w:r>
      <w:r w:rsidRPr="00450358">
        <w:rPr>
          <w:rStyle w:val="TitleChar"/>
          <w:rFonts w:ascii="Calibri" w:hAnsi="Calibri" w:cs="Calibri"/>
          <w:sz w:val="22"/>
          <w:szCs w:val="22"/>
          <w:highlight w:val="cyan"/>
        </w:rPr>
        <w:t xml:space="preserve">their </w:t>
      </w:r>
      <w:r w:rsidRPr="00450358">
        <w:rPr>
          <w:rStyle w:val="Emphasis"/>
        </w:rPr>
        <w:t xml:space="preserve">economic </w:t>
      </w:r>
      <w:r w:rsidRPr="00450358">
        <w:rPr>
          <w:rStyle w:val="Emphasis"/>
          <w:highlight w:val="cyan"/>
        </w:rPr>
        <w:t>well-being</w:t>
      </w:r>
      <w:r w:rsidRPr="00450358">
        <w:rPr>
          <w:rStyle w:val="TitleChar"/>
          <w:rFonts w:ascii="Calibri" w:hAnsi="Calibri" w:cs="Calibri"/>
          <w:sz w:val="22"/>
          <w:szCs w:val="22"/>
          <w:highlight w:val="cyan"/>
        </w:rPr>
        <w:t>. This</w:t>
      </w:r>
      <w:r w:rsidRPr="00450358">
        <w:t xml:space="preserve"> in turn </w:t>
      </w:r>
      <w:r w:rsidRPr="00450358">
        <w:rPr>
          <w:rStyle w:val="TitleChar"/>
          <w:rFonts w:ascii="Calibri" w:hAnsi="Calibri" w:cs="Calibri"/>
          <w:sz w:val="22"/>
          <w:szCs w:val="22"/>
          <w:highlight w:val="cyan"/>
        </w:rPr>
        <w:t>could form</w:t>
      </w:r>
      <w:r w:rsidRPr="00450358">
        <w:rPr>
          <w:rStyle w:val="TitleChar"/>
          <w:rFonts w:ascii="Calibri" w:hAnsi="Calibri" w:cs="Calibri"/>
          <w:sz w:val="22"/>
          <w:szCs w:val="22"/>
        </w:rPr>
        <w:t xml:space="preserve"> the </w:t>
      </w:r>
      <w:r w:rsidRPr="00450358">
        <w:rPr>
          <w:rStyle w:val="Emphasis"/>
        </w:rPr>
        <w:t>basis</w:t>
      </w:r>
      <w:r w:rsidRPr="00450358">
        <w:rPr>
          <w:rStyle w:val="TitleChar"/>
          <w:rFonts w:ascii="Calibri" w:hAnsi="Calibri" w:cs="Calibri"/>
          <w:sz w:val="22"/>
          <w:szCs w:val="22"/>
        </w:rPr>
        <w:t xml:space="preserve"> for shop-floor </w:t>
      </w:r>
      <w:r w:rsidRPr="00450358">
        <w:rPr>
          <w:rStyle w:val="TitleChar"/>
          <w:rFonts w:ascii="Calibri" w:hAnsi="Calibri" w:cs="Calibri"/>
          <w:sz w:val="22"/>
          <w:szCs w:val="22"/>
          <w:highlight w:val="cyan"/>
        </w:rPr>
        <w:t>actions to interrupt</w:t>
      </w:r>
      <w:r w:rsidRPr="00450358">
        <w:t xml:space="preserve"> the production of </w:t>
      </w:r>
      <w:r w:rsidRPr="00450358">
        <w:rPr>
          <w:rStyle w:val="Emphasis"/>
          <w:highlight w:val="cyan"/>
        </w:rPr>
        <w:t>missiles</w:t>
      </w:r>
      <w:r w:rsidRPr="00450358">
        <w:rPr>
          <w:rStyle w:val="Emphasis"/>
        </w:rPr>
        <w:t xml:space="preserve"> and bombs</w:t>
      </w:r>
      <w:r w:rsidRPr="00450358">
        <w:t>.</w:t>
      </w:r>
    </w:p>
    <w:p w14:paraId="479468DF" w14:textId="77777777" w:rsidR="00450358" w:rsidRPr="00450358" w:rsidRDefault="00450358" w:rsidP="00450358">
      <w:r w:rsidRPr="00450358">
        <w:t xml:space="preserve">As Gill, the UAWD organizer, told Jewish Currents, “At the end of the day, </w:t>
      </w:r>
      <w:r w:rsidRPr="00450358">
        <w:rPr>
          <w:rStyle w:val="TitleChar"/>
          <w:rFonts w:ascii="Calibri" w:hAnsi="Calibri" w:cs="Calibri"/>
          <w:sz w:val="22"/>
          <w:szCs w:val="22"/>
          <w:highlight w:val="cyan"/>
        </w:rPr>
        <w:t>those of us advocating for</w:t>
      </w:r>
      <w:r w:rsidRPr="00450358">
        <w:rPr>
          <w:rStyle w:val="TitleChar"/>
          <w:rFonts w:ascii="Calibri" w:hAnsi="Calibri" w:cs="Calibri"/>
          <w:sz w:val="22"/>
          <w:szCs w:val="22"/>
        </w:rPr>
        <w:t xml:space="preserve"> the liberation of </w:t>
      </w:r>
      <w:r w:rsidRPr="00450358">
        <w:rPr>
          <w:rStyle w:val="Emphasis"/>
          <w:highlight w:val="cyan"/>
        </w:rPr>
        <w:t>Palestine</w:t>
      </w:r>
      <w:r w:rsidRPr="00450358">
        <w:rPr>
          <w:rStyle w:val="TitleChar"/>
          <w:rFonts w:ascii="Calibri" w:hAnsi="Calibri" w:cs="Calibri"/>
          <w:sz w:val="22"/>
          <w:szCs w:val="22"/>
          <w:highlight w:val="cyan"/>
        </w:rPr>
        <w:t xml:space="preserve"> have a shared enemy with</w:t>
      </w:r>
      <w:r w:rsidRPr="00450358">
        <w:t xml:space="preserve"> those [weapons] </w:t>
      </w:r>
      <w:r w:rsidRPr="00450358">
        <w:rPr>
          <w:rStyle w:val="Emphasis"/>
          <w:highlight w:val="cyan"/>
        </w:rPr>
        <w:t>workers</w:t>
      </w:r>
      <w:r w:rsidRPr="00450358">
        <w:t xml:space="preserve"> on the shop floor: </w:t>
      </w:r>
      <w:r w:rsidRPr="00450358">
        <w:rPr>
          <w:rStyle w:val="TitleChar"/>
          <w:rFonts w:ascii="Calibri" w:hAnsi="Calibri" w:cs="Calibri"/>
          <w:sz w:val="22"/>
          <w:szCs w:val="22"/>
          <w:highlight w:val="cyan"/>
        </w:rPr>
        <w:t xml:space="preserve">the </w:t>
      </w:r>
      <w:r w:rsidRPr="00450358">
        <w:rPr>
          <w:rStyle w:val="Emphasis"/>
        </w:rPr>
        <w:t xml:space="preserve">billionaire </w:t>
      </w:r>
      <w:r w:rsidRPr="00450358">
        <w:rPr>
          <w:rStyle w:val="Emphasis"/>
          <w:highlight w:val="cyan"/>
        </w:rPr>
        <w:t>CEOs</w:t>
      </w:r>
      <w:r w:rsidRPr="00450358">
        <w:rPr>
          <w:rStyle w:val="TitleChar"/>
          <w:rFonts w:ascii="Calibri" w:hAnsi="Calibri" w:cs="Calibri"/>
          <w:sz w:val="22"/>
          <w:szCs w:val="22"/>
          <w:highlight w:val="cyan"/>
        </w:rPr>
        <w:t xml:space="preserve"> who profit off</w:t>
      </w:r>
      <w:r w:rsidRPr="00450358">
        <w:t xml:space="preserve"> their </w:t>
      </w:r>
      <w:r w:rsidRPr="00450358">
        <w:rPr>
          <w:rStyle w:val="TitleChar"/>
          <w:rFonts w:ascii="Calibri" w:hAnsi="Calibri" w:cs="Calibri"/>
          <w:sz w:val="22"/>
          <w:szCs w:val="22"/>
        </w:rPr>
        <w:t xml:space="preserve">labor to fuel </w:t>
      </w:r>
      <w:r w:rsidRPr="00450358">
        <w:rPr>
          <w:rStyle w:val="TitleChar"/>
          <w:rFonts w:ascii="Calibri" w:hAnsi="Calibri" w:cs="Calibri"/>
          <w:sz w:val="22"/>
          <w:szCs w:val="22"/>
          <w:highlight w:val="cyan"/>
        </w:rPr>
        <w:t xml:space="preserve">the </w:t>
      </w:r>
      <w:r w:rsidRPr="00450358">
        <w:rPr>
          <w:rStyle w:val="Emphasis"/>
          <w:highlight w:val="cyan"/>
        </w:rPr>
        <w:t>war machine</w:t>
      </w:r>
      <w:r w:rsidRPr="00450358">
        <w:t xml:space="preserve">.” A commitment to conversion could bring that shared enemy into focus, </w:t>
      </w:r>
      <w:r w:rsidRPr="00450358">
        <w:rPr>
          <w:rStyle w:val="TitleChar"/>
          <w:rFonts w:ascii="Calibri" w:hAnsi="Calibri" w:cs="Calibri"/>
          <w:sz w:val="22"/>
          <w:szCs w:val="22"/>
          <w:highlight w:val="cyan"/>
        </w:rPr>
        <w:t>allowing</w:t>
      </w:r>
      <w:r w:rsidRPr="00450358">
        <w:t xml:space="preserve"> US </w:t>
      </w:r>
      <w:r w:rsidRPr="00450358">
        <w:rPr>
          <w:rStyle w:val="TitleChar"/>
          <w:rFonts w:ascii="Calibri" w:hAnsi="Calibri" w:cs="Calibri"/>
          <w:sz w:val="22"/>
          <w:szCs w:val="22"/>
          <w:highlight w:val="cyan"/>
        </w:rPr>
        <w:t xml:space="preserve">workers to </w:t>
      </w:r>
      <w:r w:rsidRPr="00450358">
        <w:rPr>
          <w:rStyle w:val="Emphasis"/>
          <w:highlight w:val="cyan"/>
        </w:rPr>
        <w:t>take their place</w:t>
      </w:r>
      <w:r w:rsidRPr="00450358">
        <w:rPr>
          <w:rStyle w:val="TitleChar"/>
          <w:rFonts w:ascii="Calibri" w:hAnsi="Calibri" w:cs="Calibri"/>
          <w:sz w:val="22"/>
          <w:szCs w:val="22"/>
          <w:highlight w:val="cyan"/>
        </w:rPr>
        <w:t xml:space="preserve"> alongside the </w:t>
      </w:r>
      <w:r w:rsidRPr="00450358">
        <w:rPr>
          <w:rStyle w:val="Emphasis"/>
          <w:highlight w:val="cyan"/>
        </w:rPr>
        <w:t>global</w:t>
      </w:r>
      <w:r w:rsidRPr="00450358">
        <w:rPr>
          <w:rStyle w:val="TitleChar"/>
          <w:rFonts w:ascii="Calibri" w:hAnsi="Calibri" w:cs="Calibri"/>
          <w:sz w:val="22"/>
          <w:szCs w:val="22"/>
          <w:highlight w:val="cyan"/>
        </w:rPr>
        <w:t xml:space="preserve"> working class</w:t>
      </w:r>
      <w:r w:rsidRPr="00450358">
        <w:t xml:space="preserve"> from which they have too long been kept divided.</w:t>
      </w:r>
    </w:p>
    <w:p w14:paraId="2387FE64" w14:textId="77777777" w:rsidR="00450358" w:rsidRPr="00450358" w:rsidRDefault="00450358" w:rsidP="00450358"/>
    <w:p w14:paraId="6F032396" w14:textId="77777777" w:rsidR="000E53A2" w:rsidRPr="00450358" w:rsidRDefault="000E53A2"/>
    <w:sectPr w:rsidR="000E53A2" w:rsidRPr="00450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C8B3120"/>
    <w:multiLevelType w:val="hybridMultilevel"/>
    <w:tmpl w:val="F65CC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43357746">
    <w:abstractNumId w:val="15"/>
  </w:num>
  <w:num w:numId="16" w16cid:durableId="3609081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358"/>
    <w:rsid w:val="000E53A2"/>
    <w:rsid w:val="00450358"/>
    <w:rsid w:val="00770459"/>
    <w:rsid w:val="00EC5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EE07E"/>
  <w15:chartTrackingRefBased/>
  <w15:docId w15:val="{1C417EFB-C0FD-4B02-AA17-86AE48219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035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503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503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
    <w:basedOn w:val="Normal"/>
    <w:next w:val="Normal"/>
    <w:link w:val="Heading3Char"/>
    <w:uiPriority w:val="2"/>
    <w:qFormat/>
    <w:rsid w:val="004503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4503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035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50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503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0358"/>
  </w:style>
  <w:style w:type="character" w:customStyle="1" w:styleId="Heading1Char">
    <w:name w:val="Heading 1 Char"/>
    <w:aliases w:val="Pocket Char"/>
    <w:basedOn w:val="DefaultParagraphFont"/>
    <w:link w:val="Heading1"/>
    <w:rsid w:val="0045035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5035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1,Cite 1 Char,Read Char Char,Read Char Ch Char"/>
    <w:basedOn w:val="DefaultParagraphFont"/>
    <w:link w:val="Heading3"/>
    <w:uiPriority w:val="2"/>
    <w:rsid w:val="0045035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45035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5035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50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358"/>
    <w:rPr>
      <w:rFonts w:eastAsiaTheme="majorEastAsia" w:cstheme="majorBidi"/>
      <w:color w:val="272727" w:themeColor="text1" w:themeTint="D8"/>
    </w:rPr>
  </w:style>
  <w:style w:type="paragraph" w:styleId="Title">
    <w:name w:val="Title"/>
    <w:basedOn w:val="Normal"/>
    <w:next w:val="Normal"/>
    <w:link w:val="TitleChar"/>
    <w:uiPriority w:val="7"/>
    <w:qFormat/>
    <w:rsid w:val="00450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450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358"/>
    <w:pPr>
      <w:spacing w:before="160"/>
      <w:jc w:val="center"/>
    </w:pPr>
    <w:rPr>
      <w:i/>
      <w:iCs/>
      <w:color w:val="404040" w:themeColor="text1" w:themeTint="BF"/>
    </w:rPr>
  </w:style>
  <w:style w:type="character" w:customStyle="1" w:styleId="QuoteChar">
    <w:name w:val="Quote Char"/>
    <w:basedOn w:val="DefaultParagraphFont"/>
    <w:link w:val="Quote"/>
    <w:uiPriority w:val="29"/>
    <w:rsid w:val="00450358"/>
    <w:rPr>
      <w:i/>
      <w:iCs/>
      <w:color w:val="404040" w:themeColor="text1" w:themeTint="BF"/>
    </w:rPr>
  </w:style>
  <w:style w:type="paragraph" w:styleId="ListParagraph">
    <w:name w:val="List Paragraph"/>
    <w:aliases w:val="6 font,List Paragraph1,List Paragraph2,Colorful List - Accent 11"/>
    <w:basedOn w:val="Normal"/>
    <w:uiPriority w:val="99"/>
    <w:qFormat/>
    <w:rsid w:val="00450358"/>
    <w:pPr>
      <w:ind w:left="720"/>
      <w:contextualSpacing/>
    </w:pPr>
  </w:style>
  <w:style w:type="character" w:styleId="IntenseEmphasis">
    <w:name w:val="Intense Emphasis"/>
    <w:basedOn w:val="DefaultParagraphFont"/>
    <w:uiPriority w:val="21"/>
    <w:qFormat/>
    <w:rsid w:val="00450358"/>
    <w:rPr>
      <w:i/>
      <w:iCs/>
      <w:color w:val="0F4761" w:themeColor="accent1" w:themeShade="BF"/>
    </w:rPr>
  </w:style>
  <w:style w:type="paragraph" w:styleId="IntenseQuote">
    <w:name w:val="Intense Quote"/>
    <w:basedOn w:val="Normal"/>
    <w:next w:val="Normal"/>
    <w:link w:val="IntenseQuoteChar"/>
    <w:uiPriority w:val="30"/>
    <w:qFormat/>
    <w:rsid w:val="00450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358"/>
    <w:rPr>
      <w:i/>
      <w:iCs/>
      <w:color w:val="0F4761" w:themeColor="accent1" w:themeShade="BF"/>
    </w:rPr>
  </w:style>
  <w:style w:type="character" w:styleId="IntenseReference">
    <w:name w:val="Intense Reference"/>
    <w:basedOn w:val="DefaultParagraphFont"/>
    <w:uiPriority w:val="32"/>
    <w:qFormat/>
    <w:rsid w:val="00450358"/>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45035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5035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45035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450358"/>
    <w:rPr>
      <w:b w:val="0"/>
      <w:sz w:val="22"/>
      <w:u w:val="single"/>
    </w:rPr>
  </w:style>
  <w:style w:type="character" w:styleId="Strong">
    <w:name w:val="Strong"/>
    <w:basedOn w:val="DefaultParagraphFont"/>
    <w:uiPriority w:val="22"/>
    <w:qFormat/>
    <w:rsid w:val="00450358"/>
    <w:rPr>
      <w:b/>
      <w:bCs/>
    </w:rPr>
  </w:style>
  <w:style w:type="character" w:styleId="BookTitle">
    <w:name w:val="Book Title"/>
    <w:basedOn w:val="DefaultParagraphFont"/>
    <w:uiPriority w:val="33"/>
    <w:qFormat/>
    <w:rsid w:val="00450358"/>
    <w:rPr>
      <w:b/>
      <w:bCs/>
      <w:i/>
      <w:iCs/>
      <w:spacing w:val="5"/>
    </w:rPr>
  </w:style>
  <w:style w:type="numbering" w:styleId="111111">
    <w:name w:val="Outline List 2"/>
    <w:basedOn w:val="NoList"/>
    <w:uiPriority w:val="99"/>
    <w:semiHidden/>
    <w:unhideWhenUsed/>
    <w:rsid w:val="00450358"/>
  </w:style>
  <w:style w:type="paragraph" w:styleId="Header">
    <w:name w:val="header"/>
    <w:basedOn w:val="Normal"/>
    <w:link w:val="HeaderChar"/>
    <w:uiPriority w:val="99"/>
    <w:semiHidden/>
    <w:rsid w:val="00450358"/>
    <w:pPr>
      <w:tabs>
        <w:tab w:val="center" w:pos="4680"/>
        <w:tab w:val="right" w:pos="9360"/>
      </w:tabs>
    </w:pPr>
  </w:style>
  <w:style w:type="character" w:customStyle="1" w:styleId="HeaderChar">
    <w:name w:val="Header Char"/>
    <w:basedOn w:val="DefaultParagraphFont"/>
    <w:link w:val="Header"/>
    <w:uiPriority w:val="99"/>
    <w:semiHidden/>
    <w:rsid w:val="00450358"/>
    <w:rPr>
      <w:rFonts w:ascii="Calibri" w:hAnsi="Calibri" w:cs="Calibri"/>
      <w:kern w:val="0"/>
      <w:sz w:val="22"/>
      <w:szCs w:val="22"/>
      <w14:ligatures w14:val="none"/>
    </w:rPr>
  </w:style>
  <w:style w:type="paragraph" w:styleId="Footer">
    <w:name w:val="footer"/>
    <w:basedOn w:val="Normal"/>
    <w:link w:val="FooterChar"/>
    <w:uiPriority w:val="99"/>
    <w:semiHidden/>
    <w:rsid w:val="00450358"/>
    <w:pPr>
      <w:tabs>
        <w:tab w:val="center" w:pos="4680"/>
        <w:tab w:val="right" w:pos="9360"/>
      </w:tabs>
    </w:pPr>
  </w:style>
  <w:style w:type="character" w:customStyle="1" w:styleId="FooterChar">
    <w:name w:val="Footer Char"/>
    <w:basedOn w:val="DefaultParagraphFont"/>
    <w:link w:val="Footer"/>
    <w:uiPriority w:val="99"/>
    <w:semiHidden/>
    <w:rsid w:val="0045035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50358"/>
    <w:pPr>
      <w:spacing w:after="120"/>
    </w:pPr>
  </w:style>
  <w:style w:type="character" w:customStyle="1" w:styleId="BodyTextChar">
    <w:name w:val="Body Text Char"/>
    <w:basedOn w:val="DefaultParagraphFont"/>
    <w:link w:val="BodyText"/>
    <w:uiPriority w:val="99"/>
    <w:semiHidden/>
    <w:rsid w:val="00450358"/>
    <w:rPr>
      <w:rFonts w:ascii="Calibri" w:hAnsi="Calibri" w:cs="Calibri"/>
      <w:kern w:val="0"/>
      <w:sz w:val="22"/>
      <w:szCs w:val="22"/>
      <w14:ligatures w14:val="none"/>
    </w:rPr>
  </w:style>
  <w:style w:type="paragraph" w:styleId="NoSpacing">
    <w:name w:val="No Spacing"/>
    <w:link w:val="NoSpacingChar"/>
    <w:uiPriority w:val="99"/>
    <w:unhideWhenUsed/>
    <w:qFormat/>
    <w:rsid w:val="0045035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5035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450358"/>
    <w:rPr>
      <w:color w:val="467886" w:themeColor="hyperlink"/>
      <w:u w:val="single"/>
    </w:rPr>
  </w:style>
  <w:style w:type="character" w:styleId="UnresolvedMention">
    <w:name w:val="Unresolved Mention"/>
    <w:basedOn w:val="DefaultParagraphFont"/>
    <w:uiPriority w:val="99"/>
    <w:semiHidden/>
    <w:unhideWhenUsed/>
    <w:rsid w:val="00450358"/>
    <w:rPr>
      <w:color w:val="605E5C"/>
      <w:shd w:val="clear" w:color="auto" w:fill="E1DFDD"/>
    </w:rPr>
  </w:style>
  <w:style w:type="paragraph" w:customStyle="1" w:styleId="Undertag">
    <w:name w:val="Undertag"/>
    <w:link w:val="UndertagChar"/>
    <w:autoRedefine/>
    <w:uiPriority w:val="5"/>
    <w:qFormat/>
    <w:rsid w:val="0045035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5035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50358"/>
    <w:rPr>
      <w:color w:val="0A2F41" w:themeColor="accent1" w:themeShade="80"/>
    </w:rPr>
  </w:style>
  <w:style w:type="character" w:customStyle="1" w:styleId="AnalyticChar">
    <w:name w:val="Analytic Char"/>
    <w:basedOn w:val="DefaultParagraphFont"/>
    <w:link w:val="Analytic"/>
    <w:uiPriority w:val="5"/>
    <w:rsid w:val="00450358"/>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450358"/>
    <w:pPr>
      <w:widowControl w:val="0"/>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45035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450358"/>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590/2179-8966/2020/50032.11" TargetMode="External"/><Relationship Id="rId3" Type="http://schemas.openxmlformats.org/officeDocument/2006/relationships/settings" Target="settings.xml"/><Relationship Id="rId7" Type="http://schemas.openxmlformats.org/officeDocument/2006/relationships/hyperlink" Target="https://doi.org/10.1093/9780198945246.003.008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www2.lib.ku.edu/10.1215/01642472-8680466" TargetMode="External"/><Relationship Id="rId5" Type="http://schemas.openxmlformats.org/officeDocument/2006/relationships/hyperlink" Target="https://doi-org.www2.lib.ku.edu/10.1215/01642472-868046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28150</Words>
  <Characters>160457</Characters>
  <Application>Microsoft Office Word</Application>
  <DocSecurity>0</DocSecurity>
  <Lines>1337</Lines>
  <Paragraphs>376</Paragraphs>
  <ScaleCrop>false</ScaleCrop>
  <Company/>
  <LinksUpToDate>false</LinksUpToDate>
  <CharactersWithSpaces>188231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2026-02-01T22:46:00Z</dcterms:created>
  <dcterms:modified xsi:type="dcterms:W3CDTF">2026-02-01T22:48:00Z</dcterms:modified>
</cp:coreProperties>
</file>