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0A3ED" w14:textId="77777777" w:rsidR="0044305D" w:rsidRPr="005E5193" w:rsidRDefault="0044305D" w:rsidP="0044305D">
      <w:pPr>
        <w:pStyle w:val="Heading4"/>
      </w:pPr>
      <w:proofErr w:type="spellStart"/>
      <w:r>
        <w:t>Interp</w:t>
      </w:r>
      <w:proofErr w:type="spellEnd"/>
      <w:r>
        <w:t xml:space="preserve">---Collective bargaining rights </w:t>
      </w:r>
      <w:proofErr w:type="gramStart"/>
      <w:r>
        <w:t>is</w:t>
      </w:r>
      <w:proofErr w:type="gramEnd"/>
      <w:r>
        <w:t xml:space="preserve"> exclusively limited to the process of contract negotiation</w:t>
      </w:r>
    </w:p>
    <w:p w14:paraId="780D86D9" w14:textId="77777777" w:rsidR="0044305D" w:rsidRPr="003135A8" w:rsidRDefault="0044305D" w:rsidP="0044305D">
      <w:r w:rsidRPr="003135A8">
        <w:rPr>
          <w:rStyle w:val="Style13ptBold"/>
        </w:rPr>
        <w:t>Sentelle 12</w:t>
      </w:r>
      <w:r w:rsidRPr="003135A8">
        <w:t xml:space="preserve">, Judge on the DC Circuit Court of Appeals (David B. Sentelle, 2012, “AFGE, AFL-CIO, Local 3669 v. Shinseki,” United States Court of Appeals for the District of Columbia Circuit, No. 11-5359, University of Kansas Libraries, Lexis) </w:t>
      </w:r>
    </w:p>
    <w:p w14:paraId="39FB252C" w14:textId="77777777" w:rsidR="0044305D" w:rsidRPr="003135A8" w:rsidRDefault="0044305D" w:rsidP="0044305D">
      <w:pPr>
        <w:rPr>
          <w:sz w:val="16"/>
        </w:rPr>
      </w:pPr>
      <w:r w:rsidRPr="003135A8">
        <w:rPr>
          <w:rStyle w:val="StyleUnderline"/>
          <w:highlight w:val="cyan"/>
        </w:rPr>
        <w:t>We</w:t>
      </w:r>
      <w:r w:rsidRPr="00757CB6">
        <w:rPr>
          <w:rStyle w:val="StyleUnderline"/>
        </w:rPr>
        <w:t xml:space="preserve"> have </w:t>
      </w:r>
      <w:r w:rsidRPr="009A7F2A">
        <w:rPr>
          <w:rStyle w:val="Emphasis"/>
          <w:highlight w:val="cyan"/>
        </w:rPr>
        <w:t>consistently</w:t>
      </w:r>
      <w:r w:rsidRPr="003175E4">
        <w:rPr>
          <w:rStyle w:val="StyleUnderline"/>
          <w:highlight w:val="cyan"/>
        </w:rPr>
        <w:t xml:space="preserve"> </w:t>
      </w:r>
      <w:r w:rsidRPr="003175E4">
        <w:rPr>
          <w:rStyle w:val="Emphasis"/>
          <w:highlight w:val="cyan"/>
        </w:rPr>
        <w:t>distinguished</w:t>
      </w:r>
      <w:r w:rsidRPr="00204569">
        <w:rPr>
          <w:rStyle w:val="StyleUnderline"/>
        </w:rPr>
        <w:t xml:space="preserve"> between </w:t>
      </w:r>
      <w:r w:rsidRPr="003135A8">
        <w:rPr>
          <w:rStyle w:val="StyleUnderline"/>
          <w:highlight w:val="cyan"/>
        </w:rPr>
        <w:t xml:space="preserve">the </w:t>
      </w:r>
      <w:r w:rsidRPr="003175E4">
        <w:rPr>
          <w:rStyle w:val="Emphasis"/>
          <w:highlight w:val="cyan"/>
        </w:rPr>
        <w:t xml:space="preserve">limited collective bargaining </w:t>
      </w:r>
      <w:proofErr w:type="gramStart"/>
      <w:r w:rsidRPr="003135A8">
        <w:rPr>
          <w:rStyle w:val="Emphasis"/>
          <w:highlight w:val="cyan"/>
        </w:rPr>
        <w:t>right</w:t>
      </w:r>
      <w:proofErr w:type="gramEnd"/>
      <w:r w:rsidRPr="003135A8">
        <w:rPr>
          <w:sz w:val="16"/>
        </w:rPr>
        <w:t xml:space="preserve"> provided by § 7422 </w:t>
      </w:r>
      <w:r w:rsidRPr="003135A8">
        <w:rPr>
          <w:rStyle w:val="StyleUnderline"/>
          <w:highlight w:val="cyan"/>
        </w:rPr>
        <w:t xml:space="preserve">and </w:t>
      </w:r>
      <w:r w:rsidRPr="003135A8">
        <w:rPr>
          <w:rStyle w:val="Emphasis"/>
          <w:highlight w:val="cyan"/>
        </w:rPr>
        <w:t>labor rights</w:t>
      </w:r>
      <w:r w:rsidRPr="00204569">
        <w:rPr>
          <w:rStyle w:val="Emphasis"/>
        </w:rPr>
        <w:t xml:space="preserve"> more </w:t>
      </w:r>
      <w:r w:rsidRPr="003135A8">
        <w:rPr>
          <w:rStyle w:val="Emphasis"/>
          <w:highlight w:val="cyan"/>
        </w:rPr>
        <w:t>broadly</w:t>
      </w:r>
      <w:r w:rsidRPr="003135A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[**205] Similarly, in United States Department of Veterans Affairs, Washington, D.C. v. FLRA, </w:t>
      </w:r>
      <w:r w:rsidRPr="003135A8">
        <w:rPr>
          <w:rStyle w:val="StyleUnderline"/>
          <w:highlight w:val="cyan"/>
        </w:rPr>
        <w:t xml:space="preserve">we </w:t>
      </w:r>
      <w:r w:rsidRPr="003135A8">
        <w:rPr>
          <w:rStyle w:val="Emphasis"/>
          <w:highlight w:val="cyan"/>
        </w:rPr>
        <w:t>differentiated</w:t>
      </w:r>
      <w:r w:rsidRPr="00204569">
        <w:rPr>
          <w:rStyle w:val="StyleUnderline"/>
        </w:rPr>
        <w:t xml:space="preserve"> the "</w:t>
      </w:r>
      <w:r w:rsidRPr="003135A8">
        <w:rPr>
          <w:rStyle w:val="StyleUnderline"/>
          <w:highlight w:val="cyan"/>
        </w:rPr>
        <w:t xml:space="preserve">right </w:t>
      </w:r>
      <w:r w:rsidRPr="003135A8">
        <w:rPr>
          <w:rStyle w:val="Emphasis"/>
          <w:highlight w:val="cyan"/>
        </w:rPr>
        <w:t>to negotiate</w:t>
      </w:r>
      <w:r w:rsidRPr="00204569">
        <w:rPr>
          <w:rStyle w:val="StyleUnderline"/>
        </w:rPr>
        <w:t xml:space="preserve"> collective </w:t>
      </w:r>
      <w:r w:rsidRPr="003175E4">
        <w:rPr>
          <w:rStyle w:val="StyleUnderline"/>
          <w:highlight w:val="cyan"/>
        </w:rPr>
        <w:t>bargaining agreements, or</w:t>
      </w:r>
      <w:r w:rsidRPr="00204569">
        <w:rPr>
          <w:rStyle w:val="StyleUnderline"/>
        </w:rPr>
        <w:t xml:space="preserve"> </w:t>
      </w:r>
      <w:r w:rsidRPr="00204569">
        <w:rPr>
          <w:rStyle w:val="Emphasis"/>
        </w:rPr>
        <w:t xml:space="preserve">to </w:t>
      </w:r>
      <w:r w:rsidRPr="003135A8">
        <w:rPr>
          <w:rStyle w:val="Emphasis"/>
          <w:highlight w:val="cyan"/>
        </w:rPr>
        <w:t>administer</w:t>
      </w:r>
      <w:r w:rsidRPr="00204569">
        <w:rPr>
          <w:rStyle w:val="StyleUnderline"/>
        </w:rPr>
        <w:t xml:space="preserve"> such </w:t>
      </w:r>
      <w:r w:rsidRPr="003175E4">
        <w:rPr>
          <w:rStyle w:val="StyleUnderline"/>
          <w:highlight w:val="cyan"/>
        </w:rPr>
        <w:t>agreements through</w:t>
      </w:r>
      <w:r w:rsidRPr="00204569">
        <w:rPr>
          <w:rStyle w:val="StyleUnderline"/>
        </w:rPr>
        <w:t xml:space="preserve"> </w:t>
      </w:r>
      <w:r w:rsidRPr="00204569">
        <w:rPr>
          <w:rStyle w:val="Emphasis"/>
        </w:rPr>
        <w:t xml:space="preserve">grievance </w:t>
      </w:r>
      <w:r w:rsidRPr="003175E4">
        <w:rPr>
          <w:rStyle w:val="Emphasis"/>
          <w:highlight w:val="cyan"/>
        </w:rPr>
        <w:t>arbitration</w:t>
      </w:r>
      <w:r w:rsidRPr="00204569">
        <w:rPr>
          <w:rStyle w:val="StyleUnderline"/>
        </w:rPr>
        <w:t xml:space="preserve"> procedures" </w:t>
      </w:r>
      <w:r w:rsidRPr="003175E4">
        <w:rPr>
          <w:rStyle w:val="StyleUnderline"/>
          <w:highlight w:val="cyan"/>
        </w:rPr>
        <w:t>from "</w:t>
      </w:r>
      <w:r w:rsidRPr="003175E4">
        <w:rPr>
          <w:rStyle w:val="Emphasis"/>
          <w:highlight w:val="cyan"/>
        </w:rPr>
        <w:t>other rights</w:t>
      </w:r>
      <w:r w:rsidRPr="003135A8">
        <w:rPr>
          <w:sz w:val="16"/>
        </w:rPr>
        <w:t xml:space="preserve"> protected by the FSLMRS, </w:t>
      </w:r>
      <w:r w:rsidRPr="003175E4">
        <w:rPr>
          <w:rStyle w:val="StyleUnderline"/>
          <w:highlight w:val="cyan"/>
        </w:rPr>
        <w:t>including</w:t>
      </w:r>
      <w:r w:rsidRPr="00204569">
        <w:rPr>
          <w:rStyle w:val="StyleUnderline"/>
        </w:rPr>
        <w:t xml:space="preserve"> '</w:t>
      </w:r>
      <w:r w:rsidRPr="00E118FD">
        <w:rPr>
          <w:rStyle w:val="Emphasis"/>
        </w:rPr>
        <w:t xml:space="preserve">the </w:t>
      </w:r>
      <w:r w:rsidRPr="00E118FD">
        <w:rPr>
          <w:rStyle w:val="Emphasis"/>
          <w:highlight w:val="cyan"/>
        </w:rPr>
        <w:t>rig</w:t>
      </w:r>
      <w:r w:rsidRPr="00F8670F">
        <w:rPr>
          <w:rStyle w:val="Emphasis"/>
          <w:highlight w:val="cyan"/>
        </w:rPr>
        <w:t xml:space="preserve">ht </w:t>
      </w:r>
      <w:r w:rsidRPr="003175E4">
        <w:rPr>
          <w:rStyle w:val="Emphasis"/>
          <w:highlight w:val="cyan"/>
        </w:rPr>
        <w:t>to</w:t>
      </w:r>
      <w:r w:rsidRPr="003175E4">
        <w:rPr>
          <w:rStyle w:val="Emphasis"/>
        </w:rPr>
        <w:t xml:space="preserve"> form, join, or </w:t>
      </w:r>
      <w:r w:rsidRPr="003135A8">
        <w:rPr>
          <w:rStyle w:val="Emphasis"/>
          <w:highlight w:val="cyan"/>
        </w:rPr>
        <w:t>assist</w:t>
      </w:r>
      <w:r w:rsidRPr="003135A8">
        <w:rPr>
          <w:rStyle w:val="StyleUnderline"/>
          <w:highlight w:val="cyan"/>
        </w:rPr>
        <w:t xml:space="preserve"> a labor organization </w:t>
      </w:r>
      <w:r w:rsidRPr="003135A8">
        <w:rPr>
          <w:rStyle w:val="Emphasis"/>
          <w:highlight w:val="cyan"/>
        </w:rPr>
        <w:t>without</w:t>
      </w:r>
      <w:r w:rsidRPr="003135A8">
        <w:rPr>
          <w:rStyle w:val="StyleUnderline"/>
        </w:rPr>
        <w:t xml:space="preserve"> fear of </w:t>
      </w:r>
      <w:r w:rsidRPr="003135A8">
        <w:rPr>
          <w:rStyle w:val="Emphasis"/>
          <w:highlight w:val="cyan"/>
        </w:rPr>
        <w:t>penalty</w:t>
      </w:r>
      <w:r w:rsidRPr="003135A8">
        <w:rPr>
          <w:rStyle w:val="StyleUnderline"/>
          <w:highlight w:val="cyan"/>
        </w:rPr>
        <w:t xml:space="preserve"> or reprisal</w:t>
      </w:r>
      <w:r w:rsidRPr="00204569">
        <w:rPr>
          <w:rStyle w:val="StyleUnderline"/>
        </w:rPr>
        <w:t>.'</w:t>
      </w:r>
      <w:r w:rsidRPr="003135A8">
        <w:rPr>
          <w:sz w:val="16"/>
        </w:rPr>
        <w:t>"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204569">
        <w:rPr>
          <w:rStyle w:val="StyleUnderline"/>
        </w:rPr>
        <w:t xml:space="preserve">referring to </w:t>
      </w:r>
      <w:r w:rsidRPr="003135A8">
        <w:rPr>
          <w:rStyle w:val="Emphasis"/>
          <w:highlight w:val="cyan"/>
        </w:rPr>
        <w:t>"collective bargaining"</w:t>
      </w:r>
      <w:r w:rsidRPr="00204569">
        <w:rPr>
          <w:rStyle w:val="StyleUnderline"/>
        </w:rPr>
        <w:t xml:space="preserve"> as </w:t>
      </w:r>
      <w:r w:rsidRPr="003135A8">
        <w:rPr>
          <w:rStyle w:val="StyleUnderline"/>
          <w:highlight w:val="cyan"/>
        </w:rPr>
        <w:t>a "process" of</w:t>
      </w:r>
      <w:r w:rsidRPr="00204569">
        <w:rPr>
          <w:rStyle w:val="StyleUnderline"/>
        </w:rPr>
        <w:t xml:space="preserve"> "</w:t>
      </w:r>
      <w:r w:rsidRPr="003135A8">
        <w:rPr>
          <w:rStyle w:val="Emphasis"/>
        </w:rPr>
        <w:t xml:space="preserve">contract </w:t>
      </w:r>
      <w:r w:rsidRPr="003135A8">
        <w:rPr>
          <w:rStyle w:val="Emphasis"/>
          <w:highlight w:val="cyan"/>
        </w:rPr>
        <w:t>negotiation</w:t>
      </w:r>
      <w:r w:rsidRPr="00204569">
        <w:rPr>
          <w:rStyle w:val="StyleUnderline"/>
        </w:rPr>
        <w:t>"</w:t>
      </w:r>
      <w:r w:rsidRPr="003135A8">
        <w:rPr>
          <w:sz w:val="16"/>
        </w:rPr>
        <w:t>); [***16] id. at 1461 (Sentelle, J., concurring) (</w:t>
      </w:r>
      <w:r w:rsidRPr="00204569">
        <w:rPr>
          <w:rStyle w:val="StyleUnderline"/>
        </w:rPr>
        <w:t>distinguishing</w:t>
      </w:r>
      <w:r w:rsidRPr="003135A8">
        <w:rPr>
          <w:sz w:val="16"/>
        </w:rPr>
        <w:t xml:space="preserve"> between </w:t>
      </w:r>
      <w:r w:rsidRPr="00204569">
        <w:rPr>
          <w:rStyle w:val="StyleUnderline"/>
        </w:rPr>
        <w:t>"</w:t>
      </w:r>
      <w:r w:rsidRPr="00204569">
        <w:rPr>
          <w:rStyle w:val="Emphasis"/>
        </w:rPr>
        <w:t>collective bargaining</w:t>
      </w:r>
      <w:r w:rsidRPr="00204569">
        <w:rPr>
          <w:rStyle w:val="StyleUnderline"/>
        </w:rPr>
        <w:t>" and "</w:t>
      </w:r>
      <w:r w:rsidRPr="00204569">
        <w:rPr>
          <w:rStyle w:val="Emphasis"/>
        </w:rPr>
        <w:t>other</w:t>
      </w:r>
      <w:r w:rsidRPr="00204569">
        <w:rPr>
          <w:rStyle w:val="StyleUnderline"/>
        </w:rPr>
        <w:t xml:space="preserve"> representational </w:t>
      </w:r>
      <w:r w:rsidRPr="00204569">
        <w:rPr>
          <w:rStyle w:val="Emphasis"/>
        </w:rPr>
        <w:t>activities</w:t>
      </w:r>
      <w:r w:rsidRPr="00204569">
        <w:rPr>
          <w:rStyle w:val="StyleUnderline"/>
        </w:rPr>
        <w:t>"</w:t>
      </w:r>
      <w:r w:rsidRPr="003135A8">
        <w:rPr>
          <w:sz w:val="16"/>
        </w:rPr>
        <w:t xml:space="preserve">). Finally, </w:t>
      </w:r>
      <w:r w:rsidRPr="00757CB6">
        <w:rPr>
          <w:rStyle w:val="StyleUnderline"/>
          <w:highlight w:val="cyan"/>
        </w:rPr>
        <w:t>the</w:t>
      </w:r>
      <w:r w:rsidRPr="003135A8">
        <w:rPr>
          <w:sz w:val="16"/>
        </w:rPr>
        <w:t xml:space="preserve"> VA's </w:t>
      </w:r>
      <w:r w:rsidRPr="00757CB6">
        <w:rPr>
          <w:rStyle w:val="Emphasis"/>
          <w:highlight w:val="cyan"/>
        </w:rPr>
        <w:t>interp</w:t>
      </w:r>
      <w:r w:rsidRPr="00204569">
        <w:rPr>
          <w:rStyle w:val="StyleUnderline"/>
        </w:rPr>
        <w:t xml:space="preserve">retation </w:t>
      </w:r>
      <w:r w:rsidRPr="00757CB6">
        <w:rPr>
          <w:rStyle w:val="Emphasis"/>
          <w:sz w:val="32"/>
          <w:highlight w:val="cyan"/>
        </w:rPr>
        <w:t>does violence</w:t>
      </w:r>
      <w:r w:rsidRPr="00757CB6">
        <w:rPr>
          <w:rStyle w:val="StyleUnderline"/>
          <w:highlight w:val="cyan"/>
        </w:rPr>
        <w:t xml:space="preserve"> to</w:t>
      </w:r>
      <w:r w:rsidRPr="00204569">
        <w:rPr>
          <w:rStyle w:val="StyleUnderline"/>
        </w:rPr>
        <w:t xml:space="preserve"> the statutory </w:t>
      </w:r>
      <w:r w:rsidRPr="00757CB6">
        <w:rPr>
          <w:rStyle w:val="Emphasis"/>
          <w:highlight w:val="cyan"/>
        </w:rPr>
        <w:t>text</w:t>
      </w:r>
      <w:r w:rsidRPr="00757CB6">
        <w:rPr>
          <w:rStyle w:val="StyleUnderline"/>
          <w:highlight w:val="cyan"/>
        </w:rPr>
        <w:t xml:space="preserve">. It </w:t>
      </w:r>
      <w:r w:rsidRPr="003135A8">
        <w:rPr>
          <w:rStyle w:val="StyleUnderline"/>
          <w:highlight w:val="cyan"/>
        </w:rPr>
        <w:t xml:space="preserve">would be </w:t>
      </w:r>
      <w:r w:rsidRPr="003135A8">
        <w:rPr>
          <w:rStyle w:val="Emphasis"/>
          <w:highlight w:val="cyan"/>
        </w:rPr>
        <w:t>nonsensical</w:t>
      </w:r>
      <w:r w:rsidRPr="003135A8">
        <w:rPr>
          <w:rStyle w:val="StyleUnderline"/>
          <w:highlight w:val="cyan"/>
        </w:rPr>
        <w:t xml:space="preserve"> to read</w:t>
      </w:r>
      <w:r w:rsidRPr="00204569">
        <w:rPr>
          <w:rStyle w:val="StyleUnderline"/>
        </w:rPr>
        <w:t xml:space="preserve"> the phrase </w:t>
      </w:r>
      <w:r w:rsidRPr="003135A8">
        <w:rPr>
          <w:rStyle w:val="StyleUnderline"/>
        </w:rPr>
        <w:t>"</w:t>
      </w:r>
      <w:r w:rsidRPr="003135A8">
        <w:rPr>
          <w:rStyle w:val="StyleUnderline"/>
          <w:highlight w:val="cyan"/>
        </w:rPr>
        <w:t xml:space="preserve">engage in </w:t>
      </w:r>
      <w:r w:rsidRPr="003135A8">
        <w:rPr>
          <w:rStyle w:val="Emphasis"/>
          <w:highlight w:val="cyan"/>
        </w:rPr>
        <w:t>collective bargaining</w:t>
      </w:r>
      <w:r w:rsidRPr="003135A8">
        <w:rPr>
          <w:sz w:val="16"/>
        </w:rPr>
        <w:t xml:space="preserve"> with respect to conditions of employment," 38 U.S.C. § 7422(a), </w:t>
      </w:r>
      <w:r w:rsidRPr="003135A8">
        <w:rPr>
          <w:rStyle w:val="StyleUnderline"/>
          <w:highlight w:val="cyan"/>
        </w:rPr>
        <w:t xml:space="preserve">as "engage in </w:t>
      </w:r>
      <w:r w:rsidRPr="003135A8">
        <w:rPr>
          <w:rStyle w:val="Emphasis"/>
          <w:highlight w:val="cyan"/>
        </w:rPr>
        <w:t>labor rights</w:t>
      </w:r>
      <w:r w:rsidRPr="003135A8">
        <w:rPr>
          <w:sz w:val="16"/>
        </w:rPr>
        <w:t xml:space="preserve"> with respect to conditions of employment."</w:t>
      </w:r>
    </w:p>
    <w:p w14:paraId="72CDEA04" w14:textId="77777777" w:rsidR="0044305D" w:rsidRPr="00E26947" w:rsidRDefault="0044305D" w:rsidP="0044305D"/>
    <w:p w14:paraId="60977DE8" w14:textId="77777777" w:rsidR="0044305D" w:rsidRDefault="0044305D" w:rsidP="0044305D">
      <w:pPr>
        <w:pStyle w:val="Heading4"/>
      </w:pPr>
      <w:r>
        <w:t xml:space="preserve">Violation: Expanding who can unionize pertains to labor rights broadly, </w:t>
      </w:r>
      <w:r w:rsidRPr="00E26947">
        <w:rPr>
          <w:u w:val="single"/>
        </w:rPr>
        <w:t>NOT</w:t>
      </w:r>
      <w:r>
        <w:t xml:space="preserve"> collective bargaining ones</w:t>
      </w:r>
    </w:p>
    <w:p w14:paraId="2EC62132" w14:textId="77777777" w:rsidR="0044305D" w:rsidRDefault="0044305D" w:rsidP="0044305D"/>
    <w:p w14:paraId="01F454EF" w14:textId="77777777" w:rsidR="0044305D" w:rsidRDefault="0044305D" w:rsidP="0044305D">
      <w:pPr>
        <w:pStyle w:val="Heading4"/>
      </w:pPr>
      <w:r>
        <w:t xml:space="preserve">Don’t buy </w:t>
      </w:r>
      <w:proofErr w:type="gramStart"/>
      <w:r>
        <w:t>the we</w:t>
      </w:r>
      <w:proofErr w:type="gramEnd"/>
      <w:r>
        <w:t xml:space="preserve">-meet! Industry-specific union </w:t>
      </w:r>
      <w:r w:rsidRPr="00E26947">
        <w:rPr>
          <w:u w:val="single"/>
        </w:rPr>
        <w:t>exemptions</w:t>
      </w:r>
      <w:r>
        <w:t xml:space="preserve"> are a question of </w:t>
      </w:r>
      <w:r w:rsidRPr="00E26947">
        <w:rPr>
          <w:u w:val="single"/>
        </w:rPr>
        <w:t>Freedom of Association</w:t>
      </w:r>
    </w:p>
    <w:p w14:paraId="156AF92B" w14:textId="77777777" w:rsidR="0044305D" w:rsidRDefault="0044305D" w:rsidP="0044305D">
      <w:r w:rsidRPr="00E26947">
        <w:rPr>
          <w:rStyle w:val="Style13ptBold"/>
        </w:rPr>
        <w:t>Fudge 04</w:t>
      </w:r>
      <w:r>
        <w:t>, Professor of Law at Kent Law School, United Kingdom. Professor Fudge's research interests span labor and employment law, immigration and work (Judy, 2004, “</w:t>
      </w:r>
      <w:proofErr w:type="spellStart"/>
      <w:r>
        <w:t>Labour</w:t>
      </w:r>
      <w:proofErr w:type="spellEnd"/>
      <w:r>
        <w:t xml:space="preserve"> Is Not </w:t>
      </w:r>
      <w:proofErr w:type="gramStart"/>
      <w:r>
        <w:t>A</w:t>
      </w:r>
      <w:proofErr w:type="gramEnd"/>
      <w:r>
        <w:t xml:space="preserve"> Commodity: The Supreme Court </w:t>
      </w:r>
      <w:proofErr w:type="gramStart"/>
      <w:r>
        <w:t>Of</w:t>
      </w:r>
      <w:proofErr w:type="gramEnd"/>
      <w:r>
        <w:t xml:space="preserve"> Canada </w:t>
      </w:r>
      <w:proofErr w:type="gramStart"/>
      <w:r>
        <w:t>And</w:t>
      </w:r>
      <w:proofErr w:type="gramEnd"/>
      <w:r>
        <w:t xml:space="preserve"> </w:t>
      </w:r>
      <w:proofErr w:type="gramStart"/>
      <w:r>
        <w:t>The</w:t>
      </w:r>
      <w:proofErr w:type="gramEnd"/>
      <w:r>
        <w:t xml:space="preserve"> Freedom </w:t>
      </w:r>
      <w:proofErr w:type="gramStart"/>
      <w:r>
        <w:t>Of</w:t>
      </w:r>
      <w:proofErr w:type="gramEnd"/>
      <w:r>
        <w:t xml:space="preserve"> Association,” Saskatchewan Law Review </w:t>
      </w:r>
      <w:r w:rsidRPr="00E26947">
        <w:t>Volume 67, Issue 2</w:t>
      </w:r>
      <w:r>
        <w:t>, https://digitalcommons.osgoode.yorku.ca/cgi/viewcontent.cgi?article=1788&amp;context=scholarly_works) //</w:t>
      </w:r>
      <w:proofErr w:type="spellStart"/>
      <w:r>
        <w:t>qsmit</w:t>
      </w:r>
      <w:proofErr w:type="spellEnd"/>
    </w:p>
    <w:p w14:paraId="43E59DC5" w14:textId="77777777" w:rsidR="0044305D" w:rsidRDefault="0044305D" w:rsidP="0044305D">
      <w:pPr>
        <w:rPr>
          <w:sz w:val="16"/>
        </w:rPr>
      </w:pPr>
      <w:r w:rsidRPr="00E26947">
        <w:rPr>
          <w:rStyle w:val="StyleUnderline"/>
        </w:rPr>
        <w:t xml:space="preserve">In Ontario, </w:t>
      </w:r>
      <w:r w:rsidRPr="00E26947">
        <w:rPr>
          <w:rStyle w:val="StyleUnderline"/>
          <w:highlight w:val="cyan"/>
        </w:rPr>
        <w:t>agricultural workers</w:t>
      </w:r>
      <w:r w:rsidRPr="00E26947">
        <w:rPr>
          <w:rStyle w:val="StyleUnderline"/>
        </w:rPr>
        <w:t xml:space="preserve"> were </w:t>
      </w:r>
      <w:r w:rsidRPr="00E26947">
        <w:rPr>
          <w:rStyle w:val="StyleUnderline"/>
          <w:highlight w:val="cyan"/>
        </w:rPr>
        <w:t>excluded from</w:t>
      </w:r>
      <w:r w:rsidRPr="00E26947">
        <w:rPr>
          <w:rStyle w:val="StyleUnderline"/>
        </w:rPr>
        <w:t xml:space="preserve"> the basic </w:t>
      </w:r>
      <w:proofErr w:type="spellStart"/>
      <w:r w:rsidRPr="00E26947">
        <w:rPr>
          <w:rStyle w:val="StyleUnderline"/>
        </w:rPr>
        <w:t>labour</w:t>
      </w:r>
      <w:proofErr w:type="spellEnd"/>
      <w:r w:rsidRPr="00E26947">
        <w:rPr>
          <w:rStyle w:val="StyleUnderline"/>
        </w:rPr>
        <w:t xml:space="preserve"> relations statute that </w:t>
      </w:r>
      <w:r w:rsidRPr="00E26947">
        <w:rPr>
          <w:rStyle w:val="Emphasis"/>
        </w:rPr>
        <w:t xml:space="preserve">protects </w:t>
      </w:r>
      <w:r w:rsidRPr="00E26947">
        <w:rPr>
          <w:rStyle w:val="Emphasis"/>
          <w:highlight w:val="cyan"/>
        </w:rPr>
        <w:t>union organizing</w:t>
      </w:r>
      <w:r w:rsidRPr="00E26947">
        <w:rPr>
          <w:rStyle w:val="Emphasis"/>
        </w:rPr>
        <w:t xml:space="preserve"> activity</w:t>
      </w:r>
      <w:r w:rsidRPr="00E26947">
        <w:rPr>
          <w:sz w:val="16"/>
        </w:rPr>
        <w:t xml:space="preserve"> </w:t>
      </w:r>
      <w:r w:rsidRPr="00E26947">
        <w:rPr>
          <w:rStyle w:val="StyleUnderline"/>
        </w:rPr>
        <w:t>and collective bargaining</w:t>
      </w:r>
      <w:r w:rsidRPr="00E26947">
        <w:rPr>
          <w:sz w:val="16"/>
        </w:rPr>
        <w:t xml:space="preserve"> until 1994 when the first provincial New Democratic Party government enacted collective bargaining legislation specifically designed for agricultural workers. 56 Ontario has the largest agriculture industry in Canada and employs the greatest number of agricultural workers. Almost half of these workers are employed on farms with sales over a million dollars a year.5 7 The United Food and Commercial Workers Union (UFCW) used this legislation to organize a couple of hundred workers at several mushroom and poultry operations. 58 </w:t>
      </w:r>
      <w:r w:rsidRPr="00E26947">
        <w:rPr>
          <w:rStyle w:val="StyleUnderline"/>
        </w:rPr>
        <w:t xml:space="preserve">When the Conservative </w:t>
      </w:r>
      <w:r w:rsidRPr="00E26947">
        <w:rPr>
          <w:rStyle w:val="StyleUnderline"/>
          <w:highlight w:val="cyan"/>
        </w:rPr>
        <w:t>government</w:t>
      </w:r>
      <w:r w:rsidRPr="00E26947">
        <w:rPr>
          <w:rStyle w:val="StyleUnderline"/>
        </w:rPr>
        <w:t xml:space="preserve"> of Mike Harris was elected in 1995, it immediately </w:t>
      </w:r>
      <w:r w:rsidRPr="00E26947">
        <w:rPr>
          <w:rStyle w:val="Emphasis"/>
          <w:highlight w:val="cyan"/>
        </w:rPr>
        <w:t>repealed</w:t>
      </w:r>
      <w:r w:rsidRPr="00E26947">
        <w:rPr>
          <w:rStyle w:val="Emphasis"/>
        </w:rPr>
        <w:t xml:space="preserve"> the </w:t>
      </w:r>
      <w:r w:rsidRPr="00E26947">
        <w:rPr>
          <w:rStyle w:val="Emphasis"/>
          <w:highlight w:val="cyan"/>
        </w:rPr>
        <w:t>statute</w:t>
      </w:r>
      <w:r w:rsidRPr="00E26947">
        <w:rPr>
          <w:rStyle w:val="StyleUnderline"/>
        </w:rPr>
        <w:t xml:space="preserve"> that </w:t>
      </w:r>
      <w:r w:rsidRPr="00E26947">
        <w:rPr>
          <w:rStyle w:val="Emphasis"/>
          <w:highlight w:val="cyan"/>
        </w:rPr>
        <w:t>allowed ag</w:t>
      </w:r>
      <w:r w:rsidRPr="00E26947">
        <w:rPr>
          <w:rStyle w:val="Emphasis"/>
        </w:rPr>
        <w:t xml:space="preserve">ricultural </w:t>
      </w:r>
      <w:r w:rsidRPr="00E26947">
        <w:rPr>
          <w:rStyle w:val="Emphasis"/>
          <w:highlight w:val="cyan"/>
        </w:rPr>
        <w:t>workers to organize</w:t>
      </w:r>
      <w:r w:rsidRPr="00E26947">
        <w:rPr>
          <w:rStyle w:val="StyleUnderline"/>
        </w:rPr>
        <w:t xml:space="preserve"> and revoked the certifications that the food and commercial workers union had secured </w:t>
      </w:r>
      <w:proofErr w:type="gramStart"/>
      <w:r w:rsidRPr="00E26947">
        <w:rPr>
          <w:rStyle w:val="StyleUnderline"/>
        </w:rPr>
        <w:t>in order to</w:t>
      </w:r>
      <w:proofErr w:type="gramEnd"/>
      <w:r w:rsidRPr="00E26947">
        <w:rPr>
          <w:rStyle w:val="StyleUnderline"/>
        </w:rPr>
        <w:t xml:space="preserve"> represent them.</w:t>
      </w:r>
      <w:r w:rsidRPr="00E26947">
        <w:rPr>
          <w:sz w:val="16"/>
        </w:rPr>
        <w:t xml:space="preserve"> 59 The </w:t>
      </w:r>
      <w:r w:rsidRPr="00E26947">
        <w:rPr>
          <w:rStyle w:val="StyleUnderline"/>
          <w:highlight w:val="cyan"/>
        </w:rPr>
        <w:t>union</w:t>
      </w:r>
      <w:r w:rsidRPr="00E26947">
        <w:rPr>
          <w:rStyle w:val="StyleUnderline"/>
        </w:rPr>
        <w:t xml:space="preserve"> </w:t>
      </w:r>
      <w:r w:rsidRPr="00E26947">
        <w:rPr>
          <w:rStyle w:val="StyleUnderline"/>
          <w:highlight w:val="cyan"/>
        </w:rPr>
        <w:t>brought</w:t>
      </w:r>
      <w:r w:rsidRPr="00E26947">
        <w:rPr>
          <w:rStyle w:val="StyleUnderline"/>
        </w:rPr>
        <w:t xml:space="preserve"> a Charter </w:t>
      </w:r>
      <w:r w:rsidRPr="00E26947">
        <w:rPr>
          <w:rStyle w:val="StyleUnderline"/>
          <w:highlight w:val="cyan"/>
        </w:rPr>
        <w:t>challenge</w:t>
      </w:r>
      <w:r w:rsidRPr="00E26947">
        <w:rPr>
          <w:rStyle w:val="StyleUnderline"/>
        </w:rPr>
        <w:t xml:space="preserve">, </w:t>
      </w:r>
      <w:r w:rsidRPr="00E26947">
        <w:rPr>
          <w:rStyle w:val="StyleUnderline"/>
          <w:highlight w:val="cyan"/>
        </w:rPr>
        <w:t>arguing</w:t>
      </w:r>
      <w:r w:rsidRPr="00E26947">
        <w:rPr>
          <w:rStyle w:val="StyleUnderline"/>
        </w:rPr>
        <w:t xml:space="preserve"> that by </w:t>
      </w:r>
      <w:r w:rsidRPr="00E26947">
        <w:rPr>
          <w:rStyle w:val="Emphasis"/>
          <w:highlight w:val="cyan"/>
        </w:rPr>
        <w:t>repealing</w:t>
      </w:r>
      <w:r w:rsidRPr="00E26947">
        <w:rPr>
          <w:rStyle w:val="StyleUnderline"/>
        </w:rPr>
        <w:t xml:space="preserve"> the </w:t>
      </w:r>
      <w:r w:rsidRPr="00E26947">
        <w:rPr>
          <w:rStyle w:val="Emphasis"/>
        </w:rPr>
        <w:t xml:space="preserve">agricultural </w:t>
      </w:r>
      <w:proofErr w:type="spellStart"/>
      <w:r w:rsidRPr="00E26947">
        <w:rPr>
          <w:rStyle w:val="Emphasis"/>
        </w:rPr>
        <w:t>labour</w:t>
      </w:r>
      <w:proofErr w:type="spellEnd"/>
      <w:r w:rsidRPr="00E26947">
        <w:rPr>
          <w:rStyle w:val="Emphasis"/>
        </w:rPr>
        <w:t xml:space="preserve"> relations legislation</w:t>
      </w:r>
      <w:r w:rsidRPr="00E26947">
        <w:rPr>
          <w:rStyle w:val="StyleUnderline"/>
        </w:rPr>
        <w:t xml:space="preserve"> </w:t>
      </w:r>
      <w:r w:rsidRPr="00E26947">
        <w:rPr>
          <w:rStyle w:val="StyleUnderline"/>
          <w:highlight w:val="cyan"/>
        </w:rPr>
        <w:t xml:space="preserve">and </w:t>
      </w:r>
      <w:r w:rsidRPr="00E26947">
        <w:rPr>
          <w:rStyle w:val="Emphasis"/>
          <w:highlight w:val="cyan"/>
        </w:rPr>
        <w:t>reinstating</w:t>
      </w:r>
      <w:r w:rsidRPr="00E26947">
        <w:rPr>
          <w:rStyle w:val="StyleUnderline"/>
        </w:rPr>
        <w:t xml:space="preserve"> the </w:t>
      </w:r>
      <w:r w:rsidRPr="00E26947">
        <w:rPr>
          <w:rStyle w:val="Emphasis"/>
          <w:highlight w:val="cyan"/>
        </w:rPr>
        <w:t>exemption</w:t>
      </w:r>
      <w:r w:rsidRPr="00E26947">
        <w:rPr>
          <w:rStyle w:val="StyleUnderline"/>
        </w:rPr>
        <w:t xml:space="preserve"> of agricultural workers from the </w:t>
      </w:r>
      <w:proofErr w:type="spellStart"/>
      <w:r w:rsidRPr="00E26947">
        <w:rPr>
          <w:rStyle w:val="StyleUnderline"/>
        </w:rPr>
        <w:t>labour</w:t>
      </w:r>
      <w:proofErr w:type="spellEnd"/>
      <w:r w:rsidRPr="00E26947">
        <w:rPr>
          <w:rStyle w:val="StyleUnderline"/>
        </w:rPr>
        <w:t xml:space="preserve"> relations statute, the government </w:t>
      </w:r>
      <w:r w:rsidRPr="00E26947">
        <w:rPr>
          <w:rStyle w:val="StyleUnderline"/>
          <w:highlight w:val="cyan"/>
        </w:rPr>
        <w:t>was violating</w:t>
      </w:r>
      <w:r w:rsidRPr="00E26947">
        <w:rPr>
          <w:rStyle w:val="StyleUnderline"/>
        </w:rPr>
        <w:t xml:space="preserve"> agricultural </w:t>
      </w:r>
      <w:r w:rsidRPr="00E26947">
        <w:rPr>
          <w:rStyle w:val="Emphasis"/>
          <w:highlight w:val="cyan"/>
        </w:rPr>
        <w:t>workers'</w:t>
      </w:r>
      <w:r w:rsidRPr="00E26947">
        <w:rPr>
          <w:rStyle w:val="StyleUnderline"/>
          <w:highlight w:val="cyan"/>
        </w:rPr>
        <w:t xml:space="preserve"> </w:t>
      </w:r>
      <w:r w:rsidRPr="00E26947">
        <w:rPr>
          <w:rStyle w:val="Emphasis"/>
          <w:highlight w:val="cyan"/>
        </w:rPr>
        <w:t>freedom of association</w:t>
      </w:r>
      <w:r w:rsidRPr="00E26947">
        <w:rPr>
          <w:rStyle w:val="StyleUnderline"/>
          <w:highlight w:val="cyan"/>
        </w:rPr>
        <w:t>.</w:t>
      </w:r>
      <w:r w:rsidRPr="00E26947">
        <w:rPr>
          <w:sz w:val="16"/>
        </w:rPr>
        <w:t xml:space="preserve"> The union argued there was a violation because employers would be able to retaliate against agricultural workers who joined or participated in trade unions. </w:t>
      </w:r>
      <w:r w:rsidRPr="00E26947">
        <w:rPr>
          <w:rStyle w:val="Emphasis"/>
          <w:highlight w:val="cyan"/>
        </w:rPr>
        <w:t>Eight of</w:t>
      </w:r>
      <w:r w:rsidRPr="00E26947">
        <w:rPr>
          <w:rStyle w:val="Emphasis"/>
        </w:rPr>
        <w:t xml:space="preserve"> the </w:t>
      </w:r>
      <w:r w:rsidRPr="00E26947">
        <w:rPr>
          <w:rStyle w:val="Emphasis"/>
          <w:highlight w:val="cyan"/>
        </w:rPr>
        <w:t>nine</w:t>
      </w:r>
      <w:r w:rsidRPr="00E26947">
        <w:rPr>
          <w:rStyle w:val="Emphasis"/>
        </w:rPr>
        <w:t xml:space="preserve"> members </w:t>
      </w:r>
      <w:r w:rsidRPr="00E26947">
        <w:rPr>
          <w:rStyle w:val="Emphasis"/>
          <w:highlight w:val="cyan"/>
        </w:rPr>
        <w:t>of</w:t>
      </w:r>
      <w:r w:rsidRPr="00E26947">
        <w:rPr>
          <w:rStyle w:val="Emphasis"/>
        </w:rPr>
        <w:t xml:space="preserve"> the </w:t>
      </w:r>
      <w:r w:rsidRPr="00E26947">
        <w:rPr>
          <w:rStyle w:val="Emphasis"/>
          <w:highlight w:val="cyan"/>
        </w:rPr>
        <w:t>Court</w:t>
      </w:r>
      <w:r w:rsidRPr="00E26947">
        <w:rPr>
          <w:rStyle w:val="StyleUnderline"/>
        </w:rPr>
        <w:t xml:space="preserve"> </w:t>
      </w:r>
      <w:r w:rsidRPr="00E26947">
        <w:rPr>
          <w:rStyle w:val="StyleUnderline"/>
          <w:highlight w:val="cyan"/>
        </w:rPr>
        <w:t>ruled</w:t>
      </w:r>
      <w:r w:rsidRPr="00E26947">
        <w:rPr>
          <w:rStyle w:val="StyleUnderline"/>
        </w:rPr>
        <w:t xml:space="preserve"> that the </w:t>
      </w:r>
      <w:r w:rsidRPr="00E26947">
        <w:rPr>
          <w:rStyle w:val="Emphasis"/>
          <w:highlight w:val="cyan"/>
        </w:rPr>
        <w:t>exclusion</w:t>
      </w:r>
      <w:r w:rsidRPr="00E26947">
        <w:rPr>
          <w:rStyle w:val="StyleUnderline"/>
        </w:rPr>
        <w:t xml:space="preserve"> of agricultural workers from </w:t>
      </w:r>
      <w:proofErr w:type="spellStart"/>
      <w:r w:rsidRPr="00E26947">
        <w:rPr>
          <w:rStyle w:val="StyleUnderline"/>
        </w:rPr>
        <w:t>labour</w:t>
      </w:r>
      <w:proofErr w:type="spellEnd"/>
      <w:r w:rsidRPr="00E26947">
        <w:rPr>
          <w:rStyle w:val="StyleUnderline"/>
        </w:rPr>
        <w:t xml:space="preserve"> relations legislation substantially </w:t>
      </w:r>
      <w:r w:rsidRPr="00E26947">
        <w:rPr>
          <w:rStyle w:val="Emphasis"/>
          <w:highlight w:val="cyan"/>
        </w:rPr>
        <w:t>interfered with</w:t>
      </w:r>
      <w:r w:rsidRPr="00E26947">
        <w:rPr>
          <w:rStyle w:val="StyleUnderline"/>
        </w:rPr>
        <w:t xml:space="preserve"> their fundamental </w:t>
      </w:r>
      <w:r w:rsidRPr="00E26947">
        <w:rPr>
          <w:rStyle w:val="Emphasis"/>
          <w:highlight w:val="cyan"/>
        </w:rPr>
        <w:t>freedom to associate</w:t>
      </w:r>
      <w:r w:rsidRPr="00E26947">
        <w:rPr>
          <w:sz w:val="16"/>
        </w:rPr>
        <w:t xml:space="preserve">. Although the majority considered protecting the family farm to be a valid legislative objective, the total exclusion of all agricultural workers, regardless of the type of farm they worked on, was not justifiable. 60 The majority declared that the legislation that repealed the agricultural collective bargaining legislation was </w:t>
      </w:r>
      <w:proofErr w:type="gramStart"/>
      <w:r w:rsidRPr="00E26947">
        <w:rPr>
          <w:sz w:val="16"/>
        </w:rPr>
        <w:t>invalid, but</w:t>
      </w:r>
      <w:proofErr w:type="gramEnd"/>
      <w:r w:rsidRPr="00E26947">
        <w:rPr>
          <w:sz w:val="16"/>
        </w:rPr>
        <w:t xml:space="preserve"> suspended the effect of the declaration for eighteen months </w:t>
      </w:r>
      <w:proofErr w:type="gramStart"/>
      <w:r w:rsidRPr="00E26947">
        <w:rPr>
          <w:sz w:val="16"/>
        </w:rPr>
        <w:t>in order to</w:t>
      </w:r>
      <w:proofErr w:type="gramEnd"/>
      <w:r w:rsidRPr="00E26947">
        <w:rPr>
          <w:sz w:val="16"/>
        </w:rPr>
        <w:t xml:space="preserve"> give the government time to enact a new law.</w:t>
      </w:r>
    </w:p>
    <w:p w14:paraId="56217BA7" w14:textId="77777777" w:rsidR="0044305D" w:rsidRDefault="0044305D" w:rsidP="0044305D">
      <w:pPr>
        <w:pStyle w:val="Heading3"/>
      </w:pPr>
      <w:r>
        <w:t>Off</w:t>
      </w:r>
    </w:p>
    <w:p w14:paraId="5D91AA08" w14:textId="77777777" w:rsidR="0044305D" w:rsidRPr="00625F28" w:rsidRDefault="0044305D" w:rsidP="0044305D">
      <w:pPr>
        <w:pStyle w:val="Heading4"/>
      </w:pPr>
      <w:r w:rsidRPr="00625F28">
        <w:t xml:space="preserve">The affirmative produces labor normativity </w:t>
      </w:r>
      <w:r>
        <w:t xml:space="preserve">which </w:t>
      </w:r>
      <w:r w:rsidRPr="00625F28">
        <w:t>reinfor</w:t>
      </w:r>
      <w:r>
        <w:t>c</w:t>
      </w:r>
      <w:r w:rsidRPr="00625F28">
        <w:t>e</w:t>
      </w:r>
      <w:r>
        <w:t>s</w:t>
      </w:r>
      <w:r w:rsidRPr="00625F28">
        <w:t xml:space="preserve"> the idea that labor is what allows you to achieve life</w:t>
      </w:r>
      <w:r>
        <w:t xml:space="preserve"> and </w:t>
      </w:r>
      <w:r w:rsidRPr="00625F28">
        <w:t xml:space="preserve">happiness and that you are only deserving if you </w:t>
      </w:r>
      <w:proofErr w:type="gramStart"/>
      <w:r w:rsidRPr="00625F28">
        <w:t>are able to</w:t>
      </w:r>
      <w:proofErr w:type="gramEnd"/>
      <w:r w:rsidRPr="00625F28">
        <w:t xml:space="preserve"> produce sufficient labor</w:t>
      </w:r>
    </w:p>
    <w:p w14:paraId="3834D21E" w14:textId="77777777" w:rsidR="0044305D" w:rsidRPr="00625F28" w:rsidRDefault="0044305D" w:rsidP="0044305D">
      <w:pPr>
        <w:rPr>
          <w:sz w:val="16"/>
        </w:rPr>
      </w:pPr>
      <w:r w:rsidRPr="00625F28">
        <w:rPr>
          <w:rStyle w:val="Style13ptBold"/>
        </w:rPr>
        <w:t>Smilges 23</w:t>
      </w:r>
      <w:r w:rsidRPr="00625F28">
        <w:rPr>
          <w:sz w:val="16"/>
        </w:rPr>
        <w:t xml:space="preserve">, </w:t>
      </w:r>
      <w:r w:rsidRPr="00625F28">
        <w:t xml:space="preserve">professor of English language at the University of British </w:t>
      </w:r>
      <w:proofErr w:type="gramStart"/>
      <w:r w:rsidRPr="00625F28">
        <w:t>Columbia.</w:t>
      </w:r>
      <w:r w:rsidRPr="00625F28">
        <w:rPr>
          <w:sz w:val="16"/>
        </w:rPr>
        <w:t>.</w:t>
      </w:r>
      <w:proofErr w:type="gramEnd"/>
      <w:r w:rsidRPr="00625F28">
        <w:rPr>
          <w:sz w:val="16"/>
        </w:rPr>
        <w:t xml:space="preserve"> (Logan, May 30</w:t>
      </w:r>
      <w:proofErr w:type="gramStart"/>
      <w:r w:rsidRPr="00625F28">
        <w:rPr>
          <w:sz w:val="16"/>
        </w:rPr>
        <w:t xml:space="preserve"> 2023</w:t>
      </w:r>
      <w:proofErr w:type="gramEnd"/>
      <w:r w:rsidRPr="00625F28">
        <w:rPr>
          <w:sz w:val="16"/>
        </w:rPr>
        <w:t>, “</w:t>
      </w:r>
      <w:r w:rsidRPr="00625F28">
        <w:t>Crip Negativity,”</w:t>
      </w:r>
      <w:r w:rsidRPr="00625F28">
        <w:rPr>
          <w:sz w:val="16"/>
        </w:rPr>
        <w:t xml:space="preserve">,” </w:t>
      </w:r>
      <w:r w:rsidRPr="00625F28">
        <w:t>Published by the University of Minnesota Press, 53-57)//AF</w:t>
      </w:r>
    </w:p>
    <w:p w14:paraId="5D6DA13D" w14:textId="77777777" w:rsidR="0044305D" w:rsidRDefault="0044305D" w:rsidP="0044305D">
      <w:pPr>
        <w:rPr>
          <w:rStyle w:val="StyleUnderline"/>
        </w:rPr>
      </w:pPr>
      <w:r w:rsidRPr="00625F28">
        <w:rPr>
          <w:rStyle w:val="StyleUnderline"/>
        </w:rPr>
        <w:t xml:space="preserve">A life strike is a </w:t>
      </w:r>
      <w:r w:rsidRPr="00625F28">
        <w:rPr>
          <w:rStyle w:val="StyleUnderline"/>
          <w:strike/>
        </w:rPr>
        <w:t>crip</w:t>
      </w:r>
      <w:r w:rsidRPr="00625F28">
        <w:rPr>
          <w:rStyle w:val="StyleUnderline"/>
        </w:rPr>
        <w:t xml:space="preserve"> negative response to the work of life or to chronic labor-living. Inspired by anti-work politics and labor movement rhetoric, a life strike pursues a total relinquishing of all labor beyond what is required for our sustenance. Life striking may include refusing waged work, but such a refusal is neither required nor sufficient. Life striking is a broader bowing out, a spiritual re- </w:t>
      </w:r>
      <w:proofErr w:type="spellStart"/>
      <w:r w:rsidRPr="00625F28">
        <w:rPr>
          <w:rStyle w:val="StyleUnderline"/>
        </w:rPr>
        <w:t>trenchment</w:t>
      </w:r>
      <w:proofErr w:type="spellEnd"/>
      <w:r w:rsidRPr="00625F28">
        <w:rPr>
          <w:rStyle w:val="StyleUnderline"/>
        </w:rPr>
        <w:t xml:space="preserve">, a pulling back into oneself </w:t>
      </w:r>
      <w:proofErr w:type="gramStart"/>
      <w:r w:rsidRPr="00625F28">
        <w:rPr>
          <w:rStyle w:val="StyleUnderline"/>
        </w:rPr>
        <w:t>as a way to</w:t>
      </w:r>
      <w:proofErr w:type="gramEnd"/>
      <w:r w:rsidRPr="00625F28">
        <w:rPr>
          <w:rStyle w:val="StyleUnderline"/>
        </w:rPr>
        <w:t xml:space="preserve"> call oneself forth again. To strike from life is to strike from the modes of relation and integration organized around labor that claim to know us, to define us, and to make us whole. To strike from life is to die to the world as it’s extracted and sold back to us, so we might find in ourselves another life—another way to live—that is more attuned to the body- minds we have, to how we want to occupy them, and to how we want them to occupy the world. </w:t>
      </w:r>
      <w:proofErr w:type="spellStart"/>
      <w:r w:rsidRPr="00625F28">
        <w:rPr>
          <w:strike/>
          <w:sz w:val="16"/>
        </w:rPr>
        <w:t>Cripping</w:t>
      </w:r>
      <w:proofErr w:type="spellEnd"/>
      <w:r w:rsidRPr="00625F28">
        <w:rPr>
          <w:sz w:val="16"/>
        </w:rPr>
        <w:t xml:space="preserve"> Labor Politics Bringing questions about disability and labor together, as a life strike does, is a well-established practice in the disability community. </w:t>
      </w:r>
      <w:r w:rsidRPr="00625F28">
        <w:rPr>
          <w:rStyle w:val="StyleUnderline"/>
        </w:rPr>
        <w:t xml:space="preserve">Labor politics have been at the center of disability activism in the United States since the latter’s inception. As I describe in the first chapter, much of the impetus behind </w:t>
      </w:r>
      <w:r w:rsidRPr="00625F28">
        <w:rPr>
          <w:rStyle w:val="Emphasis"/>
        </w:rPr>
        <w:t>the disability rights movement in the 1970s was to advance educational and career opportunities for disabled people</w:t>
      </w:r>
      <w:r w:rsidRPr="00625F28">
        <w:rPr>
          <w:rStyle w:val="StyleUnderline"/>
        </w:rPr>
        <w:t>, thereby providing more accessible pathways to enter the workforce.</w:t>
      </w:r>
      <w:r w:rsidRPr="00625F28">
        <w:rPr>
          <w:sz w:val="16"/>
        </w:rPr>
        <w:t xml:space="preserve"> As Tanya Aho argues, however, </w:t>
      </w:r>
      <w:r w:rsidRPr="00625F28">
        <w:rPr>
          <w:rStyle w:val="Emphasis"/>
        </w:rPr>
        <w:t xml:space="preserve">disability’s labor politics have historically done less to radicalize either labor or the category of disability than it </w:t>
      </w:r>
      <w:proofErr w:type="gramStart"/>
      <w:r w:rsidRPr="00625F28">
        <w:rPr>
          <w:rStyle w:val="Emphasis"/>
        </w:rPr>
        <w:t>has to</w:t>
      </w:r>
      <w:proofErr w:type="gramEnd"/>
      <w:r w:rsidRPr="00625F28">
        <w:rPr>
          <w:rStyle w:val="Emphasis"/>
        </w:rPr>
        <w:t xml:space="preserve"> produce variations of </w:t>
      </w:r>
      <w:r w:rsidRPr="00625F28">
        <w:rPr>
          <w:rStyle w:val="Emphasis"/>
          <w:highlight w:val="green"/>
        </w:rPr>
        <w:t xml:space="preserve">“labor-normativity” that domesticate the disabled citizen through waged work. Labor-normativity instrumentalizes </w:t>
      </w:r>
      <w:r w:rsidRPr="00625F28">
        <w:rPr>
          <w:rStyle w:val="Emphasis"/>
        </w:rPr>
        <w:t xml:space="preserve">the language of access and </w:t>
      </w:r>
      <w:r w:rsidRPr="00625F28">
        <w:rPr>
          <w:rStyle w:val="Emphasis"/>
          <w:highlight w:val="green"/>
        </w:rPr>
        <w:t xml:space="preserve">accessibility to secure disabled people’s employment “as a driving force of one’s life, a significant site of identity construction, </w:t>
      </w:r>
      <w:r w:rsidRPr="00625F28">
        <w:rPr>
          <w:rStyle w:val="Emphasis"/>
        </w:rPr>
        <w:t>and the major influence on one’s life cycle, daily rhythm, and imagined future</w:t>
      </w:r>
      <w:r w:rsidRPr="00625F28">
        <w:rPr>
          <w:sz w:val="16"/>
        </w:rPr>
        <w:t xml:space="preserve">” (2017, 322). By consistently centering issues of labor access and workplace accessibility without attending to the violence of labor-normativity, much of disability rights activism has embraced labor-living as necessary to our liberal citizenship and to our legibility as subjects. </w:t>
      </w:r>
      <w:r w:rsidRPr="00625F28">
        <w:rPr>
          <w:rStyle w:val="StyleUnderline"/>
        </w:rPr>
        <w:t xml:space="preserve">Despite the importance of securing equitable opportunities and protections for disabled workers, we cannot forget that neither opportunities nor </w:t>
      </w:r>
      <w:r w:rsidRPr="00625F28">
        <w:rPr>
          <w:rStyle w:val="StyleUnderline"/>
          <w:highlight w:val="green"/>
        </w:rPr>
        <w:t>protections within neoliberal capitalism address the fundamental problem of liberal humanism</w:t>
      </w:r>
      <w:r w:rsidRPr="00625F28">
        <w:rPr>
          <w:rStyle w:val="StyleUnderline"/>
        </w:rPr>
        <w:t xml:space="preserve">—the true target of </w:t>
      </w:r>
      <w:r w:rsidRPr="00625F28">
        <w:rPr>
          <w:rStyle w:val="StyleUnderline"/>
          <w:strike/>
        </w:rPr>
        <w:t>crip</w:t>
      </w:r>
      <w:r w:rsidRPr="00625F28">
        <w:rPr>
          <w:rStyle w:val="StyleUnderline"/>
        </w:rPr>
        <w:t xml:space="preserve"> [our]negativity’s bad feelings. Regardless of the efforts we make toward more and better jobs for disabled people, it remains the case that </w:t>
      </w:r>
      <w:r w:rsidRPr="00625F28">
        <w:rPr>
          <w:rStyle w:val="StyleUnderline"/>
          <w:highlight w:val="green"/>
        </w:rPr>
        <w:t>labor-normativity is designed to produce labor-living</w:t>
      </w:r>
      <w:r w:rsidRPr="00625F28">
        <w:rPr>
          <w:rStyle w:val="StyleUnderline"/>
        </w:rPr>
        <w:t xml:space="preserve">; that is, </w:t>
      </w:r>
      <w:r w:rsidRPr="00625F28">
        <w:rPr>
          <w:rStyle w:val="StyleUnderline"/>
          <w:highlight w:val="green"/>
        </w:rPr>
        <w:t>to induct disabled people into a</w:t>
      </w:r>
      <w:r w:rsidRPr="00625F28">
        <w:rPr>
          <w:rStyle w:val="StyleUnderline"/>
        </w:rPr>
        <w:t xml:space="preserve"> socioeconomic </w:t>
      </w:r>
      <w:r w:rsidRPr="00625F28">
        <w:rPr>
          <w:rStyle w:val="StyleUnderline"/>
          <w:highlight w:val="green"/>
        </w:rPr>
        <w:t>system that disguises labor as life</w:t>
      </w:r>
      <w:r w:rsidRPr="00625F28">
        <w:rPr>
          <w:rStyle w:val="StyleUnderline"/>
        </w:rPr>
        <w:t xml:space="preserve">. </w:t>
      </w:r>
      <w:r w:rsidRPr="00625F28">
        <w:rPr>
          <w:rStyle w:val="StyleUnderline"/>
          <w:highlight w:val="green"/>
        </w:rPr>
        <w:t>This</w:t>
      </w:r>
      <w:r w:rsidRPr="00625F28">
        <w:rPr>
          <w:rStyle w:val="StyleUnderline"/>
        </w:rPr>
        <w:t xml:space="preserve"> disguise works effectively so long as some forms of difference can be recuperated as marketable commodities while others </w:t>
      </w:r>
      <w:r w:rsidRPr="00625F28">
        <w:rPr>
          <w:rStyle w:val="StyleUnderline"/>
          <w:highlight w:val="green"/>
        </w:rPr>
        <w:t>continue to mark</w:t>
      </w:r>
      <w:r w:rsidRPr="00625F28">
        <w:rPr>
          <w:rStyle w:val="StyleUnderline"/>
        </w:rPr>
        <w:t xml:space="preserve"> </w:t>
      </w:r>
      <w:r w:rsidRPr="00625F28">
        <w:rPr>
          <w:rStyle w:val="StyleUnderline"/>
          <w:highlight w:val="green"/>
        </w:rPr>
        <w:t>fungible populations for targeted debilitation</w:t>
      </w:r>
      <w:r w:rsidRPr="00625F28">
        <w:rPr>
          <w:rStyle w:val="StyleUnderline"/>
        </w:rPr>
        <w:t xml:space="preserve">. In the context of </w:t>
      </w:r>
      <w:r w:rsidRPr="00625F28">
        <w:rPr>
          <w:rStyle w:val="StyleUnderline"/>
          <w:highlight w:val="green"/>
        </w:rPr>
        <w:t xml:space="preserve">disability, access to labor cannot be achieved under </w:t>
      </w:r>
      <w:r w:rsidRPr="00625F28">
        <w:rPr>
          <w:rStyle w:val="StyleUnderline"/>
        </w:rPr>
        <w:t xml:space="preserve">capitalism </w:t>
      </w:r>
      <w:r w:rsidRPr="00625F28">
        <w:rPr>
          <w:rStyle w:val="StyleUnderline"/>
          <w:highlight w:val="green"/>
        </w:rPr>
        <w:t xml:space="preserve">without crystalizing the boundaries </w:t>
      </w:r>
      <w:r w:rsidRPr="00625F28">
        <w:rPr>
          <w:rStyle w:val="StyleUnderline"/>
        </w:rPr>
        <w:t xml:space="preserve">around the category </w:t>
      </w:r>
      <w:r w:rsidRPr="00625F28">
        <w:rPr>
          <w:rStyle w:val="StyleUnderline"/>
          <w:highlight w:val="green"/>
        </w:rPr>
        <w:t>of disability.</w:t>
      </w:r>
      <w:r w:rsidRPr="00625F28">
        <w:rPr>
          <w:rStyle w:val="StyleUnderline"/>
        </w:rPr>
        <w:t xml:space="preserve"> Such crystallization ultimately obfuscates people’s </w:t>
      </w:r>
      <w:r w:rsidRPr="00625F28">
        <w:rPr>
          <w:rStyle w:val="StyleUnderline"/>
          <w:strike/>
        </w:rPr>
        <w:t>crip</w:t>
      </w:r>
      <w:r w:rsidRPr="00625F28">
        <w:rPr>
          <w:rStyle w:val="StyleUnderline"/>
        </w:rPr>
        <w:t xml:space="preserve"> labor, which does not aid the means of production, and further </w:t>
      </w:r>
      <w:r w:rsidRPr="00625F28">
        <w:rPr>
          <w:rStyle w:val="StyleUnderline"/>
          <w:highlight w:val="green"/>
        </w:rPr>
        <w:t>ossifies the disposability of people living on or beyond the margins of disability</w:t>
      </w:r>
      <w:r w:rsidRPr="00625F28">
        <w:rPr>
          <w:rStyle w:val="StyleUnderline"/>
        </w:rPr>
        <w:t xml:space="preserve">. In other words, it becomes more difficult to adduce the debilitating, stratified violence of labor-living when </w:t>
      </w:r>
      <w:r w:rsidRPr="00625F28">
        <w:rPr>
          <w:rStyle w:val="StyleUnderline"/>
          <w:highlight w:val="green"/>
        </w:rPr>
        <w:t xml:space="preserve">laboring itself is cited as evidence only of a person’s successful rehabilitation into </w:t>
      </w:r>
      <w:r w:rsidRPr="00625F28">
        <w:rPr>
          <w:rStyle w:val="StyleUnderline"/>
        </w:rPr>
        <w:t xml:space="preserve">social and </w:t>
      </w:r>
      <w:r w:rsidRPr="00625F28">
        <w:rPr>
          <w:rStyle w:val="StyleUnderline"/>
          <w:highlight w:val="green"/>
        </w:rPr>
        <w:t>civic life</w:t>
      </w:r>
      <w:r w:rsidRPr="00625F28">
        <w:rPr>
          <w:rStyle w:val="StyleUnderline"/>
        </w:rPr>
        <w:t xml:space="preserve">. How can we recognize when life isn’t working, for ourselves or others, if work is meant to make life worth living? </w:t>
      </w:r>
      <w:r w:rsidRPr="00625F28">
        <w:rPr>
          <w:sz w:val="16"/>
        </w:rPr>
        <w:t xml:space="preserve">Unfortunately, answering this question becomes </w:t>
      </w:r>
      <w:proofErr w:type="gramStart"/>
      <w:r w:rsidRPr="00625F28">
        <w:rPr>
          <w:sz w:val="16"/>
        </w:rPr>
        <w:t>all the more</w:t>
      </w:r>
      <w:proofErr w:type="gramEnd"/>
      <w:r w:rsidRPr="00625F28">
        <w:rPr>
          <w:sz w:val="16"/>
        </w:rPr>
        <w:t xml:space="preserv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 </w:t>
      </w:r>
      <w:proofErr w:type="spellStart"/>
      <w:r w:rsidRPr="00625F28">
        <w:rPr>
          <w:sz w:val="16"/>
        </w:rPr>
        <w:t>ers</w:t>
      </w:r>
      <w:proofErr w:type="spellEnd"/>
      <w:r w:rsidRPr="00625F28">
        <w:rPr>
          <w:sz w:val="16"/>
        </w:rPr>
        <w:t xml:space="preserve">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 Other layers of labor-normativity can be trickier to identify. Consider, for instance, the forms of disability advocacy that aim to broaden the horizon of employment opportunities for disabled people (Owen and Harris 2012). Since many welfare programs, excluding the dramatically underfunded Supplemental Security Income (SSI), require a current or recent employment record, dis</w:t>
      </w:r>
      <w:proofErr w:type="gramStart"/>
      <w:r w:rsidRPr="00625F28">
        <w:rPr>
          <w:sz w:val="16"/>
        </w:rPr>
        <w:t>- abled</w:t>
      </w:r>
      <w:proofErr w:type="gramEnd"/>
      <w:r w:rsidRPr="00625F28">
        <w:rPr>
          <w:sz w:val="16"/>
        </w:rPr>
        <w:t xml:space="preserve"> people are often forced to compete for unsafe and underpaid jobs. </w:t>
      </w:r>
      <w:r w:rsidRPr="00625F28">
        <w:rPr>
          <w:rStyle w:val="StyleUnderline"/>
        </w:rPr>
        <w:t xml:space="preserve">Even with antidiscrimination laws in place, many disabled people struggle to find work, especially work that is relevant to their passions and interests. As a result, those </w:t>
      </w:r>
      <w:proofErr w:type="gramStart"/>
      <w:r w:rsidRPr="00625F28">
        <w:rPr>
          <w:rStyle w:val="StyleUnderline"/>
        </w:rPr>
        <w:t>who do</w:t>
      </w:r>
      <w:proofErr w:type="gramEnd"/>
      <w:r w:rsidRPr="00625F28">
        <w:rPr>
          <w:rStyle w:val="StyleUnderline"/>
        </w:rPr>
        <w:t xml:space="preserve"> secure employment wind up hesitant to raise concerns about the conditions of their labor for fear of retaliation</w:t>
      </w:r>
      <w:r w:rsidRPr="00625F28">
        <w:rPr>
          <w:sz w:val="16"/>
        </w:rPr>
        <w:t xml:space="preserve"> (Kumar, </w:t>
      </w:r>
      <w:proofErr w:type="spellStart"/>
      <w:r w:rsidRPr="00625F28">
        <w:rPr>
          <w:sz w:val="16"/>
        </w:rPr>
        <w:t>Sonpal</w:t>
      </w:r>
      <w:proofErr w:type="spellEnd"/>
      <w:r w:rsidRPr="00625F28">
        <w:rPr>
          <w:sz w:val="16"/>
        </w:rPr>
        <w:t xml:space="preserve">, and Hiranandani 2012). Expanding employment opportunities promises to alleviate the pressure placed onto disabled workers to settle for undesirable jobs, and it shifts the burden of competition to employers, </w:t>
      </w:r>
      <w:proofErr w:type="spellStart"/>
      <w:r w:rsidRPr="00625F28">
        <w:rPr>
          <w:sz w:val="16"/>
        </w:rPr>
        <w:t>encour</w:t>
      </w:r>
      <w:proofErr w:type="spellEnd"/>
      <w:r w:rsidRPr="00625F28">
        <w:rPr>
          <w:sz w:val="16"/>
        </w:rPr>
        <w:t xml:space="preserve">- aging them to improve working conditions to attract and retain employees. Within this framework, the law of supply and demand is reappropriated to demonstrate a demand for work among dis- abled people with the hopes of stimulating a rise in the supply of accessible and desirable jobs. </w:t>
      </w:r>
      <w:r w:rsidRPr="00625F28">
        <w:rPr>
          <w:rStyle w:val="StyleUnderline"/>
        </w:rPr>
        <w:t xml:space="preserve">The problem with reappropriating the law of supply and demand is that it acquiesces to capitalism as a necessary condition for achieving equity for disabled people. As Nirmala </w:t>
      </w:r>
      <w:proofErr w:type="spellStart"/>
      <w:r w:rsidRPr="00625F28">
        <w:rPr>
          <w:rStyle w:val="StyleUnderline"/>
        </w:rPr>
        <w:t>Erevelles</w:t>
      </w:r>
      <w:proofErr w:type="spellEnd"/>
      <w:r w:rsidRPr="00625F28">
        <w:rPr>
          <w:rStyle w:val="StyleUnderline"/>
        </w:rPr>
        <w:t xml:space="preserve"> argues, creating more jobs neglects to address the fact that </w:t>
      </w:r>
      <w:r w:rsidRPr="00625F28">
        <w:rPr>
          <w:rStyle w:val="StyleUnderline"/>
          <w:highlight w:val="green"/>
        </w:rPr>
        <w:t>access to waged work is an individual solution to a systemic problem</w:t>
      </w:r>
      <w:r w:rsidRPr="00625F28">
        <w:rPr>
          <w:rStyle w:val="StyleUnderline"/>
        </w:rPr>
        <w:t xml:space="preserve">. Increasing </w:t>
      </w:r>
      <w:r w:rsidRPr="00625F28">
        <w:rPr>
          <w:rStyle w:val="StyleUnderline"/>
          <w:highlight w:val="green"/>
        </w:rPr>
        <w:t xml:space="preserve">employment opportunities may extend social citizenship to some </w:t>
      </w:r>
      <w:r w:rsidRPr="00625F28">
        <w:rPr>
          <w:rStyle w:val="StyleUnderline"/>
        </w:rPr>
        <w:t xml:space="preserve">disabled people, but </w:t>
      </w:r>
      <w:r w:rsidRPr="00625F28">
        <w:rPr>
          <w:rStyle w:val="StyleUnderline"/>
          <w:highlight w:val="green"/>
        </w:rPr>
        <w:t>it</w:t>
      </w:r>
      <w:r w:rsidRPr="00625F28">
        <w:rPr>
          <w:rStyle w:val="StyleUnderline"/>
        </w:rPr>
        <w:t xml:space="preserve"> also </w:t>
      </w:r>
      <w:r w:rsidRPr="00625F28">
        <w:rPr>
          <w:rStyle w:val="StyleUnderline"/>
          <w:highlight w:val="green"/>
        </w:rPr>
        <w:t>reinforces the contingence of social citizenship on employment</w:t>
      </w:r>
      <w:r w:rsidRPr="00625F28">
        <w:rPr>
          <w:rStyle w:val="StyleUnderline"/>
        </w:rPr>
        <w:t xml:space="preserve">—a contingence that capitalism </w:t>
      </w:r>
      <w:proofErr w:type="spellStart"/>
      <w:r w:rsidRPr="00625F28">
        <w:rPr>
          <w:rStyle w:val="StyleUnderline"/>
        </w:rPr>
        <w:t>weap</w:t>
      </w:r>
      <w:proofErr w:type="spellEnd"/>
      <w:r w:rsidRPr="00625F28">
        <w:rPr>
          <w:rStyle w:val="StyleUnderline"/>
        </w:rPr>
        <w:t xml:space="preserve">- </w:t>
      </w:r>
      <w:proofErr w:type="spellStart"/>
      <w:r w:rsidRPr="00625F28">
        <w:rPr>
          <w:rStyle w:val="StyleUnderline"/>
        </w:rPr>
        <w:t>onizes</w:t>
      </w:r>
      <w:proofErr w:type="spellEnd"/>
      <w:r w:rsidRPr="00625F28">
        <w:rPr>
          <w:rStyle w:val="StyleUnderline"/>
        </w:rPr>
        <w:t xml:space="preserve"> against the most vulnerable populations. Under capitalism, </w:t>
      </w:r>
      <w:r w:rsidRPr="00625F28">
        <w:rPr>
          <w:rStyle w:val="StyleUnderline"/>
          <w:highlight w:val="green"/>
        </w:rPr>
        <w:t>there will never be enough</w:t>
      </w:r>
      <w:r w:rsidRPr="00625F28">
        <w:rPr>
          <w:rStyle w:val="StyleUnderline"/>
        </w:rPr>
        <w:t xml:space="preserve"> </w:t>
      </w:r>
      <w:r w:rsidRPr="00625F28">
        <w:rPr>
          <w:rStyle w:val="StyleUnderline"/>
          <w:highlight w:val="green"/>
        </w:rPr>
        <w:t>work</w:t>
      </w:r>
      <w:r w:rsidRPr="00625F28">
        <w:rPr>
          <w:rStyle w:val="StyleUnderline"/>
        </w:rPr>
        <w:t xml:space="preserve"> to go around; labor must remain competitive. Those </w:t>
      </w:r>
      <w:r w:rsidRPr="00625F28">
        <w:rPr>
          <w:rStyle w:val="StyleUnderline"/>
          <w:highlight w:val="green"/>
        </w:rPr>
        <w:t>individuals deemed least likely to aid in</w:t>
      </w:r>
      <w:r w:rsidRPr="00625F28">
        <w:rPr>
          <w:rStyle w:val="StyleUnderline"/>
        </w:rPr>
        <w:t xml:space="preserve"> “the </w:t>
      </w:r>
      <w:r w:rsidRPr="00625F28">
        <w:rPr>
          <w:rStyle w:val="StyleUnderline"/>
          <w:highlight w:val="green"/>
        </w:rPr>
        <w:t>accumulation of profit</w:t>
      </w:r>
      <w:r w:rsidRPr="00625F28">
        <w:rPr>
          <w:rStyle w:val="StyleUnderline"/>
        </w:rPr>
        <w:t xml:space="preserve">,” which </w:t>
      </w:r>
      <w:r w:rsidRPr="00625F28">
        <w:rPr>
          <w:rStyle w:val="StyleUnderline"/>
          <w:highlight w:val="green"/>
        </w:rPr>
        <w:t>generally include people with intellectual disabilities</w:t>
      </w:r>
      <w:r w:rsidRPr="00625F28">
        <w:rPr>
          <w:rStyle w:val="StyleUnderline"/>
        </w:rPr>
        <w:t xml:space="preserve">, folks with limited access to education, people with a history of incarceration, and undocumented people, </w:t>
      </w:r>
      <w:r w:rsidRPr="00625F28">
        <w:rPr>
          <w:rStyle w:val="StyleUnderline"/>
          <w:highlight w:val="green"/>
        </w:rPr>
        <w:t>will never be</w:t>
      </w:r>
      <w:r w:rsidRPr="00625F28">
        <w:rPr>
          <w:rStyle w:val="StyleUnderline"/>
        </w:rPr>
        <w:t xml:space="preserve"> </w:t>
      </w:r>
      <w:r w:rsidRPr="00625F28">
        <w:rPr>
          <w:rStyle w:val="StyleUnderline"/>
          <w:highlight w:val="green"/>
        </w:rPr>
        <w:t>offered safe and reliable employment</w:t>
      </w:r>
      <w:r w:rsidRPr="00625F28">
        <w:rPr>
          <w:rStyle w:val="StyleUnderline"/>
        </w:rPr>
        <w:t xml:space="preserve">—at least, not </w:t>
      </w:r>
      <w:r w:rsidRPr="00625F28">
        <w:rPr>
          <w:rStyle w:val="StyleUnderline"/>
          <w:highlight w:val="green"/>
        </w:rPr>
        <w:t>until another fungible population comes to take</w:t>
      </w:r>
      <w:r w:rsidRPr="00625F28">
        <w:rPr>
          <w:rStyle w:val="StyleUnderline"/>
        </w:rPr>
        <w:t xml:space="preserve"> </w:t>
      </w:r>
      <w:r w:rsidRPr="00625F28">
        <w:rPr>
          <w:rStyle w:val="StyleUnderline"/>
          <w:highlight w:val="green"/>
        </w:rPr>
        <w:t>their place</w:t>
      </w:r>
      <w:r w:rsidRPr="00625F28">
        <w:rPr>
          <w:rStyle w:val="StyleUnderline"/>
        </w:rPr>
        <w:t xml:space="preserve"> (2002, 19). </w:t>
      </w:r>
      <w:r w:rsidRPr="00625F28">
        <w:rPr>
          <w:rStyle w:val="StyleUnderline"/>
          <w:highlight w:val="green"/>
        </w:rPr>
        <w:t>People occupying this category</w:t>
      </w:r>
      <w:r w:rsidRPr="00625F28">
        <w:rPr>
          <w:rStyle w:val="StyleUnderline"/>
        </w:rPr>
        <w:t xml:space="preserve"> of state-sponsored precarity become “immaterial citizens” whose primary function is to </w:t>
      </w:r>
      <w:r w:rsidRPr="00625F28">
        <w:rPr>
          <w:rStyle w:val="StyleUnderline"/>
          <w:highlight w:val="green"/>
        </w:rPr>
        <w:t>bear the brunt of capitalism’s failures</w:t>
      </w:r>
      <w:r w:rsidRPr="00625F28">
        <w:rPr>
          <w:rStyle w:val="StyleUnderline"/>
        </w:rPr>
        <w:t xml:space="preserve"> (21). Since it is an essential condition of cap</w:t>
      </w:r>
      <w:proofErr w:type="gramStart"/>
      <w:r w:rsidRPr="00625F28">
        <w:rPr>
          <w:rStyle w:val="StyleUnderline"/>
        </w:rPr>
        <w:t xml:space="preserve">- </w:t>
      </w:r>
      <w:proofErr w:type="spellStart"/>
      <w:r w:rsidRPr="00625F28">
        <w:rPr>
          <w:rStyle w:val="StyleUnderline"/>
        </w:rPr>
        <w:t>italism</w:t>
      </w:r>
      <w:proofErr w:type="spellEnd"/>
      <w:proofErr w:type="gramEnd"/>
      <w:r w:rsidRPr="00625F28">
        <w:rPr>
          <w:rStyle w:val="StyleUnderline"/>
        </w:rPr>
        <w:t xml:space="preserve"> that </w:t>
      </w:r>
      <w:proofErr w:type="gramStart"/>
      <w:r w:rsidRPr="00625F28">
        <w:rPr>
          <w:rStyle w:val="StyleUnderline"/>
        </w:rPr>
        <w:t>demand</w:t>
      </w:r>
      <w:proofErr w:type="gramEnd"/>
      <w:r w:rsidRPr="00625F28">
        <w:rPr>
          <w:rStyle w:val="StyleUnderline"/>
        </w:rPr>
        <w:t xml:space="preserve"> outpace supply, an entire class of individuals must remain out of work </w:t>
      </w:r>
      <w:proofErr w:type="gramStart"/>
      <w:r w:rsidRPr="00625F28">
        <w:rPr>
          <w:rStyle w:val="StyleUnderline"/>
        </w:rPr>
        <w:t>in order for</w:t>
      </w:r>
      <w:proofErr w:type="gramEnd"/>
      <w:r w:rsidRPr="00625F28">
        <w:rPr>
          <w:rStyle w:val="StyleUnderline"/>
        </w:rPr>
        <w:t xml:space="preserve"> the total supply of jobs to remain lower than the demand for them</w:t>
      </w:r>
      <w:r w:rsidRPr="00625F28">
        <w:rPr>
          <w:sz w:val="16"/>
        </w:rPr>
        <w:t xml:space="preserve">. The resulting, requisite class of nonworkers is not only blamed for failing to fulfill their civic-qua-consumer responsibilities under neoliberalism but also strategically excluded from social citizenship </w:t>
      </w:r>
      <w:proofErr w:type="gramStart"/>
      <w:r w:rsidRPr="00625F28">
        <w:rPr>
          <w:sz w:val="16"/>
        </w:rPr>
        <w:t>in order to</w:t>
      </w:r>
      <w:proofErr w:type="gramEnd"/>
      <w:r w:rsidRPr="00625F28">
        <w:rPr>
          <w:sz w:val="16"/>
        </w:rPr>
        <w:t xml:space="preserve"> preserve the currency of citizenship itself. </w:t>
      </w:r>
      <w:r w:rsidRPr="00625F28">
        <w:rPr>
          <w:rStyle w:val="StyleUnderline"/>
        </w:rPr>
        <w:t>Efforts to improve employment opportunities for disabled people are steeped in the rhetoric of integrative access that fuels labor- normativity</w:t>
      </w:r>
      <w:r w:rsidRPr="00625F28">
        <w:rPr>
          <w:sz w:val="16"/>
        </w:rPr>
        <w:t xml:space="preserve">. Entrance to the workforce only </w:t>
      </w:r>
      <w:r w:rsidRPr="00625F28">
        <w:rPr>
          <w:rStyle w:val="StyleUnderline"/>
        </w:rPr>
        <w:t>appears liberatory in a context in which labor remains a metric for human valuation</w:t>
      </w:r>
      <w:r w:rsidRPr="00625F28">
        <w:rPr>
          <w:sz w:val="16"/>
        </w:rPr>
        <w:t xml:space="preserve">. It seems to me that the most productive—by which I mean </w:t>
      </w:r>
      <w:r w:rsidRPr="00625F28">
        <w:rPr>
          <w:rStyle w:val="StyleUnderline"/>
        </w:rPr>
        <w:t>politically generative—relationship between disability and labor is one that refuses to be such a metric.</w:t>
      </w:r>
      <w:r w:rsidRPr="00625F28">
        <w:rPr>
          <w:sz w:val="16"/>
        </w:rPr>
        <w:t xml:space="preserve"> Rather than wedging the category of disability into neoliberalism as a meager modification to capitalism, it is worth asking whether disability might launch a more funda- mental challenge to labor-normativity</w:t>
      </w:r>
      <w:r w:rsidRPr="00625F28">
        <w:rPr>
          <w:rStyle w:val="StyleUnderline"/>
        </w:rPr>
        <w:t xml:space="preserve">. What if there were a </w:t>
      </w:r>
      <w:r w:rsidRPr="00625F28">
        <w:rPr>
          <w:rStyle w:val="StyleUnderline"/>
          <w:strike/>
        </w:rPr>
        <w:t>crip</w:t>
      </w:r>
      <w:r w:rsidRPr="00625F28">
        <w:rPr>
          <w:rStyle w:val="StyleUnderline"/>
        </w:rPr>
        <w:t xml:space="preserve"> labor politics that cared less about disabled people’s employment or employability than about </w:t>
      </w:r>
      <w:proofErr w:type="spellStart"/>
      <w:r w:rsidRPr="00625F28">
        <w:rPr>
          <w:rStyle w:val="StyleUnderline"/>
          <w:strike/>
        </w:rPr>
        <w:t>cripping</w:t>
      </w:r>
      <w:proofErr w:type="spellEnd"/>
      <w:r w:rsidRPr="00625F28">
        <w:rPr>
          <w:rStyle w:val="StyleUnderline"/>
        </w:rPr>
        <w:t xml:space="preserve"> labor and interrogating the ableist conditions under which labor-living is rendered quotidian? </w:t>
      </w:r>
    </w:p>
    <w:p w14:paraId="51CF80EB" w14:textId="77777777" w:rsidR="0044305D" w:rsidRPr="009A1F19" w:rsidRDefault="0044305D" w:rsidP="0044305D">
      <w:pPr>
        <w:pStyle w:val="Heading4"/>
      </w:pPr>
      <w:r w:rsidRPr="009A1F19">
        <w:t xml:space="preserve">The rights binary that the </w:t>
      </w:r>
      <w:proofErr w:type="spellStart"/>
      <w:r w:rsidRPr="009A1F19">
        <w:t>aff</w:t>
      </w:r>
      <w:proofErr w:type="spellEnd"/>
      <w:r w:rsidRPr="009A1F19">
        <w:t xml:space="preserve"> removes universality of disability rights and only gives it to those who are “able enough to work” this results in the systematic removal of disability rights through justification of workfare</w:t>
      </w:r>
    </w:p>
    <w:p w14:paraId="20919675" w14:textId="77777777" w:rsidR="0044305D" w:rsidRPr="009A1F19" w:rsidRDefault="0044305D" w:rsidP="0044305D">
      <w:pPr>
        <w:rPr>
          <w:rStyle w:val="StyleUnderline"/>
        </w:rPr>
      </w:pPr>
      <w:proofErr w:type="spellStart"/>
      <w:r w:rsidRPr="009A1F19">
        <w:rPr>
          <w:rStyle w:val="Style13ptBold"/>
        </w:rPr>
        <w:t>Soldatic</w:t>
      </w:r>
      <w:proofErr w:type="spellEnd"/>
      <w:r w:rsidRPr="009A1F19">
        <w:rPr>
          <w:rStyle w:val="Style13ptBold"/>
        </w:rPr>
        <w:t xml:space="preserve"> &amp; Grech 2014</w:t>
      </w:r>
      <w:r w:rsidRPr="009A1F19">
        <w:t>, * Canada Excellence Research Chair in Health Equity and Community Wellbeing; Professor, School of Disability Studies Toronto Metropolitan University**Shaun Grech (</w:t>
      </w:r>
      <w:proofErr w:type="spellStart"/>
      <w:r w:rsidRPr="009A1F19">
        <w:t>Phd</w:t>
      </w:r>
      <w:proofErr w:type="spellEnd"/>
      <w:r w:rsidRPr="009A1F19">
        <w:t xml:space="preserve">) is founder and director of The Critical Institute and an independent international disability and development </w:t>
      </w:r>
      <w:proofErr w:type="gramStart"/>
      <w:r w:rsidRPr="009A1F19">
        <w:t>consultant..</w:t>
      </w:r>
      <w:proofErr w:type="gramEnd"/>
      <w:r w:rsidRPr="009A1F19">
        <w:t xml:space="preserve"> (*Karen **Shaun, 03/18, “</w:t>
      </w:r>
      <w:proofErr w:type="spellStart"/>
      <w:r w:rsidRPr="009A1F19">
        <w:t>Transnationalising</w:t>
      </w:r>
      <w:proofErr w:type="spellEnd"/>
      <w:r w:rsidRPr="009A1F19">
        <w:t xml:space="preserve"> Disability Studies: Rights, Justice and Impairment,” Disability Studies Quarterly, https://dsq-sds.org/article/id/75/) //AF</w:t>
      </w:r>
    </w:p>
    <w:p w14:paraId="0C45CD3D" w14:textId="77777777" w:rsidR="0044305D" w:rsidRPr="009A1F19" w:rsidRDefault="0044305D" w:rsidP="0044305D">
      <w:pPr>
        <w:rPr>
          <w:sz w:val="14"/>
        </w:rPr>
      </w:pPr>
      <w:r w:rsidRPr="009A1F19">
        <w:rPr>
          <w:rStyle w:val="StyleUnderline"/>
        </w:rPr>
        <w:t xml:space="preserve">However, this has been far from the case. Despite the many promises, and the hope that things would change in practice, the CRPD, as an </w:t>
      </w:r>
      <w:r w:rsidRPr="009A1F19">
        <w:rPr>
          <w:rStyle w:val="StyleUnderline"/>
          <w:highlight w:val="green"/>
        </w:rPr>
        <w:t>instrument of disability rights law</w:t>
      </w:r>
      <w:r w:rsidRPr="009A1F19">
        <w:rPr>
          <w:rStyle w:val="StyleUnderline"/>
        </w:rPr>
        <w:t xml:space="preserve">, 'is a derivative of broader relations of power' (Cutler 2003: 62). There are serious limitations embodied within the CRPD. Within both disability scholarship and activism, </w:t>
      </w:r>
      <w:r w:rsidRPr="009A1F19">
        <w:rPr>
          <w:rStyle w:val="StyleUnderline"/>
          <w:highlight w:val="green"/>
        </w:rPr>
        <w:t xml:space="preserve">there has been </w:t>
      </w:r>
      <w:proofErr w:type="gramStart"/>
      <w:r w:rsidRPr="009A1F19">
        <w:rPr>
          <w:rStyle w:val="StyleUnderline"/>
          <w:highlight w:val="green"/>
        </w:rPr>
        <w:t>the</w:t>
      </w:r>
      <w:proofErr w:type="gramEnd"/>
      <w:r w:rsidRPr="009A1F19">
        <w:rPr>
          <w:rStyle w:val="StyleUnderline"/>
        </w:rPr>
        <w:t xml:space="preserve"> general </w:t>
      </w:r>
      <w:r w:rsidRPr="009A1F19">
        <w:rPr>
          <w:rStyle w:val="StyleUnderline"/>
          <w:highlight w:val="green"/>
        </w:rPr>
        <w:t>tendency to</w:t>
      </w:r>
      <w:r w:rsidRPr="009A1F19">
        <w:rPr>
          <w:rStyle w:val="StyleUnderline"/>
        </w:rPr>
        <w:t xml:space="preserve"> assume that </w:t>
      </w:r>
      <w:r w:rsidRPr="009A1F19">
        <w:rPr>
          <w:rStyle w:val="StyleUnderline"/>
          <w:highlight w:val="green"/>
        </w:rPr>
        <w:t>human</w:t>
      </w:r>
      <w:r w:rsidRPr="009A1F19">
        <w:rPr>
          <w:rStyle w:val="StyleUnderline"/>
        </w:rPr>
        <w:t xml:space="preserve"> </w:t>
      </w:r>
      <w:r w:rsidRPr="009A1F19">
        <w:rPr>
          <w:rStyle w:val="StyleUnderline"/>
          <w:highlight w:val="green"/>
        </w:rPr>
        <w:t>rights and citizenship rights are mutually constitutive</w:t>
      </w:r>
      <w:r w:rsidRPr="009A1F19">
        <w:rPr>
          <w:rStyle w:val="StyleUnderline"/>
        </w:rPr>
        <w:t xml:space="preserve">. This theoretical tendency to conflate human rights with citizenship rights </w:t>
      </w:r>
      <w:r w:rsidRPr="009A1F19">
        <w:rPr>
          <w:rStyle w:val="StyleUnderline"/>
          <w:highlight w:val="green"/>
        </w:rPr>
        <w:t>within disability scholarship is associated</w:t>
      </w:r>
      <w:r w:rsidRPr="009A1F19">
        <w:rPr>
          <w:rStyle w:val="StyleUnderline"/>
        </w:rPr>
        <w:t xml:space="preserve"> with </w:t>
      </w:r>
      <w:r w:rsidRPr="009A1F19">
        <w:rPr>
          <w:rStyle w:val="StyleUnderline"/>
          <w:highlight w:val="green"/>
        </w:rPr>
        <w:t>disability's longstanding critique of</w:t>
      </w:r>
      <w:r w:rsidRPr="009A1F19">
        <w:rPr>
          <w:rStyle w:val="StyleUnderline"/>
        </w:rPr>
        <w:t xml:space="preserve"> </w:t>
      </w:r>
      <w:r w:rsidRPr="009A1F19">
        <w:rPr>
          <w:rStyle w:val="StyleUnderline"/>
          <w:highlight w:val="green"/>
        </w:rPr>
        <w:t>liberalism</w:t>
      </w:r>
      <w:r w:rsidRPr="009A1F19">
        <w:rPr>
          <w:rStyle w:val="StyleUnderline"/>
        </w:rPr>
        <w:t xml:space="preserve">, its idea of </w:t>
      </w:r>
      <w:proofErr w:type="gramStart"/>
      <w:r w:rsidRPr="009A1F19">
        <w:rPr>
          <w:rStyle w:val="StyleUnderline"/>
        </w:rPr>
        <w:t>the '</w:t>
      </w:r>
      <w:proofErr w:type="gramEnd"/>
      <w:r w:rsidRPr="009A1F19">
        <w:rPr>
          <w:rStyle w:val="StyleUnderline"/>
        </w:rPr>
        <w:t xml:space="preserve">human' </w:t>
      </w:r>
      <w:r w:rsidRPr="009A1F19">
        <w:rPr>
          <w:rStyle w:val="StyleUnderline"/>
          <w:highlight w:val="green"/>
        </w:rPr>
        <w:t>and</w:t>
      </w:r>
      <w:r w:rsidRPr="009A1F19">
        <w:rPr>
          <w:rStyle w:val="StyleUnderline"/>
        </w:rPr>
        <w:t xml:space="preserve">, more broadly, </w:t>
      </w:r>
      <w:r w:rsidRPr="009A1F19">
        <w:rPr>
          <w:rStyle w:val="StyleUnderline"/>
          <w:highlight w:val="green"/>
        </w:rPr>
        <w:t>the set of social relations which governs relations</w:t>
      </w:r>
      <w:r w:rsidRPr="009A1F19">
        <w:rPr>
          <w:rStyle w:val="StyleUnderline"/>
        </w:rPr>
        <w:t xml:space="preserve"> between </w:t>
      </w:r>
      <w:r w:rsidRPr="009A1F19">
        <w:rPr>
          <w:rStyle w:val="StyleUnderline"/>
          <w:highlight w:val="green"/>
        </w:rPr>
        <w:t>the</w:t>
      </w:r>
      <w:r w:rsidRPr="009A1F19">
        <w:rPr>
          <w:rStyle w:val="StyleUnderline"/>
        </w:rPr>
        <w:t xml:space="preserve"> liberal </w:t>
      </w:r>
      <w:r w:rsidRPr="009A1F19">
        <w:rPr>
          <w:rStyle w:val="StyleUnderline"/>
          <w:highlight w:val="green"/>
        </w:rPr>
        <w:t>state and its citizens</w:t>
      </w:r>
      <w:r w:rsidRPr="009A1F19">
        <w:rPr>
          <w:sz w:val="14"/>
        </w:rPr>
        <w:t xml:space="preserve"> (see Breckenridge and Vogler 2001 as an example). Even though the realm of human rights and citizenship rights have stemmed from a similar political tradition, they have followed diverse, yet separate, trajectories. </w:t>
      </w:r>
      <w:r w:rsidRPr="009A1F19">
        <w:rPr>
          <w:rStyle w:val="StyleUnderline"/>
        </w:rPr>
        <w:t xml:space="preserve">Human rights </w:t>
      </w:r>
      <w:r w:rsidRPr="009A1F19">
        <w:rPr>
          <w:rStyle w:val="StyleUnderline"/>
          <w:highlight w:val="green"/>
        </w:rPr>
        <w:t>universality does not apply to</w:t>
      </w:r>
      <w:r w:rsidRPr="009A1F19">
        <w:rPr>
          <w:rStyle w:val="StyleUnderline"/>
        </w:rPr>
        <w:t xml:space="preserve"> </w:t>
      </w:r>
      <w:r w:rsidRPr="009A1F19">
        <w:rPr>
          <w:rStyle w:val="StyleUnderline"/>
          <w:highlight w:val="green"/>
        </w:rPr>
        <w:t>citizenship rights</w:t>
      </w:r>
      <w:r w:rsidRPr="009A1F19">
        <w:rPr>
          <w:rStyle w:val="StyleUnderline"/>
        </w:rPr>
        <w:t xml:space="preserve">, where </w:t>
      </w:r>
      <w:r w:rsidRPr="009A1F19">
        <w:rPr>
          <w:rStyle w:val="StyleUnderline"/>
          <w:highlight w:val="green"/>
        </w:rPr>
        <w:t>citizenship rights are "premised upon difference,</w:t>
      </w:r>
      <w:r w:rsidRPr="009A1F19">
        <w:rPr>
          <w:rStyle w:val="StyleUnderline"/>
        </w:rPr>
        <w:t xml:space="preserve"> on the clear distinction </w:t>
      </w:r>
      <w:r w:rsidRPr="009A1F19">
        <w:rPr>
          <w:rStyle w:val="StyleUnderline"/>
          <w:highlight w:val="green"/>
        </w:rPr>
        <w:t>between those who are included and excluded from the demos</w:t>
      </w:r>
      <w:r w:rsidRPr="009A1F19">
        <w:rPr>
          <w:sz w:val="14"/>
        </w:rPr>
        <w:t>" of the bounded modern territorial state (</w:t>
      </w:r>
      <w:proofErr w:type="spellStart"/>
      <w:r w:rsidRPr="009A1F19">
        <w:rPr>
          <w:sz w:val="14"/>
        </w:rPr>
        <w:t>Tambakaki</w:t>
      </w:r>
      <w:proofErr w:type="spellEnd"/>
      <w:r w:rsidRPr="009A1F19">
        <w:rPr>
          <w:sz w:val="14"/>
        </w:rPr>
        <w:t xml:space="preserve"> 2009: 4 original emphasis). </w:t>
      </w:r>
      <w:proofErr w:type="spellStart"/>
      <w:r w:rsidRPr="009A1F19">
        <w:rPr>
          <w:sz w:val="14"/>
        </w:rPr>
        <w:t>Brysk</w:t>
      </w:r>
      <w:proofErr w:type="spellEnd"/>
      <w:r w:rsidRPr="009A1F19">
        <w:rPr>
          <w:sz w:val="14"/>
        </w:rPr>
        <w:t xml:space="preserve"> and Shafir (2004: 11) note that </w:t>
      </w:r>
      <w:r w:rsidRPr="009A1F19">
        <w:rPr>
          <w:rStyle w:val="StyleUnderline"/>
          <w:highlight w:val="green"/>
        </w:rPr>
        <w:t>'the</w:t>
      </w:r>
      <w:r w:rsidRPr="009A1F19">
        <w:rPr>
          <w:rStyle w:val="StyleUnderline"/>
        </w:rPr>
        <w:t xml:space="preserve"> sovereign nation-</w:t>
      </w:r>
      <w:r w:rsidRPr="009A1F19">
        <w:rPr>
          <w:rStyle w:val="StyleUnderline"/>
          <w:highlight w:val="green"/>
        </w:rPr>
        <w:t>state</w:t>
      </w:r>
      <w:r w:rsidRPr="009A1F19">
        <w:rPr>
          <w:rStyle w:val="StyleUnderline"/>
        </w:rPr>
        <w:t xml:space="preserve"> </w:t>
      </w:r>
      <w:r w:rsidRPr="009A1F19">
        <w:rPr>
          <w:rStyle w:val="StyleUnderline"/>
          <w:highlight w:val="green"/>
        </w:rPr>
        <w:t>remains the sole institution that administers and enforces rights</w:t>
      </w:r>
      <w:r w:rsidRPr="009A1F19">
        <w:rPr>
          <w:rStyle w:val="StyleUnderline"/>
        </w:rPr>
        <w:t>, even those conceived to be universally held'. Thus, the translation of human rights to mean citizenship rights by disability scholars</w:t>
      </w:r>
      <w:r w:rsidRPr="009A1F19">
        <w:rPr>
          <w:sz w:val="14"/>
        </w:rPr>
        <w:t xml:space="preserve">, as Lipschutz (2002: 29) suggests, is a common mythical feature of social understandings of their relationship. This explains why under neoliberal nation-states, particularly within the Global North, </w:t>
      </w:r>
      <w:r w:rsidRPr="009A1F19">
        <w:rPr>
          <w:rStyle w:val="StyleUnderline"/>
          <w:highlight w:val="green"/>
        </w:rPr>
        <w:t>disabled people</w:t>
      </w:r>
      <w:r w:rsidRPr="009A1F19">
        <w:rPr>
          <w:rStyle w:val="StyleUnderline"/>
        </w:rPr>
        <w:t xml:space="preserve"> </w:t>
      </w:r>
      <w:r w:rsidRPr="009A1F19">
        <w:rPr>
          <w:rStyle w:val="StyleUnderline"/>
          <w:highlight w:val="green"/>
        </w:rPr>
        <w:t>appear to be losing their citizenship rights</w:t>
      </w:r>
      <w:r w:rsidRPr="009A1F19">
        <w:rPr>
          <w:rStyle w:val="StyleUnderline"/>
        </w:rPr>
        <w:t xml:space="preserve"> rapidly </w:t>
      </w:r>
      <w:r w:rsidRPr="009A1F19">
        <w:rPr>
          <w:rStyle w:val="StyleUnderline"/>
          <w:highlight w:val="green"/>
        </w:rPr>
        <w:t>under new forms of workfare, despite their</w:t>
      </w:r>
      <w:r w:rsidRPr="009A1F19">
        <w:rPr>
          <w:rStyle w:val="StyleUnderline"/>
        </w:rPr>
        <w:t xml:space="preserve"> </w:t>
      </w:r>
      <w:r w:rsidRPr="009A1F19">
        <w:rPr>
          <w:rStyle w:val="StyleUnderline"/>
          <w:highlight w:val="green"/>
        </w:rPr>
        <w:t>governments</w:t>
      </w:r>
      <w:r w:rsidRPr="009A1F19">
        <w:rPr>
          <w:rStyle w:val="StyleUnderline"/>
        </w:rPr>
        <w:t xml:space="preserve"> simultaneously signing and </w:t>
      </w:r>
      <w:r w:rsidRPr="009A1F19">
        <w:rPr>
          <w:rStyle w:val="StyleUnderline"/>
          <w:highlight w:val="green"/>
        </w:rPr>
        <w:t>ratifying the CRPD</w:t>
      </w:r>
      <w:r w:rsidRPr="009A1F19">
        <w:rPr>
          <w:sz w:val="14"/>
        </w:rPr>
        <w:t xml:space="preserve"> (see Grover and </w:t>
      </w:r>
      <w:proofErr w:type="spellStart"/>
      <w:r w:rsidRPr="009A1F19">
        <w:rPr>
          <w:sz w:val="14"/>
        </w:rPr>
        <w:t>Soldatic</w:t>
      </w:r>
      <w:proofErr w:type="spellEnd"/>
      <w:r w:rsidRPr="009A1F19">
        <w:rPr>
          <w:sz w:val="14"/>
        </w:rPr>
        <w:t xml:space="preserve"> 2013). </w:t>
      </w:r>
      <w:r w:rsidRPr="009A1F19">
        <w:rPr>
          <w:rStyle w:val="StyleUnderline"/>
        </w:rPr>
        <w:t>First, one of the CRPD's primary constraints is that its framing of disability justice is limited to the realm of the 'modern territorial state' (see Fraser 2009: 98), with the implication that disability rights and their reinforcement depend on one being a citizen of a nation-state and making claims for justice upon that state.</w:t>
      </w:r>
      <w:r w:rsidRPr="009A1F19">
        <w:rPr>
          <w:sz w:val="14"/>
        </w:rPr>
        <w:t xml:space="preserve"> This is what Pisani (2012: 90) terms the 'citizenship assumption', a dynamic whereby 'citizenship is taken for granted' and 'how the way we have come to consider and pursue social justice … has been framed within sovereign structures'</w:t>
      </w:r>
      <w:r w:rsidRPr="009A1F19">
        <w:rPr>
          <w:rStyle w:val="StyleUnderline"/>
        </w:rPr>
        <w:t xml:space="preserve">. </w:t>
      </w:r>
      <w:r w:rsidRPr="009A1F19">
        <w:rPr>
          <w:sz w:val="14"/>
        </w:rPr>
        <w:t>This has particular implications for the free movement of disabled people across borders, whether this is forced migration such as disabled refugees and asylum seekers, for disabled citizens who are seeking to make claims against a nation state to which they are not a citizen, or for disabled citizens residing within the South who wish to make claims against transnational institutions such as the World Bank, WTO, and the IMF for the devastating impacts of their economic and social restructuring programs on local livelihoods, communities and environments. In terms of immigration, nation-states such as Australia and Malaysia have ratified the CRPD on the proviso that interpretative clauses granting exemption from Article 18: Liberty of Movement and Nationality, are accepted with their ratification (</w:t>
      </w:r>
      <w:proofErr w:type="spellStart"/>
      <w:r w:rsidRPr="009A1F19">
        <w:rPr>
          <w:sz w:val="14"/>
        </w:rPr>
        <w:t>Meekosha</w:t>
      </w:r>
      <w:proofErr w:type="spellEnd"/>
      <w:r w:rsidRPr="009A1F19">
        <w:rPr>
          <w:sz w:val="14"/>
        </w:rPr>
        <w:t xml:space="preserve"> and </w:t>
      </w:r>
      <w:proofErr w:type="spellStart"/>
      <w:r w:rsidRPr="009A1F19">
        <w:rPr>
          <w:sz w:val="14"/>
        </w:rPr>
        <w:t>Soldatic</w:t>
      </w:r>
      <w:proofErr w:type="spellEnd"/>
      <w:r w:rsidRPr="009A1F19">
        <w:rPr>
          <w:sz w:val="14"/>
        </w:rPr>
        <w:t xml:space="preserve"> 2011). Such provisions exempt countries such as Australia and Canada from removing discriminatory migratory laws, policies and instruments that actively exclude disabled people from settling in the polity (see El-Lahib and Wehbi 2012; </w:t>
      </w:r>
      <w:proofErr w:type="spellStart"/>
      <w:r w:rsidRPr="009A1F19">
        <w:rPr>
          <w:sz w:val="14"/>
        </w:rPr>
        <w:t>Soldatic</w:t>
      </w:r>
      <w:proofErr w:type="spellEnd"/>
      <w:r w:rsidRPr="009A1F19">
        <w:rPr>
          <w:sz w:val="14"/>
        </w:rPr>
        <w:t xml:space="preserve"> and Fiske 2009). Article 18 is central to ensuring the protection and securing of the rights of disabled refugees to their just claim for settlement. </w:t>
      </w:r>
      <w:r w:rsidRPr="009A1F19">
        <w:rPr>
          <w:rStyle w:val="StyleUnderline"/>
        </w:rPr>
        <w:t xml:space="preserve">Mirza's (2011) research stresses how disabled refugees are often the last to be considered for resettlement in a third country even when recognized as legitimate refugees by the United Nations High Commissioner for Refugees (UNHCR) and deemed eligible for resettlement. Second, the centrality of the modern territorial state within the CRPD means claims for justice by disabled people against another state, or transnational governance organizations, such as the World Bank, WTO or IMF, are also not permissible. As the cases of Bhopal and the Vietnamese peoples reveal, it remains critically difficult for Southern disabled people to make claims against the governments of the global North, their transnational corporations and global governance institutions. This becomes notoriously difficult considering the global hegemony neoliberal governance, dictated and imposed by the North through these and other institutions perpetuating neoliberal </w:t>
      </w:r>
      <w:proofErr w:type="spellStart"/>
      <w:r w:rsidRPr="009A1F19">
        <w:rPr>
          <w:rStyle w:val="StyleUnderline"/>
        </w:rPr>
        <w:t>globalisation</w:t>
      </w:r>
      <w:proofErr w:type="spellEnd"/>
      <w:r w:rsidRPr="009A1F19">
        <w:rPr>
          <w:rStyle w:val="StyleUnderline"/>
        </w:rPr>
        <w:t xml:space="preserve"> as the unquestioned legitimate ideology and order of things in 'development'</w:t>
      </w:r>
      <w:r w:rsidRPr="009A1F19">
        <w:rPr>
          <w:sz w:val="14"/>
        </w:rPr>
        <w:t xml:space="preserve"> (Grech 2011). Following Escobar (1995), it is perhaps important to take a step back and highlight that these interventions are premised on and sustained by the notion that they are intrinsically productive, 'good' and benevolent — </w:t>
      </w:r>
      <w:r w:rsidRPr="009A1F19">
        <w:rPr>
          <w:rStyle w:val="StyleUnderline"/>
          <w:b/>
          <w:bCs/>
        </w:rPr>
        <w:t xml:space="preserve">they are in fact needed — whether it is sweatshops dictated by Structural Adjustment </w:t>
      </w:r>
      <w:proofErr w:type="spellStart"/>
      <w:r w:rsidRPr="009A1F19">
        <w:rPr>
          <w:rStyle w:val="StyleUnderline"/>
          <w:b/>
          <w:bCs/>
        </w:rPr>
        <w:t>Programmes</w:t>
      </w:r>
      <w:proofErr w:type="spellEnd"/>
      <w:r w:rsidRPr="009A1F19">
        <w:rPr>
          <w:rStyle w:val="StyleUnderline"/>
          <w:b/>
          <w:bCs/>
        </w:rPr>
        <w:t xml:space="preserve"> (SAPs) or wars motivated by the will to '</w:t>
      </w:r>
      <w:proofErr w:type="spellStart"/>
      <w:r w:rsidRPr="009A1F19">
        <w:rPr>
          <w:rStyle w:val="StyleUnderline"/>
          <w:b/>
          <w:bCs/>
        </w:rPr>
        <w:t>democratise</w:t>
      </w:r>
      <w:proofErr w:type="spellEnd"/>
      <w:r w:rsidRPr="009A1F19">
        <w:rPr>
          <w:rStyle w:val="StyleUnderline"/>
          <w:b/>
          <w:bCs/>
        </w:rPr>
        <w:t>' and enforce 'good governance'</w:t>
      </w:r>
      <w:r w:rsidRPr="009A1F19">
        <w:rPr>
          <w:rStyle w:val="StyleUnderline"/>
        </w:rPr>
        <w:t xml:space="preserve">. Not only are these interventions vested with all bounds of humanity, but they remain indefinitely dependent on the construction of </w:t>
      </w:r>
      <w:proofErr w:type="gramStart"/>
      <w:r w:rsidRPr="009A1F19">
        <w:rPr>
          <w:rStyle w:val="StyleUnderline"/>
        </w:rPr>
        <w:t>the space</w:t>
      </w:r>
      <w:proofErr w:type="gramEnd"/>
      <w:r w:rsidRPr="009A1F19">
        <w:rPr>
          <w:rStyle w:val="StyleUnderline"/>
        </w:rPr>
        <w:t xml:space="preserve"> and subject of 'intervention' (the South and the Southern body) as problematic, unproductive, yearning, uncivilized — thereby demanding, or needing, that very same intervention (Grech 2012). And so are Southern epistemologies and practices (Santos 2012). </w:t>
      </w:r>
      <w:r w:rsidRPr="009A1F19">
        <w:rPr>
          <w:sz w:val="14"/>
        </w:rPr>
        <w:t xml:space="preserve">Scholars researching the human impact of these well-established Northern development strategies, such as the maquiladoras of Mexico or the Free Trade Zones of Sri Lanka, frequently discuss how these development strategies are granted exemptions from nation-state protections. </w:t>
      </w:r>
      <w:r w:rsidRPr="009A1F19">
        <w:rPr>
          <w:rStyle w:val="StyleUnderline"/>
        </w:rPr>
        <w:t xml:space="preserve">For example, </w:t>
      </w:r>
      <w:proofErr w:type="spellStart"/>
      <w:r w:rsidRPr="009A1F19">
        <w:rPr>
          <w:rStyle w:val="StyleUnderline"/>
        </w:rPr>
        <w:t>Biyanwila</w:t>
      </w:r>
      <w:proofErr w:type="spellEnd"/>
      <w:r w:rsidRPr="009A1F19">
        <w:rPr>
          <w:rStyle w:val="StyleUnderline"/>
        </w:rPr>
        <w:t xml:space="preserve"> (2011) argues that not only are </w:t>
      </w:r>
      <w:r w:rsidRPr="009A1F19">
        <w:rPr>
          <w:rStyle w:val="StyleUnderline"/>
          <w:highlight w:val="green"/>
        </w:rPr>
        <w:t>particular types of bodies-and-minds locked out of work through policies</w:t>
      </w:r>
      <w:r w:rsidRPr="009A1F19">
        <w:rPr>
          <w:rStyle w:val="StyleUnderline"/>
        </w:rPr>
        <w:t xml:space="preserve"> </w:t>
      </w:r>
      <w:r w:rsidRPr="009A1F19">
        <w:rPr>
          <w:rStyle w:val="StyleUnderline"/>
          <w:highlight w:val="green"/>
        </w:rPr>
        <w:t>of</w:t>
      </w:r>
      <w:r w:rsidRPr="009A1F19">
        <w:rPr>
          <w:rStyle w:val="StyleUnderline"/>
        </w:rPr>
        <w:t xml:space="preserve"> active </w:t>
      </w:r>
      <w:r w:rsidRPr="009A1F19">
        <w:rPr>
          <w:rStyle w:val="StyleUnderline"/>
          <w:highlight w:val="green"/>
        </w:rPr>
        <w:t>discrimination (including the 'unproductive' disabled body</w:t>
      </w:r>
      <w:r w:rsidRPr="009A1F19">
        <w:rPr>
          <w:rStyle w:val="StyleUnderline"/>
        </w:rPr>
        <w:t xml:space="preserve">), but </w:t>
      </w:r>
      <w:r w:rsidRPr="009A1F19">
        <w:rPr>
          <w:rStyle w:val="StyleUnderline"/>
          <w:highlight w:val="green"/>
        </w:rPr>
        <w:t>when</w:t>
      </w:r>
      <w:r w:rsidRPr="009A1F19">
        <w:rPr>
          <w:rStyle w:val="StyleUnderline"/>
        </w:rPr>
        <w:t xml:space="preserve"> locked </w:t>
      </w:r>
      <w:r w:rsidRPr="009A1F19">
        <w:rPr>
          <w:rStyle w:val="StyleUnderline"/>
          <w:highlight w:val="green"/>
        </w:rPr>
        <w:t>in work, these</w:t>
      </w:r>
      <w:r w:rsidRPr="009A1F19">
        <w:rPr>
          <w:rStyle w:val="StyleUnderline"/>
        </w:rPr>
        <w:t xml:space="preserve"> </w:t>
      </w:r>
      <w:r w:rsidRPr="009A1F19">
        <w:rPr>
          <w:rStyle w:val="StyleUnderline"/>
          <w:highlight w:val="green"/>
        </w:rPr>
        <w:t xml:space="preserve">bodies-and-minds are not protected by international </w:t>
      </w:r>
      <w:proofErr w:type="spellStart"/>
      <w:r w:rsidRPr="009A1F19">
        <w:rPr>
          <w:rStyle w:val="StyleUnderline"/>
          <w:highlight w:val="green"/>
        </w:rPr>
        <w:t>labour</w:t>
      </w:r>
      <w:proofErr w:type="spellEnd"/>
      <w:r w:rsidRPr="009A1F19">
        <w:rPr>
          <w:rStyle w:val="StyleUnderline"/>
          <w:highlight w:val="green"/>
        </w:rPr>
        <w:t xml:space="preserve"> standards or social protections</w:t>
      </w:r>
      <w:r w:rsidRPr="009A1F19">
        <w:rPr>
          <w:rStyle w:val="StyleUnderline"/>
        </w:rPr>
        <w:t xml:space="preserve">, such as those offered under the International </w:t>
      </w:r>
      <w:proofErr w:type="spellStart"/>
      <w:r w:rsidRPr="009A1F19">
        <w:rPr>
          <w:rStyle w:val="StyleUnderline"/>
        </w:rPr>
        <w:t>Labour</w:t>
      </w:r>
      <w:proofErr w:type="spellEnd"/>
      <w:r w:rsidRPr="009A1F19">
        <w:rPr>
          <w:rStyle w:val="StyleUnderline"/>
        </w:rPr>
        <w:t xml:space="preserve"> Organization's Decent Work Agreement</w:t>
      </w:r>
      <w:r w:rsidRPr="009A1F19">
        <w:rPr>
          <w:sz w:val="14"/>
        </w:rPr>
        <w:t xml:space="preserve">. This occurs even in those settings that may have national anti-discrimination legislation on disability, and other categories of human difference, that are perpetually marginalized within the nation-state. From these few examples, </w:t>
      </w:r>
      <w:proofErr w:type="gramStart"/>
      <w:r w:rsidRPr="009A1F19">
        <w:rPr>
          <w:sz w:val="14"/>
        </w:rPr>
        <w:t>it is clear that many</w:t>
      </w:r>
      <w:proofErr w:type="gramEnd"/>
      <w:r w:rsidRPr="009A1F19">
        <w:rPr>
          <w:sz w:val="14"/>
        </w:rPr>
        <w:t xml:space="preserve"> claims for disability rights and justice are outside the boundaries of the current sphere of disability justice as articulated within the Convention</w:t>
      </w:r>
      <w:r w:rsidRPr="009A1F19">
        <w:rPr>
          <w:rStyle w:val="StyleUnderline"/>
        </w:rPr>
        <w:t xml:space="preserve">. </w:t>
      </w:r>
      <w:proofErr w:type="gramStart"/>
      <w:r w:rsidRPr="009A1F19">
        <w:rPr>
          <w:rStyle w:val="StyleUnderline"/>
        </w:rPr>
        <w:t>In spite of</w:t>
      </w:r>
      <w:proofErr w:type="gramEnd"/>
      <w:r w:rsidRPr="009A1F19">
        <w:rPr>
          <w:rStyle w:val="StyleUnderline"/>
        </w:rPr>
        <w:t xml:space="preserve"> the CRPD's grounding in international human rights law, claims for justice rely upon one being the citizen of the modern territorial state where the injustice has occurred. Further, the securing </w:t>
      </w:r>
      <w:bookmarkStart w:id="0" w:name="_Hlk209956020"/>
      <w:r w:rsidRPr="009A1F19">
        <w:rPr>
          <w:rStyle w:val="StyleUnderline"/>
        </w:rPr>
        <w:t xml:space="preserve">of </w:t>
      </w:r>
      <w:r w:rsidRPr="009A1F19">
        <w:rPr>
          <w:rStyle w:val="StyleUnderline"/>
          <w:highlight w:val="green"/>
        </w:rPr>
        <w:t>disability rights is</w:t>
      </w:r>
      <w:r w:rsidRPr="009A1F19">
        <w:rPr>
          <w:rStyle w:val="StyleUnderline"/>
        </w:rPr>
        <w:t xml:space="preserve"> </w:t>
      </w:r>
      <w:r w:rsidRPr="009A1F19">
        <w:rPr>
          <w:rStyle w:val="StyleUnderline"/>
          <w:highlight w:val="green"/>
        </w:rPr>
        <w:t>not something that all disabled people can do</w:t>
      </w:r>
      <w:r w:rsidRPr="009A1F19">
        <w:rPr>
          <w:rStyle w:val="StyleUnderline"/>
        </w:rPr>
        <w:t xml:space="preserve">, as </w:t>
      </w:r>
      <w:r w:rsidRPr="009A1F19">
        <w:rPr>
          <w:rStyle w:val="StyleUnderline"/>
          <w:highlight w:val="green"/>
        </w:rPr>
        <w:t>they exist within exclusionary zones beyond the scales</w:t>
      </w:r>
      <w:r w:rsidRPr="009A1F19">
        <w:rPr>
          <w:rStyle w:val="StyleUnderline"/>
        </w:rPr>
        <w:t xml:space="preserve"> </w:t>
      </w:r>
      <w:r w:rsidRPr="009A1F19">
        <w:rPr>
          <w:rStyle w:val="StyleUnderline"/>
          <w:highlight w:val="green"/>
        </w:rPr>
        <w:t>of justice that disability rights instruments assume</w:t>
      </w:r>
      <w:r w:rsidRPr="009A1F19">
        <w:rPr>
          <w:rStyle w:val="StyleUnderline"/>
        </w:rPr>
        <w:t xml:space="preserve">. In turn, rights are invested deeper in the body of the more 'civilized' Northern </w:t>
      </w:r>
      <w:proofErr w:type="gramStart"/>
      <w:r w:rsidRPr="009A1F19">
        <w:rPr>
          <w:rStyle w:val="StyleUnderline"/>
        </w:rPr>
        <w:t>citizen</w:t>
      </w:r>
      <w:proofErr w:type="gramEnd"/>
      <w:r w:rsidRPr="009A1F19">
        <w:rPr>
          <w:rStyle w:val="StyleUnderline"/>
        </w:rPr>
        <w:t xml:space="preserve"> perpetuating them, indefinitely </w:t>
      </w:r>
      <w:r w:rsidRPr="009A1F19">
        <w:rPr>
          <w:rStyle w:val="StyleUnderline"/>
          <w:highlight w:val="green"/>
        </w:rPr>
        <w:t>creating all sorts of illegal 'aliens'</w:t>
      </w:r>
      <w:r w:rsidRPr="009A1F19">
        <w:rPr>
          <w:rStyle w:val="StyleUnderline"/>
        </w:rPr>
        <w:t xml:space="preserve">. The limitations outlined </w:t>
      </w:r>
      <w:proofErr w:type="gramStart"/>
      <w:r w:rsidRPr="009A1F19">
        <w:rPr>
          <w:rStyle w:val="StyleUnderline"/>
        </w:rPr>
        <w:t>above,</w:t>
      </w:r>
      <w:proofErr w:type="gramEnd"/>
      <w:r w:rsidRPr="009A1F19">
        <w:rPr>
          <w:rStyle w:val="StyleUnderline"/>
        </w:rPr>
        <w:t xml:space="preserve"> are, in fact, related only to disability. </w:t>
      </w:r>
      <w:r w:rsidRPr="009A1F19">
        <w:rPr>
          <w:rStyle w:val="StyleUnderline"/>
          <w:highlight w:val="green"/>
        </w:rPr>
        <w:t>The realm of impairment is not included</w:t>
      </w:r>
      <w:r w:rsidRPr="009A1F19">
        <w:rPr>
          <w:rStyle w:val="StyleUnderline"/>
        </w:rPr>
        <w:t xml:space="preserve"> </w:t>
      </w:r>
      <w:r w:rsidRPr="009A1F19">
        <w:rPr>
          <w:rStyle w:val="StyleUnderline"/>
          <w:highlight w:val="green"/>
        </w:rPr>
        <w:t>within</w:t>
      </w:r>
      <w:r w:rsidRPr="009A1F19">
        <w:rPr>
          <w:rStyle w:val="StyleUnderline"/>
        </w:rPr>
        <w:t xml:space="preserve"> this </w:t>
      </w:r>
      <w:r w:rsidRPr="009A1F19">
        <w:rPr>
          <w:rStyle w:val="StyleUnderline"/>
          <w:highlight w:val="green"/>
        </w:rPr>
        <w:t>framework of rights and justice</w:t>
      </w:r>
      <w:r w:rsidRPr="009A1F19">
        <w:rPr>
          <w:rStyle w:val="StyleUnderline"/>
        </w:rPr>
        <w:t xml:space="preserve">. </w:t>
      </w:r>
      <w:bookmarkEnd w:id="0"/>
      <w:r w:rsidRPr="009A1F19">
        <w:rPr>
          <w:sz w:val="14"/>
        </w:rPr>
        <w:t xml:space="preserve">Contesting (il)logical progressions: Impairment = Disability When 80 percent of disabled people live in developing countries, many in poverty, it seems essential to reframe what has largely been a Western understanding of what it means to be disabled. What are the shared experiences of disabled people around the globe? Are these shared experiences enough to claim some sort of global disability "culture"? Yelling Clinic There are other issues of justice within, yet beyond, the zone of disability that </w:t>
      </w:r>
      <w:proofErr w:type="gramStart"/>
      <w:r w:rsidRPr="009A1F19">
        <w:rPr>
          <w:sz w:val="14"/>
        </w:rPr>
        <w:t>lie</w:t>
      </w:r>
      <w:proofErr w:type="gramEnd"/>
      <w:r w:rsidRPr="009A1F19">
        <w:rPr>
          <w:sz w:val="14"/>
        </w:rPr>
        <w:t xml:space="preserve"> in the transnational sphere: that is, the global production of impairment in the South and</w:t>
      </w:r>
      <w:proofErr w:type="gramStart"/>
      <w:r w:rsidRPr="009A1F19">
        <w:rPr>
          <w:sz w:val="14"/>
        </w:rPr>
        <w:t>, impairment</w:t>
      </w:r>
      <w:proofErr w:type="gramEnd"/>
      <w:r w:rsidRPr="009A1F19">
        <w:rPr>
          <w:sz w:val="14"/>
        </w:rPr>
        <w:t xml:space="preserve"> embroiled in the historicity of the colonizing project of white settler societies (Salmon 2011). </w:t>
      </w:r>
      <w:r w:rsidRPr="009A1F19">
        <w:rPr>
          <w:rStyle w:val="StyleUnderline"/>
        </w:rPr>
        <w:t>Adopting a critical approach, it is in fact not hard to see that possibilities for justice claims remains limited and constrained, especially when impairment is itself an everyday event of hegemonic Northern trade rules</w:t>
      </w:r>
      <w:r w:rsidRPr="009A1F19">
        <w:rPr>
          <w:sz w:val="14"/>
        </w:rPr>
        <w:t xml:space="preserve"> (framed as 'aid') (Khor 2000); </w:t>
      </w:r>
      <w:r w:rsidRPr="009A1F19">
        <w:rPr>
          <w:rStyle w:val="StyleUnderline"/>
        </w:rPr>
        <w:t>capitalist global production chains destroying workers' bodies (Chant and McIlwaine 2009); the starvation, malnourishment and environmental degradation caused by the imposed monocropping limiting agriculture to export (Raworth 2004); and wars for resources triggered by the North's over-consumption of rare and precious metals sourced from these 'distant' places</w:t>
      </w:r>
      <w:r w:rsidRPr="009A1F19">
        <w:rPr>
          <w:sz w:val="14"/>
        </w:rPr>
        <w:t xml:space="preserve"> (</w:t>
      </w:r>
      <w:proofErr w:type="spellStart"/>
      <w:r w:rsidRPr="009A1F19">
        <w:rPr>
          <w:sz w:val="14"/>
        </w:rPr>
        <w:t>Gedicks</w:t>
      </w:r>
      <w:proofErr w:type="spellEnd"/>
      <w:r w:rsidRPr="009A1F19">
        <w:rPr>
          <w:sz w:val="14"/>
        </w:rPr>
        <w:t xml:space="preserve"> 1993</w:t>
      </w:r>
      <w:r w:rsidRPr="009A1F19">
        <w:rPr>
          <w:rStyle w:val="StyleUnderline"/>
        </w:rPr>
        <w:t xml:space="preserve">). What emerges perhaps most clearly is that these bodies-and-minds embody the repositories of the biopolitical injustices of geopolitical power. </w:t>
      </w:r>
      <w:proofErr w:type="gramStart"/>
      <w:r w:rsidRPr="009A1F19">
        <w:rPr>
          <w:rStyle w:val="StyleUnderline"/>
        </w:rPr>
        <w:t>These bodies-and-minds,</w:t>
      </w:r>
      <w:proofErr w:type="gramEnd"/>
      <w:r w:rsidRPr="009A1F19">
        <w:rPr>
          <w:rStyle w:val="StyleUnderline"/>
        </w:rPr>
        <w:t xml:space="preserve"> are not safe, and in some instances, are 'disabled in different ways, or cripped, or targeted for death' (</w:t>
      </w:r>
      <w:proofErr w:type="spellStart"/>
      <w:r w:rsidRPr="009A1F19">
        <w:rPr>
          <w:rStyle w:val="StyleUnderline"/>
        </w:rPr>
        <w:t>McRuer</w:t>
      </w:r>
      <w:proofErr w:type="spellEnd"/>
      <w:r w:rsidRPr="009A1F19">
        <w:rPr>
          <w:rStyle w:val="StyleUnderline"/>
        </w:rPr>
        <w:t xml:space="preserve"> 2010) while disability rights are being secured for the targeting of life. </w:t>
      </w:r>
      <w:r w:rsidRPr="009A1F19">
        <w:rPr>
          <w:sz w:val="14"/>
        </w:rPr>
        <w:t xml:space="preserve">Within the transnational sphere of justice, there are numerous such </w:t>
      </w:r>
      <w:proofErr w:type="gramStart"/>
      <w:r w:rsidRPr="009A1F19">
        <w:rPr>
          <w:sz w:val="14"/>
        </w:rPr>
        <w:t>claims</w:t>
      </w:r>
      <w:proofErr w:type="gramEnd"/>
      <w:r w:rsidRPr="009A1F19">
        <w:rPr>
          <w:sz w:val="14"/>
        </w:rPr>
        <w:t xml:space="preserve"> and these are swiftly growing (see </w:t>
      </w:r>
      <w:proofErr w:type="spellStart"/>
      <w:r w:rsidRPr="009A1F19">
        <w:rPr>
          <w:sz w:val="14"/>
        </w:rPr>
        <w:t>Amunwa</w:t>
      </w:r>
      <w:proofErr w:type="spellEnd"/>
      <w:r w:rsidRPr="009A1F19">
        <w:rPr>
          <w:sz w:val="14"/>
        </w:rPr>
        <w:t xml:space="preserve"> 2011 for discussions surrounding the claims by the peoples of the Nigerian Delta against transnational petroleum companies). </w:t>
      </w:r>
      <w:r w:rsidRPr="009A1F19">
        <w:rPr>
          <w:rStyle w:val="StyleUnderline"/>
        </w:rPr>
        <w:t>Unfortunately, claims for transnational justice on the grounds of produced impairment emerging from the South remain inadmissible within the current zone of disability justice.</w:t>
      </w:r>
      <w:r w:rsidRPr="009A1F19">
        <w:rPr>
          <w:sz w:val="14"/>
        </w:rPr>
        <w:t xml:space="preserve"> While the CRPD is about the impaired body and its socio-political reproduction into disability and disablement, the production of impairment is outside its referential frame. In fact, the CRPD only mentions impairment on two occasions and on both of these it is within the natural realm as an absolute fact: Recognizing that disability is an evolving concept and that disability results from the interaction between persons with impairments and attitudinal and environmental barriers that hinders their full and effective participation in society on an equal basis with others. Preamble (e) And again, Persons with disabilities include those who have long-term physical, mental, intellectual or sensory impairments which in interaction with various barriers may hinder their full and effective participation in society on an equal basis. Article 1. </w:t>
      </w:r>
    </w:p>
    <w:p w14:paraId="6CDF629E" w14:textId="77777777" w:rsidR="0044305D" w:rsidRPr="00317D91" w:rsidRDefault="0044305D" w:rsidP="0044305D">
      <w:pPr>
        <w:pStyle w:val="Heading4"/>
      </w:pPr>
      <w:r>
        <w:t xml:space="preserve">The </w:t>
      </w:r>
      <w:proofErr w:type="spellStart"/>
      <w:r>
        <w:t>aff’s</w:t>
      </w:r>
      <w:proofErr w:type="spellEnd"/>
      <w:r>
        <w:t xml:space="preserve"> investment in paid work as the basis of liberatory politics leaves disabled people out and ostracized </w:t>
      </w:r>
    </w:p>
    <w:p w14:paraId="50D72FD9" w14:textId="77777777" w:rsidR="0044305D" w:rsidRPr="00317D91" w:rsidRDefault="0044305D" w:rsidP="0044305D">
      <w:r>
        <w:rPr>
          <w:rStyle w:val="Style13ptBold"/>
        </w:rPr>
        <w:t>Graby</w:t>
      </w:r>
      <w:r w:rsidRPr="00317D91">
        <w:rPr>
          <w:rStyle w:val="Style13ptBold"/>
        </w:rPr>
        <w:t xml:space="preserve"> </w:t>
      </w:r>
      <w:r>
        <w:rPr>
          <w:rStyle w:val="Style13ptBold"/>
        </w:rPr>
        <w:t>2015</w:t>
      </w:r>
      <w:r w:rsidRPr="00317D91">
        <w:t>, M.A., Ph.D. student, Centre for Disability Studies. (</w:t>
      </w:r>
      <w:r>
        <w:t>Steve</w:t>
      </w:r>
      <w:r w:rsidRPr="00317D91">
        <w:t xml:space="preserve">, </w:t>
      </w:r>
      <w:r>
        <w:t>2015</w:t>
      </w:r>
      <w:r w:rsidRPr="00317D91">
        <w:t>, “Access to work or liberation from work?  Disabled people, autonomy, and post-work politics,” Canadian Journal of Disability Studies, https://cjds.uwaterloo.ca/index.php/cjds/article/view/212/362)</w:t>
      </w:r>
    </w:p>
    <w:p w14:paraId="6A5379C3" w14:textId="77777777" w:rsidR="0044305D" w:rsidRPr="002F0D73" w:rsidRDefault="0044305D" w:rsidP="0044305D">
      <w:pPr>
        <w:rPr>
          <w:sz w:val="16"/>
        </w:rPr>
      </w:pPr>
      <w:r w:rsidRPr="002F0D73">
        <w:rPr>
          <w:sz w:val="16"/>
        </w:rPr>
        <w:t xml:space="preserve">One notable dissenter from this view within </w:t>
      </w:r>
      <w:proofErr w:type="spellStart"/>
      <w:r w:rsidRPr="002F0D73">
        <w:rPr>
          <w:sz w:val="16"/>
        </w:rPr>
        <w:t>UKdisability</w:t>
      </w:r>
      <w:proofErr w:type="spellEnd"/>
      <w:r w:rsidRPr="002F0D73">
        <w:rPr>
          <w:sz w:val="16"/>
        </w:rPr>
        <w:t xml:space="preserve"> discourse was the late Paul Abberley, who from 1996 to 2002 progressively elaborated the argument that ‘</w:t>
      </w:r>
      <w:r w:rsidRPr="002F0D73">
        <w:rPr>
          <w:rStyle w:val="StyleUnderline"/>
          <w:highlight w:val="green"/>
        </w:rPr>
        <w:t>classical social theories’</w:t>
      </w:r>
      <w:r w:rsidRPr="002F0D73">
        <w:rPr>
          <w:rStyle w:val="StyleUnderline"/>
        </w:rPr>
        <w:t xml:space="preserve"> – in which he included Marxism – </w:t>
      </w:r>
      <w:r w:rsidRPr="002F0D73">
        <w:rPr>
          <w:rStyle w:val="StyleUnderline"/>
          <w:highlight w:val="green"/>
        </w:rPr>
        <w:t>were</w:t>
      </w:r>
      <w:r w:rsidRPr="002F0D73">
        <w:rPr>
          <w:rStyle w:val="StyleUnderline"/>
        </w:rPr>
        <w:t xml:space="preserve"> fundamentally </w:t>
      </w:r>
      <w:r w:rsidRPr="002F0D73">
        <w:rPr>
          <w:rStyle w:val="StyleUnderline"/>
          <w:highlight w:val="green"/>
        </w:rPr>
        <w:t>inadequate</w:t>
      </w:r>
      <w:r w:rsidRPr="002F0D73">
        <w:rPr>
          <w:rStyle w:val="StyleUnderline"/>
        </w:rPr>
        <w:t xml:space="preserve"> </w:t>
      </w:r>
      <w:r w:rsidRPr="002F0D73">
        <w:rPr>
          <w:rStyle w:val="StyleUnderline"/>
          <w:highlight w:val="green"/>
        </w:rPr>
        <w:t>as</w:t>
      </w:r>
      <w:r w:rsidRPr="002F0D73">
        <w:rPr>
          <w:rStyle w:val="StyleUnderline"/>
        </w:rPr>
        <w:t xml:space="preserve"> the intellectual basis of a </w:t>
      </w:r>
      <w:r w:rsidRPr="002F0D73">
        <w:rPr>
          <w:rStyle w:val="StyleUnderline"/>
          <w:highlight w:val="green"/>
        </w:rPr>
        <w:t>liberation politics of disability because of their focus on work as constitutive</w:t>
      </w:r>
      <w:r w:rsidRPr="002F0D73">
        <w:rPr>
          <w:rStyle w:val="StyleUnderline"/>
        </w:rPr>
        <w:t xml:space="preserve"> </w:t>
      </w:r>
      <w:r w:rsidRPr="002F0D73">
        <w:rPr>
          <w:rStyle w:val="StyleUnderline"/>
          <w:highlight w:val="green"/>
        </w:rPr>
        <w:t>of an essential human identity</w:t>
      </w:r>
      <w:r w:rsidRPr="002F0D73">
        <w:rPr>
          <w:sz w:val="16"/>
        </w:rPr>
        <w:t xml:space="preserve"> and as an essential requirement for full membership of society (</w:t>
      </w:r>
      <w:proofErr w:type="spellStart"/>
      <w:r w:rsidRPr="002F0D73">
        <w:rPr>
          <w:sz w:val="16"/>
        </w:rPr>
        <w:t>Abberley</w:t>
      </w:r>
      <w:proofErr w:type="spellEnd"/>
      <w:r w:rsidRPr="002F0D73">
        <w:rPr>
          <w:sz w:val="16"/>
        </w:rPr>
        <w:t xml:space="preserve">. 1996; 2002). </w:t>
      </w:r>
      <w:proofErr w:type="spellStart"/>
      <w:r w:rsidRPr="002F0D73">
        <w:rPr>
          <w:sz w:val="16"/>
        </w:rPr>
        <w:t>Abberley</w:t>
      </w:r>
      <w:proofErr w:type="spellEnd"/>
      <w:r w:rsidRPr="002F0D73">
        <w:rPr>
          <w:sz w:val="16"/>
        </w:rPr>
        <w:t xml:space="preserve"> shared with his contemporaries (such as Finkelstein and Oliver) the starting point of a Marxist-influenced historical analysis of the origins of disablement in its modern forms. Thus, he did not seek to “deny that </w:t>
      </w:r>
      <w:r w:rsidRPr="002F0D73">
        <w:rPr>
          <w:rStyle w:val="StyleUnderline"/>
          <w:highlight w:val="green"/>
        </w:rPr>
        <w:t>the origins of our oppression</w:t>
      </w:r>
      <w:r w:rsidRPr="002F0D73">
        <w:rPr>
          <w:sz w:val="16"/>
        </w:rPr>
        <w:t xml:space="preserve">, even for those with jobs, </w:t>
      </w:r>
      <w:r w:rsidRPr="002F0D73">
        <w:rPr>
          <w:rStyle w:val="StyleUnderline"/>
          <w:highlight w:val="green"/>
        </w:rPr>
        <w:t>lie in</w:t>
      </w:r>
      <w:r w:rsidRPr="002F0D73">
        <w:rPr>
          <w:rStyle w:val="StyleUnderline"/>
        </w:rPr>
        <w:t xml:space="preserve"> </w:t>
      </w:r>
      <w:r w:rsidRPr="002F0D73">
        <w:rPr>
          <w:rStyle w:val="StyleUnderline"/>
          <w:highlight w:val="green"/>
        </w:rPr>
        <w:t>our</w:t>
      </w:r>
      <w:r w:rsidRPr="002F0D73">
        <w:rPr>
          <w:rStyle w:val="StyleUnderline"/>
        </w:rPr>
        <w:t xml:space="preserve"> historical </w:t>
      </w:r>
      <w:r w:rsidRPr="002F0D73">
        <w:rPr>
          <w:rStyle w:val="StyleUnderline"/>
          <w:highlight w:val="green"/>
        </w:rPr>
        <w:t>exclusion, as a group, from</w:t>
      </w:r>
      <w:r w:rsidRPr="002F0D73">
        <w:rPr>
          <w:rStyle w:val="StyleUnderline"/>
        </w:rPr>
        <w:t xml:space="preserve"> access to </w:t>
      </w:r>
      <w:r w:rsidRPr="002F0D73">
        <w:rPr>
          <w:rStyle w:val="StyleUnderline"/>
          <w:highlight w:val="green"/>
        </w:rPr>
        <w:t>work</w:t>
      </w:r>
      <w:r w:rsidRPr="002F0D73">
        <w:rPr>
          <w:rStyle w:val="StyleUnderline"/>
        </w:rPr>
        <w:t>, nor... to oppose campaigns for increasing access to employment</w:t>
      </w:r>
      <w:r w:rsidRPr="002F0D73">
        <w:rPr>
          <w:sz w:val="16"/>
        </w:rPr>
        <w:t>” (</w:t>
      </w:r>
      <w:proofErr w:type="spellStart"/>
      <w:r w:rsidRPr="002F0D73">
        <w:rPr>
          <w:sz w:val="16"/>
        </w:rPr>
        <w:t>Abberley</w:t>
      </w:r>
      <w:proofErr w:type="spellEnd"/>
      <w:r w:rsidRPr="002F0D73">
        <w:rPr>
          <w:sz w:val="16"/>
        </w:rPr>
        <w:t xml:space="preserve"> 1996, pp. 76–77).Instead, he sought to “point out that a thoroughgoing materialist analysis of disablement today must </w:t>
      </w:r>
      <w:proofErr w:type="spellStart"/>
      <w:r w:rsidRPr="002F0D73">
        <w:rPr>
          <w:sz w:val="16"/>
        </w:rPr>
        <w:t>recognise</w:t>
      </w:r>
      <w:proofErr w:type="spellEnd"/>
      <w:r w:rsidRPr="002F0D73">
        <w:rPr>
          <w:sz w:val="16"/>
        </w:rPr>
        <w:t xml:space="preserve"> that full integration of impaired people in social production can never constitute the future to which we as a movement aspire” (</w:t>
      </w:r>
      <w:proofErr w:type="spellStart"/>
      <w:r w:rsidRPr="002F0D73">
        <w:rPr>
          <w:sz w:val="16"/>
        </w:rPr>
        <w:t>Abberley</w:t>
      </w:r>
      <w:proofErr w:type="spellEnd"/>
      <w:r w:rsidRPr="002F0D73">
        <w:rPr>
          <w:sz w:val="16"/>
        </w:rPr>
        <w:t xml:space="preserve"> 1996, p. 77). </w:t>
      </w:r>
      <w:proofErr w:type="spellStart"/>
      <w:r w:rsidRPr="002F0D73">
        <w:rPr>
          <w:sz w:val="16"/>
        </w:rPr>
        <w:t>Abberley</w:t>
      </w:r>
      <w:proofErr w:type="spellEnd"/>
      <w:r w:rsidRPr="002F0D73">
        <w:rPr>
          <w:sz w:val="16"/>
        </w:rPr>
        <w:t xml:space="preserve"> argued that “</w:t>
      </w:r>
      <w:r w:rsidRPr="002F0D73">
        <w:rPr>
          <w:rStyle w:val="StyleUnderline"/>
          <w:highlight w:val="green"/>
        </w:rPr>
        <w:t>even in a society which did make</w:t>
      </w:r>
      <w:r w:rsidRPr="002F0D73">
        <w:rPr>
          <w:rStyle w:val="StyleUnderline"/>
        </w:rPr>
        <w:t xml:space="preserve"> profound and genuine </w:t>
      </w:r>
      <w:r w:rsidRPr="002F0D73">
        <w:rPr>
          <w:rStyle w:val="StyleUnderline"/>
          <w:highlight w:val="green"/>
        </w:rPr>
        <w:t>attempts to integrate</w:t>
      </w:r>
      <w:r w:rsidRPr="002F0D73">
        <w:rPr>
          <w:rStyle w:val="StyleUnderline"/>
        </w:rPr>
        <w:t xml:space="preserve"> impaired people into the world of work, </w:t>
      </w:r>
      <w:r w:rsidRPr="002F0D73">
        <w:rPr>
          <w:rStyle w:val="StyleUnderline"/>
          <w:highlight w:val="green"/>
        </w:rPr>
        <w:t>some would</w:t>
      </w:r>
      <w:r w:rsidRPr="002F0D73">
        <w:rPr>
          <w:rStyle w:val="StyleUnderline"/>
        </w:rPr>
        <w:t xml:space="preserve"> still </w:t>
      </w:r>
      <w:r w:rsidRPr="002F0D73">
        <w:rPr>
          <w:rStyle w:val="StyleUnderline"/>
          <w:highlight w:val="green"/>
        </w:rPr>
        <w:t>be excluded by their</w:t>
      </w:r>
      <w:r w:rsidRPr="002F0D73">
        <w:rPr>
          <w:rStyle w:val="StyleUnderline"/>
        </w:rPr>
        <w:t xml:space="preserve"> </w:t>
      </w:r>
      <w:proofErr w:type="spellStart"/>
      <w:r w:rsidRPr="002F0D73">
        <w:rPr>
          <w:rStyle w:val="StyleUnderline"/>
          <w:highlight w:val="green"/>
        </w:rPr>
        <w:t>impairment</w:t>
      </w:r>
      <w:r w:rsidRPr="002F0D73">
        <w:rPr>
          <w:sz w:val="16"/>
        </w:rPr>
        <w:t>”vii</w:t>
      </w:r>
      <w:proofErr w:type="spellEnd"/>
      <w:r w:rsidRPr="002F0D73">
        <w:rPr>
          <w:sz w:val="16"/>
        </w:rPr>
        <w:t xml:space="preserve"> and that “</w:t>
      </w:r>
      <w:r w:rsidRPr="002F0D73">
        <w:rPr>
          <w:rStyle w:val="StyleUnderline"/>
        </w:rPr>
        <w:t xml:space="preserve">a society may be willing, and in certain circumstances become eager, to absorb a portion of its impaired population into the workforce, yet this can have the effect of maintaining and perhaps </w:t>
      </w:r>
      <w:r w:rsidRPr="002F0D73">
        <w:rPr>
          <w:rStyle w:val="StyleUnderline"/>
          <w:highlight w:val="green"/>
        </w:rPr>
        <w:t>intensifying its exclusion of the remainder</w:t>
      </w:r>
      <w:r w:rsidRPr="002F0D73">
        <w:rPr>
          <w:sz w:val="16"/>
        </w:rPr>
        <w:t>” (1996, p. 71). Therefore “</w:t>
      </w:r>
      <w:r w:rsidRPr="002F0D73">
        <w:rPr>
          <w:rStyle w:val="StyleUnderline"/>
        </w:rPr>
        <w:t xml:space="preserve">an inclusion which is dependent upon employment is by no means advantageous to all disabled people, since it is not likely in modern </w:t>
      </w:r>
      <w:proofErr w:type="spellStart"/>
      <w:r w:rsidRPr="002F0D73">
        <w:rPr>
          <w:rStyle w:val="StyleUnderline"/>
        </w:rPr>
        <w:t>labour</w:t>
      </w:r>
      <w:proofErr w:type="spellEnd"/>
      <w:r w:rsidRPr="002F0D73">
        <w:rPr>
          <w:rStyle w:val="StyleUnderline"/>
        </w:rPr>
        <w:t xml:space="preserve"> markets that all disabled people could find or reliably retain employment” (</w:t>
      </w:r>
      <w:proofErr w:type="spellStart"/>
      <w:r w:rsidRPr="002F0D73">
        <w:rPr>
          <w:sz w:val="16"/>
        </w:rPr>
        <w:t>Abberley</w:t>
      </w:r>
      <w:proofErr w:type="spellEnd"/>
      <w:r w:rsidRPr="002F0D73">
        <w:rPr>
          <w:sz w:val="16"/>
        </w:rPr>
        <w:t xml:space="preserve">, 2002, p. 134). The truth of these statements is evident in the many </w:t>
      </w:r>
      <w:r w:rsidRPr="002F0D73">
        <w:rPr>
          <w:rStyle w:val="StyleUnderline"/>
          <w:highlight w:val="green"/>
        </w:rPr>
        <w:t>portrayals</w:t>
      </w:r>
      <w:r w:rsidRPr="002F0D73">
        <w:rPr>
          <w:sz w:val="16"/>
        </w:rPr>
        <w:t xml:space="preserve"> in mainstream British news media </w:t>
      </w:r>
      <w:r w:rsidRPr="002F0D73">
        <w:rPr>
          <w:rStyle w:val="StyleUnderline"/>
          <w:highlight w:val="green"/>
        </w:rPr>
        <w:t>of disabled people who</w:t>
      </w:r>
      <w:r w:rsidRPr="002F0D73">
        <w:rPr>
          <w:sz w:val="16"/>
        </w:rPr>
        <w:t xml:space="preserve"> do manage to </w:t>
      </w:r>
      <w:r w:rsidRPr="002F0D73">
        <w:rPr>
          <w:rStyle w:val="StyleUnderline"/>
          <w:highlight w:val="green"/>
        </w:rPr>
        <w:t>succeed in</w:t>
      </w:r>
      <w:r w:rsidRPr="002F0D73">
        <w:rPr>
          <w:rStyle w:val="StyleUnderline"/>
        </w:rPr>
        <w:t xml:space="preserve"> the world of </w:t>
      </w:r>
      <w:r w:rsidRPr="002F0D73">
        <w:rPr>
          <w:rStyle w:val="StyleUnderline"/>
          <w:highlight w:val="green"/>
        </w:rPr>
        <w:t>employment, with a</w:t>
      </w:r>
      <w:r w:rsidRPr="002F0D73">
        <w:rPr>
          <w:rStyle w:val="StyleUnderline"/>
        </w:rPr>
        <w:t xml:space="preserve">n implicit (and sometimes explicit) </w:t>
      </w:r>
      <w:r w:rsidRPr="002F0D73">
        <w:rPr>
          <w:rStyle w:val="StyleUnderline"/>
          <w:highlight w:val="green"/>
        </w:rPr>
        <w:t>message that all</w:t>
      </w:r>
      <w:r w:rsidRPr="002F0D73">
        <w:rPr>
          <w:rStyle w:val="StyleUnderline"/>
        </w:rPr>
        <w:t xml:space="preserve"> </w:t>
      </w:r>
      <w:r w:rsidRPr="002F0D73">
        <w:rPr>
          <w:rStyle w:val="StyleUnderline"/>
          <w:highlight w:val="green"/>
        </w:rPr>
        <w:t xml:space="preserve">disabled people are </w:t>
      </w:r>
      <w:r w:rsidRPr="002F0D73">
        <w:rPr>
          <w:rStyle w:val="StyleUnderline"/>
        </w:rPr>
        <w:t xml:space="preserve">therefore </w:t>
      </w:r>
      <w:r w:rsidRPr="002F0D73">
        <w:rPr>
          <w:rStyle w:val="StyleUnderline"/>
          <w:highlight w:val="green"/>
        </w:rPr>
        <w:t>capable of being employed</w:t>
      </w:r>
      <w:r w:rsidRPr="002F0D73">
        <w:rPr>
          <w:rStyle w:val="StyleUnderline"/>
        </w:rPr>
        <w:t xml:space="preserve">, and </w:t>
      </w:r>
      <w:r w:rsidRPr="002F0D73">
        <w:rPr>
          <w:rStyle w:val="StyleUnderline"/>
          <w:highlight w:val="green"/>
        </w:rPr>
        <w:t>thus</w:t>
      </w:r>
      <w:r w:rsidRPr="002F0D73">
        <w:rPr>
          <w:rStyle w:val="StyleUnderline"/>
        </w:rPr>
        <w:t xml:space="preserve"> that </w:t>
      </w:r>
      <w:r w:rsidRPr="002F0D73">
        <w:rPr>
          <w:rStyle w:val="StyleUnderline"/>
          <w:highlight w:val="green"/>
        </w:rPr>
        <w:t xml:space="preserve">anyone who claims </w:t>
      </w:r>
      <w:r w:rsidRPr="002F0D73">
        <w:rPr>
          <w:rStyle w:val="StyleUnderline"/>
        </w:rPr>
        <w:t xml:space="preserve">that </w:t>
      </w:r>
      <w:r w:rsidRPr="002F0D73">
        <w:rPr>
          <w:rStyle w:val="StyleUnderline"/>
          <w:highlight w:val="green"/>
        </w:rPr>
        <w:t>they</w:t>
      </w:r>
      <w:r w:rsidRPr="002F0D73">
        <w:rPr>
          <w:rStyle w:val="StyleUnderline"/>
        </w:rPr>
        <w:t xml:space="preserve"> </w:t>
      </w:r>
      <w:r w:rsidRPr="002F0D73">
        <w:rPr>
          <w:rStyle w:val="StyleUnderline"/>
          <w:highlight w:val="green"/>
        </w:rPr>
        <w:t>are</w:t>
      </w:r>
      <w:r w:rsidRPr="002F0D73">
        <w:rPr>
          <w:rStyle w:val="StyleUnderline"/>
        </w:rPr>
        <w:t xml:space="preserve"> genuinely </w:t>
      </w:r>
      <w:r w:rsidRPr="002F0D73">
        <w:rPr>
          <w:rStyle w:val="StyleUnderline"/>
          <w:highlight w:val="green"/>
        </w:rPr>
        <w:t>unable to work</w:t>
      </w:r>
      <w:r w:rsidRPr="002F0D73">
        <w:rPr>
          <w:sz w:val="16"/>
        </w:rPr>
        <w:t xml:space="preserve"> (either due to impairment or disablement) </w:t>
      </w:r>
      <w:r w:rsidRPr="002F0D73">
        <w:rPr>
          <w:rStyle w:val="StyleUnderline"/>
          <w:highlight w:val="green"/>
        </w:rPr>
        <w:t>must be lying</w:t>
      </w:r>
      <w:r w:rsidRPr="002F0D73">
        <w:rPr>
          <w:rStyle w:val="StyleUnderline"/>
        </w:rPr>
        <w:t xml:space="preserve"> or faking</w:t>
      </w:r>
      <w:r w:rsidRPr="002F0D73">
        <w:rPr>
          <w:sz w:val="16"/>
        </w:rPr>
        <w:t xml:space="preserve">, and therefore a member of the ‘undeserving poor’, subject to vilification as the folk devil of the ‘scrounger’ (Garthwaite, 2011). </w:t>
      </w:r>
      <w:proofErr w:type="spellStart"/>
      <w:r w:rsidRPr="002F0D73">
        <w:rPr>
          <w:sz w:val="16"/>
        </w:rPr>
        <w:t>Abberley</w:t>
      </w:r>
      <w:proofErr w:type="spellEnd"/>
      <w:r w:rsidRPr="002F0D73">
        <w:rPr>
          <w:sz w:val="16"/>
        </w:rPr>
        <w:t xml:space="preserve"> (1996) further argued that the </w:t>
      </w:r>
      <w:r w:rsidRPr="002F0D73">
        <w:rPr>
          <w:rStyle w:val="StyleUnderline"/>
        </w:rPr>
        <w:t>“</w:t>
      </w:r>
      <w:r w:rsidRPr="002F0D73">
        <w:rPr>
          <w:rStyle w:val="StyleUnderline"/>
          <w:highlight w:val="green"/>
        </w:rPr>
        <w:t>work -based model of social membership</w:t>
      </w:r>
      <w:r w:rsidRPr="002F0D73">
        <w:rPr>
          <w:rStyle w:val="StyleUnderline"/>
        </w:rPr>
        <w:t xml:space="preserve"> and identity” </w:t>
      </w:r>
      <w:r w:rsidRPr="002F0D73">
        <w:rPr>
          <w:rStyle w:val="StyleUnderline"/>
          <w:highlight w:val="green"/>
        </w:rPr>
        <w:t>is</w:t>
      </w:r>
      <w:r w:rsidRPr="002F0D73">
        <w:rPr>
          <w:rStyle w:val="StyleUnderline"/>
        </w:rPr>
        <w:t xml:space="preserve"> inextricably </w:t>
      </w:r>
      <w:r w:rsidRPr="002F0D73">
        <w:rPr>
          <w:rStyle w:val="StyleUnderline"/>
          <w:highlight w:val="green"/>
        </w:rPr>
        <w:t>linked to ‘</w:t>
      </w:r>
      <w:proofErr w:type="gramStart"/>
      <w:r w:rsidRPr="002F0D73">
        <w:rPr>
          <w:rStyle w:val="StyleUnderline"/>
          <w:highlight w:val="green"/>
        </w:rPr>
        <w:t>cure ’</w:t>
      </w:r>
      <w:proofErr w:type="gramEnd"/>
      <w:r w:rsidRPr="002F0D73">
        <w:rPr>
          <w:rStyle w:val="StyleUnderline"/>
          <w:highlight w:val="green"/>
        </w:rPr>
        <w:t>- oriented medical model</w:t>
      </w:r>
      <w:r w:rsidRPr="002F0D73">
        <w:rPr>
          <w:rStyle w:val="StyleUnderline"/>
        </w:rPr>
        <w:t xml:space="preserve"> approaches to disabled people,</w:t>
      </w:r>
      <w:r w:rsidRPr="002F0D73">
        <w:rPr>
          <w:sz w:val="16"/>
        </w:rPr>
        <w:t xml:space="preserve"> implying a “value judgement upon the undesirability of impaired modes of being” (p.74), and </w:t>
      </w:r>
      <w:r w:rsidRPr="002F0D73">
        <w:rPr>
          <w:rStyle w:val="StyleUnderline"/>
        </w:rPr>
        <w:t>ultimately implying that disablement can only be fully overcome by eradicating impairment itself.</w:t>
      </w:r>
      <w:r w:rsidRPr="002F0D73">
        <w:rPr>
          <w:sz w:val="16"/>
        </w:rPr>
        <w:t xml:space="preserve"> </w:t>
      </w:r>
      <w:proofErr w:type="gramStart"/>
      <w:r w:rsidRPr="002F0D73">
        <w:rPr>
          <w:sz w:val="16"/>
        </w:rPr>
        <w:t>Thus</w:t>
      </w:r>
      <w:proofErr w:type="gramEnd"/>
      <w:r w:rsidRPr="002F0D73">
        <w:rPr>
          <w:sz w:val="16"/>
        </w:rPr>
        <w:t xml:space="preserve"> a truly liberatory, social model approach to overcoming disability must “reject work as crucially definitional of social membership and [be] </w:t>
      </w:r>
      <w:proofErr w:type="spellStart"/>
      <w:r w:rsidRPr="002F0D73">
        <w:rPr>
          <w:sz w:val="16"/>
        </w:rPr>
        <w:t>sceptical</w:t>
      </w:r>
      <w:proofErr w:type="spellEnd"/>
      <w:r w:rsidRPr="002F0D73">
        <w:rPr>
          <w:sz w:val="16"/>
        </w:rPr>
        <w:t xml:space="preserve"> about some of the progressive imperatives implicit in modern science” (</w:t>
      </w:r>
      <w:proofErr w:type="spellStart"/>
      <w:r w:rsidRPr="002F0D73">
        <w:rPr>
          <w:sz w:val="16"/>
        </w:rPr>
        <w:t>Abberley</w:t>
      </w:r>
      <w:proofErr w:type="spellEnd"/>
      <w:r w:rsidRPr="002F0D73">
        <w:rPr>
          <w:sz w:val="16"/>
        </w:rPr>
        <w:t>, 2002, p. 135). In his final version of his argument</w:t>
      </w:r>
      <w:r w:rsidRPr="002F0D73">
        <w:rPr>
          <w:rStyle w:val="StyleUnderline"/>
        </w:rPr>
        <w:t xml:space="preserve">, </w:t>
      </w:r>
      <w:proofErr w:type="spellStart"/>
      <w:r w:rsidRPr="002F0D73">
        <w:rPr>
          <w:rStyle w:val="StyleUnderline"/>
          <w:highlight w:val="green"/>
        </w:rPr>
        <w:t>Abberley</w:t>
      </w:r>
      <w:proofErr w:type="spellEnd"/>
      <w:r w:rsidRPr="002F0D73">
        <w:rPr>
          <w:rStyle w:val="StyleUnderline"/>
        </w:rPr>
        <w:t xml:space="preserve"> specifically – and presciently – </w:t>
      </w:r>
      <w:r w:rsidRPr="002F0D73">
        <w:rPr>
          <w:rStyle w:val="StyleUnderline"/>
          <w:highlight w:val="green"/>
        </w:rPr>
        <w:t>warns against “the</w:t>
      </w:r>
      <w:r w:rsidRPr="002F0D73">
        <w:rPr>
          <w:rStyle w:val="StyleUnderline"/>
        </w:rPr>
        <w:t xml:space="preserve"> over-enthusiastic </w:t>
      </w:r>
      <w:r w:rsidRPr="002F0D73">
        <w:rPr>
          <w:rStyle w:val="StyleUnderline"/>
          <w:highlight w:val="green"/>
        </w:rPr>
        <w:t>espousal of work-based</w:t>
      </w:r>
      <w:r w:rsidRPr="002F0D73">
        <w:rPr>
          <w:rStyle w:val="StyleUnderline"/>
        </w:rPr>
        <w:t xml:space="preserve"> </w:t>
      </w:r>
      <w:proofErr w:type="spellStart"/>
      <w:r w:rsidRPr="002F0D73">
        <w:rPr>
          <w:rStyle w:val="StyleUnderline"/>
          <w:highlight w:val="green"/>
        </w:rPr>
        <w:t>programmes</w:t>
      </w:r>
      <w:proofErr w:type="spellEnd"/>
      <w:r w:rsidRPr="002F0D73">
        <w:rPr>
          <w:rStyle w:val="StyleUnderline"/>
          <w:highlight w:val="green"/>
        </w:rPr>
        <w:t xml:space="preserve"> for overcoming the exclusion</w:t>
      </w:r>
      <w:r w:rsidRPr="002F0D73">
        <w:rPr>
          <w:rStyle w:val="StyleUnderline"/>
        </w:rPr>
        <w:t xml:space="preserve"> of disabled people </w:t>
      </w:r>
      <w:r w:rsidRPr="002F0D73">
        <w:rPr>
          <w:rStyle w:val="StyleUnderline"/>
          <w:highlight w:val="green"/>
        </w:rPr>
        <w:t>which leave welfare systems unchanged</w:t>
      </w:r>
      <w:r w:rsidRPr="002F0D73">
        <w:rPr>
          <w:rStyle w:val="StyleUnderline"/>
        </w:rPr>
        <w:t xml:space="preserve"> or, worse still, depleted</w:t>
      </w:r>
      <w:r w:rsidRPr="002F0D73">
        <w:rPr>
          <w:sz w:val="16"/>
        </w:rPr>
        <w:t>” (</w:t>
      </w:r>
      <w:proofErr w:type="spellStart"/>
      <w:r w:rsidRPr="002F0D73">
        <w:rPr>
          <w:sz w:val="16"/>
        </w:rPr>
        <w:t>Abberley</w:t>
      </w:r>
      <w:proofErr w:type="spellEnd"/>
      <w:r w:rsidRPr="002F0D73">
        <w:rPr>
          <w:sz w:val="16"/>
        </w:rPr>
        <w:t xml:space="preserve">, 2002, pp. 135–6).More recently, Canadian disabled activist and writer A.J. Withers makes a similar criticism of the UPIAS stance on work and benefits, describing their position as “highly problematic on pragmatic grounds” (Withers, 2012, p. 89) because, regardless of whether disabled people are theoretically capable of paid work in a more accessible and less discriminatory society, in currently existing capitalism they are systematically discriminated against by employers, and therefore many have no choice but to rely on state benefits for their basic needs. Withers (2012) goes on to argue, echoing </w:t>
      </w:r>
      <w:proofErr w:type="spellStart"/>
      <w:r w:rsidRPr="002F0D73">
        <w:rPr>
          <w:sz w:val="16"/>
        </w:rPr>
        <w:t>Abberley</w:t>
      </w:r>
      <w:proofErr w:type="spellEnd"/>
      <w:r w:rsidRPr="002F0D73">
        <w:rPr>
          <w:sz w:val="16"/>
        </w:rPr>
        <w:t xml:space="preserve">, that an exclusive campaign </w:t>
      </w:r>
      <w:r w:rsidRPr="002F0D73">
        <w:rPr>
          <w:rStyle w:val="StyleUnderline"/>
          <w:highlight w:val="green"/>
        </w:rPr>
        <w:t>focus on</w:t>
      </w:r>
      <w:r w:rsidRPr="002F0D73">
        <w:rPr>
          <w:rStyle w:val="StyleUnderline"/>
        </w:rPr>
        <w:t xml:space="preserve"> “</w:t>
      </w:r>
      <w:r w:rsidRPr="002F0D73">
        <w:rPr>
          <w:rStyle w:val="StyleUnderline"/>
          <w:highlight w:val="green"/>
        </w:rPr>
        <w:t>participation in paid employment</w:t>
      </w:r>
      <w:r w:rsidRPr="002F0D73">
        <w:rPr>
          <w:sz w:val="16"/>
        </w:rPr>
        <w:t xml:space="preserve"> (i.e., participation within the capitalist </w:t>
      </w:r>
      <w:proofErr w:type="gramStart"/>
      <w:r w:rsidRPr="002F0D73">
        <w:rPr>
          <w:sz w:val="16"/>
        </w:rPr>
        <w:t>system)...</w:t>
      </w:r>
      <w:proofErr w:type="gramEnd"/>
      <w:r w:rsidRPr="002F0D73">
        <w:rPr>
          <w:rStyle w:val="StyleUnderline"/>
          <w:highlight w:val="green"/>
        </w:rPr>
        <w:t>continues to perpetuate the</w:t>
      </w:r>
      <w:r w:rsidRPr="002F0D73">
        <w:rPr>
          <w:rStyle w:val="StyleUnderline"/>
        </w:rPr>
        <w:t xml:space="preserve"> capitalist </w:t>
      </w:r>
      <w:r w:rsidRPr="002F0D73">
        <w:rPr>
          <w:rStyle w:val="StyleUnderline"/>
          <w:highlight w:val="green"/>
        </w:rPr>
        <w:t>value that people’s worth is connected to their productivity</w:t>
      </w:r>
      <w:r w:rsidRPr="002F0D73">
        <w:rPr>
          <w:rStyle w:val="StyleUnderline"/>
        </w:rPr>
        <w:t xml:space="preserve"> and participation in paid employment”</w:t>
      </w:r>
      <w:r w:rsidRPr="002F0D73">
        <w:rPr>
          <w:sz w:val="16"/>
        </w:rPr>
        <w:t xml:space="preserve"> (p. 90, emphasis in original). </w:t>
      </w:r>
    </w:p>
    <w:p w14:paraId="1F731731" w14:textId="77777777" w:rsidR="0044305D" w:rsidRDefault="0044305D" w:rsidP="0044305D">
      <w:pPr>
        <w:pStyle w:val="Heading4"/>
      </w:pPr>
      <w:r>
        <w:t xml:space="preserve">The role of the judge is to be a disability </w:t>
      </w:r>
      <w:proofErr w:type="spellStart"/>
      <w:r>
        <w:t>acvtist</w:t>
      </w:r>
      <w:proofErr w:type="spellEnd"/>
      <w:r>
        <w:t xml:space="preserve"> </w:t>
      </w:r>
    </w:p>
    <w:p w14:paraId="1D4D751D" w14:textId="77777777" w:rsidR="0044305D" w:rsidRDefault="0044305D" w:rsidP="0044305D">
      <w:pPr>
        <w:pStyle w:val="Heading4"/>
      </w:pPr>
      <w:r>
        <w:t xml:space="preserve">The </w:t>
      </w:r>
      <w:r w:rsidRPr="00F7381D">
        <w:t>autonomist</w:t>
      </w:r>
      <w:r>
        <w:rPr>
          <w:rStyle w:val="StyleUnderline"/>
          <w:lang w:val="en-GB"/>
        </w:rPr>
        <w:t xml:space="preserve"> </w:t>
      </w:r>
      <w:r>
        <w:t>tradition would reject heterogeneous work in favor of labor that is accessible for disabled people, reconceptualizing what the relationship to work looks like</w:t>
      </w:r>
    </w:p>
    <w:p w14:paraId="3F92A9DC" w14:textId="77777777" w:rsidR="0044305D" w:rsidRPr="00F7381D" w:rsidRDefault="0044305D" w:rsidP="0044305D">
      <w:r>
        <w:rPr>
          <w:rStyle w:val="Style13ptBold"/>
        </w:rPr>
        <w:t>Graby</w:t>
      </w:r>
      <w:r w:rsidRPr="00317D91">
        <w:rPr>
          <w:rStyle w:val="Style13ptBold"/>
        </w:rPr>
        <w:t xml:space="preserve"> </w:t>
      </w:r>
      <w:r>
        <w:rPr>
          <w:rStyle w:val="Style13ptBold"/>
        </w:rPr>
        <w:t>2015</w:t>
      </w:r>
      <w:r w:rsidRPr="00317D91">
        <w:t>, M.A., Ph.D. student, Centre for Disability Studies. (</w:t>
      </w:r>
      <w:r>
        <w:t>Steve</w:t>
      </w:r>
      <w:r w:rsidRPr="00317D91">
        <w:t xml:space="preserve">, </w:t>
      </w:r>
      <w:r>
        <w:t>2015</w:t>
      </w:r>
      <w:r w:rsidRPr="00317D91">
        <w:t xml:space="preserve">, “Access to work or liberation from work?  Disabled people, autonomy, and post-work politics,” Canadian Journal of Disability Studies, </w:t>
      </w:r>
      <w:hyperlink r:id="rId8" w:history="1">
        <w:r w:rsidRPr="00C26EF3">
          <w:rPr>
            <w:rStyle w:val="Hyperlink"/>
          </w:rPr>
          <w:t>https://cjds.uwaterloo.ca/index.php/cjds/article/view/212/362</w:t>
        </w:r>
      </w:hyperlink>
      <w:r w:rsidRPr="00317D91">
        <w:t>)</w:t>
      </w:r>
      <w:r>
        <w:t xml:space="preserve"> Edited to have gender neutral language</w:t>
      </w:r>
    </w:p>
    <w:p w14:paraId="788B2BF8" w14:textId="77777777" w:rsidR="0044305D" w:rsidRPr="00F7381D" w:rsidRDefault="0044305D" w:rsidP="0044305D">
      <w:pPr>
        <w:rPr>
          <w:sz w:val="16"/>
          <w:lang w:val="en-GB"/>
        </w:rPr>
      </w:pPr>
      <w:r w:rsidRPr="00F7381D">
        <w:rPr>
          <w:sz w:val="16"/>
          <w:lang w:val="en-GB"/>
        </w:rPr>
        <w:t xml:space="preserve">If, as </w:t>
      </w:r>
      <w:proofErr w:type="spellStart"/>
      <w:r w:rsidRPr="00F7381D">
        <w:rPr>
          <w:sz w:val="16"/>
          <w:lang w:val="en-GB"/>
        </w:rPr>
        <w:t>Abberley</w:t>
      </w:r>
      <w:proofErr w:type="spellEnd"/>
      <w:r w:rsidRPr="00F7381D">
        <w:rPr>
          <w:sz w:val="16"/>
          <w:lang w:val="en-GB"/>
        </w:rPr>
        <w:t xml:space="preserve"> counsels, we must look outside “classical social theory” to find theoretical perspectives capable of supporting disabled people’s liberation, where should we look? </w:t>
      </w:r>
      <w:r w:rsidRPr="00F7381D">
        <w:rPr>
          <w:rStyle w:val="StyleUnderline"/>
          <w:lang w:val="en-GB"/>
        </w:rPr>
        <w:t xml:space="preserve">In </w:t>
      </w:r>
      <w:proofErr w:type="gramStart"/>
      <w:r w:rsidRPr="00F7381D">
        <w:rPr>
          <w:rStyle w:val="StyleUnderline"/>
          <w:lang w:val="en-GB"/>
        </w:rPr>
        <w:t>fact</w:t>
      </w:r>
      <w:proofErr w:type="gramEnd"/>
      <w:r w:rsidRPr="00F7381D">
        <w:rPr>
          <w:rStyle w:val="StyleUnderline"/>
          <w:lang w:val="en-GB"/>
        </w:rPr>
        <w:t xml:space="preserve"> </w:t>
      </w:r>
      <w:r w:rsidRPr="00F7381D">
        <w:rPr>
          <w:rStyle w:val="StyleUnderline"/>
          <w:highlight w:val="green"/>
          <w:lang w:val="en-GB"/>
        </w:rPr>
        <w:t>there is a tradition</w:t>
      </w:r>
      <w:r w:rsidRPr="00F7381D">
        <w:rPr>
          <w:rStyle w:val="StyleUnderline"/>
          <w:lang w:val="en-GB"/>
        </w:rPr>
        <w:t xml:space="preserve"> within Marxism </w:t>
      </w:r>
      <w:r w:rsidRPr="00F7381D">
        <w:rPr>
          <w:rStyle w:val="StyleUnderline"/>
          <w:highlight w:val="green"/>
          <w:lang w:val="en-GB"/>
        </w:rPr>
        <w:t>that</w:t>
      </w:r>
      <w:r w:rsidRPr="00F7381D">
        <w:rPr>
          <w:rStyle w:val="StyleUnderline"/>
          <w:lang w:val="en-GB"/>
        </w:rPr>
        <w:t xml:space="preserve">, like </w:t>
      </w:r>
      <w:proofErr w:type="spellStart"/>
      <w:r w:rsidRPr="00F7381D">
        <w:rPr>
          <w:rStyle w:val="StyleUnderline"/>
          <w:lang w:val="en-GB"/>
        </w:rPr>
        <w:t>Abberley</w:t>
      </w:r>
      <w:proofErr w:type="spellEnd"/>
      <w:r w:rsidRPr="00F7381D">
        <w:rPr>
          <w:rStyle w:val="StyleUnderline"/>
          <w:lang w:val="en-GB"/>
        </w:rPr>
        <w:t xml:space="preserve">, </w:t>
      </w:r>
      <w:r w:rsidRPr="00F7381D">
        <w:rPr>
          <w:rStyle w:val="StyleUnderline"/>
          <w:highlight w:val="green"/>
          <w:lang w:val="en-GB"/>
        </w:rPr>
        <w:t>rejects the</w:t>
      </w:r>
      <w:r w:rsidRPr="00F7381D">
        <w:rPr>
          <w:rStyle w:val="StyleUnderline"/>
          <w:lang w:val="en-GB"/>
        </w:rPr>
        <w:t xml:space="preserve"> orthodox Marxist </w:t>
      </w:r>
      <w:proofErr w:type="spellStart"/>
      <w:r w:rsidRPr="00F7381D">
        <w:rPr>
          <w:rStyle w:val="StyleUnderline"/>
          <w:highlight w:val="green"/>
          <w:lang w:val="en-GB"/>
        </w:rPr>
        <w:t>valorization</w:t>
      </w:r>
      <w:proofErr w:type="spellEnd"/>
      <w:r w:rsidRPr="00F7381D">
        <w:rPr>
          <w:rStyle w:val="StyleUnderline"/>
          <w:highlight w:val="green"/>
          <w:lang w:val="en-GB"/>
        </w:rPr>
        <w:t xml:space="preserve"> of waged labour: the autonomist tradition</w:t>
      </w:r>
      <w:r w:rsidRPr="00F7381D">
        <w:rPr>
          <w:rStyle w:val="StyleUnderline"/>
          <w:lang w:val="en-GB"/>
        </w:rPr>
        <w:t>.</w:t>
      </w:r>
      <w:r w:rsidRPr="00F7381D">
        <w:rPr>
          <w:sz w:val="16"/>
          <w:lang w:val="en-GB"/>
        </w:rPr>
        <w:t xml:space="preserve"> This tradition originated in continental Europe in the 1960s, with one important starting point (and the origin of its name) coming from the </w:t>
      </w:r>
      <w:proofErr w:type="spellStart"/>
      <w:r w:rsidRPr="00F7381D">
        <w:rPr>
          <w:sz w:val="16"/>
          <w:lang w:val="en-GB"/>
        </w:rPr>
        <w:t>Autonomia</w:t>
      </w:r>
      <w:proofErr w:type="spellEnd"/>
      <w:r w:rsidRPr="00F7381D">
        <w:rPr>
          <w:sz w:val="16"/>
          <w:lang w:val="en-GB"/>
        </w:rPr>
        <w:t xml:space="preserve"> movement in Italy. This movement grew out of “a loose coalition of workers, students, feminists, and unemployed people” (Weeks, 2011, p. 93). Parallel movements in other European countries – such as the Paris-based Situationist International – and the US around the same time shared similar critiques, which can be said to constitute a broader ‘libertarian Marxist’ </w:t>
      </w:r>
      <w:proofErr w:type="spellStart"/>
      <w:r w:rsidRPr="00F7381D">
        <w:rPr>
          <w:sz w:val="16"/>
          <w:lang w:val="en-GB"/>
        </w:rPr>
        <w:t>milieu.</w:t>
      </w:r>
      <w:bookmarkStart w:id="1" w:name="sdendnote8anc"/>
      <w:r w:rsidRPr="00F7381D">
        <w:rPr>
          <w:sz w:val="16"/>
          <w:lang w:val="en-GB"/>
        </w:rPr>
        <w:fldChar w:fldCharType="begin"/>
      </w:r>
      <w:r w:rsidRPr="00F7381D">
        <w:rPr>
          <w:sz w:val="16"/>
          <w:lang w:val="en-GB"/>
        </w:rPr>
        <w:instrText>HYPERLINK "https://cjds.uwaterloo.ca/index.php/cjds/article/download/212/362?inline=1" \l "sdendnote8sym"</w:instrText>
      </w:r>
      <w:r w:rsidRPr="00F7381D">
        <w:rPr>
          <w:sz w:val="16"/>
          <w:lang w:val="en-GB"/>
        </w:rPr>
      </w:r>
      <w:r w:rsidRPr="00F7381D">
        <w:rPr>
          <w:sz w:val="16"/>
          <w:lang w:val="en-GB"/>
        </w:rPr>
        <w:fldChar w:fldCharType="separate"/>
      </w:r>
      <w:r w:rsidRPr="00F7381D">
        <w:rPr>
          <w:rStyle w:val="Hyperlink"/>
          <w:sz w:val="16"/>
          <w:lang w:val="en-GB"/>
        </w:rPr>
        <w:t>viii</w:t>
      </w:r>
      <w:proofErr w:type="spellEnd"/>
      <w:r w:rsidRPr="00F7381D">
        <w:rPr>
          <w:sz w:val="16"/>
        </w:rPr>
        <w:fldChar w:fldCharType="end"/>
      </w:r>
      <w:bookmarkEnd w:id="1"/>
      <w:r w:rsidRPr="00F7381D">
        <w:rPr>
          <w:sz w:val="16"/>
          <w:lang w:val="en-GB"/>
        </w:rPr>
        <w:t xml:space="preserve"> </w:t>
      </w:r>
      <w:r w:rsidRPr="00F7381D">
        <w:rPr>
          <w:rStyle w:val="StyleUnderline"/>
          <w:lang w:val="en-GB"/>
        </w:rPr>
        <w:t>There are also close similarities between autonomist critiques of waged work and those from traditions outside Marxism, including anarchism, radical feminism, and social ecology; in particular, the relationship between autonomism and the more communist strands of anarchism is close enough that there is often little to meaningfully distinguish them</w:t>
      </w:r>
      <w:r w:rsidRPr="00F7381D">
        <w:rPr>
          <w:sz w:val="16"/>
          <w:lang w:val="en-GB"/>
        </w:rPr>
        <w:t xml:space="preserve"> (Clough &amp; Blumberg, 2012).</w:t>
      </w:r>
      <w:r w:rsidRPr="00955024">
        <w:rPr>
          <w:sz w:val="16"/>
          <w:lang w:val="en-GB"/>
        </w:rPr>
        <w:t xml:space="preserve"> </w:t>
      </w:r>
      <w:r w:rsidRPr="00F7381D">
        <w:rPr>
          <w:sz w:val="16"/>
          <w:lang w:val="en-GB"/>
        </w:rPr>
        <w:t xml:space="preserve">A central concept in these critiques is the distinction between autonomous and heteronomous activity. </w:t>
      </w:r>
      <w:r w:rsidRPr="00F7381D">
        <w:rPr>
          <w:rStyle w:val="StyleUnderline"/>
          <w:highlight w:val="green"/>
          <w:lang w:val="en-GB"/>
        </w:rPr>
        <w:t>Productive activity is autonomous if it is carried out for its own sake</w:t>
      </w:r>
      <w:r w:rsidRPr="00F7381D">
        <w:rPr>
          <w:rStyle w:val="StyleUnderline"/>
          <w:lang w:val="en-GB"/>
        </w:rPr>
        <w:t xml:space="preserve"> or because its product is needed or desired, and </w:t>
      </w:r>
      <w:r w:rsidRPr="00F7381D">
        <w:rPr>
          <w:rStyle w:val="StyleUnderline"/>
          <w:highlight w:val="green"/>
          <w:lang w:val="en-GB"/>
        </w:rPr>
        <w:t>heteronomous if it is performed as a means to an end that is not inherent in the activity itself</w:t>
      </w:r>
      <w:r w:rsidRPr="00F7381D">
        <w:rPr>
          <w:rStyle w:val="StyleUnderline"/>
          <w:lang w:val="en-GB"/>
        </w:rPr>
        <w:t>, as when someone has been ‘employed’ to do it by someone else, and thus is working under the authority of the employer rather than their own. The French eco-socialist Andre Gorz (1982) considers the distinction between autonomous and heteronomous productive activity to be parallel to Marx’s distinction of use-value and exchange-</w:t>
      </w:r>
      <w:proofErr w:type="gramStart"/>
      <w:r w:rsidRPr="00F7381D">
        <w:rPr>
          <w:rStyle w:val="StyleUnderline"/>
          <w:lang w:val="en-GB"/>
        </w:rPr>
        <w:t>value, and</w:t>
      </w:r>
      <w:proofErr w:type="gramEnd"/>
      <w:r w:rsidRPr="00F7381D">
        <w:rPr>
          <w:rStyle w:val="StyleUnderline"/>
          <w:lang w:val="en-GB"/>
        </w:rPr>
        <w:t xml:space="preserve"> uses the word ‘work’ only to describe the latter:</w:t>
      </w:r>
      <w:r w:rsidRPr="00F7381D">
        <w:rPr>
          <w:rStyle w:val="StyleUnderline"/>
        </w:rPr>
        <w:t xml:space="preserve"> </w:t>
      </w:r>
      <w:r w:rsidRPr="00F7381D">
        <w:rPr>
          <w:rStyle w:val="StyleUnderline"/>
          <w:lang w:val="en-GB"/>
        </w:rPr>
        <w:t>Work has not always existed in the way in which it is currently understood.</w:t>
      </w:r>
      <w:r w:rsidRPr="00F7381D">
        <w:rPr>
          <w:sz w:val="16"/>
          <w:lang w:val="en-GB"/>
        </w:rPr>
        <w:t xml:space="preserve"> It came into being at the same time as capitalists and proletarians. It means an activity carried out: for someone else; in return for a wage; according to forms and time schedules laid down by the person paying the wage; and for a purpose not chosen by the worker... </w:t>
      </w:r>
      <w:r w:rsidRPr="00F7381D">
        <w:rPr>
          <w:rStyle w:val="StyleUnderline"/>
          <w:lang w:val="en-GB"/>
        </w:rPr>
        <w:t xml:space="preserve">Work is an imposition, a </w:t>
      </w:r>
      <w:proofErr w:type="spellStart"/>
      <w:r w:rsidRPr="00F7381D">
        <w:rPr>
          <w:rStyle w:val="StyleUnderline"/>
          <w:lang w:val="en-GB"/>
        </w:rPr>
        <w:t>heterodetermined</w:t>
      </w:r>
      <w:proofErr w:type="spellEnd"/>
      <w:r w:rsidRPr="00F7381D">
        <w:rPr>
          <w:rStyle w:val="StyleUnderline"/>
          <w:lang w:val="en-GB"/>
        </w:rPr>
        <w:t>, heteronomous activity, perceived by most of those who either ‘have’ it or are ‘looking for’ it as a nondescript sale of time.</w:t>
      </w:r>
      <w:r w:rsidRPr="00F7381D">
        <w:rPr>
          <w:sz w:val="16"/>
          <w:lang w:val="en-GB"/>
        </w:rPr>
        <w:t xml:space="preserve"> (Gorz, 1982. p. 1)</w:t>
      </w:r>
      <w:r w:rsidRPr="00955024">
        <w:rPr>
          <w:sz w:val="16"/>
          <w:lang w:val="en-GB"/>
        </w:rPr>
        <w:t xml:space="preserve"> </w:t>
      </w:r>
      <w:r w:rsidRPr="00F7381D">
        <w:rPr>
          <w:sz w:val="16"/>
          <w:lang w:val="en-GB"/>
        </w:rPr>
        <w:t xml:space="preserve">Whether an activity is autonomous or heteronomous thus depends not on what the activity is, but on the motivation for doing it; heteronomous work is not done because the worker </w:t>
      </w:r>
      <w:r w:rsidRPr="00F7381D">
        <w:rPr>
          <w:strike/>
          <w:sz w:val="16"/>
          <w:lang w:val="en-GB"/>
        </w:rPr>
        <w:t>him/herself</w:t>
      </w:r>
      <w:r w:rsidRPr="00F7381D">
        <w:rPr>
          <w:sz w:val="16"/>
          <w:lang w:val="en-GB"/>
        </w:rPr>
        <w:t xml:space="preserve"> </w:t>
      </w:r>
      <w:r w:rsidRPr="00955024">
        <w:rPr>
          <w:sz w:val="16"/>
          <w:lang w:val="en-GB"/>
        </w:rPr>
        <w:t xml:space="preserve">[themselves] </w:t>
      </w:r>
      <w:r w:rsidRPr="00F7381D">
        <w:rPr>
          <w:sz w:val="16"/>
          <w:lang w:val="en-GB"/>
        </w:rPr>
        <w:t xml:space="preserve">thinks it needs to be done, but because the worker needs the wage they will receive from it, </w:t>
      </w:r>
      <w:r w:rsidRPr="00F7381D">
        <w:rPr>
          <w:rStyle w:val="StyleUnderline"/>
          <w:highlight w:val="green"/>
          <w:lang w:val="en-GB"/>
        </w:rPr>
        <w:t>resulting in the alienation</w:t>
      </w:r>
      <w:r w:rsidRPr="00F7381D">
        <w:rPr>
          <w:rStyle w:val="StyleUnderline"/>
          <w:lang w:val="en-GB"/>
        </w:rPr>
        <w:t xml:space="preserve"> </w:t>
      </w:r>
      <w:r w:rsidRPr="00F7381D">
        <w:rPr>
          <w:rStyle w:val="StyleUnderline"/>
          <w:highlight w:val="green"/>
          <w:lang w:val="en-GB"/>
        </w:rPr>
        <w:t>of workers from their labour</w:t>
      </w:r>
      <w:r w:rsidRPr="00F7381D">
        <w:rPr>
          <w:rStyle w:val="StyleUnderline"/>
          <w:lang w:val="en-GB"/>
        </w:rPr>
        <w:t>. This is seen by most Marxists as alienating workers from their own human nature</w:t>
      </w:r>
      <w:r w:rsidRPr="00F7381D">
        <w:rPr>
          <w:sz w:val="16"/>
          <w:lang w:val="en-GB"/>
        </w:rPr>
        <w:t xml:space="preserve"> (implicit in which is the identification of productive work as central to human identity which </w:t>
      </w:r>
      <w:proofErr w:type="spellStart"/>
      <w:r w:rsidRPr="00F7381D">
        <w:rPr>
          <w:sz w:val="16"/>
          <w:lang w:val="en-GB"/>
        </w:rPr>
        <w:t>Abberley</w:t>
      </w:r>
      <w:proofErr w:type="spellEnd"/>
      <w:r w:rsidRPr="00F7381D">
        <w:rPr>
          <w:sz w:val="16"/>
          <w:lang w:val="en-GB"/>
        </w:rPr>
        <w:t xml:space="preserve"> criticizes) and as entrenching the power of the capitalist class. However, the Italian Autonomist Franco ‘Bifo’ Berardi (2009a) argues that such “estrangement from the mode of production and its rules” can be transformed into a “refusal to identify with the general interest of the capitalistic economy” </w:t>
      </w:r>
      <w:proofErr w:type="gramStart"/>
      <w:r w:rsidRPr="00F7381D">
        <w:rPr>
          <w:sz w:val="16"/>
          <w:lang w:val="en-GB"/>
        </w:rPr>
        <w:t>( p.</w:t>
      </w:r>
      <w:proofErr w:type="gramEnd"/>
      <w:r w:rsidRPr="00F7381D">
        <w:rPr>
          <w:sz w:val="16"/>
          <w:lang w:val="en-GB"/>
        </w:rPr>
        <w:t xml:space="preserve"> 46</w:t>
      </w:r>
      <w:proofErr w:type="gramStart"/>
      <w:r w:rsidRPr="00F7381D">
        <w:rPr>
          <w:sz w:val="16"/>
          <w:lang w:val="en-GB"/>
        </w:rPr>
        <w:t>), and</w:t>
      </w:r>
      <w:proofErr w:type="gramEnd"/>
      <w:r w:rsidRPr="00F7381D">
        <w:rPr>
          <w:sz w:val="16"/>
          <w:lang w:val="en-GB"/>
        </w:rPr>
        <w:t xml:space="preserve"> thus become a catalyst for resistance.</w:t>
      </w:r>
      <w:r w:rsidRPr="00955024">
        <w:rPr>
          <w:sz w:val="16"/>
          <w:lang w:val="en-GB"/>
        </w:rPr>
        <w:t xml:space="preserve"> </w:t>
      </w:r>
      <w:r w:rsidRPr="00F7381D">
        <w:rPr>
          <w:rStyle w:val="StyleUnderline"/>
          <w:lang w:val="en-GB"/>
        </w:rPr>
        <w:t>Autonomists criticize orthodox Marxists for replicating the work ethic – and associated ideologies of economic growth and industrial ‘progress’ – of the same capitalist society that Marxism seeks to overthrow</w:t>
      </w:r>
      <w:r w:rsidRPr="00F7381D">
        <w:rPr>
          <w:sz w:val="16"/>
          <w:lang w:val="en-GB"/>
        </w:rPr>
        <w:t>. In this they share common ground with socialist-feminists (some of whom would also regard themselves as autonomists and vice versa), who reject “the centrality that Marxism has historically assigned to waged industrial work and commodity production as the crucial sites for social transformation”, and criticize its “neglect of the reproduction of human beings and labour power” (Federici, 2012, p. 122). Autonomists also regard the working class “not primarily as capital’s victims but as its antagonists” (Weeks, p. 94), thus stressing the possibility for autonomous action by workers against capitalism, rather than the historical inevitability of orthodox Marxism.</w:t>
      </w:r>
      <w:r w:rsidRPr="00955024">
        <w:rPr>
          <w:sz w:val="16"/>
          <w:lang w:val="en-GB"/>
        </w:rPr>
        <w:t xml:space="preserve"> </w:t>
      </w:r>
      <w:r w:rsidRPr="00F7381D">
        <w:rPr>
          <w:sz w:val="16"/>
          <w:lang w:val="en-GB"/>
        </w:rPr>
        <w:t xml:space="preserve">Autonomists, like many anarchists, regard the wage system and its imposition of heteronomous work on the working class as central to the oppressive social regime of capitalism, which is a “system built upon the subordination of life to work” (Weeks, 2011, p. 97). </w:t>
      </w:r>
      <w:r w:rsidRPr="00F7381D">
        <w:rPr>
          <w:rStyle w:val="StyleUnderline"/>
          <w:lang w:val="en-GB"/>
        </w:rPr>
        <w:t xml:space="preserve">Therefore, central to both their activism and </w:t>
      </w:r>
      <w:r w:rsidRPr="00F7381D">
        <w:rPr>
          <w:rStyle w:val="StyleUnderline"/>
          <w:highlight w:val="green"/>
          <w:lang w:val="en-GB"/>
        </w:rPr>
        <w:t>analysis is the refusal of work</w:t>
      </w:r>
      <w:r w:rsidRPr="00F7381D">
        <w:rPr>
          <w:rStyle w:val="StyleUnderline"/>
          <w:lang w:val="en-GB"/>
        </w:rPr>
        <w:t>, which Weeks (p. 99) describes as:</w:t>
      </w:r>
      <w:r w:rsidRPr="00F7381D">
        <w:rPr>
          <w:rStyle w:val="StyleUnderline"/>
        </w:rPr>
        <w:t xml:space="preserve"> </w:t>
      </w:r>
      <w:r w:rsidRPr="00F7381D">
        <w:rPr>
          <w:rStyle w:val="StyleUnderline"/>
          <w:lang w:val="en-GB"/>
        </w:rPr>
        <w:t xml:space="preserve">...not in fact a rejection of activity and creativity in general or of production in particular... </w:t>
      </w:r>
      <w:r w:rsidRPr="00F7381D">
        <w:rPr>
          <w:rStyle w:val="StyleUnderline"/>
          <w:highlight w:val="green"/>
          <w:lang w:val="en-GB"/>
        </w:rPr>
        <w:t xml:space="preserve">but rather a refusal of the ideology of work as highest calling and moral duty, a refusal of work as the necessary </w:t>
      </w:r>
      <w:proofErr w:type="spellStart"/>
      <w:r w:rsidRPr="00F7381D">
        <w:rPr>
          <w:rStyle w:val="StyleUnderline"/>
          <w:highlight w:val="green"/>
          <w:lang w:val="en-GB"/>
        </w:rPr>
        <w:t>center</w:t>
      </w:r>
      <w:proofErr w:type="spellEnd"/>
      <w:r w:rsidRPr="00F7381D">
        <w:rPr>
          <w:rStyle w:val="StyleUnderline"/>
          <w:highlight w:val="green"/>
          <w:lang w:val="en-GB"/>
        </w:rPr>
        <w:t xml:space="preserve"> of social life and means of access to the rights and claims of citizenship, and a refusal of the necessity of capitalist control of production</w:t>
      </w:r>
      <w:r w:rsidRPr="00F7381D">
        <w:rPr>
          <w:sz w:val="16"/>
          <w:lang w:val="en-GB"/>
        </w:rPr>
        <w:t xml:space="preserve">. It is a refusal, finally, of the asceticism of those – even those on the Left – who privilege work over all other pursuits, including ‘carefree consumption’. </w:t>
      </w:r>
      <w:r w:rsidRPr="00F7381D">
        <w:rPr>
          <w:rStyle w:val="StyleUnderline"/>
          <w:highlight w:val="green"/>
          <w:lang w:val="en-GB"/>
        </w:rPr>
        <w:t>Its immediate goals are</w:t>
      </w:r>
      <w:r w:rsidRPr="00F7381D">
        <w:rPr>
          <w:rStyle w:val="StyleUnderline"/>
          <w:lang w:val="en-GB"/>
        </w:rPr>
        <w:t xml:space="preserve"> </w:t>
      </w:r>
      <w:r w:rsidRPr="00F7381D">
        <w:rPr>
          <w:rStyle w:val="StyleUnderline"/>
          <w:highlight w:val="green"/>
          <w:lang w:val="en-GB"/>
        </w:rPr>
        <w:t>presented as a reduction of work, in</w:t>
      </w:r>
      <w:r w:rsidRPr="00F7381D">
        <w:rPr>
          <w:rStyle w:val="StyleUnderline"/>
          <w:lang w:val="en-GB"/>
        </w:rPr>
        <w:t xml:space="preserve"> terms of both </w:t>
      </w:r>
      <w:r w:rsidRPr="00F7381D">
        <w:rPr>
          <w:rStyle w:val="StyleUnderline"/>
          <w:highlight w:val="green"/>
          <w:lang w:val="en-GB"/>
        </w:rPr>
        <w:t>hours and social importance, and</w:t>
      </w:r>
      <w:r w:rsidRPr="00F7381D">
        <w:rPr>
          <w:rStyle w:val="StyleUnderline"/>
          <w:lang w:val="en-GB"/>
        </w:rPr>
        <w:t xml:space="preserve"> a </w:t>
      </w:r>
      <w:r w:rsidRPr="00F7381D">
        <w:rPr>
          <w:rStyle w:val="StyleUnderline"/>
          <w:highlight w:val="green"/>
          <w:lang w:val="en-GB"/>
        </w:rPr>
        <w:t>replacement of</w:t>
      </w:r>
      <w:r w:rsidRPr="00F7381D">
        <w:rPr>
          <w:rStyle w:val="StyleUnderline"/>
          <w:lang w:val="en-GB"/>
        </w:rPr>
        <w:t xml:space="preserve"> </w:t>
      </w:r>
      <w:r w:rsidRPr="00F7381D">
        <w:rPr>
          <w:rStyle w:val="StyleUnderline"/>
          <w:highlight w:val="green"/>
          <w:lang w:val="en-GB"/>
        </w:rPr>
        <w:t>capitalist forms of organization by new forms of cooperation</w:t>
      </w:r>
      <w:r w:rsidRPr="00F7381D">
        <w:rPr>
          <w:rStyle w:val="StyleUnderline"/>
          <w:lang w:val="en-GB"/>
        </w:rPr>
        <w:t>.</w:t>
      </w:r>
      <w:r w:rsidRPr="00F7381D">
        <w:rPr>
          <w:sz w:val="16"/>
          <w:lang w:val="en-GB"/>
        </w:rPr>
        <w:t xml:space="preserve"> (Weeks, 2011, p. 99)</w:t>
      </w:r>
      <w:r w:rsidRPr="00955024">
        <w:rPr>
          <w:sz w:val="16"/>
          <w:lang w:val="en-GB"/>
        </w:rPr>
        <w:t xml:space="preserve"> </w:t>
      </w:r>
      <w:r w:rsidRPr="00F7381D">
        <w:rPr>
          <w:sz w:val="16"/>
          <w:lang w:val="en-GB"/>
        </w:rPr>
        <w:t xml:space="preserve">A key criticism of work as it exists in capitalist society by anarchists and autonomists alike is that, far from being something to be valorised as a route to liberation, heteronomous work is something that is effectively forced on people for whom selling their labour is the only alternative to starvation, and as a result is fundamentally authoritarian and disciplinary in structure. For example, </w:t>
      </w:r>
      <w:proofErr w:type="spellStart"/>
      <w:r w:rsidRPr="00F7381D">
        <w:rPr>
          <w:sz w:val="16"/>
          <w:lang w:val="en-GB"/>
        </w:rPr>
        <w:t>Vaneigem</w:t>
      </w:r>
      <w:proofErr w:type="spellEnd"/>
      <w:r w:rsidRPr="00F7381D">
        <w:rPr>
          <w:sz w:val="16"/>
          <w:lang w:val="en-GB"/>
        </w:rPr>
        <w:t xml:space="preserve"> (1967), a member of the Situationist International, describes work as “punishment for poverty” (p. 52), Berardi (2009a) calls it “a matter of discipline, the production of docility” (p. 17), and a pamphlet produced by the Anarchist Federation in the UK (2008) argues that “the imposition of work – the socially-created need and compulsion to work – is a prison we are desperately seeking to escape” (p. 16).</w:t>
      </w:r>
      <w:r w:rsidRPr="00955024">
        <w:rPr>
          <w:sz w:val="16"/>
          <w:lang w:val="en-GB"/>
        </w:rPr>
        <w:t xml:space="preserve"> </w:t>
      </w:r>
      <w:r w:rsidRPr="00F7381D">
        <w:rPr>
          <w:rStyle w:val="StyleUnderline"/>
          <w:lang w:val="en-GB"/>
        </w:rPr>
        <w:t>The imposition of heteronomous work on those who are able both to physically do it, and to ‘get’ it (in terms of being able to persuade employers to employ them), is thus part of the same unjust regime as the exclusion from its grudgingly dispensed rewards of those who cannot.</w:t>
      </w:r>
      <w:r w:rsidRPr="00F7381D">
        <w:rPr>
          <w:sz w:val="16"/>
          <w:lang w:val="en-GB"/>
        </w:rPr>
        <w:t xml:space="preserve"> Both are oppressed by the same capitalist logic, which, often aided by nationalist, racist, and eugenicist ideologies, seeks to divide them against each other by portraying disabled and unemployed people as ‘burdens’ or ‘parasites’ on the social body. The ‘work ethic’ that capitalist society indoctrinates in people through institutions such as schools and the media results in internalised oppression at the fundamental psychological level of self-value. As the Anarchist Federation (2008) pamphlet asks, “in a society where life is work, doesn’t our failure to have and to hold onto employment condemn us to failure as human beings?” (p. 20). </w:t>
      </w:r>
      <w:proofErr w:type="gramStart"/>
      <w:r w:rsidRPr="00F7381D">
        <w:rPr>
          <w:sz w:val="16"/>
          <w:lang w:val="en-GB"/>
        </w:rPr>
        <w:t>Thus</w:t>
      </w:r>
      <w:proofErr w:type="gramEnd"/>
      <w:r w:rsidRPr="00F7381D">
        <w:rPr>
          <w:sz w:val="16"/>
          <w:lang w:val="en-GB"/>
        </w:rPr>
        <w:t xml:space="preserve"> a vital component in the struggle against capitalism is ‘self-</w:t>
      </w:r>
      <w:proofErr w:type="spellStart"/>
      <w:r w:rsidRPr="00F7381D">
        <w:rPr>
          <w:sz w:val="16"/>
          <w:lang w:val="en-GB"/>
        </w:rPr>
        <w:t>valorization</w:t>
      </w:r>
      <w:proofErr w:type="spellEnd"/>
      <w:r w:rsidRPr="00F7381D">
        <w:rPr>
          <w:sz w:val="16"/>
          <w:lang w:val="en-GB"/>
        </w:rPr>
        <w:t xml:space="preserve">’, or the autonomous construction of ethical values counter to those of a society based on authority and exploitation, </w:t>
      </w:r>
      <w:proofErr w:type="gramStart"/>
      <w:r w:rsidRPr="00F7381D">
        <w:rPr>
          <w:sz w:val="16"/>
          <w:lang w:val="en-GB"/>
        </w:rPr>
        <w:t>in order to</w:t>
      </w:r>
      <w:proofErr w:type="gramEnd"/>
      <w:r w:rsidRPr="00F7381D">
        <w:rPr>
          <w:sz w:val="16"/>
          <w:lang w:val="en-GB"/>
        </w:rPr>
        <w:t xml:space="preserve"> not merely react reflexively to specific attacks by capital, but to positively and creatively re-invent social relations (Cleaver, 2011; Weeks, 2011). </w:t>
      </w:r>
      <w:r w:rsidRPr="00F7381D">
        <w:rPr>
          <w:rStyle w:val="StyleUnderline"/>
          <w:lang w:val="en-GB"/>
        </w:rPr>
        <w:t xml:space="preserve">Anarchists (at least of the anarcho-communist strand of the anarchist tradition) and many </w:t>
      </w:r>
      <w:r w:rsidRPr="00F7381D">
        <w:rPr>
          <w:rStyle w:val="StyleUnderline"/>
          <w:highlight w:val="green"/>
          <w:lang w:val="en-GB"/>
        </w:rPr>
        <w:t>autonomists reject entirely the concept of the wage, as part of a wider rejection of the concept of exchange-value</w:t>
      </w:r>
      <w:r w:rsidRPr="00F7381D">
        <w:rPr>
          <w:rStyle w:val="StyleUnderline"/>
          <w:lang w:val="en-GB"/>
        </w:rPr>
        <w:t>. As the influential Russian anarcho-communist Peter Kropotkin argued in 1913:</w:t>
      </w:r>
      <w:r w:rsidRPr="00CA5FFA">
        <w:rPr>
          <w:rStyle w:val="StyleUnderline"/>
        </w:rPr>
        <w:t xml:space="preserve"> </w:t>
      </w:r>
      <w:r w:rsidRPr="00F7381D">
        <w:rPr>
          <w:rStyle w:val="StyleUnderline"/>
          <w:highlight w:val="green"/>
          <w:lang w:val="en-GB"/>
        </w:rPr>
        <w:t>A society having taken possession of all social wealth</w:t>
      </w:r>
      <w:r w:rsidRPr="00F7381D">
        <w:rPr>
          <w:rStyle w:val="StyleUnderline"/>
          <w:lang w:val="en-GB"/>
        </w:rPr>
        <w:t xml:space="preserve">, having boldly proclaimed the right of all to this wealth — </w:t>
      </w:r>
      <w:r w:rsidRPr="00F7381D">
        <w:rPr>
          <w:rStyle w:val="StyleUnderline"/>
          <w:highlight w:val="green"/>
          <w:lang w:val="en-GB"/>
        </w:rPr>
        <w:t>whatever share they may have taken</w:t>
      </w:r>
      <w:r w:rsidRPr="00F7381D">
        <w:rPr>
          <w:rStyle w:val="StyleUnderline"/>
          <w:lang w:val="en-GB"/>
        </w:rPr>
        <w:t xml:space="preserve"> in producing it —</w:t>
      </w:r>
      <w:r w:rsidRPr="00F7381D">
        <w:rPr>
          <w:rStyle w:val="StyleUnderline"/>
          <w:highlight w:val="green"/>
          <w:lang w:val="en-GB"/>
        </w:rPr>
        <w:t>will be compelled to abandon</w:t>
      </w:r>
      <w:r w:rsidRPr="00F7381D">
        <w:rPr>
          <w:rStyle w:val="StyleUnderline"/>
          <w:lang w:val="en-GB"/>
        </w:rPr>
        <w:t xml:space="preserve"> </w:t>
      </w:r>
      <w:r w:rsidRPr="00F7381D">
        <w:rPr>
          <w:rStyle w:val="StyleUnderline"/>
          <w:highlight w:val="green"/>
          <w:lang w:val="en-GB"/>
        </w:rPr>
        <w:t>any system of wages</w:t>
      </w:r>
      <w:r w:rsidRPr="00F7381D">
        <w:rPr>
          <w:rStyle w:val="StyleUnderline"/>
          <w:lang w:val="en-GB"/>
        </w:rPr>
        <w:t>, whether in currency or labour-notes. (p. 167)</w:t>
      </w:r>
      <w:r w:rsidRPr="00CA5FFA">
        <w:rPr>
          <w:rStyle w:val="StyleUnderline"/>
        </w:rPr>
        <w:t xml:space="preserve"> </w:t>
      </w:r>
      <w:r w:rsidRPr="00F7381D">
        <w:rPr>
          <w:rStyle w:val="StyleUnderline"/>
          <w:lang w:val="en-GB"/>
        </w:rPr>
        <w:t xml:space="preserve">The economy of </w:t>
      </w:r>
      <w:r w:rsidRPr="00F7381D">
        <w:rPr>
          <w:rStyle w:val="StyleUnderline"/>
          <w:highlight w:val="green"/>
          <w:lang w:val="en-GB"/>
        </w:rPr>
        <w:t>a society without</w:t>
      </w:r>
      <w:r w:rsidRPr="00F7381D">
        <w:rPr>
          <w:rStyle w:val="StyleUnderline"/>
          <w:lang w:val="en-GB"/>
        </w:rPr>
        <w:t xml:space="preserve"> </w:t>
      </w:r>
      <w:r w:rsidRPr="00F7381D">
        <w:rPr>
          <w:rStyle w:val="StyleUnderline"/>
          <w:highlight w:val="green"/>
          <w:lang w:val="en-GB"/>
        </w:rPr>
        <w:t>a concept of exchange-value would be a ‘gift economy’</w:t>
      </w:r>
      <w:r w:rsidRPr="00F7381D">
        <w:rPr>
          <w:rStyle w:val="StyleUnderline"/>
          <w:lang w:val="en-GB"/>
        </w:rPr>
        <w:t xml:space="preserve">, in which </w:t>
      </w:r>
      <w:r w:rsidRPr="00F7381D">
        <w:rPr>
          <w:rStyle w:val="StyleUnderline"/>
          <w:highlight w:val="green"/>
          <w:lang w:val="en-GB"/>
        </w:rPr>
        <w:t>everything that is produced would be</w:t>
      </w:r>
      <w:r w:rsidRPr="00F7381D">
        <w:rPr>
          <w:rStyle w:val="StyleUnderline"/>
          <w:lang w:val="en-GB"/>
        </w:rPr>
        <w:t xml:space="preserve"> freely </w:t>
      </w:r>
      <w:r w:rsidRPr="00F7381D">
        <w:rPr>
          <w:rStyle w:val="StyleUnderline"/>
          <w:highlight w:val="green"/>
          <w:lang w:val="en-GB"/>
        </w:rPr>
        <w:t>given to those who need to use it;</w:t>
      </w:r>
      <w:r w:rsidRPr="00F7381D">
        <w:rPr>
          <w:rStyle w:val="StyleUnderline"/>
          <w:lang w:val="en-GB"/>
        </w:rPr>
        <w:t xml:space="preserve"> what is produced would be chosen according to the needs and desires of the community; and </w:t>
      </w:r>
      <w:r w:rsidRPr="00F7381D">
        <w:rPr>
          <w:rStyle w:val="StyleUnderline"/>
          <w:highlight w:val="green"/>
          <w:lang w:val="en-GB"/>
        </w:rPr>
        <w:t>the concept of profit would be unknown</w:t>
      </w:r>
      <w:r w:rsidRPr="00F7381D">
        <w:rPr>
          <w:rStyle w:val="StyleUnderline"/>
          <w:lang w:val="en-GB"/>
        </w:rPr>
        <w:t xml:space="preserve">, as </w:t>
      </w:r>
      <w:r w:rsidRPr="00F7381D">
        <w:rPr>
          <w:rStyle w:val="StyleUnderline"/>
          <w:highlight w:val="green"/>
          <w:lang w:val="en-GB"/>
        </w:rPr>
        <w:t>the ‘value’ of each</w:t>
      </w:r>
      <w:r w:rsidRPr="00F7381D">
        <w:rPr>
          <w:rStyle w:val="StyleUnderline"/>
          <w:lang w:val="en-GB"/>
        </w:rPr>
        <w:t xml:space="preserve"> </w:t>
      </w:r>
      <w:r w:rsidRPr="00F7381D">
        <w:rPr>
          <w:rStyle w:val="StyleUnderline"/>
          <w:highlight w:val="green"/>
          <w:lang w:val="en-GB"/>
        </w:rPr>
        <w:t>product</w:t>
      </w:r>
      <w:r w:rsidRPr="00F7381D">
        <w:rPr>
          <w:rStyle w:val="StyleUnderline"/>
          <w:lang w:val="en-GB"/>
        </w:rPr>
        <w:t xml:space="preserve"> or activity </w:t>
      </w:r>
      <w:r w:rsidRPr="00F7381D">
        <w:rPr>
          <w:rStyle w:val="StyleUnderline"/>
          <w:highlight w:val="green"/>
          <w:lang w:val="en-GB"/>
        </w:rPr>
        <w:t xml:space="preserve">would be unique to itself and not exchangeable for the value of any </w:t>
      </w:r>
      <w:proofErr w:type="spellStart"/>
      <w:r w:rsidRPr="00F7381D">
        <w:rPr>
          <w:rStyle w:val="StyleUnderline"/>
          <w:highlight w:val="green"/>
          <w:lang w:val="en-GB"/>
        </w:rPr>
        <w:t>other</w:t>
      </w:r>
      <w:r w:rsidRPr="00F7381D">
        <w:rPr>
          <w:rStyle w:val="StyleUnderline"/>
          <w:lang w:val="en-GB"/>
        </w:rPr>
        <w:t>.</w:t>
      </w:r>
      <w:bookmarkStart w:id="2" w:name="sdendnote9anc"/>
      <w:r w:rsidRPr="00F7381D">
        <w:rPr>
          <w:rStyle w:val="StyleUnderline"/>
          <w:lang w:val="en-GB"/>
        </w:rPr>
        <w:fldChar w:fldCharType="begin"/>
      </w:r>
      <w:r w:rsidRPr="00F7381D">
        <w:rPr>
          <w:rStyle w:val="StyleUnderline"/>
          <w:lang w:val="en-GB"/>
        </w:rPr>
        <w:instrText>HYPERLINK "https://cjds.uwaterloo.ca/index.php/cjds/article/download/212/362?inline=1" \l "sdendnote9sym"</w:instrText>
      </w:r>
      <w:r w:rsidRPr="00F7381D">
        <w:rPr>
          <w:rStyle w:val="StyleUnderline"/>
          <w:lang w:val="en-GB"/>
        </w:rPr>
      </w:r>
      <w:r w:rsidRPr="00F7381D">
        <w:rPr>
          <w:rStyle w:val="StyleUnderline"/>
          <w:lang w:val="en-GB"/>
        </w:rPr>
        <w:fldChar w:fldCharType="separate"/>
      </w:r>
      <w:r w:rsidRPr="00F7381D">
        <w:rPr>
          <w:rStyle w:val="StyleUnderline"/>
          <w:lang w:val="en-GB"/>
        </w:rPr>
        <w:t>ix</w:t>
      </w:r>
      <w:proofErr w:type="spellEnd"/>
      <w:r w:rsidRPr="00F7381D">
        <w:rPr>
          <w:rStyle w:val="StyleUnderline"/>
        </w:rPr>
        <w:fldChar w:fldCharType="end"/>
      </w:r>
      <w:bookmarkEnd w:id="2"/>
      <w:r w:rsidRPr="00F7381D">
        <w:rPr>
          <w:rStyle w:val="StyleUnderline"/>
          <w:lang w:val="en-GB"/>
        </w:rPr>
        <w:t xml:space="preserve"> </w:t>
      </w:r>
      <w:r w:rsidRPr="00F7381D">
        <w:rPr>
          <w:rStyle w:val="StyleUnderline"/>
          <w:sz w:val="16"/>
          <w:szCs w:val="16"/>
          <w:lang w:val="en-GB"/>
        </w:rPr>
        <w:t>T</w:t>
      </w:r>
      <w:r w:rsidRPr="00F7381D">
        <w:rPr>
          <w:sz w:val="16"/>
          <w:szCs w:val="16"/>
        </w:rPr>
        <w:t>here are differences between thinkers in the anarchist, autonomist, and eco-socialist traditions on the question of whether heteronomous work can be abolished entirely, or whether (as Gorz (1982; 1999 contends) an ineradicable core of it will remain which needs to be distributed equitably. Critics from these traditions are united, however, in considering it profoundly undesirable and antithetical to a free society, and in believing that it can be at least vastly reduced.</w:t>
      </w:r>
    </w:p>
    <w:p w14:paraId="0E22BB23" w14:textId="77777777" w:rsidR="0044305D" w:rsidRPr="00F7381D" w:rsidRDefault="0044305D" w:rsidP="0044305D"/>
    <w:p w14:paraId="7C15E37F" w14:textId="1D8F764C" w:rsidR="0044305D" w:rsidRPr="0044305D" w:rsidRDefault="0044305D" w:rsidP="0044305D">
      <w:pPr>
        <w:pStyle w:val="Heading2"/>
        <w:rPr>
          <w:sz w:val="22"/>
          <w:szCs w:val="22"/>
        </w:rPr>
      </w:pPr>
      <w:r w:rsidRPr="0044305D">
        <w:rPr>
          <w:sz w:val="22"/>
          <w:szCs w:val="22"/>
        </w:rPr>
        <w:t>Corporate Governance</w:t>
      </w:r>
    </w:p>
    <w:p w14:paraId="393A51A2" w14:textId="77777777" w:rsidR="0044305D" w:rsidRPr="0044305D" w:rsidRDefault="0044305D" w:rsidP="0044305D">
      <w:pPr>
        <w:pStyle w:val="Heading4"/>
        <w:numPr>
          <w:ilvl w:val="0"/>
          <w:numId w:val="49"/>
        </w:numPr>
        <w:tabs>
          <w:tab w:val="num" w:pos="360"/>
        </w:tabs>
        <w:ind w:left="360"/>
        <w:rPr>
          <w:sz w:val="22"/>
        </w:rPr>
      </w:pPr>
      <w:r w:rsidRPr="0044305D">
        <w:rPr>
          <w:sz w:val="22"/>
        </w:rPr>
        <w:t xml:space="preserve">The </w:t>
      </w:r>
      <w:proofErr w:type="spellStart"/>
      <w:r w:rsidRPr="0044305D">
        <w:rPr>
          <w:sz w:val="22"/>
        </w:rPr>
        <w:t>squo</w:t>
      </w:r>
      <w:proofErr w:type="spellEnd"/>
      <w:r w:rsidRPr="0044305D">
        <w:rPr>
          <w:sz w:val="22"/>
        </w:rPr>
        <w:t xml:space="preserve"> solves. AI bargaining happens now and will accelerate.</w:t>
      </w:r>
    </w:p>
    <w:p w14:paraId="0D5A841A" w14:textId="77777777" w:rsidR="0044305D" w:rsidRPr="0044305D" w:rsidRDefault="0044305D" w:rsidP="0044305D">
      <w:r w:rsidRPr="0044305D">
        <w:rPr>
          <w:rStyle w:val="Style13ptBold"/>
          <w:sz w:val="22"/>
        </w:rPr>
        <w:t>Parra-Moyano 24</w:t>
      </w:r>
      <w:r w:rsidRPr="0044305D">
        <w:t>, *Professor of Digital Strategy at IMD; ** Professor of AI, Analytics and Marketing Strategy. (*José, **Amit Joshi, September 27, “Data Collectives Are the Next Frontier of Labor Relations,” HBR, https://hbr.org/2024/09/data-collectives-are-the-next-frontier-of-labor-relations)</w:t>
      </w:r>
    </w:p>
    <w:p w14:paraId="648AA186" w14:textId="77777777" w:rsidR="0044305D" w:rsidRPr="0044305D" w:rsidRDefault="0044305D" w:rsidP="0044305D">
      <w:pPr>
        <w:rPr>
          <w:rStyle w:val="TitleChar"/>
          <w:sz w:val="22"/>
          <w:szCs w:val="22"/>
        </w:rPr>
      </w:pPr>
      <w:r w:rsidRPr="0044305D">
        <w:rPr>
          <w:rStyle w:val="TitleChar"/>
          <w:sz w:val="22"/>
          <w:szCs w:val="22"/>
        </w:rPr>
        <w:t>While the WGA strike is the biggest example of employee action, it’s not the only one</w:t>
      </w:r>
      <w:r w:rsidRPr="0044305D">
        <w:t xml:space="preserve">. Employers need to start preparing for the possibility that </w:t>
      </w:r>
      <w:r w:rsidRPr="0044305D">
        <w:rPr>
          <w:rStyle w:val="Emphasis"/>
          <w:highlight w:val="cyan"/>
        </w:rPr>
        <w:t>anxiety</w:t>
      </w:r>
      <w:r w:rsidRPr="0044305D">
        <w:rPr>
          <w:rStyle w:val="TitleChar"/>
          <w:sz w:val="22"/>
          <w:szCs w:val="22"/>
          <w:highlight w:val="cyan"/>
        </w:rPr>
        <w:t xml:space="preserve"> over AI will spur </w:t>
      </w:r>
      <w:r w:rsidRPr="0044305D">
        <w:rPr>
          <w:rStyle w:val="Emphasis"/>
          <w:highlight w:val="cyan"/>
        </w:rPr>
        <w:t>white collar unionization</w:t>
      </w:r>
      <w:r w:rsidRPr="0044305D">
        <w:rPr>
          <w:rStyle w:val="TitleChar"/>
          <w:sz w:val="22"/>
          <w:szCs w:val="22"/>
          <w:highlight w:val="cyan"/>
        </w:rPr>
        <w:t xml:space="preserve"> efforts</w:t>
      </w:r>
      <w:r w:rsidRPr="0044305D">
        <w:rPr>
          <w:rStyle w:val="TitleChar"/>
          <w:sz w:val="22"/>
          <w:szCs w:val="22"/>
        </w:rPr>
        <w:t xml:space="preserve"> and collective action</w:t>
      </w:r>
      <w:r w:rsidRPr="0044305D">
        <w:t xml:space="preserve">. The AI Bill Project launched by the </w:t>
      </w:r>
      <w:proofErr w:type="spellStart"/>
      <w:r w:rsidRPr="0044305D">
        <w:t>Traders</w:t>
      </w:r>
      <w:proofErr w:type="spellEnd"/>
      <w:r w:rsidRPr="0044305D">
        <w:t xml:space="preserve"> Union Congress — a federation of trade unions representing blue- and white-collar unionized workers in England and Wales — shows evidence of how </w:t>
      </w:r>
      <w:r w:rsidRPr="0044305D">
        <w:rPr>
          <w:rStyle w:val="TitleChar"/>
          <w:sz w:val="22"/>
          <w:szCs w:val="22"/>
          <w:highlight w:val="cyan"/>
        </w:rPr>
        <w:t>unions are rapidly evolving to increase</w:t>
      </w:r>
      <w:r w:rsidRPr="0044305D">
        <w:rPr>
          <w:rStyle w:val="TitleChar"/>
          <w:sz w:val="22"/>
          <w:szCs w:val="22"/>
        </w:rPr>
        <w:t xml:space="preserve"> the </w:t>
      </w:r>
      <w:proofErr w:type="spellStart"/>
      <w:proofErr w:type="gramStart"/>
      <w:r w:rsidRPr="0044305D">
        <w:rPr>
          <w:rStyle w:val="TitleChar"/>
          <w:sz w:val="22"/>
          <w:szCs w:val="22"/>
          <w:highlight w:val="cyan"/>
        </w:rPr>
        <w:t>say</w:t>
      </w:r>
      <w:proofErr w:type="spellEnd"/>
      <w:proofErr w:type="gramEnd"/>
      <w:r w:rsidRPr="0044305D">
        <w:rPr>
          <w:rStyle w:val="TitleChar"/>
          <w:sz w:val="22"/>
          <w:szCs w:val="22"/>
          <w:highlight w:val="cyan"/>
        </w:rPr>
        <w:t xml:space="preserve"> of workers in</w:t>
      </w:r>
      <w:r w:rsidRPr="0044305D">
        <w:rPr>
          <w:rStyle w:val="TitleChar"/>
          <w:sz w:val="22"/>
          <w:szCs w:val="22"/>
        </w:rPr>
        <w:t xml:space="preserve"> in </w:t>
      </w:r>
      <w:r w:rsidRPr="0044305D">
        <w:rPr>
          <w:rStyle w:val="TitleChar"/>
          <w:sz w:val="22"/>
          <w:szCs w:val="22"/>
          <w:highlight w:val="cyan"/>
        </w:rPr>
        <w:t>how tech</w:t>
      </w:r>
      <w:r w:rsidRPr="0044305D">
        <w:rPr>
          <w:rStyle w:val="TitleChar"/>
          <w:sz w:val="22"/>
          <w:szCs w:val="22"/>
        </w:rPr>
        <w:t xml:space="preserve">nology </w:t>
      </w:r>
      <w:r w:rsidRPr="0044305D">
        <w:rPr>
          <w:rStyle w:val="TitleChar"/>
          <w:sz w:val="22"/>
          <w:szCs w:val="22"/>
          <w:highlight w:val="cyan"/>
        </w:rPr>
        <w:t>is used</w:t>
      </w:r>
      <w:r w:rsidRPr="0044305D">
        <w:rPr>
          <w:rStyle w:val="TitleChar"/>
          <w:sz w:val="22"/>
          <w:szCs w:val="22"/>
        </w:rPr>
        <w:t xml:space="preserve"> at work.</w:t>
      </w:r>
    </w:p>
    <w:p w14:paraId="1C2A1BF6" w14:textId="77777777" w:rsidR="0044305D" w:rsidRPr="0044305D" w:rsidRDefault="0044305D" w:rsidP="0044305D">
      <w:pPr>
        <w:pStyle w:val="Heading4"/>
        <w:numPr>
          <w:ilvl w:val="0"/>
          <w:numId w:val="49"/>
        </w:numPr>
        <w:tabs>
          <w:tab w:val="num" w:pos="360"/>
        </w:tabs>
        <w:ind w:left="360"/>
        <w:rPr>
          <w:sz w:val="22"/>
        </w:rPr>
      </w:pPr>
      <w:r w:rsidRPr="0044305D">
        <w:rPr>
          <w:sz w:val="22"/>
        </w:rPr>
        <w:t xml:space="preserve">Employers ignore </w:t>
      </w:r>
      <w:proofErr w:type="gramStart"/>
      <w:r w:rsidRPr="0044305D">
        <w:rPr>
          <w:sz w:val="22"/>
        </w:rPr>
        <w:t>AI bargaining</w:t>
      </w:r>
      <w:proofErr w:type="gramEnd"/>
      <w:r w:rsidRPr="0044305D">
        <w:rPr>
          <w:sz w:val="22"/>
        </w:rPr>
        <w:t>. Penalties are inconsequential.</w:t>
      </w:r>
    </w:p>
    <w:p w14:paraId="167F8037" w14:textId="77777777" w:rsidR="0044305D" w:rsidRPr="0044305D" w:rsidRDefault="0044305D" w:rsidP="0044305D">
      <w:r w:rsidRPr="0044305D">
        <w:rPr>
          <w:rStyle w:val="Style13ptBold"/>
          <w:sz w:val="22"/>
        </w:rPr>
        <w:t>Velazquez 25</w:t>
      </w:r>
      <w:r w:rsidRPr="0044305D">
        <w:t>, Associate Professor of Law at Indiana Maurer School of Law. (Alvin, “The Union's Role in Artificial Intelligence Governance and Regulation,” Maurer School of Law @ Indiana University, https://papers.ssrn.com/sol3/cf_dev/AbsByAuth.cfm?per_id=6971537)</w:t>
      </w:r>
    </w:p>
    <w:p w14:paraId="34667B46" w14:textId="77777777" w:rsidR="0044305D" w:rsidRPr="0044305D" w:rsidRDefault="0044305D" w:rsidP="0044305D">
      <w:r w:rsidRPr="0044305D">
        <w:t xml:space="preserve">Additionally, </w:t>
      </w:r>
      <w:r w:rsidRPr="0044305D">
        <w:rPr>
          <w:rStyle w:val="TitleChar"/>
          <w:sz w:val="22"/>
          <w:szCs w:val="22"/>
        </w:rPr>
        <w:t xml:space="preserve">scholars have commented at length about the </w:t>
      </w:r>
      <w:r w:rsidRPr="0044305D">
        <w:rPr>
          <w:rStyle w:val="Emphasis"/>
          <w:highlight w:val="cyan"/>
        </w:rPr>
        <w:t>insufficient remedies</w:t>
      </w:r>
      <w:r w:rsidRPr="0044305D">
        <w:rPr>
          <w:rStyle w:val="TitleChar"/>
          <w:sz w:val="22"/>
          <w:szCs w:val="22"/>
        </w:rPr>
        <w:t xml:space="preserve"> that the NLRB </w:t>
      </w:r>
      <w:proofErr w:type="gramStart"/>
      <w:r w:rsidRPr="0044305D">
        <w:rPr>
          <w:rStyle w:val="TitleChar"/>
          <w:sz w:val="22"/>
          <w:szCs w:val="22"/>
        </w:rPr>
        <w:t xml:space="preserve">has </w:t>
      </w:r>
      <w:r w:rsidRPr="0044305D">
        <w:rPr>
          <w:rStyle w:val="TitleChar"/>
          <w:sz w:val="22"/>
          <w:szCs w:val="22"/>
          <w:highlight w:val="cyan"/>
        </w:rPr>
        <w:t>to</w:t>
      </w:r>
      <w:proofErr w:type="gramEnd"/>
      <w:r w:rsidRPr="0044305D">
        <w:rPr>
          <w:rStyle w:val="TitleChar"/>
          <w:sz w:val="22"/>
          <w:szCs w:val="22"/>
        </w:rPr>
        <w:t xml:space="preserve"> </w:t>
      </w:r>
      <w:r w:rsidRPr="0044305D">
        <w:rPr>
          <w:rStyle w:val="TitleChar"/>
          <w:sz w:val="22"/>
          <w:szCs w:val="22"/>
          <w:highlight w:val="cyan"/>
        </w:rPr>
        <w:t xml:space="preserve">deter </w:t>
      </w:r>
      <w:r w:rsidRPr="0044305D">
        <w:rPr>
          <w:rStyle w:val="Emphasis"/>
          <w:highlight w:val="cyan"/>
        </w:rPr>
        <w:t>misconduct</w:t>
      </w:r>
      <w:r w:rsidRPr="0044305D">
        <w:rPr>
          <w:rStyle w:val="TitleChar"/>
          <w:sz w:val="22"/>
          <w:szCs w:val="22"/>
        </w:rPr>
        <w:t xml:space="preserve"> by employers, </w:t>
      </w:r>
      <w:r w:rsidRPr="0044305D">
        <w:rPr>
          <w:rStyle w:val="TitleChar"/>
          <w:sz w:val="22"/>
          <w:szCs w:val="22"/>
          <w:highlight w:val="cyan"/>
        </w:rPr>
        <w:t>including</w:t>
      </w:r>
      <w:r w:rsidRPr="0044305D">
        <w:rPr>
          <w:rStyle w:val="TitleChar"/>
          <w:sz w:val="22"/>
          <w:szCs w:val="22"/>
        </w:rPr>
        <w:t xml:space="preserve"> the use of </w:t>
      </w:r>
      <w:r w:rsidRPr="0044305D">
        <w:rPr>
          <w:rStyle w:val="Emphasis"/>
          <w:highlight w:val="cyan"/>
        </w:rPr>
        <w:t>AI</w:t>
      </w:r>
      <w:r w:rsidRPr="0044305D">
        <w:t xml:space="preserve"> to enhance surveillance of </w:t>
      </w:r>
      <w:proofErr w:type="gramStart"/>
      <w:r w:rsidRPr="0044305D">
        <w:t>work place</w:t>
      </w:r>
      <w:proofErr w:type="gramEnd"/>
      <w:r w:rsidRPr="0044305D">
        <w:t xml:space="preserve"> organizing. (</w:t>
      </w:r>
      <w:proofErr w:type="spellStart"/>
      <w:r w:rsidRPr="0044305D">
        <w:t>Ajunwa</w:t>
      </w:r>
      <w:proofErr w:type="spellEnd"/>
      <w:r w:rsidRPr="0044305D">
        <w:t xml:space="preserve">, Crawford and Schultz 2017); (Kim and Bodie 2021). The </w:t>
      </w:r>
      <w:r w:rsidRPr="0044305D">
        <w:rPr>
          <w:rStyle w:val="TitleChar"/>
          <w:sz w:val="22"/>
          <w:szCs w:val="22"/>
        </w:rPr>
        <w:t>remedies</w:t>
      </w:r>
      <w:r w:rsidRPr="0044305D">
        <w:t xml:space="preserve"> that the NLRB can assess, </w:t>
      </w:r>
      <w:r w:rsidRPr="0044305D">
        <w:rPr>
          <w:rStyle w:val="TitleChar"/>
          <w:sz w:val="22"/>
          <w:szCs w:val="22"/>
        </w:rPr>
        <w:t xml:space="preserve">such as </w:t>
      </w:r>
      <w:r w:rsidRPr="0044305D">
        <w:rPr>
          <w:rStyle w:val="Emphasis"/>
          <w:highlight w:val="cyan"/>
        </w:rPr>
        <w:t>back-pay awards</w:t>
      </w:r>
      <w:proofErr w:type="gramStart"/>
      <w:r w:rsidRPr="0044305D">
        <w:rPr>
          <w:rStyle w:val="TitleChar"/>
          <w:sz w:val="22"/>
          <w:szCs w:val="22"/>
        </w:rPr>
        <w:t>,6</w:t>
      </w:r>
      <w:proofErr w:type="gramEnd"/>
      <w:r w:rsidRPr="0044305D">
        <w:rPr>
          <w:rStyle w:val="TitleChar"/>
          <w:sz w:val="22"/>
          <w:szCs w:val="22"/>
        </w:rPr>
        <w:t xml:space="preserve"> </w:t>
      </w:r>
      <w:r w:rsidRPr="0044305D">
        <w:rPr>
          <w:rStyle w:val="TitleChar"/>
          <w:sz w:val="22"/>
          <w:szCs w:val="22"/>
          <w:highlight w:val="cyan"/>
        </w:rPr>
        <w:t xml:space="preserve">or orders requiring employers to bargain, but </w:t>
      </w:r>
      <w:r w:rsidRPr="0044305D">
        <w:rPr>
          <w:rStyle w:val="Emphasis"/>
          <w:highlight w:val="cyan"/>
        </w:rPr>
        <w:t>not</w:t>
      </w:r>
      <w:r w:rsidRPr="0044305D">
        <w:rPr>
          <w:rStyle w:val="TitleChar"/>
          <w:sz w:val="22"/>
          <w:szCs w:val="22"/>
        </w:rPr>
        <w:t xml:space="preserve"> actually </w:t>
      </w:r>
      <w:r w:rsidRPr="0044305D">
        <w:rPr>
          <w:rStyle w:val="Emphasis"/>
          <w:highlight w:val="cyan"/>
        </w:rPr>
        <w:t>reach agreement</w:t>
      </w:r>
      <w:r w:rsidRPr="0044305D">
        <w:rPr>
          <w:rStyle w:val="TitleChar"/>
          <w:sz w:val="22"/>
          <w:szCs w:val="22"/>
        </w:rPr>
        <w:t xml:space="preserve"> with their unions, </w:t>
      </w:r>
      <w:r w:rsidRPr="0044305D">
        <w:rPr>
          <w:rStyle w:val="TitleChar"/>
          <w:sz w:val="22"/>
          <w:szCs w:val="22"/>
          <w:highlight w:val="cyan"/>
        </w:rPr>
        <w:t>do not provide employers with</w:t>
      </w:r>
      <w:r w:rsidRPr="0044305D">
        <w:rPr>
          <w:rStyle w:val="TitleChar"/>
          <w:sz w:val="22"/>
          <w:szCs w:val="22"/>
        </w:rPr>
        <w:t xml:space="preserve"> the </w:t>
      </w:r>
      <w:r w:rsidRPr="0044305D">
        <w:rPr>
          <w:rStyle w:val="Emphasis"/>
          <w:highlight w:val="cyan"/>
        </w:rPr>
        <w:t>proper incentives</w:t>
      </w:r>
      <w:r w:rsidRPr="0044305D">
        <w:rPr>
          <w:rStyle w:val="TitleChar"/>
          <w:sz w:val="22"/>
          <w:szCs w:val="22"/>
          <w:highlight w:val="cyan"/>
        </w:rPr>
        <w:t xml:space="preserve"> to reach agreements in the </w:t>
      </w:r>
      <w:r w:rsidRPr="0044305D">
        <w:rPr>
          <w:rStyle w:val="Emphasis"/>
          <w:highlight w:val="cyan"/>
        </w:rPr>
        <w:t xml:space="preserve">AI </w:t>
      </w:r>
      <w:proofErr w:type="gramStart"/>
      <w:r w:rsidRPr="0044305D">
        <w:rPr>
          <w:rStyle w:val="Emphasis"/>
          <w:highlight w:val="cyan"/>
        </w:rPr>
        <w:t>contexts</w:t>
      </w:r>
      <w:proofErr w:type="gramEnd"/>
      <w:r w:rsidRPr="0044305D">
        <w:t xml:space="preserve"> or to incentivize unions and employees to engage in whistleblowing activities. 7 Instead, the penalties set out by the EU AI Act of 15-35 million Euros of 7% of turnover (depending on the nature of the infringement) could act as a starting point for thinking about remedies because they demonstrate legislative judgments regarding the harm to be avoided that is more in-line with zero-trust frameworks of AI than the NLRA’s.8</w:t>
      </w:r>
    </w:p>
    <w:p w14:paraId="3451607C" w14:textId="77777777" w:rsidR="0044305D" w:rsidRPr="0044305D" w:rsidRDefault="0044305D" w:rsidP="0044305D">
      <w:pPr>
        <w:pStyle w:val="Heading4"/>
        <w:numPr>
          <w:ilvl w:val="0"/>
          <w:numId w:val="49"/>
        </w:numPr>
        <w:ind w:left="360"/>
        <w:rPr>
          <w:sz w:val="22"/>
        </w:rPr>
      </w:pPr>
      <w:r w:rsidRPr="0044305D">
        <w:rPr>
          <w:sz w:val="22"/>
        </w:rPr>
        <w:t xml:space="preserve">AI </w:t>
      </w:r>
      <w:r w:rsidRPr="0044305D">
        <w:rPr>
          <w:sz w:val="22"/>
          <w:u w:val="single"/>
        </w:rPr>
        <w:t>overlords</w:t>
      </w:r>
      <w:r w:rsidRPr="0044305D">
        <w:rPr>
          <w:sz w:val="22"/>
        </w:rPr>
        <w:t xml:space="preserve"> will </w:t>
      </w:r>
      <w:r w:rsidRPr="0044305D">
        <w:rPr>
          <w:sz w:val="22"/>
          <w:u w:val="single"/>
        </w:rPr>
        <w:t>ignore</w:t>
      </w:r>
      <w:r w:rsidRPr="0044305D">
        <w:rPr>
          <w:sz w:val="22"/>
        </w:rPr>
        <w:t xml:space="preserve"> the plan</w:t>
      </w:r>
    </w:p>
    <w:p w14:paraId="30EF3B1B" w14:textId="77777777" w:rsidR="0044305D" w:rsidRPr="0044305D" w:rsidRDefault="0044305D" w:rsidP="0044305D">
      <w:proofErr w:type="spellStart"/>
      <w:r w:rsidRPr="0044305D">
        <w:rPr>
          <w:rStyle w:val="Heading4Char"/>
          <w:sz w:val="22"/>
        </w:rPr>
        <w:t>Colagioia</w:t>
      </w:r>
      <w:proofErr w:type="spellEnd"/>
      <w:r w:rsidRPr="0044305D">
        <w:rPr>
          <w:rStyle w:val="Heading4Char"/>
          <w:sz w:val="22"/>
        </w:rPr>
        <w:t xml:space="preserve"> 24</w:t>
      </w:r>
      <w:r w:rsidRPr="0044305D">
        <w:t xml:space="preserve">, Retired Adjunct Professor, Computer Science, New York University, MSc, Computer Science, New York </w:t>
      </w:r>
      <w:proofErr w:type="spellStart"/>
      <w:r w:rsidRPr="0044305D">
        <w:t>Univeristy</w:t>
      </w:r>
      <w:proofErr w:type="spellEnd"/>
      <w:r w:rsidRPr="0044305D">
        <w:t xml:space="preserve">, (John, March 3, 2024, “The Rise and (Likely) Fall of Anti-AI Licenses,” </w:t>
      </w:r>
      <w:r w:rsidRPr="0044305D">
        <w:rPr>
          <w:i/>
          <w:iCs/>
        </w:rPr>
        <w:t>Entropy Arbitrage</w:t>
      </w:r>
      <w:r w:rsidRPr="0044305D">
        <w:t>, https://john.colagioia.net/blog/2024/03/03/ai-licenses.html)</w:t>
      </w:r>
    </w:p>
    <w:p w14:paraId="64BB4E47" w14:textId="77777777" w:rsidR="0044305D" w:rsidRPr="0044305D" w:rsidRDefault="0044305D" w:rsidP="0044305D">
      <w:r w:rsidRPr="0044305D">
        <w:t xml:space="preserve">In fact, </w:t>
      </w:r>
      <w:r w:rsidRPr="0044305D">
        <w:rPr>
          <w:rStyle w:val="TitleChar"/>
          <w:sz w:val="22"/>
          <w:szCs w:val="22"/>
          <w:highlight w:val="cyan"/>
        </w:rPr>
        <w:t>OpenAI</w:t>
      </w:r>
      <w:r w:rsidRPr="0044305D">
        <w:rPr>
          <w:rStyle w:val="TitleChar"/>
          <w:sz w:val="22"/>
          <w:szCs w:val="22"/>
        </w:rPr>
        <w:t xml:space="preserve"> </w:t>
      </w:r>
      <w:r w:rsidRPr="0044305D">
        <w:rPr>
          <w:rStyle w:val="Emphasis"/>
          <w:highlight w:val="cyan"/>
        </w:rPr>
        <w:t>refuses</w:t>
      </w:r>
      <w:r w:rsidRPr="0044305D">
        <w:rPr>
          <w:rStyle w:val="TitleChar"/>
          <w:sz w:val="22"/>
          <w:szCs w:val="22"/>
        </w:rPr>
        <w:t xml:space="preserve"> </w:t>
      </w:r>
      <w:r w:rsidRPr="0044305D">
        <w:rPr>
          <w:rStyle w:val="TitleChar"/>
          <w:sz w:val="22"/>
          <w:szCs w:val="22"/>
          <w:highlight w:val="cyan"/>
        </w:rPr>
        <w:t>to follow</w:t>
      </w:r>
      <w:r w:rsidRPr="0044305D">
        <w:t xml:space="preserve"> copyright </w:t>
      </w:r>
      <w:r w:rsidRPr="0044305D">
        <w:rPr>
          <w:rStyle w:val="TitleChar"/>
          <w:sz w:val="22"/>
          <w:szCs w:val="22"/>
          <w:highlight w:val="cyan"/>
        </w:rPr>
        <w:t xml:space="preserve">law </w:t>
      </w:r>
      <w:r w:rsidRPr="0044305D">
        <w:rPr>
          <w:rStyle w:val="Emphasis"/>
          <w:highlight w:val="cyan"/>
        </w:rPr>
        <w:t>at all</w:t>
      </w:r>
      <w:r w:rsidRPr="0044305D">
        <w:rPr>
          <w:rStyle w:val="TitleChar"/>
          <w:sz w:val="22"/>
          <w:szCs w:val="22"/>
        </w:rPr>
        <w:t>,</w:t>
      </w:r>
      <w:r w:rsidRPr="0044305D">
        <w:t xml:space="preserve"> </w:t>
      </w:r>
      <w:r w:rsidRPr="0044305D">
        <w:rPr>
          <w:rStyle w:val="TitleChar"/>
          <w:sz w:val="22"/>
          <w:szCs w:val="22"/>
        </w:rPr>
        <w:t xml:space="preserve">even </w:t>
      </w:r>
      <w:r w:rsidRPr="0044305D">
        <w:rPr>
          <w:rStyle w:val="Emphasis"/>
          <w:highlight w:val="cyan"/>
        </w:rPr>
        <w:t>arguing</w:t>
      </w:r>
      <w:r w:rsidRPr="0044305D">
        <w:rPr>
          <w:rStyle w:val="TitleChar"/>
          <w:sz w:val="22"/>
          <w:szCs w:val="22"/>
        </w:rPr>
        <w:t xml:space="preserve"> in court that </w:t>
      </w:r>
      <w:r w:rsidRPr="0044305D">
        <w:rPr>
          <w:rStyle w:val="TitleChar"/>
          <w:sz w:val="22"/>
          <w:szCs w:val="22"/>
          <w:highlight w:val="cyan"/>
        </w:rPr>
        <w:t>they need to</w:t>
      </w:r>
      <w:r w:rsidRPr="0044305D">
        <w:rPr>
          <w:rStyle w:val="TitleChar"/>
          <w:sz w:val="22"/>
          <w:szCs w:val="22"/>
        </w:rPr>
        <w:t xml:space="preserve"> </w:t>
      </w:r>
      <w:r w:rsidRPr="0044305D">
        <w:rPr>
          <w:rStyle w:val="Emphasis"/>
          <w:highlight w:val="cyan"/>
        </w:rPr>
        <w:t>indiscriminately</w:t>
      </w:r>
      <w:r w:rsidRPr="0044305D">
        <w:rPr>
          <w:rStyle w:val="TitleChar"/>
          <w:sz w:val="22"/>
          <w:szCs w:val="22"/>
          <w:highlight w:val="cyan"/>
        </w:rPr>
        <w:t xml:space="preserve"> </w:t>
      </w:r>
      <w:r w:rsidRPr="0044305D">
        <w:rPr>
          <w:rStyle w:val="Emphasis"/>
          <w:highlight w:val="cyan"/>
        </w:rPr>
        <w:t>slurp up</w:t>
      </w:r>
      <w:r w:rsidRPr="0044305D">
        <w:rPr>
          <w:rStyle w:val="TitleChar"/>
          <w:sz w:val="22"/>
          <w:szCs w:val="22"/>
        </w:rPr>
        <w:t xml:space="preserve"> copyrighted </w:t>
      </w:r>
      <w:r w:rsidRPr="0044305D">
        <w:rPr>
          <w:rStyle w:val="TitleChar"/>
          <w:sz w:val="22"/>
          <w:szCs w:val="22"/>
          <w:highlight w:val="cyan"/>
        </w:rPr>
        <w:t>works</w:t>
      </w:r>
      <w:r w:rsidRPr="0044305D">
        <w:t xml:space="preserve">. Likewise, </w:t>
      </w:r>
      <w:r w:rsidRPr="0044305D">
        <w:rPr>
          <w:rStyle w:val="Emphasis"/>
          <w:highlight w:val="cyan"/>
        </w:rPr>
        <w:t>Apartheid Clyde</w:t>
      </w:r>
      <w:r w:rsidRPr="0044305D">
        <w:t xml:space="preserve"> himself </w:t>
      </w:r>
      <w:r w:rsidRPr="0044305D">
        <w:rPr>
          <w:rStyle w:val="TitleChar"/>
          <w:sz w:val="22"/>
          <w:szCs w:val="22"/>
          <w:highlight w:val="cyan"/>
        </w:rPr>
        <w:t>says</w:t>
      </w:r>
      <w:r w:rsidRPr="0044305D">
        <w:rPr>
          <w:rStyle w:val="TitleChar"/>
          <w:sz w:val="22"/>
          <w:szCs w:val="22"/>
        </w:rPr>
        <w:t xml:space="preserve"> that </w:t>
      </w:r>
      <w:r w:rsidRPr="0044305D">
        <w:rPr>
          <w:rStyle w:val="TitleChar"/>
          <w:sz w:val="22"/>
          <w:szCs w:val="22"/>
          <w:highlight w:val="cyan"/>
        </w:rPr>
        <w:t xml:space="preserve">the </w:t>
      </w:r>
      <w:r w:rsidRPr="0044305D">
        <w:rPr>
          <w:rStyle w:val="Emphasis"/>
          <w:highlight w:val="cyan"/>
        </w:rPr>
        <w:t>Singularity</w:t>
      </w:r>
      <w:r w:rsidRPr="0044305D">
        <w:rPr>
          <w:rStyle w:val="TitleChar"/>
          <w:sz w:val="22"/>
          <w:szCs w:val="22"/>
        </w:rPr>
        <w:t xml:space="preserve"> </w:t>
      </w:r>
      <w:r w:rsidRPr="0044305D">
        <w:rPr>
          <w:rStyle w:val="TitleChar"/>
          <w:sz w:val="22"/>
          <w:szCs w:val="22"/>
          <w:highlight w:val="cyan"/>
        </w:rPr>
        <w:t>will</w:t>
      </w:r>
      <w:r w:rsidRPr="0044305D">
        <w:rPr>
          <w:rStyle w:val="TitleChar"/>
          <w:sz w:val="22"/>
          <w:szCs w:val="22"/>
        </w:rPr>
        <w:t xml:space="preserve"> </w:t>
      </w:r>
      <w:r w:rsidRPr="0044305D">
        <w:rPr>
          <w:rStyle w:val="Emphasis"/>
          <w:highlight w:val="cyan"/>
        </w:rPr>
        <w:t>solve</w:t>
      </w:r>
      <w:r w:rsidRPr="0044305D">
        <w:rPr>
          <w:rStyle w:val="TitleChar"/>
          <w:sz w:val="22"/>
          <w:szCs w:val="22"/>
          <w:highlight w:val="cyan"/>
        </w:rPr>
        <w:t xml:space="preserve"> the problem by </w:t>
      </w:r>
      <w:r w:rsidRPr="0044305D">
        <w:rPr>
          <w:rStyle w:val="Emphasis"/>
          <w:highlight w:val="cyan"/>
        </w:rPr>
        <w:t>outgrowing</w:t>
      </w:r>
      <w:r w:rsidRPr="0044305D">
        <w:rPr>
          <w:rStyle w:val="TitleChar"/>
          <w:sz w:val="22"/>
          <w:szCs w:val="22"/>
        </w:rPr>
        <w:t xml:space="preserve"> our </w:t>
      </w:r>
      <w:r w:rsidRPr="0044305D">
        <w:rPr>
          <w:rStyle w:val="Emphasis"/>
          <w:highlight w:val="cyan"/>
        </w:rPr>
        <w:t>petty</w:t>
      </w:r>
      <w:r w:rsidRPr="0044305D">
        <w:rPr>
          <w:rStyle w:val="TitleChar"/>
          <w:sz w:val="22"/>
          <w:szCs w:val="22"/>
          <w:highlight w:val="cyan"/>
        </w:rPr>
        <w:t xml:space="preserve"> human problems</w:t>
      </w:r>
      <w:r w:rsidRPr="0044305D">
        <w:t>.</w:t>
      </w:r>
    </w:p>
    <w:p w14:paraId="00B6E0F9" w14:textId="77777777" w:rsidR="0044305D" w:rsidRPr="0044305D" w:rsidRDefault="0044305D" w:rsidP="0044305D">
      <w:r w:rsidRPr="0044305D">
        <w:t xml:space="preserve">In other words, they believe something between that they don’t need to care about copyright, because everything they do falls under Fair Use doctrine, and that </w:t>
      </w:r>
      <w:r w:rsidRPr="0044305D">
        <w:rPr>
          <w:rStyle w:val="TitleChar"/>
          <w:sz w:val="22"/>
          <w:szCs w:val="22"/>
          <w:highlight w:val="cyan"/>
        </w:rPr>
        <w:t xml:space="preserve">their </w:t>
      </w:r>
      <w:r w:rsidRPr="0044305D">
        <w:rPr>
          <w:rStyle w:val="Emphasis"/>
          <w:highlight w:val="cyan"/>
        </w:rPr>
        <w:t>religion</w:t>
      </w:r>
      <w:r w:rsidRPr="0044305D">
        <w:rPr>
          <w:rStyle w:val="TitleChar"/>
          <w:sz w:val="22"/>
          <w:szCs w:val="22"/>
        </w:rPr>
        <w:t xml:space="preserve"> </w:t>
      </w:r>
      <w:r w:rsidRPr="0044305D">
        <w:rPr>
          <w:rStyle w:val="Emphasis"/>
          <w:highlight w:val="cyan"/>
        </w:rPr>
        <w:t>demands</w:t>
      </w:r>
      <w:r w:rsidRPr="0044305D">
        <w:rPr>
          <w:rStyle w:val="TitleChar"/>
          <w:sz w:val="22"/>
          <w:szCs w:val="22"/>
        </w:rPr>
        <w:t xml:space="preserve"> that </w:t>
      </w:r>
      <w:r w:rsidRPr="0044305D">
        <w:rPr>
          <w:rStyle w:val="TitleChar"/>
          <w:sz w:val="22"/>
          <w:szCs w:val="22"/>
          <w:highlight w:val="cyan"/>
        </w:rPr>
        <w:t xml:space="preserve">they </w:t>
      </w:r>
      <w:r w:rsidRPr="0044305D">
        <w:rPr>
          <w:rStyle w:val="Emphasis"/>
          <w:highlight w:val="cyan"/>
        </w:rPr>
        <w:t>violate</w:t>
      </w:r>
      <w:r w:rsidRPr="0044305D">
        <w:rPr>
          <w:rStyle w:val="TitleChar"/>
          <w:sz w:val="22"/>
          <w:szCs w:val="22"/>
        </w:rPr>
        <w:t xml:space="preserve"> copyright</w:t>
      </w:r>
      <w:r w:rsidRPr="0044305D">
        <w:t xml:space="preserve"> </w:t>
      </w:r>
      <w:proofErr w:type="gramStart"/>
      <w:r w:rsidRPr="0044305D">
        <w:rPr>
          <w:rStyle w:val="TitleChar"/>
          <w:sz w:val="22"/>
          <w:szCs w:val="22"/>
        </w:rPr>
        <w:t xml:space="preserve">in order </w:t>
      </w:r>
      <w:r w:rsidRPr="0044305D">
        <w:rPr>
          <w:rStyle w:val="TitleChar"/>
          <w:sz w:val="22"/>
          <w:szCs w:val="22"/>
          <w:highlight w:val="cyan"/>
        </w:rPr>
        <w:t>to</w:t>
      </w:r>
      <w:proofErr w:type="gramEnd"/>
      <w:r w:rsidRPr="0044305D">
        <w:rPr>
          <w:rStyle w:val="TitleChar"/>
          <w:sz w:val="22"/>
          <w:szCs w:val="22"/>
          <w:highlight w:val="cyan"/>
        </w:rPr>
        <w:t xml:space="preserve"> </w:t>
      </w:r>
      <w:r w:rsidRPr="0044305D">
        <w:rPr>
          <w:rStyle w:val="Emphasis"/>
          <w:highlight w:val="cyan"/>
        </w:rPr>
        <w:t>manifest</w:t>
      </w:r>
      <w:r w:rsidRPr="0044305D">
        <w:rPr>
          <w:rStyle w:val="TitleChar"/>
          <w:sz w:val="22"/>
          <w:szCs w:val="22"/>
          <w:highlight w:val="cyan"/>
        </w:rPr>
        <w:t xml:space="preserve"> their </w:t>
      </w:r>
      <w:r w:rsidRPr="0044305D">
        <w:rPr>
          <w:rStyle w:val="Emphasis"/>
          <w:highlight w:val="cyan"/>
        </w:rPr>
        <w:t>libertarian god</w:t>
      </w:r>
      <w:r w:rsidRPr="0044305D">
        <w:t xml:space="preserve">. And because of that position, </w:t>
      </w:r>
      <w:r w:rsidRPr="0044305D">
        <w:rPr>
          <w:rStyle w:val="TitleChar"/>
          <w:sz w:val="22"/>
          <w:szCs w:val="22"/>
          <w:highlight w:val="cyan"/>
        </w:rPr>
        <w:t xml:space="preserve">adding a </w:t>
      </w:r>
      <w:r w:rsidRPr="0044305D">
        <w:rPr>
          <w:rStyle w:val="Emphasis"/>
          <w:highlight w:val="cyan"/>
        </w:rPr>
        <w:t>clause</w:t>
      </w:r>
      <w:r w:rsidRPr="0044305D">
        <w:rPr>
          <w:rStyle w:val="TitleChar"/>
          <w:sz w:val="22"/>
          <w:szCs w:val="22"/>
        </w:rPr>
        <w:t xml:space="preserve"> to your license </w:t>
      </w:r>
      <w:r w:rsidRPr="0044305D">
        <w:rPr>
          <w:rStyle w:val="TitleChar"/>
          <w:sz w:val="22"/>
          <w:szCs w:val="22"/>
          <w:highlight w:val="cyan"/>
        </w:rPr>
        <w:t>that says, “</w:t>
      </w:r>
      <w:r w:rsidRPr="0044305D">
        <w:rPr>
          <w:rStyle w:val="Emphasis"/>
          <w:highlight w:val="cyan"/>
        </w:rPr>
        <w:t>hey, if you train AIs, leave me out of it</w:t>
      </w:r>
      <w:r w:rsidRPr="0044305D">
        <w:rPr>
          <w:rStyle w:val="TitleChar"/>
          <w:sz w:val="22"/>
          <w:szCs w:val="22"/>
          <w:highlight w:val="cyan"/>
        </w:rPr>
        <w:t xml:space="preserve">,” has </w:t>
      </w:r>
      <w:r w:rsidRPr="0044305D">
        <w:rPr>
          <w:rStyle w:val="Emphasis"/>
          <w:highlight w:val="cyan"/>
        </w:rPr>
        <w:t>no meaning</w:t>
      </w:r>
      <w:r w:rsidRPr="0044305D">
        <w:rPr>
          <w:rStyle w:val="TitleChar"/>
          <w:sz w:val="22"/>
          <w:szCs w:val="22"/>
          <w:highlight w:val="cyan"/>
        </w:rPr>
        <w:t xml:space="preserve"> to them</w:t>
      </w:r>
      <w:r w:rsidRPr="0044305D">
        <w:t>.</w:t>
      </w:r>
    </w:p>
    <w:p w14:paraId="02E16882" w14:textId="77777777" w:rsidR="0044305D" w:rsidRPr="0044305D" w:rsidRDefault="0044305D" w:rsidP="0044305D">
      <w:pPr>
        <w:rPr>
          <w:rStyle w:val="TitleChar"/>
          <w:sz w:val="22"/>
          <w:szCs w:val="22"/>
        </w:rPr>
      </w:pPr>
      <w:r w:rsidRPr="0044305D">
        <w:t xml:space="preserve">Let me repeat: </w:t>
      </w:r>
      <w:r w:rsidRPr="0044305D">
        <w:rPr>
          <w:rStyle w:val="TitleChar"/>
          <w:sz w:val="22"/>
          <w:szCs w:val="22"/>
        </w:rPr>
        <w:t xml:space="preserve">They already </w:t>
      </w:r>
      <w:r w:rsidRPr="0044305D">
        <w:rPr>
          <w:rStyle w:val="Emphasis"/>
        </w:rPr>
        <w:t>violate</w:t>
      </w:r>
      <w:r w:rsidRPr="0044305D">
        <w:rPr>
          <w:rStyle w:val="TitleChar"/>
          <w:sz w:val="22"/>
          <w:szCs w:val="22"/>
        </w:rPr>
        <w:t xml:space="preserve"> Free Culture </w:t>
      </w:r>
      <w:r w:rsidRPr="0044305D">
        <w:rPr>
          <w:rStyle w:val="Emphasis"/>
        </w:rPr>
        <w:t>licenses</w:t>
      </w:r>
      <w:r w:rsidRPr="0044305D">
        <w:t xml:space="preserve">. They don’t attribute the use of Creative Commons works. They don’t require that their users share the bits of code from copyleft-licensed sources under the same </w:t>
      </w:r>
      <w:proofErr w:type="gramStart"/>
      <w:r w:rsidRPr="0044305D">
        <w:t>license, or</w:t>
      </w:r>
      <w:proofErr w:type="gramEnd"/>
      <w:r w:rsidRPr="0044305D">
        <w:t xml:space="preserve"> even warn users that they may need to do so. </w:t>
      </w:r>
      <w:r w:rsidRPr="0044305D">
        <w:rPr>
          <w:rStyle w:val="TitleChar"/>
          <w:sz w:val="22"/>
          <w:szCs w:val="22"/>
        </w:rPr>
        <w:t xml:space="preserve">The </w:t>
      </w:r>
      <w:r w:rsidRPr="0044305D">
        <w:rPr>
          <w:rStyle w:val="Emphasis"/>
          <w:highlight w:val="cyan"/>
        </w:rPr>
        <w:t>specifics</w:t>
      </w:r>
      <w:r w:rsidRPr="0044305D">
        <w:rPr>
          <w:rStyle w:val="TitleChar"/>
          <w:sz w:val="22"/>
          <w:szCs w:val="22"/>
        </w:rPr>
        <w:t xml:space="preserve"> </w:t>
      </w:r>
      <w:r w:rsidRPr="0044305D">
        <w:rPr>
          <w:rStyle w:val="TitleChar"/>
          <w:sz w:val="22"/>
          <w:szCs w:val="22"/>
          <w:highlight w:val="cyan"/>
        </w:rPr>
        <w:t xml:space="preserve">of the license </w:t>
      </w:r>
      <w:r w:rsidRPr="0044305D">
        <w:rPr>
          <w:rStyle w:val="Emphasis"/>
          <w:highlight w:val="cyan"/>
        </w:rPr>
        <w:t>don’t matter</w:t>
      </w:r>
      <w:r w:rsidRPr="0044305D">
        <w:rPr>
          <w:rStyle w:val="TitleChar"/>
          <w:sz w:val="22"/>
          <w:szCs w:val="22"/>
        </w:rPr>
        <w:t xml:space="preserve"> to them </w:t>
      </w:r>
      <w:r w:rsidRPr="0044305D">
        <w:rPr>
          <w:rStyle w:val="Emphasis"/>
          <w:highlight w:val="cyan"/>
        </w:rPr>
        <w:t>at all</w:t>
      </w:r>
      <w:r w:rsidRPr="0044305D">
        <w:rPr>
          <w:rStyle w:val="TitleChar"/>
          <w:sz w:val="22"/>
          <w:szCs w:val="22"/>
        </w:rPr>
        <w:t>.</w:t>
      </w:r>
    </w:p>
    <w:p w14:paraId="30E21452" w14:textId="77777777" w:rsidR="0044305D" w:rsidRPr="0044305D" w:rsidRDefault="0044305D" w:rsidP="0044305D"/>
    <w:p w14:paraId="6B7C27B0" w14:textId="71E512FA" w:rsidR="0044305D" w:rsidRDefault="0044305D" w:rsidP="0044305D">
      <w:pPr>
        <w:pStyle w:val="Heading2"/>
      </w:pPr>
      <w:r>
        <w:t>Inequality</w:t>
      </w:r>
    </w:p>
    <w:p w14:paraId="37C37648" w14:textId="77777777" w:rsidR="0044305D" w:rsidRDefault="0044305D" w:rsidP="0044305D"/>
    <w:p w14:paraId="4155D6A6" w14:textId="77777777" w:rsidR="0044305D" w:rsidRPr="000D4819" w:rsidRDefault="0044305D" w:rsidP="0044305D">
      <w:pPr>
        <w:pStyle w:val="Heading4"/>
      </w:pPr>
      <w:r>
        <w:t>Bringing gig workers in line with traditional employees decreases hiring and total pay by 59%---</w:t>
      </w:r>
      <w:r w:rsidRPr="00B55CDB">
        <w:rPr>
          <w:u w:val="single"/>
        </w:rPr>
        <w:t>demand elasticity</w:t>
      </w:r>
      <w:r w:rsidRPr="00D94C75">
        <w:rPr>
          <w:b w:val="0"/>
          <w:bCs/>
        </w:rPr>
        <w:t>---</w:t>
      </w:r>
      <w:r>
        <w:rPr>
          <w:b w:val="0"/>
          <w:bCs/>
        </w:rPr>
        <w:t>study simulated a 10% tax on employers based on wages that served as a proxy for measuring the impact of higher pay</w:t>
      </w:r>
    </w:p>
    <w:p w14:paraId="15187ED1" w14:textId="77777777" w:rsidR="0044305D" w:rsidRDefault="0044305D" w:rsidP="0044305D">
      <w:r w:rsidRPr="00EF1D34">
        <w:rPr>
          <w:rStyle w:val="Style13ptBold"/>
        </w:rPr>
        <w:t>Stanton and Thomas 25</w:t>
      </w:r>
      <w:r>
        <w:t>, *</w:t>
      </w:r>
      <w:r w:rsidRPr="00EF1D34">
        <w:t>Faculty Research Fellow</w:t>
      </w:r>
      <w:r>
        <w:t xml:space="preserve"> at </w:t>
      </w:r>
      <w:r w:rsidRPr="00EF1D34">
        <w:t>Harvard University</w:t>
      </w:r>
      <w:r>
        <w:t xml:space="preserve">, **London School of Economics and Political Science (LSE), Management Department, CEPR (*Christopher and **Catherine, 6-1-2025, "Who Benefits from Online Gig Economy </w:t>
      </w:r>
      <w:proofErr w:type="gramStart"/>
      <w:r>
        <w:t>Platforms?,</w:t>
      </w:r>
      <w:proofErr w:type="gramEnd"/>
      <w:r>
        <w:t>" National Bureau of Economic Research, https://www.nber.org/papers/w29477)</w:t>
      </w:r>
    </w:p>
    <w:p w14:paraId="67C5C99A" w14:textId="77777777" w:rsidR="0044305D" w:rsidRPr="00ED04C4" w:rsidRDefault="0044305D" w:rsidP="0044305D">
      <w:pPr>
        <w:rPr>
          <w:sz w:val="16"/>
        </w:rPr>
      </w:pPr>
      <w:r w:rsidRPr="00ED04C4">
        <w:rPr>
          <w:sz w:val="16"/>
        </w:rPr>
        <w:t>IV. Policy Counterfactual</w:t>
      </w:r>
    </w:p>
    <w:p w14:paraId="29D40332" w14:textId="77777777" w:rsidR="0044305D" w:rsidRPr="00ED04C4" w:rsidRDefault="0044305D" w:rsidP="0044305D">
      <w:pPr>
        <w:rPr>
          <w:sz w:val="16"/>
        </w:rPr>
      </w:pPr>
      <w:r w:rsidRPr="00ED04C4">
        <w:rPr>
          <w:sz w:val="16"/>
        </w:rPr>
        <w:t xml:space="preserve">Our estimates of </w:t>
      </w:r>
      <w:r w:rsidRPr="00D94C75">
        <w:rPr>
          <w:rStyle w:val="Emphasis"/>
          <w:highlight w:val="cyan"/>
        </w:rPr>
        <w:t>gig</w:t>
      </w:r>
      <w:r w:rsidRPr="002724FD">
        <w:rPr>
          <w:rStyle w:val="Emphasis"/>
        </w:rPr>
        <w:t xml:space="preserve"> economy </w:t>
      </w:r>
      <w:r w:rsidRPr="00D94C75">
        <w:rPr>
          <w:rStyle w:val="Emphasis"/>
          <w:highlight w:val="cyan"/>
        </w:rPr>
        <w:t>worker</w:t>
      </w:r>
      <w:r w:rsidRPr="00ED04C4">
        <w:rPr>
          <w:sz w:val="16"/>
        </w:rPr>
        <w:t xml:space="preserve"> surplus are informative for debates about regulatory changes targeting worker well-being. </w:t>
      </w:r>
      <w:r w:rsidRPr="00022347">
        <w:rPr>
          <w:rStyle w:val="StyleUnderline"/>
          <w:highlight w:val="cyan"/>
        </w:rPr>
        <w:t>Proposals</w:t>
      </w:r>
      <w:r w:rsidRPr="00ED04C4">
        <w:rPr>
          <w:sz w:val="16"/>
        </w:rPr>
        <w:t xml:space="preserve"> have varied but would typically raise hiring costs by imposing taxes—like payroll taxes—or introducing minimum wages </w:t>
      </w:r>
      <w:r w:rsidRPr="00022347">
        <w:rPr>
          <w:rStyle w:val="StyleUnderline"/>
          <w:highlight w:val="cyan"/>
        </w:rPr>
        <w:t>to</w:t>
      </w:r>
      <w:r w:rsidRPr="00022347">
        <w:rPr>
          <w:sz w:val="16"/>
          <w:highlight w:val="cyan"/>
        </w:rPr>
        <w:t xml:space="preserve"> </w:t>
      </w:r>
      <w:r w:rsidRPr="00022347">
        <w:rPr>
          <w:rStyle w:val="StyleUnderline"/>
          <w:highlight w:val="cyan"/>
        </w:rPr>
        <w:t>bring</w:t>
      </w:r>
      <w:r w:rsidRPr="00EF1D34">
        <w:rPr>
          <w:rStyle w:val="StyleUnderline"/>
        </w:rPr>
        <w:t xml:space="preserve"> </w:t>
      </w:r>
      <w:r w:rsidRPr="002724FD">
        <w:rPr>
          <w:rStyle w:val="Emphasis"/>
        </w:rPr>
        <w:t xml:space="preserve">independent </w:t>
      </w:r>
      <w:r w:rsidRPr="00022347">
        <w:rPr>
          <w:rStyle w:val="Emphasis"/>
          <w:highlight w:val="cyan"/>
        </w:rPr>
        <w:t>contractors</w:t>
      </w:r>
      <w:r w:rsidRPr="00EF1D34">
        <w:rPr>
          <w:rStyle w:val="StyleUnderline"/>
        </w:rPr>
        <w:t xml:space="preserve"> closer </w:t>
      </w:r>
      <w:r w:rsidRPr="00022347">
        <w:rPr>
          <w:rStyle w:val="StyleUnderline"/>
          <w:highlight w:val="cyan"/>
        </w:rPr>
        <w:t>in line</w:t>
      </w:r>
      <w:r w:rsidRPr="00EF1D34">
        <w:rPr>
          <w:rStyle w:val="StyleUnderline"/>
        </w:rPr>
        <w:t xml:space="preserve"> with W-2 </w:t>
      </w:r>
      <w:r w:rsidRPr="00022347">
        <w:rPr>
          <w:rStyle w:val="Emphasis"/>
          <w:highlight w:val="cyan"/>
        </w:rPr>
        <w:t>employees</w:t>
      </w:r>
      <w:r w:rsidRPr="00ED04C4">
        <w:rPr>
          <w:sz w:val="16"/>
        </w:rPr>
        <w:t>. We consider one such change here: an additional ad valorem tax on wage bids that mimics the FICA tax that is statutorily imposed on employers in traditional labor markets. An additional motivation for this analysis is to consider whether governments could increase worker surplus by redistributing revenue raised from such a tax back to workers, in the form of benefits or other services.</w:t>
      </w:r>
    </w:p>
    <w:p w14:paraId="458B5E5E" w14:textId="77777777" w:rsidR="0044305D" w:rsidRPr="00ED04C4" w:rsidRDefault="0044305D" w:rsidP="0044305D">
      <w:pPr>
        <w:rPr>
          <w:sz w:val="16"/>
        </w:rPr>
      </w:pPr>
      <w:r w:rsidRPr="00ED04C4">
        <w:rPr>
          <w:sz w:val="16"/>
        </w:rPr>
        <w:t xml:space="preserve">We impose an additional counterfactual </w:t>
      </w:r>
      <w:proofErr w:type="gramStart"/>
      <w:r w:rsidRPr="00ED04C4">
        <w:rPr>
          <w:sz w:val="16"/>
        </w:rPr>
        <w:t>10  percent</w:t>
      </w:r>
      <w:proofErr w:type="gramEnd"/>
      <w:r w:rsidRPr="00ED04C4">
        <w:rPr>
          <w:sz w:val="16"/>
        </w:rPr>
        <w:t xml:space="preserve"> tax on bids. Although the nominal incidence of the tax is on buyers, workers’ bids are determined in equilibrium, and the incidence will be split between buyers and workers. We assume that this tax is in place for the duration of the sample, which allows us to assess how surplus would evolve for buyers and workers in the market</w:t>
      </w:r>
      <w:proofErr w:type="gramStart"/>
      <w:r w:rsidRPr="00ED04C4">
        <w:rPr>
          <w:sz w:val="16"/>
        </w:rPr>
        <w:t>.32</w:t>
      </w:r>
      <w:proofErr w:type="gramEnd"/>
      <w:r w:rsidRPr="00ED04C4">
        <w:rPr>
          <w:sz w:val="16"/>
        </w:rPr>
        <w:t xml:space="preserve"> We study two margins of adjustment: how surplus changes holding jobs fixed and how the number of jobs changes </w:t>
      </w:r>
      <w:proofErr w:type="gramStart"/>
      <w:r w:rsidRPr="00ED04C4">
        <w:rPr>
          <w:sz w:val="16"/>
        </w:rPr>
        <w:t>as a result of</w:t>
      </w:r>
      <w:proofErr w:type="gramEnd"/>
      <w:r w:rsidRPr="00ED04C4">
        <w:rPr>
          <w:sz w:val="16"/>
        </w:rPr>
        <w:t xml:space="preserve"> lower buyer posting rates. Supplemental Appendix C details the calculations.33</w:t>
      </w:r>
    </w:p>
    <w:p w14:paraId="0EB027C0" w14:textId="77777777" w:rsidR="0044305D" w:rsidRPr="00ED04C4" w:rsidRDefault="0044305D" w:rsidP="0044305D">
      <w:pPr>
        <w:rPr>
          <w:sz w:val="16"/>
        </w:rPr>
      </w:pPr>
      <w:r w:rsidRPr="00ED04C4">
        <w:rPr>
          <w:sz w:val="16"/>
        </w:rPr>
        <w:t xml:space="preserve">We find that </w:t>
      </w:r>
      <w:r w:rsidRPr="00EF1D34">
        <w:rPr>
          <w:rStyle w:val="StyleUnderline"/>
        </w:rPr>
        <w:t>imposing</w:t>
      </w:r>
      <w:r w:rsidRPr="00ED04C4">
        <w:rPr>
          <w:sz w:val="16"/>
        </w:rPr>
        <w:t xml:space="preserve"> the tax </w:t>
      </w:r>
      <w:r w:rsidRPr="00EF1D34">
        <w:rPr>
          <w:rStyle w:val="StyleUnderline"/>
        </w:rPr>
        <w:t xml:space="preserve">leads to changes on both the hiring and job posting margins that </w:t>
      </w:r>
      <w:r w:rsidRPr="00022347">
        <w:rPr>
          <w:rStyle w:val="Emphasis"/>
          <w:highlight w:val="cyan"/>
        </w:rPr>
        <w:t>significantly reduce market surplus</w:t>
      </w:r>
      <w:r w:rsidRPr="00EF1D34">
        <w:rPr>
          <w:rStyle w:val="StyleUnderline"/>
        </w:rPr>
        <w:t xml:space="preserve"> when added together</w:t>
      </w:r>
      <w:r w:rsidRPr="00ED04C4">
        <w:rPr>
          <w:sz w:val="16"/>
        </w:rPr>
        <w:t xml:space="preserve">. </w:t>
      </w:r>
      <w:proofErr w:type="gramStart"/>
      <w:r w:rsidRPr="00ED04C4">
        <w:rPr>
          <w:sz w:val="16"/>
        </w:rPr>
        <w:t>In particular, workers</w:t>
      </w:r>
      <w:proofErr w:type="gramEnd"/>
      <w:r w:rsidRPr="00ED04C4">
        <w:rPr>
          <w:sz w:val="16"/>
        </w:rPr>
        <w:t xml:space="preserve"> pass through the tax to buyers in the form of higher wage bids. In response, buyers become less likely to hire on posted jobs, and fewer buyers gain hiring experience. </w:t>
      </w:r>
      <w:proofErr w:type="gramStart"/>
      <w:r w:rsidRPr="00022347">
        <w:rPr>
          <w:rStyle w:val="StyleUnderline"/>
          <w:highlight w:val="cyan"/>
        </w:rPr>
        <w:t>As</w:t>
      </w:r>
      <w:r w:rsidRPr="00EF1D34">
        <w:rPr>
          <w:rStyle w:val="StyleUnderline"/>
        </w:rPr>
        <w:t xml:space="preserve"> a </w:t>
      </w:r>
      <w:r w:rsidRPr="00022347">
        <w:rPr>
          <w:rStyle w:val="StyleUnderline"/>
          <w:highlight w:val="cyan"/>
        </w:rPr>
        <w:t>consequence of</w:t>
      </w:r>
      <w:proofErr w:type="gramEnd"/>
      <w:r w:rsidRPr="00EF1D34">
        <w:rPr>
          <w:rStyle w:val="StyleUnderline"/>
        </w:rPr>
        <w:t xml:space="preserve"> both the </w:t>
      </w:r>
      <w:r w:rsidRPr="00022347">
        <w:rPr>
          <w:rStyle w:val="Emphasis"/>
          <w:highlight w:val="cyan"/>
        </w:rPr>
        <w:t>higher wage</w:t>
      </w:r>
      <w:r w:rsidRPr="00EF1D34">
        <w:rPr>
          <w:rStyle w:val="StyleUnderline"/>
        </w:rPr>
        <w:t xml:space="preserve"> bid</w:t>
      </w:r>
      <w:r w:rsidRPr="00022347">
        <w:rPr>
          <w:rStyle w:val="Emphasis"/>
          <w:highlight w:val="cyan"/>
        </w:rPr>
        <w:t>s</w:t>
      </w:r>
      <w:r w:rsidRPr="00EF1D34">
        <w:rPr>
          <w:rStyle w:val="StyleUnderline"/>
        </w:rPr>
        <w:t xml:space="preserve"> and the reduced likelihood of gaining experience, </w:t>
      </w:r>
      <w:r w:rsidRPr="00022347">
        <w:rPr>
          <w:rStyle w:val="Emphasis"/>
          <w:highlight w:val="cyan"/>
        </w:rPr>
        <w:t>buyers</w:t>
      </w:r>
      <w:r w:rsidRPr="002724FD">
        <w:rPr>
          <w:rStyle w:val="Emphasis"/>
        </w:rPr>
        <w:t xml:space="preserve"> </w:t>
      </w:r>
      <w:r w:rsidRPr="00022347">
        <w:rPr>
          <w:rStyle w:val="Emphasis"/>
          <w:highlight w:val="cyan"/>
        </w:rPr>
        <w:t>post fewer</w:t>
      </w:r>
      <w:r w:rsidRPr="002724FD">
        <w:rPr>
          <w:rStyle w:val="Emphasis"/>
        </w:rPr>
        <w:t xml:space="preserve"> subsequent </w:t>
      </w:r>
      <w:r w:rsidRPr="00022347">
        <w:rPr>
          <w:rStyle w:val="Emphasis"/>
          <w:highlight w:val="cyan"/>
        </w:rPr>
        <w:t>jobs</w:t>
      </w:r>
      <w:r w:rsidRPr="00ED04C4">
        <w:rPr>
          <w:sz w:val="16"/>
        </w:rPr>
        <w:t xml:space="preserve">. To illustrate how </w:t>
      </w:r>
      <w:r w:rsidRPr="00EF1D34">
        <w:rPr>
          <w:rStyle w:val="StyleUnderline"/>
        </w:rPr>
        <w:t xml:space="preserve">higher wage bids directly reduce job postings, we contrast the main counterfactual estimates with a second scenario that shuts down the direct effect of higher equilibrium wage bids on future job postings. Changes in surplus in this alternative come from differences in hiring decisions: Changes </w:t>
      </w:r>
      <w:proofErr w:type="gramStart"/>
      <w:r w:rsidRPr="00EF1D34">
        <w:rPr>
          <w:rStyle w:val="StyleUnderline"/>
        </w:rPr>
        <w:t>to job</w:t>
      </w:r>
      <w:proofErr w:type="gramEnd"/>
      <w:r w:rsidRPr="00EF1D34">
        <w:rPr>
          <w:rStyle w:val="StyleUnderline"/>
        </w:rPr>
        <w:t xml:space="preserve"> posting rates arise only because fewer buyers transition to being experienced</w:t>
      </w:r>
      <w:r w:rsidRPr="00ED04C4">
        <w:rPr>
          <w:sz w:val="16"/>
        </w:rPr>
        <w:t>.</w:t>
      </w:r>
    </w:p>
    <w:p w14:paraId="16F19DEF" w14:textId="77777777" w:rsidR="0044305D" w:rsidRPr="00ED04C4" w:rsidRDefault="0044305D" w:rsidP="0044305D">
      <w:pPr>
        <w:rPr>
          <w:sz w:val="16"/>
        </w:rPr>
      </w:pPr>
      <w:r w:rsidRPr="00ED04C4">
        <w:rPr>
          <w:sz w:val="16"/>
        </w:rPr>
        <w:t xml:space="preserve">Table 9 summarizes changes in market outcomes under </w:t>
      </w:r>
      <w:proofErr w:type="gramStart"/>
      <w:r w:rsidRPr="00ED04C4">
        <w:rPr>
          <w:sz w:val="16"/>
        </w:rPr>
        <w:t>the tax</w:t>
      </w:r>
      <w:proofErr w:type="gramEnd"/>
      <w:r w:rsidRPr="00ED04C4">
        <w:rPr>
          <w:sz w:val="16"/>
        </w:rPr>
        <w:t xml:space="preserve">. Column 1 presents changes in surplus in the main scenario. Panel A gives the outcomes for inexperienced buyers, and panel B for experienced buyers. Bids </w:t>
      </w:r>
      <w:proofErr w:type="gramStart"/>
      <w:r w:rsidRPr="00ED04C4">
        <w:rPr>
          <w:sz w:val="16"/>
        </w:rPr>
        <w:t>to</w:t>
      </w:r>
      <w:proofErr w:type="gramEnd"/>
      <w:r w:rsidRPr="00ED04C4">
        <w:rPr>
          <w:sz w:val="16"/>
        </w:rPr>
        <w:t xml:space="preserve"> inexperienced and experienced buyers increase by </w:t>
      </w:r>
      <w:proofErr w:type="gramStart"/>
      <w:r w:rsidRPr="00ED04C4">
        <w:rPr>
          <w:sz w:val="16"/>
        </w:rPr>
        <w:t>8.8  percent</w:t>
      </w:r>
      <w:proofErr w:type="gramEnd"/>
      <w:r w:rsidRPr="00ED04C4">
        <w:rPr>
          <w:sz w:val="16"/>
        </w:rPr>
        <w:t xml:space="preserve"> and </w:t>
      </w:r>
      <w:proofErr w:type="gramStart"/>
      <w:r w:rsidRPr="00ED04C4">
        <w:rPr>
          <w:sz w:val="16"/>
        </w:rPr>
        <w:t>8.9  percent</w:t>
      </w:r>
      <w:proofErr w:type="gramEnd"/>
      <w:r w:rsidRPr="00ED04C4">
        <w:rPr>
          <w:sz w:val="16"/>
        </w:rPr>
        <w:t xml:space="preserve">, respectively. </w:t>
      </w:r>
      <w:r w:rsidRPr="00022347">
        <w:rPr>
          <w:rStyle w:val="StyleUnderline"/>
          <w:highlight w:val="cyan"/>
        </w:rPr>
        <w:t>Hiring rates</w:t>
      </w:r>
      <w:r w:rsidRPr="00ED04C4">
        <w:rPr>
          <w:rStyle w:val="StyleUnderline"/>
        </w:rPr>
        <w:t xml:space="preserve"> on posted jobs </w:t>
      </w:r>
      <w:r w:rsidRPr="00022347">
        <w:rPr>
          <w:rStyle w:val="Emphasis"/>
          <w:highlight w:val="cyan"/>
        </w:rPr>
        <w:t>fall by 27 percent</w:t>
      </w:r>
      <w:r w:rsidRPr="00ED04C4">
        <w:rPr>
          <w:rStyle w:val="StyleUnderline"/>
        </w:rPr>
        <w:t xml:space="preserve"> and 24 percent</w:t>
      </w:r>
      <w:r w:rsidRPr="00ED04C4">
        <w:rPr>
          <w:sz w:val="16"/>
        </w:rPr>
        <w:t xml:space="preserve">. </w:t>
      </w:r>
      <w:r w:rsidRPr="00ED04C4">
        <w:rPr>
          <w:rStyle w:val="StyleUnderline"/>
        </w:rPr>
        <w:t>Surplus to buyers on each posted job</w:t>
      </w:r>
      <w:r w:rsidRPr="00ED04C4">
        <w:rPr>
          <w:sz w:val="16"/>
        </w:rPr>
        <w:t xml:space="preserve"> (labeled “Static pct change in buyer surplus”) </w:t>
      </w:r>
      <w:r w:rsidRPr="00ED04C4">
        <w:rPr>
          <w:rStyle w:val="StyleUnderline"/>
        </w:rPr>
        <w:t>falls by over 20 percent for both groups.</w:t>
      </w:r>
    </w:p>
    <w:p w14:paraId="4E44A19B" w14:textId="77777777" w:rsidR="0044305D" w:rsidRPr="00ED04C4" w:rsidRDefault="0044305D" w:rsidP="0044305D">
      <w:pPr>
        <w:rPr>
          <w:rStyle w:val="StyleUnderline"/>
        </w:rPr>
      </w:pPr>
      <w:r w:rsidRPr="00ED04C4">
        <w:rPr>
          <w:sz w:val="16"/>
        </w:rPr>
        <w:t xml:space="preserve">The next rows in panels A and B show that the dynamic implications magnify the losses to buyer surplus. </w:t>
      </w:r>
      <w:r w:rsidRPr="00ED04C4">
        <w:rPr>
          <w:rStyle w:val="StyleUnderline"/>
        </w:rPr>
        <w:t>Because of the reduction in hiring rates on posted jobs, fewer buyers gain hiring experience</w:t>
      </w:r>
      <w:r w:rsidRPr="00ED04C4">
        <w:rPr>
          <w:sz w:val="16"/>
        </w:rPr>
        <w:t xml:space="preserve">. While the number of jobs posted by inexperienced buyers increases slightly for this mechanical reason (by </w:t>
      </w:r>
      <w:proofErr w:type="gramStart"/>
      <w:r w:rsidRPr="00ED04C4">
        <w:rPr>
          <w:sz w:val="16"/>
        </w:rPr>
        <w:t>4  percent</w:t>
      </w:r>
      <w:proofErr w:type="gramEnd"/>
      <w:r w:rsidRPr="00ED04C4">
        <w:rPr>
          <w:sz w:val="16"/>
        </w:rPr>
        <w:t xml:space="preserve">), </w:t>
      </w:r>
      <w:r w:rsidRPr="00ED04C4">
        <w:rPr>
          <w:rStyle w:val="StyleUnderline"/>
        </w:rPr>
        <w:t xml:space="preserve">job postings by experienced buyers </w:t>
      </w:r>
      <w:r w:rsidRPr="00ED04C4">
        <w:rPr>
          <w:rStyle w:val="Emphasis"/>
        </w:rPr>
        <w:t>fall by 67 percent</w:t>
      </w:r>
      <w:r w:rsidRPr="00ED04C4">
        <w:rPr>
          <w:rStyle w:val="StyleUnderline"/>
        </w:rPr>
        <w:t>.</w:t>
      </w:r>
      <w:r w:rsidRPr="00ED04C4">
        <w:rPr>
          <w:sz w:val="16"/>
        </w:rPr>
        <w:t xml:space="preserve"> The smaller number of buyers that do become experienced post fewer jobs because of the negative relationship between past bids and posting frequency. The reduction in the present value of </w:t>
      </w:r>
      <w:r w:rsidRPr="00ED04C4">
        <w:rPr>
          <w:rStyle w:val="StyleUnderline"/>
        </w:rPr>
        <w:t xml:space="preserve">experienced buyer </w:t>
      </w:r>
      <w:r w:rsidRPr="00ED04C4">
        <w:rPr>
          <w:sz w:val="16"/>
        </w:rPr>
        <w:t xml:space="preserve">surplus is much larger than their </w:t>
      </w:r>
      <w:r w:rsidRPr="00ED04C4">
        <w:rPr>
          <w:rStyle w:val="StyleUnderline"/>
        </w:rPr>
        <w:t>static loss, at 72 percent</w:t>
      </w:r>
      <w:r w:rsidRPr="00ED04C4">
        <w:rPr>
          <w:sz w:val="16"/>
        </w:rPr>
        <w:t xml:space="preserve">. </w:t>
      </w:r>
      <w:r w:rsidRPr="00ED04C4">
        <w:rPr>
          <w:rStyle w:val="StyleUnderline"/>
        </w:rPr>
        <w:t>Inexperienced buyers also see a 75 percent decrease in surplus because the value of gaining experience falls.</w:t>
      </w:r>
    </w:p>
    <w:p w14:paraId="39F89199" w14:textId="77777777" w:rsidR="0044305D" w:rsidRPr="00ED04C4" w:rsidRDefault="0044305D" w:rsidP="0044305D">
      <w:pPr>
        <w:rPr>
          <w:sz w:val="16"/>
        </w:rPr>
      </w:pPr>
      <w:r w:rsidRPr="00ED04C4">
        <w:rPr>
          <w:sz w:val="16"/>
        </w:rPr>
        <w:t>Column 2 of Table 9 presents the results when higher past bids do not affect the job arrival rate. The static results are the same as the base case in column 1. The number of jobs posted by inexperienced buyers increases relative to column 1 because there is a larger stock of inexperienced buyers who are undeterred from posting by high past bids. For experienced buyers, total job postings relative to the status quo remain negative because the stock of experienced buyers falls. Dynamic surplus reductions remain substantial for both groups of buyers, but breaking the link between price increases and future job posts lessens the decline in buyer surplus.</w:t>
      </w:r>
    </w:p>
    <w:p w14:paraId="0FF66FB4" w14:textId="77777777" w:rsidR="0044305D" w:rsidRPr="00ED04C4" w:rsidRDefault="0044305D" w:rsidP="0044305D">
      <w:pPr>
        <w:rPr>
          <w:sz w:val="16"/>
        </w:rPr>
      </w:pPr>
      <w:r w:rsidRPr="00ED04C4">
        <w:rPr>
          <w:rStyle w:val="StyleUnderline"/>
        </w:rPr>
        <w:t xml:space="preserve">The reductions in buyer hiring and posting rates have large detrimental effects on worker surplus. </w:t>
      </w:r>
      <w:r w:rsidRPr="00ED04C4">
        <w:rPr>
          <w:sz w:val="16"/>
        </w:rPr>
        <w:t xml:space="preserve">Panel C shows the surplus changes for workers before any tax rebate. In the main scenario in column 1, static surplus from a given job falls by an average of 26 percent due to lower job fill rates. </w:t>
      </w:r>
      <w:r w:rsidRPr="00ED04C4">
        <w:rPr>
          <w:rStyle w:val="StyleUnderline"/>
        </w:rPr>
        <w:t xml:space="preserve">The </w:t>
      </w:r>
      <w:r w:rsidRPr="00022347">
        <w:rPr>
          <w:rStyle w:val="StyleUnderline"/>
          <w:highlight w:val="cyan"/>
        </w:rPr>
        <w:t>small increase</w:t>
      </w:r>
      <w:r w:rsidRPr="00ED04C4">
        <w:rPr>
          <w:rStyle w:val="StyleUnderline"/>
        </w:rPr>
        <w:t xml:space="preserve"> </w:t>
      </w:r>
      <w:r w:rsidRPr="00022347">
        <w:rPr>
          <w:rStyle w:val="StyleUnderline"/>
          <w:highlight w:val="cyan"/>
        </w:rPr>
        <w:t>in</w:t>
      </w:r>
      <w:r w:rsidRPr="00ED04C4">
        <w:rPr>
          <w:rStyle w:val="StyleUnderline"/>
        </w:rPr>
        <w:t xml:space="preserve"> hired </w:t>
      </w:r>
      <w:r w:rsidRPr="00022347">
        <w:rPr>
          <w:rStyle w:val="StyleUnderline"/>
          <w:highlight w:val="cyan"/>
        </w:rPr>
        <w:t>workers’ wages</w:t>
      </w:r>
      <w:r w:rsidRPr="00ED04C4">
        <w:rPr>
          <w:rStyle w:val="StyleUnderline"/>
        </w:rPr>
        <w:t xml:space="preserve"> </w:t>
      </w:r>
      <w:r w:rsidRPr="00022347">
        <w:rPr>
          <w:rStyle w:val="Emphasis"/>
          <w:highlight w:val="cyan"/>
        </w:rPr>
        <w:t>is offset by lower hiring rates</w:t>
      </w:r>
      <w:r w:rsidRPr="00ED04C4">
        <w:rPr>
          <w:rStyle w:val="StyleUnderline"/>
        </w:rPr>
        <w:t xml:space="preserve">. The present value of </w:t>
      </w:r>
      <w:r w:rsidRPr="00022347">
        <w:rPr>
          <w:rStyle w:val="Emphasis"/>
          <w:highlight w:val="cyan"/>
        </w:rPr>
        <w:t>total worker surplus falls by 59 percent</w:t>
      </w:r>
      <w:r w:rsidRPr="00ED04C4">
        <w:rPr>
          <w:rStyle w:val="StyleUnderline"/>
        </w:rPr>
        <w:t xml:space="preserve"> due to the reduction in hiring rates</w:t>
      </w:r>
      <w:proofErr w:type="gramStart"/>
      <w:r w:rsidRPr="00ED04C4">
        <w:rPr>
          <w:rStyle w:val="StyleUnderline"/>
        </w:rPr>
        <w:t xml:space="preserve"> and, in particular,</w:t>
      </w:r>
      <w:proofErr w:type="gramEnd"/>
      <w:r w:rsidRPr="00ED04C4">
        <w:rPr>
          <w:rStyle w:val="StyleUnderline"/>
        </w:rPr>
        <w:t xml:space="preserve"> the reduction in the number of postings.</w:t>
      </w:r>
      <w:r w:rsidRPr="00ED04C4">
        <w:rPr>
          <w:sz w:val="16"/>
        </w:rPr>
        <w:t xml:space="preserve"> Comparing columns 1 and 2 of panel C shows that about half of the reduction in surplus to workers arises because of the decline in job postings.</w:t>
      </w:r>
    </w:p>
    <w:p w14:paraId="7C280D0D" w14:textId="77777777" w:rsidR="0044305D" w:rsidRPr="00ED04C4" w:rsidRDefault="0044305D" w:rsidP="0044305D">
      <w:pPr>
        <w:rPr>
          <w:sz w:val="16"/>
        </w:rPr>
      </w:pPr>
      <w:r w:rsidRPr="00ED04C4">
        <w:rPr>
          <w:sz w:val="16"/>
        </w:rPr>
        <w:t xml:space="preserve">Panel C also shows the net change in worker surplus when the entire value of the tax collected is rebated to workers. In the static case with no changes in the number of job posts, the value of a 10 percent tax on all hires is sufficient to more than offset the reduced hiring rate, making workers 16 percent </w:t>
      </w:r>
      <w:proofErr w:type="gramStart"/>
      <w:r w:rsidRPr="00ED04C4">
        <w:rPr>
          <w:sz w:val="16"/>
        </w:rPr>
        <w:t>better-off</w:t>
      </w:r>
      <w:proofErr w:type="gramEnd"/>
      <w:r w:rsidRPr="00ED04C4">
        <w:rPr>
          <w:sz w:val="16"/>
        </w:rPr>
        <w:t xml:space="preserve">. However, </w:t>
      </w:r>
      <w:r w:rsidRPr="00ED04C4">
        <w:rPr>
          <w:rStyle w:val="StyleUnderline"/>
        </w:rPr>
        <w:t>the present value of net worker surplus remains negative after the rebate, falling by 37.0 percent when accounting for the reduction in job postings</w:t>
      </w:r>
      <w:r w:rsidRPr="00ED04C4">
        <w:rPr>
          <w:sz w:val="16"/>
        </w:rPr>
        <w:t xml:space="preserve">. Column 2 shows the impact on net worker surplus if past bid-related buyer dynamics are shut down. In this scenario, the present value of net worker surplus increases by about 12 percent because higher prices do not directly change the size of the market. To the extent that redistribution can raise workers’ surplus, comparing columns 1 and 2 shows that any distortion to market size must be limited for these proposals to benefit workers. Our model estimates, however, suggest that </w:t>
      </w:r>
      <w:r w:rsidRPr="00022347">
        <w:rPr>
          <w:rStyle w:val="Emphasis"/>
          <w:highlight w:val="cyan"/>
        </w:rPr>
        <w:t>buyers are sensitive</w:t>
      </w:r>
      <w:r w:rsidRPr="00ED04C4">
        <w:rPr>
          <w:rStyle w:val="StyleUnderline"/>
        </w:rPr>
        <w:t xml:space="preserve"> </w:t>
      </w:r>
      <w:r w:rsidRPr="00022347">
        <w:rPr>
          <w:rStyle w:val="StyleUnderline"/>
          <w:highlight w:val="cyan"/>
        </w:rPr>
        <w:t>to</w:t>
      </w:r>
      <w:r w:rsidRPr="00ED04C4">
        <w:rPr>
          <w:rStyle w:val="StyleUnderline"/>
        </w:rPr>
        <w:t xml:space="preserve"> past </w:t>
      </w:r>
      <w:r w:rsidRPr="00022347">
        <w:rPr>
          <w:rStyle w:val="StyleUnderline"/>
          <w:highlight w:val="cyan"/>
        </w:rPr>
        <w:t>prices</w:t>
      </w:r>
      <w:r w:rsidRPr="00ED04C4">
        <w:rPr>
          <w:rStyle w:val="StyleUnderline"/>
        </w:rPr>
        <w:t>, suggesting attempts to redistribute surplus to workers</w:t>
      </w:r>
      <w:r w:rsidRPr="00ED04C4">
        <w:rPr>
          <w:sz w:val="16"/>
        </w:rPr>
        <w:t xml:space="preserve"> through tax-like policies </w:t>
      </w:r>
      <w:r w:rsidRPr="00ED04C4">
        <w:rPr>
          <w:rStyle w:val="StyleUnderline"/>
        </w:rPr>
        <w:t>would be unsuccessful</w:t>
      </w:r>
      <w:r w:rsidRPr="00ED04C4">
        <w:rPr>
          <w:sz w:val="16"/>
        </w:rPr>
        <w:t>.34</w:t>
      </w:r>
    </w:p>
    <w:p w14:paraId="2789A290" w14:textId="77777777" w:rsidR="0044305D" w:rsidRDefault="0044305D" w:rsidP="0044305D">
      <w:pPr>
        <w:rPr>
          <w:sz w:val="16"/>
        </w:rPr>
      </w:pPr>
      <w:r w:rsidRPr="00ED04C4">
        <w:rPr>
          <w:sz w:val="16"/>
        </w:rPr>
        <w:t>Finally, regulatory policy may be motivated by the belief that access to global talent through platforms could erode traditional offline employment regulations or relationships. In Supplemental Appendix D, we consider whether offline workers are hurt by the advent of online labor platforms. To do so, we study whether minimum wage changes across US states drive jobs online. While the across-state design has power issues, we fail to detect any evidence that states that impose higher minimum wages experience differential growth in online buyer demand. These results hold for relatively low-wage nontechnical jobs and are consistent with survey evidence suggesting that platforms lead to new trade in tasks that otherwise would have been done by the hiring manager personally or not done at all (Ozimek and Stanton 2022; Horton, Johari, and Kircher 2021).</w:t>
      </w:r>
    </w:p>
    <w:p w14:paraId="1333C5EC" w14:textId="77777777" w:rsidR="0044305D" w:rsidRPr="00F40DEF" w:rsidRDefault="0044305D" w:rsidP="0044305D">
      <w:pPr>
        <w:pStyle w:val="Heading4"/>
      </w:pPr>
      <w:r w:rsidRPr="00F40DEF">
        <w:t xml:space="preserve">Trump gutted the NLRB. That makes </w:t>
      </w:r>
      <w:r>
        <w:t>agreements</w:t>
      </w:r>
      <w:r w:rsidRPr="00F40DEF">
        <w:t xml:space="preserve"> unenforceabl</w:t>
      </w:r>
      <w:r>
        <w:t xml:space="preserve">e. Even under sectorial bargaining, individual employes violate the agreement.  </w:t>
      </w:r>
    </w:p>
    <w:p w14:paraId="443CAC2D" w14:textId="77777777" w:rsidR="0044305D" w:rsidRPr="00910DCF" w:rsidRDefault="0044305D" w:rsidP="0044305D">
      <w:pPr>
        <w:rPr>
          <w:rFonts w:eastAsia="Aptos"/>
        </w:rPr>
      </w:pPr>
      <w:r w:rsidRPr="00910DCF">
        <w:rPr>
          <w:rFonts w:eastAsia="Aptos"/>
          <w:b/>
          <w:bCs/>
          <w:sz w:val="26"/>
        </w:rPr>
        <w:t>Steffens 25</w:t>
      </w:r>
      <w:r w:rsidRPr="00910DCF">
        <w:rPr>
          <w:rFonts w:eastAsia="Aptos"/>
        </w:rPr>
        <w:t>, Worker Power Director. (Sara, 2-7-2025, “What is the crisis at the National Labor Relations Board (NLRB)?” Congressional Progressive Caucus Center, https://www.progressivecaucuscenter.org/crisis-at-nlrb)</w:t>
      </w:r>
    </w:p>
    <w:p w14:paraId="66A61216" w14:textId="77777777" w:rsidR="0044305D" w:rsidRPr="00910DCF" w:rsidRDefault="0044305D" w:rsidP="0044305D">
      <w:pPr>
        <w:rPr>
          <w:rFonts w:eastAsia="Aptos"/>
          <w:sz w:val="16"/>
        </w:rPr>
      </w:pPr>
      <w:r w:rsidRPr="00910DCF">
        <w:rPr>
          <w:rFonts w:eastAsia="Aptos"/>
          <w:sz w:val="16"/>
        </w:rPr>
        <w:t xml:space="preserve">In the second week of his administration, President </w:t>
      </w:r>
      <w:r w:rsidRPr="00AF22C3">
        <w:rPr>
          <w:rFonts w:eastAsia="Aptos"/>
          <w:highlight w:val="cyan"/>
          <w:u w:val="single"/>
        </w:rPr>
        <w:t xml:space="preserve">Trump sparked a </w:t>
      </w:r>
      <w:r w:rsidRPr="00AF22C3">
        <w:rPr>
          <w:rFonts w:eastAsia="Aptos"/>
          <w:b/>
          <w:iCs/>
          <w:highlight w:val="cyan"/>
          <w:u w:val="single"/>
          <w:bdr w:val="single" w:sz="8" w:space="0" w:color="auto"/>
        </w:rPr>
        <w:t>crisis</w:t>
      </w:r>
      <w:r w:rsidRPr="00910DCF">
        <w:rPr>
          <w:rFonts w:eastAsia="Aptos"/>
          <w:sz w:val="16"/>
        </w:rPr>
        <w:t xml:space="preserve"> for workers across America </w:t>
      </w:r>
      <w:r w:rsidRPr="00AF22C3">
        <w:rPr>
          <w:rFonts w:eastAsia="Aptos"/>
          <w:highlight w:val="cyan"/>
          <w:u w:val="single"/>
        </w:rPr>
        <w:t>by firing</w:t>
      </w:r>
      <w:r w:rsidRPr="00910DCF">
        <w:rPr>
          <w:rFonts w:eastAsia="Aptos"/>
          <w:sz w:val="16"/>
        </w:rPr>
        <w:t xml:space="preserve"> National Labor Relations </w:t>
      </w:r>
      <w:r w:rsidRPr="00910DCF">
        <w:rPr>
          <w:rFonts w:eastAsia="Aptos"/>
          <w:u w:val="single"/>
        </w:rPr>
        <w:t xml:space="preserve">Board member Gwynne </w:t>
      </w:r>
      <w:r w:rsidRPr="00AF22C3">
        <w:rPr>
          <w:rFonts w:eastAsia="Aptos"/>
          <w:b/>
          <w:iCs/>
          <w:highlight w:val="cyan"/>
          <w:u w:val="single"/>
          <w:bdr w:val="single" w:sz="8" w:space="0" w:color="auto"/>
        </w:rPr>
        <w:t>Wilcox</w:t>
      </w:r>
      <w:r w:rsidRPr="00910DCF">
        <w:rPr>
          <w:rFonts w:eastAsia="Aptos"/>
          <w:sz w:val="16"/>
        </w:rPr>
        <w:t xml:space="preserve">, </w:t>
      </w:r>
      <w:r w:rsidRPr="00AF22C3">
        <w:rPr>
          <w:rFonts w:eastAsia="Aptos"/>
          <w:highlight w:val="cyan"/>
          <w:u w:val="single"/>
        </w:rPr>
        <w:t>along with</w:t>
      </w:r>
      <w:r w:rsidRPr="00910DCF">
        <w:rPr>
          <w:rFonts w:eastAsia="Aptos"/>
          <w:sz w:val="16"/>
        </w:rPr>
        <w:t xml:space="preserve"> NLRB </w:t>
      </w:r>
      <w:r w:rsidRPr="00910DCF">
        <w:rPr>
          <w:rFonts w:eastAsia="Aptos"/>
          <w:u w:val="single"/>
        </w:rPr>
        <w:t>General Counsel Jennifer</w:t>
      </w:r>
      <w:r w:rsidRPr="00910DCF">
        <w:rPr>
          <w:rFonts w:eastAsia="Aptos"/>
          <w:sz w:val="16"/>
        </w:rPr>
        <w:t xml:space="preserve"> </w:t>
      </w:r>
      <w:r w:rsidRPr="00AF22C3">
        <w:rPr>
          <w:rFonts w:eastAsia="Aptos"/>
          <w:b/>
          <w:iCs/>
          <w:highlight w:val="cyan"/>
          <w:u w:val="single"/>
          <w:bdr w:val="single" w:sz="8" w:space="0" w:color="auto"/>
        </w:rPr>
        <w:t>Abruzzo</w:t>
      </w:r>
      <w:r w:rsidRPr="00910DCF">
        <w:rPr>
          <w:rFonts w:eastAsia="Aptos"/>
          <w:sz w:val="16"/>
        </w:rPr>
        <w:t xml:space="preserve">. </w:t>
      </w:r>
    </w:p>
    <w:p w14:paraId="0C10CABC" w14:textId="77777777" w:rsidR="0044305D" w:rsidRPr="00910DCF" w:rsidRDefault="0044305D" w:rsidP="0044305D">
      <w:pPr>
        <w:rPr>
          <w:rFonts w:eastAsia="Aptos"/>
          <w:sz w:val="16"/>
        </w:rPr>
      </w:pPr>
      <w:r w:rsidRPr="00910DCF">
        <w:rPr>
          <w:rFonts w:eastAsia="Aptos"/>
          <w:sz w:val="16"/>
        </w:rPr>
        <w:t xml:space="preserve">Abruzzo’s firing had been widely expected, both due to her assertive approach to protecting workers’ rights, and the fact President Biden had similarly dismissed previous NLRB General Counsel Peter Robb (a Trump appointee). </w:t>
      </w:r>
    </w:p>
    <w:p w14:paraId="7B3E419F" w14:textId="77777777" w:rsidR="0044305D" w:rsidRPr="00910DCF" w:rsidRDefault="0044305D" w:rsidP="0044305D">
      <w:pPr>
        <w:rPr>
          <w:rFonts w:eastAsia="Aptos"/>
          <w:sz w:val="16"/>
        </w:rPr>
      </w:pPr>
      <w:r w:rsidRPr="00910DCF">
        <w:rPr>
          <w:rFonts w:eastAsia="Aptos"/>
          <w:sz w:val="16"/>
        </w:rPr>
        <w:t xml:space="preserve">But Trump’s controversial firing of Wilcox came as a surprise, as it is both unlawful and contradicts longstanding precedent. Wilcox was the first Black woman to serve on the board. </w:t>
      </w:r>
      <w:r w:rsidRPr="00910DCF">
        <w:rPr>
          <w:rFonts w:eastAsia="Aptos"/>
          <w:u w:val="single"/>
        </w:rPr>
        <w:t xml:space="preserve">Her removal left the </w:t>
      </w:r>
      <w:r w:rsidRPr="00910DCF">
        <w:rPr>
          <w:rFonts w:eastAsia="Aptos"/>
          <w:b/>
          <w:iCs/>
          <w:u w:val="single"/>
          <w:bdr w:val="single" w:sz="8" w:space="0" w:color="auto"/>
        </w:rPr>
        <w:t>board</w:t>
      </w:r>
      <w:r w:rsidRPr="00910DCF">
        <w:rPr>
          <w:rFonts w:eastAsia="Aptos"/>
          <w:u w:val="single"/>
        </w:rPr>
        <w:t xml:space="preserve"> with </w:t>
      </w:r>
      <w:r w:rsidRPr="00910DCF">
        <w:rPr>
          <w:rFonts w:eastAsia="Aptos"/>
          <w:b/>
          <w:iCs/>
          <w:u w:val="single"/>
          <w:bdr w:val="single" w:sz="8" w:space="0" w:color="auto"/>
        </w:rPr>
        <w:t>only two members</w:t>
      </w:r>
      <w:r w:rsidRPr="00910DCF">
        <w:rPr>
          <w:rFonts w:eastAsia="Aptos"/>
          <w:u w:val="single"/>
        </w:rPr>
        <w:t xml:space="preserve">, </w:t>
      </w:r>
      <w:r w:rsidRPr="00910DCF">
        <w:rPr>
          <w:rFonts w:eastAsia="Aptos"/>
          <w:b/>
          <w:iCs/>
          <w:u w:val="single"/>
          <w:bdr w:val="single" w:sz="8" w:space="0" w:color="auto"/>
        </w:rPr>
        <w:t>lacking</w:t>
      </w:r>
      <w:r w:rsidRPr="00910DCF">
        <w:rPr>
          <w:rFonts w:eastAsia="Aptos"/>
          <w:u w:val="single"/>
        </w:rPr>
        <w:t xml:space="preserve"> a </w:t>
      </w:r>
      <w:r w:rsidRPr="00910DCF">
        <w:rPr>
          <w:rFonts w:eastAsia="Aptos"/>
          <w:b/>
          <w:iCs/>
          <w:u w:val="single"/>
          <w:bdr w:val="single" w:sz="8" w:space="0" w:color="auto"/>
        </w:rPr>
        <w:t>quorum</w:t>
      </w:r>
      <w:r w:rsidRPr="00910DCF">
        <w:rPr>
          <w:rFonts w:eastAsia="Aptos"/>
          <w:u w:val="single"/>
        </w:rPr>
        <w:t xml:space="preserve"> </w:t>
      </w:r>
      <w:proofErr w:type="gramStart"/>
      <w:r w:rsidRPr="00910DCF">
        <w:rPr>
          <w:rFonts w:eastAsia="Aptos"/>
          <w:u w:val="single"/>
        </w:rPr>
        <w:t>to make</w:t>
      </w:r>
      <w:proofErr w:type="gramEnd"/>
      <w:r w:rsidRPr="00910DCF">
        <w:rPr>
          <w:rFonts w:eastAsia="Aptos"/>
          <w:u w:val="single"/>
        </w:rPr>
        <w:t xml:space="preserve"> decisions and </w:t>
      </w:r>
      <w:proofErr w:type="gramStart"/>
      <w:r w:rsidRPr="00910DCF">
        <w:rPr>
          <w:rFonts w:eastAsia="Aptos"/>
          <w:b/>
          <w:iCs/>
          <w:u w:val="single"/>
          <w:bdr w:val="single" w:sz="8" w:space="0" w:color="auto"/>
        </w:rPr>
        <w:t>exercise</w:t>
      </w:r>
      <w:proofErr w:type="gramEnd"/>
      <w:r w:rsidRPr="00910DCF">
        <w:rPr>
          <w:rFonts w:eastAsia="Aptos"/>
          <w:b/>
          <w:iCs/>
          <w:u w:val="single"/>
          <w:bdr w:val="single" w:sz="8" w:space="0" w:color="auto"/>
        </w:rPr>
        <w:t xml:space="preserve"> its authority</w:t>
      </w:r>
      <w:r w:rsidRPr="00910DCF">
        <w:rPr>
          <w:rFonts w:eastAsia="Aptos"/>
          <w:sz w:val="16"/>
        </w:rPr>
        <w:t>.</w:t>
      </w:r>
    </w:p>
    <w:p w14:paraId="1E685ADD" w14:textId="77777777" w:rsidR="0044305D" w:rsidRPr="00910DCF" w:rsidRDefault="0044305D" w:rsidP="0044305D">
      <w:pPr>
        <w:rPr>
          <w:rFonts w:eastAsia="Aptos"/>
          <w:sz w:val="16"/>
        </w:rPr>
      </w:pPr>
      <w:r w:rsidRPr="00910DCF">
        <w:rPr>
          <w:rFonts w:eastAsia="Aptos"/>
          <w:sz w:val="16"/>
        </w:rPr>
        <w:t>Under the 2010 Supreme Court decision New Process Steel L.P. v. National Labor Relations Board, the NLRB must have at least three members to issue decisions.</w:t>
      </w:r>
    </w:p>
    <w:p w14:paraId="24728B8E" w14:textId="77777777" w:rsidR="0044305D" w:rsidRPr="00910DCF" w:rsidRDefault="0044305D" w:rsidP="0044305D">
      <w:pPr>
        <w:rPr>
          <w:rFonts w:eastAsia="Aptos"/>
          <w:sz w:val="16"/>
        </w:rPr>
      </w:pPr>
      <w:r w:rsidRPr="00910DCF">
        <w:rPr>
          <w:rFonts w:eastAsia="Aptos"/>
          <w:sz w:val="16"/>
        </w:rPr>
        <w:t xml:space="preserve">And two NLRB seats were already vacant: in December 2024, the Senate voted 50-49 against holding a vote to confirm </w:t>
      </w:r>
      <w:proofErr w:type="gramStart"/>
      <w:r w:rsidRPr="00910DCF">
        <w:rPr>
          <w:rFonts w:eastAsia="Aptos"/>
          <w:sz w:val="16"/>
        </w:rPr>
        <w:t>a  third</w:t>
      </w:r>
      <w:proofErr w:type="gramEnd"/>
      <w:r w:rsidRPr="00910DCF">
        <w:rPr>
          <w:rFonts w:eastAsia="Aptos"/>
          <w:sz w:val="16"/>
        </w:rPr>
        <w:t xml:space="preserve"> term for then-board chair Lauren McFerran, whose term expired on Dec. 16, 2024. Following the failed vote, Senate Democrats then withdrew a motion to consider Joshua Ditelberg for a Republican seat on the board.</w:t>
      </w:r>
    </w:p>
    <w:p w14:paraId="59609410" w14:textId="77777777" w:rsidR="0044305D" w:rsidRPr="00910DCF" w:rsidRDefault="0044305D" w:rsidP="0044305D">
      <w:pPr>
        <w:rPr>
          <w:rFonts w:eastAsia="Aptos"/>
          <w:sz w:val="16"/>
        </w:rPr>
      </w:pPr>
      <w:r w:rsidRPr="00910DCF">
        <w:rPr>
          <w:rFonts w:eastAsia="Aptos"/>
          <w:sz w:val="16"/>
        </w:rPr>
        <w:t xml:space="preserve">The two remaining NLRB members are chair Marvin E. Kaplan, a Republican whose term expires August 2025, and David M, Prouty, a Democrat whose term expires August 2026. </w:t>
      </w:r>
    </w:p>
    <w:p w14:paraId="691CFC9B" w14:textId="77777777" w:rsidR="0044305D" w:rsidRPr="00910DCF" w:rsidRDefault="0044305D" w:rsidP="0044305D">
      <w:pPr>
        <w:rPr>
          <w:rFonts w:eastAsia="Aptos"/>
          <w:sz w:val="16"/>
        </w:rPr>
      </w:pPr>
      <w:r w:rsidRPr="00910DCF">
        <w:rPr>
          <w:rFonts w:eastAsia="Aptos"/>
          <w:sz w:val="16"/>
        </w:rPr>
        <w:t xml:space="preserve">A week after firing Wilcox and Abruzzo, Trump fired Acting General Counsel Jessica Rutter, and appointed William Cowen as acting general counsel. </w:t>
      </w:r>
    </w:p>
    <w:p w14:paraId="1813BB80" w14:textId="77777777" w:rsidR="0044305D" w:rsidRPr="00910DCF" w:rsidRDefault="0044305D" w:rsidP="0044305D">
      <w:pPr>
        <w:rPr>
          <w:rFonts w:eastAsia="Aptos"/>
          <w:sz w:val="16"/>
        </w:rPr>
      </w:pPr>
      <w:r w:rsidRPr="00910DCF">
        <w:rPr>
          <w:rFonts w:eastAsia="Aptos"/>
          <w:sz w:val="16"/>
        </w:rPr>
        <w:t xml:space="preserve">Why does </w:t>
      </w:r>
      <w:r w:rsidRPr="00910DCF">
        <w:rPr>
          <w:rFonts w:eastAsia="Aptos"/>
          <w:u w:val="single"/>
        </w:rPr>
        <w:t xml:space="preserve">the </w:t>
      </w:r>
      <w:r w:rsidRPr="00910DCF">
        <w:rPr>
          <w:rFonts w:eastAsia="Aptos"/>
          <w:b/>
          <w:iCs/>
          <w:u w:val="single"/>
          <w:bdr w:val="single" w:sz="8" w:space="0" w:color="auto"/>
        </w:rPr>
        <w:t>NLRB</w:t>
      </w:r>
      <w:r w:rsidRPr="00910DCF">
        <w:rPr>
          <w:rFonts w:eastAsia="Aptos"/>
          <w:sz w:val="16"/>
        </w:rPr>
        <w:t xml:space="preserve"> matter?</w:t>
      </w:r>
    </w:p>
    <w:p w14:paraId="480CD446" w14:textId="77777777" w:rsidR="0044305D" w:rsidRPr="00910DCF" w:rsidRDefault="0044305D" w:rsidP="0044305D">
      <w:pPr>
        <w:rPr>
          <w:rFonts w:eastAsia="Aptos"/>
          <w:sz w:val="16"/>
        </w:rPr>
      </w:pPr>
      <w:r w:rsidRPr="00910DCF">
        <w:rPr>
          <w:rFonts w:eastAsia="Aptos"/>
          <w:sz w:val="16"/>
        </w:rPr>
        <w:t xml:space="preserve">The National Labor Relations Board </w:t>
      </w:r>
      <w:r w:rsidRPr="00910DCF">
        <w:rPr>
          <w:rFonts w:eastAsia="Aptos"/>
          <w:u w:val="single"/>
        </w:rPr>
        <w:t xml:space="preserve">is the </w:t>
      </w:r>
      <w:r w:rsidRPr="00910DCF">
        <w:rPr>
          <w:rFonts w:eastAsia="Aptos"/>
          <w:b/>
          <w:iCs/>
          <w:u w:val="single"/>
          <w:bdr w:val="single" w:sz="8" w:space="0" w:color="auto"/>
        </w:rPr>
        <w:t>only place</w:t>
      </w:r>
      <w:r w:rsidRPr="00910DCF">
        <w:rPr>
          <w:rFonts w:eastAsia="Aptos"/>
          <w:u w:val="single"/>
        </w:rPr>
        <w:t xml:space="preserve"> that millions of private-sector workers can turn to uphold their rights under labor law</w:t>
      </w:r>
      <w:r w:rsidRPr="00910DCF">
        <w:rPr>
          <w:rFonts w:eastAsia="Aptos"/>
          <w:sz w:val="16"/>
        </w:rPr>
        <w:t xml:space="preserve">, including the right to organize for better hours, wages and working conditions. </w:t>
      </w:r>
      <w:r w:rsidRPr="00910DCF">
        <w:rPr>
          <w:rFonts w:eastAsia="Aptos"/>
          <w:u w:val="single"/>
        </w:rPr>
        <w:t>The board protects</w:t>
      </w:r>
      <w:r w:rsidRPr="00910DCF">
        <w:rPr>
          <w:rFonts w:eastAsia="Aptos"/>
          <w:sz w:val="16"/>
        </w:rPr>
        <w:t xml:space="preserve"> not only union workers – it protects </w:t>
      </w:r>
      <w:r w:rsidRPr="00910DCF">
        <w:rPr>
          <w:rFonts w:eastAsia="Aptos"/>
          <w:u w:val="single"/>
        </w:rPr>
        <w:t>ALL workers</w:t>
      </w:r>
      <w:r w:rsidRPr="00910DCF">
        <w:rPr>
          <w:rFonts w:eastAsia="Aptos"/>
          <w:sz w:val="16"/>
        </w:rPr>
        <w:t xml:space="preserve"> who act together. </w:t>
      </w:r>
    </w:p>
    <w:p w14:paraId="2F3852CE" w14:textId="77777777" w:rsidR="0044305D" w:rsidRPr="00910DCF" w:rsidRDefault="0044305D" w:rsidP="0044305D">
      <w:pPr>
        <w:rPr>
          <w:rFonts w:eastAsia="Aptos"/>
          <w:sz w:val="16"/>
        </w:rPr>
      </w:pPr>
      <w:r w:rsidRPr="00910DCF">
        <w:rPr>
          <w:rFonts w:eastAsia="Aptos"/>
          <w:u w:val="single"/>
        </w:rPr>
        <w:t>There is no private right of action for workers whose rights under the National Labor Relations Act are violated</w:t>
      </w:r>
      <w:r w:rsidRPr="00910DCF">
        <w:rPr>
          <w:rFonts w:eastAsia="Aptos"/>
          <w:sz w:val="16"/>
        </w:rPr>
        <w:t xml:space="preserve"> – employees can’t directly sue their boss if, for instance, </w:t>
      </w:r>
      <w:r w:rsidRPr="00910DCF">
        <w:rPr>
          <w:rFonts w:eastAsia="Aptos"/>
          <w:u w:val="single"/>
        </w:rPr>
        <w:t>they are unlawfully fired for discussing their salary or trying to organize a union.</w:t>
      </w:r>
      <w:r w:rsidRPr="00910DCF">
        <w:rPr>
          <w:rFonts w:eastAsia="Aptos"/>
          <w:sz w:val="16"/>
        </w:rPr>
        <w:t xml:space="preserve"> Instead, workers must file an Unfair Labor Practice charge, or ULP, for investigation by a regional NLRB office.</w:t>
      </w:r>
    </w:p>
    <w:p w14:paraId="1ECD665B" w14:textId="77777777" w:rsidR="0044305D" w:rsidRPr="00910DCF" w:rsidRDefault="0044305D" w:rsidP="0044305D">
      <w:pPr>
        <w:rPr>
          <w:rFonts w:eastAsia="Aptos"/>
          <w:sz w:val="16"/>
        </w:rPr>
      </w:pPr>
      <w:r w:rsidRPr="00910DCF">
        <w:rPr>
          <w:rFonts w:eastAsia="Aptos"/>
          <w:u w:val="single"/>
        </w:rPr>
        <w:t>The NLRB also plays a key role in the formation of new workplace unions.</w:t>
      </w:r>
      <w:r w:rsidRPr="00910DCF">
        <w:rPr>
          <w:rFonts w:eastAsia="Aptos"/>
          <w:sz w:val="16"/>
        </w:rPr>
        <w:t xml:space="preserve"> Although employers may choose to recognize a union based on a showing of majority interest (such as signed union cards vetted by a neutral party), both employers and workers have the right to request that the NLRB conduct a workplace election instead. </w:t>
      </w:r>
    </w:p>
    <w:p w14:paraId="48DC6968" w14:textId="77777777" w:rsidR="0044305D" w:rsidRPr="00910DCF" w:rsidRDefault="0044305D" w:rsidP="0044305D">
      <w:pPr>
        <w:rPr>
          <w:rFonts w:eastAsia="Aptos"/>
          <w:sz w:val="16"/>
        </w:rPr>
      </w:pPr>
      <w:r w:rsidRPr="00910DCF">
        <w:rPr>
          <w:rFonts w:eastAsia="Aptos"/>
          <w:sz w:val="16"/>
        </w:rPr>
        <w:t>What rights does the NLRB uphold?</w:t>
      </w:r>
    </w:p>
    <w:p w14:paraId="4AC48509" w14:textId="77777777" w:rsidR="0044305D" w:rsidRPr="00910DCF" w:rsidRDefault="0044305D" w:rsidP="0044305D">
      <w:pPr>
        <w:rPr>
          <w:rFonts w:eastAsia="Aptos"/>
          <w:sz w:val="16"/>
        </w:rPr>
      </w:pPr>
      <w:r w:rsidRPr="00910DCF">
        <w:rPr>
          <w:rFonts w:eastAsia="Aptos"/>
          <w:sz w:val="16"/>
        </w:rPr>
        <w:t>The board is charged by Congress with enforcing the National Labor Relations Act, which protects workers’ rights to engage in a broad array of collective actions, including organizing or joining a union, bargaining a union contract, and going on strike.</w:t>
      </w:r>
    </w:p>
    <w:p w14:paraId="70308455" w14:textId="77777777" w:rsidR="0044305D" w:rsidRPr="00910DCF" w:rsidRDefault="0044305D" w:rsidP="0044305D">
      <w:pPr>
        <w:rPr>
          <w:rFonts w:eastAsia="Aptos"/>
          <w:sz w:val="16"/>
        </w:rPr>
      </w:pPr>
      <w:r w:rsidRPr="00910DCF">
        <w:rPr>
          <w:rFonts w:eastAsia="Aptos"/>
          <w:sz w:val="16"/>
        </w:rPr>
        <w:t>One of the board’s key duties is to enforce Section 7 of the National Labor Relations Act, which guarantees workers "the right to self-organization, to form, join, or assist labor organizations, to bargain collectively through representatives of their own choosing, and to engage in other concerted activities for the purpose of collective bargaining or other mutual aid or protection," as well as the right "to refrain from any or all such activities."</w:t>
      </w:r>
    </w:p>
    <w:p w14:paraId="10519775" w14:textId="77777777" w:rsidR="0044305D" w:rsidRPr="00910DCF" w:rsidRDefault="0044305D" w:rsidP="0044305D">
      <w:pPr>
        <w:rPr>
          <w:rFonts w:eastAsia="Aptos"/>
          <w:sz w:val="16"/>
        </w:rPr>
      </w:pPr>
      <w:r w:rsidRPr="00910DCF">
        <w:rPr>
          <w:rFonts w:eastAsia="Aptos"/>
          <w:sz w:val="16"/>
        </w:rPr>
        <w:t>Cases decided by the NLRB have established that the Act protects a wide range of activities to address work-related issues, also known as “protected concerted activity.” This includes discussing wages and benefits, collectively refusing unsafe work, or joining together to speak to the media about problems at their workplace.</w:t>
      </w:r>
    </w:p>
    <w:p w14:paraId="252C309B" w14:textId="77777777" w:rsidR="0044305D" w:rsidRPr="00910DCF" w:rsidRDefault="0044305D" w:rsidP="0044305D">
      <w:pPr>
        <w:rPr>
          <w:rFonts w:eastAsia="Aptos"/>
          <w:sz w:val="16"/>
        </w:rPr>
      </w:pPr>
      <w:r w:rsidRPr="00910DCF">
        <w:rPr>
          <w:rFonts w:eastAsia="Aptos"/>
          <w:sz w:val="16"/>
        </w:rPr>
        <w:t>How does the NLRB operate?</w:t>
      </w:r>
    </w:p>
    <w:p w14:paraId="2B5180A1" w14:textId="77777777" w:rsidR="0044305D" w:rsidRPr="00910DCF" w:rsidRDefault="0044305D" w:rsidP="0044305D">
      <w:pPr>
        <w:rPr>
          <w:rFonts w:eastAsia="Aptos"/>
          <w:sz w:val="16"/>
        </w:rPr>
      </w:pPr>
      <w:r w:rsidRPr="00910DCF">
        <w:rPr>
          <w:rFonts w:eastAsia="Aptos"/>
          <w:sz w:val="16"/>
        </w:rPr>
        <w:t xml:space="preserve">The NLRB’s operations include the general counsel, who prosecutes cases and supervises 48 field offices, and the board, which decides cases. </w:t>
      </w:r>
    </w:p>
    <w:p w14:paraId="70C05D8D" w14:textId="77777777" w:rsidR="0044305D" w:rsidRPr="00910DCF" w:rsidRDefault="0044305D" w:rsidP="0044305D">
      <w:pPr>
        <w:rPr>
          <w:rFonts w:eastAsia="Aptos"/>
          <w:sz w:val="16"/>
        </w:rPr>
      </w:pPr>
      <w:r w:rsidRPr="00910DCF">
        <w:rPr>
          <w:rFonts w:eastAsia="Aptos"/>
          <w:sz w:val="16"/>
        </w:rPr>
        <w:t>Even before Wilcox was fired, the NLRB had raised the alarm over its ability to keep pace with demand. Over the past few years, as workers’ interest in unions has jumped, the NLRB’s workload has grown but its budget has been largely flat, except for a $25 million increase in the 2023 fiscal year. Staffing of NLRB field offices has dropped by half in the past two decades, the agency reports.</w:t>
      </w:r>
    </w:p>
    <w:p w14:paraId="1ED1EBDA" w14:textId="77777777" w:rsidR="0044305D" w:rsidRPr="00910DCF" w:rsidRDefault="0044305D" w:rsidP="0044305D">
      <w:pPr>
        <w:rPr>
          <w:rFonts w:eastAsia="Aptos"/>
          <w:sz w:val="16"/>
        </w:rPr>
      </w:pPr>
      <w:r w:rsidRPr="00910DCF">
        <w:rPr>
          <w:rFonts w:eastAsia="Aptos"/>
          <w:sz w:val="16"/>
        </w:rPr>
        <w:t>Who serves on the NLRB?</w:t>
      </w:r>
    </w:p>
    <w:p w14:paraId="7651C6F6" w14:textId="77777777" w:rsidR="0044305D" w:rsidRPr="00910DCF" w:rsidRDefault="0044305D" w:rsidP="0044305D">
      <w:pPr>
        <w:rPr>
          <w:rFonts w:eastAsia="Aptos"/>
          <w:sz w:val="16"/>
        </w:rPr>
      </w:pPr>
      <w:r w:rsidRPr="00910DCF">
        <w:rPr>
          <w:rFonts w:eastAsia="Aptos"/>
          <w:sz w:val="16"/>
        </w:rPr>
        <w:t>Since its founding in 1935, the five members of the NLRB have been appointed by the president and confirmed by the Senate. Historically, the board is bipartisan, with three members typically from the president’s party, and the remaining two from the other party. Members serve staggered five-year terms to ensure continuity of a quorum.</w:t>
      </w:r>
    </w:p>
    <w:p w14:paraId="3A4AB11F" w14:textId="77777777" w:rsidR="0044305D" w:rsidRPr="00910DCF" w:rsidRDefault="0044305D" w:rsidP="0044305D">
      <w:pPr>
        <w:rPr>
          <w:rFonts w:eastAsia="Aptos"/>
          <w:sz w:val="16"/>
        </w:rPr>
      </w:pPr>
      <w:r w:rsidRPr="00910DCF">
        <w:rPr>
          <w:rFonts w:eastAsia="Aptos"/>
          <w:sz w:val="16"/>
        </w:rPr>
        <w:t>The NLRB’s general counsel is also appointed by the president and confirmed by the Senate, and is responsible for investigating unfair labor practice charges, issuing complaints, and prosecuting cases before the Board.</w:t>
      </w:r>
    </w:p>
    <w:p w14:paraId="5E79BF83" w14:textId="77777777" w:rsidR="0044305D" w:rsidRPr="00910DCF" w:rsidRDefault="0044305D" w:rsidP="0044305D">
      <w:pPr>
        <w:rPr>
          <w:rFonts w:eastAsia="Aptos"/>
          <w:sz w:val="16"/>
        </w:rPr>
      </w:pPr>
      <w:r w:rsidRPr="00910DCF">
        <w:rPr>
          <w:rFonts w:eastAsia="Aptos"/>
          <w:sz w:val="16"/>
        </w:rPr>
        <w:t>Has a member of the NLRB been fired before?</w:t>
      </w:r>
    </w:p>
    <w:p w14:paraId="7FB4E8D7" w14:textId="77777777" w:rsidR="0044305D" w:rsidRPr="00910DCF" w:rsidRDefault="0044305D" w:rsidP="0044305D">
      <w:pPr>
        <w:rPr>
          <w:rFonts w:eastAsia="Aptos"/>
          <w:sz w:val="16"/>
        </w:rPr>
      </w:pPr>
      <w:r w:rsidRPr="00910DCF">
        <w:rPr>
          <w:rFonts w:eastAsia="Aptos"/>
          <w:sz w:val="16"/>
        </w:rPr>
        <w:t>No – no president has ever fired an NLRB board member. The National Labor Relations Act allows a board member to be dismissed only for “neglect of duty or malfeasance in office,” neither of which was alleged of Wilcox. Furthermore, the statute requires notice and hearing before removal, neither of which happened in Wilcox’s case.</w:t>
      </w:r>
    </w:p>
    <w:p w14:paraId="5A5581A8" w14:textId="77777777" w:rsidR="0044305D" w:rsidRPr="00910DCF" w:rsidRDefault="0044305D" w:rsidP="0044305D">
      <w:pPr>
        <w:rPr>
          <w:rFonts w:eastAsia="Aptos"/>
          <w:sz w:val="16"/>
        </w:rPr>
      </w:pPr>
      <w:r w:rsidRPr="00910DCF">
        <w:rPr>
          <w:rFonts w:eastAsia="Aptos"/>
          <w:sz w:val="16"/>
        </w:rPr>
        <w:t xml:space="preserve">The NLRA sets the general counsel’s term at four </w:t>
      </w:r>
      <w:proofErr w:type="gramStart"/>
      <w:r w:rsidRPr="00910DCF">
        <w:rPr>
          <w:rFonts w:eastAsia="Aptos"/>
          <w:sz w:val="16"/>
        </w:rPr>
        <w:t>years, and</w:t>
      </w:r>
      <w:proofErr w:type="gramEnd"/>
      <w:r w:rsidRPr="00910DCF">
        <w:rPr>
          <w:rFonts w:eastAsia="Aptos"/>
          <w:sz w:val="16"/>
        </w:rPr>
        <w:t xml:space="preserve"> does not explicitly bar their removal. But the act intentionally insulates board members from removal to preserve the Board's independence, and to prevent political interference in decisions that affect workers' rights.</w:t>
      </w:r>
    </w:p>
    <w:p w14:paraId="1D5BE61F" w14:textId="77777777" w:rsidR="0044305D" w:rsidRPr="00910DCF" w:rsidRDefault="0044305D" w:rsidP="0044305D">
      <w:pPr>
        <w:rPr>
          <w:rFonts w:eastAsia="Aptos"/>
          <w:sz w:val="16"/>
        </w:rPr>
      </w:pPr>
      <w:r w:rsidRPr="00910DCF">
        <w:rPr>
          <w:rFonts w:eastAsia="Aptos"/>
          <w:sz w:val="16"/>
        </w:rPr>
        <w:t>When was the last time the board lacked a quorum?</w:t>
      </w:r>
    </w:p>
    <w:p w14:paraId="6997EFCD" w14:textId="77777777" w:rsidR="0044305D" w:rsidRPr="00910DCF" w:rsidRDefault="0044305D" w:rsidP="0044305D">
      <w:pPr>
        <w:rPr>
          <w:rFonts w:eastAsia="Aptos"/>
          <w:sz w:val="16"/>
        </w:rPr>
      </w:pPr>
      <w:r w:rsidRPr="00910DCF">
        <w:rPr>
          <w:rFonts w:eastAsia="Aptos"/>
          <w:sz w:val="16"/>
        </w:rPr>
        <w:t xml:space="preserve">In January 2012, three vacant seats left the NLRB without a quorum. President Obama made recess appointments to those seats. </w:t>
      </w:r>
      <w:proofErr w:type="gramStart"/>
      <w:r w:rsidRPr="00910DCF">
        <w:rPr>
          <w:rFonts w:eastAsia="Aptos"/>
          <w:sz w:val="16"/>
        </w:rPr>
        <w:t>However</w:t>
      </w:r>
      <w:proofErr w:type="gramEnd"/>
      <w:r w:rsidRPr="00910DCF">
        <w:rPr>
          <w:rFonts w:eastAsia="Aptos"/>
          <w:sz w:val="16"/>
        </w:rPr>
        <w:t xml:space="preserve"> a Supreme Court ruling in June 2014 </w:t>
      </w:r>
      <w:proofErr w:type="gramStart"/>
      <w:r w:rsidRPr="00910DCF">
        <w:rPr>
          <w:rFonts w:eastAsia="Aptos"/>
          <w:sz w:val="16"/>
        </w:rPr>
        <w:t>invalidated  both</w:t>
      </w:r>
      <w:proofErr w:type="gramEnd"/>
      <w:r w:rsidRPr="00910DCF">
        <w:rPr>
          <w:rFonts w:eastAsia="Aptos"/>
          <w:sz w:val="16"/>
        </w:rPr>
        <w:t xml:space="preserve"> the appointments and the decisions made by the NLRB during that period. The board was without a quorum from January 2012 until August 2014, when new members were confirmed. This left hundreds of cases unresolved, creating significant legal uncertainty and disrupting workers’ rights to organize and bargain collectively. </w:t>
      </w:r>
    </w:p>
    <w:p w14:paraId="04D782B0" w14:textId="77777777" w:rsidR="0044305D" w:rsidRPr="00910DCF" w:rsidRDefault="0044305D" w:rsidP="0044305D">
      <w:pPr>
        <w:rPr>
          <w:rFonts w:eastAsia="Aptos"/>
          <w:sz w:val="16"/>
        </w:rPr>
      </w:pPr>
      <w:r w:rsidRPr="00910DCF">
        <w:rPr>
          <w:rFonts w:eastAsia="Aptos"/>
          <w:sz w:val="16"/>
        </w:rPr>
        <w:t xml:space="preserve">The letter dismissing Wilcox and Abruzzo asserts broad presidential authority and argues that the NLRA’s restrictions limiting the removal of board members are invalid.  In what appears to be a misunderstanding of Abruzzo’s role, the letter states, “these two board members have not, in my judgment, been acting in a manner consistent with the objectives of my administration.” </w:t>
      </w:r>
    </w:p>
    <w:p w14:paraId="5ABD4D0A" w14:textId="77777777" w:rsidR="0044305D" w:rsidRPr="00910DCF" w:rsidRDefault="0044305D" w:rsidP="0044305D">
      <w:pPr>
        <w:rPr>
          <w:rFonts w:eastAsia="Aptos"/>
          <w:sz w:val="16"/>
        </w:rPr>
      </w:pPr>
      <w:r w:rsidRPr="00910DCF">
        <w:rPr>
          <w:rFonts w:eastAsia="Aptos"/>
          <w:sz w:val="16"/>
        </w:rPr>
        <w:t>Legal observers have theorized that President Trump is attempting to set up a legal challenge to the Constitutionality of adjudicators at all independent agencies, testing a theory popular in conservative legal circles. The challenge, if successful, could set a precedent impacting not only the NLRB but also other independent multimember agencies, such as the Federal Trade Commission and the Federal Reserve Board, which rely on similar structures to ensure their independence from direct presidential control.</w:t>
      </w:r>
    </w:p>
    <w:p w14:paraId="2B414DD4" w14:textId="77777777" w:rsidR="0044305D" w:rsidRPr="00910DCF" w:rsidRDefault="0044305D" w:rsidP="0044305D">
      <w:pPr>
        <w:rPr>
          <w:rFonts w:eastAsia="Aptos"/>
          <w:sz w:val="16"/>
        </w:rPr>
      </w:pPr>
      <w:r w:rsidRPr="00910DCF">
        <w:rPr>
          <w:rFonts w:eastAsia="Aptos"/>
          <w:sz w:val="16"/>
        </w:rPr>
        <w:t xml:space="preserve">Independent adjudicators were created by Congress to insulate certain decision-making from the day-to-day influence of the president, former NLRB member Lauren McFerran notes in an essay for Slate. For instance, McFerran </w:t>
      </w:r>
      <w:proofErr w:type="gramStart"/>
      <w:r w:rsidRPr="00910DCF">
        <w:rPr>
          <w:rFonts w:eastAsia="Aptos"/>
          <w:sz w:val="16"/>
        </w:rPr>
        <w:t>writes,  “</w:t>
      </w:r>
      <w:proofErr w:type="gramEnd"/>
      <w:r w:rsidRPr="00910DCF">
        <w:rPr>
          <w:rFonts w:eastAsia="Aptos"/>
          <w:sz w:val="16"/>
        </w:rPr>
        <w:t xml:space="preserve">A worker who has been unlawfully fired deserves to have their case heard by an impartial tribunal, not a panel of judges who face termination for enforcing the law against companies owned by presidential allies or donors.” This structure helps maintain public trust in </w:t>
      </w:r>
      <w:proofErr w:type="gramStart"/>
      <w:r w:rsidRPr="00910DCF">
        <w:rPr>
          <w:rFonts w:eastAsia="Aptos"/>
          <w:sz w:val="16"/>
        </w:rPr>
        <w:t>labor</w:t>
      </w:r>
      <w:proofErr w:type="gramEnd"/>
      <w:r w:rsidRPr="00910DCF">
        <w:rPr>
          <w:rFonts w:eastAsia="Aptos"/>
          <w:sz w:val="16"/>
        </w:rPr>
        <w:t xml:space="preserve"> law enforcement and other legal domains. </w:t>
      </w:r>
    </w:p>
    <w:p w14:paraId="035385A7" w14:textId="77777777" w:rsidR="0044305D" w:rsidRPr="00910DCF" w:rsidRDefault="0044305D" w:rsidP="0044305D">
      <w:pPr>
        <w:rPr>
          <w:rFonts w:eastAsia="Aptos"/>
          <w:sz w:val="16"/>
        </w:rPr>
      </w:pPr>
      <w:r w:rsidRPr="00910DCF">
        <w:rPr>
          <w:rFonts w:eastAsia="Aptos"/>
          <w:sz w:val="16"/>
        </w:rPr>
        <w:t>In a parallel attack, in SpaceX v. NLRB, lawyers for Elon Musk and Jeff Bezos (Amazon) argue that the structure of the NLRB is unconstitutional, specifically citing the protections that shield board members and administrative law judges from removal by the president. The case is currently being heard in the Fifth Circuit and is expected to be appealed to the Supreme Court.</w:t>
      </w:r>
    </w:p>
    <w:p w14:paraId="363AFDA8" w14:textId="77777777" w:rsidR="0044305D" w:rsidRPr="00910DCF" w:rsidRDefault="0044305D" w:rsidP="0044305D">
      <w:pPr>
        <w:rPr>
          <w:rFonts w:eastAsia="Aptos"/>
          <w:sz w:val="16"/>
        </w:rPr>
      </w:pPr>
      <w:r w:rsidRPr="00910DCF">
        <w:rPr>
          <w:rFonts w:eastAsia="Aptos"/>
          <w:sz w:val="16"/>
        </w:rPr>
        <w:t xml:space="preserve">What are the consequences? </w:t>
      </w:r>
    </w:p>
    <w:p w14:paraId="1021F366" w14:textId="77777777" w:rsidR="0044305D" w:rsidRPr="00910DCF" w:rsidRDefault="0044305D" w:rsidP="0044305D">
      <w:pPr>
        <w:rPr>
          <w:rFonts w:eastAsia="Aptos"/>
          <w:sz w:val="16"/>
        </w:rPr>
      </w:pPr>
      <w:r w:rsidRPr="00AF22C3">
        <w:rPr>
          <w:rFonts w:eastAsia="Aptos"/>
          <w:highlight w:val="cyan"/>
          <w:u w:val="single"/>
        </w:rPr>
        <w:t>Without a quorum</w:t>
      </w:r>
      <w:r w:rsidRPr="00910DCF">
        <w:rPr>
          <w:rFonts w:eastAsia="Aptos"/>
          <w:u w:val="single"/>
        </w:rPr>
        <w:t xml:space="preserve"> on the board</w:t>
      </w:r>
      <w:r w:rsidRPr="00910DCF">
        <w:rPr>
          <w:rFonts w:eastAsia="Aptos"/>
          <w:sz w:val="16"/>
        </w:rPr>
        <w:t xml:space="preserve">, workers can still file for union elections at their regional NLRB offices, and NLRB staff can conduct and certify union representation votes. However, </w:t>
      </w:r>
      <w:r w:rsidRPr="00AF22C3">
        <w:rPr>
          <w:rFonts w:eastAsia="Aptos"/>
          <w:b/>
          <w:iCs/>
          <w:highlight w:val="cyan"/>
          <w:u w:val="single"/>
          <w:bdr w:val="single" w:sz="8" w:space="0" w:color="auto"/>
        </w:rPr>
        <w:t>corporations</w:t>
      </w:r>
      <w:r w:rsidRPr="00910DCF">
        <w:rPr>
          <w:rFonts w:eastAsia="Aptos"/>
          <w:u w:val="single"/>
        </w:rPr>
        <w:t xml:space="preserve"> </w:t>
      </w:r>
      <w:r w:rsidRPr="00AF22C3">
        <w:rPr>
          <w:rFonts w:eastAsia="Aptos"/>
          <w:highlight w:val="cyan"/>
          <w:u w:val="single"/>
        </w:rPr>
        <w:t>can</w:t>
      </w:r>
      <w:r w:rsidRPr="00910DCF">
        <w:rPr>
          <w:rFonts w:eastAsia="Aptos"/>
          <w:u w:val="single"/>
        </w:rPr>
        <w:t xml:space="preserve"> take advantage of the lack of a board quorum to </w:t>
      </w:r>
      <w:r w:rsidRPr="00910DCF">
        <w:rPr>
          <w:rFonts w:eastAsia="Aptos"/>
          <w:b/>
          <w:iCs/>
          <w:u w:val="single"/>
          <w:bdr w:val="single" w:sz="8" w:space="0" w:color="auto"/>
        </w:rPr>
        <w:t>delay</w:t>
      </w:r>
      <w:r w:rsidRPr="00910DCF">
        <w:rPr>
          <w:rFonts w:eastAsia="Aptos"/>
          <w:u w:val="single"/>
        </w:rPr>
        <w:t xml:space="preserve"> or </w:t>
      </w:r>
      <w:r w:rsidRPr="00AF22C3">
        <w:rPr>
          <w:rFonts w:eastAsia="Aptos"/>
          <w:highlight w:val="cyan"/>
          <w:u w:val="single"/>
        </w:rPr>
        <w:t xml:space="preserve">deny a union </w:t>
      </w:r>
      <w:r w:rsidRPr="00AF22C3">
        <w:rPr>
          <w:rFonts w:eastAsia="Aptos"/>
          <w:b/>
          <w:iCs/>
          <w:highlight w:val="cyan"/>
          <w:u w:val="single"/>
          <w:bdr w:val="single" w:sz="8" w:space="0" w:color="auto"/>
        </w:rPr>
        <w:t>certification indefinitely</w:t>
      </w:r>
      <w:r w:rsidRPr="00910DCF">
        <w:rPr>
          <w:rFonts w:eastAsia="Aptos"/>
          <w:sz w:val="16"/>
        </w:rPr>
        <w:t xml:space="preserve">. This concern isn’t just theoretical: Already, </w:t>
      </w:r>
      <w:r w:rsidRPr="00910DCF">
        <w:rPr>
          <w:rFonts w:eastAsia="Aptos"/>
          <w:u w:val="single"/>
        </w:rPr>
        <w:t>lawyers for</w:t>
      </w:r>
      <w:r w:rsidRPr="00910DCF">
        <w:rPr>
          <w:rFonts w:eastAsia="Aptos"/>
          <w:sz w:val="16"/>
        </w:rPr>
        <w:t xml:space="preserve"> Jeff </w:t>
      </w:r>
      <w:r w:rsidRPr="00AF22C3">
        <w:rPr>
          <w:rFonts w:eastAsia="Aptos"/>
          <w:highlight w:val="cyan"/>
          <w:u w:val="single"/>
        </w:rPr>
        <w:t>Bezos</w:t>
      </w:r>
      <w:r w:rsidRPr="00910DCF">
        <w:rPr>
          <w:rFonts w:eastAsia="Aptos"/>
          <w:sz w:val="16"/>
        </w:rPr>
        <w:t xml:space="preserve"> (Amazon) </w:t>
      </w:r>
      <w:r w:rsidRPr="00910DCF">
        <w:rPr>
          <w:rFonts w:eastAsia="Aptos"/>
          <w:u w:val="single"/>
        </w:rPr>
        <w:t xml:space="preserve">are </w:t>
      </w:r>
      <w:r w:rsidRPr="00AF22C3">
        <w:rPr>
          <w:rFonts w:eastAsia="Aptos"/>
          <w:highlight w:val="cyan"/>
          <w:u w:val="single"/>
        </w:rPr>
        <w:t>arguing</w:t>
      </w:r>
      <w:r w:rsidRPr="00910DCF">
        <w:rPr>
          <w:rFonts w:eastAsia="Aptos"/>
          <w:u w:val="single"/>
        </w:rPr>
        <w:t xml:space="preserve"> in an NLRB filing that </w:t>
      </w:r>
      <w:r w:rsidRPr="00AF22C3">
        <w:rPr>
          <w:rFonts w:eastAsia="Aptos"/>
          <w:highlight w:val="cyan"/>
          <w:u w:val="single"/>
        </w:rPr>
        <w:t>a recent vote</w:t>
      </w:r>
      <w:r w:rsidRPr="00910DCF">
        <w:rPr>
          <w:rFonts w:eastAsia="Aptos"/>
          <w:u w:val="single"/>
        </w:rPr>
        <w:t xml:space="preserve"> by Philadelphia Whole Foods workers to join UFCW </w:t>
      </w:r>
      <w:r w:rsidRPr="00AF22C3">
        <w:rPr>
          <w:rFonts w:eastAsia="Aptos"/>
          <w:highlight w:val="cyan"/>
          <w:u w:val="single"/>
        </w:rPr>
        <w:t>is moot</w:t>
      </w:r>
      <w:r w:rsidRPr="00910DCF">
        <w:rPr>
          <w:rFonts w:eastAsia="Aptos"/>
          <w:u w:val="single"/>
        </w:rPr>
        <w:t xml:space="preserve"> due to the lack of a quorum</w:t>
      </w:r>
      <w:r w:rsidRPr="00910DCF">
        <w:rPr>
          <w:rFonts w:eastAsia="Aptos"/>
          <w:sz w:val="16"/>
        </w:rPr>
        <w:t xml:space="preserve"> at the board.</w:t>
      </w:r>
    </w:p>
    <w:p w14:paraId="0183409D" w14:textId="77777777" w:rsidR="0044305D" w:rsidRPr="00910DCF" w:rsidRDefault="0044305D" w:rsidP="0044305D">
      <w:pPr>
        <w:rPr>
          <w:rFonts w:eastAsia="Aptos"/>
          <w:sz w:val="16"/>
        </w:rPr>
      </w:pPr>
      <w:r w:rsidRPr="00910DCF">
        <w:rPr>
          <w:rFonts w:eastAsia="Aptos"/>
          <w:u w:val="single"/>
        </w:rPr>
        <w:t>For workers whose rights have been violated</w:t>
      </w:r>
      <w:r w:rsidRPr="00910DCF">
        <w:rPr>
          <w:rFonts w:eastAsia="Aptos"/>
          <w:sz w:val="16"/>
        </w:rPr>
        <w:t xml:space="preserve">, </w:t>
      </w:r>
      <w:r w:rsidRPr="00910DCF">
        <w:rPr>
          <w:rFonts w:eastAsia="Aptos"/>
          <w:u w:val="single"/>
        </w:rPr>
        <w:t xml:space="preserve">the </w:t>
      </w:r>
      <w:r w:rsidRPr="00910DCF">
        <w:rPr>
          <w:rFonts w:eastAsia="Aptos"/>
          <w:b/>
          <w:iCs/>
          <w:u w:val="single"/>
          <w:bdr w:val="single" w:sz="8" w:space="0" w:color="auto"/>
        </w:rPr>
        <w:t>lack</w:t>
      </w:r>
      <w:r w:rsidRPr="00910DCF">
        <w:rPr>
          <w:rFonts w:eastAsia="Aptos"/>
          <w:u w:val="single"/>
        </w:rPr>
        <w:t xml:space="preserve"> of a </w:t>
      </w:r>
      <w:r w:rsidRPr="00910DCF">
        <w:rPr>
          <w:rFonts w:eastAsia="Aptos"/>
          <w:b/>
          <w:iCs/>
          <w:u w:val="single"/>
          <w:bdr w:val="single" w:sz="8" w:space="0" w:color="auto"/>
        </w:rPr>
        <w:t>quorum</w:t>
      </w:r>
      <w:r w:rsidRPr="00910DCF">
        <w:rPr>
          <w:rFonts w:eastAsia="Aptos"/>
          <w:sz w:val="16"/>
        </w:rPr>
        <w:t xml:space="preserve"> at the NLRB </w:t>
      </w:r>
      <w:r w:rsidRPr="00910DCF">
        <w:rPr>
          <w:rFonts w:eastAsia="Aptos"/>
          <w:b/>
          <w:iCs/>
          <w:u w:val="single"/>
          <w:bdr w:val="single" w:sz="8" w:space="0" w:color="auto"/>
        </w:rPr>
        <w:t>significantly weakens</w:t>
      </w:r>
      <w:r w:rsidRPr="00910DCF">
        <w:rPr>
          <w:rFonts w:eastAsia="Aptos"/>
          <w:u w:val="single"/>
        </w:rPr>
        <w:t xml:space="preserve"> the chance of effective penalties being levied against employers</w:t>
      </w:r>
      <w:r w:rsidRPr="00910DCF">
        <w:rPr>
          <w:rFonts w:eastAsia="Aptos"/>
          <w:sz w:val="16"/>
        </w:rPr>
        <w:t xml:space="preserve">. For instance, </w:t>
      </w:r>
      <w:r w:rsidRPr="00AF22C3">
        <w:rPr>
          <w:rFonts w:eastAsia="Aptos"/>
          <w:highlight w:val="cyan"/>
          <w:u w:val="single"/>
        </w:rPr>
        <w:t>if an employer illegally fires a worker</w:t>
      </w:r>
      <w:r w:rsidRPr="00910DCF">
        <w:rPr>
          <w:rFonts w:eastAsia="Aptos"/>
          <w:u w:val="single"/>
        </w:rPr>
        <w:t xml:space="preserve"> who is trying to organize</w:t>
      </w:r>
      <w:r w:rsidRPr="00910DCF">
        <w:rPr>
          <w:rFonts w:eastAsia="Aptos"/>
          <w:sz w:val="16"/>
        </w:rPr>
        <w:t xml:space="preserve"> a union, </w:t>
      </w:r>
      <w:r w:rsidRPr="00AF22C3">
        <w:rPr>
          <w:rFonts w:eastAsia="Aptos"/>
          <w:highlight w:val="cyan"/>
          <w:u w:val="single"/>
        </w:rPr>
        <w:t>the worker can file</w:t>
      </w:r>
      <w:r w:rsidRPr="00910DCF">
        <w:rPr>
          <w:rFonts w:eastAsia="Aptos"/>
          <w:u w:val="single"/>
        </w:rPr>
        <w:t xml:space="preserve"> unfair labor practice </w:t>
      </w:r>
      <w:r w:rsidRPr="00AF22C3">
        <w:rPr>
          <w:rFonts w:eastAsia="Aptos"/>
          <w:highlight w:val="cyan"/>
          <w:u w:val="single"/>
        </w:rPr>
        <w:t>charges</w:t>
      </w:r>
      <w:r w:rsidRPr="00910DCF">
        <w:rPr>
          <w:rFonts w:eastAsia="Aptos"/>
          <w:sz w:val="16"/>
        </w:rPr>
        <w:t xml:space="preserve">. Regional NLRB staff could then investigate and recommend that the worker be returned to work with backpay. However, </w:t>
      </w:r>
      <w:r w:rsidRPr="00910DCF">
        <w:rPr>
          <w:rFonts w:eastAsia="Aptos"/>
          <w:u w:val="single"/>
        </w:rPr>
        <w:t xml:space="preserve">an </w:t>
      </w:r>
      <w:r w:rsidRPr="00AF22C3">
        <w:rPr>
          <w:rFonts w:eastAsia="Aptos"/>
          <w:highlight w:val="cyan"/>
          <w:u w:val="single"/>
        </w:rPr>
        <w:t>employer</w:t>
      </w:r>
      <w:r w:rsidRPr="00910DCF">
        <w:rPr>
          <w:rFonts w:eastAsia="Aptos"/>
          <w:u w:val="single"/>
        </w:rPr>
        <w:t xml:space="preserve"> seeking to avoid this outcome could delay this outcome by </w:t>
      </w:r>
      <w:r w:rsidRPr="00AF22C3">
        <w:rPr>
          <w:rFonts w:eastAsia="Aptos"/>
          <w:highlight w:val="cyan"/>
          <w:u w:val="single"/>
        </w:rPr>
        <w:t xml:space="preserve">simply </w:t>
      </w:r>
      <w:r w:rsidRPr="00AF22C3">
        <w:rPr>
          <w:rFonts w:eastAsia="Aptos"/>
          <w:b/>
          <w:iCs/>
          <w:highlight w:val="cyan"/>
          <w:u w:val="single"/>
          <w:bdr w:val="single" w:sz="8" w:space="0" w:color="auto"/>
        </w:rPr>
        <w:t>request</w:t>
      </w:r>
      <w:r w:rsidRPr="00910DCF">
        <w:rPr>
          <w:rFonts w:eastAsia="Aptos"/>
          <w:b/>
          <w:iCs/>
          <w:u w:val="single"/>
          <w:bdr w:val="single" w:sz="8" w:space="0" w:color="auto"/>
        </w:rPr>
        <w:t>ing</w:t>
      </w:r>
      <w:r w:rsidRPr="00910DCF">
        <w:rPr>
          <w:rFonts w:eastAsia="Aptos"/>
          <w:u w:val="single"/>
        </w:rPr>
        <w:t xml:space="preserve"> </w:t>
      </w:r>
      <w:r w:rsidRPr="00AF22C3">
        <w:rPr>
          <w:rFonts w:eastAsia="Aptos"/>
          <w:highlight w:val="cyan"/>
          <w:u w:val="single"/>
        </w:rPr>
        <w:t xml:space="preserve">a </w:t>
      </w:r>
      <w:r w:rsidRPr="00AF22C3">
        <w:rPr>
          <w:rFonts w:eastAsia="Aptos"/>
          <w:b/>
          <w:iCs/>
          <w:highlight w:val="cyan"/>
          <w:u w:val="single"/>
          <w:bdr w:val="single" w:sz="8" w:space="0" w:color="auto"/>
        </w:rPr>
        <w:t>review</w:t>
      </w:r>
      <w:r w:rsidRPr="00AF22C3">
        <w:rPr>
          <w:rFonts w:eastAsia="Aptos"/>
          <w:highlight w:val="cyan"/>
          <w:u w:val="single"/>
        </w:rPr>
        <w:t xml:space="preserve"> by the </w:t>
      </w:r>
      <w:r w:rsidRPr="00AF22C3">
        <w:rPr>
          <w:rFonts w:eastAsia="Aptos"/>
          <w:b/>
          <w:iCs/>
          <w:highlight w:val="cyan"/>
          <w:u w:val="single"/>
          <w:bdr w:val="single" w:sz="8" w:space="0" w:color="auto"/>
        </w:rPr>
        <w:t>full board</w:t>
      </w:r>
      <w:r w:rsidRPr="00910DCF">
        <w:rPr>
          <w:rFonts w:eastAsia="Aptos"/>
          <w:u w:val="single"/>
        </w:rPr>
        <w:t xml:space="preserve">, knowing </w:t>
      </w:r>
      <w:r w:rsidRPr="00AF22C3">
        <w:rPr>
          <w:rFonts w:eastAsia="Aptos"/>
          <w:highlight w:val="cyan"/>
          <w:u w:val="single"/>
        </w:rPr>
        <w:t xml:space="preserve">such a </w:t>
      </w:r>
      <w:r w:rsidRPr="00AF22C3">
        <w:rPr>
          <w:rFonts w:eastAsia="Aptos"/>
          <w:b/>
          <w:iCs/>
          <w:highlight w:val="cyan"/>
          <w:u w:val="single"/>
          <w:bdr w:val="single" w:sz="8" w:space="0" w:color="auto"/>
        </w:rPr>
        <w:t>review cannot proceed</w:t>
      </w:r>
      <w:r w:rsidRPr="00910DCF">
        <w:rPr>
          <w:rFonts w:eastAsia="Aptos"/>
          <w:u w:val="single"/>
        </w:rPr>
        <w:t xml:space="preserve"> until the board regains a quorum</w:t>
      </w:r>
      <w:r w:rsidRPr="00910DCF">
        <w:rPr>
          <w:rFonts w:eastAsia="Aptos"/>
          <w:sz w:val="16"/>
        </w:rPr>
        <w:t xml:space="preserve">. </w:t>
      </w:r>
      <w:r w:rsidRPr="00AF22C3">
        <w:rPr>
          <w:rFonts w:eastAsia="Aptos"/>
          <w:highlight w:val="cyan"/>
          <w:u w:val="single"/>
        </w:rPr>
        <w:t>This forces the worker to choose between</w:t>
      </w:r>
      <w:r w:rsidRPr="00910DCF">
        <w:rPr>
          <w:rFonts w:eastAsia="Aptos"/>
          <w:u w:val="single"/>
        </w:rPr>
        <w:t xml:space="preserve"> seeking </w:t>
      </w:r>
      <w:r w:rsidRPr="00AF22C3">
        <w:rPr>
          <w:rFonts w:eastAsia="Aptos"/>
          <w:highlight w:val="cyan"/>
          <w:u w:val="single"/>
        </w:rPr>
        <w:t>other employment</w:t>
      </w:r>
      <w:r w:rsidRPr="00910DCF">
        <w:rPr>
          <w:rFonts w:eastAsia="Aptos"/>
          <w:u w:val="single"/>
        </w:rPr>
        <w:t xml:space="preserve"> </w:t>
      </w:r>
      <w:r w:rsidRPr="00AF22C3">
        <w:rPr>
          <w:rFonts w:eastAsia="Aptos"/>
          <w:highlight w:val="cyan"/>
          <w:u w:val="single"/>
        </w:rPr>
        <w:t xml:space="preserve">or enduring </w:t>
      </w:r>
      <w:r w:rsidRPr="00910DCF">
        <w:rPr>
          <w:rFonts w:eastAsia="Aptos"/>
          <w:u w:val="single"/>
        </w:rPr>
        <w:t xml:space="preserve">an </w:t>
      </w:r>
      <w:r w:rsidRPr="00AF22C3">
        <w:rPr>
          <w:rFonts w:eastAsia="Aptos"/>
          <w:highlight w:val="cyan"/>
          <w:u w:val="single"/>
        </w:rPr>
        <w:t>indeterminate wait without pay</w:t>
      </w:r>
      <w:r w:rsidRPr="00910DCF">
        <w:rPr>
          <w:rFonts w:eastAsia="Aptos"/>
          <w:sz w:val="16"/>
        </w:rPr>
        <w:t xml:space="preserve"> or benefits.</w:t>
      </w:r>
    </w:p>
    <w:p w14:paraId="23526F20" w14:textId="77777777" w:rsidR="0044305D" w:rsidRPr="00910DCF" w:rsidRDefault="0044305D" w:rsidP="0044305D">
      <w:pPr>
        <w:rPr>
          <w:rFonts w:eastAsia="Aptos"/>
          <w:sz w:val="16"/>
        </w:rPr>
      </w:pPr>
      <w:r w:rsidRPr="00910DCF">
        <w:rPr>
          <w:rFonts w:eastAsia="Aptos"/>
          <w:sz w:val="16"/>
        </w:rPr>
        <w:t>Across the U.S., tens of thousands of newly organized workers are bargaining for their first union contracts with employers such as Amazon, Trader Joe’s, Starbucks and REI. These negotiations could be drawn out even further without the power of the NLRB to enforce employers’ obligations to bargain in good faith.</w:t>
      </w:r>
    </w:p>
    <w:p w14:paraId="2C7DD8EC" w14:textId="77777777" w:rsidR="0044305D" w:rsidRDefault="0044305D" w:rsidP="0044305D">
      <w:pPr>
        <w:rPr>
          <w:sz w:val="16"/>
        </w:rPr>
      </w:pPr>
    </w:p>
    <w:p w14:paraId="5BB1AA19" w14:textId="77777777" w:rsidR="0044305D" w:rsidRPr="00D86F5A" w:rsidRDefault="0044305D" w:rsidP="0044305D">
      <w:pPr>
        <w:keepNext/>
        <w:keepLines/>
        <w:spacing w:before="40" w:after="0"/>
        <w:outlineLvl w:val="3"/>
        <w:rPr>
          <w:rFonts w:eastAsia="Times New Roman"/>
          <w:b/>
          <w:iCs/>
          <w:sz w:val="26"/>
        </w:rPr>
      </w:pPr>
      <w:r w:rsidRPr="00D86F5A">
        <w:rPr>
          <w:rFonts w:eastAsia="Times New Roman"/>
          <w:b/>
          <w:iCs/>
          <w:sz w:val="26"/>
        </w:rPr>
        <w:t xml:space="preserve">AI won’t threaten nuclear deterrence because of </w:t>
      </w:r>
      <w:r w:rsidRPr="00D86F5A">
        <w:rPr>
          <w:rFonts w:eastAsia="Times New Roman"/>
          <w:b/>
          <w:iCs/>
          <w:sz w:val="26"/>
          <w:u w:val="single"/>
        </w:rPr>
        <w:t>inherent limitations</w:t>
      </w:r>
      <w:r w:rsidRPr="00D86F5A">
        <w:rPr>
          <w:rFonts w:eastAsia="Times New Roman"/>
          <w:b/>
          <w:iCs/>
          <w:sz w:val="26"/>
        </w:rPr>
        <w:t xml:space="preserve">. </w:t>
      </w:r>
    </w:p>
    <w:p w14:paraId="49D7699B" w14:textId="77777777" w:rsidR="0044305D" w:rsidRPr="00D86F5A" w:rsidRDefault="0044305D" w:rsidP="0044305D">
      <w:pPr>
        <w:rPr>
          <w:rFonts w:eastAsia="Calibri"/>
        </w:rPr>
      </w:pPr>
      <w:r w:rsidRPr="00D86F5A">
        <w:rPr>
          <w:rFonts w:eastAsia="Calibri"/>
          <w:b/>
          <w:bCs/>
          <w:sz w:val="26"/>
        </w:rPr>
        <w:t>Loss 19</w:t>
      </w:r>
      <w:r w:rsidRPr="00D86F5A">
        <w:rPr>
          <w:rFonts w:eastAsia="Calibri"/>
        </w:rPr>
        <w:t xml:space="preserve">, *works at the Center for Global Security Research at Lawrence Livermore National Laboratory. He was a Fulbright fellow at the Fletcher School of Law and Diplomacy at Tufts University and recently participated in the Center for Strategic and International Studies’ Nuclear Scholars Initiative. **Ph.D. candidate in computer science at Brigham Young University. His research focuses on novel applications of game theory and network theory </w:t>
      </w:r>
      <w:proofErr w:type="gramStart"/>
      <w:r w:rsidRPr="00D86F5A">
        <w:rPr>
          <w:rFonts w:eastAsia="Calibri"/>
        </w:rPr>
        <w:t>in order to</w:t>
      </w:r>
      <w:proofErr w:type="gramEnd"/>
      <w:r w:rsidRPr="00D86F5A">
        <w:rPr>
          <w:rFonts w:eastAsia="Calibri"/>
        </w:rPr>
        <w:t xml:space="preserve"> enhance wargaming. (*Rafael and **Joseph Johnson, 9-19-2019, "Will Artificial Intelligence Imperil Nuclear Deterrence?", War on the Rocks, https://warontherocks.com/2019/09/will-artificial-intelligence-imperil-nuclear-deterrence/)</w:t>
      </w:r>
    </w:p>
    <w:p w14:paraId="67FB480E" w14:textId="77777777" w:rsidR="0044305D" w:rsidRPr="00D86F5A" w:rsidRDefault="0044305D" w:rsidP="0044305D">
      <w:pPr>
        <w:rPr>
          <w:rFonts w:eastAsia="Calibri"/>
          <w:sz w:val="16"/>
        </w:rPr>
      </w:pPr>
      <w:r w:rsidRPr="00D86F5A">
        <w:rPr>
          <w:rFonts w:eastAsia="Calibri"/>
          <w:sz w:val="16"/>
        </w:rPr>
        <w:t xml:space="preserve">Yet, </w:t>
      </w:r>
      <w:r w:rsidRPr="00D86F5A">
        <w:rPr>
          <w:rFonts w:eastAsia="Calibri"/>
          <w:u w:val="single"/>
        </w:rPr>
        <w:t xml:space="preserve">some strategists warn that the same </w:t>
      </w:r>
      <w:r w:rsidRPr="00D86F5A">
        <w:rPr>
          <w:rFonts w:eastAsia="Calibri"/>
          <w:b/>
          <w:iCs/>
          <w:highlight w:val="cyan"/>
          <w:u w:val="single"/>
          <w:bdr w:val="single" w:sz="8" w:space="0" w:color="auto"/>
        </w:rPr>
        <w:t>AI</w:t>
      </w:r>
      <w:r w:rsidRPr="00D86F5A">
        <w:rPr>
          <w:rFonts w:eastAsia="Calibri"/>
          <w:b/>
          <w:iCs/>
          <w:u w:val="single"/>
          <w:bdr w:val="single" w:sz="8" w:space="0" w:color="auto"/>
        </w:rPr>
        <w:t>-infused capabilities</w:t>
      </w:r>
      <w:r w:rsidRPr="00D86F5A">
        <w:rPr>
          <w:rFonts w:eastAsia="Calibri"/>
          <w:u w:val="single"/>
        </w:rPr>
        <w:t xml:space="preserve"> that allow for more prompt and precise strikes against time-critical conventional targets </w:t>
      </w:r>
      <w:r w:rsidRPr="00D86F5A">
        <w:rPr>
          <w:rFonts w:eastAsia="Calibri"/>
          <w:highlight w:val="cyan"/>
          <w:u w:val="single"/>
        </w:rPr>
        <w:t>could</w:t>
      </w:r>
      <w:r w:rsidRPr="00D86F5A">
        <w:rPr>
          <w:rFonts w:eastAsia="Calibri"/>
          <w:u w:val="single"/>
        </w:rPr>
        <w:t xml:space="preserve"> also </w:t>
      </w:r>
      <w:r w:rsidRPr="00D86F5A">
        <w:rPr>
          <w:rFonts w:eastAsia="Calibri"/>
          <w:b/>
          <w:iCs/>
          <w:highlight w:val="cyan"/>
          <w:u w:val="single"/>
          <w:bdr w:val="single" w:sz="8" w:space="0" w:color="auto"/>
        </w:rPr>
        <w:t>undermine deterrence</w:t>
      </w:r>
      <w:r w:rsidRPr="00D86F5A">
        <w:rPr>
          <w:rFonts w:eastAsia="Calibri"/>
          <w:u w:val="single"/>
        </w:rPr>
        <w:t xml:space="preserve"> stability and increase the risk of </w:t>
      </w:r>
      <w:r w:rsidRPr="00D86F5A">
        <w:rPr>
          <w:rFonts w:eastAsia="Calibri"/>
          <w:b/>
          <w:iCs/>
          <w:u w:val="single"/>
          <w:bdr w:val="single" w:sz="8" w:space="0" w:color="auto"/>
        </w:rPr>
        <w:t>nuclear use</w:t>
      </w:r>
      <w:r w:rsidRPr="00D86F5A">
        <w:rPr>
          <w:rFonts w:eastAsia="Calibri"/>
          <w:sz w:val="16"/>
        </w:rPr>
        <w:t>. Specifically, AI-driven improvements to intelligence, surveillance, and reconnaissance would threaten the survivability of heretofore secure second-strike nuclear forces by providing technologically advanced nations with the ability to find, identify, track, and destroy their adversaries’ mobile and concealed launch platforms. Transporter-erector launchers and ballistic missile submarines, traditionally used by nuclear powers to enhance the survivability of their deterrent forces, would be at greater risk. A country that acquired such an exquisite counter-force capability could not only hope to limit damage in case of a spiraling nuclear crisis but also negate its adversaries’ nuclear deterrence “in one swift blow.” Such an ability would undermine the nuclear deterrence calculus whereby the costs of imminent nuclear retaliation far outweigh any conceivable gains from aggression.</w:t>
      </w:r>
    </w:p>
    <w:p w14:paraId="2E083EBE" w14:textId="77777777" w:rsidR="0044305D" w:rsidRPr="00D86F5A" w:rsidRDefault="0044305D" w:rsidP="0044305D">
      <w:pPr>
        <w:rPr>
          <w:rFonts w:eastAsia="Calibri"/>
          <w:u w:val="single"/>
        </w:rPr>
      </w:pPr>
      <w:r w:rsidRPr="00D86F5A">
        <w:rPr>
          <w:rFonts w:eastAsia="Calibri"/>
          <w:u w:val="single"/>
        </w:rPr>
        <w:t xml:space="preserve">These </w:t>
      </w:r>
      <w:r w:rsidRPr="00D86F5A">
        <w:rPr>
          <w:rFonts w:eastAsia="Calibri"/>
          <w:highlight w:val="cyan"/>
          <w:u w:val="single"/>
        </w:rPr>
        <w:t xml:space="preserve">expectations are </w:t>
      </w:r>
      <w:r w:rsidRPr="00D86F5A">
        <w:rPr>
          <w:rFonts w:eastAsia="Calibri"/>
          <w:b/>
          <w:iCs/>
          <w:highlight w:val="cyan"/>
          <w:u w:val="single"/>
          <w:bdr w:val="single" w:sz="8" w:space="0" w:color="auto"/>
        </w:rPr>
        <w:t>exaggerated</w:t>
      </w:r>
      <w:r w:rsidRPr="00D86F5A">
        <w:rPr>
          <w:rFonts w:eastAsia="Calibri"/>
          <w:u w:val="single"/>
        </w:rPr>
        <w:t>. During the</w:t>
      </w:r>
      <w:r w:rsidRPr="00D86F5A">
        <w:rPr>
          <w:rFonts w:eastAsia="Calibri"/>
          <w:sz w:val="16"/>
        </w:rPr>
        <w:t xml:space="preserve"> 1991 </w:t>
      </w:r>
      <w:r w:rsidRPr="00D86F5A">
        <w:rPr>
          <w:rFonts w:eastAsia="Calibri"/>
          <w:u w:val="single"/>
        </w:rPr>
        <w:t xml:space="preserve">Gulf War, U.S.-led coalition forces </w:t>
      </w:r>
      <w:r w:rsidRPr="00D86F5A">
        <w:rPr>
          <w:rFonts w:eastAsia="Calibri"/>
          <w:b/>
          <w:iCs/>
          <w:u w:val="single"/>
          <w:bdr w:val="single" w:sz="8" w:space="0" w:color="auto"/>
        </w:rPr>
        <w:t>struggled</w:t>
      </w:r>
      <w:r w:rsidRPr="00D86F5A">
        <w:rPr>
          <w:rFonts w:eastAsia="Calibri"/>
          <w:u w:val="single"/>
        </w:rPr>
        <w:t xml:space="preserve"> hard to find</w:t>
      </w:r>
      <w:r w:rsidRPr="00D86F5A">
        <w:rPr>
          <w:rFonts w:eastAsia="Calibri"/>
          <w:sz w:val="16"/>
        </w:rPr>
        <w:t xml:space="preserve">, fix, and finish Iraqi </w:t>
      </w:r>
      <w:r w:rsidRPr="00D86F5A">
        <w:rPr>
          <w:rFonts w:eastAsia="Calibri"/>
          <w:b/>
          <w:iCs/>
          <w:u w:val="single"/>
          <w:bdr w:val="single" w:sz="8" w:space="0" w:color="auto"/>
        </w:rPr>
        <w:t>Scud launchers</w:t>
      </w:r>
      <w:r w:rsidRPr="00D86F5A">
        <w:rPr>
          <w:rFonts w:eastAsia="Calibri"/>
          <w:u w:val="single"/>
        </w:rPr>
        <w:t xml:space="preserve"> despite </w:t>
      </w:r>
      <w:r w:rsidRPr="00D86F5A">
        <w:rPr>
          <w:rFonts w:eastAsia="Calibri"/>
          <w:b/>
          <w:iCs/>
          <w:u w:val="single"/>
          <w:bdr w:val="single" w:sz="8" w:space="0" w:color="auto"/>
        </w:rPr>
        <w:t>overwhelming air</w:t>
      </w:r>
      <w:r w:rsidRPr="00D86F5A">
        <w:rPr>
          <w:rFonts w:eastAsia="Calibri"/>
          <w:u w:val="single"/>
        </w:rPr>
        <w:t xml:space="preserve"> and </w:t>
      </w:r>
      <w:r w:rsidRPr="00D86F5A">
        <w:rPr>
          <w:rFonts w:eastAsia="Calibri"/>
          <w:b/>
          <w:iCs/>
          <w:u w:val="single"/>
          <w:bdr w:val="single" w:sz="8" w:space="0" w:color="auto"/>
        </w:rPr>
        <w:t>information superiority</w:t>
      </w:r>
      <w:r w:rsidRPr="00D86F5A">
        <w:rPr>
          <w:rFonts w:eastAsia="Calibri"/>
          <w:u w:val="single"/>
        </w:rPr>
        <w:t xml:space="preserve">.  Elusive, time-critical targets </w:t>
      </w:r>
      <w:r w:rsidRPr="00D86F5A">
        <w:rPr>
          <w:rFonts w:eastAsia="Calibri"/>
          <w:b/>
          <w:iCs/>
          <w:u w:val="single"/>
          <w:bdr w:val="single" w:sz="8" w:space="0" w:color="auto"/>
        </w:rPr>
        <w:t>still seem to present a problem</w:t>
      </w:r>
      <w:r w:rsidRPr="00D86F5A">
        <w:rPr>
          <w:rFonts w:eastAsia="Calibri"/>
          <w:u w:val="single"/>
        </w:rPr>
        <w:t xml:space="preserve"> today. Facing a nuclear-armed adversary, such poor performance would prove </w:t>
      </w:r>
      <w:r w:rsidRPr="00D86F5A">
        <w:rPr>
          <w:rFonts w:eastAsia="Calibri"/>
          <w:b/>
          <w:iCs/>
          <w:u w:val="single"/>
          <w:bdr w:val="single" w:sz="8" w:space="0" w:color="auto"/>
        </w:rPr>
        <w:t>disastrous</w:t>
      </w:r>
      <w:r w:rsidRPr="00D86F5A">
        <w:rPr>
          <w:rFonts w:eastAsia="Calibri"/>
          <w:sz w:val="16"/>
        </w:rPr>
        <w:t xml:space="preserve">. </w:t>
      </w:r>
      <w:r w:rsidRPr="00D86F5A">
        <w:rPr>
          <w:rFonts w:eastAsia="Calibri"/>
          <w:u w:val="single"/>
        </w:rPr>
        <w:t xml:space="preserve">The prospect of </w:t>
      </w:r>
      <w:r w:rsidRPr="00D86F5A">
        <w:rPr>
          <w:rFonts w:eastAsia="Calibri"/>
          <w:highlight w:val="cyan"/>
          <w:u w:val="single"/>
        </w:rPr>
        <w:t xml:space="preserve">just </w:t>
      </w:r>
      <w:r w:rsidRPr="00D86F5A">
        <w:rPr>
          <w:rFonts w:eastAsia="Calibri"/>
          <w:b/>
          <w:iCs/>
          <w:highlight w:val="cyan"/>
          <w:u w:val="single"/>
          <w:bdr w:val="single" w:sz="8" w:space="0" w:color="auto"/>
        </w:rPr>
        <w:t>one</w:t>
      </w:r>
      <w:r w:rsidRPr="00D86F5A">
        <w:rPr>
          <w:rFonts w:eastAsia="Calibri"/>
          <w:b/>
          <w:iCs/>
          <w:u w:val="single"/>
          <w:bdr w:val="single" w:sz="8" w:space="0" w:color="auto"/>
        </w:rPr>
        <w:t xml:space="preserve"> enemy </w:t>
      </w:r>
      <w:r w:rsidRPr="00D86F5A">
        <w:rPr>
          <w:rFonts w:eastAsia="Calibri"/>
          <w:b/>
          <w:iCs/>
          <w:highlight w:val="cyan"/>
          <w:u w:val="single"/>
          <w:bdr w:val="single" w:sz="8" w:space="0" w:color="auto"/>
        </w:rPr>
        <w:t xml:space="preserve">warhead </w:t>
      </w:r>
      <w:r w:rsidRPr="00D86F5A">
        <w:rPr>
          <w:rFonts w:eastAsia="Calibri"/>
          <w:b/>
          <w:iCs/>
          <w:u w:val="single"/>
          <w:bdr w:val="single" w:sz="8" w:space="0" w:color="auto"/>
        </w:rPr>
        <w:t>surviving</w:t>
      </w:r>
      <w:r w:rsidRPr="00D86F5A">
        <w:rPr>
          <w:rFonts w:eastAsia="Calibri"/>
          <w:u w:val="single"/>
        </w:rPr>
        <w:t xml:space="preserve"> </w:t>
      </w:r>
      <w:r w:rsidRPr="00D86F5A">
        <w:rPr>
          <w:rFonts w:eastAsia="Calibri"/>
          <w:highlight w:val="cyan"/>
          <w:u w:val="single"/>
        </w:rPr>
        <w:t>would give pause to any</w:t>
      </w:r>
      <w:r w:rsidRPr="00D86F5A">
        <w:rPr>
          <w:rFonts w:eastAsia="Calibri"/>
          <w:u w:val="single"/>
        </w:rPr>
        <w:t xml:space="preserve"> decisionmaker contemplating a </w:t>
      </w:r>
      <w:r w:rsidRPr="00D86F5A">
        <w:rPr>
          <w:rFonts w:eastAsia="Calibri"/>
          <w:b/>
          <w:iCs/>
          <w:u w:val="single"/>
          <w:bdr w:val="single" w:sz="8" w:space="0" w:color="auto"/>
        </w:rPr>
        <w:t xml:space="preserve">preemptive </w:t>
      </w:r>
      <w:r w:rsidRPr="00D86F5A">
        <w:rPr>
          <w:rFonts w:eastAsia="Calibri"/>
          <w:b/>
          <w:iCs/>
          <w:highlight w:val="cyan"/>
          <w:u w:val="single"/>
          <w:bdr w:val="single" w:sz="8" w:space="0" w:color="auto"/>
        </w:rPr>
        <w:t>counter-force</w:t>
      </w:r>
      <w:r w:rsidRPr="00D86F5A">
        <w:rPr>
          <w:rFonts w:eastAsia="Calibri"/>
          <w:b/>
          <w:iCs/>
          <w:u w:val="single"/>
          <w:bdr w:val="single" w:sz="8" w:space="0" w:color="auto"/>
        </w:rPr>
        <w:t xml:space="preserve"> strike</w:t>
      </w:r>
      <w:r w:rsidRPr="00D86F5A">
        <w:rPr>
          <w:rFonts w:eastAsia="Calibri"/>
          <w:sz w:val="16"/>
        </w:rPr>
        <w:t xml:space="preserve">. </w:t>
      </w:r>
      <w:r w:rsidRPr="00D86F5A">
        <w:rPr>
          <w:rFonts w:eastAsia="Calibri"/>
          <w:u w:val="single"/>
        </w:rPr>
        <w:t>This is why nuclear weapons are such powerful deterrents</w:t>
      </w:r>
      <w:r w:rsidRPr="00D86F5A">
        <w:rPr>
          <w:rFonts w:eastAsia="Calibri"/>
          <w:sz w:val="16"/>
        </w:rPr>
        <w:t xml:space="preserve"> after all and states who possess them go to great lengths to protect these assets. </w:t>
      </w:r>
      <w:r w:rsidRPr="00D86F5A">
        <w:rPr>
          <w:rFonts w:eastAsia="Calibri"/>
          <w:u w:val="single"/>
        </w:rPr>
        <w:t xml:space="preserve">While </w:t>
      </w:r>
      <w:r w:rsidRPr="00D86F5A">
        <w:rPr>
          <w:rFonts w:eastAsia="Calibri"/>
          <w:highlight w:val="cyan"/>
          <w:u w:val="single"/>
        </w:rPr>
        <w:t xml:space="preserve">some </w:t>
      </w:r>
      <w:r w:rsidRPr="00D86F5A">
        <w:rPr>
          <w:rFonts w:eastAsia="Calibri"/>
          <w:b/>
          <w:iCs/>
          <w:highlight w:val="cyan"/>
          <w:u w:val="single"/>
          <w:bdr w:val="single" w:sz="8" w:space="0" w:color="auto"/>
        </w:rPr>
        <w:t>worry</w:t>
      </w:r>
      <w:r w:rsidRPr="00D86F5A">
        <w:rPr>
          <w:rFonts w:eastAsia="Calibri"/>
          <w:u w:val="single"/>
        </w:rPr>
        <w:t xml:space="preserve"> that </w:t>
      </w:r>
      <w:r w:rsidRPr="00D86F5A">
        <w:rPr>
          <w:rFonts w:eastAsia="Calibri"/>
          <w:highlight w:val="cyan"/>
          <w:u w:val="single"/>
        </w:rPr>
        <w:t>AI could achieve</w:t>
      </w:r>
      <w:r w:rsidRPr="00D86F5A">
        <w:rPr>
          <w:rFonts w:eastAsia="Calibri"/>
          <w:u w:val="single"/>
        </w:rPr>
        <w:t xml:space="preserve"> </w:t>
      </w:r>
      <w:r w:rsidRPr="00D86F5A">
        <w:rPr>
          <w:rFonts w:eastAsia="Calibri"/>
          <w:b/>
          <w:iCs/>
          <w:u w:val="single"/>
          <w:bdr w:val="single" w:sz="8" w:space="0" w:color="auto"/>
        </w:rPr>
        <w:t>near-</w:t>
      </w:r>
      <w:r w:rsidRPr="00D86F5A">
        <w:rPr>
          <w:rFonts w:eastAsia="Calibri"/>
          <w:b/>
          <w:iCs/>
          <w:highlight w:val="cyan"/>
          <w:u w:val="single"/>
          <w:bdr w:val="single" w:sz="8" w:space="0" w:color="auto"/>
        </w:rPr>
        <w:t>perfect performance</w:t>
      </w:r>
      <w:r w:rsidRPr="00D86F5A">
        <w:rPr>
          <w:rFonts w:eastAsia="Calibri"/>
          <w:sz w:val="16"/>
        </w:rPr>
        <w:t xml:space="preserve"> </w:t>
      </w:r>
      <w:r w:rsidRPr="00D86F5A">
        <w:rPr>
          <w:rFonts w:eastAsia="Calibri"/>
          <w:u w:val="single"/>
        </w:rPr>
        <w:t>and thereby</w:t>
      </w:r>
      <w:r w:rsidRPr="00D86F5A">
        <w:rPr>
          <w:rFonts w:eastAsia="Calibri"/>
          <w:sz w:val="16"/>
        </w:rPr>
        <w:t xml:space="preserve"> enable </w:t>
      </w:r>
      <w:r w:rsidRPr="00D86F5A">
        <w:rPr>
          <w:rFonts w:eastAsia="Calibri"/>
          <w:u w:val="single"/>
        </w:rPr>
        <w:t xml:space="preserve">an effective counter-force capability, </w:t>
      </w:r>
      <w:r w:rsidRPr="00D86F5A">
        <w:rPr>
          <w:rFonts w:eastAsia="Calibri"/>
          <w:b/>
          <w:iCs/>
          <w:highlight w:val="cyan"/>
          <w:u w:val="single"/>
          <w:bdr w:val="single" w:sz="8" w:space="0" w:color="auto"/>
        </w:rPr>
        <w:t>inherent tech</w:t>
      </w:r>
      <w:r w:rsidRPr="00D86F5A">
        <w:rPr>
          <w:rFonts w:eastAsia="Calibri"/>
          <w:b/>
          <w:iCs/>
          <w:u w:val="single"/>
          <w:bdr w:val="single" w:sz="8" w:space="0" w:color="auto"/>
        </w:rPr>
        <w:t>nological</w:t>
      </w:r>
      <w:r w:rsidRPr="00D86F5A">
        <w:rPr>
          <w:rFonts w:eastAsia="Calibri"/>
          <w:b/>
          <w:iCs/>
          <w:highlight w:val="cyan"/>
          <w:u w:val="single"/>
          <w:bdr w:val="single" w:sz="8" w:space="0" w:color="auto"/>
        </w:rPr>
        <w:t xml:space="preserve"> limitations</w:t>
      </w:r>
      <w:r w:rsidRPr="00D86F5A">
        <w:rPr>
          <w:rFonts w:eastAsia="Calibri"/>
          <w:highlight w:val="cyan"/>
          <w:u w:val="single"/>
        </w:rPr>
        <w:t xml:space="preserve"> will prevent it from doing so</w:t>
      </w:r>
      <w:r w:rsidRPr="00D86F5A">
        <w:rPr>
          <w:rFonts w:eastAsia="Calibri"/>
          <w:sz w:val="16"/>
        </w:rPr>
        <w:t xml:space="preserve"> for the foreseeable future. </w:t>
      </w:r>
      <w:r w:rsidRPr="00D86F5A">
        <w:rPr>
          <w:rFonts w:eastAsia="Calibri"/>
          <w:highlight w:val="cyan"/>
          <w:u w:val="single"/>
        </w:rPr>
        <w:t>AI</w:t>
      </w:r>
      <w:r w:rsidRPr="00D86F5A">
        <w:rPr>
          <w:rFonts w:eastAsia="Calibri"/>
          <w:sz w:val="16"/>
        </w:rPr>
        <w:t xml:space="preserve"> may bring modest improvements in certain areas, but it </w:t>
      </w:r>
      <w:r w:rsidRPr="00D86F5A">
        <w:rPr>
          <w:rFonts w:eastAsia="Calibri"/>
          <w:b/>
          <w:iCs/>
          <w:highlight w:val="cyan"/>
          <w:u w:val="single"/>
          <w:bdr w:val="single" w:sz="8" w:space="0" w:color="auto"/>
        </w:rPr>
        <w:t>cannot fundamentally alter</w:t>
      </w:r>
      <w:r w:rsidRPr="00D86F5A">
        <w:rPr>
          <w:rFonts w:eastAsia="Calibri"/>
          <w:b/>
          <w:iCs/>
          <w:u w:val="single"/>
          <w:bdr w:val="single" w:sz="8" w:space="0" w:color="auto"/>
        </w:rPr>
        <w:t xml:space="preserve"> the calculus</w:t>
      </w:r>
      <w:r w:rsidRPr="00D86F5A">
        <w:rPr>
          <w:rFonts w:eastAsia="Calibri"/>
          <w:u w:val="single"/>
        </w:rPr>
        <w:t xml:space="preserve"> that </w:t>
      </w:r>
      <w:r w:rsidRPr="00D86F5A">
        <w:rPr>
          <w:rFonts w:eastAsia="Calibri"/>
          <w:b/>
          <w:iCs/>
          <w:u w:val="single"/>
          <w:bdr w:val="single" w:sz="8" w:space="0" w:color="auto"/>
        </w:rPr>
        <w:t xml:space="preserve">underpins </w:t>
      </w:r>
      <w:r w:rsidRPr="00D86F5A">
        <w:rPr>
          <w:rFonts w:eastAsia="Calibri"/>
          <w:b/>
          <w:iCs/>
          <w:highlight w:val="cyan"/>
          <w:u w:val="single"/>
          <w:bdr w:val="single" w:sz="8" w:space="0" w:color="auto"/>
        </w:rPr>
        <w:t>deterrence</w:t>
      </w:r>
      <w:r w:rsidRPr="00D86F5A">
        <w:rPr>
          <w:rFonts w:eastAsia="Calibri"/>
          <w:u w:val="single"/>
        </w:rPr>
        <w:t xml:space="preserve"> by punishment.</w:t>
      </w:r>
    </w:p>
    <w:p w14:paraId="0D5BC9F5" w14:textId="77777777" w:rsidR="0044305D" w:rsidRPr="00D86F5A" w:rsidRDefault="0044305D" w:rsidP="0044305D">
      <w:pPr>
        <w:rPr>
          <w:rFonts w:eastAsia="Calibri"/>
          <w:sz w:val="16"/>
        </w:rPr>
      </w:pPr>
      <w:r w:rsidRPr="00D86F5A">
        <w:rPr>
          <w:rFonts w:eastAsia="Calibri"/>
          <w:sz w:val="16"/>
        </w:rPr>
        <w:t>Enduring Obstacle</w:t>
      </w:r>
    </w:p>
    <w:p w14:paraId="155F61B2" w14:textId="77777777" w:rsidR="0044305D" w:rsidRPr="00D86F5A" w:rsidRDefault="0044305D" w:rsidP="0044305D">
      <w:pPr>
        <w:rPr>
          <w:rFonts w:eastAsia="Calibri"/>
          <w:u w:val="single"/>
        </w:rPr>
      </w:pPr>
      <w:r w:rsidRPr="00D86F5A">
        <w:rPr>
          <w:rFonts w:eastAsia="Calibri"/>
          <w:u w:val="single"/>
        </w:rPr>
        <w:t xml:space="preserve">The limitations AI faces are </w:t>
      </w:r>
      <w:r w:rsidRPr="00D86F5A">
        <w:rPr>
          <w:rFonts w:eastAsia="Calibri"/>
          <w:b/>
          <w:iCs/>
          <w:u w:val="single"/>
          <w:bdr w:val="single" w:sz="8" w:space="0" w:color="auto"/>
        </w:rPr>
        <w:t>twofold</w:t>
      </w:r>
      <w:r w:rsidRPr="00D86F5A">
        <w:rPr>
          <w:rFonts w:eastAsia="Calibri"/>
          <w:u w:val="single"/>
        </w:rPr>
        <w:t xml:space="preserve">: </w:t>
      </w:r>
      <w:r w:rsidRPr="00D86F5A">
        <w:rPr>
          <w:rFonts w:eastAsia="Calibri"/>
          <w:b/>
          <w:iCs/>
          <w:u w:val="single"/>
          <w:bdr w:val="single" w:sz="8" w:space="0" w:color="auto"/>
        </w:rPr>
        <w:t>poor data</w:t>
      </w:r>
      <w:r w:rsidRPr="00D86F5A">
        <w:rPr>
          <w:rFonts w:eastAsia="Calibri"/>
          <w:u w:val="single"/>
        </w:rPr>
        <w:t xml:space="preserve"> and the inability of </w:t>
      </w:r>
      <w:r w:rsidRPr="00D86F5A">
        <w:rPr>
          <w:rFonts w:eastAsia="Calibri"/>
          <w:b/>
          <w:iCs/>
          <w:u w:val="single"/>
          <w:bdr w:val="single" w:sz="8" w:space="0" w:color="auto"/>
        </w:rPr>
        <w:t>even state-of-the-art AI</w:t>
      </w:r>
      <w:r w:rsidRPr="00D86F5A">
        <w:rPr>
          <w:rFonts w:eastAsia="Calibri"/>
          <w:u w:val="single"/>
        </w:rPr>
        <w:t xml:space="preserve"> to make up for poor data. Misguided beliefs about what AI can and cannot accomplish further </w:t>
      </w:r>
      <w:proofErr w:type="gramStart"/>
      <w:r w:rsidRPr="00D86F5A">
        <w:rPr>
          <w:rFonts w:eastAsia="Calibri"/>
          <w:b/>
          <w:iCs/>
          <w:u w:val="single"/>
          <w:bdr w:val="single" w:sz="8" w:space="0" w:color="auto"/>
        </w:rPr>
        <w:t>impede</w:t>
      </w:r>
      <w:proofErr w:type="gramEnd"/>
      <w:r w:rsidRPr="00D86F5A">
        <w:rPr>
          <w:rFonts w:eastAsia="Calibri"/>
          <w:b/>
          <w:iCs/>
          <w:u w:val="single"/>
          <w:bdr w:val="single" w:sz="8" w:space="0" w:color="auto"/>
        </w:rPr>
        <w:t xml:space="preserve"> realistic assessments.</w:t>
      </w:r>
    </w:p>
    <w:p w14:paraId="0733AB28" w14:textId="77777777" w:rsidR="0044305D" w:rsidRPr="00D86F5A" w:rsidRDefault="0044305D" w:rsidP="0044305D">
      <w:pPr>
        <w:rPr>
          <w:rFonts w:eastAsia="Calibri"/>
          <w:sz w:val="16"/>
        </w:rPr>
      </w:pPr>
      <w:r w:rsidRPr="00D86F5A">
        <w:rPr>
          <w:rFonts w:eastAsia="Calibri"/>
          <w:sz w:val="16"/>
        </w:rPr>
        <w:t xml:space="preserve">The </w:t>
      </w:r>
      <w:r w:rsidRPr="00D86F5A">
        <w:rPr>
          <w:rFonts w:eastAsia="Calibri"/>
          <w:u w:val="single"/>
        </w:rPr>
        <w:t xml:space="preserve">data used for training and operationalizing automated image-recognition </w:t>
      </w:r>
      <w:r w:rsidRPr="00D86F5A">
        <w:rPr>
          <w:rFonts w:eastAsia="Calibri"/>
          <w:highlight w:val="cyan"/>
          <w:u w:val="single"/>
        </w:rPr>
        <w:t xml:space="preserve">algorithms suffers from </w:t>
      </w:r>
      <w:r w:rsidRPr="00D86F5A">
        <w:rPr>
          <w:rFonts w:eastAsia="Calibri"/>
          <w:b/>
          <w:iCs/>
          <w:highlight w:val="cyan"/>
          <w:u w:val="single"/>
          <w:bdr w:val="single" w:sz="8" w:space="0" w:color="auto"/>
        </w:rPr>
        <w:t>multiple shortcomings</w:t>
      </w:r>
      <w:r w:rsidRPr="00D86F5A">
        <w:rPr>
          <w:rFonts w:eastAsia="Calibri"/>
          <w:sz w:val="16"/>
        </w:rPr>
        <w:t xml:space="preserve">. Training an AI to recognize objects of interest among other objects requires prelabeled datasets with both positive and negative examples. </w:t>
      </w:r>
      <w:r w:rsidRPr="00D86F5A">
        <w:rPr>
          <w:rFonts w:eastAsia="Calibri"/>
          <w:u w:val="single"/>
        </w:rPr>
        <w:t xml:space="preserve">While pictures of commercial trucks are abundant, </w:t>
      </w:r>
      <w:proofErr w:type="gramStart"/>
      <w:r w:rsidRPr="00D86F5A">
        <w:rPr>
          <w:rFonts w:eastAsia="Calibri"/>
          <w:u w:val="single"/>
        </w:rPr>
        <w:t>much</w:t>
      </w:r>
      <w:proofErr w:type="gramEnd"/>
      <w:r w:rsidRPr="00D86F5A">
        <w:rPr>
          <w:rFonts w:eastAsia="Calibri"/>
          <w:u w:val="single"/>
        </w:rPr>
        <w:t xml:space="preserve"> </w:t>
      </w:r>
      <w:r w:rsidRPr="00D86F5A">
        <w:rPr>
          <w:rFonts w:eastAsia="Calibri"/>
          <w:highlight w:val="cyan"/>
          <w:u w:val="single"/>
        </w:rPr>
        <w:t>few</w:t>
      </w:r>
      <w:r w:rsidRPr="00D86F5A">
        <w:rPr>
          <w:rFonts w:eastAsia="Calibri"/>
          <w:u w:val="single"/>
        </w:rPr>
        <w:t xml:space="preserve">er ground-truth </w:t>
      </w:r>
      <w:r w:rsidRPr="00D86F5A">
        <w:rPr>
          <w:rFonts w:eastAsia="Calibri"/>
          <w:highlight w:val="cyan"/>
          <w:u w:val="single"/>
        </w:rPr>
        <w:t xml:space="preserve">pictures of </w:t>
      </w:r>
      <w:r w:rsidRPr="00D86F5A">
        <w:rPr>
          <w:rFonts w:eastAsia="Calibri"/>
          <w:u w:val="single"/>
        </w:rPr>
        <w:t xml:space="preserve">mobile </w:t>
      </w:r>
      <w:r w:rsidRPr="00D86F5A">
        <w:rPr>
          <w:rFonts w:eastAsia="Calibri"/>
          <w:highlight w:val="cyan"/>
          <w:u w:val="single"/>
        </w:rPr>
        <w:t>missile launchers are available</w:t>
      </w:r>
      <w:r w:rsidRPr="00D86F5A">
        <w:rPr>
          <w:rFonts w:eastAsia="Calibri"/>
          <w:sz w:val="16"/>
        </w:rPr>
        <w:t xml:space="preserve">. In addition to the ground-truth pictures potentially not representing all launcher models, </w:t>
      </w:r>
      <w:r w:rsidRPr="00D86F5A">
        <w:rPr>
          <w:rFonts w:eastAsia="Calibri"/>
          <w:u w:val="single"/>
        </w:rPr>
        <w:t xml:space="preserve">this data </w:t>
      </w:r>
      <w:r w:rsidRPr="00D86F5A">
        <w:rPr>
          <w:rFonts w:eastAsia="Calibri"/>
          <w:b/>
          <w:iCs/>
          <w:u w:val="single"/>
          <w:bdr w:val="single" w:sz="8" w:space="0" w:color="auto"/>
        </w:rPr>
        <w:t>imbalance</w:t>
      </w:r>
      <w:r w:rsidRPr="00D86F5A">
        <w:rPr>
          <w:rFonts w:eastAsia="Calibri"/>
          <w:u w:val="single"/>
        </w:rPr>
        <w:t xml:space="preserve"> </w:t>
      </w:r>
      <w:proofErr w:type="gramStart"/>
      <w:r w:rsidRPr="00D86F5A">
        <w:rPr>
          <w:rFonts w:eastAsia="Calibri"/>
          <w:u w:val="single"/>
        </w:rPr>
        <w:t>in itself is</w:t>
      </w:r>
      <w:proofErr w:type="gramEnd"/>
      <w:r w:rsidRPr="00D86F5A">
        <w:rPr>
          <w:rFonts w:eastAsia="Calibri"/>
          <w:u w:val="single"/>
        </w:rPr>
        <w:t xml:space="preserve"> consequential</w:t>
      </w:r>
      <w:r w:rsidRPr="00D86F5A">
        <w:rPr>
          <w:rFonts w:eastAsia="Calibri"/>
          <w:sz w:val="16"/>
        </w:rPr>
        <w:t xml:space="preserve">. </w:t>
      </w:r>
      <w:r w:rsidRPr="00D86F5A">
        <w:rPr>
          <w:rFonts w:eastAsia="Calibri"/>
          <w:u w:val="single"/>
        </w:rPr>
        <w:t>To increase its accuracy</w:t>
      </w:r>
      <w:r w:rsidRPr="00D86F5A">
        <w:rPr>
          <w:rFonts w:eastAsia="Calibri"/>
          <w:sz w:val="16"/>
        </w:rPr>
        <w:t xml:space="preserve"> with training data that includes fewer launchers than images of other vehicles, the </w:t>
      </w:r>
      <w:r w:rsidRPr="00D86F5A">
        <w:rPr>
          <w:rFonts w:eastAsia="Calibri"/>
          <w:highlight w:val="cyan"/>
          <w:u w:val="single"/>
        </w:rPr>
        <w:t>AI would</w:t>
      </w:r>
      <w:r w:rsidRPr="00D86F5A">
        <w:rPr>
          <w:rFonts w:eastAsia="Calibri"/>
          <w:u w:val="single"/>
        </w:rPr>
        <w:t xml:space="preserve"> be incentivized to </w:t>
      </w:r>
      <w:r w:rsidRPr="00D86F5A">
        <w:rPr>
          <w:rFonts w:eastAsia="Calibri"/>
          <w:highlight w:val="cyan"/>
          <w:u w:val="single"/>
        </w:rPr>
        <w:t xml:space="preserve">produce </w:t>
      </w:r>
      <w:r w:rsidRPr="00D86F5A">
        <w:rPr>
          <w:rFonts w:eastAsia="Calibri"/>
          <w:b/>
          <w:iCs/>
          <w:highlight w:val="cyan"/>
          <w:u w:val="single"/>
          <w:bdr w:val="single" w:sz="8" w:space="0" w:color="auto"/>
        </w:rPr>
        <w:t>false negatives</w:t>
      </w:r>
      <w:r w:rsidRPr="00D86F5A">
        <w:rPr>
          <w:rFonts w:eastAsia="Calibri"/>
          <w:u w:val="single"/>
        </w:rPr>
        <w:t xml:space="preserve"> by misclassifying mobile launchers as non-launcher vehicles</w:t>
      </w:r>
      <w:r w:rsidRPr="00D86F5A">
        <w:rPr>
          <w:rFonts w:eastAsia="Calibri"/>
          <w:sz w:val="16"/>
        </w:rPr>
        <w:t xml:space="preserve">. Synthetic, e.g., </w:t>
      </w:r>
      <w:r w:rsidRPr="00D86F5A">
        <w:rPr>
          <w:rFonts w:eastAsia="Calibri"/>
          <w:u w:val="single"/>
        </w:rPr>
        <w:t>manually warped, variations of missile-launcher images could be included</w:t>
      </w:r>
      <w:r w:rsidRPr="00D86F5A">
        <w:rPr>
          <w:rFonts w:eastAsia="Calibri"/>
          <w:sz w:val="16"/>
        </w:rPr>
        <w:t xml:space="preserve"> to identify launchers that would otherwise go undetected. </w:t>
      </w:r>
      <w:r w:rsidRPr="00D86F5A">
        <w:rPr>
          <w:rFonts w:eastAsia="Calibri"/>
          <w:u w:val="single"/>
        </w:rPr>
        <w:t>This would increase the number of false positives</w:t>
      </w:r>
      <w:r w:rsidRPr="00D86F5A">
        <w:rPr>
          <w:rFonts w:eastAsia="Calibri"/>
          <w:sz w:val="16"/>
        </w:rPr>
        <w:t>, however, because now trucks that resemble synthetic launchers would be misclassified.</w:t>
      </w:r>
    </w:p>
    <w:p w14:paraId="6439C790" w14:textId="77777777" w:rsidR="0044305D" w:rsidRPr="00D86F5A" w:rsidRDefault="0044305D" w:rsidP="0044305D">
      <w:pPr>
        <w:rPr>
          <w:rFonts w:eastAsia="Calibri"/>
          <w:sz w:val="16"/>
        </w:rPr>
      </w:pPr>
      <w:r w:rsidRPr="00D86F5A">
        <w:rPr>
          <w:rFonts w:eastAsia="Calibri"/>
          <w:sz w:val="16"/>
        </w:rPr>
        <w:t xml:space="preserve">Moreover, </w:t>
      </w:r>
      <w:r w:rsidRPr="00D86F5A">
        <w:rPr>
          <w:rFonts w:eastAsia="Calibri"/>
          <w:u w:val="single"/>
        </w:rPr>
        <w:t xml:space="preserve">images are a </w:t>
      </w:r>
      <w:r w:rsidRPr="00D86F5A">
        <w:rPr>
          <w:rFonts w:eastAsia="Calibri"/>
          <w:b/>
          <w:iCs/>
          <w:u w:val="single"/>
          <w:bdr w:val="single" w:sz="8" w:space="0" w:color="auto"/>
        </w:rPr>
        <w:t>poor representation of reality</w:t>
      </w:r>
      <w:r w:rsidRPr="00D86F5A">
        <w:rPr>
          <w:rFonts w:eastAsia="Calibri"/>
          <w:sz w:val="16"/>
        </w:rPr>
        <w:t xml:space="preserve">. </w:t>
      </w:r>
      <w:r w:rsidRPr="00D86F5A">
        <w:rPr>
          <w:rFonts w:eastAsia="Calibri"/>
          <w:u w:val="single"/>
        </w:rPr>
        <w:t>Whereas humans can infer the function of an object from its external characteristics, AI still struggles to do so.</w:t>
      </w:r>
      <w:r w:rsidRPr="00D86F5A">
        <w:rPr>
          <w:rFonts w:eastAsia="Calibri"/>
          <w:sz w:val="16"/>
        </w:rPr>
        <w:t xml:space="preserve"> This is not so much an issue where an object’s form is meant to inform about its function, like in handwriting or speech recognition. </w:t>
      </w:r>
      <w:r w:rsidRPr="00D86F5A">
        <w:rPr>
          <w:rFonts w:eastAsia="Calibri"/>
          <w:u w:val="single"/>
        </w:rPr>
        <w:t xml:space="preserve">But a vehicle’s structure does </w:t>
      </w:r>
      <w:r w:rsidRPr="00D86F5A">
        <w:rPr>
          <w:rFonts w:eastAsia="Calibri"/>
          <w:b/>
          <w:iCs/>
          <w:u w:val="single"/>
          <w:bdr w:val="single" w:sz="8" w:space="0" w:color="auto"/>
        </w:rPr>
        <w:t>not necessarily</w:t>
      </w:r>
      <w:r w:rsidRPr="00D86F5A">
        <w:rPr>
          <w:rFonts w:eastAsia="Calibri"/>
          <w:u w:val="single"/>
        </w:rPr>
        <w:t xml:space="preserve"> inform about its function</w:t>
      </w:r>
      <w:r w:rsidRPr="00D86F5A">
        <w:rPr>
          <w:rFonts w:eastAsia="Calibri"/>
          <w:sz w:val="16"/>
        </w:rPr>
        <w:t xml:space="preserve"> — a problem for an AI tasked with differentiating between vehicles that carry and launch nuclear-armed ballistic missiles and those that do not. Pixilated, two-dimensional images are not only a poor representation of a vehicle’s function, but also of the three-dimensional object itself. Even though resolution can be increased and a three-dimensional representation constructed from images taken from different angles, this introduces the “curse of dimensionality.” </w:t>
      </w:r>
      <w:r w:rsidRPr="00D86F5A">
        <w:rPr>
          <w:rFonts w:eastAsia="Calibri"/>
          <w:u w:val="single"/>
        </w:rPr>
        <w:t xml:space="preserve">With </w:t>
      </w:r>
      <w:r w:rsidRPr="00D86F5A">
        <w:rPr>
          <w:rFonts w:eastAsia="Calibri"/>
          <w:highlight w:val="cyan"/>
          <w:u w:val="single"/>
        </w:rPr>
        <w:t>greater resolution</w:t>
      </w:r>
      <w:r w:rsidRPr="00D86F5A">
        <w:rPr>
          <w:rFonts w:eastAsia="Calibri"/>
          <w:u w:val="single"/>
        </w:rPr>
        <w:t xml:space="preserve"> and dimensional complexity, the number of discernable features increases, thus </w:t>
      </w:r>
      <w:proofErr w:type="gramStart"/>
      <w:r w:rsidRPr="00D86F5A">
        <w:rPr>
          <w:rFonts w:eastAsia="Calibri"/>
          <w:highlight w:val="cyan"/>
          <w:u w:val="single"/>
        </w:rPr>
        <w:t>requir</w:t>
      </w:r>
      <w:r w:rsidRPr="00D86F5A">
        <w:rPr>
          <w:rFonts w:eastAsia="Calibri"/>
          <w:u w:val="single"/>
        </w:rPr>
        <w:t xml:space="preserve">ing </w:t>
      </w:r>
      <w:r w:rsidRPr="00D86F5A">
        <w:rPr>
          <w:rFonts w:eastAsia="Calibri"/>
          <w:b/>
          <w:iCs/>
          <w:highlight w:val="cyan"/>
          <w:u w:val="single"/>
          <w:bdr w:val="single" w:sz="8" w:space="0" w:color="auto"/>
        </w:rPr>
        <w:t>exponentially</w:t>
      </w:r>
      <w:proofErr w:type="gramEnd"/>
      <w:r w:rsidRPr="00D86F5A">
        <w:rPr>
          <w:rFonts w:eastAsia="Calibri"/>
          <w:b/>
          <w:iCs/>
          <w:highlight w:val="cyan"/>
          <w:u w:val="single"/>
          <w:bdr w:val="single" w:sz="8" w:space="0" w:color="auto"/>
        </w:rPr>
        <w:t xml:space="preserve"> more memory</w:t>
      </w:r>
      <w:r w:rsidRPr="00D86F5A">
        <w:rPr>
          <w:rFonts w:eastAsia="Calibri"/>
          <w:highlight w:val="cyan"/>
          <w:u w:val="single"/>
        </w:rPr>
        <w:t xml:space="preserve"> and </w:t>
      </w:r>
      <w:r w:rsidRPr="00D86F5A">
        <w:rPr>
          <w:rFonts w:eastAsia="Calibri"/>
          <w:b/>
          <w:iCs/>
          <w:highlight w:val="cyan"/>
          <w:u w:val="single"/>
          <w:bdr w:val="single" w:sz="8" w:space="0" w:color="auto"/>
        </w:rPr>
        <w:t>running time</w:t>
      </w:r>
      <w:r w:rsidRPr="00D86F5A">
        <w:rPr>
          <w:rFonts w:eastAsia="Calibri"/>
          <w:u w:val="single"/>
        </w:rPr>
        <w:t xml:space="preserve"> for an AI to learn and analyze. AI’s inability to discard unimportant features further makes similar pictures seem increasingly dissimilar</w:t>
      </w:r>
      <w:r w:rsidRPr="00D86F5A">
        <w:rPr>
          <w:rFonts w:eastAsia="Calibri"/>
          <w:sz w:val="16"/>
        </w:rPr>
        <w:t xml:space="preserve"> and vice versa.</w:t>
      </w:r>
    </w:p>
    <w:p w14:paraId="17A9DBB2" w14:textId="77777777" w:rsidR="0044305D" w:rsidRPr="00D86F5A" w:rsidRDefault="0044305D" w:rsidP="0044305D">
      <w:pPr>
        <w:rPr>
          <w:rFonts w:eastAsia="Calibri"/>
          <w:u w:val="single"/>
        </w:rPr>
      </w:pPr>
      <w:r w:rsidRPr="00D86F5A">
        <w:rPr>
          <w:rFonts w:eastAsia="Calibri"/>
          <w:highlight w:val="cyan"/>
          <w:u w:val="single"/>
        </w:rPr>
        <w:t>Could</w:t>
      </w:r>
      <w:r w:rsidRPr="00D86F5A">
        <w:rPr>
          <w:rFonts w:eastAsia="Calibri"/>
          <w:u w:val="single"/>
        </w:rPr>
        <w:t xml:space="preserve"> </w:t>
      </w:r>
      <w:r w:rsidRPr="00D86F5A">
        <w:rPr>
          <w:rFonts w:eastAsia="Calibri"/>
          <w:b/>
          <w:iCs/>
          <w:u w:val="single"/>
          <w:bdr w:val="single" w:sz="8" w:space="0" w:color="auto"/>
        </w:rPr>
        <w:t xml:space="preserve">clever, </w:t>
      </w:r>
      <w:r w:rsidRPr="00D86F5A">
        <w:rPr>
          <w:rFonts w:eastAsia="Calibri"/>
          <w:b/>
          <w:iCs/>
          <w:highlight w:val="cyan"/>
          <w:u w:val="single"/>
          <w:bdr w:val="single" w:sz="8" w:space="0" w:color="auto"/>
        </w:rPr>
        <w:t>high-powered AI</w:t>
      </w:r>
      <w:r w:rsidRPr="00D86F5A">
        <w:rPr>
          <w:rFonts w:eastAsia="Calibri"/>
          <w:highlight w:val="cyan"/>
          <w:u w:val="single"/>
        </w:rPr>
        <w:t xml:space="preserve"> </w:t>
      </w:r>
      <w:r w:rsidRPr="00D86F5A">
        <w:rPr>
          <w:rFonts w:eastAsia="Calibri"/>
          <w:b/>
          <w:iCs/>
          <w:highlight w:val="cyan"/>
          <w:u w:val="single"/>
          <w:bdr w:val="single" w:sz="8" w:space="0" w:color="auto"/>
        </w:rPr>
        <w:t>compensate</w:t>
      </w:r>
      <w:r w:rsidRPr="00D86F5A">
        <w:rPr>
          <w:rFonts w:eastAsia="Calibri"/>
          <w:u w:val="single"/>
        </w:rPr>
        <w:t xml:space="preserve"> for these data deficiencies? Machine-learning </w:t>
      </w:r>
      <w:r w:rsidRPr="00D86F5A">
        <w:rPr>
          <w:rFonts w:eastAsia="Calibri"/>
          <w:highlight w:val="cyan"/>
          <w:u w:val="single"/>
        </w:rPr>
        <w:t xml:space="preserve">theory </w:t>
      </w:r>
      <w:r w:rsidRPr="00D86F5A">
        <w:rPr>
          <w:rFonts w:eastAsia="Calibri"/>
          <w:b/>
          <w:iCs/>
          <w:highlight w:val="cyan"/>
          <w:u w:val="single"/>
          <w:bdr w:val="single" w:sz="8" w:space="0" w:color="auto"/>
        </w:rPr>
        <w:t>suggests not</w:t>
      </w:r>
      <w:r w:rsidRPr="00D86F5A">
        <w:rPr>
          <w:rFonts w:eastAsia="Calibri"/>
          <w:sz w:val="16"/>
        </w:rPr>
        <w:t xml:space="preserve">. </w:t>
      </w:r>
      <w:r w:rsidRPr="00D86F5A">
        <w:rPr>
          <w:rFonts w:eastAsia="Calibri"/>
          <w:u w:val="single"/>
        </w:rPr>
        <w:t xml:space="preserve">When designing algorithms, AI researchers face </w:t>
      </w:r>
      <w:r w:rsidRPr="00D86F5A">
        <w:rPr>
          <w:rFonts w:eastAsia="Calibri"/>
          <w:b/>
          <w:iCs/>
          <w:u w:val="single"/>
          <w:bdr w:val="single" w:sz="8" w:space="0" w:color="auto"/>
        </w:rPr>
        <w:t>trade-offs</w:t>
      </w:r>
      <w:r w:rsidRPr="00D86F5A">
        <w:rPr>
          <w:rFonts w:eastAsia="Calibri"/>
          <w:sz w:val="16"/>
        </w:rPr>
        <w:t xml:space="preserve">. </w:t>
      </w:r>
      <w:r w:rsidRPr="00D86F5A">
        <w:rPr>
          <w:rFonts w:eastAsia="Calibri"/>
          <w:highlight w:val="cyan"/>
          <w:u w:val="single"/>
        </w:rPr>
        <w:t>Data</w:t>
      </w:r>
      <w:r w:rsidRPr="00D86F5A">
        <w:rPr>
          <w:rFonts w:eastAsia="Calibri"/>
          <w:u w:val="single"/>
        </w:rPr>
        <w:t xml:space="preserve"> describing real-world problems</w:t>
      </w:r>
      <w:r w:rsidRPr="00D86F5A">
        <w:rPr>
          <w:rFonts w:eastAsia="Calibri"/>
          <w:sz w:val="16"/>
        </w:rPr>
        <w:t xml:space="preserve">, particularly those that pertain to human interactions, </w:t>
      </w:r>
      <w:r w:rsidRPr="00D86F5A">
        <w:rPr>
          <w:rFonts w:eastAsia="Calibri"/>
          <w:highlight w:val="cyan"/>
          <w:u w:val="single"/>
        </w:rPr>
        <w:t xml:space="preserve">are always </w:t>
      </w:r>
      <w:r w:rsidRPr="00D86F5A">
        <w:rPr>
          <w:rFonts w:eastAsia="Calibri"/>
          <w:b/>
          <w:iCs/>
          <w:highlight w:val="cyan"/>
          <w:u w:val="single"/>
          <w:bdr w:val="single" w:sz="8" w:space="0" w:color="auto"/>
        </w:rPr>
        <w:t>incomplete</w:t>
      </w:r>
      <w:r w:rsidRPr="00D86F5A">
        <w:rPr>
          <w:rFonts w:eastAsia="Calibri"/>
          <w:highlight w:val="cyan"/>
          <w:u w:val="single"/>
        </w:rPr>
        <w:t xml:space="preserve"> and </w:t>
      </w:r>
      <w:r w:rsidRPr="00D86F5A">
        <w:rPr>
          <w:rFonts w:eastAsia="Calibri"/>
          <w:b/>
          <w:iCs/>
          <w:highlight w:val="cyan"/>
          <w:u w:val="single"/>
          <w:bdr w:val="single" w:sz="8" w:space="0" w:color="auto"/>
        </w:rPr>
        <w:t>imperfect</w:t>
      </w:r>
      <w:r w:rsidRPr="00D86F5A">
        <w:rPr>
          <w:rFonts w:eastAsia="Calibri"/>
          <w:sz w:val="16"/>
        </w:rPr>
        <w:t xml:space="preserve">. Accordingly, researchers must specify which patterns AI is to learn. </w:t>
      </w:r>
      <w:r w:rsidRPr="00D86F5A">
        <w:rPr>
          <w:rFonts w:eastAsia="Calibri"/>
          <w:u w:val="single"/>
        </w:rPr>
        <w:t xml:space="preserve">Intuitively it might seem reasonable for an algorithm to learn all patterns present in a particular data set, but many of these patterns will represent </w:t>
      </w:r>
      <w:r w:rsidRPr="00D86F5A">
        <w:rPr>
          <w:rFonts w:eastAsia="Calibri"/>
          <w:b/>
          <w:iCs/>
          <w:u w:val="single"/>
          <w:bdr w:val="single" w:sz="8" w:space="0" w:color="auto"/>
        </w:rPr>
        <w:t>random events</w:t>
      </w:r>
      <w:r w:rsidRPr="00D86F5A">
        <w:rPr>
          <w:rFonts w:eastAsia="Calibri"/>
          <w:u w:val="single"/>
        </w:rPr>
        <w:t xml:space="preserve"> and </w:t>
      </w:r>
      <w:r w:rsidRPr="00D86F5A">
        <w:rPr>
          <w:rFonts w:eastAsia="Calibri"/>
          <w:b/>
          <w:iCs/>
          <w:u w:val="single"/>
          <w:bdr w:val="single" w:sz="8" w:space="0" w:color="auto"/>
        </w:rPr>
        <w:t>noise</w:t>
      </w:r>
      <w:r w:rsidRPr="00D86F5A">
        <w:rPr>
          <w:rFonts w:eastAsia="Calibri"/>
          <w:u w:val="single"/>
        </w:rPr>
        <w:t xml:space="preserve"> or be the product of </w:t>
      </w:r>
      <w:r w:rsidRPr="00D86F5A">
        <w:rPr>
          <w:rFonts w:eastAsia="Calibri"/>
          <w:b/>
          <w:iCs/>
          <w:u w:val="single"/>
          <w:bdr w:val="single" w:sz="8" w:space="0" w:color="auto"/>
        </w:rPr>
        <w:t>selection bias</w:t>
      </w:r>
      <w:r w:rsidRPr="00D86F5A">
        <w:rPr>
          <w:rFonts w:eastAsia="Calibri"/>
          <w:sz w:val="16"/>
        </w:rPr>
        <w:t xml:space="preserve">. </w:t>
      </w:r>
      <w:proofErr w:type="gramStart"/>
      <w:r w:rsidRPr="00D86F5A">
        <w:rPr>
          <w:rFonts w:eastAsia="Calibri"/>
          <w:u w:val="single"/>
        </w:rPr>
        <w:t>Such an</w:t>
      </w:r>
      <w:proofErr w:type="gramEnd"/>
      <w:r w:rsidRPr="00D86F5A">
        <w:rPr>
          <w:rFonts w:eastAsia="Calibri"/>
          <w:u w:val="single"/>
        </w:rPr>
        <w:t xml:space="preserve"> </w:t>
      </w:r>
      <w:r w:rsidRPr="00D86F5A">
        <w:rPr>
          <w:rFonts w:eastAsia="Calibri"/>
          <w:highlight w:val="cyan"/>
          <w:u w:val="single"/>
        </w:rPr>
        <w:t>AI</w:t>
      </w:r>
      <w:r w:rsidRPr="00D86F5A">
        <w:rPr>
          <w:rFonts w:eastAsia="Calibri"/>
          <w:u w:val="single"/>
        </w:rPr>
        <w:t xml:space="preserve"> could also </w:t>
      </w:r>
      <w:r w:rsidRPr="00D86F5A">
        <w:rPr>
          <w:rFonts w:eastAsia="Calibri"/>
          <w:b/>
          <w:iCs/>
          <w:highlight w:val="cyan"/>
          <w:u w:val="single"/>
          <w:bdr w:val="single" w:sz="8" w:space="0" w:color="auto"/>
        </w:rPr>
        <w:t>fail catastrophically</w:t>
      </w:r>
      <w:r w:rsidRPr="00D86F5A">
        <w:rPr>
          <w:rFonts w:eastAsia="Calibri"/>
          <w:highlight w:val="cyan"/>
          <w:u w:val="single"/>
        </w:rPr>
        <w:t xml:space="preserve"> when </w:t>
      </w:r>
      <w:r w:rsidRPr="00D86F5A">
        <w:rPr>
          <w:rFonts w:eastAsia="Calibri"/>
          <w:b/>
          <w:iCs/>
          <w:highlight w:val="cyan"/>
          <w:u w:val="single"/>
          <w:bdr w:val="single" w:sz="8" w:space="0" w:color="auto"/>
        </w:rPr>
        <w:t>encountering new data</w:t>
      </w:r>
      <w:r w:rsidRPr="00D86F5A">
        <w:rPr>
          <w:rFonts w:eastAsia="Calibri"/>
          <w:sz w:val="16"/>
        </w:rPr>
        <w:t>. In turn</w:t>
      </w:r>
      <w:r w:rsidRPr="00D86F5A">
        <w:rPr>
          <w:rFonts w:eastAsia="Calibri"/>
          <w:sz w:val="16"/>
          <w:szCs w:val="16"/>
        </w:rPr>
        <w:t xml:space="preserve">, </w:t>
      </w:r>
      <w:r w:rsidRPr="00D86F5A">
        <w:rPr>
          <w:rFonts w:eastAsia="Calibri"/>
          <w:u w:val="single"/>
        </w:rPr>
        <w:t xml:space="preserve">if an algorithm learns only the strongest patterns, it may </w:t>
      </w:r>
      <w:r w:rsidRPr="00D86F5A">
        <w:rPr>
          <w:rFonts w:eastAsia="Calibri"/>
          <w:b/>
          <w:iCs/>
          <w:u w:val="single"/>
          <w:bdr w:val="single" w:sz="8" w:space="0" w:color="auto"/>
        </w:rPr>
        <w:t>perform poorly</w:t>
      </w:r>
      <w:r w:rsidRPr="00D86F5A">
        <w:rPr>
          <w:rFonts w:eastAsia="Calibri"/>
          <w:sz w:val="16"/>
        </w:rPr>
        <w:t xml:space="preserve"> — although not catastrophically — </w:t>
      </w:r>
      <w:r w:rsidRPr="00D86F5A">
        <w:rPr>
          <w:rFonts w:eastAsia="Calibri"/>
          <w:u w:val="single"/>
        </w:rPr>
        <w:t>on any one image</w:t>
      </w:r>
      <w:r w:rsidRPr="00D86F5A">
        <w:rPr>
          <w:rFonts w:eastAsia="Calibri"/>
          <w:sz w:val="16"/>
        </w:rPr>
        <w:t xml:space="preserve">. Consequently, attempts </w:t>
      </w:r>
      <w:r w:rsidRPr="00D86F5A">
        <w:rPr>
          <w:rFonts w:eastAsia="Calibri"/>
          <w:u w:val="single"/>
        </w:rPr>
        <w:t xml:space="preserve">to improve an AI’s performance by reducing bias generally </w:t>
      </w:r>
      <w:r w:rsidRPr="00D86F5A">
        <w:rPr>
          <w:rFonts w:eastAsia="Calibri"/>
          <w:b/>
          <w:iCs/>
          <w:u w:val="single"/>
          <w:bdr w:val="single" w:sz="8" w:space="0" w:color="auto"/>
        </w:rPr>
        <w:t>increase variance</w:t>
      </w:r>
      <w:r w:rsidRPr="00D86F5A">
        <w:rPr>
          <w:rFonts w:eastAsia="Calibri"/>
          <w:sz w:val="16"/>
        </w:rPr>
        <w:t xml:space="preserve"> and vice versa. Additionally, while any tool can serve as a hammer, few will do a very good job at hammering. Likewise, no one algorithm can outperform all others on all possible problem sets. Neural networks are not universally better than decision trees, for example. Because there is an infinite number of design choices, there is no way to identify the best possible algorithm. And </w:t>
      </w:r>
      <w:r w:rsidRPr="00D86F5A">
        <w:rPr>
          <w:rFonts w:eastAsia="Calibri"/>
          <w:u w:val="single"/>
        </w:rPr>
        <w:t xml:space="preserve">with new data, a heretofore near-perfect algorithm might no longer be the best choice. Invariably, some </w:t>
      </w:r>
      <w:proofErr w:type="gramStart"/>
      <w:r w:rsidRPr="00D86F5A">
        <w:rPr>
          <w:rFonts w:eastAsia="Calibri"/>
          <w:highlight w:val="cyan"/>
          <w:u w:val="single"/>
        </w:rPr>
        <w:t>error is</w:t>
      </w:r>
      <w:proofErr w:type="gramEnd"/>
      <w:r w:rsidRPr="00D86F5A">
        <w:rPr>
          <w:rFonts w:eastAsia="Calibri"/>
          <w:highlight w:val="cyan"/>
          <w:u w:val="single"/>
        </w:rPr>
        <w:t xml:space="preserve"> </w:t>
      </w:r>
      <w:r w:rsidRPr="00D86F5A">
        <w:rPr>
          <w:rFonts w:eastAsia="Calibri"/>
          <w:b/>
          <w:iCs/>
          <w:highlight w:val="cyan"/>
          <w:u w:val="single"/>
          <w:bdr w:val="single" w:sz="8" w:space="0" w:color="auto"/>
        </w:rPr>
        <w:t>irreducible</w:t>
      </w:r>
      <w:r w:rsidRPr="00D86F5A">
        <w:rPr>
          <w:rFonts w:eastAsia="Calibri"/>
          <w:u w:val="single"/>
        </w:rPr>
        <w:t>.</w:t>
      </w:r>
    </w:p>
    <w:p w14:paraId="6A5E0338" w14:textId="77777777" w:rsidR="0044305D" w:rsidRPr="00D86F5A" w:rsidRDefault="0044305D" w:rsidP="0044305D">
      <w:pPr>
        <w:rPr>
          <w:rFonts w:eastAsia="Calibri"/>
        </w:rPr>
      </w:pPr>
    </w:p>
    <w:p w14:paraId="6290A14E" w14:textId="77777777" w:rsidR="0044305D" w:rsidRPr="00D86F5A" w:rsidRDefault="0044305D" w:rsidP="0044305D">
      <w:pPr>
        <w:keepNext/>
        <w:keepLines/>
        <w:spacing w:before="40" w:after="0"/>
        <w:outlineLvl w:val="3"/>
        <w:rPr>
          <w:rFonts w:eastAsia="Times New Roman" w:cs="Times New Roman"/>
          <w:b/>
          <w:iCs/>
          <w:sz w:val="26"/>
        </w:rPr>
      </w:pPr>
      <w:r w:rsidRPr="00D86F5A">
        <w:rPr>
          <w:rFonts w:eastAsia="Times New Roman" w:cs="Times New Roman"/>
          <w:b/>
          <w:iCs/>
          <w:sz w:val="26"/>
        </w:rPr>
        <w:t xml:space="preserve">China doesn’t export its model and the West is worse. </w:t>
      </w:r>
    </w:p>
    <w:p w14:paraId="618923DF" w14:textId="77777777" w:rsidR="0044305D" w:rsidRPr="00D86F5A" w:rsidRDefault="0044305D" w:rsidP="0044305D">
      <w:pPr>
        <w:rPr>
          <w:rFonts w:eastAsia="Calibri"/>
        </w:rPr>
      </w:pPr>
      <w:r w:rsidRPr="00D86F5A">
        <w:rPr>
          <w:rFonts w:eastAsia="Times New Roman" w:cs="Times New Roman"/>
          <w:b/>
          <w:iCs/>
          <w:sz w:val="26"/>
        </w:rPr>
        <w:t>Ortega 21</w:t>
      </w:r>
      <w:r w:rsidRPr="00D86F5A">
        <w:rPr>
          <w:rFonts w:eastAsia="Calibri"/>
        </w:rPr>
        <w:t>, Member, ECFR Counsel, M.Sc. in International Relations, Economics Focus, London School of Economics. (Andres Ortego, June 29, 2021, “Does China pose a challenge to our liberal democracies?” Real Institute, https://www.realinstitutoelcano.org/en/blog/does-china-pose-a-challenge-to-our-liberal-democracies/)</w:t>
      </w:r>
    </w:p>
    <w:p w14:paraId="6532097C" w14:textId="77777777" w:rsidR="0044305D" w:rsidRPr="00D86F5A" w:rsidRDefault="0044305D" w:rsidP="0044305D">
      <w:pPr>
        <w:rPr>
          <w:rFonts w:eastAsia="Calibri"/>
          <w:sz w:val="16"/>
        </w:rPr>
      </w:pPr>
      <w:r w:rsidRPr="00D86F5A">
        <w:rPr>
          <w:rFonts w:eastAsia="Calibri"/>
          <w:sz w:val="16"/>
        </w:rPr>
        <w:t xml:space="preserve">Unlike the former Soviet Union, </w:t>
      </w:r>
      <w:r w:rsidRPr="00D86F5A">
        <w:rPr>
          <w:rFonts w:eastAsia="Calibri"/>
          <w:highlight w:val="cyan"/>
          <w:u w:val="single"/>
        </w:rPr>
        <w:t xml:space="preserve">China does </w:t>
      </w:r>
      <w:r w:rsidRPr="00D86F5A">
        <w:rPr>
          <w:rFonts w:eastAsia="Calibri"/>
          <w:b/>
          <w:iCs/>
          <w:highlight w:val="cyan"/>
          <w:u w:val="single"/>
          <w:bdr w:val="single" w:sz="8" w:space="0" w:color="auto"/>
        </w:rPr>
        <w:t>not</w:t>
      </w:r>
      <w:r w:rsidRPr="00D86F5A">
        <w:rPr>
          <w:rFonts w:eastAsia="Calibri"/>
          <w:u w:val="single"/>
        </w:rPr>
        <w:t xml:space="preserve"> seek to </w:t>
      </w:r>
      <w:r w:rsidRPr="00D86F5A">
        <w:rPr>
          <w:rFonts w:eastAsia="Calibri"/>
          <w:b/>
          <w:iCs/>
          <w:highlight w:val="cyan"/>
          <w:u w:val="single"/>
          <w:bdr w:val="single" w:sz="8" w:space="0" w:color="auto"/>
        </w:rPr>
        <w:t>export</w:t>
      </w:r>
      <w:r w:rsidRPr="00D86F5A">
        <w:rPr>
          <w:rFonts w:eastAsia="Calibri"/>
          <w:highlight w:val="cyan"/>
          <w:u w:val="single"/>
        </w:rPr>
        <w:t xml:space="preserve"> its model</w:t>
      </w:r>
      <w:r w:rsidRPr="00D86F5A">
        <w:rPr>
          <w:rFonts w:eastAsia="Calibri"/>
          <w:sz w:val="16"/>
        </w:rPr>
        <w:t xml:space="preserve"> and, with the Chinese Communist Party preparing to celebrate 100 years of existence, it lacks an equivalent of the Komintern. It possesses new instruments for defending, without naivety, its regime, its wellbeing, its interests and its image, which includes both its soft power, in Europe and elsewhere, and its hard power. </w:t>
      </w:r>
      <w:r w:rsidRPr="00D86F5A">
        <w:rPr>
          <w:rFonts w:eastAsia="Calibri"/>
          <w:b/>
          <w:iCs/>
          <w:u w:val="single"/>
          <w:bdr w:val="single" w:sz="8" w:space="0" w:color="auto"/>
        </w:rPr>
        <w:t>Disinfo</w:t>
      </w:r>
      <w:r w:rsidRPr="00D86F5A">
        <w:rPr>
          <w:rFonts w:eastAsia="Calibri"/>
          <w:u w:val="single"/>
        </w:rPr>
        <w:t>rmation and cyber-</w:t>
      </w:r>
      <w:r w:rsidRPr="00D86F5A">
        <w:rPr>
          <w:rFonts w:eastAsia="Calibri"/>
          <w:b/>
          <w:iCs/>
          <w:u w:val="single"/>
          <w:bdr w:val="single" w:sz="8" w:space="0" w:color="auto"/>
        </w:rPr>
        <w:t>spying</w:t>
      </w:r>
      <w:r w:rsidRPr="00D86F5A">
        <w:rPr>
          <w:rFonts w:eastAsia="Calibri"/>
          <w:u w:val="single"/>
        </w:rPr>
        <w:t xml:space="preserve"> fall somewhere </w:t>
      </w:r>
      <w:r w:rsidRPr="00D86F5A">
        <w:rPr>
          <w:rFonts w:eastAsia="Calibri"/>
          <w:b/>
          <w:iCs/>
          <w:u w:val="single"/>
          <w:bdr w:val="single" w:sz="8" w:space="0" w:color="auto"/>
        </w:rPr>
        <w:t>in between</w:t>
      </w:r>
      <w:r w:rsidRPr="00D86F5A">
        <w:rPr>
          <w:rFonts w:eastAsia="Calibri"/>
          <w:u w:val="single"/>
        </w:rPr>
        <w:t>.</w:t>
      </w:r>
      <w:r w:rsidRPr="00D86F5A">
        <w:rPr>
          <w:rFonts w:eastAsia="Calibri"/>
          <w:sz w:val="16"/>
        </w:rPr>
        <w:t xml:space="preserve"> China under </w:t>
      </w:r>
      <w:r w:rsidRPr="00D86F5A">
        <w:rPr>
          <w:rFonts w:eastAsia="Calibri"/>
          <w:highlight w:val="cyan"/>
          <w:u w:val="single"/>
        </w:rPr>
        <w:t>Xi</w:t>
      </w:r>
      <w:r w:rsidRPr="00D86F5A">
        <w:rPr>
          <w:rFonts w:eastAsia="Calibri"/>
          <w:sz w:val="16"/>
        </w:rPr>
        <w:t xml:space="preserve"> Jinping </w:t>
      </w:r>
      <w:r w:rsidRPr="00D86F5A">
        <w:rPr>
          <w:rFonts w:eastAsia="Calibri"/>
          <w:highlight w:val="cyan"/>
          <w:u w:val="single"/>
        </w:rPr>
        <w:t>has become</w:t>
      </w:r>
      <w:r w:rsidRPr="00D86F5A">
        <w:rPr>
          <w:rFonts w:eastAsia="Calibri"/>
          <w:u w:val="single"/>
        </w:rPr>
        <w:t xml:space="preserve"> more </w:t>
      </w:r>
      <w:r w:rsidRPr="00D86F5A">
        <w:rPr>
          <w:rFonts w:eastAsia="Calibri"/>
          <w:b/>
          <w:iCs/>
          <w:highlight w:val="cyan"/>
          <w:u w:val="single"/>
          <w:bdr w:val="single" w:sz="8" w:space="0" w:color="auto"/>
        </w:rPr>
        <w:t>assertive</w:t>
      </w:r>
      <w:r w:rsidRPr="00D86F5A">
        <w:rPr>
          <w:rFonts w:eastAsia="Calibri"/>
          <w:highlight w:val="cyan"/>
          <w:u w:val="single"/>
        </w:rPr>
        <w:t xml:space="preserve"> (which is </w:t>
      </w:r>
      <w:r w:rsidRPr="00D86F5A">
        <w:rPr>
          <w:rFonts w:eastAsia="Calibri"/>
          <w:b/>
          <w:iCs/>
          <w:highlight w:val="cyan"/>
          <w:u w:val="single"/>
          <w:bdr w:val="single" w:sz="8" w:space="0" w:color="auto"/>
        </w:rPr>
        <w:t>normal</w:t>
      </w:r>
      <w:r w:rsidRPr="00D86F5A">
        <w:rPr>
          <w:rFonts w:eastAsia="Calibri"/>
          <w:highlight w:val="cyan"/>
          <w:u w:val="single"/>
        </w:rPr>
        <w:t>, given</w:t>
      </w:r>
      <w:r w:rsidRPr="00D86F5A">
        <w:rPr>
          <w:rFonts w:eastAsia="Calibri"/>
          <w:u w:val="single"/>
        </w:rPr>
        <w:t xml:space="preserve"> its </w:t>
      </w:r>
      <w:r w:rsidRPr="00D86F5A">
        <w:rPr>
          <w:rFonts w:eastAsia="Calibri"/>
          <w:b/>
          <w:iCs/>
          <w:highlight w:val="cyan"/>
          <w:u w:val="single"/>
          <w:bdr w:val="single" w:sz="8" w:space="0" w:color="auto"/>
        </w:rPr>
        <w:t>re-emergence</w:t>
      </w:r>
      <w:r w:rsidRPr="00D86F5A">
        <w:rPr>
          <w:rFonts w:eastAsia="Calibri"/>
          <w:u w:val="single"/>
        </w:rPr>
        <w:t xml:space="preserve">) </w:t>
      </w:r>
      <w:r w:rsidRPr="00D86F5A">
        <w:rPr>
          <w:rFonts w:eastAsia="Calibri"/>
          <w:highlight w:val="cyan"/>
          <w:u w:val="single"/>
        </w:rPr>
        <w:t xml:space="preserve">and </w:t>
      </w:r>
      <w:r w:rsidRPr="00D86F5A">
        <w:rPr>
          <w:rFonts w:eastAsia="Calibri"/>
          <w:b/>
          <w:iCs/>
          <w:highlight w:val="cyan"/>
          <w:u w:val="single"/>
          <w:bdr w:val="single" w:sz="8" w:space="0" w:color="auto"/>
        </w:rPr>
        <w:t>authoritarian</w:t>
      </w:r>
      <w:r w:rsidRPr="00D86F5A">
        <w:rPr>
          <w:rFonts w:eastAsia="Calibri"/>
          <w:sz w:val="16"/>
        </w:rPr>
        <w:t xml:space="preserve"> (not so normal, although </w:t>
      </w:r>
      <w:r w:rsidRPr="00D86F5A">
        <w:rPr>
          <w:rFonts w:eastAsia="Calibri"/>
          <w:highlight w:val="cyan"/>
          <w:u w:val="single"/>
        </w:rPr>
        <w:t xml:space="preserve">new </w:t>
      </w:r>
      <w:r w:rsidRPr="00D86F5A">
        <w:rPr>
          <w:rFonts w:eastAsia="Calibri"/>
          <w:b/>
          <w:iCs/>
          <w:highlight w:val="cyan"/>
          <w:u w:val="single"/>
          <w:bdr w:val="single" w:sz="8" w:space="0" w:color="auto"/>
        </w:rPr>
        <w:t>tech</w:t>
      </w:r>
      <w:r w:rsidRPr="00D86F5A">
        <w:rPr>
          <w:rFonts w:eastAsia="Calibri"/>
          <w:u w:val="single"/>
        </w:rPr>
        <w:t xml:space="preserve">nology has </w:t>
      </w:r>
      <w:r w:rsidRPr="00D86F5A">
        <w:rPr>
          <w:rFonts w:eastAsia="Calibri"/>
          <w:highlight w:val="cyan"/>
          <w:u w:val="single"/>
        </w:rPr>
        <w:t xml:space="preserve">made it </w:t>
      </w:r>
      <w:r w:rsidRPr="00D86F5A">
        <w:rPr>
          <w:rFonts w:eastAsia="Calibri"/>
          <w:b/>
          <w:iCs/>
          <w:highlight w:val="cyan"/>
          <w:u w:val="single"/>
          <w:bdr w:val="single" w:sz="8" w:space="0" w:color="auto"/>
        </w:rPr>
        <w:t>feasible</w:t>
      </w:r>
      <w:r w:rsidRPr="00D86F5A">
        <w:rPr>
          <w:rFonts w:eastAsia="Calibri"/>
          <w:highlight w:val="cyan"/>
          <w:u w:val="single"/>
        </w:rPr>
        <w:t>)</w:t>
      </w:r>
      <w:r w:rsidRPr="00D86F5A">
        <w:rPr>
          <w:rFonts w:eastAsia="Calibri"/>
          <w:sz w:val="16"/>
        </w:rPr>
        <w:t xml:space="preserve">. It is true that </w:t>
      </w:r>
      <w:r w:rsidRPr="00D86F5A">
        <w:rPr>
          <w:rFonts w:eastAsia="Calibri"/>
          <w:highlight w:val="cyan"/>
          <w:u w:val="single"/>
        </w:rPr>
        <w:t>China</w:t>
      </w:r>
      <w:r w:rsidRPr="00D86F5A">
        <w:rPr>
          <w:rFonts w:eastAsia="Calibri"/>
          <w:u w:val="single"/>
        </w:rPr>
        <w:t xml:space="preserve"> does </w:t>
      </w:r>
      <w:r w:rsidRPr="00D86F5A">
        <w:rPr>
          <w:rFonts w:eastAsia="Calibri"/>
          <w:b/>
          <w:iCs/>
          <w:u w:val="single"/>
          <w:bdr w:val="single" w:sz="8" w:space="0" w:color="auto"/>
        </w:rPr>
        <w:t>not</w:t>
      </w:r>
      <w:r w:rsidRPr="00D86F5A">
        <w:rPr>
          <w:rFonts w:eastAsia="Calibri"/>
          <w:u w:val="single"/>
        </w:rPr>
        <w:t xml:space="preserve"> make its economic </w:t>
      </w:r>
      <w:r w:rsidRPr="00D86F5A">
        <w:rPr>
          <w:rFonts w:eastAsia="Calibri"/>
          <w:b/>
          <w:iCs/>
          <w:u w:val="single"/>
          <w:bdr w:val="single" w:sz="8" w:space="0" w:color="auto"/>
        </w:rPr>
        <w:t>deals</w:t>
      </w:r>
      <w:r w:rsidRPr="00D86F5A">
        <w:rPr>
          <w:rFonts w:eastAsia="Calibri"/>
          <w:u w:val="single"/>
        </w:rPr>
        <w:t xml:space="preserve"> with other countries dependent on </w:t>
      </w:r>
      <w:r w:rsidRPr="00D86F5A">
        <w:rPr>
          <w:rFonts w:eastAsia="Calibri"/>
          <w:b/>
          <w:iCs/>
          <w:u w:val="single"/>
          <w:bdr w:val="single" w:sz="8" w:space="0" w:color="auto"/>
        </w:rPr>
        <w:t>political</w:t>
      </w:r>
      <w:r w:rsidRPr="00D86F5A">
        <w:rPr>
          <w:rFonts w:eastAsia="Calibri"/>
          <w:u w:val="single"/>
        </w:rPr>
        <w:t xml:space="preserve"> values</w:t>
      </w:r>
      <w:r w:rsidRPr="00D86F5A">
        <w:rPr>
          <w:rFonts w:eastAsia="Calibri"/>
          <w:sz w:val="16"/>
        </w:rPr>
        <w:t xml:space="preserve">, has a highly geopolitical outlook –this is a great historical power game– </w:t>
      </w:r>
      <w:r w:rsidRPr="00D86F5A">
        <w:rPr>
          <w:rFonts w:eastAsia="Calibri"/>
          <w:u w:val="single"/>
        </w:rPr>
        <w:t xml:space="preserve">and </w:t>
      </w:r>
      <w:r w:rsidRPr="00D86F5A">
        <w:rPr>
          <w:rFonts w:eastAsia="Calibri"/>
          <w:highlight w:val="cyan"/>
          <w:u w:val="single"/>
        </w:rPr>
        <w:t xml:space="preserve">can </w:t>
      </w:r>
      <w:r w:rsidRPr="00D86F5A">
        <w:rPr>
          <w:rFonts w:eastAsia="Calibri"/>
          <w:b/>
          <w:iCs/>
          <w:highlight w:val="cyan"/>
          <w:u w:val="single"/>
          <w:bdr w:val="single" w:sz="8" w:space="0" w:color="auto"/>
        </w:rPr>
        <w:t>export</w:t>
      </w:r>
      <w:r w:rsidRPr="00D86F5A">
        <w:rPr>
          <w:rFonts w:eastAsia="Calibri"/>
          <w:highlight w:val="cyan"/>
          <w:u w:val="single"/>
        </w:rPr>
        <w:t xml:space="preserve"> the </w:t>
      </w:r>
      <w:r w:rsidRPr="00D86F5A">
        <w:rPr>
          <w:rFonts w:eastAsia="Calibri"/>
          <w:b/>
          <w:iCs/>
          <w:highlight w:val="cyan"/>
          <w:u w:val="single"/>
          <w:bdr w:val="single" w:sz="8" w:space="0" w:color="auto"/>
        </w:rPr>
        <w:t>tech</w:t>
      </w:r>
      <w:r w:rsidRPr="00D86F5A">
        <w:rPr>
          <w:rFonts w:eastAsia="Calibri"/>
          <w:u w:val="single"/>
        </w:rPr>
        <w:t xml:space="preserve">nology, </w:t>
      </w:r>
      <w:r w:rsidRPr="00D86F5A">
        <w:rPr>
          <w:rFonts w:eastAsia="Calibri"/>
          <w:highlight w:val="cyan"/>
          <w:u w:val="single"/>
        </w:rPr>
        <w:t>which</w:t>
      </w:r>
      <w:r w:rsidRPr="00D86F5A">
        <w:rPr>
          <w:rFonts w:eastAsia="Calibri"/>
          <w:sz w:val="16"/>
        </w:rPr>
        <w:t xml:space="preserve"> in the new era of digitalization and </w:t>
      </w:r>
      <w:r w:rsidRPr="00D86F5A">
        <w:rPr>
          <w:rFonts w:eastAsia="Calibri"/>
          <w:b/>
          <w:iCs/>
          <w:u w:val="single"/>
          <w:bdr w:val="single" w:sz="8" w:space="0" w:color="auto"/>
        </w:rPr>
        <w:t>a</w:t>
      </w:r>
      <w:r w:rsidRPr="00D86F5A">
        <w:rPr>
          <w:rFonts w:eastAsia="Calibri"/>
          <w:u w:val="single"/>
        </w:rPr>
        <w:t xml:space="preserve">rtificial </w:t>
      </w:r>
      <w:r w:rsidRPr="00D86F5A">
        <w:rPr>
          <w:rFonts w:eastAsia="Calibri"/>
          <w:b/>
          <w:iCs/>
          <w:u w:val="single"/>
          <w:bdr w:val="single" w:sz="8" w:space="0" w:color="auto"/>
        </w:rPr>
        <w:t>i</w:t>
      </w:r>
      <w:r w:rsidRPr="00D86F5A">
        <w:rPr>
          <w:rFonts w:eastAsia="Calibri"/>
          <w:u w:val="single"/>
        </w:rPr>
        <w:t xml:space="preserve">ntelligence </w:t>
      </w:r>
      <w:r w:rsidRPr="00D86F5A">
        <w:rPr>
          <w:rFonts w:eastAsia="Calibri"/>
          <w:highlight w:val="cyan"/>
          <w:u w:val="single"/>
        </w:rPr>
        <w:t>favors</w:t>
      </w:r>
      <w:r w:rsidRPr="00D86F5A">
        <w:rPr>
          <w:rFonts w:eastAsia="Calibri"/>
          <w:u w:val="single"/>
        </w:rPr>
        <w:t xml:space="preserve"> techno-</w:t>
      </w:r>
      <w:r w:rsidRPr="00D86F5A">
        <w:rPr>
          <w:rFonts w:eastAsia="Calibri"/>
          <w:b/>
          <w:iCs/>
          <w:highlight w:val="cyan"/>
          <w:u w:val="single"/>
          <w:bdr w:val="single" w:sz="8" w:space="0" w:color="auto"/>
        </w:rPr>
        <w:t>authoritarian</w:t>
      </w:r>
      <w:r w:rsidRPr="00D86F5A">
        <w:rPr>
          <w:rFonts w:eastAsia="Calibri"/>
          <w:highlight w:val="cyan"/>
          <w:u w:val="single"/>
        </w:rPr>
        <w:t xml:space="preserve"> regimes. But</w:t>
      </w:r>
      <w:r w:rsidRPr="00D86F5A">
        <w:rPr>
          <w:rFonts w:eastAsia="Calibri"/>
          <w:sz w:val="16"/>
        </w:rPr>
        <w:t xml:space="preserve"> the coup leaders in Myanmar have relied on </w:t>
      </w:r>
      <w:r w:rsidRPr="00D86F5A">
        <w:rPr>
          <w:rFonts w:eastAsia="Calibri"/>
          <w:highlight w:val="cyan"/>
          <w:u w:val="single"/>
        </w:rPr>
        <w:t>tech</w:t>
      </w:r>
      <w:r w:rsidRPr="00D86F5A">
        <w:rPr>
          <w:rFonts w:eastAsia="Calibri"/>
          <w:u w:val="single"/>
        </w:rPr>
        <w:t xml:space="preserve">nology </w:t>
      </w:r>
      <w:r w:rsidRPr="00D86F5A">
        <w:rPr>
          <w:rFonts w:eastAsia="Calibri"/>
          <w:highlight w:val="cyan"/>
          <w:u w:val="single"/>
        </w:rPr>
        <w:t xml:space="preserve">of this </w:t>
      </w:r>
      <w:r w:rsidRPr="00D86F5A">
        <w:rPr>
          <w:rFonts w:eastAsia="Calibri"/>
          <w:b/>
          <w:iCs/>
          <w:highlight w:val="cyan"/>
          <w:u w:val="single"/>
          <w:bdr w:val="single" w:sz="8" w:space="0" w:color="auto"/>
        </w:rPr>
        <w:t>sort</w:t>
      </w:r>
      <w:r w:rsidRPr="00D86F5A">
        <w:rPr>
          <w:rFonts w:eastAsia="Calibri"/>
          <w:highlight w:val="cyan"/>
          <w:u w:val="single"/>
        </w:rPr>
        <w:t xml:space="preserve"> supplied</w:t>
      </w:r>
      <w:r w:rsidRPr="00D86F5A">
        <w:rPr>
          <w:rFonts w:eastAsia="Calibri"/>
          <w:sz w:val="16"/>
        </w:rPr>
        <w:t xml:space="preserve"> not only by China but </w:t>
      </w:r>
      <w:r w:rsidRPr="00D86F5A">
        <w:rPr>
          <w:rFonts w:eastAsia="Calibri"/>
          <w:highlight w:val="cyan"/>
          <w:u w:val="single"/>
        </w:rPr>
        <w:t>also by</w:t>
      </w:r>
      <w:r w:rsidRPr="00D86F5A">
        <w:rPr>
          <w:rFonts w:eastAsia="Calibri"/>
          <w:u w:val="single"/>
        </w:rPr>
        <w:t xml:space="preserve"> </w:t>
      </w:r>
      <w:r w:rsidRPr="00D86F5A">
        <w:rPr>
          <w:rFonts w:eastAsia="Calibri"/>
          <w:b/>
          <w:iCs/>
          <w:u w:val="single"/>
          <w:bdr w:val="single" w:sz="8" w:space="0" w:color="auto"/>
        </w:rPr>
        <w:t xml:space="preserve">highly </w:t>
      </w:r>
      <w:r w:rsidRPr="00D86F5A">
        <w:rPr>
          <w:rFonts w:eastAsia="Calibri"/>
          <w:b/>
          <w:iCs/>
          <w:highlight w:val="cyan"/>
          <w:u w:val="single"/>
          <w:bdr w:val="single" w:sz="8" w:space="0" w:color="auto"/>
        </w:rPr>
        <w:t>liberal</w:t>
      </w:r>
      <w:r w:rsidRPr="00D86F5A">
        <w:rPr>
          <w:rFonts w:eastAsia="Calibri"/>
          <w:highlight w:val="cyan"/>
          <w:u w:val="single"/>
        </w:rPr>
        <w:t xml:space="preserve"> Western countries</w:t>
      </w:r>
      <w:r w:rsidRPr="00D86F5A">
        <w:rPr>
          <w:rFonts w:eastAsia="Calibri"/>
          <w:u w:val="single"/>
        </w:rPr>
        <w:t xml:space="preserve">, such as </w:t>
      </w:r>
      <w:r w:rsidRPr="00D86F5A">
        <w:rPr>
          <w:rFonts w:eastAsia="Calibri"/>
          <w:b/>
          <w:iCs/>
          <w:highlight w:val="cyan"/>
          <w:u w:val="single"/>
          <w:bdr w:val="single" w:sz="8" w:space="0" w:color="auto"/>
        </w:rPr>
        <w:t>Sweden</w:t>
      </w:r>
      <w:r w:rsidRPr="00D86F5A">
        <w:rPr>
          <w:rFonts w:eastAsia="Calibri"/>
          <w:u w:val="single"/>
        </w:rPr>
        <w:t xml:space="preserve"> and </w:t>
      </w:r>
      <w:r w:rsidRPr="00D86F5A">
        <w:rPr>
          <w:rFonts w:eastAsia="Calibri"/>
          <w:b/>
          <w:iCs/>
          <w:highlight w:val="cyan"/>
          <w:u w:val="single"/>
          <w:bdr w:val="single" w:sz="8" w:space="0" w:color="auto"/>
        </w:rPr>
        <w:t>Norway</w:t>
      </w:r>
      <w:r w:rsidRPr="00D86F5A">
        <w:rPr>
          <w:rFonts w:eastAsia="Calibri"/>
          <w:u w:val="single"/>
        </w:rPr>
        <w:t xml:space="preserve">, as well as </w:t>
      </w:r>
      <w:r w:rsidRPr="00D86F5A">
        <w:rPr>
          <w:rFonts w:eastAsia="Calibri"/>
          <w:b/>
          <w:iCs/>
          <w:highlight w:val="cyan"/>
          <w:u w:val="single"/>
          <w:bdr w:val="single" w:sz="8" w:space="0" w:color="auto"/>
        </w:rPr>
        <w:t>Israel</w:t>
      </w:r>
      <w:r w:rsidRPr="00D86F5A">
        <w:rPr>
          <w:rFonts w:eastAsia="Calibri"/>
          <w:highlight w:val="cyan"/>
          <w:u w:val="single"/>
        </w:rPr>
        <w:t>. There is</w:t>
      </w:r>
      <w:r w:rsidRPr="00D86F5A">
        <w:rPr>
          <w:rFonts w:eastAsia="Calibri"/>
          <w:u w:val="single"/>
        </w:rPr>
        <w:t xml:space="preserve"> a </w:t>
      </w:r>
      <w:r w:rsidRPr="00D86F5A">
        <w:rPr>
          <w:rFonts w:eastAsia="Calibri"/>
          <w:highlight w:val="cyan"/>
          <w:u w:val="single"/>
        </w:rPr>
        <w:t xml:space="preserve">similar </w:t>
      </w:r>
      <w:r w:rsidRPr="00D86F5A">
        <w:rPr>
          <w:rFonts w:eastAsia="Calibri"/>
          <w:b/>
          <w:iCs/>
          <w:highlight w:val="cyan"/>
          <w:u w:val="single"/>
          <w:bdr w:val="single" w:sz="8" w:space="0" w:color="auto"/>
        </w:rPr>
        <w:t>ratio</w:t>
      </w:r>
      <w:r w:rsidRPr="00D86F5A">
        <w:rPr>
          <w:rFonts w:eastAsia="Calibri"/>
          <w:highlight w:val="cyan"/>
          <w:u w:val="single"/>
        </w:rPr>
        <w:t xml:space="preserve"> of</w:t>
      </w:r>
      <w:r w:rsidRPr="00D86F5A">
        <w:rPr>
          <w:rFonts w:eastAsia="Calibri"/>
          <w:u w:val="single"/>
        </w:rPr>
        <w:t xml:space="preserve"> facial recognition </w:t>
      </w:r>
      <w:r w:rsidRPr="00D86F5A">
        <w:rPr>
          <w:rFonts w:eastAsia="Calibri"/>
          <w:b/>
          <w:iCs/>
          <w:highlight w:val="cyan"/>
          <w:u w:val="single"/>
          <w:bdr w:val="single" w:sz="8" w:space="0" w:color="auto"/>
        </w:rPr>
        <w:t>cameras</w:t>
      </w:r>
      <w:r w:rsidRPr="00D86F5A">
        <w:rPr>
          <w:rFonts w:eastAsia="Calibri"/>
          <w:highlight w:val="cyan"/>
          <w:u w:val="single"/>
        </w:rPr>
        <w:t xml:space="preserve"> on</w:t>
      </w:r>
      <w:r w:rsidRPr="00D86F5A">
        <w:rPr>
          <w:rFonts w:eastAsia="Calibri"/>
          <w:u w:val="single"/>
        </w:rPr>
        <w:t xml:space="preserve"> the </w:t>
      </w:r>
      <w:r w:rsidRPr="00D86F5A">
        <w:rPr>
          <w:rFonts w:eastAsia="Calibri"/>
          <w:highlight w:val="cyan"/>
          <w:u w:val="single"/>
        </w:rPr>
        <w:t xml:space="preserve">streets of </w:t>
      </w:r>
      <w:r w:rsidRPr="00D86F5A">
        <w:rPr>
          <w:rFonts w:eastAsia="Calibri"/>
          <w:b/>
          <w:iCs/>
          <w:highlight w:val="cyan"/>
          <w:u w:val="single"/>
          <w:bdr w:val="single" w:sz="8" w:space="0" w:color="auto"/>
        </w:rPr>
        <w:t>London</w:t>
      </w:r>
      <w:r w:rsidRPr="00D86F5A">
        <w:rPr>
          <w:rFonts w:eastAsia="Calibri"/>
          <w:sz w:val="16"/>
        </w:rPr>
        <w:t xml:space="preserve"> per inhabitant </w:t>
      </w:r>
      <w:r w:rsidRPr="00D86F5A">
        <w:rPr>
          <w:rFonts w:eastAsia="Calibri"/>
          <w:highlight w:val="cyan"/>
          <w:u w:val="single"/>
        </w:rPr>
        <w:t xml:space="preserve">compared with </w:t>
      </w:r>
      <w:r w:rsidRPr="00D86F5A">
        <w:rPr>
          <w:rFonts w:eastAsia="Calibri"/>
          <w:b/>
          <w:iCs/>
          <w:highlight w:val="cyan"/>
          <w:u w:val="single"/>
          <w:bdr w:val="single" w:sz="8" w:space="0" w:color="auto"/>
        </w:rPr>
        <w:t>Beijing</w:t>
      </w:r>
      <w:r w:rsidRPr="00D86F5A">
        <w:rPr>
          <w:rFonts w:eastAsia="Calibri"/>
          <w:sz w:val="16"/>
        </w:rPr>
        <w:t>, a phenomenon that is becoming global (and that Brussels wants to curb). Innocence is in short supply in this world.</w:t>
      </w:r>
    </w:p>
    <w:p w14:paraId="4BA2D454" w14:textId="77777777" w:rsidR="0044305D" w:rsidRPr="00D86F5A" w:rsidRDefault="0044305D" w:rsidP="0044305D">
      <w:pPr>
        <w:rPr>
          <w:rFonts w:eastAsia="Calibri"/>
        </w:rPr>
      </w:pPr>
    </w:p>
    <w:p w14:paraId="16DB7670" w14:textId="1E19A8AE" w:rsidR="0044305D" w:rsidRPr="0044305D" w:rsidRDefault="0044305D" w:rsidP="0044305D">
      <w:pPr>
        <w:pStyle w:val="Heading2"/>
      </w:pPr>
      <w:r>
        <w:t>Solvency</w:t>
      </w:r>
    </w:p>
    <w:p w14:paraId="48A8CD79" w14:textId="77777777" w:rsidR="0044305D" w:rsidRPr="00722F69" w:rsidRDefault="0044305D" w:rsidP="0044305D">
      <w:pPr>
        <w:pStyle w:val="Heading4"/>
      </w:pPr>
      <w:r w:rsidRPr="00722F69">
        <w:t xml:space="preserve">Circumvention </w:t>
      </w:r>
      <w:r w:rsidRPr="00722F69">
        <w:rPr>
          <w:u w:val="single"/>
        </w:rPr>
        <w:t>zeros solvency</w:t>
      </w:r>
      <w:r w:rsidRPr="00722F69">
        <w:t>---</w:t>
      </w:r>
      <w:r>
        <w:t xml:space="preserve">employers </w:t>
      </w:r>
      <w:r w:rsidRPr="00722F69">
        <w:rPr>
          <w:u w:val="single"/>
        </w:rPr>
        <w:t>evade the AFF</w:t>
      </w:r>
      <w:r>
        <w:t xml:space="preserve">. </w:t>
      </w:r>
    </w:p>
    <w:p w14:paraId="0EDF7553" w14:textId="77777777" w:rsidR="0044305D" w:rsidRPr="008B6628" w:rsidRDefault="0044305D" w:rsidP="0044305D">
      <w:r w:rsidRPr="007B483B">
        <w:rPr>
          <w:rStyle w:val="Style13ptBold"/>
        </w:rPr>
        <w:t>Erlich 20</w:t>
      </w:r>
      <w:r>
        <w:t xml:space="preserve">, Wertheim Fellow at the Harvard Labor and Worklife Program, Harvard University Law School, and retired Executive Secretary-Treasurer of the New England Regional Council of Carpenters (Mark, 11-26-2020, Misclassification in Construction: The Original Gig Economy, ILR Review, https://journals.sagepub.com/doi/abs/10.1177/0019793920972321) </w:t>
      </w:r>
    </w:p>
    <w:p w14:paraId="2DA4A6E1" w14:textId="77777777" w:rsidR="0044305D" w:rsidRPr="007B483B" w:rsidRDefault="0044305D" w:rsidP="0044305D">
      <w:pPr>
        <w:rPr>
          <w:sz w:val="16"/>
        </w:rPr>
      </w:pPr>
      <w:r w:rsidRPr="007B483B">
        <w:rPr>
          <w:sz w:val="16"/>
        </w:rPr>
        <w:t xml:space="preserve">The </w:t>
      </w:r>
      <w:r w:rsidRPr="007B483B">
        <w:rPr>
          <w:rStyle w:val="StyleUnderline"/>
        </w:rPr>
        <w:t xml:space="preserve">legal </w:t>
      </w:r>
      <w:r w:rsidRPr="00766328">
        <w:rPr>
          <w:rStyle w:val="StyleUnderline"/>
          <w:highlight w:val="cyan"/>
        </w:rPr>
        <w:t>definition</w:t>
      </w:r>
      <w:r w:rsidRPr="007B483B">
        <w:rPr>
          <w:rStyle w:val="StyleUnderline"/>
        </w:rPr>
        <w:t xml:space="preserve"> </w:t>
      </w:r>
      <w:r w:rsidRPr="00127F25">
        <w:rPr>
          <w:rStyle w:val="StyleUnderline"/>
          <w:highlight w:val="cyan"/>
        </w:rPr>
        <w:t>of</w:t>
      </w:r>
      <w:r w:rsidRPr="007B483B">
        <w:rPr>
          <w:rStyle w:val="StyleUnderline"/>
        </w:rPr>
        <w:t xml:space="preserve"> an </w:t>
      </w:r>
      <w:r w:rsidRPr="00127F25">
        <w:rPr>
          <w:rStyle w:val="Emphasis"/>
          <w:highlight w:val="cyan"/>
        </w:rPr>
        <w:t>independent contractor</w:t>
      </w:r>
      <w:r w:rsidRPr="00127F25">
        <w:rPr>
          <w:rStyle w:val="StyleUnderline"/>
          <w:highlight w:val="cyan"/>
        </w:rPr>
        <w:t xml:space="preserve"> is</w:t>
      </w:r>
      <w:r w:rsidRPr="007B483B">
        <w:rPr>
          <w:rStyle w:val="StyleUnderline"/>
        </w:rPr>
        <w:t xml:space="preserve"> hotly </w:t>
      </w:r>
      <w:r w:rsidRPr="00127F25">
        <w:rPr>
          <w:rStyle w:val="StyleUnderline"/>
        </w:rPr>
        <w:t>contested</w:t>
      </w:r>
      <w:r w:rsidRPr="007B483B">
        <w:rPr>
          <w:sz w:val="16"/>
        </w:rPr>
        <w:t xml:space="preserve">. The conventional understanding is that a worker is presumed to be an employee if she or he is operating under the direction and control of another, but the exact definition varies depending on the geographical and legal jurisdiction. At the federal level, the IRS has a 20-factor </w:t>
      </w:r>
      <w:proofErr w:type="gramStart"/>
      <w:r w:rsidRPr="007B483B">
        <w:rPr>
          <w:sz w:val="16"/>
        </w:rPr>
        <w:t>test</w:t>
      </w:r>
      <w:proofErr w:type="gramEnd"/>
      <w:r w:rsidRPr="007B483B">
        <w:rPr>
          <w:sz w:val="16"/>
        </w:rPr>
        <w:t xml:space="preserve"> and the Fair Labor Standards Act uses six criteria to determine if an individual is a legitimate independent contractor. Every state has its own statutory definition and, often, slightly contradictory definitions between regulatory agencies within the same state depending on when the enabling legislation was written. The ‘‘</w:t>
      </w:r>
      <w:r w:rsidRPr="007B483B">
        <w:rPr>
          <w:rStyle w:val="StyleUnderline"/>
        </w:rPr>
        <w:t>ABC’’ test codified in California’s AB 5</w:t>
      </w:r>
      <w:r w:rsidRPr="007B483B">
        <w:rPr>
          <w:sz w:val="16"/>
        </w:rPr>
        <w:t xml:space="preserve"> (modeled on a 2004 Massachusetts statute) </w:t>
      </w:r>
      <w:r w:rsidRPr="007B483B">
        <w:rPr>
          <w:rStyle w:val="StyleUnderline"/>
        </w:rPr>
        <w:t>is the clearest</w:t>
      </w:r>
      <w:r w:rsidRPr="007B483B">
        <w:rPr>
          <w:sz w:val="16"/>
        </w:rPr>
        <w:t xml:space="preserve">; it presumes workers to be employees unless they are free from another’s direction and control, perform services outside the employer’s usual course of business, </w:t>
      </w:r>
      <w:proofErr w:type="gramStart"/>
      <w:r w:rsidRPr="007B483B">
        <w:rPr>
          <w:sz w:val="16"/>
        </w:rPr>
        <w:t>and,</w:t>
      </w:r>
      <w:proofErr w:type="gramEnd"/>
      <w:r w:rsidRPr="007B483B">
        <w:rPr>
          <w:sz w:val="16"/>
        </w:rPr>
        <w:t xml:space="preserve"> customarily engage in that trade, occupation, or profession.</w:t>
      </w:r>
    </w:p>
    <w:p w14:paraId="20A2C248" w14:textId="77777777" w:rsidR="0044305D" w:rsidRPr="007B483B" w:rsidRDefault="0044305D" w:rsidP="0044305D">
      <w:pPr>
        <w:rPr>
          <w:sz w:val="16"/>
        </w:rPr>
      </w:pPr>
      <w:r w:rsidRPr="007B483B">
        <w:rPr>
          <w:sz w:val="16"/>
        </w:rPr>
        <w:t xml:space="preserve">These varied </w:t>
      </w:r>
      <w:r w:rsidRPr="007B483B">
        <w:rPr>
          <w:rStyle w:val="StyleUnderline"/>
        </w:rPr>
        <w:t xml:space="preserve">definitions are </w:t>
      </w:r>
      <w:r w:rsidRPr="00127F25">
        <w:rPr>
          <w:rStyle w:val="StyleUnderline"/>
          <w:highlight w:val="cyan"/>
        </w:rPr>
        <w:t>sufficiently ambiguous</w:t>
      </w:r>
      <w:r w:rsidRPr="007B483B">
        <w:rPr>
          <w:rStyle w:val="StyleUnderline"/>
        </w:rPr>
        <w:t xml:space="preserve"> </w:t>
      </w:r>
      <w:r w:rsidRPr="00127F25">
        <w:rPr>
          <w:rStyle w:val="StyleUnderline"/>
          <w:highlight w:val="cyan"/>
        </w:rPr>
        <w:t>to</w:t>
      </w:r>
      <w:r w:rsidRPr="007B483B">
        <w:rPr>
          <w:rStyle w:val="StyleUnderline"/>
        </w:rPr>
        <w:t xml:space="preserve"> have </w:t>
      </w:r>
      <w:r w:rsidRPr="00127F25">
        <w:rPr>
          <w:rStyle w:val="StyleUnderline"/>
          <w:highlight w:val="cyan"/>
        </w:rPr>
        <w:t>generate</w:t>
      </w:r>
      <w:r w:rsidRPr="007B483B">
        <w:rPr>
          <w:rStyle w:val="StyleUnderline"/>
        </w:rPr>
        <w:t xml:space="preserve">d a </w:t>
      </w:r>
      <w:r w:rsidRPr="007B483B">
        <w:rPr>
          <w:rStyle w:val="Emphasis"/>
        </w:rPr>
        <w:t>cottage industry</w:t>
      </w:r>
      <w:r w:rsidRPr="007B483B">
        <w:rPr>
          <w:rStyle w:val="StyleUnderline"/>
        </w:rPr>
        <w:t xml:space="preserve"> of </w:t>
      </w:r>
      <w:r w:rsidRPr="00127F25">
        <w:rPr>
          <w:rStyle w:val="Emphasis"/>
          <w:highlight w:val="cyan"/>
        </w:rPr>
        <w:t>employment professionals</w:t>
      </w:r>
      <w:r w:rsidRPr="00127F25">
        <w:rPr>
          <w:rStyle w:val="StyleUnderline"/>
          <w:highlight w:val="cyan"/>
        </w:rPr>
        <w:t xml:space="preserve"> looking for loopholes</w:t>
      </w:r>
      <w:r w:rsidRPr="007B483B">
        <w:rPr>
          <w:sz w:val="16"/>
        </w:rPr>
        <w:t xml:space="preserve">. The </w:t>
      </w:r>
      <w:r w:rsidRPr="00127F25">
        <w:rPr>
          <w:rStyle w:val="StyleUnderline"/>
          <w:highlight w:val="cyan"/>
        </w:rPr>
        <w:t>shades of gray</w:t>
      </w:r>
      <w:r w:rsidRPr="007B483B">
        <w:rPr>
          <w:rStyle w:val="StyleUnderline"/>
        </w:rPr>
        <w:t xml:space="preserve"> can be </w:t>
      </w:r>
      <w:r w:rsidRPr="00127F25">
        <w:rPr>
          <w:rStyle w:val="StyleUnderline"/>
          <w:highlight w:val="cyan"/>
        </w:rPr>
        <w:t>difficult to distinguish</w:t>
      </w:r>
      <w:r w:rsidRPr="007B483B">
        <w:rPr>
          <w:rStyle w:val="StyleUnderline"/>
        </w:rPr>
        <w:t xml:space="preserve"> in some occupations and industries</w:t>
      </w:r>
      <w:r w:rsidRPr="007B483B">
        <w:rPr>
          <w:sz w:val="16"/>
        </w:rPr>
        <w:t xml:space="preserve"> but, for all its seeming chaos, construction operates with a relatively clear organizational structure. Owners arrive at an agreement with general contractors/construction managers to handle all on-site activity. The general contractor executes a series of subcontracts with specialty trades contractors who employ the bulk of the </w:t>
      </w:r>
      <w:proofErr w:type="gramStart"/>
      <w:r w:rsidRPr="007B483B">
        <w:rPr>
          <w:sz w:val="16"/>
        </w:rPr>
        <w:t>trades</w:t>
      </w:r>
      <w:proofErr w:type="gramEnd"/>
      <w:r w:rsidRPr="007B483B">
        <w:rPr>
          <w:sz w:val="16"/>
        </w:rPr>
        <w:t xml:space="preserve"> workers on the project. The project manager and superintendent coordinate the various subcontractors whose foremen, in turn, supervise workers carrying out the day-to-day tasks. There is no room for a worker to operate independently from the chain of command. It simply would not work. Self-direction is the antithesis of coordination, the single most important element of the successful execution of a construction project. </w:t>
      </w:r>
    </w:p>
    <w:p w14:paraId="1F041502" w14:textId="77777777" w:rsidR="0044305D" w:rsidRDefault="0044305D" w:rsidP="0044305D">
      <w:pPr>
        <w:rPr>
          <w:rStyle w:val="StyleUnderline"/>
        </w:rPr>
      </w:pPr>
      <w:r w:rsidRPr="00127F25">
        <w:rPr>
          <w:rStyle w:val="StyleUnderline"/>
          <w:highlight w:val="cyan"/>
        </w:rPr>
        <w:t>The</w:t>
      </w:r>
      <w:r w:rsidRPr="007B483B">
        <w:rPr>
          <w:rStyle w:val="StyleUnderline"/>
        </w:rPr>
        <w:t xml:space="preserve"> </w:t>
      </w:r>
      <w:r w:rsidRPr="007B483B">
        <w:rPr>
          <w:rStyle w:val="Emphasis"/>
        </w:rPr>
        <w:t xml:space="preserve">lure of </w:t>
      </w:r>
      <w:r w:rsidRPr="00127F25">
        <w:rPr>
          <w:rStyle w:val="Emphasis"/>
          <w:highlight w:val="cyan"/>
        </w:rPr>
        <w:t>cost savings</w:t>
      </w:r>
      <w:r w:rsidRPr="00127F25">
        <w:rPr>
          <w:rStyle w:val="StyleUnderline"/>
          <w:highlight w:val="cyan"/>
        </w:rPr>
        <w:t xml:space="preserve"> in a highly </w:t>
      </w:r>
      <w:r w:rsidRPr="00127F25">
        <w:rPr>
          <w:rStyle w:val="Emphasis"/>
          <w:highlight w:val="cyan"/>
        </w:rPr>
        <w:t>competitive environment</w:t>
      </w:r>
      <w:r w:rsidRPr="00127F25">
        <w:rPr>
          <w:rStyle w:val="StyleUnderline"/>
          <w:highlight w:val="cyan"/>
        </w:rPr>
        <w:t xml:space="preserve"> drove</w:t>
      </w:r>
      <w:r w:rsidRPr="007B483B">
        <w:rPr>
          <w:rStyle w:val="StyleUnderline"/>
        </w:rPr>
        <w:t xml:space="preserve"> nonunion </w:t>
      </w:r>
      <w:r w:rsidRPr="00127F25">
        <w:rPr>
          <w:rStyle w:val="StyleUnderline"/>
          <w:highlight w:val="cyan"/>
        </w:rPr>
        <w:t>subcontractors to embrace</w:t>
      </w:r>
      <w:r w:rsidRPr="007B483B">
        <w:rPr>
          <w:rStyle w:val="StyleUnderline"/>
        </w:rPr>
        <w:t xml:space="preserve"> the use of </w:t>
      </w:r>
      <w:r w:rsidRPr="00127F25">
        <w:rPr>
          <w:rStyle w:val="StyleUnderline"/>
          <w:highlight w:val="cyan"/>
        </w:rPr>
        <w:t>misclassification</w:t>
      </w:r>
      <w:r w:rsidRPr="007B483B">
        <w:rPr>
          <w:sz w:val="16"/>
        </w:rPr>
        <w:t xml:space="preserve">. While the routine work practices of the supposedly independent craft worker may have appeared to be those associated with the status of an employee, the </w:t>
      </w:r>
      <w:r w:rsidRPr="00127F25">
        <w:rPr>
          <w:rStyle w:val="Emphasis"/>
          <w:highlight w:val="cyan"/>
        </w:rPr>
        <w:t>chances of an employer being caught and punished were minimal</w:t>
      </w:r>
      <w:r w:rsidRPr="007B483B">
        <w:rPr>
          <w:sz w:val="16"/>
        </w:rPr>
        <w:t xml:space="preserve">, particularly in the lightly regulated private construction market. Construction </w:t>
      </w:r>
      <w:r w:rsidRPr="007B483B">
        <w:rPr>
          <w:rStyle w:val="StyleUnderline"/>
        </w:rPr>
        <w:t xml:space="preserve">employers made a </w:t>
      </w:r>
      <w:r w:rsidRPr="007B483B">
        <w:rPr>
          <w:rStyle w:val="Emphasis"/>
        </w:rPr>
        <w:t>simple cost–benefit analysis and reached a business decision</w:t>
      </w:r>
      <w:r w:rsidRPr="007B483B">
        <w:rPr>
          <w:rStyle w:val="StyleUnderline"/>
        </w:rPr>
        <w:t xml:space="preserve">. The </w:t>
      </w:r>
      <w:r w:rsidRPr="00127F25">
        <w:rPr>
          <w:rStyle w:val="Emphasis"/>
          <w:highlight w:val="cyan"/>
        </w:rPr>
        <w:t>likelihood of regulatory</w:t>
      </w:r>
      <w:r w:rsidRPr="007B483B">
        <w:rPr>
          <w:rStyle w:val="Emphasis"/>
        </w:rPr>
        <w:t xml:space="preserve"> </w:t>
      </w:r>
      <w:r w:rsidRPr="00127F25">
        <w:rPr>
          <w:rStyle w:val="Emphasis"/>
          <w:highlight w:val="cyan"/>
        </w:rPr>
        <w:t>enforcement</w:t>
      </w:r>
      <w:r w:rsidRPr="00127F25">
        <w:rPr>
          <w:rStyle w:val="StyleUnderline"/>
          <w:highlight w:val="cyan"/>
        </w:rPr>
        <w:t xml:space="preserve"> was </w:t>
      </w:r>
      <w:r w:rsidRPr="00127F25">
        <w:rPr>
          <w:rStyle w:val="Emphasis"/>
          <w:highlight w:val="cyan"/>
        </w:rPr>
        <w:t>negligible</w:t>
      </w:r>
      <w:r w:rsidRPr="007B483B">
        <w:rPr>
          <w:rStyle w:val="StyleUnderline"/>
        </w:rPr>
        <w:t xml:space="preserve"> and, </w:t>
      </w:r>
      <w:r w:rsidRPr="00127F25">
        <w:rPr>
          <w:rStyle w:val="Emphasis"/>
          <w:highlight w:val="cyan"/>
        </w:rPr>
        <w:t>even if sanctioned</w:t>
      </w:r>
      <w:r w:rsidRPr="007B483B">
        <w:rPr>
          <w:rStyle w:val="StyleUnderline"/>
        </w:rPr>
        <w:t xml:space="preserve">, </w:t>
      </w:r>
      <w:r w:rsidRPr="00127F25">
        <w:rPr>
          <w:rStyle w:val="StyleUnderline"/>
          <w:highlight w:val="cyan"/>
        </w:rPr>
        <w:t>the tax</w:t>
      </w:r>
      <w:r w:rsidRPr="007B483B">
        <w:rPr>
          <w:rStyle w:val="StyleUnderline"/>
        </w:rPr>
        <w:t xml:space="preserve"> and insurance </w:t>
      </w:r>
      <w:r w:rsidRPr="00127F25">
        <w:rPr>
          <w:rStyle w:val="Emphasis"/>
          <w:highlight w:val="cyan"/>
        </w:rPr>
        <w:t>savings</w:t>
      </w:r>
      <w:r w:rsidRPr="007B483B">
        <w:rPr>
          <w:rStyle w:val="StyleUnderline"/>
        </w:rPr>
        <w:t xml:space="preserve"> generally </w:t>
      </w:r>
      <w:r w:rsidRPr="00127F25">
        <w:rPr>
          <w:rStyle w:val="Emphasis"/>
          <w:highlight w:val="cyan"/>
        </w:rPr>
        <w:t>outweighed</w:t>
      </w:r>
      <w:r w:rsidRPr="007B483B">
        <w:rPr>
          <w:rStyle w:val="Emphasis"/>
        </w:rPr>
        <w:t xml:space="preserve"> potential </w:t>
      </w:r>
      <w:r w:rsidRPr="00127F25">
        <w:rPr>
          <w:rStyle w:val="Emphasis"/>
          <w:highlight w:val="cyan"/>
        </w:rPr>
        <w:t>penalties</w:t>
      </w:r>
      <w:r w:rsidRPr="007B483B">
        <w:rPr>
          <w:rStyle w:val="StyleUnderline"/>
        </w:rPr>
        <w:t>.</w:t>
      </w:r>
    </w:p>
    <w:p w14:paraId="700AC9BE" w14:textId="77777777" w:rsidR="0044305D" w:rsidRDefault="0044305D" w:rsidP="0044305D">
      <w:pPr>
        <w:pStyle w:val="Heading3"/>
      </w:pPr>
      <w:r>
        <w:t xml:space="preserve">Climate </w:t>
      </w:r>
    </w:p>
    <w:p w14:paraId="559D59A6" w14:textId="77777777" w:rsidR="0044305D" w:rsidRDefault="0044305D" w:rsidP="0044305D">
      <w:pPr>
        <w:pStyle w:val="Heading4"/>
      </w:pPr>
      <w:r>
        <w:t xml:space="preserve">Unions </w:t>
      </w:r>
      <w:r>
        <w:rPr>
          <w:u w:val="single"/>
        </w:rPr>
        <w:t>kill</w:t>
      </w:r>
      <w:r>
        <w:t xml:space="preserve"> climate action. The </w:t>
      </w:r>
      <w:proofErr w:type="spellStart"/>
      <w:r>
        <w:t>aff</w:t>
      </w:r>
      <w:proofErr w:type="spellEnd"/>
      <w:r>
        <w:t xml:space="preserve"> defends a “Just </w:t>
      </w:r>
      <w:proofErr w:type="gramStart"/>
      <w:r>
        <w:t>Transition”---</w:t>
      </w:r>
      <w:proofErr w:type="gramEnd"/>
      <w:r>
        <w:t xml:space="preserve">they’ll </w:t>
      </w:r>
      <w:r w:rsidRPr="00690FBA">
        <w:rPr>
          <w:u w:val="single"/>
        </w:rPr>
        <w:t>protect jobs</w:t>
      </w:r>
      <w:r>
        <w:t xml:space="preserve"> via </w:t>
      </w:r>
      <w:r w:rsidRPr="00690FBA">
        <w:rPr>
          <w:u w:val="single"/>
        </w:rPr>
        <w:t>delay</w:t>
      </w:r>
      <w:r>
        <w:t xml:space="preserve"> of green policies. </w:t>
      </w:r>
    </w:p>
    <w:p w14:paraId="10851F08" w14:textId="77777777" w:rsidR="0044305D" w:rsidRPr="00D87AF6" w:rsidRDefault="0044305D" w:rsidP="0044305D">
      <w:pPr>
        <w:rPr>
          <w:rStyle w:val="StyleUnderline"/>
        </w:rPr>
      </w:pPr>
      <w:r>
        <w:rPr>
          <w:rStyle w:val="Style13ptBold"/>
        </w:rPr>
        <w:t>Harry</w:t>
      </w:r>
      <w:r w:rsidRPr="004E5206">
        <w:rPr>
          <w:rStyle w:val="Style13ptBold"/>
        </w:rPr>
        <w:t xml:space="preserve"> et al. </w:t>
      </w:r>
      <w:r>
        <w:rPr>
          <w:rStyle w:val="Style13ptBold"/>
        </w:rPr>
        <w:t>2024</w:t>
      </w:r>
      <w:r w:rsidRPr="004E5206">
        <w:t xml:space="preserve">, </w:t>
      </w:r>
      <w:r w:rsidRPr="0089293C">
        <w:t>*Climate Change Policy Researcher, Department of Geography Lecturer and Department of Political Economy Visiting Scholar, King’s College London. **Climate Policy Researcher and PhD supervisor, King's College London. ***Research Professor in International Climate Governance, Norwegian Institute of International Affairs, and Centre for Development and the Environment (SUM) Professor, University of Oslo</w:t>
      </w:r>
      <w:r w:rsidRPr="004E5206">
        <w:t>. (</w:t>
      </w:r>
      <w:r>
        <w:t>*Steven J. Harry</w:t>
      </w:r>
      <w:r w:rsidRPr="004E5206">
        <w:t xml:space="preserve"> </w:t>
      </w:r>
      <w:r>
        <w:t>**Tomas Maltby</w:t>
      </w:r>
      <w:r w:rsidRPr="004E5206">
        <w:t xml:space="preserve"> </w:t>
      </w:r>
      <w:r>
        <w:t>***Kacper Szulecki</w:t>
      </w:r>
      <w:r w:rsidRPr="004E5206">
        <w:t xml:space="preserve">, </w:t>
      </w:r>
      <w:r>
        <w:t>June 2024</w:t>
      </w:r>
      <w:r w:rsidRPr="004E5206">
        <w:t>, “</w:t>
      </w:r>
      <w:r w:rsidRPr="00C00281">
        <w:t xml:space="preserve">Contesting just transitions: Climate delay and the contradictions of </w:t>
      </w:r>
      <w:proofErr w:type="spellStart"/>
      <w:r w:rsidRPr="00C00281">
        <w:t>labour</w:t>
      </w:r>
      <w:proofErr w:type="spellEnd"/>
      <w:r w:rsidRPr="00C00281">
        <w:t xml:space="preserve"> environmentalism</w:t>
      </w:r>
      <w:r w:rsidRPr="004E5206">
        <w:t xml:space="preserve">,” </w:t>
      </w:r>
      <w:r>
        <w:t>Political Geography</w:t>
      </w:r>
      <w:r w:rsidRPr="004E5206">
        <w:t xml:space="preserve">, </w:t>
      </w:r>
      <w:r w:rsidRPr="00690FBA">
        <w:t>https://www.sciencedirect.com/science/article/pii/S0962629824000635#sec2</w:t>
      </w:r>
      <w:r>
        <w:t>) The ATF</w:t>
      </w:r>
    </w:p>
    <w:p w14:paraId="5E0434B2" w14:textId="77777777" w:rsidR="0044305D" w:rsidRDefault="0044305D" w:rsidP="0044305D">
      <w:pPr>
        <w:rPr>
          <w:sz w:val="16"/>
        </w:rPr>
      </w:pPr>
      <w:r w:rsidRPr="00607C3F">
        <w:rPr>
          <w:rStyle w:val="StyleUnderline"/>
        </w:rPr>
        <w:t>The concept of ‘</w:t>
      </w:r>
      <w:r w:rsidRPr="00607C3F">
        <w:rPr>
          <w:rStyle w:val="StyleUnderline"/>
          <w:highlight w:val="green"/>
        </w:rPr>
        <w:t>just transition’</w:t>
      </w:r>
      <w:r w:rsidRPr="00607C3F">
        <w:rPr>
          <w:sz w:val="16"/>
        </w:rPr>
        <w:t xml:space="preserve"> (hereafter JT) </w:t>
      </w:r>
      <w:r w:rsidRPr="00607C3F">
        <w:rPr>
          <w:rStyle w:val="StyleUnderline"/>
        </w:rPr>
        <w:t>is one of the most important discursive constructions in</w:t>
      </w:r>
      <w:r w:rsidRPr="00607C3F">
        <w:rPr>
          <w:sz w:val="16"/>
        </w:rPr>
        <w:t xml:space="preserve"> contemporary </w:t>
      </w:r>
      <w:r w:rsidRPr="00607C3F">
        <w:rPr>
          <w:rStyle w:val="StyleUnderline"/>
        </w:rPr>
        <w:t>environmental politics.</w:t>
      </w:r>
      <w:r w:rsidRPr="00607C3F">
        <w:rPr>
          <w:sz w:val="16"/>
        </w:rPr>
        <w:t xml:space="preserve"> </w:t>
      </w:r>
      <w:r w:rsidRPr="00607C3F">
        <w:rPr>
          <w:rStyle w:val="StyleUnderline"/>
          <w:highlight w:val="green"/>
        </w:rPr>
        <w:t>Developed</w:t>
      </w:r>
      <w:r w:rsidRPr="00607C3F">
        <w:rPr>
          <w:sz w:val="16"/>
        </w:rPr>
        <w:t xml:space="preserve"> in the late 20th century </w:t>
      </w:r>
      <w:r w:rsidRPr="00607C3F">
        <w:rPr>
          <w:rStyle w:val="StyleUnderline"/>
          <w:highlight w:val="green"/>
        </w:rPr>
        <w:t>as a union initiative</w:t>
      </w:r>
      <w:r w:rsidRPr="00607C3F">
        <w:rPr>
          <w:sz w:val="16"/>
        </w:rPr>
        <w:t xml:space="preserve"> in the global North </w:t>
      </w:r>
      <w:r w:rsidRPr="00607C3F">
        <w:rPr>
          <w:rStyle w:val="StyleUnderline"/>
          <w:highlight w:val="green"/>
        </w:rPr>
        <w:t>to reconcile occupational and environmental objectives</w:t>
      </w:r>
      <w:r w:rsidRPr="00607C3F">
        <w:rPr>
          <w:sz w:val="16"/>
        </w:rPr>
        <w:t>, the concept has since become a key feature in global climate and energy politics (</w:t>
      </w:r>
      <w:bookmarkStart w:id="3" w:name="bbib84"/>
      <w:r w:rsidRPr="00607C3F">
        <w:rPr>
          <w:sz w:val="16"/>
        </w:rPr>
        <w:fldChar w:fldCharType="begin"/>
      </w:r>
      <w:r w:rsidRPr="00607C3F">
        <w:rPr>
          <w:sz w:val="16"/>
        </w:rPr>
        <w:instrText>HYPERLINK "https://www.sciencedirect.com/science/article/pii/S0962629824000635" \l "bib84"</w:instrText>
      </w:r>
      <w:r w:rsidRPr="00607C3F">
        <w:rPr>
          <w:sz w:val="16"/>
        </w:rPr>
      </w:r>
      <w:r w:rsidRPr="00607C3F">
        <w:rPr>
          <w:sz w:val="16"/>
        </w:rPr>
        <w:fldChar w:fldCharType="separate"/>
      </w:r>
      <w:r w:rsidRPr="00607C3F">
        <w:rPr>
          <w:rStyle w:val="Hyperlink"/>
          <w:sz w:val="16"/>
        </w:rPr>
        <w:t>Morena et al., 2020</w:t>
      </w:r>
      <w:r w:rsidRPr="00607C3F">
        <w:rPr>
          <w:sz w:val="16"/>
        </w:rPr>
        <w:fldChar w:fldCharType="end"/>
      </w:r>
      <w:r w:rsidRPr="00607C3F">
        <w:rPr>
          <w:sz w:val="16"/>
        </w:rPr>
        <w:t xml:space="preserve">; </w:t>
      </w:r>
      <w:bookmarkStart w:id="4" w:name="bbib105"/>
      <w:r w:rsidRPr="00607C3F">
        <w:rPr>
          <w:sz w:val="16"/>
        </w:rPr>
        <w:fldChar w:fldCharType="begin"/>
      </w:r>
      <w:r w:rsidRPr="00607C3F">
        <w:rPr>
          <w:sz w:val="16"/>
        </w:rPr>
        <w:instrText>HYPERLINK "https://www.sciencedirect.com/science/article/pii/S0962629824000635" \l "bib105"</w:instrText>
      </w:r>
      <w:r w:rsidRPr="00607C3F">
        <w:rPr>
          <w:sz w:val="16"/>
        </w:rPr>
      </w:r>
      <w:r w:rsidRPr="00607C3F">
        <w:rPr>
          <w:sz w:val="16"/>
        </w:rPr>
        <w:fldChar w:fldCharType="separate"/>
      </w:r>
      <w:proofErr w:type="spellStart"/>
      <w:r w:rsidRPr="00607C3F">
        <w:rPr>
          <w:rStyle w:val="Hyperlink"/>
          <w:sz w:val="16"/>
        </w:rPr>
        <w:t>Stevis</w:t>
      </w:r>
      <w:proofErr w:type="spellEnd"/>
      <w:r w:rsidRPr="00607C3F">
        <w:rPr>
          <w:rStyle w:val="Hyperlink"/>
          <w:sz w:val="16"/>
        </w:rPr>
        <w:t>, 2023</w:t>
      </w:r>
      <w:r w:rsidRPr="00607C3F">
        <w:rPr>
          <w:sz w:val="16"/>
        </w:rPr>
        <w:fldChar w:fldCharType="end"/>
      </w:r>
      <w:r w:rsidRPr="00607C3F">
        <w:rPr>
          <w:sz w:val="16"/>
        </w:rPr>
        <w:t xml:space="preserve">; </w:t>
      </w:r>
      <w:bookmarkStart w:id="5" w:name="bbib106"/>
      <w:r w:rsidRPr="00607C3F">
        <w:rPr>
          <w:sz w:val="16"/>
        </w:rPr>
        <w:fldChar w:fldCharType="begin"/>
      </w:r>
      <w:r w:rsidRPr="00607C3F">
        <w:rPr>
          <w:sz w:val="16"/>
        </w:rPr>
        <w:instrText>HYPERLINK "https://www.sciencedirect.com/science/article/pii/S0962629824000635" \l "bib106"</w:instrText>
      </w:r>
      <w:r w:rsidRPr="00607C3F">
        <w:rPr>
          <w:sz w:val="16"/>
        </w:rPr>
      </w:r>
      <w:r w:rsidRPr="00607C3F">
        <w:rPr>
          <w:sz w:val="16"/>
        </w:rPr>
        <w:fldChar w:fldCharType="separate"/>
      </w:r>
      <w:proofErr w:type="spellStart"/>
      <w:r w:rsidRPr="00607C3F">
        <w:rPr>
          <w:rStyle w:val="Hyperlink"/>
          <w:sz w:val="16"/>
        </w:rPr>
        <w:t>Stevis</w:t>
      </w:r>
      <w:proofErr w:type="spellEnd"/>
      <w:r w:rsidRPr="00607C3F">
        <w:rPr>
          <w:rStyle w:val="Hyperlink"/>
          <w:sz w:val="16"/>
        </w:rPr>
        <w:t xml:space="preserve"> &amp; Felli, 2015</w:t>
      </w:r>
      <w:r w:rsidRPr="00607C3F">
        <w:rPr>
          <w:sz w:val="16"/>
        </w:rPr>
        <w:fldChar w:fldCharType="end"/>
      </w:r>
      <w:r w:rsidRPr="00607C3F">
        <w:rPr>
          <w:sz w:val="16"/>
        </w:rPr>
        <w:t xml:space="preserve">, </w:t>
      </w:r>
      <w:bookmarkStart w:id="6" w:name="bbib107"/>
      <w:r w:rsidRPr="00607C3F">
        <w:rPr>
          <w:sz w:val="16"/>
        </w:rPr>
        <w:fldChar w:fldCharType="begin"/>
      </w:r>
      <w:r w:rsidRPr="00607C3F">
        <w:rPr>
          <w:sz w:val="16"/>
        </w:rPr>
        <w:instrText>HYPERLINK "https://www.sciencedirect.com/science/article/pii/S0962629824000635" \l "bib107"</w:instrText>
      </w:r>
      <w:r w:rsidRPr="00607C3F">
        <w:rPr>
          <w:sz w:val="16"/>
        </w:rPr>
      </w:r>
      <w:r w:rsidRPr="00607C3F">
        <w:rPr>
          <w:sz w:val="16"/>
        </w:rPr>
        <w:fldChar w:fldCharType="separate"/>
      </w:r>
      <w:r w:rsidRPr="00607C3F">
        <w:rPr>
          <w:rStyle w:val="Hyperlink"/>
          <w:sz w:val="16"/>
        </w:rPr>
        <w:t>2020</w:t>
      </w:r>
      <w:r w:rsidRPr="00607C3F">
        <w:rPr>
          <w:sz w:val="16"/>
        </w:rPr>
        <w:fldChar w:fldCharType="end"/>
      </w:r>
      <w:r w:rsidRPr="00607C3F">
        <w:rPr>
          <w:sz w:val="16"/>
        </w:rPr>
        <w:t>). This includes energy transition policies such as the Paris Agreement's commitment to “Tak[e] into account the imperatives of a just transition of the workforce” (</w:t>
      </w:r>
      <w:bookmarkStart w:id="7" w:name="bbib116"/>
      <w:r w:rsidRPr="00607C3F">
        <w:rPr>
          <w:sz w:val="16"/>
        </w:rPr>
        <w:fldChar w:fldCharType="begin"/>
      </w:r>
      <w:r w:rsidRPr="00607C3F">
        <w:rPr>
          <w:sz w:val="16"/>
        </w:rPr>
        <w:instrText>HYPERLINK "https://www.sciencedirect.com/science/article/pii/S0962629824000635" \l "bib116"</w:instrText>
      </w:r>
      <w:r w:rsidRPr="00607C3F">
        <w:rPr>
          <w:sz w:val="16"/>
        </w:rPr>
      </w:r>
      <w:r w:rsidRPr="00607C3F">
        <w:rPr>
          <w:sz w:val="16"/>
        </w:rPr>
        <w:fldChar w:fldCharType="separate"/>
      </w:r>
      <w:r w:rsidRPr="00607C3F">
        <w:rPr>
          <w:rStyle w:val="Hyperlink"/>
          <w:sz w:val="16"/>
        </w:rPr>
        <w:t>UNFCCC, 2015</w:t>
      </w:r>
      <w:r w:rsidRPr="00607C3F">
        <w:rPr>
          <w:sz w:val="16"/>
        </w:rPr>
        <w:fldChar w:fldCharType="end"/>
      </w:r>
      <w:bookmarkEnd w:id="7"/>
      <w:r w:rsidRPr="00607C3F">
        <w:rPr>
          <w:sz w:val="16"/>
        </w:rPr>
        <w:t>, p. 1) the Silesia Declaration on Solidarity and Just Transition from the 2018 UN climate summit (</w:t>
      </w:r>
      <w:bookmarkStart w:id="8" w:name="bbib117"/>
      <w:r w:rsidRPr="00607C3F">
        <w:rPr>
          <w:sz w:val="16"/>
        </w:rPr>
        <w:fldChar w:fldCharType="begin"/>
      </w:r>
      <w:r w:rsidRPr="00607C3F">
        <w:rPr>
          <w:sz w:val="16"/>
        </w:rPr>
        <w:instrText>HYPERLINK "https://www.sciencedirect.com/science/article/pii/S0962629824000635" \l "bib117"</w:instrText>
      </w:r>
      <w:r w:rsidRPr="00607C3F">
        <w:rPr>
          <w:sz w:val="16"/>
        </w:rPr>
      </w:r>
      <w:r w:rsidRPr="00607C3F">
        <w:rPr>
          <w:sz w:val="16"/>
        </w:rPr>
        <w:fldChar w:fldCharType="separate"/>
      </w:r>
      <w:r w:rsidRPr="00607C3F">
        <w:rPr>
          <w:rStyle w:val="Hyperlink"/>
          <w:sz w:val="16"/>
        </w:rPr>
        <w:t>UN, 2018</w:t>
      </w:r>
      <w:r w:rsidRPr="00607C3F">
        <w:rPr>
          <w:sz w:val="16"/>
        </w:rPr>
        <w:fldChar w:fldCharType="end"/>
      </w:r>
      <w:bookmarkEnd w:id="8"/>
      <w:r w:rsidRPr="00607C3F">
        <w:rPr>
          <w:sz w:val="16"/>
        </w:rPr>
        <w:t>), and within the EU's Just Transition Fund (</w:t>
      </w:r>
      <w:bookmarkStart w:id="9" w:name="bbib25"/>
      <w:r w:rsidRPr="00607C3F">
        <w:rPr>
          <w:sz w:val="16"/>
        </w:rPr>
        <w:fldChar w:fldCharType="begin"/>
      </w:r>
      <w:r w:rsidRPr="00607C3F">
        <w:rPr>
          <w:sz w:val="16"/>
        </w:rPr>
        <w:instrText>HYPERLINK "https://www.sciencedirect.com/science/article/pii/S0962629824000635" \l "bib25"</w:instrText>
      </w:r>
      <w:r w:rsidRPr="00607C3F">
        <w:rPr>
          <w:sz w:val="16"/>
        </w:rPr>
      </w:r>
      <w:r w:rsidRPr="00607C3F">
        <w:rPr>
          <w:sz w:val="16"/>
        </w:rPr>
        <w:fldChar w:fldCharType="separate"/>
      </w:r>
      <w:r w:rsidRPr="00607C3F">
        <w:rPr>
          <w:rStyle w:val="Hyperlink"/>
          <w:sz w:val="16"/>
        </w:rPr>
        <w:t>Commission, 2021</w:t>
      </w:r>
      <w:r w:rsidRPr="00607C3F">
        <w:rPr>
          <w:sz w:val="16"/>
        </w:rPr>
        <w:fldChar w:fldCharType="end"/>
      </w:r>
      <w:bookmarkEnd w:id="9"/>
      <w:r w:rsidRPr="00607C3F">
        <w:rPr>
          <w:sz w:val="16"/>
        </w:rPr>
        <w:t>). In the US, President Joe Biden has argued that energy transitions provide “opportunities to create well-paying union jobs” whilst also “deliver[</w:t>
      </w:r>
      <w:proofErr w:type="spellStart"/>
      <w:r w:rsidRPr="00607C3F">
        <w:rPr>
          <w:sz w:val="16"/>
        </w:rPr>
        <w:t>ing</w:t>
      </w:r>
      <w:proofErr w:type="spellEnd"/>
      <w:r w:rsidRPr="00607C3F">
        <w:rPr>
          <w:sz w:val="16"/>
        </w:rPr>
        <w:t>] an equitable, clean energy future” (</w:t>
      </w:r>
      <w:bookmarkStart w:id="10" w:name="bbib111"/>
      <w:r w:rsidRPr="00607C3F">
        <w:rPr>
          <w:sz w:val="16"/>
        </w:rPr>
        <w:fldChar w:fldCharType="begin"/>
      </w:r>
      <w:r w:rsidRPr="00607C3F">
        <w:rPr>
          <w:sz w:val="16"/>
        </w:rPr>
        <w:instrText>HYPERLINK "https://www.sciencedirect.com/science/article/pii/S0962629824000635" \l "bib111"</w:instrText>
      </w:r>
      <w:r w:rsidRPr="00607C3F">
        <w:rPr>
          <w:sz w:val="16"/>
        </w:rPr>
      </w:r>
      <w:r w:rsidRPr="00607C3F">
        <w:rPr>
          <w:sz w:val="16"/>
        </w:rPr>
        <w:fldChar w:fldCharType="separate"/>
      </w:r>
      <w:r w:rsidRPr="00607C3F">
        <w:rPr>
          <w:rStyle w:val="Hyperlink"/>
          <w:sz w:val="16"/>
        </w:rPr>
        <w:t>White House, 2021</w:t>
      </w:r>
      <w:r w:rsidRPr="00607C3F">
        <w:rPr>
          <w:sz w:val="16"/>
        </w:rPr>
        <w:fldChar w:fldCharType="end"/>
      </w:r>
      <w:bookmarkEnd w:id="10"/>
      <w:r w:rsidRPr="00607C3F">
        <w:rPr>
          <w:sz w:val="16"/>
        </w:rPr>
        <w:t>).</w:t>
      </w:r>
      <w:r w:rsidRPr="00D87AF6">
        <w:rPr>
          <w:sz w:val="16"/>
        </w:rPr>
        <w:t xml:space="preserve"> </w:t>
      </w:r>
      <w:r w:rsidRPr="00607C3F">
        <w:rPr>
          <w:sz w:val="16"/>
        </w:rPr>
        <w:t xml:space="preserve">From the perspective of </w:t>
      </w:r>
      <w:proofErr w:type="spellStart"/>
      <w:r w:rsidRPr="00607C3F">
        <w:rPr>
          <w:sz w:val="16"/>
        </w:rPr>
        <w:t>labour</w:t>
      </w:r>
      <w:proofErr w:type="spellEnd"/>
      <w:r w:rsidRPr="00607C3F">
        <w:rPr>
          <w:sz w:val="16"/>
        </w:rPr>
        <w:t xml:space="preserve"> environmentalism, loosely defined by </w:t>
      </w:r>
      <w:bookmarkStart w:id="11" w:name="bbib108"/>
      <w:r w:rsidRPr="00607C3F">
        <w:rPr>
          <w:sz w:val="16"/>
        </w:rPr>
        <w:fldChar w:fldCharType="begin"/>
      </w:r>
      <w:r w:rsidRPr="00607C3F">
        <w:rPr>
          <w:sz w:val="16"/>
        </w:rPr>
        <w:instrText>HYPERLINK "https://www.sciencedirect.com/science/article/pii/S0962629824000635" \l "bib108"</w:instrText>
      </w:r>
      <w:r w:rsidRPr="00607C3F">
        <w:rPr>
          <w:sz w:val="16"/>
        </w:rPr>
      </w:r>
      <w:r w:rsidRPr="00607C3F">
        <w:rPr>
          <w:sz w:val="16"/>
        </w:rPr>
        <w:fldChar w:fldCharType="separate"/>
      </w:r>
      <w:proofErr w:type="spellStart"/>
      <w:r w:rsidRPr="00607C3F">
        <w:rPr>
          <w:rStyle w:val="Hyperlink"/>
          <w:sz w:val="16"/>
        </w:rPr>
        <w:t>Stevis</w:t>
      </w:r>
      <w:proofErr w:type="spellEnd"/>
      <w:r w:rsidRPr="00607C3F">
        <w:rPr>
          <w:rStyle w:val="Hyperlink"/>
          <w:sz w:val="16"/>
        </w:rPr>
        <w:t xml:space="preserve"> et al. (2018)</w:t>
      </w:r>
      <w:r w:rsidRPr="00607C3F">
        <w:rPr>
          <w:sz w:val="16"/>
        </w:rPr>
        <w:fldChar w:fldCharType="end"/>
      </w:r>
      <w:r w:rsidRPr="00607C3F">
        <w:rPr>
          <w:sz w:val="16"/>
        </w:rPr>
        <w:t xml:space="preserve"> as “</w:t>
      </w:r>
      <w:r w:rsidRPr="00607C3F">
        <w:rPr>
          <w:rStyle w:val="StyleUnderline"/>
        </w:rPr>
        <w:t>the political engagement of trade unionists and workers with environmental issues</w:t>
      </w:r>
      <w:r w:rsidRPr="00607C3F">
        <w:rPr>
          <w:sz w:val="16"/>
        </w:rPr>
        <w:t xml:space="preserve">” (p. 442), JT provides the strategic orientation for </w:t>
      </w:r>
      <w:proofErr w:type="spellStart"/>
      <w:r w:rsidRPr="00607C3F">
        <w:rPr>
          <w:sz w:val="16"/>
        </w:rPr>
        <w:t>organised</w:t>
      </w:r>
      <w:proofErr w:type="spellEnd"/>
      <w:r w:rsidRPr="00607C3F">
        <w:rPr>
          <w:sz w:val="16"/>
        </w:rPr>
        <w:t xml:space="preserve"> </w:t>
      </w:r>
      <w:proofErr w:type="spellStart"/>
      <w:r w:rsidRPr="00607C3F">
        <w:rPr>
          <w:sz w:val="16"/>
        </w:rPr>
        <w:t>labour</w:t>
      </w:r>
      <w:proofErr w:type="spellEnd"/>
      <w:r w:rsidRPr="00607C3F">
        <w:rPr>
          <w:sz w:val="16"/>
        </w:rPr>
        <w:t xml:space="preserve"> to rally workers behind ambitious climate action, while insisting that efforts towards </w:t>
      </w:r>
      <w:proofErr w:type="spellStart"/>
      <w:r w:rsidRPr="00607C3F">
        <w:rPr>
          <w:sz w:val="16"/>
        </w:rPr>
        <w:t>decarbonisation</w:t>
      </w:r>
      <w:proofErr w:type="spellEnd"/>
      <w:r w:rsidRPr="00607C3F">
        <w:rPr>
          <w:sz w:val="16"/>
        </w:rPr>
        <w:t xml:space="preserve"> are not made at the cost of workers, communities, and regions whose lives are currently enmeshed within high-carbon industries (</w:t>
      </w:r>
      <w:bookmarkStart w:id="12" w:name="bbib69"/>
      <w:r w:rsidRPr="00607C3F">
        <w:rPr>
          <w:sz w:val="16"/>
        </w:rPr>
        <w:fldChar w:fldCharType="begin"/>
      </w:r>
      <w:r w:rsidRPr="00607C3F">
        <w:rPr>
          <w:sz w:val="16"/>
        </w:rPr>
        <w:instrText>HYPERLINK "https://www.sciencedirect.com/science/article/pii/S0962629824000635" \l "bib69"</w:instrText>
      </w:r>
      <w:r w:rsidRPr="00607C3F">
        <w:rPr>
          <w:sz w:val="16"/>
        </w:rPr>
      </w:r>
      <w:r w:rsidRPr="00607C3F">
        <w:rPr>
          <w:sz w:val="16"/>
        </w:rPr>
        <w:fldChar w:fldCharType="separate"/>
      </w:r>
      <w:r w:rsidRPr="00607C3F">
        <w:rPr>
          <w:rStyle w:val="Hyperlink"/>
          <w:sz w:val="16"/>
        </w:rPr>
        <w:t>Lahiri-Dutt, 2023</w:t>
      </w:r>
      <w:r w:rsidRPr="00607C3F">
        <w:rPr>
          <w:sz w:val="16"/>
        </w:rPr>
        <w:fldChar w:fldCharType="end"/>
      </w:r>
      <w:bookmarkEnd w:id="12"/>
      <w:r w:rsidRPr="00607C3F">
        <w:rPr>
          <w:sz w:val="16"/>
        </w:rPr>
        <w:t xml:space="preserve">; </w:t>
      </w:r>
      <w:bookmarkStart w:id="13" w:name="bbib101"/>
      <w:r w:rsidRPr="00607C3F">
        <w:rPr>
          <w:sz w:val="16"/>
        </w:rPr>
        <w:fldChar w:fldCharType="begin"/>
      </w:r>
      <w:r w:rsidRPr="00607C3F">
        <w:rPr>
          <w:sz w:val="16"/>
        </w:rPr>
        <w:instrText>HYPERLINK "https://www.sciencedirect.com/science/article/pii/S0962629824000635" \l "bib101"</w:instrText>
      </w:r>
      <w:r w:rsidRPr="00607C3F">
        <w:rPr>
          <w:sz w:val="16"/>
        </w:rPr>
      </w:r>
      <w:r w:rsidRPr="00607C3F">
        <w:rPr>
          <w:sz w:val="16"/>
        </w:rPr>
        <w:fldChar w:fldCharType="separate"/>
      </w:r>
      <w:r w:rsidRPr="00607C3F">
        <w:rPr>
          <w:rStyle w:val="Hyperlink"/>
          <w:sz w:val="16"/>
        </w:rPr>
        <w:t>Snell, 2018</w:t>
      </w:r>
      <w:r w:rsidRPr="00607C3F">
        <w:rPr>
          <w:sz w:val="16"/>
        </w:rPr>
        <w:fldChar w:fldCharType="end"/>
      </w:r>
      <w:bookmarkEnd w:id="13"/>
      <w:r w:rsidRPr="00607C3F">
        <w:rPr>
          <w:sz w:val="16"/>
        </w:rPr>
        <w:t xml:space="preserve">; </w:t>
      </w:r>
      <w:bookmarkStart w:id="14" w:name="bbib126"/>
      <w:r w:rsidRPr="00607C3F">
        <w:rPr>
          <w:sz w:val="16"/>
        </w:rPr>
        <w:fldChar w:fldCharType="begin"/>
      </w:r>
      <w:r w:rsidRPr="00607C3F">
        <w:rPr>
          <w:sz w:val="16"/>
        </w:rPr>
        <w:instrText>HYPERLINK "https://www.sciencedirect.com/science/article/pii/S0962629824000635" \l "bib126"</w:instrText>
      </w:r>
      <w:r w:rsidRPr="00607C3F">
        <w:rPr>
          <w:sz w:val="16"/>
        </w:rPr>
      </w:r>
      <w:r w:rsidRPr="00607C3F">
        <w:rPr>
          <w:sz w:val="16"/>
        </w:rPr>
        <w:fldChar w:fldCharType="separate"/>
      </w:r>
      <w:r w:rsidRPr="00607C3F">
        <w:rPr>
          <w:rStyle w:val="Hyperlink"/>
          <w:sz w:val="16"/>
        </w:rPr>
        <w:t>Young et al., 2023</w:t>
      </w:r>
      <w:r w:rsidRPr="00607C3F">
        <w:rPr>
          <w:sz w:val="16"/>
        </w:rPr>
        <w:fldChar w:fldCharType="end"/>
      </w:r>
      <w:bookmarkEnd w:id="14"/>
      <w:r w:rsidRPr="00607C3F">
        <w:rPr>
          <w:sz w:val="16"/>
        </w:rPr>
        <w:t>), or, indeed, whose lives are—or are about to become—embroiled within the production of low-carbon technologies and infrastructures (</w:t>
      </w:r>
      <w:bookmarkStart w:id="15" w:name="bbib4"/>
      <w:r w:rsidRPr="00607C3F">
        <w:rPr>
          <w:sz w:val="16"/>
        </w:rPr>
        <w:fldChar w:fldCharType="begin"/>
      </w:r>
      <w:r w:rsidRPr="00607C3F">
        <w:rPr>
          <w:sz w:val="16"/>
        </w:rPr>
        <w:instrText>HYPERLINK "https://www.sciencedirect.com/science/article/pii/S0962629824000635" \l "bib4"</w:instrText>
      </w:r>
      <w:r w:rsidRPr="00607C3F">
        <w:rPr>
          <w:sz w:val="16"/>
        </w:rPr>
      </w:r>
      <w:r w:rsidRPr="00607C3F">
        <w:rPr>
          <w:sz w:val="16"/>
        </w:rPr>
        <w:fldChar w:fldCharType="separate"/>
      </w:r>
      <w:r w:rsidRPr="00607C3F">
        <w:rPr>
          <w:rStyle w:val="Hyperlink"/>
          <w:sz w:val="16"/>
        </w:rPr>
        <w:t>Andreucci et al., 2023</w:t>
      </w:r>
      <w:r w:rsidRPr="00607C3F">
        <w:rPr>
          <w:sz w:val="16"/>
        </w:rPr>
        <w:fldChar w:fldCharType="end"/>
      </w:r>
      <w:bookmarkEnd w:id="15"/>
      <w:r w:rsidRPr="00607C3F">
        <w:rPr>
          <w:sz w:val="16"/>
        </w:rPr>
        <w:t xml:space="preserve">; </w:t>
      </w:r>
      <w:bookmarkStart w:id="16" w:name="bbib91"/>
      <w:r w:rsidRPr="00607C3F">
        <w:rPr>
          <w:sz w:val="16"/>
        </w:rPr>
        <w:fldChar w:fldCharType="begin"/>
      </w:r>
      <w:r w:rsidRPr="00607C3F">
        <w:rPr>
          <w:sz w:val="16"/>
        </w:rPr>
        <w:instrText>HYPERLINK "https://www.sciencedirect.com/science/article/pii/S0962629824000635" \l "bib91"</w:instrText>
      </w:r>
      <w:r w:rsidRPr="00607C3F">
        <w:rPr>
          <w:sz w:val="16"/>
        </w:rPr>
      </w:r>
      <w:r w:rsidRPr="00607C3F">
        <w:rPr>
          <w:sz w:val="16"/>
        </w:rPr>
        <w:fldChar w:fldCharType="separate"/>
      </w:r>
      <w:r w:rsidRPr="00607C3F">
        <w:rPr>
          <w:rStyle w:val="Hyperlink"/>
          <w:sz w:val="16"/>
        </w:rPr>
        <w:t>Pearse &amp; Bryant, 2022</w:t>
      </w:r>
      <w:r w:rsidRPr="00607C3F">
        <w:rPr>
          <w:sz w:val="16"/>
        </w:rPr>
        <w:fldChar w:fldCharType="end"/>
      </w:r>
      <w:r w:rsidRPr="00607C3F">
        <w:rPr>
          <w:sz w:val="16"/>
        </w:rPr>
        <w:t xml:space="preserve">; </w:t>
      </w:r>
      <w:bookmarkStart w:id="17" w:name="bbib127"/>
      <w:r w:rsidRPr="00607C3F">
        <w:rPr>
          <w:sz w:val="16"/>
        </w:rPr>
        <w:fldChar w:fldCharType="begin"/>
      </w:r>
      <w:r w:rsidRPr="00607C3F">
        <w:rPr>
          <w:sz w:val="16"/>
        </w:rPr>
        <w:instrText>HYPERLINK "https://www.sciencedirect.com/science/article/pii/S0962629824000635" \l "bib127"</w:instrText>
      </w:r>
      <w:r w:rsidRPr="00607C3F">
        <w:rPr>
          <w:sz w:val="16"/>
        </w:rPr>
      </w:r>
      <w:r w:rsidRPr="00607C3F">
        <w:rPr>
          <w:sz w:val="16"/>
        </w:rPr>
        <w:fldChar w:fldCharType="separate"/>
      </w:r>
      <w:r w:rsidRPr="00607C3F">
        <w:rPr>
          <w:rStyle w:val="Hyperlink"/>
          <w:sz w:val="16"/>
        </w:rPr>
        <w:t>Zografos &amp; Robbins, 2020</w:t>
      </w:r>
      <w:r w:rsidRPr="00607C3F">
        <w:rPr>
          <w:sz w:val="16"/>
        </w:rPr>
        <w:fldChar w:fldCharType="end"/>
      </w:r>
      <w:r w:rsidRPr="00607C3F">
        <w:rPr>
          <w:sz w:val="16"/>
        </w:rPr>
        <w:t>).</w:t>
      </w:r>
      <w:r w:rsidRPr="00D87AF6">
        <w:rPr>
          <w:sz w:val="16"/>
        </w:rPr>
        <w:t xml:space="preserve"> </w:t>
      </w:r>
      <w:r w:rsidRPr="00607C3F">
        <w:rPr>
          <w:sz w:val="16"/>
        </w:rPr>
        <w:t>Notwithstanding JT's rise as one of the most promising ‘hybrid’ environment-</w:t>
      </w:r>
      <w:proofErr w:type="spellStart"/>
      <w:r w:rsidRPr="00607C3F">
        <w:rPr>
          <w:sz w:val="16"/>
        </w:rPr>
        <w:t>labour</w:t>
      </w:r>
      <w:proofErr w:type="spellEnd"/>
      <w:r w:rsidRPr="00607C3F">
        <w:rPr>
          <w:sz w:val="16"/>
        </w:rPr>
        <w:t xml:space="preserve"> concepts, its substantive meaning is indeterminate and contested (</w:t>
      </w:r>
      <w:bookmarkStart w:id="18" w:name="bbib39"/>
      <w:r w:rsidRPr="00607C3F">
        <w:rPr>
          <w:sz w:val="16"/>
        </w:rPr>
        <w:fldChar w:fldCharType="begin"/>
      </w:r>
      <w:r w:rsidRPr="00607C3F">
        <w:rPr>
          <w:sz w:val="16"/>
        </w:rPr>
        <w:instrText>HYPERLINK "https://www.sciencedirect.com/science/article/pii/S0962629824000635" \l "bib39"</w:instrText>
      </w:r>
      <w:r w:rsidRPr="00607C3F">
        <w:rPr>
          <w:sz w:val="16"/>
        </w:rPr>
      </w:r>
      <w:r w:rsidRPr="00607C3F">
        <w:rPr>
          <w:sz w:val="16"/>
        </w:rPr>
        <w:fldChar w:fldCharType="separate"/>
      </w:r>
      <w:r w:rsidRPr="00607C3F">
        <w:rPr>
          <w:rStyle w:val="Hyperlink"/>
          <w:sz w:val="16"/>
        </w:rPr>
        <w:t>Flanagan &amp; Goods, 2022</w:t>
      </w:r>
      <w:r w:rsidRPr="00607C3F">
        <w:rPr>
          <w:sz w:val="16"/>
        </w:rPr>
        <w:fldChar w:fldCharType="end"/>
      </w:r>
      <w:r w:rsidRPr="00607C3F">
        <w:rPr>
          <w:sz w:val="16"/>
        </w:rPr>
        <w:t xml:space="preserve">). </w:t>
      </w:r>
      <w:r w:rsidRPr="00607C3F">
        <w:rPr>
          <w:rStyle w:val="StyleUnderline"/>
        </w:rPr>
        <w:t>JT proposals vary drastically in scale, scope, depth, and ambition</w:t>
      </w:r>
      <w:r w:rsidRPr="00607C3F">
        <w:rPr>
          <w:sz w:val="16"/>
        </w:rPr>
        <w:t xml:space="preserve"> (</w:t>
      </w:r>
      <w:bookmarkStart w:id="19" w:name="bbib17"/>
      <w:r w:rsidRPr="00607C3F">
        <w:rPr>
          <w:sz w:val="16"/>
        </w:rPr>
        <w:fldChar w:fldCharType="begin"/>
      </w:r>
      <w:r w:rsidRPr="00607C3F">
        <w:rPr>
          <w:sz w:val="16"/>
        </w:rPr>
        <w:instrText>HYPERLINK "https://www.sciencedirect.com/science/article/pii/S0962629824000635" \l "bib17"</w:instrText>
      </w:r>
      <w:r w:rsidRPr="00607C3F">
        <w:rPr>
          <w:sz w:val="16"/>
        </w:rPr>
      </w:r>
      <w:r w:rsidRPr="00607C3F">
        <w:rPr>
          <w:sz w:val="16"/>
        </w:rPr>
        <w:fldChar w:fldCharType="separate"/>
      </w:r>
      <w:r w:rsidRPr="00607C3F">
        <w:rPr>
          <w:rStyle w:val="Hyperlink"/>
          <w:sz w:val="16"/>
        </w:rPr>
        <w:t>Cha et al., 2022</w:t>
      </w:r>
      <w:r w:rsidRPr="00607C3F">
        <w:rPr>
          <w:sz w:val="16"/>
        </w:rPr>
        <w:fldChar w:fldCharType="end"/>
      </w:r>
      <w:r w:rsidRPr="00607C3F">
        <w:rPr>
          <w:sz w:val="16"/>
        </w:rPr>
        <w:t xml:space="preserve">; </w:t>
      </w:r>
      <w:hyperlink r:id="rId9" w:anchor="bib107" w:history="1">
        <w:proofErr w:type="spellStart"/>
        <w:r w:rsidRPr="00607C3F">
          <w:rPr>
            <w:rStyle w:val="Hyperlink"/>
            <w:sz w:val="16"/>
          </w:rPr>
          <w:t>Stevis</w:t>
        </w:r>
        <w:proofErr w:type="spellEnd"/>
        <w:r w:rsidRPr="00607C3F">
          <w:rPr>
            <w:rStyle w:val="Hyperlink"/>
            <w:sz w:val="16"/>
          </w:rPr>
          <w:t xml:space="preserve"> &amp; Felli, 2020</w:t>
        </w:r>
      </w:hyperlink>
      <w:r w:rsidRPr="00607C3F">
        <w:rPr>
          <w:sz w:val="16"/>
        </w:rPr>
        <w:t xml:space="preserve">), and </w:t>
      </w:r>
      <w:r w:rsidRPr="00607C3F">
        <w:rPr>
          <w:rStyle w:val="StyleUnderline"/>
          <w:highlight w:val="green"/>
        </w:rPr>
        <w:t>JT principles</w:t>
      </w:r>
      <w:r w:rsidRPr="00607C3F">
        <w:rPr>
          <w:rStyle w:val="StyleUnderline"/>
        </w:rPr>
        <w:t xml:space="preserve"> </w:t>
      </w:r>
      <w:r w:rsidRPr="00607C3F">
        <w:rPr>
          <w:rStyle w:val="StyleUnderline"/>
          <w:highlight w:val="green"/>
        </w:rPr>
        <w:t>contain internal contradictions and tensions</w:t>
      </w:r>
      <w:r w:rsidRPr="00607C3F">
        <w:rPr>
          <w:sz w:val="16"/>
        </w:rPr>
        <w:t xml:space="preserve"> (</w:t>
      </w:r>
      <w:bookmarkStart w:id="20" w:name="bbib20"/>
      <w:proofErr w:type="spellStart"/>
      <w:r w:rsidRPr="00607C3F">
        <w:rPr>
          <w:sz w:val="16"/>
        </w:rPr>
        <w:fldChar w:fldCharType="begin"/>
      </w:r>
      <w:r w:rsidRPr="00607C3F">
        <w:rPr>
          <w:sz w:val="16"/>
        </w:rPr>
        <w:instrText>HYPERLINK "https://www.sciencedirect.com/science/article/pii/S0962629824000635" \l "bib20"</w:instrText>
      </w:r>
      <w:r w:rsidRPr="00607C3F">
        <w:rPr>
          <w:sz w:val="16"/>
        </w:rPr>
      </w:r>
      <w:r w:rsidRPr="00607C3F">
        <w:rPr>
          <w:sz w:val="16"/>
        </w:rPr>
        <w:fldChar w:fldCharType="separate"/>
      </w:r>
      <w:r w:rsidRPr="00607C3F">
        <w:rPr>
          <w:rStyle w:val="Hyperlink"/>
          <w:sz w:val="16"/>
        </w:rPr>
        <w:t>Ciplet</w:t>
      </w:r>
      <w:proofErr w:type="spellEnd"/>
      <w:r w:rsidRPr="00607C3F">
        <w:rPr>
          <w:rStyle w:val="Hyperlink"/>
          <w:sz w:val="16"/>
        </w:rPr>
        <w:t xml:space="preserve"> &amp; Harrison, 2020</w:t>
      </w:r>
      <w:r w:rsidRPr="00607C3F">
        <w:rPr>
          <w:sz w:val="16"/>
        </w:rPr>
        <w:fldChar w:fldCharType="end"/>
      </w:r>
      <w:r w:rsidRPr="00607C3F">
        <w:rPr>
          <w:sz w:val="16"/>
        </w:rPr>
        <w:t xml:space="preserve">; </w:t>
      </w:r>
      <w:bookmarkStart w:id="21" w:name="bbib32"/>
      <w:r w:rsidRPr="00607C3F">
        <w:rPr>
          <w:sz w:val="16"/>
        </w:rPr>
        <w:fldChar w:fldCharType="begin"/>
      </w:r>
      <w:r w:rsidRPr="00607C3F">
        <w:rPr>
          <w:sz w:val="16"/>
        </w:rPr>
        <w:instrText>HYPERLINK "https://www.sciencedirect.com/science/article/pii/S0962629824000635" \l "bib32"</w:instrText>
      </w:r>
      <w:r w:rsidRPr="00607C3F">
        <w:rPr>
          <w:sz w:val="16"/>
        </w:rPr>
      </w:r>
      <w:r w:rsidRPr="00607C3F">
        <w:rPr>
          <w:sz w:val="16"/>
        </w:rPr>
        <w:fldChar w:fldCharType="separate"/>
      </w:r>
      <w:r w:rsidRPr="00607C3F">
        <w:rPr>
          <w:rStyle w:val="Hyperlink"/>
          <w:sz w:val="16"/>
        </w:rPr>
        <w:t>Eckersley, 2021</w:t>
      </w:r>
      <w:r w:rsidRPr="00607C3F">
        <w:rPr>
          <w:sz w:val="16"/>
        </w:rPr>
        <w:fldChar w:fldCharType="end"/>
      </w:r>
      <w:bookmarkEnd w:id="21"/>
      <w:r w:rsidRPr="00607C3F">
        <w:rPr>
          <w:sz w:val="16"/>
        </w:rPr>
        <w:t xml:space="preserve">). Its diffusion into mainstream climate politics has had rather paradoxical results for </w:t>
      </w:r>
      <w:proofErr w:type="spellStart"/>
      <w:r w:rsidRPr="00607C3F">
        <w:rPr>
          <w:sz w:val="16"/>
        </w:rPr>
        <w:t>labour</w:t>
      </w:r>
      <w:proofErr w:type="spellEnd"/>
      <w:r w:rsidRPr="00607C3F">
        <w:rPr>
          <w:sz w:val="16"/>
        </w:rPr>
        <w:t xml:space="preserve">. The concept has doubtless played the starring role in </w:t>
      </w:r>
      <w:r w:rsidRPr="00607C3F">
        <w:rPr>
          <w:rStyle w:val="StyleUnderline"/>
        </w:rPr>
        <w:t xml:space="preserve">spreading </w:t>
      </w:r>
      <w:proofErr w:type="spellStart"/>
      <w:r w:rsidRPr="00607C3F">
        <w:rPr>
          <w:rStyle w:val="StyleUnderline"/>
        </w:rPr>
        <w:t>labour</w:t>
      </w:r>
      <w:proofErr w:type="spellEnd"/>
      <w:r w:rsidRPr="00607C3F">
        <w:rPr>
          <w:rStyle w:val="StyleUnderline"/>
        </w:rPr>
        <w:t xml:space="preserve"> environmentalism globally, “re-</w:t>
      </w:r>
      <w:proofErr w:type="spellStart"/>
      <w:r w:rsidRPr="00607C3F">
        <w:rPr>
          <w:rStyle w:val="StyleUnderline"/>
        </w:rPr>
        <w:t>plac</w:t>
      </w:r>
      <w:proofErr w:type="spellEnd"/>
      <w:r w:rsidRPr="00607C3F">
        <w:rPr>
          <w:rStyle w:val="StyleUnderline"/>
        </w:rPr>
        <w:t>[</w:t>
      </w:r>
      <w:proofErr w:type="spellStart"/>
      <w:r w:rsidRPr="00607C3F">
        <w:rPr>
          <w:rStyle w:val="StyleUnderline"/>
        </w:rPr>
        <w:t>ing</w:t>
      </w:r>
      <w:proofErr w:type="spellEnd"/>
      <w:r w:rsidRPr="00607C3F">
        <w:rPr>
          <w:rStyle w:val="StyleUnderline"/>
        </w:rPr>
        <w:t>] the values of international solidarity and social justice at the heart of both the union and climate agendas”</w:t>
      </w:r>
      <w:r w:rsidRPr="00607C3F">
        <w:rPr>
          <w:sz w:val="16"/>
        </w:rPr>
        <w:t xml:space="preserve"> (</w:t>
      </w:r>
      <w:bookmarkStart w:id="22" w:name="bbib97"/>
      <w:r w:rsidRPr="00607C3F">
        <w:rPr>
          <w:sz w:val="16"/>
        </w:rPr>
        <w:fldChar w:fldCharType="begin"/>
      </w:r>
      <w:r w:rsidRPr="00607C3F">
        <w:rPr>
          <w:sz w:val="16"/>
        </w:rPr>
        <w:instrText>HYPERLINK "https://www.sciencedirect.com/science/article/pii/S0962629824000635" \l "bib97"</w:instrText>
      </w:r>
      <w:r w:rsidRPr="00607C3F">
        <w:rPr>
          <w:sz w:val="16"/>
        </w:rPr>
      </w:r>
      <w:r w:rsidRPr="00607C3F">
        <w:rPr>
          <w:sz w:val="16"/>
        </w:rPr>
        <w:fldChar w:fldCharType="separate"/>
      </w:r>
      <w:r w:rsidRPr="00607C3F">
        <w:rPr>
          <w:rStyle w:val="Hyperlink"/>
          <w:sz w:val="16"/>
        </w:rPr>
        <w:t>Rosemberg, 2020</w:t>
      </w:r>
      <w:r w:rsidRPr="00607C3F">
        <w:rPr>
          <w:sz w:val="16"/>
        </w:rPr>
        <w:fldChar w:fldCharType="end"/>
      </w:r>
      <w:r w:rsidRPr="00607C3F">
        <w:rPr>
          <w:sz w:val="16"/>
        </w:rPr>
        <w:t>, p. 53). But while it has come to exemplify the trade union movement's productive contribution to the climate debate, the proliferation of new understandings and meanings has also often led to the downplaying or even the erasure of its links to the movement</w:t>
      </w:r>
      <w:r w:rsidRPr="00607C3F">
        <w:rPr>
          <w:rStyle w:val="StyleUnderline"/>
        </w:rPr>
        <w:t>. Given these developments, there is a need to (re)assess the contested politics of JT, paying close attention to the dilemmas, contradictions, conflicts, and trade-offs that arise within efforts to shape and pursue a JT in policy and practice</w:t>
      </w:r>
      <w:r w:rsidRPr="00607C3F">
        <w:rPr>
          <w:sz w:val="16"/>
        </w:rPr>
        <w:t xml:space="preserve"> (</w:t>
      </w:r>
      <w:proofErr w:type="spellStart"/>
      <w:r>
        <w:fldChar w:fldCharType="begin"/>
      </w:r>
      <w:r>
        <w:instrText>HYPERLINK "https://www.sciencedirect.com/science/article/pii/S0962629824000635" \l "bib20"</w:instrText>
      </w:r>
      <w:r>
        <w:fldChar w:fldCharType="separate"/>
      </w:r>
      <w:r w:rsidRPr="00607C3F">
        <w:rPr>
          <w:rStyle w:val="Hyperlink"/>
          <w:sz w:val="16"/>
        </w:rPr>
        <w:t>Ciplet</w:t>
      </w:r>
      <w:proofErr w:type="spellEnd"/>
      <w:r w:rsidRPr="00607C3F">
        <w:rPr>
          <w:rStyle w:val="Hyperlink"/>
          <w:sz w:val="16"/>
        </w:rPr>
        <w:t xml:space="preserve"> &amp; Harrison, 2020</w:t>
      </w:r>
      <w:r>
        <w:fldChar w:fldCharType="end"/>
      </w:r>
      <w:bookmarkEnd w:id="20"/>
      <w:r w:rsidRPr="00607C3F">
        <w:rPr>
          <w:sz w:val="16"/>
        </w:rPr>
        <w:t xml:space="preserve">; </w:t>
      </w:r>
      <w:bookmarkStart w:id="23" w:name="bbib52"/>
      <w:r w:rsidRPr="00607C3F">
        <w:rPr>
          <w:sz w:val="16"/>
        </w:rPr>
        <w:fldChar w:fldCharType="begin"/>
      </w:r>
      <w:r w:rsidRPr="00607C3F">
        <w:rPr>
          <w:sz w:val="16"/>
        </w:rPr>
        <w:instrText>HYPERLINK "https://www.sciencedirect.com/science/article/pii/S0962629824000635" \l "bib52"</w:instrText>
      </w:r>
      <w:r w:rsidRPr="00607C3F">
        <w:rPr>
          <w:sz w:val="16"/>
        </w:rPr>
      </w:r>
      <w:r w:rsidRPr="00607C3F">
        <w:rPr>
          <w:sz w:val="16"/>
        </w:rPr>
        <w:fldChar w:fldCharType="separate"/>
      </w:r>
      <w:proofErr w:type="spellStart"/>
      <w:r w:rsidRPr="00607C3F">
        <w:rPr>
          <w:rStyle w:val="Hyperlink"/>
          <w:sz w:val="16"/>
        </w:rPr>
        <w:t>Houeland</w:t>
      </w:r>
      <w:proofErr w:type="spellEnd"/>
      <w:r w:rsidRPr="00607C3F">
        <w:rPr>
          <w:rStyle w:val="Hyperlink"/>
          <w:sz w:val="16"/>
        </w:rPr>
        <w:t xml:space="preserve"> et al., 2021</w:t>
      </w:r>
      <w:r w:rsidRPr="00607C3F">
        <w:rPr>
          <w:sz w:val="16"/>
        </w:rPr>
        <w:fldChar w:fldCharType="end"/>
      </w:r>
      <w:bookmarkEnd w:id="23"/>
      <w:r w:rsidRPr="00607C3F">
        <w:rPr>
          <w:sz w:val="16"/>
        </w:rPr>
        <w:t xml:space="preserve">; </w:t>
      </w:r>
      <w:bookmarkStart w:id="24" w:name="bbib60"/>
      <w:r w:rsidRPr="00607C3F">
        <w:rPr>
          <w:sz w:val="16"/>
        </w:rPr>
        <w:fldChar w:fldCharType="begin"/>
      </w:r>
      <w:r w:rsidRPr="00607C3F">
        <w:rPr>
          <w:sz w:val="16"/>
        </w:rPr>
        <w:instrText>HYPERLINK "https://www.sciencedirect.com/science/article/pii/S0962629824000635" \l "bib60"</w:instrText>
      </w:r>
      <w:r w:rsidRPr="00607C3F">
        <w:rPr>
          <w:sz w:val="16"/>
        </w:rPr>
      </w:r>
      <w:r w:rsidRPr="00607C3F">
        <w:rPr>
          <w:sz w:val="16"/>
        </w:rPr>
        <w:fldChar w:fldCharType="separate"/>
      </w:r>
      <w:r w:rsidRPr="00607C3F">
        <w:rPr>
          <w:rStyle w:val="Hyperlink"/>
          <w:sz w:val="16"/>
        </w:rPr>
        <w:t>Kalt, 2021</w:t>
      </w:r>
      <w:r w:rsidRPr="00607C3F">
        <w:rPr>
          <w:sz w:val="16"/>
        </w:rPr>
        <w:fldChar w:fldCharType="end"/>
      </w:r>
      <w:r w:rsidRPr="00607C3F">
        <w:rPr>
          <w:sz w:val="16"/>
        </w:rPr>
        <w:t xml:space="preserve">; </w:t>
      </w:r>
      <w:bookmarkStart w:id="25" w:name="bbib113"/>
      <w:r w:rsidRPr="00607C3F">
        <w:rPr>
          <w:sz w:val="16"/>
        </w:rPr>
        <w:fldChar w:fldCharType="begin"/>
      </w:r>
      <w:r w:rsidRPr="00607C3F">
        <w:rPr>
          <w:sz w:val="16"/>
        </w:rPr>
        <w:instrText>HYPERLINK "https://www.sciencedirect.com/science/article/pii/S0962629824000635" \l "bib113"</w:instrText>
      </w:r>
      <w:r w:rsidRPr="00607C3F">
        <w:rPr>
          <w:sz w:val="16"/>
        </w:rPr>
      </w:r>
      <w:r w:rsidRPr="00607C3F">
        <w:rPr>
          <w:sz w:val="16"/>
        </w:rPr>
        <w:fldChar w:fldCharType="separate"/>
      </w:r>
      <w:r w:rsidRPr="00607C3F">
        <w:rPr>
          <w:rStyle w:val="Hyperlink"/>
          <w:sz w:val="16"/>
        </w:rPr>
        <w:t>Thomas, 2021</w:t>
      </w:r>
      <w:r w:rsidRPr="00607C3F">
        <w:rPr>
          <w:sz w:val="16"/>
        </w:rPr>
        <w:fldChar w:fldCharType="end"/>
      </w:r>
      <w:bookmarkEnd w:id="25"/>
      <w:r w:rsidRPr="00607C3F">
        <w:rPr>
          <w:sz w:val="16"/>
        </w:rPr>
        <w:t xml:space="preserve">; </w:t>
      </w:r>
      <w:bookmarkStart w:id="26" w:name="bbib114"/>
      <w:r w:rsidRPr="00607C3F">
        <w:rPr>
          <w:sz w:val="16"/>
        </w:rPr>
        <w:fldChar w:fldCharType="begin"/>
      </w:r>
      <w:r w:rsidRPr="00607C3F">
        <w:rPr>
          <w:sz w:val="16"/>
        </w:rPr>
        <w:instrText>HYPERLINK "https://www.sciencedirect.com/science/article/pii/S0962629824000635" \l "bib114"</w:instrText>
      </w:r>
      <w:r w:rsidRPr="00607C3F">
        <w:rPr>
          <w:sz w:val="16"/>
        </w:rPr>
      </w:r>
      <w:r w:rsidRPr="00607C3F">
        <w:rPr>
          <w:sz w:val="16"/>
        </w:rPr>
        <w:fldChar w:fldCharType="separate"/>
      </w:r>
      <w:r w:rsidRPr="00607C3F">
        <w:rPr>
          <w:rStyle w:val="Hyperlink"/>
          <w:sz w:val="16"/>
        </w:rPr>
        <w:t>Thomas &amp; Doerflinger, 2020</w:t>
      </w:r>
      <w:r w:rsidRPr="00607C3F">
        <w:rPr>
          <w:sz w:val="16"/>
        </w:rPr>
        <w:fldChar w:fldCharType="end"/>
      </w:r>
      <w:r w:rsidRPr="00607C3F">
        <w:rPr>
          <w:sz w:val="16"/>
        </w:rPr>
        <w:t>).</w:t>
      </w:r>
      <w:r w:rsidRPr="00D87AF6">
        <w:rPr>
          <w:sz w:val="16"/>
        </w:rPr>
        <w:t xml:space="preserve"> </w:t>
      </w:r>
      <w:r w:rsidRPr="00607C3F">
        <w:rPr>
          <w:sz w:val="16"/>
        </w:rPr>
        <w:t xml:space="preserve">One rising concern is the extent to which </w:t>
      </w:r>
      <w:r w:rsidRPr="00607C3F">
        <w:rPr>
          <w:rStyle w:val="StyleUnderline"/>
          <w:highlight w:val="green"/>
        </w:rPr>
        <w:t>JT has become embroiled in</w:t>
      </w:r>
      <w:r w:rsidRPr="00607C3F">
        <w:rPr>
          <w:rStyle w:val="StyleUnderline"/>
        </w:rPr>
        <w:t xml:space="preserve"> the </w:t>
      </w:r>
      <w:r w:rsidRPr="00607C3F">
        <w:rPr>
          <w:rStyle w:val="StyleUnderline"/>
          <w:highlight w:val="green"/>
        </w:rPr>
        <w:t>strategies</w:t>
      </w:r>
      <w:r w:rsidRPr="00607C3F">
        <w:rPr>
          <w:rStyle w:val="StyleUnderline"/>
        </w:rPr>
        <w:t xml:space="preserve"> and practices </w:t>
      </w:r>
      <w:r w:rsidRPr="00607C3F">
        <w:rPr>
          <w:rStyle w:val="StyleUnderline"/>
          <w:highlight w:val="green"/>
        </w:rPr>
        <w:t xml:space="preserve">of climate </w:t>
      </w:r>
      <w:proofErr w:type="spellStart"/>
      <w:r w:rsidRPr="00607C3F">
        <w:rPr>
          <w:rStyle w:val="StyleUnderline"/>
          <w:highlight w:val="green"/>
        </w:rPr>
        <w:t>delayism</w:t>
      </w:r>
      <w:proofErr w:type="spellEnd"/>
      <w:r w:rsidRPr="00607C3F">
        <w:rPr>
          <w:sz w:val="16"/>
        </w:rPr>
        <w:t xml:space="preserve"> (</w:t>
      </w:r>
      <w:bookmarkStart w:id="27" w:name="bbib50"/>
      <w:r w:rsidRPr="00607C3F">
        <w:rPr>
          <w:sz w:val="16"/>
        </w:rPr>
        <w:fldChar w:fldCharType="begin"/>
      </w:r>
      <w:r w:rsidRPr="00607C3F">
        <w:rPr>
          <w:sz w:val="16"/>
        </w:rPr>
        <w:instrText>HYPERLINK "https://www.sciencedirect.com/science/article/pii/S0962629824000635" \l "bib50"</w:instrText>
      </w:r>
      <w:r w:rsidRPr="00607C3F">
        <w:rPr>
          <w:sz w:val="16"/>
        </w:rPr>
      </w:r>
      <w:r w:rsidRPr="00607C3F">
        <w:rPr>
          <w:sz w:val="16"/>
        </w:rPr>
        <w:fldChar w:fldCharType="separate"/>
      </w:r>
      <w:r w:rsidRPr="00607C3F">
        <w:rPr>
          <w:rStyle w:val="Hyperlink"/>
          <w:sz w:val="16"/>
        </w:rPr>
        <w:t>Heffron &amp; McCauley, 2022</w:t>
      </w:r>
      <w:r w:rsidRPr="00607C3F">
        <w:rPr>
          <w:sz w:val="16"/>
        </w:rPr>
        <w:fldChar w:fldCharType="end"/>
      </w:r>
      <w:bookmarkEnd w:id="27"/>
      <w:r w:rsidRPr="00607C3F">
        <w:rPr>
          <w:sz w:val="16"/>
        </w:rPr>
        <w:t xml:space="preserve">; </w:t>
      </w:r>
      <w:bookmarkStart w:id="28" w:name="bbib74"/>
      <w:r w:rsidRPr="00607C3F">
        <w:rPr>
          <w:sz w:val="16"/>
        </w:rPr>
        <w:fldChar w:fldCharType="begin"/>
      </w:r>
      <w:r w:rsidRPr="00607C3F">
        <w:rPr>
          <w:sz w:val="16"/>
        </w:rPr>
        <w:instrText>HYPERLINK "https://www.sciencedirect.com/science/article/pii/S0962629824000635" \l "bib74"</w:instrText>
      </w:r>
      <w:r w:rsidRPr="00607C3F">
        <w:rPr>
          <w:sz w:val="16"/>
        </w:rPr>
      </w:r>
      <w:r w:rsidRPr="00607C3F">
        <w:rPr>
          <w:sz w:val="16"/>
        </w:rPr>
        <w:fldChar w:fldCharType="separate"/>
      </w:r>
      <w:proofErr w:type="spellStart"/>
      <w:r w:rsidRPr="00607C3F">
        <w:rPr>
          <w:rStyle w:val="Hyperlink"/>
          <w:sz w:val="16"/>
        </w:rPr>
        <w:t>Levidow</w:t>
      </w:r>
      <w:proofErr w:type="spellEnd"/>
      <w:r w:rsidRPr="00607C3F">
        <w:rPr>
          <w:rStyle w:val="Hyperlink"/>
          <w:sz w:val="16"/>
        </w:rPr>
        <w:t>, 2023</w:t>
      </w:r>
      <w:r w:rsidRPr="00607C3F">
        <w:rPr>
          <w:sz w:val="16"/>
        </w:rPr>
        <w:fldChar w:fldCharType="end"/>
      </w:r>
      <w:bookmarkEnd w:id="28"/>
      <w:r w:rsidRPr="00607C3F">
        <w:rPr>
          <w:sz w:val="16"/>
        </w:rPr>
        <w:t xml:space="preserve">; </w:t>
      </w:r>
      <w:bookmarkStart w:id="29" w:name="bbib87"/>
      <w:r w:rsidRPr="00607C3F">
        <w:rPr>
          <w:sz w:val="16"/>
        </w:rPr>
        <w:fldChar w:fldCharType="begin"/>
      </w:r>
      <w:r w:rsidRPr="00607C3F">
        <w:rPr>
          <w:sz w:val="16"/>
        </w:rPr>
        <w:instrText>HYPERLINK "https://www.sciencedirect.com/science/article/pii/S0962629824000635" \l "bib87"</w:instrText>
      </w:r>
      <w:r w:rsidRPr="00607C3F">
        <w:rPr>
          <w:sz w:val="16"/>
        </w:rPr>
      </w:r>
      <w:r w:rsidRPr="00607C3F">
        <w:rPr>
          <w:sz w:val="16"/>
        </w:rPr>
        <w:fldChar w:fldCharType="separate"/>
      </w:r>
      <w:r w:rsidRPr="00607C3F">
        <w:rPr>
          <w:rStyle w:val="Hyperlink"/>
          <w:sz w:val="16"/>
        </w:rPr>
        <w:t>Newell, 2021</w:t>
      </w:r>
      <w:r w:rsidRPr="00607C3F">
        <w:rPr>
          <w:sz w:val="16"/>
        </w:rPr>
        <w:fldChar w:fldCharType="end"/>
      </w:r>
      <w:r w:rsidRPr="00607C3F">
        <w:rPr>
          <w:sz w:val="16"/>
        </w:rPr>
        <w:t xml:space="preserve">; </w:t>
      </w:r>
      <w:bookmarkStart w:id="30" w:name="bbib88"/>
      <w:r w:rsidRPr="00607C3F">
        <w:rPr>
          <w:sz w:val="16"/>
        </w:rPr>
        <w:fldChar w:fldCharType="begin"/>
      </w:r>
      <w:r w:rsidRPr="00607C3F">
        <w:rPr>
          <w:sz w:val="16"/>
        </w:rPr>
        <w:instrText>HYPERLINK "https://www.sciencedirect.com/science/article/pii/S0962629824000635" \l "bib88"</w:instrText>
      </w:r>
      <w:r w:rsidRPr="00607C3F">
        <w:rPr>
          <w:sz w:val="16"/>
        </w:rPr>
      </w:r>
      <w:r w:rsidRPr="00607C3F">
        <w:rPr>
          <w:sz w:val="16"/>
        </w:rPr>
        <w:fldChar w:fldCharType="separate"/>
      </w:r>
      <w:r w:rsidRPr="00607C3F">
        <w:rPr>
          <w:rStyle w:val="Hyperlink"/>
          <w:sz w:val="16"/>
        </w:rPr>
        <w:t xml:space="preserve">Normann &amp; </w:t>
      </w:r>
      <w:proofErr w:type="spellStart"/>
      <w:r w:rsidRPr="00607C3F">
        <w:rPr>
          <w:rStyle w:val="Hyperlink"/>
          <w:sz w:val="16"/>
        </w:rPr>
        <w:t>Tellmann</w:t>
      </w:r>
      <w:proofErr w:type="spellEnd"/>
      <w:r w:rsidRPr="00607C3F">
        <w:rPr>
          <w:rStyle w:val="Hyperlink"/>
          <w:sz w:val="16"/>
        </w:rPr>
        <w:t>, 2021</w:t>
      </w:r>
      <w:r w:rsidRPr="00607C3F">
        <w:rPr>
          <w:sz w:val="16"/>
        </w:rPr>
        <w:fldChar w:fldCharType="end"/>
      </w:r>
      <w:bookmarkEnd w:id="30"/>
      <w:r w:rsidRPr="00607C3F">
        <w:rPr>
          <w:sz w:val="16"/>
        </w:rPr>
        <w:t xml:space="preserve">; </w:t>
      </w:r>
      <w:bookmarkStart w:id="31" w:name="bbib119"/>
      <w:r w:rsidRPr="00607C3F">
        <w:rPr>
          <w:sz w:val="16"/>
        </w:rPr>
        <w:fldChar w:fldCharType="begin"/>
      </w:r>
      <w:r w:rsidRPr="00607C3F">
        <w:rPr>
          <w:sz w:val="16"/>
        </w:rPr>
        <w:instrText>HYPERLINK "https://www.sciencedirect.com/science/article/pii/S0962629824000635" \l "bib119"</w:instrText>
      </w:r>
      <w:r w:rsidRPr="00607C3F">
        <w:rPr>
          <w:sz w:val="16"/>
        </w:rPr>
      </w:r>
      <w:r w:rsidRPr="00607C3F">
        <w:rPr>
          <w:sz w:val="16"/>
        </w:rPr>
        <w:fldChar w:fldCharType="separate"/>
      </w:r>
      <w:r w:rsidRPr="00607C3F">
        <w:rPr>
          <w:rStyle w:val="Hyperlink"/>
          <w:sz w:val="16"/>
        </w:rPr>
        <w:t xml:space="preserve">van Bommel &amp; </w:t>
      </w:r>
      <w:proofErr w:type="spellStart"/>
      <w:r w:rsidRPr="00607C3F">
        <w:rPr>
          <w:rStyle w:val="Hyperlink"/>
          <w:sz w:val="16"/>
        </w:rPr>
        <w:t>Höffken</w:t>
      </w:r>
      <w:proofErr w:type="spellEnd"/>
      <w:r w:rsidRPr="00607C3F">
        <w:rPr>
          <w:rStyle w:val="Hyperlink"/>
          <w:sz w:val="16"/>
        </w:rPr>
        <w:t>, 2023</w:t>
      </w:r>
      <w:r w:rsidRPr="00607C3F">
        <w:rPr>
          <w:sz w:val="16"/>
        </w:rPr>
        <w:fldChar w:fldCharType="end"/>
      </w:r>
      <w:r w:rsidRPr="00607C3F">
        <w:rPr>
          <w:sz w:val="16"/>
        </w:rPr>
        <w:t>), a more subtle and complex phenomenon than outright climate denial, but one that is increasingly common, drawing in multiple and conflictual agents, practices, and discourses (</w:t>
      </w:r>
      <w:bookmarkStart w:id="32" w:name="bbib34"/>
      <w:r w:rsidRPr="00607C3F">
        <w:rPr>
          <w:sz w:val="16"/>
        </w:rPr>
        <w:fldChar w:fldCharType="begin"/>
      </w:r>
      <w:r w:rsidRPr="00607C3F">
        <w:rPr>
          <w:sz w:val="16"/>
        </w:rPr>
        <w:instrText>HYPERLINK "https://www.sciencedirect.com/science/article/pii/S0962629824000635" \l "bib34"</w:instrText>
      </w:r>
      <w:r w:rsidRPr="00607C3F">
        <w:rPr>
          <w:sz w:val="16"/>
        </w:rPr>
      </w:r>
      <w:r w:rsidRPr="00607C3F">
        <w:rPr>
          <w:sz w:val="16"/>
        </w:rPr>
        <w:fldChar w:fldCharType="separate"/>
      </w:r>
      <w:r w:rsidRPr="00607C3F">
        <w:rPr>
          <w:rStyle w:val="Hyperlink"/>
          <w:sz w:val="16"/>
        </w:rPr>
        <w:t>Ekberg et al., 2023</w:t>
      </w:r>
      <w:r w:rsidRPr="00607C3F">
        <w:rPr>
          <w:sz w:val="16"/>
        </w:rPr>
        <w:fldChar w:fldCharType="end"/>
      </w:r>
      <w:r w:rsidRPr="00607C3F">
        <w:rPr>
          <w:sz w:val="16"/>
        </w:rPr>
        <w:t xml:space="preserve">; </w:t>
      </w:r>
      <w:bookmarkStart w:id="33" w:name="bbib70"/>
      <w:r w:rsidRPr="00607C3F">
        <w:rPr>
          <w:sz w:val="16"/>
        </w:rPr>
        <w:fldChar w:fldCharType="begin"/>
      </w:r>
      <w:r w:rsidRPr="00607C3F">
        <w:rPr>
          <w:sz w:val="16"/>
        </w:rPr>
        <w:instrText>HYPERLINK "https://www.sciencedirect.com/science/article/pii/S0962629824000635" \l "bib70"</w:instrText>
      </w:r>
      <w:r w:rsidRPr="00607C3F">
        <w:rPr>
          <w:sz w:val="16"/>
        </w:rPr>
      </w:r>
      <w:r w:rsidRPr="00607C3F">
        <w:rPr>
          <w:sz w:val="16"/>
        </w:rPr>
        <w:fldChar w:fldCharType="separate"/>
      </w:r>
      <w:r w:rsidRPr="00607C3F">
        <w:rPr>
          <w:rStyle w:val="Hyperlink"/>
          <w:sz w:val="16"/>
        </w:rPr>
        <w:t>Lamb et al., 2020</w:t>
      </w:r>
      <w:r w:rsidRPr="00607C3F">
        <w:rPr>
          <w:sz w:val="16"/>
        </w:rPr>
        <w:fldChar w:fldCharType="end"/>
      </w:r>
      <w:r w:rsidRPr="00607C3F">
        <w:rPr>
          <w:sz w:val="16"/>
        </w:rPr>
        <w:t xml:space="preserve">; </w:t>
      </w:r>
      <w:bookmarkStart w:id="34" w:name="bbib77"/>
      <w:r w:rsidRPr="00607C3F">
        <w:rPr>
          <w:sz w:val="16"/>
        </w:rPr>
        <w:fldChar w:fldCharType="begin"/>
      </w:r>
      <w:r w:rsidRPr="00607C3F">
        <w:rPr>
          <w:sz w:val="16"/>
        </w:rPr>
        <w:instrText>HYPERLINK "https://www.sciencedirect.com/science/article/pii/S0962629824000635" \l "bib77"</w:instrText>
      </w:r>
      <w:r w:rsidRPr="00607C3F">
        <w:rPr>
          <w:sz w:val="16"/>
        </w:rPr>
      </w:r>
      <w:r w:rsidRPr="00607C3F">
        <w:rPr>
          <w:sz w:val="16"/>
        </w:rPr>
        <w:fldChar w:fldCharType="separate"/>
      </w:r>
      <w:r w:rsidRPr="00607C3F">
        <w:rPr>
          <w:rStyle w:val="Hyperlink"/>
          <w:sz w:val="16"/>
        </w:rPr>
        <w:t>Mann, 2021</w:t>
      </w:r>
      <w:r w:rsidRPr="00607C3F">
        <w:rPr>
          <w:sz w:val="16"/>
        </w:rPr>
        <w:fldChar w:fldCharType="end"/>
      </w:r>
      <w:bookmarkEnd w:id="34"/>
      <w:r w:rsidRPr="00607C3F">
        <w:rPr>
          <w:sz w:val="16"/>
        </w:rPr>
        <w:t xml:space="preserve">; </w:t>
      </w:r>
      <w:bookmarkStart w:id="35" w:name="bbib80"/>
      <w:r w:rsidRPr="00607C3F">
        <w:rPr>
          <w:sz w:val="16"/>
        </w:rPr>
        <w:fldChar w:fldCharType="begin"/>
      </w:r>
      <w:r w:rsidRPr="00607C3F">
        <w:rPr>
          <w:sz w:val="16"/>
        </w:rPr>
        <w:instrText>HYPERLINK "https://www.sciencedirect.com/science/article/pii/S0962629824000635" \l "bib80"</w:instrText>
      </w:r>
      <w:r w:rsidRPr="00607C3F">
        <w:rPr>
          <w:sz w:val="16"/>
        </w:rPr>
      </w:r>
      <w:r w:rsidRPr="00607C3F">
        <w:rPr>
          <w:sz w:val="16"/>
        </w:rPr>
        <w:fldChar w:fldCharType="separate"/>
      </w:r>
      <w:r w:rsidRPr="00607C3F">
        <w:rPr>
          <w:rStyle w:val="Hyperlink"/>
          <w:sz w:val="16"/>
        </w:rPr>
        <w:t>McKie, 2023</w:t>
      </w:r>
      <w:r w:rsidRPr="00607C3F">
        <w:rPr>
          <w:sz w:val="16"/>
        </w:rPr>
        <w:fldChar w:fldCharType="end"/>
      </w:r>
      <w:bookmarkEnd w:id="35"/>
      <w:r w:rsidRPr="00607C3F">
        <w:rPr>
          <w:sz w:val="16"/>
        </w:rPr>
        <w:t xml:space="preserve">). In this paper, we add to the literature appraising the complexities of climate delay by mapping the forms in which </w:t>
      </w:r>
      <w:r w:rsidRPr="00607C3F">
        <w:rPr>
          <w:rStyle w:val="Emphasis"/>
          <w:highlight w:val="green"/>
        </w:rPr>
        <w:t>JT is being</w:t>
      </w:r>
      <w:r w:rsidRPr="00607C3F">
        <w:rPr>
          <w:rStyle w:val="Emphasis"/>
        </w:rPr>
        <w:t>—or is at risk of being—</w:t>
      </w:r>
      <w:proofErr w:type="spellStart"/>
      <w:r w:rsidRPr="00607C3F">
        <w:rPr>
          <w:rStyle w:val="Emphasis"/>
          <w:highlight w:val="green"/>
        </w:rPr>
        <w:t>mobilised</w:t>
      </w:r>
      <w:proofErr w:type="spellEnd"/>
      <w:r w:rsidRPr="00607C3F">
        <w:rPr>
          <w:rStyle w:val="Emphasis"/>
        </w:rPr>
        <w:t xml:space="preserve">, including </w:t>
      </w:r>
      <w:r w:rsidRPr="00607C3F">
        <w:rPr>
          <w:rStyle w:val="Emphasis"/>
          <w:highlight w:val="green"/>
        </w:rPr>
        <w:t xml:space="preserve">by </w:t>
      </w:r>
      <w:proofErr w:type="spellStart"/>
      <w:r w:rsidRPr="00607C3F">
        <w:rPr>
          <w:rStyle w:val="Emphasis"/>
          <w:highlight w:val="green"/>
        </w:rPr>
        <w:t>organised</w:t>
      </w:r>
      <w:proofErr w:type="spellEnd"/>
      <w:r w:rsidRPr="00607C3F">
        <w:rPr>
          <w:rStyle w:val="Emphasis"/>
          <w:highlight w:val="green"/>
        </w:rPr>
        <w:t xml:space="preserve"> </w:t>
      </w:r>
      <w:proofErr w:type="spellStart"/>
      <w:r w:rsidRPr="00607C3F">
        <w:rPr>
          <w:rStyle w:val="Emphasis"/>
          <w:highlight w:val="green"/>
        </w:rPr>
        <w:t>labour</w:t>
      </w:r>
      <w:proofErr w:type="spellEnd"/>
      <w:r w:rsidRPr="00607C3F">
        <w:rPr>
          <w:rStyle w:val="Emphasis"/>
          <w:highlight w:val="green"/>
        </w:rPr>
        <w:t>, to obstruct</w:t>
      </w:r>
      <w:r w:rsidRPr="00607C3F">
        <w:rPr>
          <w:rStyle w:val="Emphasis"/>
        </w:rPr>
        <w:t xml:space="preserve"> </w:t>
      </w:r>
      <w:r w:rsidRPr="00607C3F">
        <w:rPr>
          <w:rStyle w:val="Emphasis"/>
          <w:highlight w:val="green"/>
        </w:rPr>
        <w:t>climate action,</w:t>
      </w:r>
      <w:r w:rsidRPr="00607C3F">
        <w:rPr>
          <w:rStyle w:val="Emphasis"/>
        </w:rPr>
        <w:t xml:space="preserve"> rather than advance or accelerate transition within a socially just framework attentive to both the urgency and uneven development of carbon constraint. </w:t>
      </w:r>
      <w:r w:rsidRPr="00607C3F">
        <w:rPr>
          <w:sz w:val="16"/>
        </w:rPr>
        <w:t xml:space="preserve">Engaging with recent debates in environmental </w:t>
      </w:r>
      <w:proofErr w:type="spellStart"/>
      <w:r w:rsidRPr="00607C3F">
        <w:rPr>
          <w:sz w:val="16"/>
        </w:rPr>
        <w:t>labour</w:t>
      </w:r>
      <w:proofErr w:type="spellEnd"/>
      <w:r w:rsidRPr="00607C3F">
        <w:rPr>
          <w:sz w:val="16"/>
        </w:rPr>
        <w:t xml:space="preserve"> studies (</w:t>
      </w:r>
      <w:bookmarkStart w:id="36" w:name="bbib95"/>
      <w:proofErr w:type="spellStart"/>
      <w:r w:rsidRPr="00607C3F">
        <w:rPr>
          <w:sz w:val="16"/>
        </w:rPr>
        <w:fldChar w:fldCharType="begin"/>
      </w:r>
      <w:r w:rsidRPr="00607C3F">
        <w:rPr>
          <w:sz w:val="16"/>
        </w:rPr>
        <w:instrText>HYPERLINK "https://www.sciencedirect.com/science/article/pii/S0962629824000635" \l "bib95"</w:instrText>
      </w:r>
      <w:r w:rsidRPr="00607C3F">
        <w:rPr>
          <w:sz w:val="16"/>
        </w:rPr>
      </w:r>
      <w:r w:rsidRPr="00607C3F">
        <w:rPr>
          <w:sz w:val="16"/>
        </w:rPr>
        <w:fldChar w:fldCharType="separate"/>
      </w:r>
      <w:r w:rsidRPr="00607C3F">
        <w:rPr>
          <w:rStyle w:val="Hyperlink"/>
          <w:sz w:val="16"/>
        </w:rPr>
        <w:t>Räthzel</w:t>
      </w:r>
      <w:proofErr w:type="spellEnd"/>
      <w:r w:rsidRPr="00607C3F">
        <w:rPr>
          <w:rStyle w:val="Hyperlink"/>
          <w:sz w:val="16"/>
        </w:rPr>
        <w:t xml:space="preserve"> et al., 2021</w:t>
      </w:r>
      <w:r w:rsidRPr="00607C3F">
        <w:rPr>
          <w:sz w:val="16"/>
        </w:rPr>
        <w:fldChar w:fldCharType="end"/>
      </w:r>
      <w:r w:rsidRPr="00607C3F">
        <w:rPr>
          <w:sz w:val="16"/>
        </w:rPr>
        <w:t xml:space="preserve">; </w:t>
      </w:r>
      <w:hyperlink r:id="rId10" w:anchor="bib108" w:history="1">
        <w:proofErr w:type="spellStart"/>
        <w:r w:rsidRPr="00607C3F">
          <w:rPr>
            <w:rStyle w:val="Hyperlink"/>
            <w:sz w:val="16"/>
          </w:rPr>
          <w:t>Stevis</w:t>
        </w:r>
        <w:proofErr w:type="spellEnd"/>
        <w:r w:rsidRPr="00607C3F">
          <w:rPr>
            <w:rStyle w:val="Hyperlink"/>
            <w:sz w:val="16"/>
          </w:rPr>
          <w:t xml:space="preserve"> et al., 2018</w:t>
        </w:r>
      </w:hyperlink>
      <w:bookmarkEnd w:id="11"/>
      <w:r w:rsidRPr="00607C3F">
        <w:rPr>
          <w:sz w:val="16"/>
        </w:rPr>
        <w:t xml:space="preserve">), we consider both the ways in which JT has been captured or distorted by vested interests in the service of climate delay and the political tensions and controversies inherent within JT itself, as well as </w:t>
      </w:r>
      <w:proofErr w:type="spellStart"/>
      <w:r w:rsidRPr="00607C3F">
        <w:rPr>
          <w:sz w:val="16"/>
        </w:rPr>
        <w:t>labour</w:t>
      </w:r>
      <w:proofErr w:type="spellEnd"/>
      <w:r w:rsidRPr="00607C3F">
        <w:rPr>
          <w:sz w:val="16"/>
        </w:rPr>
        <w:t xml:space="preserve"> environmentalism more broadly. </w:t>
      </w:r>
      <w:r w:rsidRPr="00607C3F">
        <w:rPr>
          <w:rStyle w:val="StyleUnderline"/>
        </w:rPr>
        <w:t>We conclude that JTs have in some measure departed from their original intention; the concept has been (partially) gripped, captured, and repurposed by forces of delay</w:t>
      </w:r>
      <w:r w:rsidRPr="00607C3F">
        <w:rPr>
          <w:sz w:val="16"/>
        </w:rPr>
        <w:t>, but this is, in large part, internal to the capital-</w:t>
      </w:r>
      <w:proofErr w:type="spellStart"/>
      <w:r w:rsidRPr="00607C3F">
        <w:rPr>
          <w:sz w:val="16"/>
        </w:rPr>
        <w:t>labour</w:t>
      </w:r>
      <w:proofErr w:type="spellEnd"/>
      <w:r w:rsidRPr="00607C3F">
        <w:rPr>
          <w:sz w:val="16"/>
        </w:rPr>
        <w:t xml:space="preserve"> relation and thus needs confronting on that basis, including through the struggles of and within </w:t>
      </w:r>
      <w:proofErr w:type="spellStart"/>
      <w:r w:rsidRPr="00607C3F">
        <w:rPr>
          <w:sz w:val="16"/>
        </w:rPr>
        <w:t>labour</w:t>
      </w:r>
      <w:proofErr w:type="spellEnd"/>
      <w:r w:rsidRPr="00607C3F">
        <w:rPr>
          <w:sz w:val="16"/>
        </w:rPr>
        <w:t xml:space="preserve"> environmentalism.</w:t>
      </w:r>
      <w:r w:rsidRPr="00D87AF6">
        <w:rPr>
          <w:sz w:val="16"/>
        </w:rPr>
        <w:t xml:space="preserve"> </w:t>
      </w:r>
      <w:r w:rsidRPr="00607C3F">
        <w:rPr>
          <w:sz w:val="16"/>
        </w:rPr>
        <w:t>These struggles are linked to an unfolding conjunctural shift in the global energy system in which fossil capital, sustained through a “multi-scalar regime of obstruction” (</w:t>
      </w:r>
      <w:bookmarkStart w:id="37" w:name="bbib15"/>
      <w:r w:rsidRPr="00607C3F">
        <w:rPr>
          <w:sz w:val="16"/>
        </w:rPr>
        <w:fldChar w:fldCharType="begin"/>
      </w:r>
      <w:r w:rsidRPr="00607C3F">
        <w:rPr>
          <w:sz w:val="16"/>
        </w:rPr>
        <w:instrText>HYPERLINK "https://www.sciencedirect.com/science/article/pii/S0962629824000635" \l "bib15"</w:instrText>
      </w:r>
      <w:r w:rsidRPr="00607C3F">
        <w:rPr>
          <w:sz w:val="16"/>
        </w:rPr>
      </w:r>
      <w:r w:rsidRPr="00607C3F">
        <w:rPr>
          <w:sz w:val="16"/>
        </w:rPr>
        <w:fldChar w:fldCharType="separate"/>
      </w:r>
      <w:r w:rsidRPr="00607C3F">
        <w:rPr>
          <w:rStyle w:val="Hyperlink"/>
          <w:sz w:val="16"/>
        </w:rPr>
        <w:t>Carroll, 2020</w:t>
      </w:r>
      <w:r w:rsidRPr="00607C3F">
        <w:rPr>
          <w:sz w:val="16"/>
        </w:rPr>
        <w:fldChar w:fldCharType="end"/>
      </w:r>
      <w:r w:rsidRPr="00607C3F">
        <w:rPr>
          <w:sz w:val="16"/>
        </w:rPr>
        <w:t xml:space="preserve">, p. 9), is simultaneously dominant, built on hegemonic relations installed over successive periods of social democratic and neoliberal capitalism, and </w:t>
      </w:r>
      <w:proofErr w:type="spellStart"/>
      <w:r w:rsidRPr="00607C3F">
        <w:rPr>
          <w:sz w:val="16"/>
        </w:rPr>
        <w:t>destabilised</w:t>
      </w:r>
      <w:proofErr w:type="spellEnd"/>
      <w:r w:rsidRPr="00607C3F">
        <w:rPr>
          <w:sz w:val="16"/>
        </w:rPr>
        <w:t>, through a contemporary combination of restless ‘climate’ capital, shifting state priorities, and social pressure for purposive and equitable transitions and deliberate disassembly (</w:t>
      </w:r>
      <w:hyperlink r:id="rId11" w:anchor="bib87" w:history="1">
        <w:r w:rsidRPr="00607C3F">
          <w:rPr>
            <w:rStyle w:val="Hyperlink"/>
            <w:sz w:val="16"/>
          </w:rPr>
          <w:t>Newell, 2021</w:t>
        </w:r>
      </w:hyperlink>
      <w:r w:rsidRPr="00607C3F">
        <w:rPr>
          <w:sz w:val="16"/>
        </w:rPr>
        <w:t xml:space="preserve">). This coexistence of a fossil-based energy system with an emerging, low- or zero-carbon energy system denotes what </w:t>
      </w:r>
      <w:bookmarkStart w:id="38" w:name="bbib44"/>
      <w:r w:rsidRPr="00607C3F">
        <w:rPr>
          <w:sz w:val="16"/>
        </w:rPr>
        <w:fldChar w:fldCharType="begin"/>
      </w:r>
      <w:r w:rsidRPr="00607C3F">
        <w:rPr>
          <w:sz w:val="16"/>
        </w:rPr>
        <w:instrText>HYPERLINK "https://www.sciencedirect.com/science/article/pii/S0962629824000635" \l "bib44"</w:instrText>
      </w:r>
      <w:r w:rsidRPr="00607C3F">
        <w:rPr>
          <w:sz w:val="16"/>
        </w:rPr>
      </w:r>
      <w:r w:rsidRPr="00607C3F">
        <w:rPr>
          <w:sz w:val="16"/>
        </w:rPr>
        <w:fldChar w:fldCharType="separate"/>
      </w:r>
      <w:r w:rsidRPr="00607C3F">
        <w:rPr>
          <w:rStyle w:val="Hyperlink"/>
          <w:sz w:val="16"/>
        </w:rPr>
        <w:t>Grubert and Hastings-Simon (2022)</w:t>
      </w:r>
      <w:r w:rsidRPr="00607C3F">
        <w:rPr>
          <w:sz w:val="16"/>
        </w:rPr>
        <w:fldChar w:fldCharType="end"/>
      </w:r>
      <w:bookmarkEnd w:id="38"/>
      <w:r w:rsidRPr="00607C3F">
        <w:rPr>
          <w:sz w:val="16"/>
        </w:rPr>
        <w:t xml:space="preserve"> term the 'mid-transition', a period </w:t>
      </w:r>
      <w:proofErr w:type="spellStart"/>
      <w:r w:rsidRPr="00607C3F">
        <w:rPr>
          <w:sz w:val="16"/>
        </w:rPr>
        <w:t>characterised</w:t>
      </w:r>
      <w:proofErr w:type="spellEnd"/>
      <w:r w:rsidRPr="00607C3F">
        <w:rPr>
          <w:sz w:val="16"/>
        </w:rPr>
        <w:t xml:space="preserve"> by “climate and energy system non-stationarities” (p. 12), during which each system imposes operational constraints on the other. Crucially, the low-carbon system is developing under high-carbon (fossil capital) restrictions. Although antagonistic, these systems are mutually constitutive, with carbon-based systems powering processes of </w:t>
      </w:r>
      <w:proofErr w:type="spellStart"/>
      <w:r w:rsidRPr="00607C3F">
        <w:rPr>
          <w:sz w:val="16"/>
        </w:rPr>
        <w:t>decarbonisation</w:t>
      </w:r>
      <w:proofErr w:type="spellEnd"/>
      <w:r w:rsidRPr="00607C3F">
        <w:rPr>
          <w:sz w:val="16"/>
        </w:rPr>
        <w:t xml:space="preserve"> and mainstream (JT) pathways to ‘</w:t>
      </w:r>
      <w:proofErr w:type="spellStart"/>
      <w:r w:rsidRPr="00607C3F">
        <w:rPr>
          <w:sz w:val="16"/>
        </w:rPr>
        <w:t>decarbonisation</w:t>
      </w:r>
      <w:proofErr w:type="spellEnd"/>
      <w:r w:rsidRPr="00607C3F">
        <w:rPr>
          <w:sz w:val="16"/>
        </w:rPr>
        <w:t xml:space="preserve">’ further locking in carbon-based infrastructures (e.g. platform electrification, carbon capture and storage). We argue therefore that negotiations regarding the creation and implementation of JT policy are themselves structurally embedded within the carbon capital economy, which conditions, but does not determine, JT outcomes—obstructing, constraining, and enabling the potential range of alternative (geographically specific) environmental </w:t>
      </w:r>
      <w:proofErr w:type="spellStart"/>
      <w:r w:rsidRPr="00607C3F">
        <w:rPr>
          <w:sz w:val="16"/>
        </w:rPr>
        <w:t>labour</w:t>
      </w:r>
      <w:proofErr w:type="spellEnd"/>
      <w:r w:rsidRPr="00607C3F">
        <w:rPr>
          <w:sz w:val="16"/>
        </w:rPr>
        <w:t xml:space="preserve"> strategies and actions available. Framing energy system change as a global conjunctural moment leaves room for indeterminant forces and spatial difference in the constitution of JT outcomes without losing sight of the structural dynamics underpinning the political economy of JT. Economic and institutional structures can be changed (at times qualitatively) through collective (political) agency (</w:t>
      </w:r>
      <w:bookmarkStart w:id="39" w:name="bbib9"/>
      <w:r w:rsidRPr="00607C3F">
        <w:rPr>
          <w:sz w:val="16"/>
        </w:rPr>
        <w:fldChar w:fldCharType="begin"/>
      </w:r>
      <w:r w:rsidRPr="00607C3F">
        <w:rPr>
          <w:sz w:val="16"/>
        </w:rPr>
        <w:instrText>HYPERLINK "https://www.sciencedirect.com/science/article/pii/S0962629824000635" \l "bib9"</w:instrText>
      </w:r>
      <w:r w:rsidRPr="00607C3F">
        <w:rPr>
          <w:sz w:val="16"/>
        </w:rPr>
      </w:r>
      <w:r w:rsidRPr="00607C3F">
        <w:rPr>
          <w:sz w:val="16"/>
        </w:rPr>
        <w:fldChar w:fldCharType="separate"/>
      </w:r>
      <w:r w:rsidRPr="00607C3F">
        <w:rPr>
          <w:rStyle w:val="Hyperlink"/>
          <w:sz w:val="16"/>
        </w:rPr>
        <w:t>Bieler &amp; Morton, 2018</w:t>
      </w:r>
      <w:r w:rsidRPr="00607C3F">
        <w:rPr>
          <w:sz w:val="16"/>
        </w:rPr>
        <w:fldChar w:fldCharType="end"/>
      </w:r>
      <w:r w:rsidRPr="00607C3F">
        <w:rPr>
          <w:sz w:val="16"/>
        </w:rPr>
        <w:t>).</w:t>
      </w:r>
      <w:r w:rsidRPr="00D87AF6">
        <w:rPr>
          <w:sz w:val="16"/>
        </w:rPr>
        <w:t xml:space="preserve"> </w:t>
      </w:r>
      <w:r w:rsidRPr="00607C3F">
        <w:rPr>
          <w:sz w:val="16"/>
        </w:rPr>
        <w:t xml:space="preserve">The paper hereafter is </w:t>
      </w:r>
      <w:proofErr w:type="spellStart"/>
      <w:r w:rsidRPr="00607C3F">
        <w:rPr>
          <w:sz w:val="16"/>
        </w:rPr>
        <w:t>organised</w:t>
      </w:r>
      <w:proofErr w:type="spellEnd"/>
      <w:r w:rsidRPr="00607C3F">
        <w:rPr>
          <w:sz w:val="16"/>
        </w:rPr>
        <w:t xml:space="preserve"> as follows: first, we introduce the notion of climate delay and further outline our theoretical approach. We then set out the history and contemporary usage of—and tensions within—the JT concept, before discussing agency and the contested role of </w:t>
      </w:r>
      <w:proofErr w:type="spellStart"/>
      <w:r w:rsidRPr="00607C3F">
        <w:rPr>
          <w:sz w:val="16"/>
        </w:rPr>
        <w:t>organised</w:t>
      </w:r>
      <w:proofErr w:type="spellEnd"/>
      <w:r w:rsidRPr="00607C3F">
        <w:rPr>
          <w:sz w:val="16"/>
        </w:rPr>
        <w:t xml:space="preserve"> </w:t>
      </w:r>
      <w:proofErr w:type="spellStart"/>
      <w:r w:rsidRPr="00607C3F">
        <w:rPr>
          <w:sz w:val="16"/>
        </w:rPr>
        <w:t>labour</w:t>
      </w:r>
      <w:proofErr w:type="spellEnd"/>
      <w:r w:rsidRPr="00607C3F">
        <w:rPr>
          <w:sz w:val="16"/>
        </w:rPr>
        <w:t>. Next, we examine energy-capital-</w:t>
      </w:r>
      <w:proofErr w:type="spellStart"/>
      <w:r w:rsidRPr="00607C3F">
        <w:rPr>
          <w:sz w:val="16"/>
        </w:rPr>
        <w:t>labour</w:t>
      </w:r>
      <w:proofErr w:type="spellEnd"/>
      <w:r w:rsidRPr="00607C3F">
        <w:rPr>
          <w:sz w:val="16"/>
        </w:rPr>
        <w:t xml:space="preserve"> relations and the ways in which (resistance towards) </w:t>
      </w:r>
      <w:proofErr w:type="spellStart"/>
      <w:r w:rsidRPr="00607C3F">
        <w:rPr>
          <w:sz w:val="16"/>
        </w:rPr>
        <w:t>socioenergy</w:t>
      </w:r>
      <w:proofErr w:type="spellEnd"/>
      <w:r w:rsidRPr="00607C3F">
        <w:rPr>
          <w:sz w:val="16"/>
        </w:rPr>
        <w:t xml:space="preserve"> system change is dominated by two hegemonic projects: one built around the maintenance of fossil capital and the other around strategies of ‘green’ accumulation, with many actors operating across both hegemonic formations. Within the context of capitalism's organic (climate) crisis, </w:t>
      </w:r>
      <w:proofErr w:type="spellStart"/>
      <w:r w:rsidRPr="00607C3F">
        <w:rPr>
          <w:sz w:val="16"/>
        </w:rPr>
        <w:t>labour</w:t>
      </w:r>
      <w:proofErr w:type="spellEnd"/>
      <w:r w:rsidRPr="00607C3F">
        <w:rPr>
          <w:sz w:val="16"/>
        </w:rPr>
        <w:t xml:space="preserve"> environmentalism must orient itself within a dynamic landscape profoundly shaped by these competing, intersecting </w:t>
      </w:r>
      <w:proofErr w:type="gramStart"/>
      <w:r w:rsidRPr="00607C3F">
        <w:rPr>
          <w:sz w:val="16"/>
        </w:rPr>
        <w:t>blocs</w:t>
      </w:r>
      <w:proofErr w:type="gramEnd"/>
      <w:r w:rsidRPr="00607C3F">
        <w:rPr>
          <w:sz w:val="16"/>
        </w:rPr>
        <w:t xml:space="preserve">. We then investigate how JT, in discourse, policy, and practice, is contributing to a politics of delay, including through </w:t>
      </w:r>
      <w:proofErr w:type="spellStart"/>
      <w:r w:rsidRPr="00607C3F">
        <w:rPr>
          <w:sz w:val="16"/>
        </w:rPr>
        <w:t>labour's</w:t>
      </w:r>
      <w:proofErr w:type="spellEnd"/>
      <w:r w:rsidRPr="00607C3F">
        <w:rPr>
          <w:sz w:val="16"/>
        </w:rPr>
        <w:t xml:space="preserve"> ecological </w:t>
      </w:r>
      <w:proofErr w:type="spellStart"/>
      <w:r w:rsidRPr="00607C3F">
        <w:rPr>
          <w:sz w:val="16"/>
        </w:rPr>
        <w:t>modernisation</w:t>
      </w:r>
      <w:proofErr w:type="spellEnd"/>
      <w:r w:rsidRPr="00607C3F">
        <w:rPr>
          <w:sz w:val="16"/>
        </w:rPr>
        <w:t xml:space="preserve">, and how this politics manifests in different forms across the fossil capital-climate capital spectrum. Finally, we focus more explicitly on the role of </w:t>
      </w:r>
      <w:proofErr w:type="spellStart"/>
      <w:r w:rsidRPr="00607C3F">
        <w:rPr>
          <w:sz w:val="16"/>
        </w:rPr>
        <w:t>labour</w:t>
      </w:r>
      <w:proofErr w:type="spellEnd"/>
      <w:r w:rsidRPr="00607C3F">
        <w:rPr>
          <w:sz w:val="16"/>
        </w:rPr>
        <w:t>, exploring how various strategies, traditions, and embedded actions emerge around the processes and practices of JT.</w:t>
      </w:r>
      <w:r w:rsidRPr="00D87AF6">
        <w:rPr>
          <w:sz w:val="16"/>
        </w:rPr>
        <w:t xml:space="preserve"> </w:t>
      </w:r>
      <w:r w:rsidRPr="00607C3F">
        <w:rPr>
          <w:sz w:val="16"/>
        </w:rPr>
        <w:t>1.1. What is climate delay?</w:t>
      </w:r>
      <w:r w:rsidRPr="00D87AF6">
        <w:rPr>
          <w:sz w:val="16"/>
        </w:rPr>
        <w:t xml:space="preserve"> </w:t>
      </w:r>
      <w:r w:rsidRPr="00607C3F">
        <w:rPr>
          <w:sz w:val="16"/>
        </w:rPr>
        <w:t xml:space="preserve">Although </w:t>
      </w:r>
      <w:r w:rsidRPr="00607C3F">
        <w:rPr>
          <w:rStyle w:val="StyleUnderline"/>
          <w:highlight w:val="green"/>
        </w:rPr>
        <w:t>climate delay</w:t>
      </w:r>
      <w:r w:rsidRPr="00607C3F">
        <w:rPr>
          <w:sz w:val="16"/>
        </w:rPr>
        <w:t xml:space="preserve"> has been </w:t>
      </w:r>
      <w:proofErr w:type="spellStart"/>
      <w:r w:rsidRPr="00607C3F">
        <w:rPr>
          <w:sz w:val="16"/>
        </w:rPr>
        <w:t>characterised</w:t>
      </w:r>
      <w:proofErr w:type="spellEnd"/>
      <w:r w:rsidRPr="00607C3F">
        <w:rPr>
          <w:sz w:val="16"/>
        </w:rPr>
        <w:t xml:space="preserve"> as the new denial, it is not a new phenomenon (</w:t>
      </w:r>
      <w:bookmarkStart w:id="40" w:name="bbib63"/>
      <w:r w:rsidRPr="00607C3F">
        <w:rPr>
          <w:sz w:val="16"/>
        </w:rPr>
        <w:fldChar w:fldCharType="begin"/>
      </w:r>
      <w:r w:rsidRPr="00607C3F">
        <w:rPr>
          <w:sz w:val="16"/>
        </w:rPr>
        <w:instrText>HYPERLINK "https://www.sciencedirect.com/science/article/pii/S0962629824000635" \l "bib63"</w:instrText>
      </w:r>
      <w:r w:rsidRPr="00607C3F">
        <w:rPr>
          <w:sz w:val="16"/>
        </w:rPr>
      </w:r>
      <w:r w:rsidRPr="00607C3F">
        <w:rPr>
          <w:sz w:val="16"/>
        </w:rPr>
        <w:fldChar w:fldCharType="separate"/>
      </w:r>
      <w:r w:rsidRPr="00607C3F">
        <w:rPr>
          <w:rStyle w:val="Hyperlink"/>
          <w:sz w:val="16"/>
        </w:rPr>
        <w:t>Kleczka, 2023</w:t>
      </w:r>
      <w:r w:rsidRPr="00607C3F">
        <w:rPr>
          <w:sz w:val="16"/>
        </w:rPr>
        <w:fldChar w:fldCharType="end"/>
      </w:r>
      <w:bookmarkEnd w:id="40"/>
      <w:r w:rsidRPr="00607C3F">
        <w:rPr>
          <w:sz w:val="16"/>
        </w:rPr>
        <w:t xml:space="preserve">; </w:t>
      </w:r>
      <w:bookmarkStart w:id="41" w:name="bbib100"/>
      <w:r w:rsidRPr="00607C3F">
        <w:rPr>
          <w:sz w:val="16"/>
        </w:rPr>
        <w:fldChar w:fldCharType="begin"/>
      </w:r>
      <w:r w:rsidRPr="00607C3F">
        <w:rPr>
          <w:sz w:val="16"/>
        </w:rPr>
        <w:instrText>HYPERLINK "https://www.sciencedirect.com/science/article/pii/S0962629824000635" \l "bib100"</w:instrText>
      </w:r>
      <w:r w:rsidRPr="00607C3F">
        <w:rPr>
          <w:sz w:val="16"/>
        </w:rPr>
      </w:r>
      <w:r w:rsidRPr="00607C3F">
        <w:rPr>
          <w:sz w:val="16"/>
        </w:rPr>
        <w:fldChar w:fldCharType="separate"/>
      </w:r>
      <w:r w:rsidRPr="00607C3F">
        <w:rPr>
          <w:rStyle w:val="Hyperlink"/>
          <w:sz w:val="16"/>
        </w:rPr>
        <w:t>Shue, 2023</w:t>
      </w:r>
      <w:r w:rsidRPr="00607C3F">
        <w:rPr>
          <w:sz w:val="16"/>
        </w:rPr>
        <w:fldChar w:fldCharType="end"/>
      </w:r>
      <w:bookmarkEnd w:id="41"/>
      <w:r w:rsidRPr="00607C3F">
        <w:rPr>
          <w:sz w:val="16"/>
        </w:rPr>
        <w:t xml:space="preserve">); delay, as </w:t>
      </w:r>
      <w:bookmarkStart w:id="42" w:name="bbib38"/>
      <w:r w:rsidRPr="00607C3F">
        <w:rPr>
          <w:sz w:val="16"/>
        </w:rPr>
        <w:fldChar w:fldCharType="begin"/>
      </w:r>
      <w:r w:rsidRPr="00607C3F">
        <w:rPr>
          <w:sz w:val="16"/>
        </w:rPr>
        <w:instrText>HYPERLINK "https://www.sciencedirect.com/science/article/pii/S0962629824000635" \l "bib38"</w:instrText>
      </w:r>
      <w:r w:rsidRPr="00607C3F">
        <w:rPr>
          <w:sz w:val="16"/>
        </w:rPr>
      </w:r>
      <w:r w:rsidRPr="00607C3F">
        <w:rPr>
          <w:sz w:val="16"/>
        </w:rPr>
        <w:fldChar w:fldCharType="separate"/>
      </w:r>
      <w:r w:rsidRPr="00607C3F">
        <w:rPr>
          <w:rStyle w:val="Hyperlink"/>
          <w:sz w:val="16"/>
        </w:rPr>
        <w:t>Fernández (2022)</w:t>
      </w:r>
      <w:r w:rsidRPr="00607C3F">
        <w:rPr>
          <w:sz w:val="16"/>
        </w:rPr>
        <w:fldChar w:fldCharType="end"/>
      </w:r>
      <w:bookmarkEnd w:id="42"/>
      <w:r w:rsidRPr="00607C3F">
        <w:rPr>
          <w:sz w:val="16"/>
        </w:rPr>
        <w:t xml:space="preserve"> maintains, “</w:t>
      </w:r>
      <w:r w:rsidRPr="00607C3F">
        <w:rPr>
          <w:rStyle w:val="StyleUnderline"/>
          <w:highlight w:val="green"/>
        </w:rPr>
        <w:t>has</w:t>
      </w:r>
      <w:r w:rsidRPr="00607C3F">
        <w:rPr>
          <w:rStyle w:val="StyleUnderline"/>
        </w:rPr>
        <w:t xml:space="preserve"> always </w:t>
      </w:r>
      <w:r w:rsidRPr="00607C3F">
        <w:rPr>
          <w:rStyle w:val="StyleUnderline"/>
          <w:highlight w:val="green"/>
        </w:rPr>
        <w:t>been the primary purpose</w:t>
      </w:r>
      <w:r w:rsidRPr="00607C3F">
        <w:rPr>
          <w:rStyle w:val="StyleUnderline"/>
        </w:rPr>
        <w:t xml:space="preserve"> and consequence </w:t>
      </w:r>
      <w:r w:rsidRPr="00607C3F">
        <w:rPr>
          <w:rStyle w:val="StyleUnderline"/>
          <w:highlight w:val="green"/>
        </w:rPr>
        <w:t>of climate denial</w:t>
      </w:r>
      <w:r w:rsidRPr="00607C3F">
        <w:rPr>
          <w:sz w:val="16"/>
          <w:highlight w:val="green"/>
        </w:rPr>
        <w:t>”</w:t>
      </w:r>
      <w:r w:rsidRPr="00607C3F">
        <w:rPr>
          <w:sz w:val="16"/>
        </w:rPr>
        <w:t xml:space="preserve"> (para. 2). However, as </w:t>
      </w:r>
      <w:r w:rsidRPr="00607C3F">
        <w:rPr>
          <w:rStyle w:val="StyleUnderline"/>
        </w:rPr>
        <w:t xml:space="preserve">outright </w:t>
      </w:r>
      <w:r w:rsidRPr="00607C3F">
        <w:rPr>
          <w:rStyle w:val="StyleUnderline"/>
          <w:highlight w:val="green"/>
        </w:rPr>
        <w:t>denial</w:t>
      </w:r>
      <w:r w:rsidRPr="00607C3F">
        <w:rPr>
          <w:sz w:val="16"/>
          <w:highlight w:val="green"/>
        </w:rPr>
        <w:t xml:space="preserve"> </w:t>
      </w:r>
      <w:r w:rsidRPr="00607C3F">
        <w:rPr>
          <w:rStyle w:val="StyleUnderline"/>
          <w:highlight w:val="green"/>
        </w:rPr>
        <w:t>has becom</w:t>
      </w:r>
      <w:r w:rsidRPr="00607C3F">
        <w:rPr>
          <w:rStyle w:val="StyleUnderline"/>
        </w:rPr>
        <w:t>e</w:t>
      </w:r>
      <w:r w:rsidRPr="00607C3F">
        <w:rPr>
          <w:sz w:val="16"/>
        </w:rPr>
        <w:t xml:space="preserve"> increasingly </w:t>
      </w:r>
      <w:r w:rsidRPr="00607C3F">
        <w:rPr>
          <w:rStyle w:val="StyleUnderline"/>
          <w:highlight w:val="green"/>
        </w:rPr>
        <w:t>untenable</w:t>
      </w:r>
      <w:r w:rsidRPr="00607C3F">
        <w:rPr>
          <w:sz w:val="16"/>
        </w:rPr>
        <w:t xml:space="preserve">, a politics of </w:t>
      </w:r>
      <w:r w:rsidRPr="00607C3F">
        <w:rPr>
          <w:rStyle w:val="StyleUnderline"/>
          <w:highlight w:val="green"/>
        </w:rPr>
        <w:t>delay</w:t>
      </w:r>
      <w:r w:rsidRPr="00607C3F">
        <w:rPr>
          <w:sz w:val="16"/>
        </w:rPr>
        <w:t xml:space="preserve"> has flourished and </w:t>
      </w:r>
      <w:r w:rsidRPr="00607C3F">
        <w:rPr>
          <w:rStyle w:val="StyleUnderline"/>
          <w:highlight w:val="green"/>
        </w:rPr>
        <w:t>is</w:t>
      </w:r>
      <w:r w:rsidRPr="00607C3F">
        <w:rPr>
          <w:sz w:val="16"/>
        </w:rPr>
        <w:t xml:space="preserve"> in many ways </w:t>
      </w:r>
      <w:r w:rsidRPr="00607C3F">
        <w:rPr>
          <w:rStyle w:val="StyleUnderline"/>
          <w:highlight w:val="green"/>
        </w:rPr>
        <w:t>more dangerous</w:t>
      </w:r>
      <w:r w:rsidRPr="00607C3F">
        <w:rPr>
          <w:sz w:val="16"/>
        </w:rPr>
        <w:t xml:space="preserve"> (</w:t>
      </w:r>
      <w:bookmarkStart w:id="43" w:name="bbib13"/>
      <w:r w:rsidRPr="00607C3F">
        <w:rPr>
          <w:sz w:val="16"/>
        </w:rPr>
        <w:fldChar w:fldCharType="begin"/>
      </w:r>
      <w:r w:rsidRPr="00607C3F">
        <w:rPr>
          <w:sz w:val="16"/>
        </w:rPr>
        <w:instrText>HYPERLINK "https://www.sciencedirect.com/science/article/pii/S0962629824000635" \l "bib13"</w:instrText>
      </w:r>
      <w:r w:rsidRPr="00607C3F">
        <w:rPr>
          <w:sz w:val="16"/>
        </w:rPr>
      </w:r>
      <w:r w:rsidRPr="00607C3F">
        <w:rPr>
          <w:sz w:val="16"/>
        </w:rPr>
        <w:fldChar w:fldCharType="separate"/>
      </w:r>
      <w:r w:rsidRPr="00607C3F">
        <w:rPr>
          <w:rStyle w:val="Hyperlink"/>
          <w:sz w:val="16"/>
        </w:rPr>
        <w:t>Buller, 2021</w:t>
      </w:r>
      <w:r w:rsidRPr="00607C3F">
        <w:rPr>
          <w:sz w:val="16"/>
        </w:rPr>
        <w:fldChar w:fldCharType="end"/>
      </w:r>
      <w:r w:rsidRPr="00607C3F">
        <w:rPr>
          <w:sz w:val="16"/>
        </w:rPr>
        <w:t>).</w:t>
      </w:r>
      <w:r w:rsidRPr="00D87AF6">
        <w:rPr>
          <w:sz w:val="16"/>
        </w:rPr>
        <w:t xml:space="preserve"> </w:t>
      </w:r>
      <w:r w:rsidRPr="00607C3F">
        <w:rPr>
          <w:sz w:val="16"/>
        </w:rPr>
        <w:t xml:space="preserve">According to </w:t>
      </w:r>
      <w:hyperlink r:id="rId12" w:anchor="bib70" w:history="1">
        <w:r w:rsidRPr="00607C3F">
          <w:rPr>
            <w:rStyle w:val="Hyperlink"/>
            <w:sz w:val="16"/>
          </w:rPr>
          <w:t>Lamb et al.'s (2020)</w:t>
        </w:r>
      </w:hyperlink>
      <w:r w:rsidRPr="00607C3F">
        <w:rPr>
          <w:sz w:val="16"/>
        </w:rPr>
        <w:t xml:space="preserve"> influential </w:t>
      </w:r>
      <w:proofErr w:type="spellStart"/>
      <w:r w:rsidRPr="00607C3F">
        <w:rPr>
          <w:sz w:val="16"/>
        </w:rPr>
        <w:t>categorisation</w:t>
      </w:r>
      <w:proofErr w:type="spellEnd"/>
      <w:r w:rsidRPr="00607C3F">
        <w:rPr>
          <w:sz w:val="16"/>
        </w:rPr>
        <w:t xml:space="preserve">, </w:t>
      </w:r>
      <w:r w:rsidRPr="00607C3F">
        <w:rPr>
          <w:rStyle w:val="StyleUnderline"/>
        </w:rPr>
        <w:t xml:space="preserve">climate </w:t>
      </w:r>
      <w:r w:rsidRPr="00607C3F">
        <w:rPr>
          <w:rStyle w:val="StyleUnderline"/>
          <w:highlight w:val="green"/>
        </w:rPr>
        <w:t>delay refers to</w:t>
      </w:r>
      <w:r w:rsidRPr="00607C3F">
        <w:rPr>
          <w:rStyle w:val="StyleUnderline"/>
        </w:rPr>
        <w:t xml:space="preserve"> a multiplicity of overlapping </w:t>
      </w:r>
      <w:r w:rsidRPr="00607C3F">
        <w:rPr>
          <w:rStyle w:val="StyleUnderline"/>
          <w:highlight w:val="green"/>
        </w:rPr>
        <w:t>strategies</w:t>
      </w:r>
      <w:r w:rsidRPr="00607C3F">
        <w:rPr>
          <w:sz w:val="16"/>
        </w:rPr>
        <w:t xml:space="preserve">, narratives, </w:t>
      </w:r>
      <w:r w:rsidRPr="00607C3F">
        <w:rPr>
          <w:rStyle w:val="StyleUnderline"/>
        </w:rPr>
        <w:t>and</w:t>
      </w:r>
      <w:r w:rsidRPr="00607C3F">
        <w:rPr>
          <w:sz w:val="16"/>
        </w:rPr>
        <w:t xml:space="preserve"> policy-focused </w:t>
      </w:r>
      <w:r w:rsidRPr="00607C3F">
        <w:rPr>
          <w:rStyle w:val="StyleUnderline"/>
        </w:rPr>
        <w:t xml:space="preserve">discourses </w:t>
      </w:r>
      <w:r w:rsidRPr="00607C3F">
        <w:rPr>
          <w:rStyle w:val="StyleUnderline"/>
          <w:highlight w:val="green"/>
        </w:rPr>
        <w:t>that</w:t>
      </w:r>
      <w:r w:rsidRPr="00607C3F">
        <w:rPr>
          <w:rStyle w:val="StyleUnderline"/>
        </w:rPr>
        <w:t xml:space="preserve"> “</w:t>
      </w:r>
      <w:r w:rsidRPr="00607C3F">
        <w:rPr>
          <w:rStyle w:val="StyleUnderline"/>
          <w:highlight w:val="green"/>
        </w:rPr>
        <w:t>exploit</w:t>
      </w:r>
      <w:r w:rsidRPr="00607C3F">
        <w:rPr>
          <w:rStyle w:val="StyleUnderline"/>
        </w:rPr>
        <w:t xml:space="preserve"> contemporary </w:t>
      </w:r>
      <w:r w:rsidRPr="00607C3F">
        <w:rPr>
          <w:rStyle w:val="StyleUnderline"/>
          <w:highlight w:val="green"/>
        </w:rPr>
        <w:t>discussions on what</w:t>
      </w:r>
      <w:r w:rsidRPr="00607C3F">
        <w:rPr>
          <w:rStyle w:val="StyleUnderline"/>
        </w:rPr>
        <w:t xml:space="preserve"> </w:t>
      </w:r>
      <w:r w:rsidRPr="00607C3F">
        <w:rPr>
          <w:rStyle w:val="StyleUnderline"/>
          <w:highlight w:val="green"/>
        </w:rPr>
        <w:t>action should be taken</w:t>
      </w:r>
      <w:r w:rsidRPr="00607C3F">
        <w:rPr>
          <w:rStyle w:val="StyleUnderline"/>
        </w:rPr>
        <w:t>, how fast, who bears responsibility and where costs and benefits should be allocated</w:t>
      </w:r>
      <w:r w:rsidRPr="00607C3F">
        <w:rPr>
          <w:sz w:val="16"/>
        </w:rPr>
        <w:t xml:space="preserve">” (p. 1). </w:t>
      </w:r>
      <w:r w:rsidRPr="00607C3F">
        <w:rPr>
          <w:rStyle w:val="StyleUnderline"/>
          <w:highlight w:val="green"/>
        </w:rPr>
        <w:t>These discourses</w:t>
      </w:r>
      <w:r w:rsidRPr="00607C3F">
        <w:rPr>
          <w:rStyle w:val="StyleUnderline"/>
        </w:rPr>
        <w:t xml:space="preserve"> accept the existence of climate change but </w:t>
      </w:r>
      <w:r w:rsidRPr="00607C3F">
        <w:rPr>
          <w:rStyle w:val="StyleUnderline"/>
          <w:highlight w:val="green"/>
        </w:rPr>
        <w:t>justify inaction</w:t>
      </w:r>
      <w:r w:rsidRPr="00607C3F">
        <w:rPr>
          <w:rStyle w:val="StyleUnderline"/>
        </w:rPr>
        <w:t xml:space="preserve"> or inadequate efforts to deal with it, </w:t>
      </w:r>
      <w:r w:rsidRPr="00607C3F">
        <w:rPr>
          <w:rStyle w:val="StyleUnderline"/>
          <w:highlight w:val="green"/>
        </w:rPr>
        <w:t>leading</w:t>
      </w:r>
      <w:r w:rsidRPr="00607C3F">
        <w:rPr>
          <w:rStyle w:val="StyleUnderline"/>
        </w:rPr>
        <w:t xml:space="preserve">, by design or circumstance, </w:t>
      </w:r>
      <w:r w:rsidRPr="00607C3F">
        <w:rPr>
          <w:rStyle w:val="StyleUnderline"/>
          <w:highlight w:val="green"/>
        </w:rPr>
        <w:t>to</w:t>
      </w:r>
      <w:r w:rsidRPr="00607C3F">
        <w:rPr>
          <w:rStyle w:val="StyleUnderline"/>
        </w:rPr>
        <w:t xml:space="preserve"> “</w:t>
      </w:r>
      <w:r w:rsidRPr="00607C3F">
        <w:rPr>
          <w:rStyle w:val="StyleUnderline"/>
          <w:highlight w:val="green"/>
        </w:rPr>
        <w:t>deadlock</w:t>
      </w:r>
      <w:r w:rsidRPr="00607C3F">
        <w:rPr>
          <w:rStyle w:val="StyleUnderline"/>
        </w:rPr>
        <w:t xml:space="preserve"> or a sense that there are intractable obstacles to taking action”</w:t>
      </w:r>
      <w:r w:rsidRPr="00607C3F">
        <w:rPr>
          <w:sz w:val="16"/>
        </w:rPr>
        <w:t xml:space="preserve"> (</w:t>
      </w:r>
      <w:hyperlink r:id="rId13" w:anchor="bib70" w:history="1">
        <w:r w:rsidRPr="00607C3F">
          <w:rPr>
            <w:rStyle w:val="Hyperlink"/>
            <w:sz w:val="16"/>
          </w:rPr>
          <w:t>Lamb et al., 2020</w:t>
        </w:r>
      </w:hyperlink>
      <w:r w:rsidRPr="00607C3F">
        <w:rPr>
          <w:sz w:val="16"/>
        </w:rPr>
        <w:t xml:space="preserve">, p. 1). </w:t>
      </w:r>
      <w:hyperlink r:id="rId14" w:anchor="bib13" w:history="1">
        <w:r w:rsidRPr="00607C3F">
          <w:rPr>
            <w:rStyle w:val="Hyperlink"/>
            <w:sz w:val="16"/>
          </w:rPr>
          <w:t>Buller (2021)</w:t>
        </w:r>
      </w:hyperlink>
      <w:bookmarkEnd w:id="43"/>
      <w:r w:rsidRPr="00607C3F">
        <w:rPr>
          <w:sz w:val="16"/>
        </w:rPr>
        <w:t xml:space="preserve"> argues that, in a similar vein to greenwashing, </w:t>
      </w:r>
      <w:r w:rsidRPr="00607C3F">
        <w:rPr>
          <w:rStyle w:val="StyleUnderline"/>
        </w:rPr>
        <w:t>‘</w:t>
      </w:r>
      <w:proofErr w:type="spellStart"/>
      <w:r w:rsidRPr="00607C3F">
        <w:rPr>
          <w:rStyle w:val="StyleUnderline"/>
          <w:highlight w:val="green"/>
        </w:rPr>
        <w:t>delayism</w:t>
      </w:r>
      <w:proofErr w:type="spellEnd"/>
      <w:r w:rsidRPr="00607C3F">
        <w:rPr>
          <w:rStyle w:val="StyleUnderline"/>
          <w:highlight w:val="green"/>
        </w:rPr>
        <w:t>’</w:t>
      </w:r>
      <w:r w:rsidRPr="00607C3F">
        <w:rPr>
          <w:rStyle w:val="StyleUnderline"/>
        </w:rPr>
        <w:t xml:space="preserve"> might be at its </w:t>
      </w:r>
      <w:r w:rsidRPr="00607C3F">
        <w:rPr>
          <w:rStyle w:val="StyleUnderline"/>
          <w:highlight w:val="green"/>
        </w:rPr>
        <w:t>most dangerous when “creating a false sense of progress that undermines</w:t>
      </w:r>
      <w:r w:rsidRPr="00607C3F">
        <w:rPr>
          <w:rStyle w:val="StyleUnderline"/>
        </w:rPr>
        <w:t xml:space="preserve"> the effective </w:t>
      </w:r>
      <w:r w:rsidRPr="00607C3F">
        <w:rPr>
          <w:rStyle w:val="StyleUnderline"/>
          <w:highlight w:val="green"/>
        </w:rPr>
        <w:t>action</w:t>
      </w:r>
      <w:r w:rsidRPr="00607C3F">
        <w:rPr>
          <w:rStyle w:val="StyleUnderline"/>
        </w:rPr>
        <w:t xml:space="preserve"> we need” through “false solutions” that “often lock in the injustices and inequalities that underlie the climate crisis in the first place”</w:t>
      </w:r>
      <w:r w:rsidRPr="00607C3F">
        <w:rPr>
          <w:sz w:val="16"/>
        </w:rPr>
        <w:t xml:space="preserve"> (para. 11). For some, </w:t>
      </w:r>
      <w:r w:rsidRPr="00607C3F">
        <w:rPr>
          <w:rStyle w:val="StyleUnderline"/>
        </w:rPr>
        <w:t xml:space="preserve">the energy transition discourse itself is a delaying tactic, used by governments and corporations as cover for continuing the use of technologies that are known to be unsustainable and unjustifiable in the long term </w:t>
      </w:r>
      <w:r w:rsidRPr="00607C3F">
        <w:rPr>
          <w:sz w:val="16"/>
        </w:rPr>
        <w:t>(</w:t>
      </w:r>
      <w:bookmarkStart w:id="44" w:name="bbib36"/>
      <w:r w:rsidRPr="00607C3F">
        <w:rPr>
          <w:sz w:val="16"/>
        </w:rPr>
        <w:fldChar w:fldCharType="begin"/>
      </w:r>
      <w:r w:rsidRPr="00607C3F">
        <w:rPr>
          <w:sz w:val="16"/>
        </w:rPr>
        <w:instrText>HYPERLINK "https://www.sciencedirect.com/science/article/pii/S0962629824000635" \l "bib36"</w:instrText>
      </w:r>
      <w:r w:rsidRPr="00607C3F">
        <w:rPr>
          <w:sz w:val="16"/>
        </w:rPr>
      </w:r>
      <w:r w:rsidRPr="00607C3F">
        <w:rPr>
          <w:sz w:val="16"/>
        </w:rPr>
        <w:fldChar w:fldCharType="separate"/>
      </w:r>
      <w:r w:rsidRPr="00607C3F">
        <w:rPr>
          <w:rStyle w:val="Hyperlink"/>
          <w:sz w:val="16"/>
        </w:rPr>
        <w:t>Faucet, 2010</w:t>
      </w:r>
      <w:r w:rsidRPr="00607C3F">
        <w:rPr>
          <w:sz w:val="16"/>
        </w:rPr>
        <w:fldChar w:fldCharType="end"/>
      </w:r>
      <w:bookmarkEnd w:id="44"/>
      <w:r w:rsidRPr="00607C3F">
        <w:rPr>
          <w:sz w:val="16"/>
        </w:rPr>
        <w:t>).</w:t>
      </w:r>
      <w:r w:rsidRPr="00D87AF6">
        <w:rPr>
          <w:sz w:val="16"/>
        </w:rPr>
        <w:t xml:space="preserve"> </w:t>
      </w:r>
      <w:r w:rsidRPr="00607C3F">
        <w:rPr>
          <w:sz w:val="16"/>
        </w:rPr>
        <w:t xml:space="preserve">In a contribution aimed at integrating multiple perspectives and diverse actors, </w:t>
      </w:r>
      <w:hyperlink r:id="rId15" w:anchor="bib34" w:history="1">
        <w:r w:rsidRPr="00607C3F">
          <w:rPr>
            <w:rStyle w:val="Hyperlink"/>
            <w:sz w:val="16"/>
          </w:rPr>
          <w:t>Ekberg et al. (2023)</w:t>
        </w:r>
      </w:hyperlink>
      <w:r w:rsidRPr="00607C3F">
        <w:rPr>
          <w:sz w:val="16"/>
        </w:rPr>
        <w:t xml:space="preserve"> connect historical and ongoing forms of denial and </w:t>
      </w:r>
      <w:proofErr w:type="spellStart"/>
      <w:r w:rsidRPr="00607C3F">
        <w:rPr>
          <w:sz w:val="16"/>
        </w:rPr>
        <w:t>scepticism</w:t>
      </w:r>
      <w:proofErr w:type="spellEnd"/>
      <w:r w:rsidRPr="00607C3F">
        <w:rPr>
          <w:sz w:val="16"/>
        </w:rPr>
        <w:t xml:space="preserve"> (including literal denial, response </w:t>
      </w:r>
      <w:proofErr w:type="spellStart"/>
      <w:r w:rsidRPr="00607C3F">
        <w:rPr>
          <w:sz w:val="16"/>
        </w:rPr>
        <w:t>scepticism</w:t>
      </w:r>
      <w:proofErr w:type="spellEnd"/>
      <w:r w:rsidRPr="00607C3F">
        <w:rPr>
          <w:sz w:val="16"/>
        </w:rPr>
        <w:t xml:space="preserve">, etc.) to the complex ways in which the status quo is reproduced through various modes of delay and embedded processes of inaction. Indeed, while </w:t>
      </w:r>
      <w:r w:rsidRPr="00607C3F">
        <w:rPr>
          <w:rStyle w:val="StyleUnderline"/>
          <w:highlight w:val="green"/>
        </w:rPr>
        <w:t>climate delay</w:t>
      </w:r>
      <w:r w:rsidRPr="00607C3F">
        <w:rPr>
          <w:rStyle w:val="StyleUnderline"/>
        </w:rPr>
        <w:t xml:space="preserve"> might include subtle yet insidious, </w:t>
      </w:r>
      <w:proofErr w:type="spellStart"/>
      <w:r w:rsidRPr="00607C3F">
        <w:rPr>
          <w:rStyle w:val="StyleUnderline"/>
        </w:rPr>
        <w:t>organised</w:t>
      </w:r>
      <w:proofErr w:type="spellEnd"/>
      <w:r w:rsidRPr="00607C3F">
        <w:rPr>
          <w:rStyle w:val="StyleUnderline"/>
        </w:rPr>
        <w:t xml:space="preserve"> forms of intentional delay, such as the deceptive marketing deployed by fossil fuel companies to impede action on climate change</w:t>
      </w:r>
      <w:r w:rsidRPr="00607C3F">
        <w:rPr>
          <w:sz w:val="16"/>
        </w:rPr>
        <w:t xml:space="preserve"> (</w:t>
      </w:r>
      <w:bookmarkStart w:id="45" w:name="bbib109"/>
      <w:proofErr w:type="spellStart"/>
      <w:r w:rsidRPr="00607C3F">
        <w:rPr>
          <w:sz w:val="16"/>
        </w:rPr>
        <w:fldChar w:fldCharType="begin"/>
      </w:r>
      <w:r w:rsidRPr="00607C3F">
        <w:rPr>
          <w:sz w:val="16"/>
        </w:rPr>
        <w:instrText>HYPERLINK "https://www.sciencedirect.com/science/article/pii/S0962629824000635" \l "bib109"</w:instrText>
      </w:r>
      <w:r w:rsidRPr="00607C3F">
        <w:rPr>
          <w:sz w:val="16"/>
        </w:rPr>
      </w:r>
      <w:r w:rsidRPr="00607C3F">
        <w:rPr>
          <w:sz w:val="16"/>
        </w:rPr>
        <w:fldChar w:fldCharType="separate"/>
      </w:r>
      <w:r w:rsidRPr="00607C3F">
        <w:rPr>
          <w:rStyle w:val="Hyperlink"/>
          <w:sz w:val="16"/>
        </w:rPr>
        <w:t>Supran</w:t>
      </w:r>
      <w:proofErr w:type="spellEnd"/>
      <w:r w:rsidRPr="00607C3F">
        <w:rPr>
          <w:rStyle w:val="Hyperlink"/>
          <w:sz w:val="16"/>
        </w:rPr>
        <w:t xml:space="preserve"> &amp; Oreskes, 2021</w:t>
      </w:r>
      <w:r w:rsidRPr="00607C3F">
        <w:rPr>
          <w:sz w:val="16"/>
        </w:rPr>
        <w:fldChar w:fldCharType="end"/>
      </w:r>
      <w:bookmarkEnd w:id="45"/>
      <w:r w:rsidRPr="00607C3F">
        <w:rPr>
          <w:sz w:val="16"/>
        </w:rPr>
        <w:t xml:space="preserve">), </w:t>
      </w:r>
      <w:r w:rsidRPr="00607C3F">
        <w:rPr>
          <w:rStyle w:val="StyleUnderline"/>
        </w:rPr>
        <w:t xml:space="preserve">it also </w:t>
      </w:r>
      <w:r w:rsidRPr="00607C3F">
        <w:rPr>
          <w:rStyle w:val="StyleUnderline"/>
          <w:highlight w:val="green"/>
        </w:rPr>
        <w:t>includes</w:t>
      </w:r>
      <w:r w:rsidRPr="00607C3F">
        <w:rPr>
          <w:rStyle w:val="StyleUnderline"/>
        </w:rPr>
        <w:t xml:space="preserve"> myriad</w:t>
      </w:r>
      <w:r w:rsidRPr="00607C3F">
        <w:rPr>
          <w:sz w:val="16"/>
        </w:rPr>
        <w:t xml:space="preserve"> (often </w:t>
      </w:r>
      <w:r w:rsidRPr="00607C3F">
        <w:rPr>
          <w:rStyle w:val="StyleUnderline"/>
          <w:highlight w:val="green"/>
        </w:rPr>
        <w:t>unintentional) actions</w:t>
      </w:r>
      <w:r w:rsidRPr="00607C3F">
        <w:rPr>
          <w:rStyle w:val="StyleUnderline"/>
        </w:rPr>
        <w:t xml:space="preserve"> locked into the ‘</w:t>
      </w:r>
      <w:r w:rsidRPr="00607C3F">
        <w:rPr>
          <w:rStyle w:val="StyleUnderline"/>
          <w:highlight w:val="green"/>
        </w:rPr>
        <w:t>everyday’ activities of social actors</w:t>
      </w:r>
      <w:r w:rsidRPr="00607C3F">
        <w:rPr>
          <w:sz w:val="16"/>
        </w:rPr>
        <w:t>. Capturing the nuances in this landscape of delay requires critical analysis of how situated social actors and material social practices form, contest, sustain, and disrupt a politics of delay, including through industrial relations.</w:t>
      </w:r>
      <w:r w:rsidRPr="00D87AF6">
        <w:rPr>
          <w:sz w:val="16"/>
        </w:rPr>
        <w:t xml:space="preserve"> </w:t>
      </w:r>
      <w:hyperlink r:id="rId16" w:anchor="bib34" w:history="1">
        <w:r w:rsidRPr="00607C3F">
          <w:rPr>
            <w:rStyle w:val="Hyperlink"/>
            <w:sz w:val="16"/>
          </w:rPr>
          <w:t>Ekberg et al. (2023)</w:t>
        </w:r>
      </w:hyperlink>
      <w:bookmarkEnd w:id="32"/>
      <w:r w:rsidRPr="00607C3F">
        <w:rPr>
          <w:sz w:val="16"/>
        </w:rPr>
        <w:t xml:space="preserve"> argue that active climate obstruction (a concept covering both outright denial and more subtle delay) is a phenomenon primarily associated with the global North. Crucially, for the purposes of this paper, this is where </w:t>
      </w:r>
      <w:proofErr w:type="spellStart"/>
      <w:r w:rsidRPr="00607C3F">
        <w:rPr>
          <w:rStyle w:val="StyleUnderline"/>
          <w:highlight w:val="green"/>
        </w:rPr>
        <w:t>organised</w:t>
      </w:r>
      <w:proofErr w:type="spellEnd"/>
      <w:r w:rsidRPr="00607C3F">
        <w:rPr>
          <w:rStyle w:val="StyleUnderline"/>
        </w:rPr>
        <w:t xml:space="preserve"> </w:t>
      </w:r>
      <w:proofErr w:type="spellStart"/>
      <w:r w:rsidRPr="00607C3F">
        <w:rPr>
          <w:rStyle w:val="StyleUnderline"/>
          <w:highlight w:val="green"/>
        </w:rPr>
        <w:t>labour</w:t>
      </w:r>
      <w:proofErr w:type="spellEnd"/>
      <w:r w:rsidRPr="00607C3F">
        <w:rPr>
          <w:rStyle w:val="StyleUnderline"/>
          <w:highlight w:val="green"/>
        </w:rPr>
        <w:t xml:space="preserve"> has become most entangled within the strategies</w:t>
      </w:r>
      <w:r w:rsidRPr="00607C3F">
        <w:rPr>
          <w:rStyle w:val="StyleUnderline"/>
        </w:rPr>
        <w:t xml:space="preserve">, practices, and narratives </w:t>
      </w:r>
      <w:r w:rsidRPr="00607C3F">
        <w:rPr>
          <w:rStyle w:val="StyleUnderline"/>
          <w:highlight w:val="green"/>
        </w:rPr>
        <w:t>of</w:t>
      </w:r>
      <w:r w:rsidRPr="00607C3F">
        <w:rPr>
          <w:rStyle w:val="StyleUnderline"/>
        </w:rPr>
        <w:t xml:space="preserve"> multiple forms of </w:t>
      </w:r>
      <w:r w:rsidRPr="00607C3F">
        <w:rPr>
          <w:rStyle w:val="StyleUnderline"/>
          <w:highlight w:val="green"/>
        </w:rPr>
        <w:t>climate delay,</w:t>
      </w:r>
      <w:r w:rsidRPr="00607C3F">
        <w:rPr>
          <w:rStyle w:val="StyleUnderline"/>
        </w:rPr>
        <w:t xml:space="preserve"> hence our primary focus here is on the North</w:t>
      </w:r>
      <w:r w:rsidRPr="00607C3F">
        <w:rPr>
          <w:sz w:val="16"/>
        </w:rPr>
        <w:t xml:space="preserve">. That said, </w:t>
      </w:r>
      <w:bookmarkStart w:id="46" w:name="bbib33"/>
      <w:r w:rsidRPr="00607C3F">
        <w:rPr>
          <w:sz w:val="16"/>
        </w:rPr>
        <w:fldChar w:fldCharType="begin"/>
      </w:r>
      <w:r w:rsidRPr="00607C3F">
        <w:rPr>
          <w:sz w:val="16"/>
        </w:rPr>
        <w:instrText>HYPERLINK "https://www.sciencedirect.com/science/article/pii/S0962629824000635" \l "bib33"</w:instrText>
      </w:r>
      <w:r w:rsidRPr="00607C3F">
        <w:rPr>
          <w:sz w:val="16"/>
        </w:rPr>
      </w:r>
      <w:r w:rsidRPr="00607C3F">
        <w:rPr>
          <w:sz w:val="16"/>
        </w:rPr>
        <w:fldChar w:fldCharType="separate"/>
      </w:r>
      <w:r w:rsidRPr="00607C3F">
        <w:rPr>
          <w:rStyle w:val="Hyperlink"/>
          <w:sz w:val="16"/>
        </w:rPr>
        <w:t>Edwards et al. (2023)</w:t>
      </w:r>
      <w:r w:rsidRPr="00607C3F">
        <w:rPr>
          <w:sz w:val="16"/>
        </w:rPr>
        <w:fldChar w:fldCharType="end"/>
      </w:r>
      <w:bookmarkEnd w:id="46"/>
      <w:r w:rsidRPr="00607C3F">
        <w:rPr>
          <w:sz w:val="16"/>
        </w:rPr>
        <w:t xml:space="preserve"> have begun the work of locating forms of climate delay in the global South, both in domestic policy and politics and in global and transnational networks. They argue that obstruction is especially fraught in the global South “due to historical and contemporary structures of inequality bolstering justifications for various forms of delay” (p. 3).</w:t>
      </w:r>
      <w:r w:rsidRPr="00D87AF6">
        <w:rPr>
          <w:sz w:val="16"/>
        </w:rPr>
        <w:t xml:space="preserve"> </w:t>
      </w:r>
      <w:bookmarkEnd w:id="3"/>
      <w:bookmarkEnd w:id="4"/>
      <w:bookmarkEnd w:id="5"/>
      <w:bookmarkEnd w:id="6"/>
      <w:bookmarkEnd w:id="16"/>
      <w:bookmarkEnd w:id="17"/>
      <w:bookmarkEnd w:id="18"/>
      <w:bookmarkEnd w:id="19"/>
      <w:bookmarkEnd w:id="22"/>
      <w:bookmarkEnd w:id="24"/>
      <w:bookmarkEnd w:id="26"/>
      <w:bookmarkEnd w:id="29"/>
      <w:bookmarkEnd w:id="31"/>
      <w:bookmarkEnd w:id="33"/>
      <w:bookmarkEnd w:id="36"/>
      <w:bookmarkEnd w:id="37"/>
      <w:bookmarkEnd w:id="39"/>
    </w:p>
    <w:p w14:paraId="626672BE" w14:textId="5B470FFC" w:rsidR="0044305D" w:rsidRDefault="00C116BB" w:rsidP="00C116BB">
      <w:pPr>
        <w:pStyle w:val="Heading1"/>
      </w:pPr>
      <w:r>
        <w:t>1NR</w:t>
      </w:r>
    </w:p>
    <w:p w14:paraId="541B19F2" w14:textId="77777777" w:rsidR="00C116BB" w:rsidRPr="00683846" w:rsidRDefault="00C116BB" w:rsidP="00C116BB">
      <w:pPr>
        <w:pStyle w:val="Heading4"/>
      </w:pPr>
      <w:r>
        <w:t>A---Expanding</w:t>
      </w:r>
      <w:r w:rsidRPr="00683846">
        <w:t xml:space="preserve"> </w:t>
      </w:r>
      <w:r>
        <w:t xml:space="preserve">the </w:t>
      </w:r>
      <w:r w:rsidRPr="000F19CC">
        <w:rPr>
          <w:u w:val="single"/>
        </w:rPr>
        <w:t>number</w:t>
      </w:r>
      <w:r>
        <w:t xml:space="preserve"> of rights holders expands the </w:t>
      </w:r>
      <w:r w:rsidRPr="00683846">
        <w:rPr>
          <w:u w:val="single"/>
        </w:rPr>
        <w:t>scope</w:t>
      </w:r>
      <w:r>
        <w:t xml:space="preserve">, </w:t>
      </w:r>
      <w:r w:rsidRPr="00683846">
        <w:rPr>
          <w:u w:val="single"/>
        </w:rPr>
        <w:t>not</w:t>
      </w:r>
      <w:r>
        <w:t xml:space="preserve"> the strength of CBRs</w:t>
      </w:r>
    </w:p>
    <w:p w14:paraId="2EBF30CE" w14:textId="77777777" w:rsidR="00C116BB" w:rsidRDefault="00C116BB" w:rsidP="00C116BB">
      <w:r w:rsidRPr="00114FC0">
        <w:rPr>
          <w:rStyle w:val="Style13ptBold"/>
        </w:rPr>
        <w:t>Alm 11</w:t>
      </w:r>
      <w:r>
        <w:t xml:space="preserve">, Professor of Philosophy at Lund University (David, “Promises, Rights and Claims,” </w:t>
      </w:r>
      <w:r w:rsidRPr="00114FC0">
        <w:t>Law and Philosophy</w:t>
      </w:r>
      <w:r>
        <w:t xml:space="preserve">, vol. 30, University of Kansas Libraries, Hein Online) </w:t>
      </w:r>
    </w:p>
    <w:p w14:paraId="77C02B25" w14:textId="77777777" w:rsidR="00C116BB" w:rsidRDefault="00C116BB" w:rsidP="00C116BB">
      <w:pPr>
        <w:rPr>
          <w:sz w:val="16"/>
        </w:rPr>
      </w:pPr>
      <w:r w:rsidRPr="00114FC0">
        <w:rPr>
          <w:sz w:val="16"/>
        </w:rPr>
        <w:t xml:space="preserve">With Sumner (1987, pp. 11f), </w:t>
      </w:r>
      <w:r w:rsidRPr="00213B7E">
        <w:rPr>
          <w:rStyle w:val="StyleUnderline"/>
        </w:rPr>
        <w:t xml:space="preserve">I </w:t>
      </w:r>
      <w:r w:rsidRPr="00213B7E">
        <w:rPr>
          <w:rStyle w:val="Emphasis"/>
        </w:rPr>
        <w:t>distinguish</w:t>
      </w:r>
      <w:r w:rsidRPr="00F47C33">
        <w:rPr>
          <w:rStyle w:val="StyleUnderline"/>
        </w:rPr>
        <w:t xml:space="preserve"> the following </w:t>
      </w:r>
      <w:r w:rsidRPr="005B423A">
        <w:rPr>
          <w:rStyle w:val="Emphasis"/>
          <w:highlight w:val="cyan"/>
        </w:rPr>
        <w:t>three components</w:t>
      </w:r>
      <w:r w:rsidRPr="00F47C33">
        <w:rPr>
          <w:rStyle w:val="StyleUnderline"/>
        </w:rPr>
        <w:t xml:space="preserve"> of the concept </w:t>
      </w:r>
      <w:r w:rsidRPr="005B423A">
        <w:rPr>
          <w:rStyle w:val="Emphasis"/>
          <w:highlight w:val="cyan"/>
        </w:rPr>
        <w:t xml:space="preserve">of a </w:t>
      </w:r>
      <w:r w:rsidRPr="00213B7E">
        <w:rPr>
          <w:rStyle w:val="Emphasis"/>
          <w:highlight w:val="cyan"/>
        </w:rPr>
        <w:t>right:</w:t>
      </w:r>
      <w:r w:rsidRPr="00213B7E">
        <w:rPr>
          <w:rStyle w:val="StyleUnderline"/>
          <w:highlight w:val="cyan"/>
        </w:rPr>
        <w:t xml:space="preserve"> content</w:t>
      </w:r>
      <w:r w:rsidRPr="00F47C33">
        <w:rPr>
          <w:rStyle w:val="StyleUnderline"/>
        </w:rPr>
        <w:t xml:space="preserve">, </w:t>
      </w:r>
      <w:r w:rsidRPr="005B423A">
        <w:rPr>
          <w:rStyle w:val="StyleUnderline"/>
          <w:highlight w:val="cyan"/>
        </w:rPr>
        <w:t xml:space="preserve">scope, and strength. The </w:t>
      </w:r>
      <w:r w:rsidRPr="005B423A">
        <w:rPr>
          <w:rStyle w:val="Emphasis"/>
          <w:highlight w:val="cyan"/>
        </w:rPr>
        <w:t>content</w:t>
      </w:r>
      <w:r w:rsidRPr="005B423A">
        <w:rPr>
          <w:rStyle w:val="StyleUnderline"/>
          <w:highlight w:val="cyan"/>
        </w:rPr>
        <w:t xml:space="preserve"> </w:t>
      </w:r>
      <w:r w:rsidRPr="005B423A">
        <w:rPr>
          <w:rStyle w:val="StyleUnderline"/>
        </w:rPr>
        <w:t xml:space="preserve">of a right </w:t>
      </w:r>
      <w:r w:rsidRPr="00F47C33">
        <w:rPr>
          <w:rStyle w:val="StyleUnderline"/>
          <w:highlight w:val="cyan"/>
        </w:rPr>
        <w:t>is what</w:t>
      </w:r>
      <w:r w:rsidRPr="00213B7E">
        <w:rPr>
          <w:rStyle w:val="StyleUnderline"/>
        </w:rPr>
        <w:t xml:space="preserve">ever </w:t>
      </w:r>
      <w:r w:rsidRPr="00F47C33">
        <w:rPr>
          <w:rStyle w:val="StyleUnderline"/>
          <w:highlight w:val="cyan"/>
        </w:rPr>
        <w:t xml:space="preserve">it is </w:t>
      </w:r>
      <w:r w:rsidRPr="00F47C33">
        <w:rPr>
          <w:rStyle w:val="Emphasis"/>
          <w:highlight w:val="cyan"/>
        </w:rPr>
        <w:t>a right to</w:t>
      </w:r>
      <w:r w:rsidRPr="005B423A">
        <w:rPr>
          <w:rStyle w:val="StyleUnderline"/>
        </w:rPr>
        <w:t xml:space="preserve">; it could be </w:t>
      </w:r>
      <w:r w:rsidRPr="00335E6D">
        <w:rPr>
          <w:rStyle w:val="Emphasis"/>
          <w:highlight w:val="cyan"/>
        </w:rPr>
        <w:t>an action</w:t>
      </w:r>
      <w:r w:rsidRPr="00114FC0">
        <w:rPr>
          <w:sz w:val="16"/>
        </w:rPr>
        <w:t xml:space="preserve"> or a </w:t>
      </w:r>
      <w:proofErr w:type="gramStart"/>
      <w:r w:rsidRPr="00114FC0">
        <w:rPr>
          <w:sz w:val="16"/>
        </w:rPr>
        <w:t>state of affairs</w:t>
      </w:r>
      <w:proofErr w:type="gramEnd"/>
      <w:r w:rsidRPr="00114FC0">
        <w:rPr>
          <w:sz w:val="16"/>
        </w:rPr>
        <w:t xml:space="preserve">. </w:t>
      </w:r>
      <w:r w:rsidRPr="00F47C33">
        <w:rPr>
          <w:rStyle w:val="StyleUnderline"/>
          <w:highlight w:val="cyan"/>
        </w:rPr>
        <w:t xml:space="preserve">The </w:t>
      </w:r>
      <w:r w:rsidRPr="00F47C33">
        <w:rPr>
          <w:rStyle w:val="Emphasis"/>
          <w:highlight w:val="cyan"/>
        </w:rPr>
        <w:t>scope</w:t>
      </w:r>
      <w:r w:rsidRPr="00114FC0">
        <w:rPr>
          <w:rStyle w:val="StyleUnderline"/>
        </w:rPr>
        <w:t xml:space="preserve"> of a right </w:t>
      </w:r>
      <w:r w:rsidRPr="00F47C33">
        <w:rPr>
          <w:rStyle w:val="StyleUnderline"/>
          <w:highlight w:val="cyan"/>
        </w:rPr>
        <w:t xml:space="preserve">consists </w:t>
      </w:r>
      <w:r w:rsidRPr="00335E6D">
        <w:rPr>
          <w:rStyle w:val="StyleUnderline"/>
        </w:rPr>
        <w:t>in</w:t>
      </w:r>
      <w:r w:rsidRPr="00114FC0">
        <w:rPr>
          <w:rStyle w:val="StyleUnderline"/>
        </w:rPr>
        <w:t xml:space="preserve"> a set </w:t>
      </w:r>
      <w:r w:rsidRPr="00335E6D">
        <w:rPr>
          <w:rStyle w:val="StyleUnderline"/>
          <w:highlight w:val="cyan"/>
        </w:rPr>
        <w:t xml:space="preserve">of </w:t>
      </w:r>
      <w:r w:rsidRPr="00335E6D">
        <w:rPr>
          <w:rStyle w:val="Emphasis"/>
          <w:highlight w:val="cyan"/>
        </w:rPr>
        <w:t>people</w:t>
      </w:r>
      <w:r w:rsidRPr="00335E6D">
        <w:rPr>
          <w:rStyle w:val="StyleUnderline"/>
          <w:highlight w:val="cyan"/>
        </w:rPr>
        <w:t xml:space="preserve"> </w:t>
      </w:r>
      <w:r w:rsidRPr="00F47C33">
        <w:rPr>
          <w:rStyle w:val="StyleUnderline"/>
          <w:highlight w:val="cyan"/>
        </w:rPr>
        <w:t xml:space="preserve">who </w:t>
      </w:r>
      <w:r w:rsidRPr="00F47C33">
        <w:rPr>
          <w:rStyle w:val="Emphasis"/>
          <w:highlight w:val="cyan"/>
        </w:rPr>
        <w:t>have the right</w:t>
      </w:r>
      <w:r w:rsidRPr="00F47C33">
        <w:rPr>
          <w:rStyle w:val="StyleUnderline"/>
        </w:rPr>
        <w:t xml:space="preserve"> (</w:t>
      </w:r>
      <w:r w:rsidRPr="005B423A">
        <w:rPr>
          <w:rStyle w:val="StyleUnderline"/>
          <w:highlight w:val="cyan"/>
        </w:rPr>
        <w:t>the right holders</w:t>
      </w:r>
      <w:r w:rsidRPr="00F47C33">
        <w:rPr>
          <w:rStyle w:val="StyleUnderline"/>
        </w:rPr>
        <w:t xml:space="preserve">), </w:t>
      </w:r>
      <w:r w:rsidRPr="00335E6D">
        <w:rPr>
          <w:rStyle w:val="Emphasis"/>
          <w:highlight w:val="cyan"/>
        </w:rPr>
        <w:t>and</w:t>
      </w:r>
      <w:r w:rsidRPr="00213B7E">
        <w:rPr>
          <w:rStyle w:val="StyleUnderline"/>
        </w:rPr>
        <w:t xml:space="preserve"> a set of </w:t>
      </w:r>
      <w:proofErr w:type="gramStart"/>
      <w:r w:rsidRPr="00335E6D">
        <w:rPr>
          <w:rStyle w:val="StyleUnderline"/>
        </w:rPr>
        <w:t>persons</w:t>
      </w:r>
      <w:proofErr w:type="gramEnd"/>
      <w:r w:rsidRPr="00213B7E">
        <w:rPr>
          <w:rStyle w:val="StyleUnderline"/>
        </w:rPr>
        <w:t xml:space="preserve"> who have the </w:t>
      </w:r>
      <w:r w:rsidRPr="00213B7E">
        <w:rPr>
          <w:rStyle w:val="Emphasis"/>
        </w:rPr>
        <w:t>corresponding obligations</w:t>
      </w:r>
      <w:r w:rsidRPr="00213B7E">
        <w:rPr>
          <w:rStyle w:val="StyleUnderline"/>
        </w:rPr>
        <w:t xml:space="preserve"> (the </w:t>
      </w:r>
      <w:r w:rsidRPr="00335E6D">
        <w:rPr>
          <w:rStyle w:val="StyleUnderline"/>
          <w:highlight w:val="cyan"/>
        </w:rPr>
        <w:t>obligation bearers</w:t>
      </w:r>
      <w:r w:rsidRPr="00213B7E">
        <w:rPr>
          <w:rStyle w:val="StyleUnderline"/>
        </w:rPr>
        <w:t>).</w:t>
      </w:r>
      <w:r w:rsidRPr="00F47C33">
        <w:rPr>
          <w:rStyle w:val="StyleUnderline"/>
        </w:rPr>
        <w:t xml:space="preserve"> </w:t>
      </w:r>
      <w:r w:rsidRPr="00F47C33">
        <w:rPr>
          <w:rStyle w:val="StyleUnderline"/>
          <w:highlight w:val="cyan"/>
        </w:rPr>
        <w:t xml:space="preserve">The </w:t>
      </w:r>
      <w:r w:rsidRPr="00335E6D">
        <w:rPr>
          <w:rStyle w:val="Emphasis"/>
          <w:sz w:val="28"/>
          <w:szCs w:val="28"/>
          <w:highlight w:val="cyan"/>
        </w:rPr>
        <w:t>strength</w:t>
      </w:r>
      <w:r w:rsidRPr="00335E6D">
        <w:rPr>
          <w:rStyle w:val="Emphasis"/>
          <w:sz w:val="28"/>
          <w:szCs w:val="28"/>
        </w:rPr>
        <w:t xml:space="preserve"> of a right</w:t>
      </w:r>
      <w:r w:rsidRPr="00F47C33">
        <w:rPr>
          <w:rStyle w:val="StyleUnderline"/>
        </w:rPr>
        <w:t xml:space="preserve">, finally, </w:t>
      </w:r>
      <w:r w:rsidRPr="00F47C33">
        <w:rPr>
          <w:rStyle w:val="StyleUnderline"/>
          <w:highlight w:val="cyan"/>
        </w:rPr>
        <w:t>is the</w:t>
      </w:r>
      <w:r w:rsidRPr="00114FC0">
        <w:rPr>
          <w:rStyle w:val="StyleUnderline"/>
        </w:rPr>
        <w:t xml:space="preserve"> strength or </w:t>
      </w:r>
      <w:r w:rsidRPr="00F47C33">
        <w:rPr>
          <w:rStyle w:val="Emphasis"/>
          <w:highlight w:val="cyan"/>
        </w:rPr>
        <w:t>weight</w:t>
      </w:r>
      <w:r w:rsidRPr="00F47C33">
        <w:rPr>
          <w:rStyle w:val="StyleUnderline"/>
          <w:highlight w:val="cyan"/>
        </w:rPr>
        <w:t xml:space="preserve"> that right has</w:t>
      </w:r>
      <w:r w:rsidRPr="00114FC0">
        <w:rPr>
          <w:rStyle w:val="StyleUnderline"/>
        </w:rPr>
        <w:t xml:space="preserve"> when weighed </w:t>
      </w:r>
      <w:r w:rsidRPr="00F47C33">
        <w:rPr>
          <w:rStyle w:val="StyleUnderline"/>
          <w:highlight w:val="cyan"/>
        </w:rPr>
        <w:t xml:space="preserve">against </w:t>
      </w:r>
      <w:r w:rsidRPr="00F47C33">
        <w:rPr>
          <w:rStyle w:val="Emphasis"/>
          <w:highlight w:val="cyan"/>
        </w:rPr>
        <w:t>other</w:t>
      </w:r>
      <w:r w:rsidRPr="00114FC0">
        <w:rPr>
          <w:sz w:val="16"/>
        </w:rPr>
        <w:t xml:space="preserve"> moral </w:t>
      </w:r>
      <w:r w:rsidRPr="00F47C33">
        <w:rPr>
          <w:rStyle w:val="Emphasis"/>
          <w:highlight w:val="cyan"/>
        </w:rPr>
        <w:t>considerations</w:t>
      </w:r>
      <w:r w:rsidRPr="00F47C33">
        <w:rPr>
          <w:rStyle w:val="StyleUnderline"/>
          <w:highlight w:val="cyan"/>
        </w:rPr>
        <w:t xml:space="preserve">. The greater </w:t>
      </w:r>
      <w:r w:rsidRPr="00F47C33">
        <w:rPr>
          <w:rStyle w:val="Emphasis"/>
          <w:highlight w:val="cyan"/>
        </w:rPr>
        <w:t>a right's strength</w:t>
      </w:r>
      <w:r w:rsidRPr="00F47C33">
        <w:rPr>
          <w:rStyle w:val="StyleUnderline"/>
          <w:highlight w:val="cyan"/>
        </w:rPr>
        <w:t xml:space="preserve">, the more </w:t>
      </w:r>
      <w:r w:rsidRPr="00213B7E">
        <w:rPr>
          <w:rStyle w:val="StyleUnderline"/>
          <w:highlight w:val="cyan"/>
        </w:rPr>
        <w:t xml:space="preserve">the right holder </w:t>
      </w:r>
      <w:r w:rsidRPr="00213B7E">
        <w:rPr>
          <w:rStyle w:val="Emphasis"/>
          <w:highlight w:val="cyan"/>
        </w:rPr>
        <w:t xml:space="preserve">can </w:t>
      </w:r>
      <w:r w:rsidRPr="00F47C33">
        <w:rPr>
          <w:rStyle w:val="Emphasis"/>
          <w:highlight w:val="cyan"/>
        </w:rPr>
        <w:t>ask of</w:t>
      </w:r>
      <w:r w:rsidRPr="00114FC0">
        <w:rPr>
          <w:rStyle w:val="StyleUnderline"/>
        </w:rPr>
        <w:t xml:space="preserve"> the </w:t>
      </w:r>
      <w:r w:rsidRPr="00F47C33">
        <w:rPr>
          <w:rStyle w:val="StyleUnderline"/>
          <w:highlight w:val="cyan"/>
        </w:rPr>
        <w:t>obligation bearers in</w:t>
      </w:r>
      <w:r w:rsidRPr="00114FC0">
        <w:rPr>
          <w:rStyle w:val="StyleUnderline"/>
        </w:rPr>
        <w:t xml:space="preserve"> terms of </w:t>
      </w:r>
      <w:r w:rsidRPr="00F47C33">
        <w:rPr>
          <w:rStyle w:val="StyleUnderline"/>
          <w:highlight w:val="cyan"/>
        </w:rPr>
        <w:t xml:space="preserve">sacrificing </w:t>
      </w:r>
      <w:r w:rsidRPr="00F47C33">
        <w:rPr>
          <w:rStyle w:val="Emphasis"/>
          <w:highlight w:val="cyan"/>
        </w:rPr>
        <w:t>other values</w:t>
      </w:r>
      <w:r w:rsidRPr="00114FC0">
        <w:rPr>
          <w:sz w:val="16"/>
        </w:rPr>
        <w:t>. (In the sequel I will be concerned only with content, though I believe my view has implications for strength as well).</w:t>
      </w:r>
    </w:p>
    <w:p w14:paraId="22442241" w14:textId="77777777" w:rsidR="00C116BB" w:rsidRDefault="00C116BB" w:rsidP="00C116BB">
      <w:pPr>
        <w:pStyle w:val="Heading4"/>
      </w:pPr>
      <w:r>
        <w:t xml:space="preserve">B---Precision. The FG agrees. </w:t>
      </w:r>
      <w:r w:rsidRPr="00CE56FA">
        <w:rPr>
          <w:b w:val="0"/>
          <w:bCs/>
        </w:rPr>
        <w:t xml:space="preserve">The “scope” of CBR is defined by the </w:t>
      </w:r>
      <w:r w:rsidRPr="00CE56FA">
        <w:rPr>
          <w:b w:val="0"/>
          <w:bCs/>
          <w:u w:val="single"/>
        </w:rPr>
        <w:t>number of workers</w:t>
      </w:r>
      <w:r w:rsidRPr="00CE56FA">
        <w:rPr>
          <w:b w:val="0"/>
          <w:bCs/>
        </w:rPr>
        <w:t xml:space="preserve"> covered by the right</w:t>
      </w:r>
      <w:r>
        <w:rPr>
          <w:b w:val="0"/>
          <w:bCs/>
        </w:rPr>
        <w:t>.</w:t>
      </w:r>
    </w:p>
    <w:p w14:paraId="2AE2DC2D" w14:textId="77777777" w:rsidR="00C116BB" w:rsidRPr="004F4046" w:rsidRDefault="00C116BB" w:rsidP="00C116BB">
      <w:r w:rsidRPr="00655F45">
        <w:rPr>
          <w:rStyle w:val="Style13ptBold"/>
        </w:rPr>
        <w:t>Hebdon 14</w:t>
      </w:r>
      <w:r>
        <w:t xml:space="preserve">, Associate Dean and Professor, Desautels Faculty of Management, McGill University (Robert, “Public Sector Labor Policy: A Human Rights Approach,” </w:t>
      </w:r>
      <w:r w:rsidRPr="00BD6398">
        <w:rPr>
          <w:i/>
          <w:iCs/>
        </w:rPr>
        <w:t>Nevada Law Journal</w:t>
      </w:r>
      <w:r>
        <w:t>, 14)</w:t>
      </w:r>
    </w:p>
    <w:p w14:paraId="5C25658A" w14:textId="77777777" w:rsidR="00C116BB" w:rsidRPr="00D64D66" w:rsidRDefault="00C116BB" w:rsidP="00C116BB">
      <w:pPr>
        <w:rPr>
          <w:sz w:val="16"/>
        </w:rPr>
      </w:pPr>
      <w:r w:rsidRPr="0051311F">
        <w:rPr>
          <w:rStyle w:val="StyleUnderline"/>
          <w:highlight w:val="cyan"/>
        </w:rPr>
        <w:t>A</w:t>
      </w:r>
      <w:r w:rsidRPr="009926DE">
        <w:rPr>
          <w:rStyle w:val="StyleUnderline"/>
        </w:rPr>
        <w:t xml:space="preserve"> relevant </w:t>
      </w:r>
      <w:r w:rsidRPr="0051311F">
        <w:rPr>
          <w:rStyle w:val="StyleUnderline"/>
          <w:highlight w:val="cyan"/>
        </w:rPr>
        <w:t>study</w:t>
      </w:r>
      <w:r w:rsidRPr="009926DE">
        <w:rPr>
          <w:rStyle w:val="StyleUnderline"/>
        </w:rPr>
        <w:t xml:space="preserve"> for this enquiry was</w:t>
      </w:r>
      <w:r w:rsidRPr="00D64D66">
        <w:rPr>
          <w:sz w:val="16"/>
        </w:rPr>
        <w:t xml:space="preserve"> a study </w:t>
      </w:r>
      <w:r w:rsidRPr="0051311F">
        <w:rPr>
          <w:rStyle w:val="StyleUnderline"/>
          <w:highlight w:val="cyan"/>
        </w:rPr>
        <w:t xml:space="preserve">conducted by the </w:t>
      </w:r>
      <w:r w:rsidRPr="0051311F">
        <w:rPr>
          <w:rStyle w:val="Emphasis"/>
          <w:highlight w:val="cyan"/>
        </w:rPr>
        <w:t>GAO</w:t>
      </w:r>
      <w:r w:rsidRPr="0051311F">
        <w:rPr>
          <w:rStyle w:val="StyleUnderline"/>
          <w:highlight w:val="cyan"/>
        </w:rPr>
        <w:t xml:space="preserve"> on</w:t>
      </w:r>
      <w:r w:rsidRPr="009926DE">
        <w:rPr>
          <w:rStyle w:val="StyleUnderline"/>
        </w:rPr>
        <w:t xml:space="preserve"> the</w:t>
      </w:r>
      <w:r w:rsidRPr="00D64D66">
        <w:rPr>
          <w:sz w:val="16"/>
        </w:rPr>
        <w:t xml:space="preserve"> </w:t>
      </w:r>
      <w:r w:rsidRPr="00793EAF">
        <w:rPr>
          <w:rStyle w:val="Emphasis"/>
          <w:sz w:val="40"/>
          <w:szCs w:val="40"/>
          <w:highlight w:val="cyan"/>
        </w:rPr>
        <w:t>scope</w:t>
      </w:r>
      <w:r w:rsidRPr="00D64D66">
        <w:rPr>
          <w:sz w:val="16"/>
        </w:rPr>
        <w:t xml:space="preserve"> </w:t>
      </w:r>
      <w:r w:rsidRPr="0051311F">
        <w:rPr>
          <w:rStyle w:val="StyleUnderline"/>
          <w:highlight w:val="cyan"/>
        </w:rPr>
        <w:t>of</w:t>
      </w:r>
      <w:r w:rsidRPr="00D64D66">
        <w:rPr>
          <w:sz w:val="16"/>
        </w:rPr>
        <w:t xml:space="preserve"> </w:t>
      </w:r>
      <w:r w:rsidRPr="0051311F">
        <w:rPr>
          <w:rStyle w:val="Emphasis"/>
          <w:highlight w:val="cyan"/>
        </w:rPr>
        <w:t>c</w:t>
      </w:r>
      <w:r w:rsidRPr="00D64D66">
        <w:rPr>
          <w:sz w:val="16"/>
        </w:rPr>
        <w:t xml:space="preserve">ollective </w:t>
      </w:r>
      <w:r w:rsidRPr="0051311F">
        <w:rPr>
          <w:rStyle w:val="Emphasis"/>
          <w:highlight w:val="cyan"/>
        </w:rPr>
        <w:t>b</w:t>
      </w:r>
      <w:r w:rsidRPr="00D64D66">
        <w:rPr>
          <w:sz w:val="16"/>
        </w:rPr>
        <w:t xml:space="preserve">argaining </w:t>
      </w:r>
      <w:r w:rsidRPr="0051311F">
        <w:rPr>
          <w:rStyle w:val="Emphasis"/>
          <w:highlight w:val="cyan"/>
        </w:rPr>
        <w:t>r</w:t>
      </w:r>
      <w:r w:rsidRPr="00D64D66">
        <w:rPr>
          <w:sz w:val="16"/>
        </w:rPr>
        <w:t>ight</w:t>
      </w:r>
      <w:r w:rsidRPr="0051311F">
        <w:rPr>
          <w:rStyle w:val="Emphasis"/>
          <w:highlight w:val="cyan"/>
        </w:rPr>
        <w:t>s</w:t>
      </w:r>
      <w:r w:rsidRPr="00D64D66">
        <w:rPr>
          <w:sz w:val="16"/>
        </w:rPr>
        <w:t xml:space="preserve"> </w:t>
      </w:r>
      <w:r w:rsidRPr="009926DE">
        <w:rPr>
          <w:rStyle w:val="StyleUnderline"/>
        </w:rPr>
        <w:t>of U.S. employees</w:t>
      </w:r>
      <w:r w:rsidRPr="00D64D66">
        <w:rPr>
          <w:sz w:val="16"/>
        </w:rPr>
        <w:t xml:space="preserve">.50 </w:t>
      </w:r>
      <w:r w:rsidRPr="0051311F">
        <w:rPr>
          <w:rStyle w:val="StyleUnderline"/>
          <w:highlight w:val="cyan"/>
        </w:rPr>
        <w:t xml:space="preserve">This </w:t>
      </w:r>
      <w:r w:rsidRPr="00B22EE9">
        <w:rPr>
          <w:rStyle w:val="StyleUnderline"/>
          <w:highlight w:val="cyan"/>
        </w:rPr>
        <w:t xml:space="preserve">study was designed to estimate the </w:t>
      </w:r>
      <w:r w:rsidRPr="0051311F">
        <w:rPr>
          <w:rStyle w:val="StyleUnderline"/>
          <w:highlight w:val="cyan"/>
        </w:rPr>
        <w:t>number of</w:t>
      </w:r>
      <w:r w:rsidRPr="009926DE">
        <w:rPr>
          <w:rStyle w:val="StyleUnderline"/>
        </w:rPr>
        <w:t xml:space="preserve"> American </w:t>
      </w:r>
      <w:r w:rsidRPr="0051311F">
        <w:rPr>
          <w:rStyle w:val="StyleUnderline"/>
          <w:highlight w:val="cyan"/>
        </w:rPr>
        <w:t>workers not covered by</w:t>
      </w:r>
      <w:r w:rsidRPr="009926DE">
        <w:rPr>
          <w:rStyle w:val="StyleUnderline"/>
        </w:rPr>
        <w:t xml:space="preserve"> any </w:t>
      </w:r>
      <w:r w:rsidRPr="0051311F">
        <w:rPr>
          <w:rStyle w:val="Emphasis"/>
          <w:highlight w:val="cyan"/>
        </w:rPr>
        <w:t>c</w:t>
      </w:r>
      <w:r w:rsidRPr="009926DE">
        <w:rPr>
          <w:rStyle w:val="StyleUnderline"/>
        </w:rPr>
        <w:t xml:space="preserve">ollective </w:t>
      </w:r>
      <w:r w:rsidRPr="0051311F">
        <w:rPr>
          <w:rStyle w:val="Emphasis"/>
          <w:highlight w:val="cyan"/>
        </w:rPr>
        <w:t>b</w:t>
      </w:r>
      <w:r w:rsidRPr="009926DE">
        <w:rPr>
          <w:rStyle w:val="StyleUnderline"/>
        </w:rPr>
        <w:t xml:space="preserve">argaining </w:t>
      </w:r>
      <w:r w:rsidRPr="00BD3C80">
        <w:rPr>
          <w:rStyle w:val="StyleUnderline"/>
          <w:highlight w:val="cyan"/>
        </w:rPr>
        <w:t>law</w:t>
      </w:r>
      <w:r w:rsidRPr="00D64D66">
        <w:rPr>
          <w:sz w:val="16"/>
        </w:rPr>
        <w:t xml:space="preserve">.51 As such, </w:t>
      </w:r>
      <w:r w:rsidRPr="00F258B0">
        <w:rPr>
          <w:rStyle w:val="StyleUnderline"/>
          <w:highlight w:val="cyan"/>
        </w:rPr>
        <w:t xml:space="preserve">it provides an </w:t>
      </w:r>
      <w:r w:rsidRPr="00F258B0">
        <w:rPr>
          <w:rStyle w:val="Emphasis"/>
          <w:highlight w:val="cyan"/>
        </w:rPr>
        <w:t>uncontroversial estimate</w:t>
      </w:r>
      <w:r w:rsidRPr="00F258B0">
        <w:rPr>
          <w:rStyle w:val="StyleUnderline"/>
          <w:highlight w:val="cyan"/>
        </w:rPr>
        <w:t xml:space="preserve"> of</w:t>
      </w:r>
      <w:r w:rsidRPr="009926DE">
        <w:rPr>
          <w:rStyle w:val="StyleUnderline"/>
        </w:rPr>
        <w:t xml:space="preserve"> </w:t>
      </w:r>
      <w:r w:rsidRPr="00D64D66">
        <w:rPr>
          <w:sz w:val="16"/>
        </w:rPr>
        <w:t xml:space="preserve">those </w:t>
      </w:r>
      <w:r w:rsidRPr="00F258B0">
        <w:rPr>
          <w:rStyle w:val="StyleUnderline"/>
          <w:highlight w:val="cyan"/>
        </w:rPr>
        <w:t>workers</w:t>
      </w:r>
      <w:r w:rsidRPr="00D64D66">
        <w:rPr>
          <w:sz w:val="16"/>
        </w:rPr>
        <w:t xml:space="preserve"> who do not have collective bargaining available. Our particular focus will be on public employees, but it is worth </w:t>
      </w:r>
      <w:r w:rsidRPr="00BD3C80">
        <w:rPr>
          <w:sz w:val="16"/>
        </w:rPr>
        <w:t xml:space="preserve">noting that </w:t>
      </w:r>
      <w:r w:rsidRPr="00BD3C80">
        <w:rPr>
          <w:rStyle w:val="StyleUnderline"/>
        </w:rPr>
        <w:t>there are many</w:t>
      </w:r>
      <w:r w:rsidRPr="00BD3C80">
        <w:rPr>
          <w:sz w:val="16"/>
        </w:rPr>
        <w:t xml:space="preserve"> other </w:t>
      </w:r>
      <w:r w:rsidRPr="00BD3C80">
        <w:rPr>
          <w:rStyle w:val="StyleUnderline"/>
        </w:rPr>
        <w:t>categories of exclusions from collective bargaining</w:t>
      </w:r>
      <w:r w:rsidRPr="00BD3C80">
        <w:rPr>
          <w:sz w:val="16"/>
        </w:rPr>
        <w:t>. The GAO chose a very narrow definition of collectiv</w:t>
      </w:r>
      <w:r w:rsidRPr="00D64D66">
        <w:rPr>
          <w:sz w:val="16"/>
        </w:rPr>
        <w:t>e bargaining that effectively amounted to a duty to bargain with no right to strike or other dispute resolution procedure and no examination of restrictions on the scope of bargaining. The definition used by the GAO was as follows:</w:t>
      </w:r>
    </w:p>
    <w:p w14:paraId="21B54C01" w14:textId="77777777" w:rsidR="00C116BB" w:rsidRPr="00D64D66" w:rsidRDefault="00C116BB" w:rsidP="00C116BB">
      <w:pPr>
        <w:ind w:left="720"/>
        <w:rPr>
          <w:sz w:val="16"/>
        </w:rPr>
      </w:pPr>
      <w:r w:rsidRPr="0051311F">
        <w:rPr>
          <w:rStyle w:val="StyleUnderline"/>
          <w:highlight w:val="cyan"/>
        </w:rPr>
        <w:t>An important issue</w:t>
      </w:r>
      <w:r w:rsidRPr="00D64D66">
        <w:rPr>
          <w:sz w:val="16"/>
        </w:rPr>
        <w:t xml:space="preserve"> in this analysis </w:t>
      </w:r>
      <w:r w:rsidRPr="0051311F">
        <w:rPr>
          <w:rStyle w:val="StyleUnderline"/>
          <w:highlight w:val="cyan"/>
        </w:rPr>
        <w:t>is</w:t>
      </w:r>
      <w:r w:rsidRPr="009926DE">
        <w:rPr>
          <w:rStyle w:val="StyleUnderline"/>
        </w:rPr>
        <w:t xml:space="preserve"> the </w:t>
      </w:r>
      <w:r w:rsidRPr="0051311F">
        <w:rPr>
          <w:rStyle w:val="StyleUnderline"/>
          <w:highlight w:val="cyan"/>
        </w:rPr>
        <w:t xml:space="preserve">definition of </w:t>
      </w:r>
      <w:r w:rsidRPr="00B22EE9">
        <w:rPr>
          <w:rStyle w:val="Emphasis"/>
          <w:highlight w:val="cyan"/>
        </w:rPr>
        <w:t>bargaining rights</w:t>
      </w:r>
      <w:r w:rsidRPr="009926DE">
        <w:rPr>
          <w:rStyle w:val="StyleUnderline"/>
        </w:rPr>
        <w:t>.</w:t>
      </w:r>
      <w:r w:rsidRPr="00D64D66">
        <w:rPr>
          <w:sz w:val="16"/>
        </w:rPr>
        <w:t xml:space="preserve">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t>
      </w:r>
      <w:r w:rsidRPr="00BD3C80">
        <w:rPr>
          <w:rStyle w:val="StyleUnderline"/>
        </w:rPr>
        <w:t>we based our definition on</w:t>
      </w:r>
      <w:r w:rsidRPr="00D64D66">
        <w:rPr>
          <w:sz w:val="16"/>
        </w:rPr>
        <w:t xml:space="preserve"> the concepts of union recognition— permitting individuals to </w:t>
      </w:r>
      <w:proofErr w:type="gramStart"/>
      <w:r w:rsidRPr="00D64D66">
        <w:rPr>
          <w:sz w:val="16"/>
        </w:rPr>
        <w:t>join together</w:t>
      </w:r>
      <w:proofErr w:type="gramEnd"/>
      <w:r w:rsidRPr="00D64D66">
        <w:rPr>
          <w:sz w:val="16"/>
        </w:rPr>
        <w:t xml:space="preserve"> and form unions and </w:t>
      </w:r>
      <w:r w:rsidRPr="0051311F">
        <w:rPr>
          <w:rStyle w:val="StyleUnderline"/>
          <w:highlight w:val="cyan"/>
        </w:rPr>
        <w:t>the requirement</w:t>
      </w:r>
      <w:r w:rsidRPr="009926DE">
        <w:rPr>
          <w:rStyle w:val="StyleUnderline"/>
        </w:rPr>
        <w:t xml:space="preserve"> </w:t>
      </w:r>
      <w:r w:rsidRPr="0051311F">
        <w:rPr>
          <w:rStyle w:val="StyleUnderline"/>
          <w:highlight w:val="cyan"/>
        </w:rPr>
        <w:t xml:space="preserve">that employers </w:t>
      </w:r>
      <w:r w:rsidRPr="00BD3C80">
        <w:rPr>
          <w:rStyle w:val="StyleUnderline"/>
        </w:rPr>
        <w:t>recognize employee organizations</w:t>
      </w:r>
      <w:r w:rsidRPr="00BD3C80">
        <w:rPr>
          <w:sz w:val="16"/>
        </w:rPr>
        <w:t>—</w:t>
      </w:r>
      <w:r w:rsidRPr="00BD3C80">
        <w:rPr>
          <w:rStyle w:val="StyleUnderline"/>
        </w:rPr>
        <w:t>and</w:t>
      </w:r>
      <w:r w:rsidRPr="009926DE">
        <w:rPr>
          <w:rStyle w:val="StyleUnderline"/>
        </w:rPr>
        <w:t xml:space="preserve"> “</w:t>
      </w:r>
      <w:r w:rsidRPr="0051311F">
        <w:rPr>
          <w:rStyle w:val="StyleUnderline"/>
          <w:highlight w:val="cyan"/>
        </w:rPr>
        <w:t xml:space="preserve">good faith </w:t>
      </w:r>
      <w:r w:rsidRPr="00BB6120">
        <w:rPr>
          <w:rStyle w:val="Emphasis"/>
          <w:highlight w:val="cyan"/>
        </w:rPr>
        <w:t>bargain</w:t>
      </w:r>
      <w:r w:rsidRPr="00BD3C80">
        <w:rPr>
          <w:rStyle w:val="StyleUnderline"/>
        </w:rPr>
        <w:t>ing</w:t>
      </w:r>
      <w:r w:rsidRPr="009926DE">
        <w:rPr>
          <w:rStyle w:val="StyleUnderline"/>
        </w:rPr>
        <w:t>”</w:t>
      </w:r>
      <w:r w:rsidRPr="00D64D66">
        <w:rPr>
          <w:sz w:val="16"/>
        </w:rPr>
        <w:t>—bargaining with intent to reach an agreement</w:t>
      </w:r>
      <w:proofErr w:type="gramStart"/>
      <w:r w:rsidRPr="00D64D66">
        <w:rPr>
          <w:sz w:val="16"/>
        </w:rPr>
        <w:t>. . . .</w:t>
      </w:r>
      <w:proofErr w:type="gramEnd"/>
    </w:p>
    <w:p w14:paraId="43319948" w14:textId="77777777" w:rsidR="00C116BB" w:rsidRPr="00D64D66" w:rsidRDefault="00C116BB" w:rsidP="00C116BB">
      <w:pPr>
        <w:rPr>
          <w:sz w:val="16"/>
        </w:rPr>
      </w:pPr>
      <w:r w:rsidRPr="00D64D66">
        <w:rPr>
          <w:sz w:val="16"/>
        </w:rPr>
        <w:t>Different definitions of collective bargaining rights would likely lead to different empirical estimates of the percentage of the labor force that has bargaining rights.</w:t>
      </w:r>
    </w:p>
    <w:p w14:paraId="60D22D9B" w14:textId="77777777" w:rsidR="00C116BB" w:rsidRPr="00D64D66" w:rsidRDefault="00C116BB" w:rsidP="00C116BB">
      <w:pPr>
        <w:rPr>
          <w:sz w:val="16"/>
        </w:rPr>
      </w:pPr>
      <w:r w:rsidRPr="00D64D66">
        <w:rPr>
          <w:sz w:val="16"/>
        </w:rPr>
        <w:t xml:space="preserve">However, because of the predominance of the NLRA and the Railway Labor Act in the private sector, most of the differences among laws occur in the public sector. Thus, for many alternative definitions, for example, one based on the right to strike, the change in the </w:t>
      </w:r>
      <w:proofErr w:type="gramStart"/>
      <w:r w:rsidRPr="00D64D66">
        <w:rPr>
          <w:sz w:val="16"/>
        </w:rPr>
        <w:t>percent</w:t>
      </w:r>
      <w:proofErr w:type="gramEnd"/>
      <w:r w:rsidRPr="00D64D66">
        <w:rPr>
          <w:sz w:val="16"/>
        </w:rPr>
        <w:t xml:space="preserve"> of the labor force with rights would be largely limited to changes in the number of public employees who had this right.52</w:t>
      </w:r>
    </w:p>
    <w:p w14:paraId="7A2C73F6" w14:textId="77777777" w:rsidR="00C116BB" w:rsidRDefault="00C116BB" w:rsidP="00C116BB">
      <w:pPr>
        <w:rPr>
          <w:sz w:val="16"/>
        </w:rPr>
      </w:pPr>
      <w:r w:rsidRPr="009926DE">
        <w:rPr>
          <w:rStyle w:val="StyleUnderline"/>
        </w:rPr>
        <w:t>The GAO found that 32 million workers lacked access to collective bargaining</w:t>
      </w:r>
      <w:r w:rsidRPr="00D64D66">
        <w:rPr>
          <w:sz w:val="16"/>
        </w:rPr>
        <w:t>, 6.9 million of which were in the federal, state, and local public sectors.53 The other groups without rights included about 8.5 million independent contractors, 5.5 million employees of certain small businesses, and 10.2 million supervisory/managerial employees (including 8.6 million first-line supervisors).54</w:t>
      </w:r>
    </w:p>
    <w:p w14:paraId="1669B0B6" w14:textId="77777777" w:rsidR="00C116BB" w:rsidRDefault="00C116BB" w:rsidP="00C116BB">
      <w:pPr>
        <w:rPr>
          <w:sz w:val="16"/>
        </w:rPr>
      </w:pPr>
    </w:p>
    <w:p w14:paraId="24A4AAEE" w14:textId="77777777" w:rsidR="00C116BB" w:rsidRDefault="00C116BB" w:rsidP="00C116BB">
      <w:pPr>
        <w:pStyle w:val="Heading4"/>
      </w:pPr>
      <w:r>
        <w:t xml:space="preserve">There are </w:t>
      </w:r>
      <w:r w:rsidRPr="0016323A">
        <w:rPr>
          <w:u w:val="single"/>
        </w:rPr>
        <w:t>three</w:t>
      </w:r>
      <w:r>
        <w:t xml:space="preserve"> CBR statutes---RLA, NLRA, FSLMS. If a worker isn’t covered under these, then the </w:t>
      </w:r>
      <w:proofErr w:type="spellStart"/>
      <w:r>
        <w:t>aff</w:t>
      </w:r>
      <w:proofErr w:type="spellEnd"/>
      <w:r>
        <w:t xml:space="preserve"> is expanding the “scope” by making an existing right applicable to a new body of people</w:t>
      </w:r>
    </w:p>
    <w:p w14:paraId="5C3E3FEE" w14:textId="77777777" w:rsidR="00C116BB" w:rsidRPr="0087569A" w:rsidRDefault="00C116BB" w:rsidP="00C116BB">
      <w:r w:rsidRPr="0016323A">
        <w:rPr>
          <w:rStyle w:val="Style13ptBold"/>
        </w:rPr>
        <w:t>Shimabukuro 2014</w:t>
      </w:r>
      <w:r>
        <w:t>, JD, US Government Lawyer (Jon, et al, “Federal Labor Relations Statutes: An Overview,” US Congress, https://www.congress.gov/crs-product/R42526)</w:t>
      </w:r>
    </w:p>
    <w:p w14:paraId="5B2774A3" w14:textId="77777777" w:rsidR="00C116BB" w:rsidRPr="00EC5A62" w:rsidRDefault="00C116BB" w:rsidP="00C116BB">
      <w:pPr>
        <w:rPr>
          <w:sz w:val="16"/>
        </w:rPr>
      </w:pPr>
      <w:r w:rsidRPr="00EC5A62">
        <w:rPr>
          <w:sz w:val="16"/>
        </w:rPr>
        <w:t xml:space="preserve">The </w:t>
      </w:r>
      <w:r w:rsidRPr="000F784F">
        <w:rPr>
          <w:rStyle w:val="StyleUnderline"/>
          <w:highlight w:val="cyan"/>
        </w:rPr>
        <w:t>three</w:t>
      </w:r>
      <w:r w:rsidRPr="00EC5A62">
        <w:rPr>
          <w:sz w:val="16"/>
        </w:rPr>
        <w:t xml:space="preserve"> major </w:t>
      </w:r>
      <w:r w:rsidRPr="000F784F">
        <w:rPr>
          <w:rStyle w:val="StyleUnderline"/>
          <w:highlight w:val="cyan"/>
        </w:rPr>
        <w:t>labor</w:t>
      </w:r>
      <w:r w:rsidRPr="0016323A">
        <w:rPr>
          <w:rStyle w:val="StyleUnderline"/>
        </w:rPr>
        <w:t xml:space="preserve"> relations </w:t>
      </w:r>
      <w:r w:rsidRPr="000F784F">
        <w:rPr>
          <w:rStyle w:val="StyleUnderline"/>
          <w:highlight w:val="cyan"/>
        </w:rPr>
        <w:t>statutes</w:t>
      </w:r>
      <w:r w:rsidRPr="0016323A">
        <w:rPr>
          <w:rStyle w:val="StyleUnderline"/>
        </w:rPr>
        <w:t xml:space="preserve"> in the United States </w:t>
      </w:r>
      <w:r w:rsidRPr="000F784F">
        <w:rPr>
          <w:rStyle w:val="StyleUnderline"/>
          <w:highlight w:val="cyan"/>
        </w:rPr>
        <w:t>are</w:t>
      </w:r>
      <w:r w:rsidRPr="0016323A">
        <w:rPr>
          <w:rStyle w:val="StyleUnderline"/>
        </w:rPr>
        <w:t xml:space="preserve"> the </w:t>
      </w:r>
      <w:r w:rsidRPr="000F784F">
        <w:rPr>
          <w:rStyle w:val="StyleUnderline"/>
          <w:highlight w:val="cyan"/>
        </w:rPr>
        <w:t>Railway</w:t>
      </w:r>
      <w:r w:rsidRPr="0016323A">
        <w:rPr>
          <w:rStyle w:val="StyleUnderline"/>
        </w:rPr>
        <w:t xml:space="preserve"> Labor Act, the </w:t>
      </w:r>
      <w:r w:rsidRPr="000F784F">
        <w:rPr>
          <w:rStyle w:val="Emphasis"/>
          <w:highlight w:val="cyan"/>
        </w:rPr>
        <w:t>N</w:t>
      </w:r>
      <w:r w:rsidRPr="0016323A">
        <w:rPr>
          <w:rStyle w:val="StyleUnderline"/>
        </w:rPr>
        <w:t xml:space="preserve">ational </w:t>
      </w:r>
      <w:r w:rsidRPr="000F784F">
        <w:rPr>
          <w:rStyle w:val="Emphasis"/>
          <w:highlight w:val="cyan"/>
        </w:rPr>
        <w:t>L</w:t>
      </w:r>
      <w:r w:rsidRPr="0016323A">
        <w:rPr>
          <w:rStyle w:val="StyleUnderline"/>
        </w:rPr>
        <w:t xml:space="preserve">abor </w:t>
      </w:r>
      <w:r w:rsidRPr="000F784F">
        <w:rPr>
          <w:rStyle w:val="Emphasis"/>
          <w:highlight w:val="cyan"/>
        </w:rPr>
        <w:t>R</w:t>
      </w:r>
      <w:r w:rsidRPr="0016323A">
        <w:rPr>
          <w:rStyle w:val="StyleUnderline"/>
        </w:rPr>
        <w:t xml:space="preserve">elations </w:t>
      </w:r>
      <w:r w:rsidRPr="000F784F">
        <w:rPr>
          <w:rStyle w:val="Emphasis"/>
          <w:highlight w:val="cyan"/>
        </w:rPr>
        <w:t>A</w:t>
      </w:r>
      <w:r w:rsidRPr="0016323A">
        <w:rPr>
          <w:rStyle w:val="StyleUnderline"/>
        </w:rPr>
        <w:t xml:space="preserve">ct, </w:t>
      </w:r>
      <w:r w:rsidRPr="000F784F">
        <w:rPr>
          <w:rStyle w:val="StyleUnderline"/>
          <w:highlight w:val="cyan"/>
        </w:rPr>
        <w:t>and</w:t>
      </w:r>
      <w:r w:rsidRPr="0016323A">
        <w:rPr>
          <w:rStyle w:val="StyleUnderline"/>
        </w:rPr>
        <w:t xml:space="preserve"> the </w:t>
      </w:r>
      <w:r w:rsidRPr="000F784F">
        <w:rPr>
          <w:rStyle w:val="StyleUnderline"/>
          <w:highlight w:val="cyan"/>
        </w:rPr>
        <w:t>Federal</w:t>
      </w:r>
      <w:r w:rsidRPr="0016323A">
        <w:rPr>
          <w:rStyle w:val="StyleUnderline"/>
        </w:rPr>
        <w:t xml:space="preserve"> Service </w:t>
      </w:r>
      <w:r w:rsidRPr="000F784F">
        <w:rPr>
          <w:rStyle w:val="StyleUnderline"/>
          <w:highlight w:val="cyan"/>
        </w:rPr>
        <w:t>Labor</w:t>
      </w:r>
      <w:r w:rsidRPr="0016323A">
        <w:rPr>
          <w:rStyle w:val="StyleUnderline"/>
        </w:rPr>
        <w:t>-Management Relations Statute</w:t>
      </w:r>
      <w:r w:rsidRPr="00EC5A62">
        <w:rPr>
          <w:sz w:val="16"/>
        </w:rPr>
        <w:t>. Each law governs a distinct population of the U.S. workforce.</w:t>
      </w:r>
    </w:p>
    <w:p w14:paraId="13B26FA1" w14:textId="77777777" w:rsidR="00C116BB" w:rsidRPr="00EC5A62" w:rsidRDefault="00C116BB" w:rsidP="00C116BB">
      <w:pPr>
        <w:rPr>
          <w:sz w:val="16"/>
        </w:rPr>
      </w:pPr>
      <w:r w:rsidRPr="00EC5A62">
        <w:rPr>
          <w:sz w:val="16"/>
        </w:rPr>
        <w:t xml:space="preserve">The Railway Labor Act (RLA) was enacted in 1926. Its coverage extends to railway and airline carriers, their employees, and unions. </w:t>
      </w:r>
      <w:r w:rsidRPr="0016323A">
        <w:rPr>
          <w:rStyle w:val="StyleUnderline"/>
        </w:rPr>
        <w:t xml:space="preserve">The </w:t>
      </w:r>
      <w:r w:rsidRPr="000F784F">
        <w:rPr>
          <w:rStyle w:val="StyleUnderline"/>
          <w:highlight w:val="cyan"/>
        </w:rPr>
        <w:t>RLA</w:t>
      </w:r>
      <w:r w:rsidRPr="0016323A">
        <w:rPr>
          <w:rStyle w:val="StyleUnderline"/>
        </w:rPr>
        <w:t xml:space="preserve"> </w:t>
      </w:r>
      <w:r w:rsidRPr="000F784F">
        <w:rPr>
          <w:rStyle w:val="StyleUnderline"/>
          <w:highlight w:val="cyan"/>
        </w:rPr>
        <w:t>guarantees</w:t>
      </w:r>
      <w:r w:rsidRPr="0016323A">
        <w:rPr>
          <w:rStyle w:val="StyleUnderline"/>
        </w:rPr>
        <w:t xml:space="preserve"> employees </w:t>
      </w:r>
      <w:r w:rsidRPr="000F784F">
        <w:rPr>
          <w:rStyle w:val="StyleUnderline"/>
          <w:highlight w:val="cyan"/>
        </w:rPr>
        <w:t>the right to</w:t>
      </w:r>
      <w:r w:rsidRPr="00EC5A62">
        <w:rPr>
          <w:sz w:val="16"/>
        </w:rPr>
        <w:t xml:space="preserve"> organize and </w:t>
      </w:r>
      <w:r w:rsidRPr="000F784F">
        <w:rPr>
          <w:rStyle w:val="StyleUnderline"/>
          <w:highlight w:val="cyan"/>
        </w:rPr>
        <w:t>bargain</w:t>
      </w:r>
      <w:r w:rsidRPr="0016323A">
        <w:rPr>
          <w:rStyle w:val="StyleUnderline"/>
        </w:rPr>
        <w:t xml:space="preserve"> collectively</w:t>
      </w:r>
      <w:r w:rsidRPr="00EC5A62">
        <w:rPr>
          <w:sz w:val="16"/>
        </w:rPr>
        <w:t xml:space="preserve"> with their employers over conditions of work and protects them against unfair employer and union practices. It lays out specific procedures for selecting employee representatives and provides dispute resolution procedures that aim to resolve labor disputes between parties, with an emphasis on mediation and arbitration. The RLA provides multiple processes for dispute resolution, depending on whether the dispute is based on a collective bargaining issue or the application of an existing collective bargaining agreement.</w:t>
      </w:r>
    </w:p>
    <w:p w14:paraId="3F7121DF" w14:textId="77777777" w:rsidR="00C116BB" w:rsidRPr="00EC5A62" w:rsidRDefault="00C116BB" w:rsidP="00C116BB">
      <w:pPr>
        <w:rPr>
          <w:sz w:val="16"/>
        </w:rPr>
      </w:pPr>
      <w:r w:rsidRPr="00EC5A62">
        <w:rPr>
          <w:sz w:val="16"/>
        </w:rPr>
        <w:t xml:space="preserve">The National Labor Relations Act (NLRA) was enacted in 1935. The NLRA's coverage extends to most other private sector employers that are not covered by the RLA. Like the RLA, </w:t>
      </w:r>
      <w:r w:rsidRPr="000F784F">
        <w:rPr>
          <w:rStyle w:val="StyleUnderline"/>
          <w:highlight w:val="cyan"/>
        </w:rPr>
        <w:t>the NLRA guarantees</w:t>
      </w:r>
      <w:r w:rsidRPr="0016323A">
        <w:rPr>
          <w:rStyle w:val="StyleUnderline"/>
        </w:rPr>
        <w:t xml:space="preserve"> employees the </w:t>
      </w:r>
      <w:r w:rsidRPr="000F784F">
        <w:rPr>
          <w:rStyle w:val="StyleUnderline"/>
          <w:highlight w:val="cyan"/>
        </w:rPr>
        <w:t>right to</w:t>
      </w:r>
      <w:r w:rsidRPr="00EC5A62">
        <w:rPr>
          <w:sz w:val="16"/>
        </w:rPr>
        <w:t xml:space="preserve"> organize and </w:t>
      </w:r>
      <w:r w:rsidRPr="000F784F">
        <w:rPr>
          <w:rStyle w:val="StyleUnderline"/>
          <w:highlight w:val="cyan"/>
        </w:rPr>
        <w:t>bargain</w:t>
      </w:r>
      <w:r w:rsidRPr="0016323A">
        <w:rPr>
          <w:rStyle w:val="StyleUnderline"/>
        </w:rPr>
        <w:t xml:space="preserve"> collectively</w:t>
      </w:r>
      <w:r w:rsidRPr="00EC5A62">
        <w:rPr>
          <w:sz w:val="16"/>
        </w:rPr>
        <w:t xml:space="preserve"> over conditions of employment and protects them against unfair employer and union activities. However, its dispute resolution system differs from the RLA's in that it is arguably more adversarial in nature; many disputes are resolved through adjudication, rather than through mediation and arbitration.</w:t>
      </w:r>
    </w:p>
    <w:p w14:paraId="722D2C32" w14:textId="77777777" w:rsidR="00C116BB" w:rsidRDefault="00C116BB" w:rsidP="00C116BB">
      <w:pPr>
        <w:rPr>
          <w:sz w:val="16"/>
        </w:rPr>
      </w:pPr>
      <w:r w:rsidRPr="0016323A">
        <w:rPr>
          <w:rStyle w:val="StyleUnderline"/>
        </w:rPr>
        <w:t>The</w:t>
      </w:r>
      <w:r w:rsidRPr="00EC5A62">
        <w:rPr>
          <w:sz w:val="16"/>
        </w:rPr>
        <w:t xml:space="preserve"> Federal Service Labor-Management Relations Statute (</w:t>
      </w:r>
      <w:r w:rsidRPr="000F784F">
        <w:rPr>
          <w:rStyle w:val="StyleUnderline"/>
          <w:highlight w:val="cyan"/>
        </w:rPr>
        <w:t>FSLMRS</w:t>
      </w:r>
      <w:r w:rsidRPr="00EC5A62">
        <w:rPr>
          <w:sz w:val="16"/>
        </w:rPr>
        <w:t xml:space="preserve">) was enacted in 1978, and its coverage extends to most federal employees. The basic framework of the FSLMRS is </w:t>
      </w:r>
      <w:proofErr w:type="gramStart"/>
      <w:r w:rsidRPr="00EC5A62">
        <w:rPr>
          <w:sz w:val="16"/>
        </w:rPr>
        <w:t>similar to</w:t>
      </w:r>
      <w:proofErr w:type="gramEnd"/>
      <w:r w:rsidRPr="00EC5A62">
        <w:rPr>
          <w:sz w:val="16"/>
        </w:rPr>
        <w:t xml:space="preserve"> that of the NLRA; however, employee rights are more restricted under the FSLMRS, given the unique nature of their employer, the federal government. Federal employees </w:t>
      </w:r>
      <w:r w:rsidRPr="000F784F">
        <w:rPr>
          <w:rStyle w:val="StyleUnderline"/>
          <w:highlight w:val="cyan"/>
        </w:rPr>
        <w:t>have the right to</w:t>
      </w:r>
      <w:r w:rsidRPr="00EC5A62">
        <w:rPr>
          <w:sz w:val="16"/>
        </w:rPr>
        <w:t xml:space="preserve"> organize and </w:t>
      </w:r>
      <w:r w:rsidRPr="000F784F">
        <w:rPr>
          <w:rStyle w:val="StyleUnderline"/>
          <w:highlight w:val="cyan"/>
        </w:rPr>
        <w:t>bargain</w:t>
      </w:r>
      <w:r w:rsidRPr="0016323A">
        <w:rPr>
          <w:rStyle w:val="StyleUnderline"/>
        </w:rPr>
        <w:t xml:space="preserve"> collectively</w:t>
      </w:r>
      <w:r w:rsidRPr="00EC5A62">
        <w:rPr>
          <w:sz w:val="16"/>
        </w:rPr>
        <w:t>, but they cannot strike. Most federal employees cannot bargain over wages or benefits. Additionally, the President can exclude a federal agency or subdivision from coverage if the organization's primary work concerns national security.</w:t>
      </w:r>
    </w:p>
    <w:p w14:paraId="4A055F3E" w14:textId="77777777" w:rsidR="00C116BB" w:rsidRPr="00AF0899" w:rsidRDefault="00C116BB" w:rsidP="00C116BB">
      <w:pPr>
        <w:pStyle w:val="Heading4"/>
      </w:pPr>
      <w:r>
        <w:t xml:space="preserve">Applying CBR’s to independent contractors is a question of </w:t>
      </w:r>
      <w:r w:rsidRPr="00AF0899">
        <w:rPr>
          <w:u w:val="single"/>
        </w:rPr>
        <w:t>scope</w:t>
      </w:r>
      <w:r>
        <w:t>, not strength</w:t>
      </w:r>
    </w:p>
    <w:p w14:paraId="4B23A8B6" w14:textId="77777777" w:rsidR="00C116BB" w:rsidRPr="00AF0899" w:rsidRDefault="00C116BB" w:rsidP="00C116BB">
      <w:r w:rsidRPr="00AF0899">
        <w:rPr>
          <w:rStyle w:val="Style13ptBold"/>
        </w:rPr>
        <w:t>Birkenhauer 23</w:t>
      </w:r>
      <w:r w:rsidRPr="00AF0899">
        <w:t xml:space="preserve">, Employment &amp; Labor Partner at DBL Law </w:t>
      </w:r>
      <w:r>
        <w:t>(</w:t>
      </w:r>
      <w:r w:rsidRPr="00AF0899">
        <w:t>Nick, “Labor Board’s Ruling Reversal, Widening the Definition of Employee,” DB Law, https://www.dbllaw.com/labor-boards-ruling-reversal-widening-the-definition-of-employee/)</w:t>
      </w:r>
    </w:p>
    <w:p w14:paraId="320C2A21" w14:textId="77777777" w:rsidR="00C116BB" w:rsidRPr="009C35B4" w:rsidRDefault="00C116BB" w:rsidP="00C116BB">
      <w:pPr>
        <w:rPr>
          <w:sz w:val="16"/>
        </w:rPr>
      </w:pPr>
      <w:r w:rsidRPr="00A53E8D">
        <w:rPr>
          <w:rStyle w:val="StyleUnderline"/>
        </w:rPr>
        <w:t>The</w:t>
      </w:r>
      <w:r w:rsidRPr="00A53E8D">
        <w:rPr>
          <w:sz w:val="16"/>
        </w:rPr>
        <w:t xml:space="preserve"> recent NLRB </w:t>
      </w:r>
      <w:r w:rsidRPr="00A53E8D">
        <w:rPr>
          <w:rStyle w:val="StyleUnderline"/>
        </w:rPr>
        <w:t xml:space="preserve">decision overturning </w:t>
      </w:r>
      <w:r w:rsidRPr="00A53E8D">
        <w:rPr>
          <w:rStyle w:val="StyleUnderline"/>
          <w:highlight w:val="cyan"/>
        </w:rPr>
        <w:t>the Trump</w:t>
      </w:r>
      <w:r w:rsidRPr="00A53E8D">
        <w:rPr>
          <w:rStyle w:val="StyleUnderline"/>
        </w:rPr>
        <w:t xml:space="preserve"> era independent contractor </w:t>
      </w:r>
      <w:r w:rsidRPr="00A53E8D">
        <w:rPr>
          <w:rStyle w:val="StyleUnderline"/>
          <w:highlight w:val="cyan"/>
        </w:rPr>
        <w:t>test</w:t>
      </w:r>
      <w:r w:rsidRPr="00A53E8D">
        <w:rPr>
          <w:sz w:val="16"/>
        </w:rPr>
        <w:t xml:space="preserve"> holds significant implications for worker classification and labor rights. The previous test, established during the </w:t>
      </w:r>
      <w:r w:rsidRPr="00A53E8D">
        <w:rPr>
          <w:rStyle w:val="Emphasis"/>
        </w:rPr>
        <w:t>Trump</w:t>
      </w:r>
      <w:r w:rsidRPr="00A53E8D">
        <w:rPr>
          <w:sz w:val="16"/>
        </w:rPr>
        <w:t xml:space="preserve"> administration, </w:t>
      </w:r>
      <w:r w:rsidRPr="00A53E8D">
        <w:rPr>
          <w:rStyle w:val="StyleUnderline"/>
          <w:highlight w:val="cyan"/>
        </w:rPr>
        <w:t>made it easier for companies to</w:t>
      </w:r>
      <w:r w:rsidRPr="00A53E8D">
        <w:rPr>
          <w:rStyle w:val="StyleUnderline"/>
        </w:rPr>
        <w:t xml:space="preserve"> </w:t>
      </w:r>
      <w:r w:rsidRPr="00A53E8D">
        <w:rPr>
          <w:rStyle w:val="StyleUnderline"/>
          <w:highlight w:val="cyan"/>
        </w:rPr>
        <w:t xml:space="preserve">classify workers as </w:t>
      </w:r>
      <w:r w:rsidRPr="0068303C">
        <w:rPr>
          <w:rStyle w:val="Emphasis"/>
          <w:highlight w:val="cyan"/>
        </w:rPr>
        <w:t>independent contractors</w:t>
      </w:r>
      <w:r w:rsidRPr="00A53E8D">
        <w:rPr>
          <w:rStyle w:val="StyleUnderline"/>
        </w:rPr>
        <w:t xml:space="preserve">, </w:t>
      </w:r>
      <w:r w:rsidRPr="00A53E8D">
        <w:rPr>
          <w:rStyle w:val="StyleUnderline"/>
          <w:highlight w:val="cyan"/>
        </w:rPr>
        <w:t>precluding</w:t>
      </w:r>
      <w:r w:rsidRPr="00A53E8D">
        <w:rPr>
          <w:sz w:val="16"/>
        </w:rPr>
        <w:t xml:space="preserve"> those </w:t>
      </w:r>
      <w:r w:rsidRPr="00A53E8D">
        <w:rPr>
          <w:rStyle w:val="StyleUnderline"/>
          <w:highlight w:val="cyan"/>
        </w:rPr>
        <w:t>workers from</w:t>
      </w:r>
      <w:r w:rsidRPr="00A53E8D">
        <w:rPr>
          <w:sz w:val="16"/>
        </w:rPr>
        <w:t xml:space="preserve"> receiving certain benefits and </w:t>
      </w:r>
      <w:r w:rsidRPr="00A53E8D">
        <w:rPr>
          <w:rStyle w:val="StyleUnderline"/>
          <w:highlight w:val="cyan"/>
        </w:rPr>
        <w:t>protections</w:t>
      </w:r>
      <w:r w:rsidRPr="00A53E8D">
        <w:rPr>
          <w:rStyle w:val="StyleUnderline"/>
        </w:rPr>
        <w:t xml:space="preserve"> afforded to</w:t>
      </w:r>
      <w:r w:rsidRPr="00A53E8D">
        <w:rPr>
          <w:sz w:val="16"/>
        </w:rPr>
        <w:t xml:space="preserve"> workers classified as </w:t>
      </w:r>
      <w:r w:rsidRPr="00A53E8D">
        <w:rPr>
          <w:rStyle w:val="StyleUnderline"/>
        </w:rPr>
        <w:t>employees</w:t>
      </w:r>
      <w:r w:rsidRPr="00A53E8D">
        <w:rPr>
          <w:sz w:val="16"/>
        </w:rPr>
        <w:t>.</w:t>
      </w:r>
      <w:r w:rsidRPr="009C35B4">
        <w:rPr>
          <w:sz w:val="16"/>
        </w:rPr>
        <w:t xml:space="preserve">  </w:t>
      </w:r>
    </w:p>
    <w:p w14:paraId="17B90FEE" w14:textId="77777777" w:rsidR="00C116BB" w:rsidRDefault="00C116BB" w:rsidP="00C116BB">
      <w:pPr>
        <w:rPr>
          <w:sz w:val="16"/>
        </w:rPr>
      </w:pPr>
      <w:r w:rsidRPr="00A53E8D">
        <w:rPr>
          <w:rStyle w:val="StyleUnderline"/>
          <w:highlight w:val="cyan"/>
        </w:rPr>
        <w:t>By overturning this test, the NLRB</w:t>
      </w:r>
      <w:r w:rsidRPr="009C35B4">
        <w:rPr>
          <w:sz w:val="16"/>
        </w:rPr>
        <w:t xml:space="preserve"> has </w:t>
      </w:r>
      <w:r w:rsidRPr="00A53E8D">
        <w:rPr>
          <w:rStyle w:val="StyleUnderline"/>
          <w:highlight w:val="cyan"/>
        </w:rPr>
        <w:t xml:space="preserve">expanded the </w:t>
      </w:r>
      <w:r w:rsidRPr="00A53E8D">
        <w:rPr>
          <w:rStyle w:val="Emphasis"/>
          <w:sz w:val="30"/>
          <w:szCs w:val="30"/>
          <w:highlight w:val="cyan"/>
        </w:rPr>
        <w:t>scope</w:t>
      </w:r>
      <w:r w:rsidRPr="00A53E8D">
        <w:rPr>
          <w:rStyle w:val="Emphasis"/>
          <w:highlight w:val="cyan"/>
        </w:rPr>
        <w:t xml:space="preserve"> of workers</w:t>
      </w:r>
      <w:r w:rsidRPr="00A53E8D">
        <w:rPr>
          <w:sz w:val="16"/>
          <w:highlight w:val="cyan"/>
        </w:rPr>
        <w:t xml:space="preserve"> </w:t>
      </w:r>
      <w:r w:rsidRPr="00A53E8D">
        <w:rPr>
          <w:rStyle w:val="StyleUnderline"/>
          <w:highlight w:val="cyan"/>
        </w:rPr>
        <w:t>eligible for</w:t>
      </w:r>
      <w:r w:rsidRPr="009C35B4">
        <w:rPr>
          <w:sz w:val="16"/>
        </w:rPr>
        <w:t xml:space="preserve"> unionization and extended the reach of </w:t>
      </w:r>
      <w:r w:rsidRPr="00A53E8D">
        <w:rPr>
          <w:rStyle w:val="Emphasis"/>
          <w:highlight w:val="cyan"/>
        </w:rPr>
        <w:t>collective bargaining rights</w:t>
      </w:r>
      <w:r w:rsidRPr="009C35B4">
        <w:rPr>
          <w:sz w:val="16"/>
        </w:rPr>
        <w:t xml:space="preserve">. This decision may lead to increased labor protections, such as minimum wage guarantees, workers’ compensation, and the ability to organize for better working conditions. The decision re-establishes the previous, long-standing common law test for differentiating between employees and independent contractors which had been overruled by the Trump-era NLRB.  </w:t>
      </w:r>
    </w:p>
    <w:p w14:paraId="31A4CC11" w14:textId="77777777" w:rsidR="00C116BB" w:rsidRPr="00D64D66" w:rsidRDefault="00C116BB" w:rsidP="00C116BB">
      <w:pPr>
        <w:rPr>
          <w:sz w:val="16"/>
        </w:rPr>
      </w:pPr>
    </w:p>
    <w:p w14:paraId="1A358145" w14:textId="77777777" w:rsidR="00C116BB" w:rsidRDefault="00C116BB" w:rsidP="00C116BB">
      <w:pPr>
        <w:pStyle w:val="Heading3"/>
      </w:pPr>
      <w:r>
        <w:t>Limits---2NC</w:t>
      </w:r>
    </w:p>
    <w:p w14:paraId="11ACE66C" w14:textId="77777777" w:rsidR="00C116BB" w:rsidRDefault="00C116BB" w:rsidP="00C116BB">
      <w:pPr>
        <w:pStyle w:val="Heading4"/>
      </w:pPr>
      <w:r>
        <w:t xml:space="preserve">Allowing </w:t>
      </w:r>
      <w:proofErr w:type="spellStart"/>
      <w:r>
        <w:t>affs</w:t>
      </w:r>
      <w:proofErr w:type="spellEnd"/>
      <w:r>
        <w:t xml:space="preserve"> to cover </w:t>
      </w:r>
      <w:r w:rsidRPr="00435D48">
        <w:rPr>
          <w:u w:val="single"/>
        </w:rPr>
        <w:t>new workers</w:t>
      </w:r>
      <w:r>
        <w:t xml:space="preserve"> is a limits nightmare</w:t>
      </w:r>
    </w:p>
    <w:p w14:paraId="3110731C" w14:textId="77777777" w:rsidR="00C116BB" w:rsidRPr="00104630" w:rsidRDefault="00C116BB" w:rsidP="00C116BB">
      <w:pPr>
        <w:pStyle w:val="Heading4"/>
        <w:rPr>
          <w:rStyle w:val="Heading4Char"/>
        </w:rPr>
      </w:pPr>
      <w:r>
        <w:t xml:space="preserve">There’s a </w:t>
      </w:r>
      <w:proofErr w:type="gramStart"/>
      <w:r w:rsidRPr="006200E8">
        <w:rPr>
          <w:u w:val="single"/>
        </w:rPr>
        <w:t>supervisors</w:t>
      </w:r>
      <w:proofErr w:type="gramEnd"/>
      <w:r>
        <w:t xml:space="preserve"> </w:t>
      </w:r>
      <w:proofErr w:type="spellStart"/>
      <w:r>
        <w:t>aff</w:t>
      </w:r>
      <w:proofErr w:type="spellEnd"/>
      <w:r>
        <w:t>. It beat states.</w:t>
      </w:r>
    </w:p>
    <w:p w14:paraId="5F1CC3A6" w14:textId="77777777" w:rsidR="00C116BB" w:rsidRPr="00104630" w:rsidRDefault="00C116BB" w:rsidP="00C116BB">
      <w:pPr>
        <w:rPr>
          <w:rStyle w:val="Heading4Char"/>
        </w:rPr>
      </w:pPr>
      <w:r w:rsidRPr="00AB2A0E">
        <w:rPr>
          <w:rStyle w:val="Style13ptBold"/>
        </w:rPr>
        <w:t>CJE 24</w:t>
      </w:r>
      <w:r>
        <w:t xml:space="preserve">. Center for Labor &amp; a Just Economy at Harvard Law School. “Building Worker Power in Cities &amp; States: Workers Excluded from the NLRA.” 9/1/24. </w:t>
      </w:r>
      <w:r w:rsidRPr="00AB2A0E">
        <w:t>https://clje.law.harvard.edu/publication/building-worker-power-in-cities-states/workers-excluded-from-the-nlra/</w:t>
      </w:r>
    </w:p>
    <w:p w14:paraId="6D8AA645" w14:textId="77777777" w:rsidR="00C116BB" w:rsidRDefault="00C116BB" w:rsidP="00C116BB">
      <w:pPr>
        <w:rPr>
          <w:sz w:val="16"/>
        </w:rPr>
      </w:pPr>
      <w:r w:rsidRPr="0076132B">
        <w:rPr>
          <w:rStyle w:val="StyleUnderline"/>
          <w:highlight w:val="cyan"/>
        </w:rPr>
        <w:t xml:space="preserve">State and local labor </w:t>
      </w:r>
      <w:r w:rsidRPr="004171A2">
        <w:rPr>
          <w:rStyle w:val="StyleUnderline"/>
          <w:highlight w:val="cyan"/>
        </w:rPr>
        <w:t xml:space="preserve">laws purporting to provide collective </w:t>
      </w:r>
      <w:r w:rsidRPr="0076132B">
        <w:rPr>
          <w:rStyle w:val="StyleUnderline"/>
          <w:highlight w:val="cyan"/>
        </w:rPr>
        <w:t xml:space="preserve">bargaining rights to </w:t>
      </w:r>
      <w:r w:rsidRPr="0076132B">
        <w:rPr>
          <w:rStyle w:val="Emphasis"/>
          <w:highlight w:val="cyan"/>
        </w:rPr>
        <w:t>supervisory workers</w:t>
      </w:r>
      <w:r w:rsidRPr="0076132B">
        <w:rPr>
          <w:sz w:val="16"/>
        </w:rPr>
        <w:t xml:space="preserve"> are </w:t>
      </w:r>
      <w:r w:rsidRPr="0076132B">
        <w:rPr>
          <w:rStyle w:val="Emphasis"/>
          <w:highlight w:val="cyan"/>
        </w:rPr>
        <w:t>completely preempted</w:t>
      </w:r>
      <w:r w:rsidRPr="0076132B">
        <w:rPr>
          <w:sz w:val="16"/>
        </w:rPr>
        <w:t xml:space="preserve">. Courts have inferred a congressional judgment to preclude any labor rights for supervisors </w:t>
      </w:r>
      <w:proofErr w:type="gramStart"/>
      <w:r w:rsidRPr="0076132B">
        <w:rPr>
          <w:sz w:val="16"/>
        </w:rPr>
        <w:t>in order to</w:t>
      </w:r>
      <w:proofErr w:type="gramEnd"/>
      <w:r w:rsidRPr="0076132B">
        <w:rPr>
          <w:sz w:val="16"/>
        </w:rPr>
        <w:t xml:space="preserve"> avoid putting them “in the position of serving two </w:t>
      </w:r>
      <w:proofErr w:type="gramStart"/>
      <w:r w:rsidRPr="0076132B">
        <w:rPr>
          <w:sz w:val="16"/>
        </w:rPr>
        <w:t>masters</w:t>
      </w:r>
      <w:proofErr w:type="gramEnd"/>
      <w:r w:rsidRPr="0076132B">
        <w:rPr>
          <w:sz w:val="16"/>
        </w:rPr>
        <w:t xml:space="preserve"> with opposed interests.”5</w:t>
      </w:r>
    </w:p>
    <w:p w14:paraId="7B19A5A4" w14:textId="77777777" w:rsidR="00C116BB" w:rsidRDefault="00C116BB" w:rsidP="00C116BB">
      <w:pPr>
        <w:pStyle w:val="Heading4"/>
      </w:pPr>
      <w:proofErr w:type="gramStart"/>
      <w:r>
        <w:t>AND,</w:t>
      </w:r>
      <w:proofErr w:type="gramEnd"/>
      <w:r>
        <w:t xml:space="preserve"> it </w:t>
      </w:r>
      <w:proofErr w:type="gramStart"/>
      <w:r>
        <w:t>link</w:t>
      </w:r>
      <w:proofErr w:type="gramEnd"/>
      <w:r>
        <w:t xml:space="preserve"> turns “unions bad” DAs</w:t>
      </w:r>
    </w:p>
    <w:p w14:paraId="21F47918" w14:textId="77777777" w:rsidR="00C116BB" w:rsidRPr="004171A2" w:rsidRDefault="00C116BB" w:rsidP="00C116BB">
      <w:r w:rsidRPr="004171A2">
        <w:rPr>
          <w:rStyle w:val="Style13ptBold"/>
        </w:rPr>
        <w:t>EB 24</w:t>
      </w:r>
      <w:r>
        <w:t xml:space="preserve"> (Election Buddy, “Why Can’t Supervisors Join </w:t>
      </w:r>
      <w:proofErr w:type="gramStart"/>
      <w:r>
        <w:t>Unions?,</w:t>
      </w:r>
      <w:proofErr w:type="gramEnd"/>
      <w:r>
        <w:t>” https://electionbuddy.com/blog/2024/02/05/why-cant-supervisors-join-unions/)</w:t>
      </w:r>
    </w:p>
    <w:p w14:paraId="3AD65294" w14:textId="77777777" w:rsidR="00C116BB" w:rsidRPr="004171A2" w:rsidRDefault="00C116BB" w:rsidP="00C116BB">
      <w:pPr>
        <w:rPr>
          <w:sz w:val="16"/>
        </w:rPr>
      </w:pPr>
      <w:r w:rsidRPr="004171A2">
        <w:rPr>
          <w:rStyle w:val="StyleUnderline"/>
        </w:rPr>
        <w:t xml:space="preserve">In the end, </w:t>
      </w:r>
      <w:r w:rsidRPr="00BB6120">
        <w:rPr>
          <w:rStyle w:val="StyleUnderline"/>
          <w:highlight w:val="cyan"/>
        </w:rPr>
        <w:t>what the company wants usually wins</w:t>
      </w:r>
      <w:r w:rsidRPr="004171A2">
        <w:rPr>
          <w:sz w:val="16"/>
        </w:rPr>
        <w:t xml:space="preserve">, which can leave managers in an unenviable position. </w:t>
      </w:r>
      <w:r w:rsidRPr="00BB6120">
        <w:rPr>
          <w:rStyle w:val="StyleUnderline"/>
          <w:highlight w:val="cyan"/>
        </w:rPr>
        <w:t>That is why the</w:t>
      </w:r>
      <w:r w:rsidRPr="004171A2">
        <w:rPr>
          <w:sz w:val="16"/>
        </w:rPr>
        <w:t xml:space="preserve"> National Labor Relations Act (</w:t>
      </w:r>
      <w:r w:rsidRPr="00BB6120">
        <w:rPr>
          <w:rStyle w:val="Emphasis"/>
          <w:highlight w:val="cyan"/>
        </w:rPr>
        <w:t>NLRA</w:t>
      </w:r>
      <w:r w:rsidRPr="004171A2">
        <w:rPr>
          <w:sz w:val="16"/>
        </w:rPr>
        <w:t xml:space="preserve">) </w:t>
      </w:r>
      <w:r w:rsidRPr="00BB6120">
        <w:rPr>
          <w:rStyle w:val="StyleUnderline"/>
          <w:highlight w:val="cyan"/>
        </w:rPr>
        <w:t>prohibits supervisors</w:t>
      </w:r>
      <w:r w:rsidRPr="004171A2">
        <w:rPr>
          <w:rStyle w:val="StyleUnderline"/>
        </w:rPr>
        <w:t xml:space="preserve"> and managers </w:t>
      </w:r>
      <w:r w:rsidRPr="00BB6120">
        <w:rPr>
          <w:rStyle w:val="StyleUnderline"/>
          <w:highlight w:val="cyan"/>
        </w:rPr>
        <w:t>from joining unions</w:t>
      </w:r>
      <w:r w:rsidRPr="004171A2">
        <w:rPr>
          <w:sz w:val="16"/>
        </w:rPr>
        <w:t xml:space="preserve"> or participating in online union elections.</w:t>
      </w:r>
    </w:p>
    <w:p w14:paraId="4B2ACED5" w14:textId="77777777" w:rsidR="00C116BB" w:rsidRPr="004171A2" w:rsidRDefault="00C116BB" w:rsidP="00C116BB">
      <w:pPr>
        <w:rPr>
          <w:sz w:val="16"/>
        </w:rPr>
      </w:pPr>
      <w:r w:rsidRPr="004171A2">
        <w:rPr>
          <w:sz w:val="16"/>
        </w:rPr>
        <w:t>What Does the NLRA Say About Supervisors?</w:t>
      </w:r>
    </w:p>
    <w:p w14:paraId="444D9DC4" w14:textId="77777777" w:rsidR="00C116BB" w:rsidRPr="004171A2" w:rsidRDefault="00C116BB" w:rsidP="00C116BB">
      <w:pPr>
        <w:rPr>
          <w:sz w:val="16"/>
        </w:rPr>
      </w:pPr>
      <w:r w:rsidRPr="004171A2">
        <w:rPr>
          <w:sz w:val="16"/>
        </w:rPr>
        <w:t xml:space="preserve">The </w:t>
      </w:r>
      <w:r w:rsidRPr="004171A2">
        <w:rPr>
          <w:rStyle w:val="StyleUnderline"/>
        </w:rPr>
        <w:t>NLRA</w:t>
      </w:r>
      <w:r w:rsidRPr="004171A2">
        <w:rPr>
          <w:sz w:val="16"/>
        </w:rPr>
        <w:t xml:space="preserve"> is a cornerstone of US labor laws. It </w:t>
      </w:r>
      <w:r w:rsidRPr="004171A2">
        <w:rPr>
          <w:rStyle w:val="StyleUnderline"/>
        </w:rPr>
        <w:t>draws clear lines between supervisors and employees</w:t>
      </w:r>
      <w:r w:rsidRPr="004171A2">
        <w:rPr>
          <w:sz w:val="16"/>
        </w:rPr>
        <w:t>. The NLRA defines supervisors as any individual having authority, in the interest of the employer, to hire, transfer, suspend, lay off, recall, promote, discharge, assign, reward, or discipline other employees, responsibly direct them, adjust their grievances, or effectively recommend such action. If someone has the power to tell others what to do, they are considered a supervisor.</w:t>
      </w:r>
    </w:p>
    <w:p w14:paraId="70AA409E" w14:textId="77777777" w:rsidR="00C116BB" w:rsidRPr="004171A2" w:rsidRDefault="00C116BB" w:rsidP="00C116BB">
      <w:pPr>
        <w:rPr>
          <w:sz w:val="16"/>
        </w:rPr>
      </w:pPr>
      <w:r w:rsidRPr="004171A2">
        <w:rPr>
          <w:rStyle w:val="StyleUnderline"/>
        </w:rPr>
        <w:t xml:space="preserve">The NLRA makes such a distinction </w:t>
      </w:r>
      <w:r w:rsidRPr="00BB6120">
        <w:rPr>
          <w:rStyle w:val="StyleUnderline"/>
          <w:highlight w:val="cyan"/>
        </w:rPr>
        <w:t>because it is difficult for managers to</w:t>
      </w:r>
      <w:r w:rsidRPr="004171A2">
        <w:rPr>
          <w:rStyle w:val="StyleUnderline"/>
        </w:rPr>
        <w:t xml:space="preserve"> truly </w:t>
      </w:r>
      <w:r w:rsidRPr="00BB6120">
        <w:rPr>
          <w:rStyle w:val="StyleUnderline"/>
          <w:highlight w:val="cyan"/>
        </w:rPr>
        <w:t>act in the best interests of their</w:t>
      </w:r>
      <w:r w:rsidRPr="004171A2">
        <w:rPr>
          <w:rStyle w:val="StyleUnderline"/>
        </w:rPr>
        <w:t xml:space="preserve"> </w:t>
      </w:r>
      <w:r w:rsidRPr="00BB6120">
        <w:rPr>
          <w:rStyle w:val="StyleUnderline"/>
          <w:highlight w:val="cyan"/>
        </w:rPr>
        <w:t>employees</w:t>
      </w:r>
      <w:r w:rsidRPr="004171A2">
        <w:rPr>
          <w:sz w:val="16"/>
        </w:rPr>
        <w:t xml:space="preserve">. For example, </w:t>
      </w:r>
      <w:r w:rsidRPr="00BB6120">
        <w:rPr>
          <w:rStyle w:val="StyleUnderline"/>
          <w:highlight w:val="cyan"/>
        </w:rPr>
        <w:t>if a supervisor were allowed to</w:t>
      </w:r>
      <w:r w:rsidRPr="004171A2">
        <w:rPr>
          <w:sz w:val="16"/>
        </w:rPr>
        <w:t xml:space="preserve"> join a union and </w:t>
      </w:r>
      <w:r w:rsidRPr="00BB6120">
        <w:rPr>
          <w:rStyle w:val="Emphasis"/>
          <w:highlight w:val="cyan"/>
        </w:rPr>
        <w:t>vote</w:t>
      </w:r>
      <w:r w:rsidRPr="00BB6120">
        <w:rPr>
          <w:sz w:val="16"/>
          <w:highlight w:val="cyan"/>
        </w:rPr>
        <w:t xml:space="preserve">, </w:t>
      </w:r>
      <w:r w:rsidRPr="00BB6120">
        <w:rPr>
          <w:rStyle w:val="Emphasis"/>
          <w:highlight w:val="cyan"/>
        </w:rPr>
        <w:t xml:space="preserve">they </w:t>
      </w:r>
      <w:r w:rsidRPr="00BB6120">
        <w:rPr>
          <w:rStyle w:val="Emphasis"/>
        </w:rPr>
        <w:t xml:space="preserve">may </w:t>
      </w:r>
      <w:r w:rsidRPr="00BB6120">
        <w:rPr>
          <w:rStyle w:val="Emphasis"/>
          <w:highlight w:val="cyan"/>
        </w:rPr>
        <w:t xml:space="preserve">vote against </w:t>
      </w:r>
      <w:r w:rsidRPr="00BB6120">
        <w:rPr>
          <w:rStyle w:val="Emphasis"/>
        </w:rPr>
        <w:t xml:space="preserve">their </w:t>
      </w:r>
      <w:r w:rsidRPr="00BB6120">
        <w:rPr>
          <w:rStyle w:val="Emphasis"/>
          <w:highlight w:val="cyan"/>
        </w:rPr>
        <w:t xml:space="preserve">fellow employees' </w:t>
      </w:r>
      <w:r w:rsidRPr="00BB6120">
        <w:rPr>
          <w:rStyle w:val="Emphasis"/>
        </w:rPr>
        <w:t>wishes</w:t>
      </w:r>
      <w:r w:rsidRPr="004171A2">
        <w:rPr>
          <w:sz w:val="16"/>
        </w:rPr>
        <w:t xml:space="preserve"> due to pressure from company executives. </w:t>
      </w:r>
      <w:r w:rsidRPr="00BB6120">
        <w:rPr>
          <w:rStyle w:val="StyleUnderline"/>
          <w:highlight w:val="cyan"/>
        </w:rPr>
        <w:t>Any vote</w:t>
      </w:r>
      <w:r w:rsidRPr="004171A2">
        <w:rPr>
          <w:sz w:val="16"/>
        </w:rPr>
        <w:t xml:space="preserve"> they cast </w:t>
      </w:r>
      <w:r w:rsidRPr="00BB6120">
        <w:rPr>
          <w:rStyle w:val="StyleUnderline"/>
          <w:highlight w:val="cyan"/>
        </w:rPr>
        <w:t>would be inherently biased</w:t>
      </w:r>
      <w:r w:rsidRPr="004171A2">
        <w:rPr>
          <w:rStyle w:val="StyleUnderline"/>
        </w:rPr>
        <w:t>, no matter how compassionate they are to their employees</w:t>
      </w:r>
      <w:r w:rsidRPr="004171A2">
        <w:rPr>
          <w:sz w:val="16"/>
        </w:rPr>
        <w:t xml:space="preserve">. </w:t>
      </w:r>
    </w:p>
    <w:p w14:paraId="4E7DD420" w14:textId="77777777" w:rsidR="00C116BB" w:rsidRDefault="00C116BB" w:rsidP="00C116BB">
      <w:pPr>
        <w:pStyle w:val="Heading4"/>
      </w:pPr>
      <w:r w:rsidRPr="006200E8">
        <w:rPr>
          <w:u w:val="single"/>
        </w:rPr>
        <w:t>Undocumented workers</w:t>
      </w:r>
      <w:r w:rsidRPr="004171A2">
        <w:t>, that beats states too</w:t>
      </w:r>
    </w:p>
    <w:p w14:paraId="4C3FAAAA" w14:textId="77777777" w:rsidR="00C116BB" w:rsidRPr="004171A2" w:rsidRDefault="00C116BB" w:rsidP="00C116BB">
      <w:pPr>
        <w:rPr>
          <w:rFonts w:eastAsiaTheme="majorEastAsia" w:cstheme="majorBidi"/>
          <w:b/>
          <w:iCs/>
        </w:rPr>
      </w:pPr>
      <w:r w:rsidRPr="00AB2A0E">
        <w:rPr>
          <w:rStyle w:val="Style13ptBold"/>
        </w:rPr>
        <w:t>CJE 24</w:t>
      </w:r>
      <w:r>
        <w:t xml:space="preserve">. Center for Labor &amp; a Just Economy at Harvard Law School. “Building Worker Power in Cities &amp; States: Workers Excluded from the NLRA.” 9/1/24. </w:t>
      </w:r>
      <w:r w:rsidRPr="00AB2A0E">
        <w:t>https://clje.law.harvard.edu/publication/building-worker-power-in-cities-states/workers-excluded-from-the-nlra/</w:t>
      </w:r>
    </w:p>
    <w:p w14:paraId="418309D5" w14:textId="77777777" w:rsidR="00C116BB" w:rsidRPr="0087569A" w:rsidRDefault="00C116BB" w:rsidP="00C116BB">
      <w:pPr>
        <w:rPr>
          <w:rStyle w:val="Emphasis"/>
        </w:rPr>
      </w:pPr>
      <w:r w:rsidRPr="00BB6120">
        <w:rPr>
          <w:rStyle w:val="Emphasis"/>
          <w:highlight w:val="cyan"/>
        </w:rPr>
        <w:t>Clearly Preempted</w:t>
      </w:r>
      <w:r>
        <w:rPr>
          <w:sz w:val="16"/>
        </w:rPr>
        <w:t xml:space="preserve">: Supervisors and </w:t>
      </w:r>
      <w:r w:rsidRPr="00BB6120">
        <w:rPr>
          <w:rStyle w:val="Emphasis"/>
          <w:highlight w:val="cyan"/>
        </w:rPr>
        <w:t>Undocumented Workers</w:t>
      </w:r>
    </w:p>
    <w:p w14:paraId="5B1D148F" w14:textId="77777777" w:rsidR="00C116BB" w:rsidRDefault="00C116BB" w:rsidP="00C116BB">
      <w:pPr>
        <w:rPr>
          <w:sz w:val="16"/>
        </w:rPr>
      </w:pPr>
      <w:r>
        <w:rPr>
          <w:sz w:val="16"/>
        </w:rPr>
        <w:t xml:space="preserve">State and local labor laws purporting to provide collective bargaining rights to supervisory workers are completely preempted. Courts have inferred a congressional judgment to preclude any labor rights for supervisors </w:t>
      </w:r>
      <w:proofErr w:type="gramStart"/>
      <w:r>
        <w:rPr>
          <w:sz w:val="16"/>
        </w:rPr>
        <w:t>in order to</w:t>
      </w:r>
      <w:proofErr w:type="gramEnd"/>
      <w:r>
        <w:rPr>
          <w:sz w:val="16"/>
        </w:rPr>
        <w:t xml:space="preserve"> avoid putting them “in the position of serving two </w:t>
      </w:r>
      <w:proofErr w:type="gramStart"/>
      <w:r>
        <w:rPr>
          <w:sz w:val="16"/>
        </w:rPr>
        <w:t>masters</w:t>
      </w:r>
      <w:proofErr w:type="gramEnd"/>
      <w:r>
        <w:rPr>
          <w:sz w:val="16"/>
        </w:rPr>
        <w:t xml:space="preserve"> with opposed interests.”5</w:t>
      </w:r>
    </w:p>
    <w:p w14:paraId="05AA862C" w14:textId="77777777" w:rsidR="00C116BB" w:rsidRDefault="00C116BB" w:rsidP="00C116BB">
      <w:pPr>
        <w:rPr>
          <w:sz w:val="16"/>
        </w:rPr>
      </w:pPr>
      <w:r>
        <w:rPr>
          <w:sz w:val="16"/>
        </w:rPr>
        <w:t xml:space="preserve">Meanwhile, </w:t>
      </w:r>
      <w:r w:rsidRPr="00BB6120">
        <w:rPr>
          <w:rStyle w:val="StyleUnderline"/>
          <w:highlight w:val="cyan"/>
        </w:rPr>
        <w:t>workers lacking work authorization are not entitled to</w:t>
      </w:r>
      <w:r>
        <w:rPr>
          <w:sz w:val="16"/>
        </w:rPr>
        <w:t xml:space="preserve"> the full protections of </w:t>
      </w:r>
      <w:r w:rsidRPr="0087569A">
        <w:rPr>
          <w:rStyle w:val="StyleUnderline"/>
        </w:rPr>
        <w:t xml:space="preserve">the </w:t>
      </w:r>
      <w:r w:rsidRPr="00BB6120">
        <w:rPr>
          <w:rStyle w:val="StyleUnderline"/>
          <w:highlight w:val="cyan"/>
        </w:rPr>
        <w:t>NLRA</w:t>
      </w:r>
      <w:r>
        <w:rPr>
          <w:sz w:val="16"/>
        </w:rPr>
        <w:t xml:space="preserve"> given that two of the Act’s most crucial remedies, the backpay and reinstatement awards, do not apply to them. </w:t>
      </w:r>
      <w:r w:rsidRPr="00BB6120">
        <w:rPr>
          <w:rStyle w:val="StyleUnderline"/>
          <w:highlight w:val="cyan"/>
        </w:rPr>
        <w:t>States</w:t>
      </w:r>
      <w:r>
        <w:rPr>
          <w:sz w:val="16"/>
        </w:rPr>
        <w:t xml:space="preserve"> generally </w:t>
      </w:r>
      <w:r w:rsidRPr="00BB6120">
        <w:rPr>
          <w:rStyle w:val="StyleUnderline"/>
          <w:highlight w:val="cyan"/>
        </w:rPr>
        <w:t>cannot fill in this gap</w:t>
      </w:r>
      <w:r w:rsidRPr="0087569A">
        <w:rPr>
          <w:rStyle w:val="StyleUnderline"/>
        </w:rPr>
        <w:t xml:space="preserve"> </w:t>
      </w:r>
      <w:r>
        <w:rPr>
          <w:sz w:val="16"/>
        </w:rPr>
        <w:t xml:space="preserve">by providing for backpay or reinstatement awards </w:t>
      </w:r>
      <w:r w:rsidRPr="0087569A">
        <w:rPr>
          <w:rStyle w:val="StyleUnderline"/>
        </w:rPr>
        <w:t>because such provisions would be preempted by</w:t>
      </w:r>
      <w:r>
        <w:rPr>
          <w:sz w:val="16"/>
        </w:rPr>
        <w:t xml:space="preserve"> </w:t>
      </w:r>
      <w:r w:rsidRPr="00BB6120">
        <w:rPr>
          <w:rStyle w:val="Emphasis"/>
          <w:highlight w:val="cyan"/>
        </w:rPr>
        <w:t>the</w:t>
      </w:r>
      <w:r>
        <w:rPr>
          <w:sz w:val="16"/>
        </w:rPr>
        <w:t xml:space="preserve"> Immigration Reform and Control Act of 1986 (</w:t>
      </w:r>
      <w:r w:rsidRPr="00BB6120">
        <w:rPr>
          <w:rStyle w:val="StyleUnderline"/>
          <w:highlight w:val="cyan"/>
        </w:rPr>
        <w:t>IRCA</w:t>
      </w:r>
      <w:r>
        <w:rPr>
          <w:sz w:val="16"/>
        </w:rPr>
        <w:t>).6 Some exceptions apply – for instance, California allows for limited backpay remedies for violations of state employment laws that extend protections to undocumented workers.7</w:t>
      </w:r>
    </w:p>
    <w:p w14:paraId="79E9FFC0" w14:textId="77777777" w:rsidR="00C116BB" w:rsidRDefault="00C116BB" w:rsidP="00C116BB">
      <w:pPr>
        <w:pStyle w:val="Heading4"/>
      </w:pPr>
      <w:r>
        <w:t xml:space="preserve">Berkeley and UTD have </w:t>
      </w:r>
      <w:r w:rsidRPr="009C7D48">
        <w:rPr>
          <w:u w:val="single"/>
        </w:rPr>
        <w:t>already said</w:t>
      </w:r>
      <w:r>
        <w:t xml:space="preserve"> Facebook users and anyone that uploads a video to YouTube </w:t>
      </w:r>
    </w:p>
    <w:p w14:paraId="21056AAE" w14:textId="77777777" w:rsidR="00C116BB" w:rsidRPr="006C156B" w:rsidRDefault="00C116BB" w:rsidP="00C116BB">
      <w:r w:rsidRPr="006C156B">
        <w:rPr>
          <w:rStyle w:val="Style13ptBold"/>
        </w:rPr>
        <w:t>Kim 22</w:t>
      </w:r>
      <w:r>
        <w:t xml:space="preserve"> (</w:t>
      </w:r>
      <w:r w:rsidRPr="006C156B">
        <w:t>, E. K. (2022) 'Data as Labor: Retrofitting Labor Law for the Platform Economy,' The Minnesota Journal of Law, Science &amp; Technology, 23(1)</w:t>
      </w:r>
      <w:r>
        <w:t xml:space="preserve">. </w:t>
      </w:r>
      <w:r w:rsidRPr="006C156B">
        <w:t>https://scholarship.law.umn.edu/cgi/viewcontent.cgi?article=1510&amp;context=mjlst. Yale Law School, J.D. 2020; Yale College, B.A. 2016</w:t>
      </w:r>
      <w:r>
        <w:t>. [UTD])</w:t>
      </w:r>
    </w:p>
    <w:p w14:paraId="67DA477C" w14:textId="77777777" w:rsidR="00C116BB" w:rsidRPr="009C7D48" w:rsidRDefault="00C116BB" w:rsidP="00C116BB">
      <w:pPr>
        <w:rPr>
          <w:sz w:val="10"/>
          <w:szCs w:val="18"/>
        </w:rPr>
      </w:pPr>
      <w:r w:rsidRPr="009C7D48">
        <w:rPr>
          <w:sz w:val="10"/>
          <w:szCs w:val="18"/>
        </w:rPr>
        <w:t xml:space="preserve">I. INTRODUCTION   </w:t>
      </w:r>
    </w:p>
    <w:p w14:paraId="3BF55BAE" w14:textId="77777777" w:rsidR="00C116BB" w:rsidRPr="009C7D48" w:rsidRDefault="00C116BB" w:rsidP="00C116BB">
      <w:pPr>
        <w:rPr>
          <w:sz w:val="10"/>
          <w:szCs w:val="18"/>
        </w:rPr>
      </w:pPr>
      <w:r w:rsidRPr="009C7D48">
        <w:rPr>
          <w:sz w:val="10"/>
          <w:szCs w:val="18"/>
        </w:rPr>
        <w:t>In 2018, a group of YouTube content creators formed what they called the “YouTubers Union,” hoping to lobby the platform for greater transparency over video monetization.1 In what was informally known as the “</w:t>
      </w:r>
      <w:proofErr w:type="spellStart"/>
      <w:r w:rsidRPr="009C7D48">
        <w:rPr>
          <w:sz w:val="10"/>
          <w:szCs w:val="18"/>
        </w:rPr>
        <w:t>adpocalypse</w:t>
      </w:r>
      <w:proofErr w:type="spellEnd"/>
      <w:r w:rsidRPr="009C7D48">
        <w:rPr>
          <w:sz w:val="10"/>
          <w:szCs w:val="18"/>
        </w:rPr>
        <w:t>,” YouTube had implemented algorithms to ensure that videos met advertisers’ standards,2 but in doing so demonetized content producers in ways that caught public scrutiny, including the demonetization of a number of videos discussing LGBTQ identity and experience.3 In 2019, the group counted 23,000 members and presented its demands to YouTube, but the company declined to meet, stating that it “[had] made clear that [it is] not going to negotiate their demands.”4</w:t>
      </w:r>
    </w:p>
    <w:p w14:paraId="4ECAF0CF" w14:textId="77777777" w:rsidR="00C116BB" w:rsidRPr="009C7D48" w:rsidRDefault="00C116BB" w:rsidP="00C116BB">
      <w:pPr>
        <w:rPr>
          <w:sz w:val="10"/>
        </w:rPr>
      </w:pPr>
      <w:r w:rsidRPr="009C7D48">
        <w:rPr>
          <w:sz w:val="10"/>
        </w:rPr>
        <w:t xml:space="preserve">The Union’s efforts are one of many by users of an online platform to obtain a greater say in the platform’s rules: Facebook users have attempted to organize to obtain greater control over their data after the Cambridge Analytica scandal,5 and in a longer shot, a class of plaintiffs sued Google for requiring its users to complete visual recognition tasks—known as CAPTCHAs—without compensation, and then using the data to train AI systems.6 These efforts vary broadly in the extent to which their participants may claim to be workers in the classical sense: YouTubers creating videos would seem to have a stronger claim to that status than individuals who idly click around Facebook. Yet one commonality is that, </w:t>
      </w:r>
      <w:r w:rsidRPr="00B818FB">
        <w:rPr>
          <w:u w:val="single"/>
        </w:rPr>
        <w:t>while unions</w:t>
      </w:r>
      <w:r w:rsidRPr="009C7D48">
        <w:rPr>
          <w:sz w:val="10"/>
        </w:rPr>
        <w:t xml:space="preserve"> </w:t>
      </w:r>
      <w:r w:rsidRPr="00B818FB">
        <w:rPr>
          <w:u w:val="single"/>
        </w:rPr>
        <w:t>in name</w:t>
      </w:r>
      <w:r w:rsidRPr="009C7D48">
        <w:rPr>
          <w:sz w:val="10"/>
        </w:rPr>
        <w:t xml:space="preserve">, almost </w:t>
      </w:r>
      <w:r w:rsidRPr="009C7D48">
        <w:rPr>
          <w:highlight w:val="cyan"/>
          <w:u w:val="single"/>
        </w:rPr>
        <w:t>none</w:t>
      </w:r>
      <w:r w:rsidRPr="00B818FB">
        <w:rPr>
          <w:u w:val="single"/>
        </w:rPr>
        <w:t xml:space="preserve"> of these organizations</w:t>
      </w:r>
      <w:r w:rsidRPr="009C7D48">
        <w:rPr>
          <w:sz w:val="10"/>
        </w:rPr>
        <w:t xml:space="preserve"> </w:t>
      </w:r>
      <w:r w:rsidRPr="009C7D48">
        <w:rPr>
          <w:highlight w:val="cyan"/>
          <w:u w:val="single"/>
        </w:rPr>
        <w:t>are</w:t>
      </w:r>
      <w:r w:rsidRPr="00B818FB">
        <w:rPr>
          <w:u w:val="single"/>
        </w:rPr>
        <w:t xml:space="preserve"> legally </w:t>
      </w:r>
      <w:r w:rsidRPr="009C7D48">
        <w:rPr>
          <w:highlight w:val="cyan"/>
          <w:u w:val="single"/>
        </w:rPr>
        <w:t>cognizable</w:t>
      </w:r>
      <w:r w:rsidRPr="009C7D48">
        <w:rPr>
          <w:sz w:val="10"/>
          <w:highlight w:val="cyan"/>
        </w:rPr>
        <w:t xml:space="preserve"> </w:t>
      </w:r>
      <w:r w:rsidRPr="009C7D48">
        <w:rPr>
          <w:highlight w:val="cyan"/>
          <w:u w:val="single"/>
        </w:rPr>
        <w:t>as unions under</w:t>
      </w:r>
      <w:r w:rsidRPr="009C7D48">
        <w:rPr>
          <w:sz w:val="10"/>
        </w:rPr>
        <w:t xml:space="preserve"> the National Labor Relations Act (</w:t>
      </w:r>
      <w:r w:rsidRPr="009C7D48">
        <w:rPr>
          <w:highlight w:val="cyan"/>
          <w:u w:val="single"/>
        </w:rPr>
        <w:t>NLRA</w:t>
      </w:r>
      <w:r w:rsidRPr="009C7D48">
        <w:rPr>
          <w:sz w:val="10"/>
        </w:rPr>
        <w:t xml:space="preserve">), the American statutory framework for mediating negotiations between companies and employees. Simply put, </w:t>
      </w:r>
      <w:r w:rsidRPr="009C7D48">
        <w:rPr>
          <w:b/>
          <w:bCs/>
          <w:highlight w:val="cyan"/>
          <w:u w:val="single"/>
        </w:rPr>
        <w:t>contributors</w:t>
      </w:r>
      <w:r w:rsidRPr="009C7D48">
        <w:rPr>
          <w:highlight w:val="cyan"/>
          <w:u w:val="single"/>
        </w:rPr>
        <w:t xml:space="preserve"> </w:t>
      </w:r>
      <w:r w:rsidRPr="009C7D48">
        <w:rPr>
          <w:b/>
          <w:bCs/>
          <w:highlight w:val="cyan"/>
          <w:u w:val="single"/>
        </w:rPr>
        <w:t>to</w:t>
      </w:r>
      <w:r w:rsidRPr="009C7D48">
        <w:rPr>
          <w:highlight w:val="cyan"/>
          <w:u w:val="single"/>
        </w:rPr>
        <w:t xml:space="preserve"> </w:t>
      </w:r>
      <w:r w:rsidRPr="009C7D48">
        <w:rPr>
          <w:b/>
          <w:bCs/>
          <w:highlight w:val="cyan"/>
          <w:u w:val="single"/>
        </w:rPr>
        <w:t>platforms</w:t>
      </w:r>
      <w:r w:rsidRPr="009C7D48">
        <w:rPr>
          <w:sz w:val="10"/>
        </w:rPr>
        <w:t xml:space="preserve"> like YouTube </w:t>
      </w:r>
      <w:r w:rsidRPr="009C7D48">
        <w:rPr>
          <w:highlight w:val="cyan"/>
          <w:u w:val="single"/>
        </w:rPr>
        <w:t xml:space="preserve">are </w:t>
      </w:r>
      <w:r w:rsidRPr="009C7D48">
        <w:rPr>
          <w:b/>
          <w:bCs/>
          <w:highlight w:val="cyan"/>
          <w:u w:val="single"/>
        </w:rPr>
        <w:t>not</w:t>
      </w:r>
      <w:r w:rsidRPr="009C7D48">
        <w:rPr>
          <w:highlight w:val="cyan"/>
          <w:u w:val="single"/>
        </w:rPr>
        <w:t xml:space="preserve"> </w:t>
      </w:r>
      <w:r w:rsidRPr="009C7D48">
        <w:rPr>
          <w:b/>
          <w:bCs/>
          <w:highlight w:val="cyan"/>
          <w:u w:val="single"/>
        </w:rPr>
        <w:t>considered</w:t>
      </w:r>
      <w:r w:rsidRPr="009C7D48">
        <w:rPr>
          <w:highlight w:val="cyan"/>
          <w:u w:val="single"/>
        </w:rPr>
        <w:t xml:space="preserve"> </w:t>
      </w:r>
      <w:r w:rsidRPr="009C7D48">
        <w:rPr>
          <w:b/>
          <w:bCs/>
          <w:highlight w:val="cyan"/>
          <w:u w:val="single"/>
        </w:rPr>
        <w:t>employees</w:t>
      </w:r>
      <w:r w:rsidRPr="00B818FB">
        <w:rPr>
          <w:u w:val="single"/>
        </w:rPr>
        <w:t xml:space="preserve"> under the statutory framework</w:t>
      </w:r>
      <w:r w:rsidRPr="009C7D48">
        <w:rPr>
          <w:sz w:val="10"/>
        </w:rPr>
        <w:t xml:space="preserve">.7 </w:t>
      </w:r>
    </w:p>
    <w:p w14:paraId="5A8523CB" w14:textId="77777777" w:rsidR="00C116BB" w:rsidRPr="009C7D48" w:rsidRDefault="00C116BB" w:rsidP="00C116BB">
      <w:pPr>
        <w:rPr>
          <w:sz w:val="10"/>
        </w:rPr>
      </w:pPr>
      <w:r w:rsidRPr="009C7D48">
        <w:rPr>
          <w:sz w:val="10"/>
        </w:rPr>
        <w:t xml:space="preserve">Some </w:t>
      </w:r>
      <w:r w:rsidRPr="00B818FB">
        <w:rPr>
          <w:u w:val="single"/>
        </w:rPr>
        <w:t>scholars</w:t>
      </w:r>
      <w:r w:rsidRPr="009C7D48">
        <w:rPr>
          <w:sz w:val="10"/>
        </w:rPr>
        <w:t xml:space="preserve"> have </w:t>
      </w:r>
      <w:r w:rsidRPr="00B818FB">
        <w:rPr>
          <w:u w:val="single"/>
        </w:rPr>
        <w:t>described</w:t>
      </w:r>
      <w:r w:rsidRPr="009C7D48">
        <w:rPr>
          <w:sz w:val="10"/>
        </w:rPr>
        <w:t xml:space="preserve"> </w:t>
      </w:r>
      <w:r w:rsidRPr="00B818FB">
        <w:rPr>
          <w:u w:val="single"/>
        </w:rPr>
        <w:t xml:space="preserve">the </w:t>
      </w:r>
      <w:r w:rsidRPr="00F56D08">
        <w:rPr>
          <w:u w:val="single"/>
        </w:rPr>
        <w:t>activity</w:t>
      </w:r>
      <w:r w:rsidRPr="00B818FB">
        <w:rPr>
          <w:u w:val="single"/>
        </w:rPr>
        <w:t xml:space="preserve"> </w:t>
      </w:r>
      <w:r w:rsidRPr="00F56D08">
        <w:rPr>
          <w:u w:val="single"/>
        </w:rPr>
        <w:t>of</w:t>
      </w:r>
      <w:r w:rsidRPr="00B818FB">
        <w:rPr>
          <w:u w:val="single"/>
        </w:rPr>
        <w:t xml:space="preserve"> platform </w:t>
      </w:r>
      <w:r w:rsidRPr="00F56D08">
        <w:rPr>
          <w:u w:val="single"/>
        </w:rPr>
        <w:t>users</w:t>
      </w:r>
      <w:r w:rsidRPr="00B818FB">
        <w:rPr>
          <w:u w:val="single"/>
        </w:rPr>
        <w:t xml:space="preserve"> as analogous to labor</w:t>
      </w:r>
      <w:r w:rsidRPr="009C7D48">
        <w:rPr>
          <w:sz w:val="10"/>
        </w:rPr>
        <w:t xml:space="preserve">, </w:t>
      </w:r>
      <w:r w:rsidRPr="00B818FB">
        <w:rPr>
          <w:u w:val="single"/>
        </w:rPr>
        <w:t>because</w:t>
      </w:r>
      <w:r w:rsidRPr="009C7D48">
        <w:rPr>
          <w:sz w:val="10"/>
        </w:rPr>
        <w:t xml:space="preserve"> </w:t>
      </w:r>
      <w:r w:rsidRPr="00B818FB">
        <w:rPr>
          <w:u w:val="single"/>
        </w:rPr>
        <w:t>their contributions and activity on the platform are essential inputs for the online platforms and require</w:t>
      </w:r>
      <w:r w:rsidRPr="009C7D48">
        <w:rPr>
          <w:sz w:val="10"/>
        </w:rPr>
        <w:t xml:space="preserve"> some amount of </w:t>
      </w:r>
      <w:r w:rsidRPr="00B818FB">
        <w:rPr>
          <w:u w:val="single"/>
        </w:rPr>
        <w:t>manual exertion</w:t>
      </w:r>
      <w:r w:rsidRPr="009C7D48">
        <w:rPr>
          <w:sz w:val="10"/>
        </w:rPr>
        <w:t xml:space="preserve">, </w:t>
      </w:r>
      <w:r w:rsidRPr="00B818FB">
        <w:rPr>
          <w:u w:val="single"/>
        </w:rPr>
        <w:t>whether that be clicking a link or producing a video</w:t>
      </w:r>
      <w:r w:rsidRPr="009C7D48">
        <w:rPr>
          <w:sz w:val="10"/>
        </w:rPr>
        <w:t>.8 Although these contributions, or “</w:t>
      </w:r>
      <w:r w:rsidRPr="009C7D48">
        <w:rPr>
          <w:b/>
          <w:bCs/>
          <w:highlight w:val="cyan"/>
          <w:u w:val="single"/>
        </w:rPr>
        <w:t>data work</w:t>
      </w:r>
      <w:r w:rsidRPr="009C7D48">
        <w:rPr>
          <w:sz w:val="10"/>
        </w:rPr>
        <w:t xml:space="preserve">,” </w:t>
      </w:r>
      <w:r w:rsidRPr="000E63F3">
        <w:rPr>
          <w:rStyle w:val="Emphasis"/>
          <w:highlight w:val="cyan"/>
        </w:rPr>
        <w:t>often feel like leisure</w:t>
      </w:r>
      <w:r w:rsidRPr="009C7D48">
        <w:rPr>
          <w:sz w:val="10"/>
        </w:rPr>
        <w:t xml:space="preserve">—for instance, </w:t>
      </w:r>
      <w:r w:rsidRPr="009C7D48">
        <w:rPr>
          <w:rStyle w:val="Emphasis"/>
          <w:highlight w:val="cyan"/>
        </w:rPr>
        <w:t>liking Facebook pages or producing amusing YouTube content</w:t>
      </w:r>
      <w:r w:rsidRPr="009C7D48">
        <w:rPr>
          <w:sz w:val="10"/>
        </w:rPr>
        <w:t xml:space="preserve">—the </w:t>
      </w:r>
      <w:r w:rsidRPr="009C7D48">
        <w:rPr>
          <w:u w:val="single"/>
        </w:rPr>
        <w:t>digital economy</w:t>
      </w:r>
      <w:r w:rsidRPr="009C7D48">
        <w:rPr>
          <w:sz w:val="10"/>
        </w:rPr>
        <w:t xml:space="preserve"> has </w:t>
      </w:r>
      <w:r w:rsidRPr="009C7D48">
        <w:rPr>
          <w:u w:val="single"/>
        </w:rPr>
        <w:t>transformed</w:t>
      </w:r>
      <w:r w:rsidRPr="009C7D48">
        <w:rPr>
          <w:sz w:val="10"/>
        </w:rPr>
        <w:t xml:space="preserve"> once </w:t>
      </w:r>
      <w:r w:rsidRPr="009C7D48">
        <w:rPr>
          <w:u w:val="single"/>
        </w:rPr>
        <w:t>leisurely</w:t>
      </w:r>
      <w:r w:rsidRPr="009C7D48">
        <w:rPr>
          <w:sz w:val="10"/>
        </w:rPr>
        <w:t xml:space="preserve"> or idle </w:t>
      </w:r>
      <w:r w:rsidRPr="009C7D48">
        <w:rPr>
          <w:u w:val="single"/>
        </w:rPr>
        <w:t>activities</w:t>
      </w:r>
      <w:r w:rsidRPr="009C7D48">
        <w:rPr>
          <w:sz w:val="10"/>
        </w:rPr>
        <w:t xml:space="preserve"> </w:t>
      </w:r>
      <w:r w:rsidRPr="009C7D48">
        <w:rPr>
          <w:u w:val="single"/>
        </w:rPr>
        <w:t>into</w:t>
      </w:r>
      <w:r w:rsidRPr="009C7D48">
        <w:rPr>
          <w:sz w:val="10"/>
        </w:rPr>
        <w:t xml:space="preserve"> </w:t>
      </w:r>
      <w:r w:rsidRPr="009C7D48">
        <w:rPr>
          <w:u w:val="single"/>
        </w:rPr>
        <w:t>economically</w:t>
      </w:r>
      <w:r w:rsidRPr="009C7D48">
        <w:rPr>
          <w:sz w:val="10"/>
        </w:rPr>
        <w:t xml:space="preserve"> </w:t>
      </w:r>
      <w:r w:rsidRPr="009C7D48">
        <w:rPr>
          <w:u w:val="single"/>
        </w:rPr>
        <w:t>productive</w:t>
      </w:r>
      <w:r w:rsidRPr="009C7D48">
        <w:rPr>
          <w:sz w:val="10"/>
        </w:rPr>
        <w:t xml:space="preserve"> and potentially lucrative ones. </w:t>
      </w:r>
      <w:r w:rsidRPr="009C7D48">
        <w:rPr>
          <w:u w:val="single"/>
        </w:rPr>
        <w:t xml:space="preserve">Users’ </w:t>
      </w:r>
      <w:r w:rsidRPr="009C7D48">
        <w:rPr>
          <w:b/>
          <w:bCs/>
          <w:u w:val="single"/>
        </w:rPr>
        <w:t>input</w:t>
      </w:r>
      <w:r w:rsidRPr="009C7D48">
        <w:rPr>
          <w:u w:val="single"/>
        </w:rPr>
        <w:t xml:space="preserve"> can</w:t>
      </w:r>
      <w:r w:rsidRPr="009C7D48">
        <w:rPr>
          <w:sz w:val="10"/>
        </w:rPr>
        <w:t xml:space="preserve"> </w:t>
      </w:r>
      <w:r w:rsidRPr="009C7D48">
        <w:rPr>
          <w:u w:val="single"/>
        </w:rPr>
        <w:t>be</w:t>
      </w:r>
      <w:r w:rsidRPr="009C7D48">
        <w:rPr>
          <w:sz w:val="10"/>
        </w:rPr>
        <w:t xml:space="preserve"> </w:t>
      </w:r>
      <w:r w:rsidRPr="009C7D48">
        <w:rPr>
          <w:b/>
          <w:bCs/>
          <w:u w:val="single"/>
        </w:rPr>
        <w:t>essential</w:t>
      </w:r>
      <w:r w:rsidRPr="009C7D48">
        <w:rPr>
          <w:sz w:val="10"/>
        </w:rPr>
        <w:t xml:space="preserve"> </w:t>
      </w:r>
      <w:r w:rsidRPr="009C7D48">
        <w:rPr>
          <w:b/>
          <w:bCs/>
          <w:u w:val="single"/>
        </w:rPr>
        <w:t>to</w:t>
      </w:r>
      <w:r w:rsidRPr="009C7D48">
        <w:rPr>
          <w:u w:val="single"/>
        </w:rPr>
        <w:t xml:space="preserve"> a </w:t>
      </w:r>
      <w:r w:rsidRPr="009C7D48">
        <w:rPr>
          <w:b/>
          <w:bCs/>
          <w:u w:val="single"/>
        </w:rPr>
        <w:t>platform’s function</w:t>
      </w:r>
      <w:r w:rsidRPr="009C7D48">
        <w:rPr>
          <w:sz w:val="10"/>
        </w:rPr>
        <w:t xml:space="preserve">, but many users have little say in how a platform is governed, so </w:t>
      </w:r>
      <w:r w:rsidRPr="009C7D48">
        <w:rPr>
          <w:b/>
          <w:bCs/>
          <w:u w:val="single"/>
        </w:rPr>
        <w:t>scholars</w:t>
      </w:r>
      <w:r w:rsidRPr="009C7D48">
        <w:rPr>
          <w:sz w:val="10"/>
        </w:rPr>
        <w:t xml:space="preserve"> and platform users </w:t>
      </w:r>
      <w:r w:rsidRPr="009C7D48">
        <w:rPr>
          <w:u w:val="single"/>
        </w:rPr>
        <w:t xml:space="preserve">have </w:t>
      </w:r>
      <w:r w:rsidRPr="009C7D48">
        <w:rPr>
          <w:b/>
          <w:bCs/>
          <w:u w:val="single"/>
        </w:rPr>
        <w:t>proposed</w:t>
      </w:r>
      <w:r w:rsidRPr="009C7D48">
        <w:rPr>
          <w:u w:val="single"/>
        </w:rPr>
        <w:t xml:space="preserve"> </w:t>
      </w:r>
      <w:r w:rsidRPr="009C7D48">
        <w:rPr>
          <w:b/>
          <w:bCs/>
          <w:u w:val="single"/>
        </w:rPr>
        <w:t>forming</w:t>
      </w:r>
      <w:r w:rsidRPr="009C7D48">
        <w:rPr>
          <w:sz w:val="10"/>
        </w:rPr>
        <w:t xml:space="preserve"> </w:t>
      </w:r>
      <w:r w:rsidRPr="009C7D48">
        <w:rPr>
          <w:b/>
          <w:bCs/>
          <w:u w:val="single"/>
        </w:rPr>
        <w:t>collective</w:t>
      </w:r>
      <w:r w:rsidRPr="009C7D48">
        <w:rPr>
          <w:sz w:val="10"/>
        </w:rPr>
        <w:t xml:space="preserve"> </w:t>
      </w:r>
      <w:r w:rsidRPr="009C7D48">
        <w:rPr>
          <w:b/>
          <w:bCs/>
          <w:u w:val="single"/>
        </w:rPr>
        <w:t>bodies</w:t>
      </w:r>
      <w:r w:rsidRPr="009C7D48">
        <w:rPr>
          <w:sz w:val="10"/>
        </w:rPr>
        <w:t xml:space="preserve"> </w:t>
      </w:r>
      <w:r w:rsidRPr="009C7D48">
        <w:rPr>
          <w:b/>
          <w:bCs/>
          <w:u w:val="single"/>
        </w:rPr>
        <w:t>of users</w:t>
      </w:r>
      <w:r w:rsidRPr="009C7D48">
        <w:rPr>
          <w:u w:val="single"/>
        </w:rPr>
        <w:t xml:space="preserve"> </w:t>
      </w:r>
      <w:r w:rsidRPr="009C7D48">
        <w:rPr>
          <w:b/>
          <w:bCs/>
          <w:u w:val="single"/>
        </w:rPr>
        <w:t>to</w:t>
      </w:r>
      <w:r w:rsidRPr="009C7D48">
        <w:rPr>
          <w:u w:val="single"/>
        </w:rPr>
        <w:t xml:space="preserve"> </w:t>
      </w:r>
      <w:r w:rsidRPr="009C7D48">
        <w:rPr>
          <w:b/>
          <w:bCs/>
          <w:u w:val="single"/>
        </w:rPr>
        <w:t>bargain</w:t>
      </w:r>
      <w:r w:rsidRPr="009C7D48">
        <w:rPr>
          <w:u w:val="single"/>
        </w:rPr>
        <w:t xml:space="preserve"> </w:t>
      </w:r>
      <w:r w:rsidRPr="009C7D48">
        <w:rPr>
          <w:b/>
          <w:bCs/>
          <w:u w:val="single"/>
        </w:rPr>
        <w:t>with platforms</w:t>
      </w:r>
      <w:r w:rsidRPr="009C7D48">
        <w:rPr>
          <w:sz w:val="10"/>
        </w:rPr>
        <w:t xml:space="preserve"> </w:t>
      </w:r>
      <w:r w:rsidRPr="009C7D48">
        <w:rPr>
          <w:u w:val="single"/>
        </w:rPr>
        <w:t>so that the platform is responsive to its user’s needs</w:t>
      </w:r>
      <w:r w:rsidRPr="009C7D48">
        <w:rPr>
          <w:sz w:val="10"/>
        </w:rPr>
        <w:t xml:space="preserve">. </w:t>
      </w:r>
      <w:proofErr w:type="gramStart"/>
      <w:r w:rsidRPr="009C7D48">
        <w:rPr>
          <w:sz w:val="10"/>
        </w:rPr>
        <w:t>Similar to</w:t>
      </w:r>
      <w:proofErr w:type="gramEnd"/>
      <w:r w:rsidRPr="009C7D48">
        <w:rPr>
          <w:sz w:val="10"/>
        </w:rPr>
        <w:t xml:space="preserve"> the traditional labor context, </w:t>
      </w:r>
      <w:r w:rsidRPr="009C7D48">
        <w:rPr>
          <w:u w:val="single"/>
        </w:rPr>
        <w:t xml:space="preserve">platform </w:t>
      </w:r>
      <w:r w:rsidRPr="009C7D48">
        <w:rPr>
          <w:b/>
          <w:bCs/>
          <w:u w:val="single"/>
        </w:rPr>
        <w:t>users</w:t>
      </w:r>
      <w:r w:rsidRPr="009C7D48">
        <w:rPr>
          <w:u w:val="single"/>
        </w:rPr>
        <w:t xml:space="preserve"> </w:t>
      </w:r>
      <w:r w:rsidRPr="009C7D48">
        <w:rPr>
          <w:b/>
          <w:bCs/>
          <w:u w:val="single"/>
        </w:rPr>
        <w:t>have</w:t>
      </w:r>
      <w:r w:rsidRPr="009C7D48">
        <w:rPr>
          <w:u w:val="single"/>
        </w:rPr>
        <w:t xml:space="preserve"> </w:t>
      </w:r>
      <w:r w:rsidRPr="009C7D48">
        <w:rPr>
          <w:b/>
          <w:bCs/>
          <w:u w:val="single"/>
        </w:rPr>
        <w:t>limited bargaining</w:t>
      </w:r>
      <w:r w:rsidRPr="009C7D48">
        <w:rPr>
          <w:b/>
          <w:bCs/>
          <w:sz w:val="10"/>
        </w:rPr>
        <w:t xml:space="preserve"> </w:t>
      </w:r>
      <w:r w:rsidRPr="009C7D48">
        <w:rPr>
          <w:b/>
          <w:bCs/>
          <w:u w:val="single"/>
        </w:rPr>
        <w:t>power</w:t>
      </w:r>
      <w:r w:rsidRPr="009C7D48">
        <w:rPr>
          <w:sz w:val="10"/>
        </w:rPr>
        <w:t xml:space="preserve"> in the status quo </w:t>
      </w:r>
      <w:r w:rsidRPr="009C7D48">
        <w:rPr>
          <w:u w:val="single"/>
        </w:rPr>
        <w:t>vis-à-vis platforms</w:t>
      </w:r>
      <w:r w:rsidRPr="009C7D48">
        <w:rPr>
          <w:sz w:val="10"/>
        </w:rPr>
        <w:t xml:space="preserve">, </w:t>
      </w:r>
      <w:r w:rsidRPr="009C7D48">
        <w:rPr>
          <w:u w:val="single"/>
        </w:rPr>
        <w:t>due to the users’ geographic dispersion</w:t>
      </w:r>
      <w:r w:rsidRPr="009C7D48">
        <w:rPr>
          <w:sz w:val="10"/>
        </w:rPr>
        <w:t xml:space="preserve"> </w:t>
      </w:r>
      <w:r w:rsidRPr="009C7D48">
        <w:rPr>
          <w:u w:val="single"/>
        </w:rPr>
        <w:t>and</w:t>
      </w:r>
      <w:r w:rsidRPr="009C7D48">
        <w:rPr>
          <w:sz w:val="10"/>
        </w:rPr>
        <w:t xml:space="preserve"> the </w:t>
      </w:r>
      <w:r w:rsidRPr="009C7D48">
        <w:rPr>
          <w:u w:val="single"/>
        </w:rPr>
        <w:t>limited number of substitutes</w:t>
      </w:r>
      <w:r w:rsidRPr="009C7D48">
        <w:rPr>
          <w:sz w:val="10"/>
        </w:rPr>
        <w:t xml:space="preserve"> </w:t>
      </w:r>
      <w:r w:rsidRPr="009C7D48">
        <w:rPr>
          <w:u w:val="single"/>
        </w:rPr>
        <w:t>for the platforms’ services</w:t>
      </w:r>
      <w:r w:rsidRPr="009C7D48">
        <w:rPr>
          <w:sz w:val="10"/>
        </w:rPr>
        <w:t>. Organizations of users aspire to enhance the bargaining power of users and give them greater say in how their data are stored and deployed.</w:t>
      </w:r>
    </w:p>
    <w:p w14:paraId="40BB007B" w14:textId="77777777" w:rsidR="00C116BB" w:rsidRDefault="00C116BB" w:rsidP="00C116BB">
      <w:pPr>
        <w:rPr>
          <w:sz w:val="10"/>
        </w:rPr>
      </w:pPr>
      <w:r w:rsidRPr="009C7D48">
        <w:rPr>
          <w:sz w:val="10"/>
        </w:rPr>
        <w:t>While there have been numerous proposals to regulate or constrain the power of platform companies like Facebook and Google</w:t>
      </w:r>
      <w:proofErr w:type="gramStart"/>
      <w:r w:rsidRPr="009C7D48">
        <w:rPr>
          <w:sz w:val="10"/>
        </w:rPr>
        <w:t>,9</w:t>
      </w:r>
      <w:proofErr w:type="gramEnd"/>
      <w:r w:rsidRPr="009C7D48">
        <w:rPr>
          <w:sz w:val="10"/>
        </w:rPr>
        <w:t xml:space="preserve"> there has been less academic work on how to </w:t>
      </w:r>
      <w:r w:rsidRPr="009C7D48">
        <w:rPr>
          <w:rStyle w:val="Emphasis"/>
          <w:highlight w:val="cyan"/>
        </w:rPr>
        <w:t>organize</w:t>
      </w:r>
      <w:r w:rsidRPr="009C7D48">
        <w:rPr>
          <w:sz w:val="10"/>
        </w:rPr>
        <w:t xml:space="preserve"> </w:t>
      </w:r>
      <w:r w:rsidRPr="009C7D48">
        <w:rPr>
          <w:rStyle w:val="Emphasis"/>
          <w:highlight w:val="cyan"/>
        </w:rPr>
        <w:t>the very users that fuel the platforms’ success</w:t>
      </w:r>
      <w:r w:rsidRPr="009C7D48">
        <w:rPr>
          <w:sz w:val="10"/>
        </w:rPr>
        <w:t>, or to regulate those organizations once formed. Notably, some of these organizations may be illegal under antitrust law in the status quo, insofar as they are not legally cognizable as unions and collude to achieve economic benefit.10 One proposal that has been gaining traction in the EU is to create data intermediaries that pool members’ data rights and license them to platforms.11 In November 2020, the European Commission issued a proposed data governance framework to regulate such intermediaries,12 but notably absent from the proposal is any mention that the intermediaries could exercise user rights collectively. 13</w:t>
      </w:r>
    </w:p>
    <w:p w14:paraId="610E5170" w14:textId="77777777" w:rsidR="00C116BB" w:rsidRPr="00104630" w:rsidRDefault="00C116BB" w:rsidP="00C116BB">
      <w:pPr>
        <w:pStyle w:val="Heading4"/>
        <w:rPr>
          <w:rStyle w:val="Heading4Char"/>
        </w:rPr>
      </w:pPr>
      <w:r>
        <w:t>That beats states.</w:t>
      </w:r>
    </w:p>
    <w:p w14:paraId="7D571EF5" w14:textId="77777777" w:rsidR="00C116BB" w:rsidRPr="00104630" w:rsidRDefault="00C116BB" w:rsidP="00C116BB">
      <w:pPr>
        <w:rPr>
          <w:rStyle w:val="Heading4Char"/>
        </w:rPr>
      </w:pPr>
      <w:r>
        <w:rPr>
          <w:rStyle w:val="Style13ptBold"/>
        </w:rPr>
        <w:t xml:space="preserve">Huddleston et al 19 </w:t>
      </w:r>
      <w:r>
        <w:t>[Jennifer Huddleston; senior fellow of technology policy at the Cato Institute. Ian Adams; executive director of the international center for law &amp; economics. Dec 2, “Potential Constitutional Conflicts in State and Local Data Privacy Regulations” https://rtp.fedsoc.org/paper/potential-constitutional-conflicts-in-state-and-local-data-privacy-regulations/. Minion]</w:t>
      </w:r>
    </w:p>
    <w:p w14:paraId="124BA514" w14:textId="77777777" w:rsidR="00C116BB" w:rsidRPr="00104630" w:rsidRDefault="00C116BB" w:rsidP="00C116BB">
      <w:pPr>
        <w:rPr>
          <w:rStyle w:val="Heading4Char"/>
        </w:rPr>
      </w:pPr>
      <w:r>
        <w:rPr>
          <w:sz w:val="14"/>
        </w:rPr>
        <w:t xml:space="preserve">The internet knows no borders, and society is better </w:t>
      </w:r>
      <w:r w:rsidRPr="00EB14AD">
        <w:rPr>
          <w:sz w:val="14"/>
        </w:rPr>
        <w:t xml:space="preserve">for it. A </w:t>
      </w:r>
      <w:r w:rsidRPr="00EB14AD">
        <w:rPr>
          <w:rStyle w:val="StyleUnderline"/>
        </w:rPr>
        <w:t xml:space="preserve">patchwork of </w:t>
      </w:r>
      <w:r w:rsidRPr="00EB14AD">
        <w:rPr>
          <w:rStyle w:val="Emphasis"/>
          <w:highlight w:val="cyan"/>
        </w:rPr>
        <w:t>state</w:t>
      </w:r>
      <w:r w:rsidRPr="00EB14AD">
        <w:rPr>
          <w:rStyle w:val="StyleUnderline"/>
        </w:rPr>
        <w:t xml:space="preserve"> privacy </w:t>
      </w:r>
      <w:r w:rsidRPr="00EB14AD">
        <w:rPr>
          <w:rStyle w:val="StyleUnderline"/>
          <w:highlight w:val="cyan"/>
        </w:rPr>
        <w:t>laws</w:t>
      </w:r>
      <w:r w:rsidRPr="00EB14AD">
        <w:rPr>
          <w:sz w:val="14"/>
        </w:rPr>
        <w:t xml:space="preserve"> could </w:t>
      </w:r>
      <w:proofErr w:type="gramStart"/>
      <w:r w:rsidRPr="00EB14AD">
        <w:rPr>
          <w:sz w:val="14"/>
        </w:rPr>
        <w:t>put up</w:t>
      </w:r>
      <w:proofErr w:type="gramEnd"/>
      <w:r w:rsidRPr="00EB14AD">
        <w:rPr>
          <w:sz w:val="14"/>
        </w:rPr>
        <w:t xml:space="preserve"> </w:t>
      </w:r>
      <w:r w:rsidRPr="00EB14AD">
        <w:rPr>
          <w:rStyle w:val="Emphasis"/>
        </w:rPr>
        <w:t>barriers</w:t>
      </w:r>
      <w:r w:rsidRPr="00EB14AD">
        <w:rPr>
          <w:sz w:val="14"/>
        </w:rPr>
        <w:t xml:space="preserve"> </w:t>
      </w:r>
      <w:r w:rsidRPr="00EB14AD">
        <w:rPr>
          <w:rStyle w:val="StyleUnderline"/>
          <w:highlight w:val="cyan"/>
        </w:rPr>
        <w:t>to</w:t>
      </w:r>
      <w:r w:rsidRPr="00EB14AD">
        <w:rPr>
          <w:rStyle w:val="StyleUnderline"/>
        </w:rPr>
        <w:t xml:space="preserve"> the conduct of commerce</w:t>
      </w:r>
      <w:r w:rsidRPr="00EB14AD">
        <w:rPr>
          <w:sz w:val="14"/>
        </w:rPr>
        <w:t xml:space="preserve"> and, in the process, </w:t>
      </w:r>
      <w:r w:rsidRPr="00EB14AD">
        <w:rPr>
          <w:rStyle w:val="StyleUnderline"/>
        </w:rPr>
        <w:t xml:space="preserve">the </w:t>
      </w:r>
      <w:r w:rsidRPr="00EB14AD">
        <w:rPr>
          <w:rStyle w:val="Emphasis"/>
          <w:highlight w:val="cyan"/>
        </w:rPr>
        <w:t>free flow</w:t>
      </w:r>
      <w:r w:rsidRPr="00EB14AD">
        <w:rPr>
          <w:rStyle w:val="StyleUnderline"/>
          <w:highlight w:val="cyan"/>
        </w:rPr>
        <w:t xml:space="preserve"> of </w:t>
      </w:r>
      <w:r w:rsidRPr="00EB14AD">
        <w:rPr>
          <w:rStyle w:val="Emphasis"/>
          <w:highlight w:val="cyan"/>
        </w:rPr>
        <w:t>digital information</w:t>
      </w:r>
      <w:r w:rsidRPr="00EB14AD">
        <w:rPr>
          <w:rStyle w:val="StyleUnderline"/>
        </w:rPr>
        <w:t xml:space="preserve"> as firms</w:t>
      </w:r>
      <w:r>
        <w:rPr>
          <w:rStyle w:val="StyleUnderline"/>
        </w:rPr>
        <w:t xml:space="preserve"> attempt to insulate themselves from exposure to </w:t>
      </w:r>
      <w:proofErr w:type="gramStart"/>
      <w:r>
        <w:rPr>
          <w:rStyle w:val="StyleUnderline"/>
        </w:rPr>
        <w:t>particular regulatory</w:t>
      </w:r>
      <w:proofErr w:type="gramEnd"/>
      <w:r>
        <w:rPr>
          <w:rStyle w:val="StyleUnderline"/>
        </w:rPr>
        <w:t xml:space="preserve"> regimes. </w:t>
      </w:r>
      <w:r>
        <w:rPr>
          <w:rStyle w:val="Emphasis"/>
          <w:highlight w:val="cyan"/>
        </w:rPr>
        <w:t>Even if</w:t>
      </w:r>
      <w:r>
        <w:rPr>
          <w:rStyle w:val="StyleUnderline"/>
        </w:rPr>
        <w:t xml:space="preserve"> such </w:t>
      </w:r>
      <w:r>
        <w:rPr>
          <w:rStyle w:val="Emphasis"/>
          <w:highlight w:val="cyan"/>
        </w:rPr>
        <w:t>laws</w:t>
      </w:r>
      <w:r>
        <w:rPr>
          <w:rStyle w:val="StyleUnderline"/>
        </w:rPr>
        <w:t xml:space="preserve"> initially </w:t>
      </w:r>
      <w:r>
        <w:rPr>
          <w:rStyle w:val="Emphasis"/>
          <w:highlight w:val="cyan"/>
        </w:rPr>
        <w:t>appear consistent</w:t>
      </w:r>
      <w:r>
        <w:rPr>
          <w:rStyle w:val="StyleUnderline"/>
        </w:rPr>
        <w:t xml:space="preserve"> with one another, they will still </w:t>
      </w:r>
      <w:r>
        <w:rPr>
          <w:rStyle w:val="Emphasis"/>
          <w:highlight w:val="cyan"/>
        </w:rPr>
        <w:t>likely fail</w:t>
      </w:r>
      <w:r>
        <w:rPr>
          <w:rStyle w:val="StyleUnderline"/>
        </w:rPr>
        <w:t xml:space="preserve"> the constitutional </w:t>
      </w:r>
      <w:r>
        <w:rPr>
          <w:rStyle w:val="StyleUnderline"/>
          <w:highlight w:val="cyan"/>
        </w:rPr>
        <w:t>test of</w:t>
      </w:r>
      <w:r>
        <w:rPr>
          <w:rStyle w:val="StyleUnderline"/>
        </w:rPr>
        <w:t xml:space="preserve"> the </w:t>
      </w:r>
      <w:r>
        <w:rPr>
          <w:rStyle w:val="Emphasis"/>
          <w:highlight w:val="cyan"/>
        </w:rPr>
        <w:t>D</w:t>
      </w:r>
      <w:r>
        <w:rPr>
          <w:sz w:val="14"/>
        </w:rPr>
        <w:t xml:space="preserve">ormant </w:t>
      </w:r>
      <w:r>
        <w:rPr>
          <w:rStyle w:val="Emphasis"/>
          <w:highlight w:val="cyan"/>
        </w:rPr>
        <w:t>C</w:t>
      </w:r>
      <w:r>
        <w:rPr>
          <w:sz w:val="14"/>
        </w:rPr>
        <w:t xml:space="preserve">ommerce </w:t>
      </w:r>
      <w:r>
        <w:rPr>
          <w:rStyle w:val="Emphasis"/>
          <w:highlight w:val="cyan"/>
        </w:rPr>
        <w:t>C</w:t>
      </w:r>
      <w:r>
        <w:rPr>
          <w:sz w:val="14"/>
        </w:rPr>
        <w:t>lause.</w:t>
      </w:r>
    </w:p>
    <w:p w14:paraId="7B089E58" w14:textId="77777777" w:rsidR="00C116BB" w:rsidRPr="00363ED9" w:rsidRDefault="00C116BB" w:rsidP="00C116BB">
      <w:pPr>
        <w:rPr>
          <w:rFonts w:eastAsiaTheme="majorEastAsia" w:cstheme="majorBidi"/>
          <w:b/>
          <w:iCs/>
        </w:rPr>
      </w:pPr>
      <w:r>
        <w:rPr>
          <w:sz w:val="14"/>
        </w:rPr>
        <w:t xml:space="preserve">The Dormant Commerce Clause is a doctrine that the U.S. Supreme Court inferred from Article I of the Constitution, holding that </w:t>
      </w:r>
      <w:r>
        <w:rPr>
          <w:rStyle w:val="Emphasis"/>
        </w:rPr>
        <w:t>state</w:t>
      </w:r>
      <w:r>
        <w:rPr>
          <w:rStyle w:val="StyleUnderline"/>
        </w:rPr>
        <w:t xml:space="preserve"> and local </w:t>
      </w:r>
      <w:r>
        <w:rPr>
          <w:rStyle w:val="Emphasis"/>
        </w:rPr>
        <w:t>laws may not</w:t>
      </w:r>
      <w:r>
        <w:rPr>
          <w:rStyle w:val="StyleUnderline"/>
        </w:rPr>
        <w:t xml:space="preserve"> unduly </w:t>
      </w:r>
      <w:r>
        <w:rPr>
          <w:rStyle w:val="Emphasis"/>
        </w:rPr>
        <w:t>burden commerce</w:t>
      </w:r>
      <w:r>
        <w:rPr>
          <w:rStyle w:val="StyleUnderline"/>
        </w:rPr>
        <w:t xml:space="preserve"> between the </w:t>
      </w:r>
      <w:r>
        <w:rPr>
          <w:rStyle w:val="Emphasis"/>
        </w:rPr>
        <w:t>states</w:t>
      </w:r>
      <w:r>
        <w:rPr>
          <w:rStyle w:val="StyleUnderline"/>
        </w:rPr>
        <w:t xml:space="preserve">, and thereby </w:t>
      </w:r>
      <w:r>
        <w:rPr>
          <w:rStyle w:val="Emphasis"/>
          <w:highlight w:val="cyan"/>
        </w:rPr>
        <w:t>prevent</w:t>
      </w:r>
      <w:r>
        <w:rPr>
          <w:rStyle w:val="StyleUnderline"/>
        </w:rPr>
        <w:t xml:space="preserve">ing states from </w:t>
      </w:r>
      <w:r>
        <w:rPr>
          <w:rStyle w:val="Emphasis"/>
          <w:highlight w:val="cyan"/>
        </w:rPr>
        <w:t>regulating</w:t>
      </w:r>
      <w:r>
        <w:rPr>
          <w:rStyle w:val="StyleUnderline"/>
        </w:rPr>
        <w:t xml:space="preserve"> </w:t>
      </w:r>
      <w:r>
        <w:rPr>
          <w:rStyle w:val="Emphasis"/>
          <w:highlight w:val="cyan"/>
        </w:rPr>
        <w:t>beyond</w:t>
      </w:r>
      <w:r>
        <w:rPr>
          <w:rStyle w:val="StyleUnderline"/>
        </w:rPr>
        <w:t xml:space="preserve"> their </w:t>
      </w:r>
      <w:r>
        <w:rPr>
          <w:rStyle w:val="Emphasis"/>
          <w:highlight w:val="cyan"/>
        </w:rPr>
        <w:t>borders</w:t>
      </w:r>
      <w:r>
        <w:rPr>
          <w:sz w:val="14"/>
        </w:rPr>
        <w:t xml:space="preserve">. The extent of this prohibition is a subject of constant debate, but, as articulated in the Court’s existing precedent, it encompasses both intentional impacts and incidental cross-jurisdictional impacts, </w:t>
      </w:r>
      <w:r>
        <w:rPr>
          <w:rStyle w:val="StyleUnderline"/>
        </w:rPr>
        <w:t xml:space="preserve">provided the </w:t>
      </w:r>
      <w:r>
        <w:rPr>
          <w:rStyle w:val="Emphasis"/>
        </w:rPr>
        <w:t>burden</w:t>
      </w:r>
      <w:r>
        <w:rPr>
          <w:rStyle w:val="StyleUnderline"/>
        </w:rPr>
        <w:t xml:space="preserve"> on commerce is </w:t>
      </w:r>
      <w:r>
        <w:rPr>
          <w:rStyle w:val="Emphasis"/>
        </w:rPr>
        <w:t>clearly excessive</w:t>
      </w:r>
      <w:r>
        <w:rPr>
          <w:sz w:val="14"/>
        </w:rPr>
        <w:t xml:space="preserve"> compared to the claimed local benefits.18</w:t>
      </w:r>
    </w:p>
    <w:p w14:paraId="4FF1A1DB" w14:textId="77777777" w:rsidR="00C116BB" w:rsidRDefault="00C116BB" w:rsidP="00C116BB">
      <w:pPr>
        <w:pStyle w:val="Heading3"/>
      </w:pPr>
      <w:r>
        <w:t>Precision---2NC</w:t>
      </w:r>
    </w:p>
    <w:p w14:paraId="09DA8088" w14:textId="77777777" w:rsidR="00C116BB" w:rsidRDefault="00C116BB" w:rsidP="00C116BB">
      <w:pPr>
        <w:pStyle w:val="Heading4"/>
      </w:pPr>
      <w:r>
        <w:t>Prefer the GAO’s typology:</w:t>
      </w:r>
    </w:p>
    <w:p w14:paraId="1E819B1A" w14:textId="77777777" w:rsidR="00C116BB" w:rsidRDefault="00C116BB" w:rsidP="00C116BB">
      <w:pPr>
        <w:pStyle w:val="Heading4"/>
      </w:pPr>
      <w:r>
        <w:t xml:space="preserve">They’re the </w:t>
      </w:r>
      <w:r w:rsidRPr="0061174B">
        <w:rPr>
          <w:u w:val="single"/>
        </w:rPr>
        <w:t>closest thing</w:t>
      </w:r>
      <w:r>
        <w:t xml:space="preserve"> to truth-tellers in the FG</w:t>
      </w:r>
    </w:p>
    <w:p w14:paraId="6D280909" w14:textId="77777777" w:rsidR="00C116BB" w:rsidRPr="00CC5362" w:rsidRDefault="00C116BB" w:rsidP="00C116BB">
      <w:r w:rsidRPr="000F0BB9">
        <w:rPr>
          <w:rStyle w:val="Style13ptBold"/>
        </w:rPr>
        <w:t>Hu 21</w:t>
      </w:r>
      <w:r>
        <w:t>, staff @ Medill News Service (Dan, “How GAO went from a small accounting office to Congress’ supreme auditor in 100 years,” Federal Times, https://www.federaltimes.com/federal-oversight/watchdogs/2021/12/10/how-gao-went-from-a-small-accounting-office-to-congress-supreme-auditor-in-100-years/)</w:t>
      </w:r>
    </w:p>
    <w:p w14:paraId="33EFA13F" w14:textId="77777777" w:rsidR="00C116BB" w:rsidRPr="00F410BA" w:rsidRDefault="00C116BB" w:rsidP="00C116BB">
      <w:pPr>
        <w:rPr>
          <w:sz w:val="16"/>
        </w:rPr>
      </w:pPr>
      <w:r w:rsidRPr="00F410BA">
        <w:rPr>
          <w:sz w:val="16"/>
        </w:rPr>
        <w:t xml:space="preserve">Lori Rectanus, the former director of GAO’s Physical Infrastructure team, hesitates to agree that the agency should be called influential, because </w:t>
      </w:r>
      <w:r w:rsidRPr="003639C8">
        <w:rPr>
          <w:rStyle w:val="Emphasis"/>
          <w:highlight w:val="cyan"/>
        </w:rPr>
        <w:t>GAO</w:t>
      </w:r>
      <w:r w:rsidRPr="00F410BA">
        <w:rPr>
          <w:sz w:val="16"/>
        </w:rPr>
        <w:t xml:space="preserve"> is a nonpartisan branch under Congress. However, the office </w:t>
      </w:r>
      <w:r w:rsidRPr="003639C8">
        <w:rPr>
          <w:rStyle w:val="StyleUnderline"/>
          <w:highlight w:val="cyan"/>
        </w:rPr>
        <w:t>is</w:t>
      </w:r>
      <w:r w:rsidRPr="00F410BA">
        <w:rPr>
          <w:sz w:val="16"/>
        </w:rPr>
        <w:t xml:space="preserve"> somewhat of </w:t>
      </w:r>
      <w:r w:rsidRPr="003639C8">
        <w:rPr>
          <w:rStyle w:val="Emphasis"/>
          <w:highlight w:val="cyan"/>
        </w:rPr>
        <w:t>an “arbiter of truth,”</w:t>
      </w:r>
      <w:r w:rsidRPr="00F410BA">
        <w:rPr>
          <w:sz w:val="16"/>
        </w:rPr>
        <w:t xml:space="preserve"> she said.</w:t>
      </w:r>
    </w:p>
    <w:p w14:paraId="0B09B4D9" w14:textId="77777777" w:rsidR="00C116BB" w:rsidRPr="00F410BA" w:rsidRDefault="00C116BB" w:rsidP="00C116BB">
      <w:pPr>
        <w:rPr>
          <w:sz w:val="16"/>
        </w:rPr>
      </w:pPr>
      <w:r w:rsidRPr="00F410BA">
        <w:rPr>
          <w:sz w:val="16"/>
        </w:rPr>
        <w:t>Each year, GAO produces roughly 1,000 reports at the request of Congress. The agency proudly touts that for every $1 of its budget, it has saved the government $158.</w:t>
      </w:r>
    </w:p>
    <w:p w14:paraId="0E6B9CD6" w14:textId="77777777" w:rsidR="00C116BB" w:rsidRPr="00F410BA" w:rsidRDefault="00C116BB" w:rsidP="00C116BB">
      <w:pPr>
        <w:rPr>
          <w:sz w:val="16"/>
        </w:rPr>
      </w:pPr>
      <w:r w:rsidRPr="00F410BA">
        <w:rPr>
          <w:sz w:val="16"/>
        </w:rPr>
        <w:t>These performance audits are carried out by GAO’s 15 teams, each with a different area of expertise. For example, Rectanus’s Physical Infrastructure team oversees everything from transportation to telecommunications to federal property management.</w:t>
      </w:r>
    </w:p>
    <w:p w14:paraId="516C7377" w14:textId="77777777" w:rsidR="00C116BB" w:rsidRPr="00F410BA" w:rsidRDefault="00C116BB" w:rsidP="00C116BB">
      <w:pPr>
        <w:rPr>
          <w:sz w:val="16"/>
        </w:rPr>
      </w:pPr>
      <w:r w:rsidRPr="00F410BA">
        <w:rPr>
          <w:rStyle w:val="StyleUnderline"/>
        </w:rPr>
        <w:t>After a report is complete, Congress</w:t>
      </w:r>
      <w:r w:rsidRPr="00F410BA">
        <w:rPr>
          <w:sz w:val="16"/>
        </w:rPr>
        <w:t xml:space="preserve"> often </w:t>
      </w:r>
      <w:r w:rsidRPr="00F410BA">
        <w:rPr>
          <w:rStyle w:val="StyleUnderline"/>
        </w:rPr>
        <w:t>will hold committee hearings to discuss its findings</w:t>
      </w:r>
      <w:r w:rsidRPr="00F410BA">
        <w:rPr>
          <w:sz w:val="16"/>
        </w:rPr>
        <w:t>, calling on top GAO officials to testify.</w:t>
      </w:r>
    </w:p>
    <w:p w14:paraId="48967F23" w14:textId="77777777" w:rsidR="00C116BB" w:rsidRPr="00F410BA" w:rsidRDefault="00C116BB" w:rsidP="00C116BB">
      <w:pPr>
        <w:rPr>
          <w:sz w:val="16"/>
        </w:rPr>
      </w:pPr>
      <w:r w:rsidRPr="00F410BA">
        <w:rPr>
          <w:sz w:val="16"/>
        </w:rPr>
        <w:t xml:space="preserve">As congressional priorities can change every two years with each new Congress, GAO has increasingly adopted a more long-term view of the machinery of government, developing its own recommendations about how to improve efficiency and effectiveness, so that </w:t>
      </w:r>
      <w:r w:rsidRPr="003639C8">
        <w:rPr>
          <w:rStyle w:val="Emphasis"/>
          <w:highlight w:val="cyan"/>
        </w:rPr>
        <w:t>Congress</w:t>
      </w:r>
      <w:r w:rsidRPr="00F410BA">
        <w:rPr>
          <w:sz w:val="16"/>
        </w:rPr>
        <w:t xml:space="preserve"> now </w:t>
      </w:r>
      <w:r w:rsidRPr="00F410BA">
        <w:rPr>
          <w:rStyle w:val="Emphasis"/>
        </w:rPr>
        <w:t xml:space="preserve">often </w:t>
      </w:r>
      <w:r w:rsidRPr="003639C8">
        <w:rPr>
          <w:rStyle w:val="Emphasis"/>
          <w:highlight w:val="cyan"/>
        </w:rPr>
        <w:t>turns to GAO for guidance</w:t>
      </w:r>
      <w:r w:rsidRPr="00F410BA">
        <w:rPr>
          <w:sz w:val="16"/>
        </w:rPr>
        <w:t xml:space="preserve"> in addition to oversight.</w:t>
      </w:r>
    </w:p>
    <w:p w14:paraId="50983290" w14:textId="77777777" w:rsidR="00C116BB" w:rsidRPr="00F410BA" w:rsidRDefault="00C116BB" w:rsidP="00C116BB">
      <w:pPr>
        <w:rPr>
          <w:sz w:val="16"/>
        </w:rPr>
      </w:pPr>
      <w:r w:rsidRPr="00F410BA">
        <w:rPr>
          <w:sz w:val="16"/>
        </w:rPr>
        <w:t xml:space="preserve">“Our job is to provide Congress with information,” said </w:t>
      </w:r>
      <w:proofErr w:type="gramStart"/>
      <w:r w:rsidRPr="00F410BA">
        <w:rPr>
          <w:sz w:val="16"/>
        </w:rPr>
        <w:t>Rectanus,.</w:t>
      </w:r>
      <w:proofErr w:type="gramEnd"/>
      <w:r w:rsidRPr="00F410BA">
        <w:rPr>
          <w:sz w:val="16"/>
        </w:rPr>
        <w:t xml:space="preserve"> “We’re here when they’re ready to do the right thing.”</w:t>
      </w:r>
    </w:p>
    <w:p w14:paraId="79D897C6" w14:textId="77777777" w:rsidR="00C116BB" w:rsidRPr="00F410BA" w:rsidRDefault="00C116BB" w:rsidP="00C116BB">
      <w:pPr>
        <w:rPr>
          <w:sz w:val="16"/>
        </w:rPr>
      </w:pPr>
      <w:r w:rsidRPr="00F410BA">
        <w:rPr>
          <w:sz w:val="16"/>
        </w:rPr>
        <w:t>Trusted and transparent</w:t>
      </w:r>
    </w:p>
    <w:p w14:paraId="0543827E" w14:textId="77777777" w:rsidR="00C116BB" w:rsidRPr="00F410BA" w:rsidRDefault="00C116BB" w:rsidP="00C116BB">
      <w:pPr>
        <w:rPr>
          <w:sz w:val="16"/>
        </w:rPr>
      </w:pPr>
      <w:r w:rsidRPr="00F410BA">
        <w:rPr>
          <w:sz w:val="16"/>
        </w:rPr>
        <w:t>Congress was not always so reliant on GAO — in fact about two dozen years ago, there was little trust in the agency from lawmakers on the Hill. GAO was accused of partisanship, because its process for accepting report requests was opaque and often favored whichever party was in power.</w:t>
      </w:r>
    </w:p>
    <w:p w14:paraId="09F1BD1F" w14:textId="77777777" w:rsidR="00C116BB" w:rsidRPr="00F410BA" w:rsidRDefault="00C116BB" w:rsidP="00C116BB">
      <w:pPr>
        <w:rPr>
          <w:sz w:val="16"/>
        </w:rPr>
      </w:pPr>
      <w:r w:rsidRPr="00F410BA">
        <w:rPr>
          <w:sz w:val="16"/>
        </w:rPr>
        <w:t>By the time David M. Walker took the helm during the Clinton administration, Congress had downsized the agency’s workforce by 40% and was on track to cut it by another 25%.</w:t>
      </w:r>
    </w:p>
    <w:p w14:paraId="19F0FB39" w14:textId="77777777" w:rsidR="00C116BB" w:rsidRPr="00F410BA" w:rsidRDefault="00C116BB" w:rsidP="00C116BB">
      <w:pPr>
        <w:rPr>
          <w:sz w:val="16"/>
        </w:rPr>
      </w:pPr>
      <w:r w:rsidRPr="00F410BA">
        <w:rPr>
          <w:sz w:val="16"/>
        </w:rPr>
        <w:t>“Coming in, I wanted to build a proactive relationship with Congress rather than a reactive one,” said Walker, who served as the comptroller general from 1998 until 2008. At the time, GAO mostly interacted with Congress when responding to complaints.</w:t>
      </w:r>
    </w:p>
    <w:p w14:paraId="4CE26C95" w14:textId="77777777" w:rsidR="00C116BB" w:rsidRPr="00F410BA" w:rsidRDefault="00C116BB" w:rsidP="00C116BB">
      <w:pPr>
        <w:rPr>
          <w:sz w:val="16"/>
        </w:rPr>
      </w:pPr>
      <w:r w:rsidRPr="00F410BA">
        <w:rPr>
          <w:sz w:val="16"/>
        </w:rPr>
        <w:t>President Bill Clinton nominated Walker for the top post in 1996 on the recommendation of a bipartisan group of 10 high-ranking members of Congress, including the Senate Majority Leader Trent Lott and House Speaker Newt Gingrich, both Republicans, as well as the Democratic minority leaders of both chambers. After his unanimous Senate confirmation, it was this group of House and Senate leaders to whom Walker reached out first.</w:t>
      </w:r>
    </w:p>
    <w:p w14:paraId="256C76C8" w14:textId="77777777" w:rsidR="00C116BB" w:rsidRPr="00F410BA" w:rsidRDefault="00C116BB" w:rsidP="00C116BB">
      <w:pPr>
        <w:rPr>
          <w:sz w:val="16"/>
        </w:rPr>
      </w:pPr>
      <w:r w:rsidRPr="00F410BA">
        <w:rPr>
          <w:sz w:val="16"/>
        </w:rPr>
        <w:t>“They became a de facto board for GAO,” said Walker. From then on, when lawmakers wanted to request a report from GAO, they could negotiate with the agency and come to an agreement on the scope and timeline of investigations, ensuring that the agency would not become overstretched.</w:t>
      </w:r>
    </w:p>
    <w:p w14:paraId="4D15AAA7" w14:textId="77777777" w:rsidR="00C116BB" w:rsidRPr="00F410BA" w:rsidRDefault="00C116BB" w:rsidP="00C116BB">
      <w:pPr>
        <w:rPr>
          <w:sz w:val="16"/>
        </w:rPr>
      </w:pPr>
      <w:r w:rsidRPr="00F410BA">
        <w:rPr>
          <w:sz w:val="16"/>
        </w:rPr>
        <w:t>Walker then wanted to repair GAO’s relationships with the agencies that it audits.</w:t>
      </w:r>
    </w:p>
    <w:p w14:paraId="534093E5" w14:textId="77777777" w:rsidR="00C116BB" w:rsidRPr="00F410BA" w:rsidRDefault="00C116BB" w:rsidP="00C116BB">
      <w:pPr>
        <w:rPr>
          <w:sz w:val="16"/>
        </w:rPr>
      </w:pPr>
      <w:r w:rsidRPr="00F410BA">
        <w:rPr>
          <w:sz w:val="16"/>
        </w:rPr>
        <w:t xml:space="preserve">Since 1992, GAO has maintained a </w:t>
      </w:r>
      <w:proofErr w:type="gramStart"/>
      <w:r w:rsidRPr="00F410BA">
        <w:rPr>
          <w:sz w:val="16"/>
        </w:rPr>
        <w:t>High Risk</w:t>
      </w:r>
      <w:proofErr w:type="gramEnd"/>
      <w:r w:rsidRPr="00F410BA">
        <w:rPr>
          <w:sz w:val="16"/>
        </w:rPr>
        <w:t xml:space="preserve"> List of government programs that are prone to “waste, fraud, abuse or mismanagement.” For years, however, GAO did not have a standard system for producing the </w:t>
      </w:r>
      <w:proofErr w:type="gramStart"/>
      <w:r w:rsidRPr="00F410BA">
        <w:rPr>
          <w:sz w:val="16"/>
        </w:rPr>
        <w:t>High Risk</w:t>
      </w:r>
      <w:proofErr w:type="gramEnd"/>
      <w:r w:rsidRPr="00F410BA">
        <w:rPr>
          <w:sz w:val="16"/>
        </w:rPr>
        <w:t xml:space="preserve"> List.</w:t>
      </w:r>
    </w:p>
    <w:p w14:paraId="6F76A01D" w14:textId="77777777" w:rsidR="00C116BB" w:rsidRPr="00F410BA" w:rsidRDefault="00C116BB" w:rsidP="00C116BB">
      <w:pPr>
        <w:rPr>
          <w:sz w:val="16"/>
        </w:rPr>
      </w:pPr>
      <w:r w:rsidRPr="00F410BA">
        <w:rPr>
          <w:sz w:val="16"/>
        </w:rPr>
        <w:t>“I met with a group of senior staff and asked them, ‘what are the clearly defined, transparent criteria to determine when something goes on or off the list?’” Walker recalled. “All I got back were blank stares.”</w:t>
      </w:r>
    </w:p>
    <w:p w14:paraId="34E97644" w14:textId="77777777" w:rsidR="00C116BB" w:rsidRPr="00F410BA" w:rsidRDefault="00C116BB" w:rsidP="00C116BB">
      <w:pPr>
        <w:rPr>
          <w:sz w:val="16"/>
        </w:rPr>
      </w:pPr>
      <w:r w:rsidRPr="00F410BA">
        <w:rPr>
          <w:sz w:val="16"/>
        </w:rPr>
        <w:t xml:space="preserve">By implementing clear criteria for the </w:t>
      </w:r>
      <w:proofErr w:type="gramStart"/>
      <w:r w:rsidRPr="00F410BA">
        <w:rPr>
          <w:sz w:val="16"/>
        </w:rPr>
        <w:t>High Risk</w:t>
      </w:r>
      <w:proofErr w:type="gramEnd"/>
      <w:r w:rsidRPr="00F410BA">
        <w:rPr>
          <w:sz w:val="16"/>
        </w:rPr>
        <w:t xml:space="preserve"> List, federal agencies could understand what changes GAO wanted to see. GAO began to provide support to agencies it believed needed help, and occasionally that meant standing up to Congress on their behalf.</w:t>
      </w:r>
    </w:p>
    <w:p w14:paraId="7B6AE0BF" w14:textId="77777777" w:rsidR="00C116BB" w:rsidRPr="00F410BA" w:rsidRDefault="00C116BB" w:rsidP="00C116BB">
      <w:pPr>
        <w:rPr>
          <w:sz w:val="16"/>
        </w:rPr>
      </w:pPr>
      <w:r w:rsidRPr="00F410BA">
        <w:rPr>
          <w:sz w:val="16"/>
        </w:rPr>
        <w:t>“Sometimes, the [reason a program was failing was due to] Congress itself for not supporting the program enough, and we would note that. Congress may be our client, but it’s the truth,” said Walker.</w:t>
      </w:r>
    </w:p>
    <w:p w14:paraId="4E3CFB9E" w14:textId="77777777" w:rsidR="00C116BB" w:rsidRPr="00F410BA" w:rsidRDefault="00C116BB" w:rsidP="00C116BB">
      <w:pPr>
        <w:rPr>
          <w:sz w:val="16"/>
        </w:rPr>
      </w:pPr>
      <w:r w:rsidRPr="00F410BA">
        <w:rPr>
          <w:sz w:val="16"/>
        </w:rPr>
        <w:t>As a result of decades of building trust and transparency, Walker said, the agency’s role has drastically expanded beyond its original responsibility of financial audits. Today, Congress rarely questions the quality of GAO reports, and the agency commands respect from officials in the federal government.</w:t>
      </w:r>
    </w:p>
    <w:p w14:paraId="148DBC89" w14:textId="77777777" w:rsidR="00C116BB" w:rsidRPr="00F410BA" w:rsidRDefault="00C116BB" w:rsidP="00C116BB">
      <w:pPr>
        <w:rPr>
          <w:sz w:val="16"/>
        </w:rPr>
      </w:pPr>
      <w:r w:rsidRPr="00F410BA">
        <w:rPr>
          <w:sz w:val="16"/>
        </w:rPr>
        <w:t>GAO’s culture sets the agency apart</w:t>
      </w:r>
    </w:p>
    <w:p w14:paraId="1C8688F9" w14:textId="77777777" w:rsidR="00C116BB" w:rsidRPr="00F410BA" w:rsidRDefault="00C116BB" w:rsidP="00C116BB">
      <w:pPr>
        <w:rPr>
          <w:sz w:val="16"/>
        </w:rPr>
      </w:pPr>
      <w:r w:rsidRPr="00F410BA">
        <w:rPr>
          <w:sz w:val="16"/>
        </w:rPr>
        <w:t xml:space="preserve">Nick Marinos, director of GAO’s Information Technology and Cybersecurity team, was intimately familiar with the </w:t>
      </w:r>
      <w:proofErr w:type="gramStart"/>
      <w:r w:rsidRPr="00F410BA">
        <w:rPr>
          <w:sz w:val="16"/>
        </w:rPr>
        <w:t>agency’</w:t>
      </w:r>
      <w:proofErr w:type="gramEnd"/>
      <w:r w:rsidRPr="00F410BA">
        <w:rPr>
          <w:sz w:val="16"/>
        </w:rPr>
        <w:t xml:space="preserve"> reputation. But after meeting a GAO recruiter at a job fair, Marinos’s father convinced him to pursue a career at the agency.</w:t>
      </w:r>
    </w:p>
    <w:p w14:paraId="70416A95" w14:textId="77777777" w:rsidR="00C116BB" w:rsidRPr="00F410BA" w:rsidRDefault="00C116BB" w:rsidP="00C116BB">
      <w:pPr>
        <w:rPr>
          <w:sz w:val="16"/>
        </w:rPr>
      </w:pPr>
      <w:r w:rsidRPr="00F410BA">
        <w:rPr>
          <w:sz w:val="16"/>
        </w:rPr>
        <w:t>“My dad, who worked for a federal agency, wasn’t always pleased when it was his turn to be audited by GAO,” recalled Marinos. “But he respected them as an institution.”</w:t>
      </w:r>
    </w:p>
    <w:p w14:paraId="18A2C3D4" w14:textId="77777777" w:rsidR="00C116BB" w:rsidRPr="00F410BA" w:rsidRDefault="00C116BB" w:rsidP="00C116BB">
      <w:pPr>
        <w:rPr>
          <w:sz w:val="16"/>
        </w:rPr>
      </w:pPr>
      <w:r w:rsidRPr="00F410BA">
        <w:rPr>
          <w:sz w:val="16"/>
        </w:rPr>
        <w:t>Marinos heeded the advice and joined after college, and like many others at the agency, has spent his career there. While GAO externally built relationships and trust over 20 years, Marinos said the agency’s internal work culture was already great then and is even better now.</w:t>
      </w:r>
    </w:p>
    <w:p w14:paraId="373F4C7F" w14:textId="77777777" w:rsidR="00C116BB" w:rsidRPr="00F410BA" w:rsidRDefault="00C116BB" w:rsidP="00C116BB">
      <w:pPr>
        <w:rPr>
          <w:sz w:val="16"/>
        </w:rPr>
      </w:pPr>
      <w:r w:rsidRPr="00F410BA">
        <w:rPr>
          <w:sz w:val="16"/>
        </w:rPr>
        <w:t>“At GAO, nothing is done on your own,” said Marinos, who now leads the team that monitors cybersecurity issues across all federal agencies. “Collaboration is the most important part of GAO.”</w:t>
      </w:r>
    </w:p>
    <w:p w14:paraId="12666B9F" w14:textId="77777777" w:rsidR="00C116BB" w:rsidRPr="00F410BA" w:rsidRDefault="00C116BB" w:rsidP="00C116BB">
      <w:pPr>
        <w:rPr>
          <w:sz w:val="16"/>
        </w:rPr>
      </w:pPr>
      <w:r w:rsidRPr="00F410BA">
        <w:rPr>
          <w:sz w:val="16"/>
        </w:rPr>
        <w:t>At Marinos’s first meeting on the job, his boss and other team members interviewed a federal agency leader as part of their audit. “I was invited to the table to ask questions. I had just finished college, but [the GAO team was] already asking for my thoughts,” said Marinos.</w:t>
      </w:r>
    </w:p>
    <w:p w14:paraId="7E3B712C" w14:textId="77777777" w:rsidR="00C116BB" w:rsidRPr="00F410BA" w:rsidRDefault="00C116BB" w:rsidP="00C116BB">
      <w:pPr>
        <w:rPr>
          <w:sz w:val="16"/>
        </w:rPr>
      </w:pPr>
      <w:r w:rsidRPr="00F410BA">
        <w:rPr>
          <w:sz w:val="16"/>
        </w:rPr>
        <w:t>Rectanus, who also joined GAO straight from college, said, “When you come onto a team, you’re on the same level as everyone else.”</w:t>
      </w:r>
    </w:p>
    <w:p w14:paraId="4971B0F3" w14:textId="77777777" w:rsidR="00C116BB" w:rsidRPr="00F410BA" w:rsidRDefault="00C116BB" w:rsidP="00C116BB">
      <w:pPr>
        <w:rPr>
          <w:sz w:val="16"/>
        </w:rPr>
      </w:pPr>
      <w:r w:rsidRPr="00F410BA">
        <w:rPr>
          <w:sz w:val="16"/>
        </w:rPr>
        <w:t>From 2004 to 2009 she oversaw staff development of often decades-long careers at GAO.</w:t>
      </w:r>
    </w:p>
    <w:p w14:paraId="299E3FCF" w14:textId="77777777" w:rsidR="00C116BB" w:rsidRPr="00F410BA" w:rsidRDefault="00C116BB" w:rsidP="00C116BB">
      <w:pPr>
        <w:rPr>
          <w:sz w:val="16"/>
        </w:rPr>
      </w:pPr>
      <w:r w:rsidRPr="00F410BA">
        <w:rPr>
          <w:sz w:val="16"/>
        </w:rPr>
        <w:t>“How do we build in professional development and not treat it as something separate?” This question pushed Rectanus to help develop courses so employees could become even stronger experts in their fields. For example, before Marinos began to audit the 2020 census, he spent a week studying the inner workings of the U.S. Census Bureau.</w:t>
      </w:r>
    </w:p>
    <w:p w14:paraId="3702A065" w14:textId="77777777" w:rsidR="00C116BB" w:rsidRPr="00F410BA" w:rsidRDefault="00C116BB" w:rsidP="00C116BB">
      <w:pPr>
        <w:rPr>
          <w:sz w:val="16"/>
        </w:rPr>
      </w:pPr>
      <w:r w:rsidRPr="00F410BA">
        <w:rPr>
          <w:sz w:val="16"/>
        </w:rPr>
        <w:t>While GAO supports its employees, Rectanus says that its employees also push the agency forward in a feedback loop she calls “synergistic evolution.”</w:t>
      </w:r>
    </w:p>
    <w:p w14:paraId="7AD0255E" w14:textId="77777777" w:rsidR="00C116BB" w:rsidRPr="00F410BA" w:rsidRDefault="00C116BB" w:rsidP="00C116BB">
      <w:pPr>
        <w:rPr>
          <w:sz w:val="16"/>
        </w:rPr>
      </w:pPr>
      <w:r w:rsidRPr="00F410BA">
        <w:rPr>
          <w:sz w:val="16"/>
        </w:rPr>
        <w:t>“When you hire people who look at things and ask, ‘How do we make this better?’ — that applies inward, too,” said Rectanus. She argues this positive feedback loop has helped ensure the agency is the best place to work in the federal government, backed up by consistently high rankings in the Partnership for Public Service’s Best Places to Work.</w:t>
      </w:r>
    </w:p>
    <w:p w14:paraId="1E368FD2" w14:textId="77777777" w:rsidR="00C116BB" w:rsidRPr="00F410BA" w:rsidRDefault="00C116BB" w:rsidP="00C116BB">
      <w:pPr>
        <w:rPr>
          <w:sz w:val="16"/>
        </w:rPr>
      </w:pPr>
      <w:r w:rsidRPr="00F410BA">
        <w:rPr>
          <w:sz w:val="16"/>
        </w:rPr>
        <w:t>Thinking far into the future</w:t>
      </w:r>
    </w:p>
    <w:p w14:paraId="2E382AC1" w14:textId="77777777" w:rsidR="00C116BB" w:rsidRPr="00F410BA" w:rsidRDefault="00C116BB" w:rsidP="00C116BB">
      <w:pPr>
        <w:rPr>
          <w:sz w:val="16"/>
        </w:rPr>
      </w:pPr>
      <w:r w:rsidRPr="00F410BA">
        <w:rPr>
          <w:sz w:val="16"/>
        </w:rPr>
        <w:t>“Oversight, insight and foresight” was Walker’s catchphrase as head of GAO.</w:t>
      </w:r>
    </w:p>
    <w:p w14:paraId="3BCD022F" w14:textId="77777777" w:rsidR="00C116BB" w:rsidRPr="00F410BA" w:rsidRDefault="00C116BB" w:rsidP="00C116BB">
      <w:pPr>
        <w:rPr>
          <w:sz w:val="16"/>
        </w:rPr>
      </w:pPr>
      <w:r w:rsidRPr="00F410BA">
        <w:rPr>
          <w:sz w:val="16"/>
        </w:rPr>
        <w:t xml:space="preserve">Oversight describes the original job GAO was given by Congress in 1921: to financially audit federal agencies. For example, leading the Physical Infrastructure team, Rectanus oversaw </w:t>
      </w:r>
      <w:proofErr w:type="gramStart"/>
      <w:r w:rsidRPr="00F410BA">
        <w:rPr>
          <w:sz w:val="16"/>
        </w:rPr>
        <w:t>all of</w:t>
      </w:r>
      <w:proofErr w:type="gramEnd"/>
      <w:r w:rsidRPr="00F410BA">
        <w:rPr>
          <w:sz w:val="16"/>
        </w:rPr>
        <w:t xml:space="preserve"> the government’s property: “Everything from the buildings to the desks, computers, and pens… we go anywhere the federal dollar goes.”</w:t>
      </w:r>
    </w:p>
    <w:p w14:paraId="42D99745" w14:textId="77777777" w:rsidR="00C116BB" w:rsidRPr="00F410BA" w:rsidRDefault="00C116BB" w:rsidP="00C116BB">
      <w:pPr>
        <w:rPr>
          <w:sz w:val="16"/>
        </w:rPr>
      </w:pPr>
      <w:r w:rsidRPr="00F410BA">
        <w:rPr>
          <w:sz w:val="16"/>
        </w:rPr>
        <w:t>By the time Walker became Comptroller General, GAO also provided insight through performance audits of those agencies and making recommendations to Congress for ways to improve them.</w:t>
      </w:r>
    </w:p>
    <w:p w14:paraId="308D15DF" w14:textId="77777777" w:rsidR="00C116BB" w:rsidRPr="00F410BA" w:rsidRDefault="00C116BB" w:rsidP="00C116BB">
      <w:pPr>
        <w:rPr>
          <w:sz w:val="16"/>
        </w:rPr>
      </w:pPr>
      <w:r w:rsidRPr="00F410BA">
        <w:rPr>
          <w:sz w:val="16"/>
        </w:rPr>
        <w:t>Out of the “oversight, insight and foresight” that describes GAO’s work today, “foresight” is the most recent — and the one that sets the agency apart, Walker said.</w:t>
      </w:r>
    </w:p>
    <w:p w14:paraId="2F8CE3C1" w14:textId="77777777" w:rsidR="00C116BB" w:rsidRPr="00F410BA" w:rsidRDefault="00C116BB" w:rsidP="00C116BB">
      <w:pPr>
        <w:rPr>
          <w:sz w:val="16"/>
        </w:rPr>
      </w:pPr>
      <w:r w:rsidRPr="00F410BA">
        <w:rPr>
          <w:sz w:val="16"/>
        </w:rPr>
        <w:t>With a new Congress every two years and a presidential election every four, Walker said the legislative and executive branches often fail to think about the long-term strategic plan for the functioning of government.</w:t>
      </w:r>
    </w:p>
    <w:p w14:paraId="4B0A317D" w14:textId="77777777" w:rsidR="00C116BB" w:rsidRPr="00F410BA" w:rsidRDefault="00C116BB" w:rsidP="00C116BB">
      <w:pPr>
        <w:rPr>
          <w:sz w:val="16"/>
        </w:rPr>
      </w:pPr>
      <w:r w:rsidRPr="00F410BA">
        <w:rPr>
          <w:sz w:val="16"/>
        </w:rPr>
        <w:t>“Congress has realized over time how important cybersecurity is, but this is something we were thinking about long ago,” said Marinos.</w:t>
      </w:r>
    </w:p>
    <w:p w14:paraId="61196219" w14:textId="77777777" w:rsidR="00C116BB" w:rsidRPr="00F410BA" w:rsidRDefault="00C116BB" w:rsidP="00C116BB">
      <w:pPr>
        <w:rPr>
          <w:sz w:val="16"/>
        </w:rPr>
      </w:pPr>
      <w:r w:rsidRPr="00F410BA">
        <w:rPr>
          <w:sz w:val="16"/>
        </w:rPr>
        <w:t>“When I started [on the cybersecurity team], only a few [Congressional] committees cared about it,” he continued. “But now, we work with all of them; they all want to know how</w:t>
      </w:r>
    </w:p>
    <w:p w14:paraId="25D5432F" w14:textId="77777777" w:rsidR="00C116BB" w:rsidRPr="00E37EA3" w:rsidRDefault="00C116BB" w:rsidP="00C116BB">
      <w:pPr>
        <w:rPr>
          <w:sz w:val="16"/>
        </w:rPr>
      </w:pPr>
      <w:r w:rsidRPr="00F410BA">
        <w:rPr>
          <w:sz w:val="16"/>
        </w:rPr>
        <w:t xml:space="preserve">Rectanus said this is why GAO goes as far as to prepare transition reports for new presidents and Congresses, explaining to incoming lawmakers what the agency believes some long-term priorities should be. </w:t>
      </w:r>
      <w:r w:rsidRPr="003639C8">
        <w:rPr>
          <w:rStyle w:val="StyleUnderline"/>
          <w:highlight w:val="cyan"/>
        </w:rPr>
        <w:t>After 100 years</w:t>
      </w:r>
      <w:r w:rsidRPr="00F410BA">
        <w:rPr>
          <w:rStyle w:val="StyleUnderline"/>
        </w:rPr>
        <w:t xml:space="preserve"> of</w:t>
      </w:r>
      <w:r w:rsidRPr="00F410BA">
        <w:rPr>
          <w:sz w:val="16"/>
        </w:rPr>
        <w:t xml:space="preserve"> evolution and </w:t>
      </w:r>
      <w:r w:rsidRPr="00F410BA">
        <w:rPr>
          <w:rStyle w:val="StyleUnderline"/>
        </w:rPr>
        <w:t xml:space="preserve">growth, </w:t>
      </w:r>
      <w:r w:rsidRPr="003639C8">
        <w:rPr>
          <w:rStyle w:val="StyleUnderline"/>
          <w:highlight w:val="cyan"/>
        </w:rPr>
        <w:t>when GAO offers advice to</w:t>
      </w:r>
      <w:r w:rsidRPr="00F410BA">
        <w:rPr>
          <w:rStyle w:val="StyleUnderline"/>
        </w:rPr>
        <w:t xml:space="preserve"> Congress and </w:t>
      </w:r>
      <w:r w:rsidRPr="003639C8">
        <w:rPr>
          <w:rStyle w:val="StyleUnderline"/>
          <w:highlight w:val="cyan"/>
        </w:rPr>
        <w:t>the rest of the</w:t>
      </w:r>
      <w:r w:rsidRPr="00F410BA">
        <w:rPr>
          <w:rStyle w:val="StyleUnderline"/>
        </w:rPr>
        <w:t xml:space="preserve"> </w:t>
      </w:r>
      <w:r w:rsidRPr="003639C8">
        <w:rPr>
          <w:rStyle w:val="Emphasis"/>
          <w:highlight w:val="cyan"/>
        </w:rPr>
        <w:t>f</w:t>
      </w:r>
      <w:r w:rsidRPr="00F410BA">
        <w:rPr>
          <w:rStyle w:val="StyleUnderline"/>
        </w:rPr>
        <w:t xml:space="preserve">ederal </w:t>
      </w:r>
      <w:r w:rsidRPr="003639C8">
        <w:rPr>
          <w:rStyle w:val="Emphasis"/>
          <w:highlight w:val="cyan"/>
        </w:rPr>
        <w:t>g</w:t>
      </w:r>
      <w:r w:rsidRPr="00F410BA">
        <w:rPr>
          <w:rStyle w:val="StyleUnderline"/>
        </w:rPr>
        <w:t>overnment</w:t>
      </w:r>
      <w:r w:rsidRPr="00F410BA">
        <w:rPr>
          <w:sz w:val="16"/>
        </w:rPr>
        <w:t xml:space="preserve">, </w:t>
      </w:r>
      <w:r w:rsidRPr="003639C8">
        <w:rPr>
          <w:rStyle w:val="Emphasis"/>
          <w:highlight w:val="cyan"/>
        </w:rPr>
        <w:t>they listen</w:t>
      </w:r>
      <w:r w:rsidRPr="00F410BA">
        <w:rPr>
          <w:sz w:val="16"/>
        </w:rPr>
        <w:t>.</w:t>
      </w:r>
    </w:p>
    <w:p w14:paraId="017F1D59" w14:textId="77777777" w:rsidR="00C116BB" w:rsidRDefault="00C116BB" w:rsidP="00C116BB">
      <w:pPr>
        <w:pStyle w:val="Heading4"/>
      </w:pPr>
      <w:r>
        <w:t>They’re known as the federal “</w:t>
      </w:r>
      <w:r w:rsidRPr="0061174B">
        <w:rPr>
          <w:u w:val="single"/>
        </w:rPr>
        <w:t>referee</w:t>
      </w:r>
      <w:r>
        <w:t>”</w:t>
      </w:r>
    </w:p>
    <w:p w14:paraId="04958673" w14:textId="77777777" w:rsidR="00C116BB" w:rsidRPr="00CC5362" w:rsidRDefault="00C116BB" w:rsidP="00C116BB">
      <w:r w:rsidRPr="00EC1EED">
        <w:rPr>
          <w:rStyle w:val="Style13ptBold"/>
        </w:rPr>
        <w:t>Dooling 20</w:t>
      </w:r>
      <w:r>
        <w:t>, Research Professor @ The George Washington University Regulatory Studies Center (Bridget, “GAO’s role in the regulatory state,” Brookings Institute, https://www.brookings.edu/articles/gaos-role-in-the-regulatory-state/)</w:t>
      </w:r>
    </w:p>
    <w:p w14:paraId="77539635" w14:textId="77777777" w:rsidR="00C116BB" w:rsidRPr="00EC1EED" w:rsidRDefault="00C116BB" w:rsidP="00C116BB">
      <w:pPr>
        <w:rPr>
          <w:sz w:val="16"/>
        </w:rPr>
      </w:pPr>
      <w:r w:rsidRPr="00EC1EED">
        <w:rPr>
          <w:sz w:val="16"/>
        </w:rPr>
        <w:t xml:space="preserve">Congressional oversight of the regulatory process tends to be criticized for its anemia, but there are signs that Congress does sometimes engage in subtle and complex oversight techniques. One under-studied example of this arises under a 1996 statute called the Congressional Review Act (CRA) and hinges on the work of the U.S. Government Accountability Office (GAO). Known more for its role as an auditor, </w:t>
      </w:r>
      <w:r w:rsidRPr="003639C8">
        <w:rPr>
          <w:rStyle w:val="StyleUnderline"/>
          <w:highlight w:val="cyan"/>
        </w:rPr>
        <w:t>GAO</w:t>
      </w:r>
      <w:r w:rsidRPr="00EC1EED">
        <w:rPr>
          <w:rStyle w:val="StyleUnderline"/>
        </w:rPr>
        <w:t xml:space="preserve"> has created a role for itself as </w:t>
      </w:r>
      <w:r w:rsidRPr="003639C8">
        <w:rPr>
          <w:rStyle w:val="StyleUnderline"/>
          <w:highlight w:val="cyan"/>
        </w:rPr>
        <w:t xml:space="preserve">a </w:t>
      </w:r>
      <w:r w:rsidRPr="003639C8">
        <w:rPr>
          <w:rStyle w:val="Emphasis"/>
          <w:highlight w:val="cyan"/>
        </w:rPr>
        <w:t>referee</w:t>
      </w:r>
      <w:r w:rsidRPr="003639C8">
        <w:rPr>
          <w:rStyle w:val="StyleUnderline"/>
          <w:highlight w:val="cyan"/>
        </w:rPr>
        <w:t xml:space="preserve"> in</w:t>
      </w:r>
      <w:r w:rsidRPr="00EC1EED">
        <w:rPr>
          <w:sz w:val="16"/>
        </w:rPr>
        <w:t xml:space="preserve"> an increasingly important part of </w:t>
      </w:r>
      <w:r w:rsidRPr="003639C8">
        <w:rPr>
          <w:rStyle w:val="StyleUnderline"/>
          <w:highlight w:val="cyan"/>
        </w:rPr>
        <w:t>the administrative state</w:t>
      </w:r>
      <w:r w:rsidRPr="00EC1EED">
        <w:rPr>
          <w:sz w:val="16"/>
        </w:rPr>
        <w:t>.</w:t>
      </w:r>
    </w:p>
    <w:p w14:paraId="5CB66FF0" w14:textId="77777777" w:rsidR="00C116BB" w:rsidRDefault="00C116BB" w:rsidP="00C116BB">
      <w:pPr>
        <w:pStyle w:val="Heading4"/>
      </w:pPr>
      <w:r>
        <w:t xml:space="preserve">Congress seems them out as </w:t>
      </w:r>
      <w:r w:rsidRPr="00EC1EED">
        <w:rPr>
          <w:u w:val="single"/>
        </w:rPr>
        <w:t>expert factfinders</w:t>
      </w:r>
    </w:p>
    <w:p w14:paraId="5DF12E5D" w14:textId="77777777" w:rsidR="00C116BB" w:rsidRPr="00CC5362" w:rsidRDefault="00C116BB" w:rsidP="00C116BB">
      <w:r w:rsidRPr="00EC1EED">
        <w:rPr>
          <w:rStyle w:val="Style13ptBold"/>
        </w:rPr>
        <w:t>Dooling 20</w:t>
      </w:r>
      <w:r>
        <w:t>, Research Professor @ The George Washington University Regulatory Studies Center (Bridget, “GAO’s role in the regulatory state,” Brookings Institute, https://www.brookings.edu/articles/gaos-role-in-the-regulatory-state/)</w:t>
      </w:r>
    </w:p>
    <w:p w14:paraId="088CA05F" w14:textId="77777777" w:rsidR="00C116BB" w:rsidRPr="00EC1EED" w:rsidRDefault="00C116BB" w:rsidP="00C116BB">
      <w:pPr>
        <w:rPr>
          <w:sz w:val="16"/>
        </w:rPr>
      </w:pPr>
      <w:r w:rsidRPr="00EC1EED">
        <w:rPr>
          <w:sz w:val="16"/>
        </w:rPr>
        <w:t>Why does Congress seek GAO’s legal opinion?</w:t>
      </w:r>
    </w:p>
    <w:p w14:paraId="15F11649" w14:textId="77777777" w:rsidR="00C116BB" w:rsidRPr="00EC1EED" w:rsidRDefault="00C116BB" w:rsidP="00C116BB">
      <w:pPr>
        <w:rPr>
          <w:sz w:val="16"/>
        </w:rPr>
      </w:pPr>
      <w:r w:rsidRPr="00EC1EED">
        <w:rPr>
          <w:sz w:val="16"/>
        </w:rPr>
        <w:t>There are at least four reasons why Congress might ask GAO for its legal opinion about what counts as a “rule” under the CRA: genuine uncertainty, boundary-testing, clock-starting, and signaling.</w:t>
      </w:r>
    </w:p>
    <w:p w14:paraId="5CF0A3B8" w14:textId="77777777" w:rsidR="00C116BB" w:rsidRPr="00EC1EED" w:rsidRDefault="00C116BB" w:rsidP="00C116BB">
      <w:pPr>
        <w:rPr>
          <w:sz w:val="16"/>
        </w:rPr>
      </w:pPr>
      <w:r w:rsidRPr="00EC1EED">
        <w:rPr>
          <w:sz w:val="16"/>
        </w:rPr>
        <w:t xml:space="preserve">First, legislators might be genuinely uncertain about how to apply the CRA’s broad definition of a rule to the multitudes of different policy documents that agencies issue. The first legal opinion that GAO offered under the CRA was with respect to a memo from the Secretary of Agriculture about Emergency Salvage Timber Sale Program. In its opinion, GAO explains: “Many agency rules are not described as such. They may be referred to as </w:t>
      </w:r>
      <w:proofErr w:type="gramStart"/>
      <w:r w:rsidRPr="00EC1EED">
        <w:rPr>
          <w:sz w:val="16"/>
        </w:rPr>
        <w:t>a guideline</w:t>
      </w:r>
      <w:proofErr w:type="gramEnd"/>
      <w:r w:rsidRPr="00EC1EED">
        <w:rPr>
          <w:sz w:val="16"/>
        </w:rPr>
        <w:t xml:space="preserve">, </w:t>
      </w:r>
      <w:proofErr w:type="gramStart"/>
      <w:r w:rsidRPr="00EC1EED">
        <w:rPr>
          <w:sz w:val="16"/>
        </w:rPr>
        <w:t>direction</w:t>
      </w:r>
      <w:proofErr w:type="gramEnd"/>
      <w:r w:rsidRPr="00EC1EED">
        <w:rPr>
          <w:sz w:val="16"/>
        </w:rPr>
        <w:t xml:space="preserve">, </w:t>
      </w:r>
      <w:proofErr w:type="gramStart"/>
      <w:r w:rsidRPr="00EC1EED">
        <w:rPr>
          <w:sz w:val="16"/>
        </w:rPr>
        <w:t>directive</w:t>
      </w:r>
      <w:proofErr w:type="gramEnd"/>
      <w:r w:rsidRPr="00EC1EED">
        <w:rPr>
          <w:sz w:val="16"/>
        </w:rPr>
        <w:t>, instruction, clarification, manual section, policy, etc. While how an agency describes a document may be considered in determining whether the document is a rule under the APA, the courts primarily consider the substantive effect of the document</w:t>
      </w:r>
      <w:proofErr w:type="gramStart"/>
      <w:r w:rsidRPr="00EC1EED">
        <w:rPr>
          <w:sz w:val="16"/>
        </w:rPr>
        <w:t>.”[</w:t>
      </w:r>
      <w:proofErr w:type="gramEnd"/>
      <w:r w:rsidRPr="00EC1EED">
        <w:rPr>
          <w:sz w:val="16"/>
        </w:rPr>
        <w:t xml:space="preserve">iii] GAO then explains that whether a document is a rule “requires an examination of what it is intended to accomplish.” </w:t>
      </w:r>
      <w:r w:rsidRPr="003639C8">
        <w:rPr>
          <w:rStyle w:val="StyleUnderline"/>
          <w:highlight w:val="cyan"/>
        </w:rPr>
        <w:t>If members of Congress want</w:t>
      </w:r>
      <w:r w:rsidRPr="00D82037">
        <w:rPr>
          <w:rStyle w:val="StyleUnderline"/>
        </w:rPr>
        <w:t xml:space="preserve"> to base </w:t>
      </w:r>
      <w:proofErr w:type="gramStart"/>
      <w:r w:rsidRPr="00D82037">
        <w:rPr>
          <w:rStyle w:val="StyleUnderline"/>
        </w:rPr>
        <w:t>its</w:t>
      </w:r>
      <w:proofErr w:type="gramEnd"/>
      <w:r w:rsidRPr="00D82037">
        <w:rPr>
          <w:rStyle w:val="StyleUnderline"/>
        </w:rPr>
        <w:t xml:space="preserve"> decisions on a </w:t>
      </w:r>
      <w:r w:rsidRPr="003639C8">
        <w:rPr>
          <w:rStyle w:val="StyleUnderline"/>
          <w:highlight w:val="cyan"/>
        </w:rPr>
        <w:t>careful, fact-intensive analysis</w:t>
      </w:r>
      <w:r w:rsidRPr="00D82037">
        <w:rPr>
          <w:rStyle w:val="StyleUnderline"/>
        </w:rPr>
        <w:t xml:space="preserve">, it is reasonable that </w:t>
      </w:r>
      <w:r w:rsidRPr="003639C8">
        <w:rPr>
          <w:rStyle w:val="StyleUnderline"/>
          <w:highlight w:val="cyan"/>
        </w:rPr>
        <w:t>they would want</w:t>
      </w:r>
      <w:r w:rsidRPr="003639C8">
        <w:rPr>
          <w:sz w:val="16"/>
          <w:highlight w:val="cyan"/>
        </w:rPr>
        <w:t xml:space="preserve"> </w:t>
      </w:r>
      <w:r w:rsidRPr="003639C8">
        <w:rPr>
          <w:rStyle w:val="Emphasis"/>
          <w:highlight w:val="cyan"/>
        </w:rPr>
        <w:t>an expert</w:t>
      </w:r>
      <w:r w:rsidRPr="00D82037">
        <w:rPr>
          <w:rStyle w:val="Emphasis"/>
        </w:rPr>
        <w:t xml:space="preserve"> </w:t>
      </w:r>
      <w:r w:rsidRPr="003639C8">
        <w:rPr>
          <w:rStyle w:val="Emphasis"/>
          <w:highlight w:val="cyan"/>
        </w:rPr>
        <w:t>factfinder</w:t>
      </w:r>
      <w:r w:rsidRPr="003639C8">
        <w:rPr>
          <w:sz w:val="16"/>
          <w:highlight w:val="cyan"/>
        </w:rPr>
        <w:t xml:space="preserve"> </w:t>
      </w:r>
      <w:r w:rsidRPr="003639C8">
        <w:rPr>
          <w:rStyle w:val="StyleUnderline"/>
          <w:highlight w:val="cyan"/>
        </w:rPr>
        <w:t xml:space="preserve">like </w:t>
      </w:r>
      <w:r w:rsidRPr="003639C8">
        <w:rPr>
          <w:rStyle w:val="Emphasis"/>
          <w:highlight w:val="cyan"/>
        </w:rPr>
        <w:t>GAO</w:t>
      </w:r>
      <w:r w:rsidRPr="00D82037">
        <w:rPr>
          <w:rStyle w:val="StyleUnderline"/>
        </w:rPr>
        <w:t xml:space="preserve"> to weigh in</w:t>
      </w:r>
      <w:r w:rsidRPr="00EC1EED">
        <w:rPr>
          <w:sz w:val="16"/>
        </w:rPr>
        <w:t>.</w:t>
      </w:r>
    </w:p>
    <w:p w14:paraId="7A9B34EC" w14:textId="77777777" w:rsidR="00C116BB" w:rsidRDefault="00C116BB" w:rsidP="00C116BB">
      <w:pPr>
        <w:pStyle w:val="Heading3"/>
      </w:pPr>
      <w:r>
        <w:t xml:space="preserve">Topical </w:t>
      </w:r>
      <w:proofErr w:type="spellStart"/>
      <w:r>
        <w:t>Affs</w:t>
      </w:r>
      <w:proofErr w:type="spellEnd"/>
      <w:r>
        <w:t>---2NC</w:t>
      </w:r>
    </w:p>
    <w:p w14:paraId="2F4A4DB4" w14:textId="77777777" w:rsidR="00C116BB" w:rsidRDefault="00C116BB" w:rsidP="00C116BB">
      <w:pPr>
        <w:pStyle w:val="Heading4"/>
      </w:pPr>
      <w:r>
        <w:t xml:space="preserve">Not over limiting - Here’s examples of mechanisms an </w:t>
      </w:r>
      <w:proofErr w:type="spellStart"/>
      <w:r>
        <w:t>aff</w:t>
      </w:r>
      <w:proofErr w:type="spellEnd"/>
      <w:r>
        <w:t xml:space="preserve"> can use to “</w:t>
      </w:r>
      <w:r w:rsidRPr="00B267AF">
        <w:rPr>
          <w:u w:val="single"/>
        </w:rPr>
        <w:t>strengthen</w:t>
      </w:r>
      <w:r>
        <w:t>” under our interpretation: make retaliation punishable, heightens penalties for corporate slow-walking, provides a judicial forum for hearing disputes…</w:t>
      </w:r>
    </w:p>
    <w:p w14:paraId="5093B18E" w14:textId="77777777" w:rsidR="00C116BB" w:rsidRPr="00455752" w:rsidRDefault="00C116BB" w:rsidP="00C116BB">
      <w:r w:rsidRPr="00BF044C">
        <w:rPr>
          <w:rStyle w:val="Style13ptBold"/>
        </w:rPr>
        <w:t>Samuel 16</w:t>
      </w:r>
      <w:r>
        <w:t xml:space="preserve">, Director of the Government Affairs Department @ AFL-CIO (William, “Letter to Senators in Support of Legislation to </w:t>
      </w:r>
      <w:r w:rsidRPr="003639C8">
        <w:rPr>
          <w:rStyle w:val="Emphasis"/>
          <w:highlight w:val="cyan"/>
        </w:rPr>
        <w:t>Strengthen Penalties for Corporations That Retaliate</w:t>
      </w:r>
      <w:r>
        <w:t xml:space="preserve"> Against Working People Who Join Together in a Union,” https://aflcio.org/about/advocacy/legislative-alerts/letter-senators-support-legislation-strengthen-penalties-0)</w:t>
      </w:r>
    </w:p>
    <w:p w14:paraId="4D0F7325" w14:textId="77777777" w:rsidR="00C116BB" w:rsidRPr="00BF044C" w:rsidRDefault="00C116BB" w:rsidP="00C116BB">
      <w:pPr>
        <w:rPr>
          <w:sz w:val="16"/>
        </w:rPr>
      </w:pPr>
      <w:r w:rsidRPr="00BF044C">
        <w:rPr>
          <w:sz w:val="16"/>
        </w:rPr>
        <w:t>Dear Representative:</w:t>
      </w:r>
    </w:p>
    <w:p w14:paraId="64C1351F" w14:textId="77777777" w:rsidR="00C116BB" w:rsidRPr="00BF044C" w:rsidRDefault="00C116BB" w:rsidP="00C116BB">
      <w:pPr>
        <w:rPr>
          <w:sz w:val="16"/>
        </w:rPr>
      </w:pPr>
      <w:r w:rsidRPr="00BF044C">
        <w:rPr>
          <w:sz w:val="16"/>
        </w:rPr>
        <w:t xml:space="preserve">The National Labor Relations Act was enacted in 1935 to protect working people who </w:t>
      </w:r>
      <w:proofErr w:type="gramStart"/>
      <w:r w:rsidRPr="00BF044C">
        <w:rPr>
          <w:sz w:val="16"/>
        </w:rPr>
        <w:t>join together</w:t>
      </w:r>
      <w:proofErr w:type="gramEnd"/>
      <w:r w:rsidRPr="00BF044C">
        <w:rPr>
          <w:sz w:val="16"/>
        </w:rPr>
        <w:t xml:space="preserve"> with their co-workers to advocate for better working conditions, such as better pay, health care and pensions, fair scheduling, sick days, and training opportunities. But the penalties and remedies under the NLRA are far weaker than every subsequent workplace law, including the Civil Rights Act, OSHA and the Fair Labor Standards Act. There are no financial penalties for employers who break the law, and there are no monetary damages for workers who are illegally fired or retaliated against for exercising these rights. The Workplace Action for A Growing Economy Act (H.R. 3514), introduced by Rep. Bobby Scott, would strengthen the remedies available under the NLRA to deter employers from retaliating against workers who </w:t>
      </w:r>
      <w:proofErr w:type="gramStart"/>
      <w:r w:rsidRPr="00BF044C">
        <w:rPr>
          <w:sz w:val="16"/>
        </w:rPr>
        <w:t>join together</w:t>
      </w:r>
      <w:proofErr w:type="gramEnd"/>
      <w:r w:rsidRPr="00BF044C">
        <w:rPr>
          <w:sz w:val="16"/>
        </w:rPr>
        <w:t xml:space="preserve"> to advocate for improvements at their workplaces. We urge you to co-sponsor the bill.</w:t>
      </w:r>
    </w:p>
    <w:p w14:paraId="631FC891" w14:textId="77777777" w:rsidR="00C116BB" w:rsidRPr="00BF044C" w:rsidRDefault="00C116BB" w:rsidP="00C116BB">
      <w:pPr>
        <w:rPr>
          <w:sz w:val="16"/>
        </w:rPr>
      </w:pPr>
      <w:r w:rsidRPr="003639C8">
        <w:rPr>
          <w:rStyle w:val="StyleUnderline"/>
          <w:highlight w:val="cyan"/>
        </w:rPr>
        <w:t>The WAGE Act would</w:t>
      </w:r>
      <w:r w:rsidRPr="001616B6">
        <w:rPr>
          <w:rStyle w:val="StyleUnderline"/>
        </w:rPr>
        <w:t xml:space="preserve"> modernize the NLRA to </w:t>
      </w:r>
      <w:r w:rsidRPr="003639C8">
        <w:rPr>
          <w:rStyle w:val="StyleUnderline"/>
          <w:highlight w:val="cyan"/>
        </w:rPr>
        <w:t>bring</w:t>
      </w:r>
      <w:r w:rsidRPr="001616B6">
        <w:rPr>
          <w:rStyle w:val="StyleUnderline"/>
        </w:rPr>
        <w:t xml:space="preserve"> its </w:t>
      </w:r>
      <w:r w:rsidRPr="003639C8">
        <w:rPr>
          <w:rStyle w:val="Emphasis"/>
          <w:highlight w:val="cyan"/>
        </w:rPr>
        <w:t>remedies</w:t>
      </w:r>
      <w:r w:rsidRPr="001616B6">
        <w:rPr>
          <w:rStyle w:val="StyleUnderline"/>
        </w:rPr>
        <w:t xml:space="preserve"> in line with other critical workplace laws</w:t>
      </w:r>
      <w:r w:rsidRPr="00BF044C">
        <w:rPr>
          <w:sz w:val="16"/>
        </w:rPr>
        <w:t xml:space="preserve">. First, </w:t>
      </w:r>
      <w:r w:rsidRPr="001616B6">
        <w:rPr>
          <w:rStyle w:val="StyleUnderline"/>
        </w:rPr>
        <w:t>the WAGE Act would require the NLRB to seek preliminary reinstatement of a worker who has been illegally discharged so workers don’t suffer the economic consequences of illegal retaliation</w:t>
      </w:r>
      <w:r w:rsidRPr="00BF044C">
        <w:rPr>
          <w:sz w:val="16"/>
        </w:rPr>
        <w:t xml:space="preserve">. It would also </w:t>
      </w:r>
      <w:r w:rsidRPr="003639C8">
        <w:rPr>
          <w:rStyle w:val="StyleUnderline"/>
          <w:highlight w:val="cyan"/>
        </w:rPr>
        <w:t>establish penalties against employers</w:t>
      </w:r>
      <w:r w:rsidRPr="001616B6">
        <w:rPr>
          <w:rStyle w:val="StyleUnderline"/>
        </w:rPr>
        <w:t xml:space="preserve"> who illegally </w:t>
      </w:r>
      <w:r w:rsidRPr="003639C8">
        <w:rPr>
          <w:rStyle w:val="StyleUnderline"/>
          <w:highlight w:val="cyan"/>
        </w:rPr>
        <w:t>retaliate against workers exercising their rights</w:t>
      </w:r>
      <w:r w:rsidRPr="00BF044C">
        <w:rPr>
          <w:sz w:val="16"/>
        </w:rPr>
        <w:t xml:space="preserve"> -- $50,000 per violation, doubled for repeated violations. And, reinforcing the principle that labor rights are civil rights, the WAGE Act would </w:t>
      </w:r>
      <w:r w:rsidRPr="003639C8">
        <w:rPr>
          <w:rStyle w:val="StyleUnderline"/>
          <w:highlight w:val="cyan"/>
        </w:rPr>
        <w:t>give workers the option of bringing a case in federal district court</w:t>
      </w:r>
      <w:r w:rsidRPr="001616B6">
        <w:rPr>
          <w:rStyle w:val="StyleUnderline"/>
        </w:rPr>
        <w:t xml:space="preserve"> </w:t>
      </w:r>
      <w:r w:rsidRPr="00BF044C">
        <w:rPr>
          <w:sz w:val="16"/>
        </w:rPr>
        <w:t>when they believe their employer has illegally retaliated against them, just as they can do under Title 7 of the Civil Rights Act and countless other workplace laws.</w:t>
      </w:r>
    </w:p>
    <w:p w14:paraId="555E4881" w14:textId="77777777" w:rsidR="00C116BB" w:rsidRPr="00BF044C" w:rsidRDefault="00C116BB" w:rsidP="00C116BB">
      <w:pPr>
        <w:rPr>
          <w:sz w:val="16"/>
        </w:rPr>
      </w:pPr>
      <w:r w:rsidRPr="00BF044C">
        <w:rPr>
          <w:sz w:val="16"/>
        </w:rPr>
        <w:t xml:space="preserve">In addition, to encourage employers to be more vigilant about the conduct of their subcontractors, </w:t>
      </w:r>
      <w:r w:rsidRPr="001616B6">
        <w:rPr>
          <w:rStyle w:val="StyleUnderline"/>
        </w:rPr>
        <w:t>the WAGE Act would make primary employers jointly and severally liable for illegal unfair labor practices</w:t>
      </w:r>
      <w:r w:rsidRPr="00BF044C">
        <w:rPr>
          <w:sz w:val="16"/>
        </w:rPr>
        <w:t xml:space="preserve"> affecting employees who are supplied to them by another employer. Under the WAGE Act, undocumented workers would be entitled to back pay if they are illegally discharged; unscrupulous employers should not be rewarded for taking advantage of these workers. Finally, the WAGE Act would codify and strengthen existing legal remedies that are designed to protect workers’ rights when employer misconduct makes a fair election impossible.</w:t>
      </w:r>
    </w:p>
    <w:p w14:paraId="1D1050EF" w14:textId="77777777" w:rsidR="00C116BB" w:rsidRDefault="00C116BB" w:rsidP="00C116BB">
      <w:pPr>
        <w:rPr>
          <w:sz w:val="16"/>
        </w:rPr>
      </w:pPr>
      <w:r w:rsidRPr="00BF044C">
        <w:rPr>
          <w:sz w:val="16"/>
        </w:rPr>
        <w:t xml:space="preserve">Workers’ wages have been stagnant for years and continue to fall, even as the economy recovers. Economists like Nobel Prize Winner Joseph Stieglitz and organizations from the International Monetary Fund to the Economic Policy Institute and Center for American Progress have concluded that the decline in worker bargaining power is a chief culprit. </w:t>
      </w:r>
      <w:r w:rsidRPr="003639C8">
        <w:rPr>
          <w:rStyle w:val="StyleUnderline"/>
          <w:highlight w:val="cyan"/>
        </w:rPr>
        <w:t xml:space="preserve">Until the law </w:t>
      </w:r>
      <w:proofErr w:type="gramStart"/>
      <w:r w:rsidRPr="003639C8">
        <w:rPr>
          <w:rStyle w:val="StyleUnderline"/>
          <w:highlight w:val="cyan"/>
        </w:rPr>
        <w:t>actually protects</w:t>
      </w:r>
      <w:proofErr w:type="gramEnd"/>
      <w:r w:rsidRPr="001616B6">
        <w:rPr>
          <w:rStyle w:val="StyleUnderline"/>
        </w:rPr>
        <w:t xml:space="preserve"> workers who come forward to demand better treatment, the </w:t>
      </w:r>
      <w:r w:rsidRPr="003639C8">
        <w:rPr>
          <w:rStyle w:val="Emphasis"/>
          <w:sz w:val="40"/>
          <w:szCs w:val="40"/>
          <w:highlight w:val="cyan"/>
        </w:rPr>
        <w:t>rights</w:t>
      </w:r>
      <w:r w:rsidRPr="001616B6">
        <w:rPr>
          <w:rStyle w:val="Emphasis"/>
        </w:rPr>
        <w:t xml:space="preserve"> they supposedly enjoy </w:t>
      </w:r>
      <w:r w:rsidRPr="003639C8">
        <w:rPr>
          <w:rStyle w:val="Emphasis"/>
          <w:highlight w:val="cyan"/>
        </w:rPr>
        <w:t xml:space="preserve">under the NLRA will remain </w:t>
      </w:r>
      <w:r w:rsidRPr="003639C8">
        <w:rPr>
          <w:rStyle w:val="Emphasis"/>
          <w:sz w:val="40"/>
          <w:szCs w:val="40"/>
          <w:highlight w:val="cyan"/>
        </w:rPr>
        <w:t>empty promises</w:t>
      </w:r>
      <w:r w:rsidRPr="00BF044C">
        <w:rPr>
          <w:sz w:val="16"/>
        </w:rPr>
        <w:t xml:space="preserve">. By </w:t>
      </w:r>
      <w:r w:rsidRPr="003639C8">
        <w:rPr>
          <w:rStyle w:val="StyleUnderline"/>
          <w:highlight w:val="cyan"/>
        </w:rPr>
        <w:t>making labor law enforcement more effective</w:t>
      </w:r>
      <w:r w:rsidRPr="00BF044C">
        <w:rPr>
          <w:sz w:val="16"/>
        </w:rPr>
        <w:t xml:space="preserve">, the WAGE Act </w:t>
      </w:r>
      <w:r w:rsidRPr="003639C8">
        <w:rPr>
          <w:rStyle w:val="StyleUnderline"/>
          <w:highlight w:val="cyan"/>
        </w:rPr>
        <w:t>will</w:t>
      </w:r>
      <w:r w:rsidRPr="00BF044C">
        <w:rPr>
          <w:sz w:val="16"/>
        </w:rPr>
        <w:t xml:space="preserve"> begin the process of </w:t>
      </w:r>
      <w:r w:rsidRPr="003639C8">
        <w:rPr>
          <w:rStyle w:val="Emphasis"/>
          <w:highlight w:val="cyan"/>
        </w:rPr>
        <w:t>restor</w:t>
      </w:r>
      <w:r w:rsidRPr="00BF044C">
        <w:rPr>
          <w:sz w:val="16"/>
        </w:rPr>
        <w:t xml:space="preserve">ing </w:t>
      </w:r>
      <w:r w:rsidRPr="003639C8">
        <w:rPr>
          <w:rStyle w:val="Emphasis"/>
          <w:highlight w:val="cyan"/>
        </w:rPr>
        <w:t>these rights</w:t>
      </w:r>
      <w:r w:rsidRPr="00BF044C">
        <w:rPr>
          <w:sz w:val="16"/>
        </w:rPr>
        <w:t xml:space="preserve"> and rebuilding the middle class.</w:t>
      </w:r>
    </w:p>
    <w:p w14:paraId="15FDB306" w14:textId="77777777" w:rsidR="00C116BB" w:rsidRDefault="00C116BB" w:rsidP="00C116BB">
      <w:pPr>
        <w:pStyle w:val="Heading4"/>
      </w:pPr>
      <w:r>
        <w:t xml:space="preserve">Even </w:t>
      </w:r>
      <w:r w:rsidRPr="00B9657A">
        <w:rPr>
          <w:u w:val="single"/>
        </w:rPr>
        <w:t>Fed Workers</w:t>
      </w:r>
      <w:r>
        <w:t xml:space="preserve"> is T. Trump’s XO </w:t>
      </w:r>
      <w:r w:rsidRPr="00EA2CC6">
        <w:rPr>
          <w:u w:val="single"/>
        </w:rPr>
        <w:t>maintained</w:t>
      </w:r>
      <w:r>
        <w:t xml:space="preserve"> rights, just heightened managerial prerogative.</w:t>
      </w:r>
    </w:p>
    <w:p w14:paraId="40C9AA9F" w14:textId="77777777" w:rsidR="00C116BB" w:rsidRPr="00B9657A" w:rsidRDefault="00C116BB" w:rsidP="00C116BB">
      <w:r w:rsidRPr="00B9657A">
        <w:t>Note this line in Alm: The strength of a right, finally, is the strength or weight that right has when weighed against other moral considerations.</w:t>
      </w:r>
      <w:r>
        <w:t xml:space="preserve"> </w:t>
      </w:r>
    </w:p>
    <w:p w14:paraId="13A36D81" w14:textId="77777777" w:rsidR="00C116BB" w:rsidRPr="00492EAE" w:rsidRDefault="00C116BB" w:rsidP="00C116BB">
      <w:r w:rsidRPr="00492EAE">
        <w:rPr>
          <w:rStyle w:val="Style13ptBold"/>
        </w:rPr>
        <w:t>O'Neil 25</w:t>
      </w:r>
      <w:r w:rsidRPr="00492EAE">
        <w:t xml:space="preserve">, </w:t>
      </w:r>
      <w:r>
        <w:t>S</w:t>
      </w:r>
      <w:r w:rsidRPr="00492EAE">
        <w:t>enior editor at The Daily Signal. (Tyler O'Neil, 3-28-2025, "Deep State Union Gears Up to Sue After Trump Weakens Its Ability to Undermine National Security</w:t>
      </w:r>
      <w:r>
        <w:t>,</w:t>
      </w:r>
      <w:r w:rsidRPr="00492EAE">
        <w:t>" Daily Signal, https://www.dailysignal.com/2025/03/28/deep-state-union-gears-sue-trump-weakens-ability-undermine-national-security/)</w:t>
      </w:r>
    </w:p>
    <w:p w14:paraId="7FACBC3C" w14:textId="77777777" w:rsidR="00C116BB" w:rsidRPr="00492EAE" w:rsidRDefault="00C116BB" w:rsidP="00C116BB">
      <w:pPr>
        <w:rPr>
          <w:rStyle w:val="Emphasis"/>
        </w:rPr>
      </w:pPr>
      <w:r w:rsidRPr="00492EAE">
        <w:rPr>
          <w:rStyle w:val="Emphasis"/>
          <w:highlight w:val="cyan"/>
        </w:rPr>
        <w:t>No Effect</w:t>
      </w:r>
      <w:r w:rsidRPr="00492EAE">
        <w:rPr>
          <w:sz w:val="16"/>
          <w:highlight w:val="cyan"/>
        </w:rPr>
        <w:t xml:space="preserve"> </w:t>
      </w:r>
      <w:r w:rsidRPr="00492EAE">
        <w:rPr>
          <w:rStyle w:val="StyleUnderline"/>
          <w:highlight w:val="cyan"/>
        </w:rPr>
        <w:t>on</w:t>
      </w:r>
      <w:r w:rsidRPr="00492EAE">
        <w:rPr>
          <w:sz w:val="16"/>
          <w:highlight w:val="cyan"/>
        </w:rPr>
        <w:t xml:space="preserve"> </w:t>
      </w:r>
      <w:r w:rsidRPr="00492EAE">
        <w:rPr>
          <w:rStyle w:val="Emphasis"/>
          <w:highlight w:val="cyan"/>
        </w:rPr>
        <w:t>Unionization Rights</w:t>
      </w:r>
    </w:p>
    <w:p w14:paraId="20BE49DA" w14:textId="77777777" w:rsidR="00C116BB" w:rsidRPr="00492EAE" w:rsidRDefault="00C116BB" w:rsidP="00C116BB">
      <w:pPr>
        <w:rPr>
          <w:sz w:val="16"/>
        </w:rPr>
      </w:pPr>
      <w:r w:rsidRPr="00492EAE">
        <w:rPr>
          <w:sz w:val="16"/>
        </w:rPr>
        <w:t xml:space="preserve">While AFGE and its allies in the legacy media may lament the loss of collective bargaining privileges, Rachel Grezsler, a senior research fellow at The Heritage Foundation, explained that </w:t>
      </w:r>
      <w:r w:rsidRPr="00041C92">
        <w:rPr>
          <w:rStyle w:val="StyleUnderline"/>
        </w:rPr>
        <w:t>federal workers enjoy</w:t>
      </w:r>
      <w:r w:rsidRPr="00492EAE">
        <w:rPr>
          <w:sz w:val="16"/>
        </w:rPr>
        <w:t xml:space="preserve"> many other </w:t>
      </w:r>
      <w:r w:rsidRPr="00041C92">
        <w:rPr>
          <w:rStyle w:val="StyleUnderline"/>
        </w:rPr>
        <w:t>labor protections</w:t>
      </w:r>
      <w:r w:rsidRPr="00492EAE">
        <w:rPr>
          <w:sz w:val="16"/>
        </w:rPr>
        <w:t xml:space="preserve"> that this order does not affect.</w:t>
      </w:r>
    </w:p>
    <w:p w14:paraId="3F23F401" w14:textId="77777777" w:rsidR="00C116BB" w:rsidRPr="00EC5A62" w:rsidRDefault="00C116BB" w:rsidP="00C116BB">
      <w:pPr>
        <w:rPr>
          <w:sz w:val="16"/>
        </w:rPr>
      </w:pPr>
      <w:r w:rsidRPr="00492EAE">
        <w:rPr>
          <w:sz w:val="16"/>
        </w:rPr>
        <w:t>“</w:t>
      </w:r>
      <w:r w:rsidRPr="00492EAE">
        <w:rPr>
          <w:rStyle w:val="StyleUnderline"/>
        </w:rPr>
        <w:t>He</w:t>
      </w:r>
      <w:r w:rsidRPr="00492EAE">
        <w:rPr>
          <w:sz w:val="16"/>
        </w:rPr>
        <w:t xml:space="preserve"> </w:t>
      </w:r>
      <w:r w:rsidRPr="00492EAE">
        <w:rPr>
          <w:rStyle w:val="Emphasis"/>
          <w:highlight w:val="cyan"/>
        </w:rPr>
        <w:t>did not</w:t>
      </w:r>
      <w:r w:rsidRPr="00492EAE">
        <w:rPr>
          <w:sz w:val="16"/>
          <w:highlight w:val="cyan"/>
        </w:rPr>
        <w:t xml:space="preserve"> </w:t>
      </w:r>
      <w:r w:rsidRPr="00492EAE">
        <w:rPr>
          <w:rStyle w:val="StyleUnderline"/>
          <w:highlight w:val="cyan"/>
        </w:rPr>
        <w:t>take away</w:t>
      </w:r>
      <w:r w:rsidRPr="00492EAE">
        <w:rPr>
          <w:rStyle w:val="StyleUnderline"/>
        </w:rPr>
        <w:t xml:space="preserve"> the </w:t>
      </w:r>
      <w:r w:rsidRPr="00492EAE">
        <w:rPr>
          <w:rStyle w:val="StyleUnderline"/>
          <w:highlight w:val="cyan"/>
        </w:rPr>
        <w:t>right</w:t>
      </w:r>
      <w:r w:rsidRPr="00492EAE">
        <w:rPr>
          <w:rStyle w:val="StyleUnderline"/>
        </w:rPr>
        <w:t xml:space="preserve"> of any federal employee </w:t>
      </w:r>
      <w:r w:rsidRPr="00492EAE">
        <w:rPr>
          <w:rStyle w:val="StyleUnderline"/>
          <w:highlight w:val="cyan"/>
        </w:rPr>
        <w:t>to</w:t>
      </w:r>
      <w:r w:rsidRPr="00492EAE">
        <w:rPr>
          <w:sz w:val="16"/>
          <w:highlight w:val="cyan"/>
        </w:rPr>
        <w:t xml:space="preserve"> </w:t>
      </w:r>
      <w:r w:rsidRPr="00492EAE">
        <w:rPr>
          <w:rStyle w:val="Emphasis"/>
          <w:highlight w:val="cyan"/>
        </w:rPr>
        <w:t>belong to a union</w:t>
      </w:r>
      <w:r w:rsidRPr="00492EAE">
        <w:rPr>
          <w:sz w:val="16"/>
        </w:rPr>
        <w:t xml:space="preserve">,” she said of Trump. </w:t>
      </w:r>
      <w:r w:rsidRPr="00492EAE">
        <w:rPr>
          <w:rStyle w:val="StyleUnderline"/>
        </w:rPr>
        <w:t xml:space="preserve">He </w:t>
      </w:r>
      <w:r w:rsidRPr="00492EAE">
        <w:rPr>
          <w:rStyle w:val="StyleUnderline"/>
          <w:highlight w:val="cyan"/>
        </w:rPr>
        <w:t>merely stripped employees’ ability “to</w:t>
      </w:r>
      <w:r w:rsidRPr="00492EAE">
        <w:rPr>
          <w:sz w:val="16"/>
          <w:highlight w:val="cyan"/>
        </w:rPr>
        <w:t xml:space="preserve"> </w:t>
      </w:r>
      <w:r w:rsidRPr="00492EAE">
        <w:rPr>
          <w:rStyle w:val="Emphasis"/>
          <w:highlight w:val="cyan"/>
        </w:rPr>
        <w:t>negotiate</w:t>
      </w:r>
      <w:r w:rsidRPr="00492EAE">
        <w:rPr>
          <w:sz w:val="16"/>
          <w:highlight w:val="cyan"/>
        </w:rPr>
        <w:t xml:space="preserve"> </w:t>
      </w:r>
      <w:r w:rsidRPr="00492EAE">
        <w:rPr>
          <w:rStyle w:val="Emphasis"/>
          <w:highlight w:val="cyan"/>
        </w:rPr>
        <w:t>c</w:t>
      </w:r>
      <w:r w:rsidRPr="00492EAE">
        <w:rPr>
          <w:rStyle w:val="StyleUnderline"/>
        </w:rPr>
        <w:t xml:space="preserve">ollective </w:t>
      </w:r>
      <w:r w:rsidRPr="00492EAE">
        <w:rPr>
          <w:rStyle w:val="Emphasis"/>
          <w:highlight w:val="cyan"/>
        </w:rPr>
        <w:t>b</w:t>
      </w:r>
      <w:r w:rsidRPr="00492EAE">
        <w:rPr>
          <w:rStyle w:val="StyleUnderline"/>
        </w:rPr>
        <w:t xml:space="preserve">argaining </w:t>
      </w:r>
      <w:r w:rsidRPr="00492EAE">
        <w:rPr>
          <w:rStyle w:val="Emphasis"/>
          <w:highlight w:val="cyan"/>
        </w:rPr>
        <w:t>a</w:t>
      </w:r>
      <w:r w:rsidRPr="00492EAE">
        <w:rPr>
          <w:rStyle w:val="StyleUnderline"/>
        </w:rPr>
        <w:t>greement</w:t>
      </w:r>
      <w:r w:rsidRPr="00492EAE">
        <w:rPr>
          <w:rStyle w:val="Emphasis"/>
          <w:highlight w:val="cyan"/>
        </w:rPr>
        <w:t>s</w:t>
      </w:r>
      <w:r w:rsidRPr="00492EAE">
        <w:rPr>
          <w:sz w:val="16"/>
        </w:rPr>
        <w:t xml:space="preserve"> </w:t>
      </w:r>
      <w:r w:rsidRPr="00041C92">
        <w:rPr>
          <w:rStyle w:val="Emphasis"/>
          <w:sz w:val="30"/>
          <w:szCs w:val="30"/>
          <w:highlight w:val="cyan"/>
        </w:rPr>
        <w:t>in ways that tie the hands of management</w:t>
      </w:r>
      <w:r w:rsidRPr="00492EAE">
        <w:rPr>
          <w:sz w:val="16"/>
        </w:rPr>
        <w:t>, in ways most Americans would say harm the agency’s ability to get things done.”</w:t>
      </w:r>
    </w:p>
    <w:p w14:paraId="6154B2F6" w14:textId="77777777" w:rsidR="00C116BB" w:rsidRDefault="00C116BB" w:rsidP="00C116BB">
      <w:pPr>
        <w:pStyle w:val="Heading1"/>
      </w:pPr>
      <w:r>
        <w:t>Case</w:t>
      </w:r>
    </w:p>
    <w:p w14:paraId="09627717" w14:textId="77777777" w:rsidR="00C116BB" w:rsidRDefault="00C116BB" w:rsidP="00C116BB">
      <w:pPr>
        <w:pStyle w:val="Heading4"/>
      </w:pPr>
      <w:r>
        <w:t xml:space="preserve">Climate change </w:t>
      </w:r>
      <w:r w:rsidRPr="000D559F">
        <w:rPr>
          <w:u w:val="single"/>
        </w:rPr>
        <w:t>outweighs</w:t>
      </w:r>
      <w:r>
        <w:t xml:space="preserve"> — Our impacts guarantee elimination of the conditions of possibility for all </w:t>
      </w:r>
      <w:r w:rsidRPr="00630C63">
        <w:rPr>
          <w:u w:val="single"/>
        </w:rPr>
        <w:t>politics</w:t>
      </w:r>
      <w:r>
        <w:t xml:space="preserve"> and </w:t>
      </w:r>
      <w:r w:rsidRPr="00630C63">
        <w:rPr>
          <w:u w:val="single"/>
        </w:rPr>
        <w:t>justice</w:t>
      </w:r>
      <w:r>
        <w:t xml:space="preserve">, which necessarily </w:t>
      </w:r>
      <w:r w:rsidRPr="00630C63">
        <w:rPr>
          <w:u w:val="single"/>
        </w:rPr>
        <w:t>precedes</w:t>
      </w:r>
      <w:r>
        <w:t xml:space="preserve"> individual vectors of injustice. The pluralist precautionary approach enables effective moral and political decision-making </w:t>
      </w:r>
      <w:r w:rsidRPr="00630C63">
        <w:rPr>
          <w:u w:val="single"/>
        </w:rPr>
        <w:t>without</w:t>
      </w:r>
      <w:r>
        <w:t xml:space="preserve"> eliding systemic harms </w:t>
      </w:r>
      <w:r w:rsidRPr="00630C63">
        <w:rPr>
          <w:u w:val="single"/>
        </w:rPr>
        <w:t>nor</w:t>
      </w:r>
      <w:r>
        <w:t xml:space="preserve"> being </w:t>
      </w:r>
      <w:r w:rsidRPr="00630C63">
        <w:rPr>
          <w:u w:val="single"/>
        </w:rPr>
        <w:t>vulnerable</w:t>
      </w:r>
      <w:r>
        <w:t xml:space="preserve"> to cooption.</w:t>
      </w:r>
    </w:p>
    <w:p w14:paraId="217F5A2A" w14:textId="77777777" w:rsidR="00C116BB" w:rsidRDefault="00C116BB" w:rsidP="00C116BB">
      <w:r w:rsidRPr="00C25531">
        <w:rPr>
          <w:rStyle w:val="Style13ptBold"/>
        </w:rPr>
        <w:t>Mittiga 24</w:t>
      </w:r>
      <w:r>
        <w:t xml:space="preserve"> – Researcher and Lecturer, Dept. of Philosophy, University of Graz</w:t>
      </w:r>
    </w:p>
    <w:p w14:paraId="2DB2C890" w14:textId="77777777" w:rsidR="00C116BB" w:rsidRPr="003C5103" w:rsidRDefault="00C116BB" w:rsidP="00C116BB">
      <w:r>
        <w:t xml:space="preserve">Ross Mittiga, “Climate Change, Catastrophe, and the Circumstances of Justice,” Ch. 2 in </w:t>
      </w:r>
      <w:r w:rsidRPr="00C25531">
        <w:rPr>
          <w:i/>
          <w:iCs/>
        </w:rPr>
        <w:t>Climate Change as Political Catastrophe: Before Collapse</w:t>
      </w:r>
      <w:r>
        <w:t xml:space="preserve"> </w:t>
      </w:r>
      <w:r w:rsidRPr="00C25531">
        <w:rPr>
          <w:i/>
          <w:iCs/>
        </w:rPr>
        <w:t>Climate Change as Political Catastrophe: Before Collapse</w:t>
      </w:r>
      <w:r>
        <w:t xml:space="preserve"> (Oxford </w:t>
      </w:r>
      <w:proofErr w:type="spellStart"/>
      <w:r>
        <w:t>UPress</w:t>
      </w:r>
      <w:proofErr w:type="spellEnd"/>
      <w:r>
        <w:t>, Feb. 2024), at pp. 18-46</w:t>
      </w:r>
    </w:p>
    <w:p w14:paraId="3EC504D8" w14:textId="77777777" w:rsidR="00C116BB" w:rsidRPr="00FD6B8F" w:rsidRDefault="00C116BB" w:rsidP="00C116BB">
      <w:pPr>
        <w:rPr>
          <w:rStyle w:val="StyleUnderline"/>
        </w:rPr>
      </w:pPr>
      <w:r w:rsidRPr="00FD6B8F">
        <w:rPr>
          <w:rStyle w:val="StyleUnderline"/>
        </w:rPr>
        <w:t xml:space="preserve">If we </w:t>
      </w:r>
      <w:proofErr w:type="gramStart"/>
      <w:r w:rsidRPr="00FD6B8F">
        <w:rPr>
          <w:rStyle w:val="Emphasis"/>
        </w:rPr>
        <w:t>continue</w:t>
      </w:r>
      <w:r w:rsidRPr="00FD6B8F">
        <w:rPr>
          <w:rStyle w:val="StyleUnderline"/>
        </w:rPr>
        <w:t xml:space="preserve"> on</w:t>
      </w:r>
      <w:proofErr w:type="gramEnd"/>
      <w:r w:rsidRPr="00FD6B8F">
        <w:rPr>
          <w:rStyle w:val="StyleUnderline"/>
        </w:rPr>
        <w:t xml:space="preserve"> </w:t>
      </w:r>
      <w:r w:rsidRPr="00804D31">
        <w:rPr>
          <w:rStyle w:val="StyleUnderline"/>
          <w:highlight w:val="green"/>
        </w:rPr>
        <w:t xml:space="preserve">our </w:t>
      </w:r>
      <w:r w:rsidRPr="00804D31">
        <w:rPr>
          <w:rStyle w:val="Emphasis"/>
          <w:highlight w:val="green"/>
        </w:rPr>
        <w:t xml:space="preserve">current </w:t>
      </w:r>
      <w:proofErr w:type="gramStart"/>
      <w:r w:rsidRPr="00804D31">
        <w:rPr>
          <w:rStyle w:val="Emphasis"/>
          <w:highlight w:val="green"/>
        </w:rPr>
        <w:t>path</w:t>
      </w:r>
      <w:proofErr w:type="gramEnd"/>
      <w:r w:rsidRPr="00FD6B8F">
        <w:rPr>
          <w:rStyle w:val="StyleUnderline"/>
        </w:rPr>
        <w:t xml:space="preserve"> we</w:t>
      </w:r>
      <w:r w:rsidRPr="00804D31">
        <w:rPr>
          <w:rStyle w:val="StyleUnderline"/>
        </w:rPr>
        <w:t xml:space="preserve"> </w:t>
      </w:r>
      <w:r w:rsidRPr="00804D31">
        <w:rPr>
          <w:rStyle w:val="StyleUnderline"/>
          <w:highlight w:val="green"/>
        </w:rPr>
        <w:t>will</w:t>
      </w:r>
      <w:r w:rsidRPr="00804D31">
        <w:rPr>
          <w:rStyle w:val="StyleUnderline"/>
        </w:rPr>
        <w:t xml:space="preserve"> f</w:t>
      </w:r>
      <w:r w:rsidRPr="00FD6B8F">
        <w:rPr>
          <w:rStyle w:val="StyleUnderline"/>
        </w:rPr>
        <w:t xml:space="preserve">ace the </w:t>
      </w:r>
      <w:r w:rsidRPr="00804D31">
        <w:rPr>
          <w:rStyle w:val="Emphasis"/>
          <w:highlight w:val="green"/>
        </w:rPr>
        <w:t>collapse</w:t>
      </w:r>
      <w:r w:rsidRPr="00FD6B8F">
        <w:rPr>
          <w:rStyle w:val="StyleUnderline"/>
        </w:rPr>
        <w:t xml:space="preserve"> of </w:t>
      </w:r>
      <w:r w:rsidRPr="00804D31">
        <w:rPr>
          <w:rStyle w:val="Emphasis"/>
          <w:highlight w:val="green"/>
        </w:rPr>
        <w:t>everything</w:t>
      </w:r>
      <w:r w:rsidRPr="00FD6B8F">
        <w:rPr>
          <w:sz w:val="16"/>
        </w:rPr>
        <w:t xml:space="preserve"> that gives us our security: </w:t>
      </w:r>
      <w:r w:rsidRPr="00804D31">
        <w:rPr>
          <w:rStyle w:val="Emphasis"/>
          <w:highlight w:val="green"/>
        </w:rPr>
        <w:t>food</w:t>
      </w:r>
      <w:r w:rsidRPr="00FD6B8F">
        <w:rPr>
          <w:rStyle w:val="StyleUnderline"/>
        </w:rPr>
        <w:t xml:space="preserve"> production, access to fresh </w:t>
      </w:r>
      <w:r w:rsidRPr="00804D31">
        <w:rPr>
          <w:rStyle w:val="Emphasis"/>
          <w:highlight w:val="green"/>
        </w:rPr>
        <w:t>water</w:t>
      </w:r>
      <w:r w:rsidRPr="00FD6B8F">
        <w:rPr>
          <w:rStyle w:val="StyleUnderline"/>
        </w:rPr>
        <w:t xml:space="preserve">, </w:t>
      </w:r>
      <w:r w:rsidRPr="00804D31">
        <w:rPr>
          <w:rStyle w:val="StyleUnderline"/>
          <w:highlight w:val="green"/>
        </w:rPr>
        <w:t>habitable</w:t>
      </w:r>
      <w:r w:rsidRPr="00FD6B8F">
        <w:rPr>
          <w:rStyle w:val="StyleUnderline"/>
        </w:rPr>
        <w:t xml:space="preserve"> </w:t>
      </w:r>
      <w:r w:rsidRPr="00804D31">
        <w:rPr>
          <w:rStyle w:val="StyleUnderline"/>
        </w:rPr>
        <w:t>ambient</w:t>
      </w:r>
      <w:r w:rsidRPr="00FD6B8F">
        <w:rPr>
          <w:rStyle w:val="StyleUnderline"/>
        </w:rPr>
        <w:t xml:space="preserve"> </w:t>
      </w:r>
      <w:r w:rsidRPr="00804D31">
        <w:rPr>
          <w:rStyle w:val="Emphasis"/>
          <w:highlight w:val="green"/>
        </w:rPr>
        <w:t>temp</w:t>
      </w:r>
      <w:r w:rsidRPr="00FD6B8F">
        <w:rPr>
          <w:rStyle w:val="Emphasis"/>
        </w:rPr>
        <w:t>erature</w:t>
      </w:r>
      <w:r w:rsidRPr="00FD6B8F">
        <w:rPr>
          <w:rStyle w:val="StyleUnderline"/>
        </w:rPr>
        <w:t xml:space="preserve">, and </w:t>
      </w:r>
      <w:r w:rsidRPr="00804D31">
        <w:rPr>
          <w:rStyle w:val="Emphasis"/>
          <w:highlight w:val="green"/>
        </w:rPr>
        <w:t>ocean</w:t>
      </w:r>
      <w:r w:rsidRPr="00FD6B8F">
        <w:rPr>
          <w:rStyle w:val="StyleUnderline"/>
        </w:rPr>
        <w:t xml:space="preserve"> food chain</w:t>
      </w:r>
      <w:r w:rsidRPr="00804D31">
        <w:rPr>
          <w:rStyle w:val="StyleUnderline"/>
          <w:highlight w:val="green"/>
        </w:rPr>
        <w:t>s</w:t>
      </w:r>
      <w:r w:rsidRPr="00FD6B8F">
        <w:rPr>
          <w:rStyle w:val="StyleUnderline"/>
        </w:rPr>
        <w:t xml:space="preserve">. And if the </w:t>
      </w:r>
      <w:r w:rsidRPr="00FD6B8F">
        <w:rPr>
          <w:rStyle w:val="Emphasis"/>
        </w:rPr>
        <w:t>natural world</w:t>
      </w:r>
      <w:r w:rsidRPr="00FD6B8F">
        <w:rPr>
          <w:rStyle w:val="StyleUnderline"/>
        </w:rPr>
        <w:t xml:space="preserve"> can no longer support the </w:t>
      </w:r>
      <w:r w:rsidRPr="00FD6B8F">
        <w:rPr>
          <w:rStyle w:val="Emphasis"/>
        </w:rPr>
        <w:t>most basic</w:t>
      </w:r>
      <w:r w:rsidRPr="00FD6B8F">
        <w:rPr>
          <w:rStyle w:val="StyleUnderline"/>
        </w:rPr>
        <w:t xml:space="preserve"> of our </w:t>
      </w:r>
      <w:proofErr w:type="gramStart"/>
      <w:r w:rsidRPr="00FD6B8F">
        <w:rPr>
          <w:rStyle w:val="StyleUnderline"/>
        </w:rPr>
        <w:t>needs</w:t>
      </w:r>
      <w:proofErr w:type="gramEnd"/>
      <w:r w:rsidRPr="00FD6B8F">
        <w:rPr>
          <w:rStyle w:val="StyleUnderline"/>
        </w:rPr>
        <w:t xml:space="preserve"> then</w:t>
      </w:r>
      <w:r w:rsidRPr="00FD6B8F">
        <w:rPr>
          <w:sz w:val="16"/>
        </w:rPr>
        <w:t xml:space="preserve"> much of </w:t>
      </w:r>
      <w:r w:rsidRPr="00FD6B8F">
        <w:rPr>
          <w:rStyle w:val="StyleUnderline"/>
        </w:rPr>
        <w:t xml:space="preserve">the rest of </w:t>
      </w:r>
      <w:r w:rsidRPr="00FD6B8F">
        <w:rPr>
          <w:rStyle w:val="Emphasis"/>
        </w:rPr>
        <w:t>civilization</w:t>
      </w:r>
      <w:r w:rsidRPr="00FD6B8F">
        <w:rPr>
          <w:rStyle w:val="StyleUnderline"/>
        </w:rPr>
        <w:t xml:space="preserve"> will </w:t>
      </w:r>
      <w:r w:rsidRPr="00FD6B8F">
        <w:rPr>
          <w:rStyle w:val="Emphasis"/>
        </w:rPr>
        <w:t>quickly break down</w:t>
      </w:r>
      <w:r w:rsidRPr="00FD6B8F">
        <w:rPr>
          <w:sz w:val="16"/>
        </w:rPr>
        <w:t xml:space="preserve">. Please </w:t>
      </w:r>
      <w:r w:rsidRPr="00FD6B8F">
        <w:rPr>
          <w:rStyle w:val="StyleUnderline"/>
        </w:rPr>
        <w:t xml:space="preserve">make no mistake: </w:t>
      </w:r>
      <w:r w:rsidRPr="00804D31">
        <w:rPr>
          <w:rStyle w:val="Emphasis"/>
          <w:highlight w:val="green"/>
        </w:rPr>
        <w:t>climate change</w:t>
      </w:r>
      <w:r w:rsidRPr="00804D31">
        <w:rPr>
          <w:rStyle w:val="StyleUnderline"/>
          <w:highlight w:val="green"/>
        </w:rPr>
        <w:t xml:space="preserve"> is the </w:t>
      </w:r>
      <w:r w:rsidRPr="00804D31">
        <w:rPr>
          <w:rStyle w:val="Emphasis"/>
          <w:highlight w:val="green"/>
        </w:rPr>
        <w:t>biggest threat</w:t>
      </w:r>
      <w:r w:rsidRPr="00FD6B8F">
        <w:rPr>
          <w:rStyle w:val="StyleUnderline"/>
        </w:rPr>
        <w:t xml:space="preserve"> to security that </w:t>
      </w:r>
      <w:r w:rsidRPr="00804D31">
        <w:rPr>
          <w:rStyle w:val="StyleUnderline"/>
          <w:highlight w:val="green"/>
        </w:rPr>
        <w:t xml:space="preserve">modern humans have </w:t>
      </w:r>
      <w:r w:rsidRPr="00804D31">
        <w:rPr>
          <w:rStyle w:val="Emphasis"/>
          <w:highlight w:val="green"/>
        </w:rPr>
        <w:t>ever faced</w:t>
      </w:r>
      <w:r w:rsidRPr="00FD6B8F">
        <w:rPr>
          <w:rStyle w:val="StyleUnderline"/>
        </w:rPr>
        <w:t>.</w:t>
      </w:r>
    </w:p>
    <w:p w14:paraId="2757A5B7" w14:textId="77777777" w:rsidR="00C116BB" w:rsidRPr="00FD6B8F" w:rsidRDefault="00C116BB" w:rsidP="00C116BB">
      <w:pPr>
        <w:rPr>
          <w:sz w:val="16"/>
        </w:rPr>
      </w:pPr>
      <w:r w:rsidRPr="00FD6B8F">
        <w:rPr>
          <w:sz w:val="16"/>
        </w:rPr>
        <w:t>Sir David Attenborough, 2021 UN Security Council speech1</w:t>
      </w:r>
    </w:p>
    <w:p w14:paraId="687D2FC0" w14:textId="77777777" w:rsidR="00C116BB" w:rsidRPr="00FD6B8F" w:rsidRDefault="00C116BB" w:rsidP="00C116BB">
      <w:pPr>
        <w:rPr>
          <w:sz w:val="16"/>
        </w:rPr>
      </w:pPr>
      <w:r w:rsidRPr="00FD6B8F">
        <w:rPr>
          <w:sz w:val="16"/>
        </w:rPr>
        <w:t>2.1 Introduction</w:t>
      </w:r>
    </w:p>
    <w:p w14:paraId="259DC386" w14:textId="77777777" w:rsidR="00C116BB" w:rsidRPr="00FD6B8F" w:rsidRDefault="00C116BB" w:rsidP="00C116BB">
      <w:pPr>
        <w:rPr>
          <w:sz w:val="16"/>
        </w:rPr>
      </w:pPr>
      <w:r w:rsidRPr="00FD6B8F">
        <w:rPr>
          <w:sz w:val="16"/>
        </w:rPr>
        <w:t xml:space="preserve">It is a tragic feature of human cooperation that the most efficacious allocation of burdens is not always the fairest. In contemporary political thinking, fairness holds so much weight that we often believe it better to abandon a common project than to accept an inequitable distribution of benefits and burdens. Yet, in some cases, the ends of our shared endeavors are not elective, or are so valuable that we may think cooperation should proceed regardless of fairness concerns. This appears true of warfare and diplomacy, for instance, and often also for healthcare. In such cases, we may hope that our shared goals can be met without unduly or arbitrarily burdening any </w:t>
      </w:r>
      <w:proofErr w:type="gramStart"/>
      <w:r w:rsidRPr="00FD6B8F">
        <w:rPr>
          <w:sz w:val="16"/>
        </w:rPr>
        <w:t>particular party</w:t>
      </w:r>
      <w:proofErr w:type="gramEnd"/>
      <w:r w:rsidRPr="00FD6B8F">
        <w:rPr>
          <w:sz w:val="16"/>
        </w:rPr>
        <w:t xml:space="preserve">. Nevertheless, trade-offs are often unavoidable, such that we must sacrifice either some amount of fairness if our goals are to be met, or of efficacy if uncoerced cooperation is to continue. A fundamental political problem, then, is determining which should take priority </w:t>
      </w:r>
      <w:proofErr w:type="gramStart"/>
      <w:r w:rsidRPr="00FD6B8F">
        <w:rPr>
          <w:sz w:val="16"/>
        </w:rPr>
        <w:t>in a given</w:t>
      </w:r>
      <w:proofErr w:type="gramEnd"/>
      <w:r w:rsidRPr="00FD6B8F">
        <w:rPr>
          <w:sz w:val="16"/>
        </w:rPr>
        <w:t xml:space="preserve"> situation.</w:t>
      </w:r>
    </w:p>
    <w:p w14:paraId="3062BF4D" w14:textId="77777777" w:rsidR="00C116BB" w:rsidRDefault="00C116BB" w:rsidP="00C116BB">
      <w:pPr>
        <w:rPr>
          <w:rStyle w:val="StyleUnderline"/>
        </w:rPr>
      </w:pPr>
      <w:r w:rsidRPr="00FD6B8F">
        <w:rPr>
          <w:sz w:val="16"/>
        </w:rPr>
        <w:t xml:space="preserve">In this chapter, I argue that the imperative of preventing climate </w:t>
      </w:r>
      <w:proofErr w:type="gramStart"/>
      <w:r w:rsidRPr="00FD6B8F">
        <w:rPr>
          <w:sz w:val="16"/>
        </w:rPr>
        <w:t>catastrophe</w:t>
      </w:r>
      <w:proofErr w:type="gramEnd"/>
      <w:r w:rsidRPr="00FD6B8F">
        <w:rPr>
          <w:sz w:val="16"/>
        </w:rPr>
        <w:t xml:space="preserve"> represents another example of this dilemma. After decades of inaction, we may no longer be able to limit </w:t>
      </w:r>
      <w:r w:rsidRPr="00FD6B8F">
        <w:rPr>
          <w:rStyle w:val="Emphasis"/>
        </w:rPr>
        <w:t>some</w:t>
      </w:r>
      <w:r w:rsidRPr="00FD6B8F">
        <w:rPr>
          <w:rStyle w:val="StyleUnderline"/>
        </w:rPr>
        <w:t xml:space="preserve"> of climate change’s most </w:t>
      </w:r>
      <w:r w:rsidRPr="00FD6B8F">
        <w:rPr>
          <w:rStyle w:val="Emphasis"/>
        </w:rPr>
        <w:t>harrowing</w:t>
      </w:r>
      <w:r w:rsidRPr="00FD6B8F">
        <w:rPr>
          <w:rStyle w:val="StyleUnderline"/>
        </w:rPr>
        <w:t xml:space="preserve"> </w:t>
      </w:r>
      <w:proofErr w:type="gramStart"/>
      <w:r w:rsidRPr="00662949">
        <w:rPr>
          <w:rStyle w:val="StyleUnderline"/>
          <w:highlight w:val="green"/>
        </w:rPr>
        <w:t>effects</w:t>
      </w:r>
      <w:r w:rsidRPr="00FD6B8F">
        <w:rPr>
          <w:sz w:val="16"/>
        </w:rPr>
        <w:t>—</w:t>
      </w:r>
      <w:proofErr w:type="gramEnd"/>
      <w:r w:rsidRPr="00662949">
        <w:rPr>
          <w:rStyle w:val="StyleUnderline"/>
          <w:highlight w:val="green"/>
        </w:rPr>
        <w:t>includ</w:t>
      </w:r>
      <w:r w:rsidRPr="00FD6B8F">
        <w:rPr>
          <w:sz w:val="16"/>
        </w:rPr>
        <w:t xml:space="preserve">ing </w:t>
      </w:r>
      <w:r w:rsidRPr="00662949">
        <w:rPr>
          <w:rStyle w:val="Emphasis"/>
          <w:highlight w:val="green"/>
        </w:rPr>
        <w:t>sea-level rise</w:t>
      </w:r>
      <w:r w:rsidRPr="00FD6B8F">
        <w:rPr>
          <w:rStyle w:val="StyleUnderline"/>
        </w:rPr>
        <w:t xml:space="preserve">, </w:t>
      </w:r>
      <w:r w:rsidRPr="00662949">
        <w:rPr>
          <w:rStyle w:val="Emphasis"/>
          <w:highlight w:val="green"/>
        </w:rPr>
        <w:t>extreme weather</w:t>
      </w:r>
      <w:r w:rsidRPr="00FD6B8F">
        <w:rPr>
          <w:rStyle w:val="StyleUnderline"/>
        </w:rPr>
        <w:t xml:space="preserve">, the </w:t>
      </w:r>
      <w:r w:rsidRPr="00FD6B8F">
        <w:rPr>
          <w:rStyle w:val="Emphasis"/>
        </w:rPr>
        <w:t>proliferation</w:t>
      </w:r>
      <w:r w:rsidRPr="00FD6B8F">
        <w:rPr>
          <w:rStyle w:val="StyleUnderline"/>
        </w:rPr>
        <w:t xml:space="preserve"> of </w:t>
      </w:r>
      <w:r w:rsidRPr="00662949">
        <w:rPr>
          <w:rStyle w:val="Emphasis"/>
          <w:highlight w:val="green"/>
        </w:rPr>
        <w:t>mosquito</w:t>
      </w:r>
      <w:r w:rsidRPr="00FD6B8F">
        <w:rPr>
          <w:rStyle w:val="Emphasis"/>
        </w:rPr>
        <w:t xml:space="preserve">-borne </w:t>
      </w:r>
      <w:r w:rsidRPr="00662949">
        <w:rPr>
          <w:rStyle w:val="Emphasis"/>
          <w:highlight w:val="green"/>
        </w:rPr>
        <w:t>diseases</w:t>
      </w:r>
      <w:r w:rsidRPr="00FD6B8F">
        <w:rPr>
          <w:rStyle w:val="StyleUnderline"/>
        </w:rPr>
        <w:t xml:space="preserve">, </w:t>
      </w:r>
      <w:r w:rsidRPr="00662949">
        <w:rPr>
          <w:rStyle w:val="Emphasis"/>
          <w:highlight w:val="green"/>
        </w:rPr>
        <w:t>mass extinctions</w:t>
      </w:r>
      <w:r w:rsidRPr="00FD6B8F">
        <w:rPr>
          <w:rStyle w:val="StyleUnderline"/>
        </w:rPr>
        <w:t xml:space="preserve">, </w:t>
      </w:r>
      <w:r w:rsidRPr="00662949">
        <w:rPr>
          <w:rStyle w:val="StyleUnderline"/>
          <w:highlight w:val="green"/>
        </w:rPr>
        <w:t>ag</w:t>
      </w:r>
      <w:r w:rsidRPr="00FD6B8F">
        <w:rPr>
          <w:rStyle w:val="StyleUnderline"/>
        </w:rPr>
        <w:t xml:space="preserve">ricultural </w:t>
      </w:r>
      <w:r w:rsidRPr="00662949">
        <w:rPr>
          <w:rStyle w:val="Emphasis"/>
          <w:highlight w:val="green"/>
        </w:rPr>
        <w:t>collapse</w:t>
      </w:r>
      <w:r w:rsidRPr="00FD6B8F">
        <w:rPr>
          <w:rStyle w:val="StyleUnderline"/>
        </w:rPr>
        <w:t xml:space="preserve">, </w:t>
      </w:r>
      <w:r w:rsidRPr="00662949">
        <w:rPr>
          <w:rStyle w:val="StyleUnderline"/>
          <w:highlight w:val="green"/>
        </w:rPr>
        <w:t xml:space="preserve">and </w:t>
      </w:r>
      <w:r w:rsidRPr="00662949">
        <w:rPr>
          <w:rStyle w:val="Emphasis"/>
          <w:highlight w:val="green"/>
        </w:rPr>
        <w:t>water scarcity</w:t>
      </w:r>
      <w:r w:rsidRPr="00FD6B8F">
        <w:rPr>
          <w:sz w:val="16"/>
        </w:rPr>
        <w:t xml:space="preserve">—without imposing unfair burdens on some parties. This is particularly clear in the intergenerational context: </w:t>
      </w:r>
      <w:r w:rsidRPr="00FD6B8F">
        <w:rPr>
          <w:rStyle w:val="StyleUnderline"/>
        </w:rPr>
        <w:t xml:space="preserve">there is likely no way to prevent climate </w:t>
      </w:r>
      <w:proofErr w:type="gramStart"/>
      <w:r w:rsidRPr="00FD6B8F">
        <w:rPr>
          <w:rStyle w:val="StyleUnderline"/>
        </w:rPr>
        <w:t>catastrophe</w:t>
      </w:r>
      <w:proofErr w:type="gramEnd"/>
      <w:r w:rsidRPr="00FD6B8F">
        <w:rPr>
          <w:rStyle w:val="StyleUnderline"/>
        </w:rPr>
        <w:t xml:space="preserve"> unless those of us alive today make substantial </w:t>
      </w:r>
      <w:r w:rsidRPr="00FD6B8F">
        <w:rPr>
          <w:rStyle w:val="Emphasis"/>
        </w:rPr>
        <w:t>sacrifices</w:t>
      </w:r>
      <w:r w:rsidRPr="00FD6B8F">
        <w:rPr>
          <w:rStyle w:val="StyleUnderline"/>
        </w:rPr>
        <w:t xml:space="preserve"> for the sake of </w:t>
      </w:r>
      <w:r w:rsidRPr="00FD6B8F">
        <w:rPr>
          <w:rStyle w:val="Emphasis"/>
        </w:rPr>
        <w:t>future people</w:t>
      </w:r>
      <w:r w:rsidRPr="00FD6B8F">
        <w:rPr>
          <w:sz w:val="16"/>
        </w:rPr>
        <w:t xml:space="preserve">, who are widely expected to be wealthier than we are now. </w:t>
      </w:r>
      <w:r w:rsidRPr="00FD6B8F">
        <w:rPr>
          <w:rStyle w:val="StyleUnderline"/>
        </w:rPr>
        <w:t xml:space="preserve">But the </w:t>
      </w:r>
      <w:r w:rsidRPr="00FD6B8F">
        <w:rPr>
          <w:rStyle w:val="Emphasis"/>
        </w:rPr>
        <w:t>same</w:t>
      </w:r>
      <w:r w:rsidRPr="00FD6B8F">
        <w:rPr>
          <w:rStyle w:val="StyleUnderline"/>
        </w:rPr>
        <w:t xml:space="preserve"> may </w:t>
      </w:r>
      <w:r w:rsidRPr="00FD6B8F">
        <w:rPr>
          <w:rStyle w:val="Emphasis"/>
        </w:rPr>
        <w:t>also</w:t>
      </w:r>
      <w:r w:rsidRPr="00FD6B8F">
        <w:rPr>
          <w:rStyle w:val="StyleUnderline"/>
        </w:rPr>
        <w:t xml:space="preserve"> hold </w:t>
      </w:r>
      <w:proofErr w:type="spellStart"/>
      <w:r w:rsidRPr="00FD6B8F">
        <w:rPr>
          <w:rStyle w:val="Emphasis"/>
        </w:rPr>
        <w:t>intragenerationally</w:t>
      </w:r>
      <w:proofErr w:type="spellEnd"/>
      <w:r w:rsidRPr="00FD6B8F">
        <w:rPr>
          <w:rStyle w:val="StyleUnderline"/>
        </w:rPr>
        <w:t xml:space="preserve">: </w:t>
      </w:r>
      <w:r w:rsidRPr="00FD6B8F">
        <w:rPr>
          <w:rStyle w:val="Emphasis"/>
        </w:rPr>
        <w:t xml:space="preserve">effective </w:t>
      </w:r>
      <w:r w:rsidRPr="00662949">
        <w:rPr>
          <w:rStyle w:val="Emphasis"/>
          <w:highlight w:val="green"/>
        </w:rPr>
        <w:t>precautionary action</w:t>
      </w:r>
      <w:r w:rsidRPr="00FD6B8F">
        <w:rPr>
          <w:rStyle w:val="StyleUnderline"/>
        </w:rPr>
        <w:t xml:space="preserve"> against climate catastrophe </w:t>
      </w:r>
      <w:r w:rsidRPr="00662949">
        <w:rPr>
          <w:rStyle w:val="Emphasis"/>
          <w:highlight w:val="green"/>
        </w:rPr>
        <w:t>may require</w:t>
      </w:r>
      <w:r w:rsidRPr="00662949">
        <w:rPr>
          <w:rStyle w:val="StyleUnderline"/>
        </w:rPr>
        <w:t xml:space="preserve"> imposing</w:t>
      </w:r>
      <w:r w:rsidRPr="00FD6B8F">
        <w:rPr>
          <w:sz w:val="16"/>
        </w:rPr>
        <w:t xml:space="preserve"> </w:t>
      </w:r>
      <w:r w:rsidRPr="00FD6B8F">
        <w:rPr>
          <w:rStyle w:val="StyleUnderline"/>
        </w:rPr>
        <w:t xml:space="preserve">significant </w:t>
      </w:r>
      <w:r w:rsidRPr="00662949">
        <w:rPr>
          <w:rStyle w:val="StyleUnderline"/>
          <w:highlight w:val="green"/>
        </w:rPr>
        <w:t>costs</w:t>
      </w:r>
      <w:r w:rsidRPr="00FD6B8F">
        <w:rPr>
          <w:rStyle w:val="StyleUnderline"/>
        </w:rPr>
        <w:t xml:space="preserve"> or developmental delays </w:t>
      </w:r>
      <w:r w:rsidRPr="00662949">
        <w:rPr>
          <w:rStyle w:val="StyleUnderline"/>
          <w:highlight w:val="green"/>
        </w:rPr>
        <w:t>on</w:t>
      </w:r>
      <w:r w:rsidRPr="00FD6B8F">
        <w:rPr>
          <w:rStyle w:val="StyleUnderline"/>
        </w:rPr>
        <w:t xml:space="preserve"> relatively </w:t>
      </w:r>
      <w:r w:rsidRPr="00662949">
        <w:rPr>
          <w:rStyle w:val="StyleUnderline"/>
          <w:highlight w:val="green"/>
        </w:rPr>
        <w:t>poorer states</w:t>
      </w:r>
      <w:r w:rsidRPr="00FD6B8F">
        <w:rPr>
          <w:rStyle w:val="StyleUnderline"/>
        </w:rPr>
        <w:t xml:space="preserve"> like </w:t>
      </w:r>
      <w:r w:rsidRPr="00FD6B8F">
        <w:rPr>
          <w:rStyle w:val="Emphasis"/>
        </w:rPr>
        <w:t>China</w:t>
      </w:r>
      <w:r w:rsidRPr="00FD6B8F">
        <w:rPr>
          <w:rStyle w:val="StyleUnderline"/>
        </w:rPr>
        <w:t xml:space="preserve"> and </w:t>
      </w:r>
      <w:r w:rsidRPr="00FD6B8F">
        <w:rPr>
          <w:rStyle w:val="Emphasis"/>
        </w:rPr>
        <w:t>India</w:t>
      </w:r>
      <w:r w:rsidRPr="00FD6B8F">
        <w:rPr>
          <w:rStyle w:val="StyleUnderline"/>
        </w:rPr>
        <w:t>, for which they may never receive full compensation.</w:t>
      </w:r>
    </w:p>
    <w:p w14:paraId="5751BBB9" w14:textId="77777777" w:rsidR="00C116BB" w:rsidRPr="00FD6B8F" w:rsidRDefault="00C116BB" w:rsidP="00C116BB">
      <w:pPr>
        <w:rPr>
          <w:sz w:val="16"/>
        </w:rPr>
      </w:pPr>
      <w:r w:rsidRPr="00662949">
        <w:rPr>
          <w:rStyle w:val="StyleUnderline"/>
          <w:highlight w:val="green"/>
        </w:rPr>
        <w:t xml:space="preserve">The </w:t>
      </w:r>
      <w:r w:rsidRPr="00662949">
        <w:rPr>
          <w:rStyle w:val="Emphasis"/>
          <w:highlight w:val="green"/>
        </w:rPr>
        <w:t>tension</w:t>
      </w:r>
      <w:r w:rsidRPr="00662949">
        <w:rPr>
          <w:rStyle w:val="StyleUnderline"/>
          <w:highlight w:val="green"/>
        </w:rPr>
        <w:t xml:space="preserve"> between </w:t>
      </w:r>
      <w:r w:rsidRPr="00662949">
        <w:rPr>
          <w:rStyle w:val="Emphasis"/>
          <w:highlight w:val="green"/>
        </w:rPr>
        <w:t>fairness</w:t>
      </w:r>
      <w:r w:rsidRPr="00662949">
        <w:rPr>
          <w:rStyle w:val="StyleUnderline"/>
          <w:highlight w:val="green"/>
        </w:rPr>
        <w:t xml:space="preserve"> and </w:t>
      </w:r>
      <w:r w:rsidRPr="00662949">
        <w:rPr>
          <w:rStyle w:val="Emphasis"/>
          <w:highlight w:val="green"/>
        </w:rPr>
        <w:t>efficacy</w:t>
      </w:r>
      <w:r w:rsidRPr="00FD6B8F">
        <w:rPr>
          <w:rStyle w:val="StyleUnderline"/>
        </w:rPr>
        <w:t xml:space="preserve"> in the </w:t>
      </w:r>
      <w:r w:rsidRPr="00FD6B8F">
        <w:rPr>
          <w:rStyle w:val="Emphasis"/>
        </w:rPr>
        <w:t>context of climate change</w:t>
      </w:r>
      <w:r w:rsidRPr="00FD6B8F">
        <w:rPr>
          <w:rStyle w:val="StyleUnderline"/>
        </w:rPr>
        <w:t xml:space="preserve"> </w:t>
      </w:r>
      <w:r w:rsidRPr="00662949">
        <w:rPr>
          <w:rStyle w:val="StyleUnderline"/>
          <w:highlight w:val="green"/>
        </w:rPr>
        <w:t>has not been</w:t>
      </w:r>
      <w:r w:rsidRPr="00FD6B8F">
        <w:rPr>
          <w:rStyle w:val="StyleUnderline"/>
        </w:rPr>
        <w:t xml:space="preserve"> very </w:t>
      </w:r>
      <w:r w:rsidRPr="00662949">
        <w:rPr>
          <w:rStyle w:val="StyleUnderline"/>
          <w:highlight w:val="green"/>
        </w:rPr>
        <w:t>well explored</w:t>
      </w:r>
      <w:r w:rsidRPr="00FD6B8F">
        <w:rPr>
          <w:rStyle w:val="StyleUnderline"/>
        </w:rPr>
        <w:t xml:space="preserve"> in </w:t>
      </w:r>
      <w:proofErr w:type="gramStart"/>
      <w:r w:rsidRPr="00FD6B8F">
        <w:rPr>
          <w:rStyle w:val="StyleUnderline"/>
        </w:rPr>
        <w:t>the literature</w:t>
      </w:r>
      <w:proofErr w:type="gramEnd"/>
      <w:r w:rsidRPr="00FD6B8F">
        <w:rPr>
          <w:sz w:val="16"/>
        </w:rPr>
        <w:t>.2 It therefore remains unclear under what conditions, or to what extent, prioritizing effective precautionary action over distributive fairness could be justifiable. This comprises the focus of the present chapter.</w:t>
      </w:r>
    </w:p>
    <w:p w14:paraId="759B7E5F" w14:textId="77777777" w:rsidR="00C116BB" w:rsidRDefault="00C116BB" w:rsidP="00C116BB">
      <w:pPr>
        <w:rPr>
          <w:rStyle w:val="StyleUnderline"/>
        </w:rPr>
      </w:pPr>
      <w:r w:rsidRPr="00FD6B8F">
        <w:rPr>
          <w:sz w:val="16"/>
        </w:rPr>
        <w:t xml:space="preserve">I begin, in section 2.2, by considering the possibility </w:t>
      </w:r>
      <w:r w:rsidRPr="00662949">
        <w:rPr>
          <w:rStyle w:val="StyleUnderline"/>
          <w:highlight w:val="green"/>
        </w:rPr>
        <w:t xml:space="preserve">that </w:t>
      </w:r>
      <w:r w:rsidRPr="00662949">
        <w:rPr>
          <w:rStyle w:val="Emphasis"/>
          <w:highlight w:val="green"/>
        </w:rPr>
        <w:t>no trade-offs</w:t>
      </w:r>
      <w:r w:rsidRPr="00FD6B8F">
        <w:rPr>
          <w:rStyle w:val="StyleUnderline"/>
        </w:rPr>
        <w:t xml:space="preserve"> between fairness and efficacy </w:t>
      </w:r>
      <w:r w:rsidRPr="00662949">
        <w:rPr>
          <w:rStyle w:val="StyleUnderline"/>
          <w:highlight w:val="green"/>
        </w:rPr>
        <w:t>are</w:t>
      </w:r>
      <w:r w:rsidRPr="00FD6B8F">
        <w:rPr>
          <w:rStyle w:val="StyleUnderline"/>
        </w:rPr>
        <w:t xml:space="preserve"> </w:t>
      </w:r>
      <w:proofErr w:type="gramStart"/>
      <w:r w:rsidRPr="00FD6B8F">
        <w:rPr>
          <w:rStyle w:val="Emphasis"/>
        </w:rPr>
        <w:t xml:space="preserve">actually </w:t>
      </w:r>
      <w:r w:rsidRPr="00662949">
        <w:rPr>
          <w:rStyle w:val="Emphasis"/>
          <w:highlight w:val="green"/>
        </w:rPr>
        <w:t>necessary</w:t>
      </w:r>
      <w:proofErr w:type="gramEnd"/>
      <w:r w:rsidRPr="00FD6B8F">
        <w:rPr>
          <w:sz w:val="16"/>
        </w:rPr>
        <w:t xml:space="preserve">. This view </w:t>
      </w:r>
      <w:r w:rsidRPr="00662949">
        <w:rPr>
          <w:rStyle w:val="StyleUnderline"/>
          <w:highlight w:val="green"/>
        </w:rPr>
        <w:t xml:space="preserve">is </w:t>
      </w:r>
      <w:r w:rsidRPr="00662949">
        <w:rPr>
          <w:rStyle w:val="Emphasis"/>
          <w:highlight w:val="green"/>
        </w:rPr>
        <w:t>popular</w:t>
      </w:r>
      <w:r w:rsidRPr="00662949">
        <w:rPr>
          <w:rStyle w:val="StyleUnderline"/>
          <w:highlight w:val="green"/>
        </w:rPr>
        <w:t xml:space="preserve"> in the</w:t>
      </w:r>
      <w:r w:rsidRPr="00FD6B8F">
        <w:rPr>
          <w:sz w:val="16"/>
        </w:rPr>
        <w:t xml:space="preserve"> intergenerational-justice </w:t>
      </w:r>
      <w:r w:rsidRPr="00662949">
        <w:rPr>
          <w:rStyle w:val="StyleUnderline"/>
          <w:highlight w:val="green"/>
        </w:rPr>
        <w:t>lit</w:t>
      </w:r>
      <w:r w:rsidRPr="00FD6B8F">
        <w:rPr>
          <w:rStyle w:val="StyleUnderline"/>
        </w:rPr>
        <w:t>erature</w:t>
      </w:r>
      <w:r w:rsidRPr="00FD6B8F">
        <w:rPr>
          <w:sz w:val="16"/>
        </w:rPr>
        <w:t xml:space="preserve">; it is </w:t>
      </w:r>
      <w:r w:rsidRPr="00FD6B8F">
        <w:rPr>
          <w:rStyle w:val="StyleUnderline"/>
        </w:rPr>
        <w:t xml:space="preserve">staked </w:t>
      </w:r>
      <w:proofErr w:type="gramStart"/>
      <w:r w:rsidRPr="00FD6B8F">
        <w:rPr>
          <w:rStyle w:val="StyleUnderline"/>
        </w:rPr>
        <w:t>on</w:t>
      </w:r>
      <w:proofErr w:type="gramEnd"/>
      <w:r w:rsidRPr="00FD6B8F">
        <w:rPr>
          <w:rStyle w:val="StyleUnderline"/>
        </w:rPr>
        <w:t xml:space="preserve"> the idea that current generations should </w:t>
      </w:r>
      <w:r w:rsidRPr="00FD6B8F">
        <w:rPr>
          <w:rStyle w:val="Emphasis"/>
        </w:rPr>
        <w:t>simply defer the costs</w:t>
      </w:r>
      <w:r w:rsidRPr="00FD6B8F">
        <w:rPr>
          <w:sz w:val="16"/>
        </w:rPr>
        <w:t xml:space="preserve"> of presently </w:t>
      </w:r>
      <w:proofErr w:type="gramStart"/>
      <w:r w:rsidRPr="00FD6B8F">
        <w:rPr>
          <w:sz w:val="16"/>
        </w:rPr>
        <w:t>undertaken</w:t>
      </w:r>
      <w:proofErr w:type="gramEnd"/>
      <w:r w:rsidRPr="00FD6B8F">
        <w:rPr>
          <w:sz w:val="16"/>
        </w:rPr>
        <w:t xml:space="preserve"> action onto richer, future people in the form of public debt. </w:t>
      </w:r>
      <w:r w:rsidRPr="00FD6B8F">
        <w:rPr>
          <w:rStyle w:val="StyleUnderline"/>
        </w:rPr>
        <w:t xml:space="preserve">For </w:t>
      </w:r>
      <w:r w:rsidRPr="00FD6B8F">
        <w:rPr>
          <w:rStyle w:val="Emphasis"/>
        </w:rPr>
        <w:t>various reasons</w:t>
      </w:r>
      <w:r w:rsidRPr="00FD6B8F">
        <w:rPr>
          <w:rStyle w:val="StyleUnderline"/>
        </w:rPr>
        <w:t>,</w:t>
      </w:r>
      <w:r w:rsidRPr="00FD6B8F">
        <w:rPr>
          <w:sz w:val="16"/>
        </w:rPr>
        <w:t xml:space="preserve"> I argue that </w:t>
      </w:r>
      <w:r w:rsidRPr="00662949">
        <w:rPr>
          <w:rStyle w:val="StyleUnderline"/>
          <w:highlight w:val="green"/>
        </w:rPr>
        <w:t>this</w:t>
      </w:r>
      <w:r w:rsidRPr="00FD6B8F">
        <w:rPr>
          <w:rStyle w:val="StyleUnderline"/>
        </w:rPr>
        <w:t xml:space="preserve"> proposal </w:t>
      </w:r>
      <w:r w:rsidRPr="00662949">
        <w:rPr>
          <w:rStyle w:val="Emphasis"/>
          <w:highlight w:val="green"/>
        </w:rPr>
        <w:t>fails</w:t>
      </w:r>
      <w:r w:rsidRPr="00FD6B8F">
        <w:rPr>
          <w:rStyle w:val="StyleUnderline"/>
        </w:rPr>
        <w:t>.</w:t>
      </w:r>
    </w:p>
    <w:p w14:paraId="694BFE5E" w14:textId="77777777" w:rsidR="00C116BB" w:rsidRPr="00FD6B8F" w:rsidRDefault="00C116BB" w:rsidP="00C116BB">
      <w:pPr>
        <w:rPr>
          <w:sz w:val="16"/>
        </w:rPr>
      </w:pPr>
      <w:r w:rsidRPr="00FD6B8F">
        <w:rPr>
          <w:sz w:val="16"/>
        </w:rPr>
        <w:t xml:space="preserve">In section 2.3, I turn to an alternative approach developed by Simon Caney. This approach acknowledges the potential for conflict between the goals of efficacy in avoiding harm and fairness in distributing </w:t>
      </w:r>
      <w:proofErr w:type="gramStart"/>
      <w:r w:rsidRPr="00FD6B8F">
        <w:rPr>
          <w:sz w:val="16"/>
        </w:rPr>
        <w:t>burdens, and</w:t>
      </w:r>
      <w:proofErr w:type="gramEnd"/>
      <w:r w:rsidRPr="00FD6B8F">
        <w:rPr>
          <w:sz w:val="16"/>
        </w:rPr>
        <w:t xml:space="preserve"> offers a sophisticated account of when we might justifiably prioritize the former over the latter. What results </w:t>
      </w:r>
      <w:proofErr w:type="gramStart"/>
      <w:r w:rsidRPr="00FD6B8F">
        <w:rPr>
          <w:sz w:val="16"/>
        </w:rPr>
        <w:t>is an improvement</w:t>
      </w:r>
      <w:proofErr w:type="gramEnd"/>
      <w:r w:rsidRPr="00FD6B8F">
        <w:rPr>
          <w:sz w:val="16"/>
        </w:rPr>
        <w:t xml:space="preserve"> over the intergenerational-justice approach. I argue, however, that Caney’s proposal also falls short in several key respects.</w:t>
      </w:r>
    </w:p>
    <w:p w14:paraId="236A3FBB" w14:textId="77777777" w:rsidR="00C116BB" w:rsidRDefault="00C116BB" w:rsidP="00C116BB">
      <w:pPr>
        <w:rPr>
          <w:rStyle w:val="StyleUnderline"/>
        </w:rPr>
      </w:pPr>
      <w:r w:rsidRPr="00FD6B8F">
        <w:rPr>
          <w:sz w:val="16"/>
        </w:rPr>
        <w:t xml:space="preserve">I then </w:t>
      </w:r>
      <w:proofErr w:type="gramStart"/>
      <w:r w:rsidRPr="00FD6B8F">
        <w:rPr>
          <w:sz w:val="16"/>
        </w:rPr>
        <w:t>advance</w:t>
      </w:r>
      <w:proofErr w:type="gramEnd"/>
      <w:r w:rsidRPr="00FD6B8F">
        <w:rPr>
          <w:sz w:val="16"/>
        </w:rPr>
        <w:t xml:space="preserve"> a new position in sections 2.4 and 2.5. </w:t>
      </w:r>
      <w:r w:rsidRPr="00FD6B8F">
        <w:rPr>
          <w:rStyle w:val="StyleUnderline"/>
        </w:rPr>
        <w:t xml:space="preserve">Broadly, I argue that </w:t>
      </w:r>
      <w:r w:rsidRPr="00731033">
        <w:rPr>
          <w:rStyle w:val="Emphasis"/>
          <w:highlight w:val="cyan"/>
        </w:rPr>
        <w:t>prioritizing</w:t>
      </w:r>
      <w:r w:rsidRPr="00731033">
        <w:rPr>
          <w:rStyle w:val="StyleUnderline"/>
          <w:highlight w:val="cyan"/>
        </w:rPr>
        <w:t xml:space="preserve"> efficacy </w:t>
      </w:r>
      <w:r w:rsidRPr="00731033">
        <w:rPr>
          <w:rStyle w:val="Emphasis"/>
          <w:highlight w:val="cyan"/>
        </w:rPr>
        <w:t>over fairness</w:t>
      </w:r>
      <w:r w:rsidRPr="00731033">
        <w:rPr>
          <w:rStyle w:val="StyleUnderline"/>
          <w:highlight w:val="cyan"/>
        </w:rPr>
        <w:t xml:space="preserve"> is </w:t>
      </w:r>
      <w:r w:rsidRPr="00731033">
        <w:rPr>
          <w:rStyle w:val="Emphasis"/>
          <w:highlight w:val="cyan"/>
        </w:rPr>
        <w:t>justified when</w:t>
      </w:r>
      <w:r w:rsidRPr="00731033">
        <w:rPr>
          <w:rStyle w:val="StyleUnderline"/>
          <w:highlight w:val="cyan"/>
        </w:rPr>
        <w:t xml:space="preserve"> societies are faced with the prospect of “</w:t>
      </w:r>
      <w:r w:rsidRPr="00731033">
        <w:rPr>
          <w:rStyle w:val="Emphasis"/>
          <w:highlight w:val="cyan"/>
        </w:rPr>
        <w:t>political catastrophe</w:t>
      </w:r>
      <w:r w:rsidRPr="00FD6B8F">
        <w:rPr>
          <w:rStyle w:val="StyleUnderline"/>
        </w:rPr>
        <w:t xml:space="preserve">.” Political catastrophe occurs </w:t>
      </w:r>
      <w:r w:rsidRPr="009134DF">
        <w:rPr>
          <w:rStyle w:val="StyleUnderline"/>
          <w:highlight w:val="green"/>
        </w:rPr>
        <w:t>when</w:t>
      </w:r>
      <w:r w:rsidRPr="009134DF">
        <w:rPr>
          <w:rStyle w:val="StyleUnderline"/>
        </w:rPr>
        <w:t xml:space="preserve">ever </w:t>
      </w:r>
      <w:r w:rsidRPr="00662949">
        <w:rPr>
          <w:rStyle w:val="Emphasis"/>
          <w:highlight w:val="green"/>
        </w:rPr>
        <w:t xml:space="preserve">material </w:t>
      </w:r>
      <w:r w:rsidRPr="009134DF">
        <w:rPr>
          <w:rStyle w:val="Emphasis"/>
          <w:highlight w:val="green"/>
        </w:rPr>
        <w:t>scarcity</w:t>
      </w:r>
      <w:r w:rsidRPr="009134DF">
        <w:rPr>
          <w:rStyle w:val="StyleUnderline"/>
          <w:highlight w:val="green"/>
        </w:rPr>
        <w:t xml:space="preserve"> is </w:t>
      </w:r>
      <w:r w:rsidRPr="009134DF">
        <w:rPr>
          <w:rStyle w:val="Emphasis"/>
          <w:highlight w:val="green"/>
        </w:rPr>
        <w:t>so extreme</w:t>
      </w:r>
      <w:r w:rsidRPr="00FD6B8F">
        <w:rPr>
          <w:sz w:val="16"/>
        </w:rPr>
        <w:t xml:space="preserve"> </w:t>
      </w:r>
      <w:r w:rsidRPr="00FD6B8F">
        <w:rPr>
          <w:rStyle w:val="StyleUnderline"/>
        </w:rPr>
        <w:t xml:space="preserve">that </w:t>
      </w:r>
      <w:r w:rsidRPr="00662949">
        <w:rPr>
          <w:rStyle w:val="StyleUnderline"/>
          <w:highlight w:val="green"/>
        </w:rPr>
        <w:t>fair social</w:t>
      </w:r>
      <w:r w:rsidRPr="00FD6B8F">
        <w:rPr>
          <w:rStyle w:val="StyleUnderline"/>
        </w:rPr>
        <w:t xml:space="preserve"> cooperation </w:t>
      </w:r>
      <w:r w:rsidRPr="00662949">
        <w:rPr>
          <w:rStyle w:val="StyleUnderline"/>
          <w:highlight w:val="green"/>
        </w:rPr>
        <w:t xml:space="preserve">and political stability become </w:t>
      </w:r>
      <w:r w:rsidRPr="00662949">
        <w:rPr>
          <w:rStyle w:val="Emphasis"/>
          <w:highlight w:val="green"/>
        </w:rPr>
        <w:t>impossible</w:t>
      </w:r>
      <w:r w:rsidRPr="00FD6B8F">
        <w:rPr>
          <w:rStyle w:val="Emphasis"/>
        </w:rPr>
        <w:t xml:space="preserve"> to realize</w:t>
      </w:r>
      <w:r w:rsidRPr="00FD6B8F">
        <w:rPr>
          <w:rStyle w:val="StyleUnderline"/>
        </w:rPr>
        <w:t xml:space="preserve"> or sustain. My </w:t>
      </w:r>
      <w:r w:rsidRPr="00FD6B8F">
        <w:rPr>
          <w:rStyle w:val="Emphasis"/>
        </w:rPr>
        <w:t>essential claim</w:t>
      </w:r>
      <w:r w:rsidRPr="00FD6B8F">
        <w:rPr>
          <w:rStyle w:val="StyleUnderline"/>
        </w:rPr>
        <w:t xml:space="preserve"> is that </w:t>
      </w:r>
      <w:r w:rsidRPr="00662949">
        <w:rPr>
          <w:rStyle w:val="Emphasis"/>
          <w:highlight w:val="green"/>
        </w:rPr>
        <w:t>preventing</w:t>
      </w:r>
      <w:r w:rsidRPr="009134DF">
        <w:rPr>
          <w:rStyle w:val="StyleUnderline"/>
        </w:rPr>
        <w:t xml:space="preserve"> the </w:t>
      </w:r>
      <w:r w:rsidRPr="00662949">
        <w:rPr>
          <w:rStyle w:val="Emphasis"/>
          <w:highlight w:val="green"/>
        </w:rPr>
        <w:t>loss</w:t>
      </w:r>
      <w:r w:rsidRPr="009134DF">
        <w:rPr>
          <w:rStyle w:val="StyleUnderline"/>
        </w:rPr>
        <w:t xml:space="preserve"> of the </w:t>
      </w:r>
      <w:r w:rsidRPr="009134DF">
        <w:rPr>
          <w:rStyle w:val="Emphasis"/>
          <w:highlight w:val="green"/>
        </w:rPr>
        <w:t>conditions</w:t>
      </w:r>
      <w:r w:rsidRPr="009134DF">
        <w:rPr>
          <w:rStyle w:val="StyleUnderline"/>
          <w:highlight w:val="green"/>
        </w:rPr>
        <w:t xml:space="preserve"> that </w:t>
      </w:r>
      <w:r w:rsidRPr="009134DF">
        <w:rPr>
          <w:rStyle w:val="Emphasis"/>
          <w:highlight w:val="green"/>
        </w:rPr>
        <w:t xml:space="preserve">make justice </w:t>
      </w:r>
      <w:r w:rsidRPr="00662949">
        <w:rPr>
          <w:rStyle w:val="Emphasis"/>
          <w:highlight w:val="green"/>
        </w:rPr>
        <w:t>possible</w:t>
      </w:r>
      <w:r w:rsidRPr="00662949">
        <w:rPr>
          <w:rStyle w:val="StyleUnderline"/>
          <w:highlight w:val="green"/>
        </w:rPr>
        <w:t xml:space="preserve"> ought</w:t>
      </w:r>
      <w:r w:rsidRPr="00FD6B8F">
        <w:rPr>
          <w:rStyle w:val="StyleUnderline"/>
        </w:rPr>
        <w:t xml:space="preserve"> to </w:t>
      </w:r>
      <w:r w:rsidRPr="00662949">
        <w:rPr>
          <w:rStyle w:val="StyleUnderline"/>
          <w:highlight w:val="green"/>
        </w:rPr>
        <w:t>be given greater weight than</w:t>
      </w:r>
      <w:r w:rsidRPr="00FD6B8F">
        <w:rPr>
          <w:rStyle w:val="StyleUnderline"/>
        </w:rPr>
        <w:t xml:space="preserve"> </w:t>
      </w:r>
      <w:r w:rsidRPr="00FD6B8F">
        <w:rPr>
          <w:rStyle w:val="Emphasis"/>
        </w:rPr>
        <w:t xml:space="preserve">satisfying </w:t>
      </w:r>
      <w:r w:rsidRPr="00662949">
        <w:rPr>
          <w:rStyle w:val="Emphasis"/>
          <w:highlight w:val="green"/>
        </w:rPr>
        <w:t xml:space="preserve">any </w:t>
      </w:r>
      <w:proofErr w:type="gramStart"/>
      <w:r w:rsidRPr="00662949">
        <w:rPr>
          <w:rStyle w:val="Emphasis"/>
          <w:highlight w:val="green"/>
        </w:rPr>
        <w:t>particular instance</w:t>
      </w:r>
      <w:proofErr w:type="gramEnd"/>
      <w:r w:rsidRPr="00FD6B8F">
        <w:rPr>
          <w:rStyle w:val="StyleUnderline"/>
        </w:rPr>
        <w:t xml:space="preserve"> or </w:t>
      </w:r>
      <w:r w:rsidRPr="00662949">
        <w:rPr>
          <w:rStyle w:val="StyleUnderline"/>
        </w:rPr>
        <w:t xml:space="preserve">application </w:t>
      </w:r>
      <w:r w:rsidRPr="00662949">
        <w:rPr>
          <w:rStyle w:val="StyleUnderline"/>
          <w:highlight w:val="green"/>
        </w:rPr>
        <w:t>of justice</w:t>
      </w:r>
      <w:r w:rsidRPr="00FD6B8F">
        <w:rPr>
          <w:rStyle w:val="StyleUnderline"/>
        </w:rPr>
        <w:t xml:space="preserve">. </w:t>
      </w:r>
      <w:r w:rsidRPr="00FD6B8F">
        <w:rPr>
          <w:rStyle w:val="Emphasis"/>
        </w:rPr>
        <w:t>Defining catastrophe</w:t>
      </w:r>
      <w:r w:rsidRPr="00FD6B8F">
        <w:rPr>
          <w:rStyle w:val="StyleUnderline"/>
        </w:rPr>
        <w:t xml:space="preserve"> in </w:t>
      </w:r>
      <w:r w:rsidRPr="00FD6B8F">
        <w:rPr>
          <w:rStyle w:val="Emphasis"/>
        </w:rPr>
        <w:t>relation</w:t>
      </w:r>
      <w:r w:rsidRPr="00FD6B8F">
        <w:rPr>
          <w:rStyle w:val="StyleUnderline"/>
        </w:rPr>
        <w:t xml:space="preserve"> to the </w:t>
      </w:r>
      <w:r w:rsidRPr="00FD6B8F">
        <w:rPr>
          <w:rStyle w:val="Emphasis"/>
        </w:rPr>
        <w:t>circumstances of justice</w:t>
      </w:r>
      <w:r w:rsidRPr="00FD6B8F">
        <w:rPr>
          <w:rStyle w:val="StyleUnderline"/>
        </w:rPr>
        <w:t xml:space="preserve"> helps </w:t>
      </w:r>
      <w:r w:rsidRPr="00FD6B8F">
        <w:rPr>
          <w:rStyle w:val="Emphasis"/>
        </w:rPr>
        <w:t>explain</w:t>
      </w:r>
      <w:r w:rsidRPr="00FD6B8F">
        <w:rPr>
          <w:rStyle w:val="StyleUnderline"/>
        </w:rPr>
        <w:t xml:space="preserve"> how </w:t>
      </w:r>
      <w:r w:rsidRPr="00FD6B8F">
        <w:rPr>
          <w:rStyle w:val="Emphasis"/>
        </w:rPr>
        <w:t>precaution</w:t>
      </w:r>
      <w:r w:rsidRPr="00FD6B8F">
        <w:rPr>
          <w:rStyle w:val="StyleUnderline"/>
        </w:rPr>
        <w:t xml:space="preserve"> </w:t>
      </w:r>
      <w:r w:rsidRPr="00FD6B8F">
        <w:rPr>
          <w:rStyle w:val="Emphasis"/>
        </w:rPr>
        <w:t>coheres</w:t>
      </w:r>
      <w:r w:rsidRPr="00FD6B8F">
        <w:rPr>
          <w:rStyle w:val="StyleUnderline"/>
        </w:rPr>
        <w:t xml:space="preserve"> with broader theories of </w:t>
      </w:r>
      <w:r w:rsidRPr="00FD6B8F">
        <w:rPr>
          <w:rStyle w:val="Emphasis"/>
        </w:rPr>
        <w:t>justice</w:t>
      </w:r>
      <w:r w:rsidRPr="00FD6B8F">
        <w:rPr>
          <w:rStyle w:val="StyleUnderline"/>
        </w:rPr>
        <w:t xml:space="preserve">, making my argument </w:t>
      </w:r>
      <w:r w:rsidRPr="00FD6B8F">
        <w:rPr>
          <w:rStyle w:val="Emphasis"/>
        </w:rPr>
        <w:t>less ad hoc than alternatives</w:t>
      </w:r>
      <w:r w:rsidRPr="00FD6B8F">
        <w:rPr>
          <w:rStyle w:val="StyleUnderline"/>
        </w:rPr>
        <w:t xml:space="preserve">. </w:t>
      </w:r>
      <w:r w:rsidRPr="00662949">
        <w:rPr>
          <w:rStyle w:val="StyleUnderline"/>
          <w:highlight w:val="green"/>
        </w:rPr>
        <w:t>It</w:t>
      </w:r>
      <w:r w:rsidRPr="00FD6B8F">
        <w:rPr>
          <w:rStyle w:val="StyleUnderline"/>
        </w:rPr>
        <w:t xml:space="preserve"> also </w:t>
      </w:r>
      <w:r w:rsidRPr="00662949">
        <w:rPr>
          <w:rStyle w:val="Emphasis"/>
          <w:highlight w:val="green"/>
        </w:rPr>
        <w:t>clarifies</w:t>
      </w:r>
      <w:r w:rsidRPr="00FD6B8F">
        <w:rPr>
          <w:rStyle w:val="StyleUnderline"/>
        </w:rPr>
        <w:t xml:space="preserve"> the </w:t>
      </w:r>
      <w:proofErr w:type="gramStart"/>
      <w:r w:rsidRPr="00FD6B8F">
        <w:rPr>
          <w:rStyle w:val="Emphasis"/>
        </w:rPr>
        <w:t>specifically</w:t>
      </w:r>
      <w:proofErr w:type="gramEnd"/>
      <w:r w:rsidRPr="00FD6B8F">
        <w:rPr>
          <w:rStyle w:val="Emphasis"/>
        </w:rPr>
        <w:t xml:space="preserve"> </w:t>
      </w:r>
      <w:r w:rsidRPr="00662949">
        <w:rPr>
          <w:rStyle w:val="Emphasis"/>
          <w:highlight w:val="green"/>
        </w:rPr>
        <w:t>political stakes</w:t>
      </w:r>
      <w:r w:rsidRPr="00FD6B8F">
        <w:rPr>
          <w:rStyle w:val="StyleUnderline"/>
        </w:rPr>
        <w:t xml:space="preserve"> of precaution: </w:t>
      </w:r>
      <w:r w:rsidRPr="00662949">
        <w:rPr>
          <w:rStyle w:val="StyleUnderline"/>
          <w:highlight w:val="green"/>
        </w:rPr>
        <w:t>we should</w:t>
      </w:r>
      <w:r w:rsidRPr="00FD6B8F">
        <w:rPr>
          <w:rStyle w:val="StyleUnderline"/>
        </w:rPr>
        <w:t xml:space="preserve"> </w:t>
      </w:r>
      <w:proofErr w:type="gramStart"/>
      <w:r w:rsidRPr="00FD6B8F">
        <w:rPr>
          <w:rStyle w:val="StyleUnderline"/>
        </w:rPr>
        <w:t>take action</w:t>
      </w:r>
      <w:proofErr w:type="gramEnd"/>
      <w:r w:rsidRPr="00FD6B8F">
        <w:rPr>
          <w:rStyle w:val="StyleUnderline"/>
        </w:rPr>
        <w:t xml:space="preserve"> </w:t>
      </w:r>
      <w:r w:rsidRPr="00FD6B8F">
        <w:rPr>
          <w:rStyle w:val="Emphasis"/>
        </w:rPr>
        <w:t>both</w:t>
      </w:r>
      <w:r w:rsidRPr="00FD6B8F">
        <w:rPr>
          <w:rStyle w:val="StyleUnderline"/>
        </w:rPr>
        <w:t xml:space="preserve"> to</w:t>
      </w:r>
      <w:r w:rsidRPr="00FD6B8F">
        <w:rPr>
          <w:sz w:val="16"/>
        </w:rPr>
        <w:t xml:space="preserve"> </w:t>
      </w:r>
      <w:r w:rsidRPr="00662949">
        <w:rPr>
          <w:rStyle w:val="Emphasis"/>
          <w:highlight w:val="green"/>
        </w:rPr>
        <w:t>avoid harm</w:t>
      </w:r>
      <w:r w:rsidRPr="00662949">
        <w:rPr>
          <w:rStyle w:val="StyleUnderline"/>
          <w:highlight w:val="green"/>
        </w:rPr>
        <w:t xml:space="preserve"> and</w:t>
      </w:r>
      <w:r w:rsidRPr="00FD6B8F">
        <w:rPr>
          <w:rStyle w:val="StyleUnderline"/>
        </w:rPr>
        <w:t xml:space="preserve"> to </w:t>
      </w:r>
      <w:r w:rsidRPr="00662949">
        <w:rPr>
          <w:rStyle w:val="Emphasis"/>
          <w:highlight w:val="green"/>
        </w:rPr>
        <w:t>prevent social-institutional collapse</w:t>
      </w:r>
      <w:r w:rsidRPr="00FD6B8F">
        <w:rPr>
          <w:rStyle w:val="StyleUnderline"/>
        </w:rPr>
        <w:t>.</w:t>
      </w:r>
    </w:p>
    <w:p w14:paraId="3E1BABC5" w14:textId="77777777" w:rsidR="00C116BB" w:rsidRDefault="00C116BB" w:rsidP="00C116BB">
      <w:pPr>
        <w:rPr>
          <w:rStyle w:val="StyleUnderline"/>
        </w:rPr>
      </w:pPr>
    </w:p>
    <w:p w14:paraId="46997F4E" w14:textId="77777777" w:rsidR="00C116BB" w:rsidRPr="00FD6B8F" w:rsidRDefault="00C116BB" w:rsidP="00C116BB">
      <w:pPr>
        <w:rPr>
          <w:sz w:val="16"/>
        </w:rPr>
      </w:pPr>
      <w:r w:rsidRPr="00FD6B8F">
        <w:rPr>
          <w:rStyle w:val="StyleUnderline"/>
        </w:rPr>
        <w:t xml:space="preserve"> </w:t>
      </w:r>
      <w:r w:rsidRPr="00662949">
        <w:rPr>
          <w:rStyle w:val="StyleUnderline"/>
          <w:highlight w:val="green"/>
        </w:rPr>
        <w:t>The prospect</w:t>
      </w:r>
      <w:r w:rsidRPr="00FD6B8F">
        <w:rPr>
          <w:rStyle w:val="StyleUnderline"/>
        </w:rPr>
        <w:t xml:space="preserve"> of collapse </w:t>
      </w:r>
      <w:r w:rsidRPr="00662949">
        <w:rPr>
          <w:rStyle w:val="StyleUnderline"/>
          <w:highlight w:val="green"/>
        </w:rPr>
        <w:t>provides</w:t>
      </w:r>
      <w:r w:rsidRPr="00FD6B8F">
        <w:rPr>
          <w:rStyle w:val="StyleUnderline"/>
        </w:rPr>
        <w:t xml:space="preserve"> a </w:t>
      </w:r>
      <w:r w:rsidRPr="00662949">
        <w:rPr>
          <w:rStyle w:val="Emphasis"/>
          <w:highlight w:val="green"/>
        </w:rPr>
        <w:t>strong moral</w:t>
      </w:r>
      <w:r w:rsidRPr="00FD6B8F">
        <w:rPr>
          <w:rStyle w:val="StyleUnderline"/>
        </w:rPr>
        <w:t xml:space="preserve"> and </w:t>
      </w:r>
      <w:r w:rsidRPr="00FD6B8F">
        <w:rPr>
          <w:rStyle w:val="Emphasis"/>
        </w:rPr>
        <w:t>prudential base</w:t>
      </w:r>
      <w:r w:rsidRPr="00FD6B8F">
        <w:rPr>
          <w:rStyle w:val="StyleUnderline"/>
        </w:rPr>
        <w:t xml:space="preserve"> of </w:t>
      </w:r>
      <w:r w:rsidRPr="00662949">
        <w:rPr>
          <w:rStyle w:val="Emphasis"/>
          <w:highlight w:val="green"/>
        </w:rPr>
        <w:t>motivation</w:t>
      </w:r>
      <w:r w:rsidRPr="00FD6B8F">
        <w:rPr>
          <w:rStyle w:val="StyleUnderline"/>
        </w:rPr>
        <w:t xml:space="preserve"> for </w:t>
      </w:r>
      <w:r w:rsidRPr="00FD6B8F">
        <w:rPr>
          <w:rStyle w:val="Emphasis"/>
        </w:rPr>
        <w:t>states</w:t>
      </w:r>
      <w:r w:rsidRPr="00FD6B8F">
        <w:rPr>
          <w:rStyle w:val="StyleUnderline"/>
        </w:rPr>
        <w:t xml:space="preserve"> and </w:t>
      </w:r>
      <w:r w:rsidRPr="00FD6B8F">
        <w:rPr>
          <w:rStyle w:val="Emphasis"/>
        </w:rPr>
        <w:t>other</w:t>
      </w:r>
      <w:r w:rsidRPr="00FD6B8F">
        <w:rPr>
          <w:rStyle w:val="StyleUnderline"/>
        </w:rPr>
        <w:t xml:space="preserve"> temporally unbounded </w:t>
      </w:r>
      <w:r w:rsidRPr="00FD6B8F">
        <w:rPr>
          <w:rStyle w:val="Emphasis"/>
        </w:rPr>
        <w:t>actors</w:t>
      </w:r>
      <w:r w:rsidRPr="00FD6B8F">
        <w:rPr>
          <w:rStyle w:val="StyleUnderline"/>
        </w:rPr>
        <w:t xml:space="preserve"> </w:t>
      </w:r>
      <w:r w:rsidRPr="00662949">
        <w:rPr>
          <w:rStyle w:val="StyleUnderline"/>
          <w:highlight w:val="green"/>
        </w:rPr>
        <w:t xml:space="preserve">to act </w:t>
      </w:r>
      <w:r w:rsidRPr="00662949">
        <w:rPr>
          <w:rStyle w:val="Emphasis"/>
          <w:highlight w:val="green"/>
        </w:rPr>
        <w:t>immediately</w:t>
      </w:r>
      <w:r w:rsidRPr="00662949">
        <w:rPr>
          <w:rStyle w:val="StyleUnderline"/>
          <w:highlight w:val="green"/>
        </w:rPr>
        <w:t xml:space="preserve"> and </w:t>
      </w:r>
      <w:r w:rsidRPr="00662949">
        <w:rPr>
          <w:rStyle w:val="Emphasis"/>
          <w:highlight w:val="green"/>
        </w:rPr>
        <w:t>decisively</w:t>
      </w:r>
      <w:r w:rsidRPr="00FD6B8F">
        <w:rPr>
          <w:rStyle w:val="StyleUnderline"/>
        </w:rPr>
        <w:t xml:space="preserve"> against credible threats.</w:t>
      </w:r>
    </w:p>
    <w:p w14:paraId="09B5ABE8" w14:textId="77777777" w:rsidR="00C116BB" w:rsidRPr="00FD6B8F" w:rsidRDefault="00C116BB" w:rsidP="00C116BB">
      <w:pPr>
        <w:rPr>
          <w:sz w:val="16"/>
        </w:rPr>
      </w:pPr>
      <w:r w:rsidRPr="00FD6B8F">
        <w:rPr>
          <w:sz w:val="16"/>
        </w:rPr>
        <w:t xml:space="preserve">In section 2.6, I argue that </w:t>
      </w:r>
      <w:r w:rsidRPr="00FD6B8F">
        <w:rPr>
          <w:rStyle w:val="StyleUnderline"/>
        </w:rPr>
        <w:t xml:space="preserve">climate change threatens political catastrophe </w:t>
      </w:r>
      <w:proofErr w:type="gramStart"/>
      <w:r w:rsidRPr="00FD6B8F">
        <w:rPr>
          <w:rStyle w:val="StyleUnderline"/>
        </w:rPr>
        <w:t>and,</w:t>
      </w:r>
      <w:proofErr w:type="gramEnd"/>
      <w:r w:rsidRPr="00FD6B8F">
        <w:rPr>
          <w:rStyle w:val="StyleUnderline"/>
        </w:rPr>
        <w:t xml:space="preserve"> </w:t>
      </w:r>
      <w:r w:rsidRPr="00FD6B8F">
        <w:rPr>
          <w:rStyle w:val="Emphasis"/>
        </w:rPr>
        <w:t>given this</w:t>
      </w:r>
      <w:r w:rsidRPr="00FD6B8F">
        <w:rPr>
          <w:rStyle w:val="StyleUnderline"/>
        </w:rPr>
        <w:t xml:space="preserve">, those of us </w:t>
      </w:r>
      <w:r w:rsidRPr="00FD6B8F">
        <w:rPr>
          <w:rStyle w:val="Emphasis"/>
        </w:rPr>
        <w:t>alive today</w:t>
      </w:r>
      <w:r w:rsidRPr="00FD6B8F">
        <w:rPr>
          <w:rStyle w:val="StyleUnderline"/>
        </w:rPr>
        <w:t xml:space="preserve"> </w:t>
      </w:r>
      <w:proofErr w:type="gramStart"/>
      <w:r w:rsidRPr="00FD6B8F">
        <w:rPr>
          <w:rStyle w:val="StyleUnderline"/>
        </w:rPr>
        <w:t>are</w:t>
      </w:r>
      <w:proofErr w:type="gramEnd"/>
      <w:r w:rsidRPr="00FD6B8F">
        <w:rPr>
          <w:rStyle w:val="StyleUnderline"/>
        </w:rPr>
        <w:t xml:space="preserve"> </w:t>
      </w:r>
      <w:r w:rsidRPr="00FD6B8F">
        <w:rPr>
          <w:rStyle w:val="Emphasis"/>
        </w:rPr>
        <w:t>obligated</w:t>
      </w:r>
      <w:r w:rsidRPr="00FD6B8F">
        <w:rPr>
          <w:rStyle w:val="StyleUnderline"/>
        </w:rPr>
        <w:t xml:space="preserve"> to take </w:t>
      </w:r>
      <w:r w:rsidRPr="00FD6B8F">
        <w:rPr>
          <w:rStyle w:val="Emphasis"/>
        </w:rPr>
        <w:t>all reasonable measures</w:t>
      </w:r>
      <w:r w:rsidRPr="00FD6B8F">
        <w:rPr>
          <w:rStyle w:val="StyleUnderline"/>
        </w:rPr>
        <w:t xml:space="preserve"> to</w:t>
      </w:r>
      <w:r w:rsidRPr="00FD6B8F">
        <w:rPr>
          <w:sz w:val="16"/>
        </w:rPr>
        <w:t xml:space="preserve"> </w:t>
      </w:r>
      <w:r w:rsidRPr="00FD6B8F">
        <w:rPr>
          <w:rStyle w:val="Emphasis"/>
        </w:rPr>
        <w:t>address</w:t>
      </w:r>
      <w:r w:rsidRPr="00FD6B8F">
        <w:rPr>
          <w:rStyle w:val="StyleUnderline"/>
        </w:rPr>
        <w:t xml:space="preserve"> it—</w:t>
      </w:r>
      <w:r w:rsidRPr="00FD6B8F">
        <w:rPr>
          <w:rStyle w:val="Emphasis"/>
        </w:rPr>
        <w:t>including</w:t>
      </w:r>
      <w:r w:rsidRPr="00FD6B8F">
        <w:rPr>
          <w:rStyle w:val="StyleUnderline"/>
        </w:rPr>
        <w:t xml:space="preserve"> reducing emissions, </w:t>
      </w:r>
      <w:r w:rsidRPr="00FD6B8F">
        <w:rPr>
          <w:rStyle w:val="Emphasis"/>
        </w:rPr>
        <w:t>enhancing carbon sinks</w:t>
      </w:r>
      <w:r w:rsidRPr="00FD6B8F">
        <w:rPr>
          <w:rStyle w:val="StyleUnderline"/>
        </w:rPr>
        <w:t>, supporting adaptation measures, and ensuring that losses and damages do not precipitate extreme scarcity. Moreover</w:t>
      </w:r>
      <w:r w:rsidRPr="00FD6B8F">
        <w:rPr>
          <w:sz w:val="16"/>
        </w:rPr>
        <w:t xml:space="preserve">, I claim that </w:t>
      </w:r>
      <w:r w:rsidRPr="00FD6B8F">
        <w:rPr>
          <w:rStyle w:val="StyleUnderline"/>
        </w:rPr>
        <w:t xml:space="preserve">this obligation </w:t>
      </w:r>
      <w:r w:rsidRPr="00FD6B8F">
        <w:rPr>
          <w:rStyle w:val="Emphasis"/>
        </w:rPr>
        <w:t>must be fulfilled even if</w:t>
      </w:r>
      <w:r w:rsidRPr="00FD6B8F">
        <w:rPr>
          <w:rStyle w:val="StyleUnderline"/>
        </w:rPr>
        <w:t xml:space="preserve"> doing so </w:t>
      </w:r>
      <w:r w:rsidRPr="00FD6B8F">
        <w:rPr>
          <w:rStyle w:val="Emphasis"/>
        </w:rPr>
        <w:t>conflicts</w:t>
      </w:r>
      <w:r w:rsidRPr="00FD6B8F">
        <w:rPr>
          <w:rStyle w:val="StyleUnderline"/>
        </w:rPr>
        <w:t xml:space="preserve"> with </w:t>
      </w:r>
      <w:r w:rsidRPr="00FD6B8F">
        <w:rPr>
          <w:rStyle w:val="Emphasis"/>
        </w:rPr>
        <w:t>ordinary</w:t>
      </w:r>
      <w:r w:rsidRPr="00FD6B8F">
        <w:rPr>
          <w:rStyle w:val="StyleUnderline"/>
        </w:rPr>
        <w:t xml:space="preserve"> principles or rules of justice</w:t>
      </w:r>
      <w:r w:rsidRPr="00FD6B8F">
        <w:rPr>
          <w:sz w:val="16"/>
        </w:rPr>
        <w:t>.</w:t>
      </w:r>
    </w:p>
    <w:p w14:paraId="19908B39" w14:textId="77777777" w:rsidR="00C116BB" w:rsidRPr="00FD6B8F" w:rsidRDefault="00C116BB" w:rsidP="00C116BB">
      <w:pPr>
        <w:rPr>
          <w:sz w:val="4"/>
          <w:szCs w:val="4"/>
        </w:rPr>
      </w:pPr>
      <w:r w:rsidRPr="00FD6B8F">
        <w:rPr>
          <w:sz w:val="4"/>
          <w:szCs w:val="4"/>
        </w:rPr>
        <w:t>2.2 Intergenerational-justice approaches</w:t>
      </w:r>
      <w:r>
        <w:rPr>
          <w:sz w:val="4"/>
          <w:szCs w:val="4"/>
        </w:rPr>
        <w:t xml:space="preserve"> </w:t>
      </w:r>
      <w:r w:rsidRPr="00FD6B8F">
        <w:rPr>
          <w:sz w:val="4"/>
          <w:szCs w:val="4"/>
        </w:rPr>
        <w:t>One well-discussed example of conflict between fairness and efficacy in the context of climate change appears in the intergenerational-justice literature. This stems from the fact that virtually every economist expects future generations to be wealthier and more technologically advanced than we are now.3 If future generations will be better off, then imposing strenuous climate-action burdens on current generations seems unfair, as it would amount to requiring poorer people to sacrifice for the benefit of richer ones.4</w:t>
      </w:r>
      <w:r>
        <w:rPr>
          <w:sz w:val="4"/>
          <w:szCs w:val="4"/>
        </w:rPr>
        <w:t xml:space="preserve"> </w:t>
      </w:r>
      <w:r w:rsidRPr="00FD6B8F">
        <w:rPr>
          <w:sz w:val="4"/>
          <w:szCs w:val="4"/>
        </w:rPr>
        <w:t>We can call this the “intergenerational equity objection” to immediate climate action, of which there are many examples in the literature. Robert Lind, for instance, asks: “Can we justify current generations sacrificing 2–3% of GWP to increase the wealth of future generations who even after deduction for the high damage scenario are 2–15 times richer than the present generation?”5 Others have argued similarly that, even accounting for the likely costs of climate change, “it will be far more expensive to cut carbon-dioxide emissions radically than to pay the costs of adaptation”6; accordingly, justice would be better served by devoting our scarce resources to assisting the global poor alive today—even if this means continuing fossil fuel-intensive development.7</w:t>
      </w:r>
      <w:r>
        <w:rPr>
          <w:sz w:val="4"/>
          <w:szCs w:val="4"/>
        </w:rPr>
        <w:t xml:space="preserve"> </w:t>
      </w:r>
      <w:r w:rsidRPr="00FD6B8F">
        <w:rPr>
          <w:sz w:val="4"/>
          <w:szCs w:val="4"/>
        </w:rPr>
        <w:t>Political theorists and climate ethicists have developed various responses to the intergenerational equity objection, all of which aim at making space for effective precautionary action without undercutting the priority of fairness.8 Most commonly, scholars argue that even if we grant that future generations will in fact be richer,9 imposing climate action burdens on those alive today would nonetheless be justified so long as the costs of present action can be shifted onto the future (e.g. through heritable debt).10 In other words, by separating the costs of climate action from the actions themselves, we can ensure that the (richer) future pays, and thereby preserve intergenerational equity. Any apparent conflict between effective precaution and intergenerational fairness would thus disappear.</w:t>
      </w:r>
      <w:r>
        <w:rPr>
          <w:sz w:val="4"/>
          <w:szCs w:val="4"/>
        </w:rPr>
        <w:t xml:space="preserve"> </w:t>
      </w:r>
      <w:r w:rsidRPr="00FD6B8F">
        <w:rPr>
          <w:sz w:val="4"/>
          <w:szCs w:val="4"/>
        </w:rPr>
        <w:t xml:space="preserve">While on first blush this proposal seems plausible, on closer inspection </w:t>
      </w:r>
      <w:proofErr w:type="gramStart"/>
      <w:r w:rsidRPr="00FD6B8F">
        <w:rPr>
          <w:sz w:val="4"/>
          <w:szCs w:val="4"/>
        </w:rPr>
        <w:t>a number of</w:t>
      </w:r>
      <w:proofErr w:type="gramEnd"/>
      <w:r w:rsidRPr="00FD6B8F">
        <w:rPr>
          <w:sz w:val="4"/>
          <w:szCs w:val="4"/>
        </w:rPr>
        <w:t xml:space="preserve"> issues arise. Most pressingly, significant doubt exists about whether shifting costs onto future generations is </w:t>
      </w:r>
      <w:proofErr w:type="gramStart"/>
      <w:r w:rsidRPr="00FD6B8F">
        <w:rPr>
          <w:sz w:val="4"/>
          <w:szCs w:val="4"/>
        </w:rPr>
        <w:t>actually possible</w:t>
      </w:r>
      <w:proofErr w:type="gramEnd"/>
      <w:r w:rsidRPr="00FD6B8F">
        <w:rPr>
          <w:sz w:val="4"/>
          <w:szCs w:val="4"/>
        </w:rPr>
        <w:t>. Many economists argue that wealth can only be transferred between contemporaries, not generations.11 As Matthew Rendall explains: “it does not seem possible for the present generation taken as a whole to borrow money from the future,” because any “loan made now comes out of today’s spending and investment, and will in turn be repaid to future people.”12 If this is right, then any attempt to borrow must clarify which contemporary agents should be the debtors and which the lenders, and on what terms. Doing this while preserving intergenerational equity would require disaggregating generations, sorting agents with differing debt-bearing capacities into distinct economic strata, producing some reliable estimate of how those agents’ capacities will change over time (e.g. will they continue occupying the same economic strata?), and, finally, selecting a global-justice principle that takes these factors into account when allocating burdens.13</w:t>
      </w:r>
      <w:r>
        <w:rPr>
          <w:sz w:val="4"/>
          <w:szCs w:val="4"/>
        </w:rPr>
        <w:t xml:space="preserve"> </w:t>
      </w:r>
      <w:r w:rsidRPr="00FD6B8F">
        <w:rPr>
          <w:sz w:val="4"/>
          <w:szCs w:val="4"/>
        </w:rPr>
        <w:t xml:space="preserve">Suppose for the sake of argument that this can be done or that some other mechanism for fairly deferring the costs of present action onto future generations can be found. Two problems remain. First, even if we could defer some of the costs of present climate action </w:t>
      </w:r>
      <w:proofErr w:type="gramStart"/>
      <w:r w:rsidRPr="00FD6B8F">
        <w:rPr>
          <w:sz w:val="4"/>
          <w:szCs w:val="4"/>
        </w:rPr>
        <w:t>onto</w:t>
      </w:r>
      <w:proofErr w:type="gramEnd"/>
      <w:r w:rsidRPr="00FD6B8F">
        <w:rPr>
          <w:sz w:val="4"/>
          <w:szCs w:val="4"/>
        </w:rPr>
        <w:t xml:space="preserve"> the future, it is nonetheless impossible to defer </w:t>
      </w:r>
      <w:proofErr w:type="gramStart"/>
      <w:r w:rsidRPr="00FD6B8F">
        <w:rPr>
          <w:sz w:val="4"/>
          <w:szCs w:val="4"/>
        </w:rPr>
        <w:t>all of</w:t>
      </w:r>
      <w:proofErr w:type="gramEnd"/>
      <w:r w:rsidRPr="00FD6B8F">
        <w:rPr>
          <w:sz w:val="4"/>
          <w:szCs w:val="4"/>
        </w:rPr>
        <w:t xml:space="preserve"> the costs.14 For instance, effectively addressing climate change will ultimately entail many workers losing their </w:t>
      </w:r>
      <w:proofErr w:type="gramStart"/>
      <w:r w:rsidRPr="00FD6B8F">
        <w:rPr>
          <w:sz w:val="4"/>
          <w:szCs w:val="4"/>
        </w:rPr>
        <w:t>jobs—</w:t>
      </w:r>
      <w:proofErr w:type="gramEnd"/>
      <w:r w:rsidRPr="00FD6B8F">
        <w:rPr>
          <w:sz w:val="4"/>
          <w:szCs w:val="4"/>
        </w:rPr>
        <w:t xml:space="preserve">particularly in the fossil-fuel and animal-agriculture industries. Yet one’s occupation is often an integral part of one’s identity and sense of self-respect. (This may be especially true for those in iconified industries, like farmers or Appalachian coal miners.) Moreover, many displaced workers may have limited ability to adopt new professions. These costs and sacrifices cannot be deferred, and pecuniary compensation can only go so far. Thus, some residual injustice remains. While this cost of course pales next to that of climate catastrophe, so long as it cannot be </w:t>
      </w:r>
      <w:proofErr w:type="gramStart"/>
      <w:r w:rsidRPr="00FD6B8F">
        <w:rPr>
          <w:sz w:val="4"/>
          <w:szCs w:val="4"/>
        </w:rPr>
        <w:t>fairly distributed</w:t>
      </w:r>
      <w:proofErr w:type="gramEnd"/>
      <w:r w:rsidRPr="00FD6B8F">
        <w:rPr>
          <w:sz w:val="4"/>
          <w:szCs w:val="4"/>
        </w:rPr>
        <w:t>, it represents another example of the tension between fairness and efficacy.</w:t>
      </w:r>
      <w:r>
        <w:rPr>
          <w:sz w:val="4"/>
          <w:szCs w:val="4"/>
        </w:rPr>
        <w:t xml:space="preserve"> </w:t>
      </w:r>
      <w:r w:rsidRPr="00FD6B8F">
        <w:rPr>
          <w:sz w:val="4"/>
          <w:szCs w:val="4"/>
        </w:rPr>
        <w:t xml:space="preserve">We might also worry that any plan that proposes transferring costs </w:t>
      </w:r>
      <w:proofErr w:type="gramStart"/>
      <w:r w:rsidRPr="00FD6B8F">
        <w:rPr>
          <w:sz w:val="4"/>
          <w:szCs w:val="4"/>
        </w:rPr>
        <w:t>onto</w:t>
      </w:r>
      <w:proofErr w:type="gramEnd"/>
      <w:r w:rsidRPr="00FD6B8F">
        <w:rPr>
          <w:sz w:val="4"/>
          <w:szCs w:val="4"/>
        </w:rPr>
        <w:t xml:space="preserve"> the future ultimately depends on unverifiable assumptions about future economic conditions. Should it turn out that future generations are poorer, or that growth in the costs associated with climate change outpace general economic growth, then deferring even some of the costs will turn out to have been unfair. When we defer costs, we take a gamble with justice that might not bear out.</w:t>
      </w:r>
      <w:r>
        <w:rPr>
          <w:sz w:val="4"/>
          <w:szCs w:val="4"/>
        </w:rPr>
        <w:t xml:space="preserve"> </w:t>
      </w:r>
      <w:r w:rsidRPr="00FD6B8F">
        <w:rPr>
          <w:sz w:val="4"/>
          <w:szCs w:val="4"/>
        </w:rPr>
        <w:t xml:space="preserve">This suggests a broader problem: to justify any </w:t>
      </w:r>
      <w:proofErr w:type="gramStart"/>
      <w:r w:rsidRPr="00FD6B8F">
        <w:rPr>
          <w:sz w:val="4"/>
          <w:szCs w:val="4"/>
        </w:rPr>
        <w:t>particular program</w:t>
      </w:r>
      <w:proofErr w:type="gramEnd"/>
      <w:r w:rsidRPr="00FD6B8F">
        <w:rPr>
          <w:sz w:val="4"/>
          <w:szCs w:val="4"/>
        </w:rPr>
        <w:t xml:space="preserve"> of action, intergenerational-justice approaches must regard certain assumptions about the future as matters of fact. This is necessary for specifying unambiguously what each generation owes to future ones. For our purposes this means that, to require current generations to act, intergenerational-justice theorists must maintain that the future effects of unmitigated climate change will, in fact, be grave. Regardless of scientific consensus about the anthropogenic origins of climate change, however, it remains impossible to predict precisely what (or when) climatic changes will occur, or how such changes will impact human well-being. Consider, for instance, the IPCC’s prediction that a doubling of atmospheric CO2</w:t>
      </w:r>
      <w:proofErr w:type="gramStart"/>
      <w:r w:rsidRPr="00FD6B8F">
        <w:rPr>
          <w:sz w:val="4"/>
          <w:szCs w:val="4"/>
        </w:rPr>
        <w:t>e[</w:t>
      </w:r>
      <w:proofErr w:type="gramEnd"/>
      <w:r w:rsidRPr="00FD6B8F">
        <w:rPr>
          <w:sz w:val="4"/>
          <w:szCs w:val="4"/>
        </w:rPr>
        <w:t xml:space="preserve">15] will “likely” increase global mean temperature by 1.5 to 4.5ºC.16 If warming falls at the low end, many (though not all) states should be able to adapt without suffering catastrophic losses. Warming at the high end, however, is likely to prove devastating for ecological, economic, and political systems throughout the world. This variability weakens intergenerational-justice theorists’ ability to insist on a particular allocation of climate-action burdens.17 For if we were to know that temperature increases will be low, present generations could justifiably leave the bulk of climate action to the (likely wealthier and more technologically advanced) future. Conversely, if we were certain that temperature increases </w:t>
      </w:r>
      <w:proofErr w:type="gramStart"/>
      <w:r w:rsidRPr="00FD6B8F">
        <w:rPr>
          <w:sz w:val="4"/>
          <w:szCs w:val="4"/>
        </w:rPr>
        <w:t>will</w:t>
      </w:r>
      <w:proofErr w:type="gramEnd"/>
      <w:r w:rsidRPr="00FD6B8F">
        <w:rPr>
          <w:sz w:val="4"/>
          <w:szCs w:val="4"/>
        </w:rPr>
        <w:t xml:space="preserve"> be great, the case for imposing stringent burdens on present generations would be much stronger.18</w:t>
      </w:r>
      <w:r>
        <w:rPr>
          <w:sz w:val="4"/>
          <w:szCs w:val="4"/>
        </w:rPr>
        <w:t xml:space="preserve"> </w:t>
      </w:r>
      <w:r w:rsidRPr="00FD6B8F">
        <w:rPr>
          <w:sz w:val="4"/>
          <w:szCs w:val="4"/>
        </w:rPr>
        <w:t xml:space="preserve">A related issue is that, in the absence of certainty, the normative motivation for immediate climate action on intergenerational-justice approaches goes unstated. Most likely, intergenerational-justice scholars wish to reduce the likelihood that climate change will overwhelm the response capacities of future generations, leaving them with an uninhabitable planet. But if this is right, then these scholars are implicitly relying on a notion of precaution without considering the implications this might have for their other theoretical </w:t>
      </w:r>
      <w:proofErr w:type="gramStart"/>
      <w:r w:rsidRPr="00FD6B8F">
        <w:rPr>
          <w:sz w:val="4"/>
          <w:szCs w:val="4"/>
        </w:rPr>
        <w:t>commitments—</w:t>
      </w:r>
      <w:proofErr w:type="gramEnd"/>
      <w:r w:rsidRPr="00FD6B8F">
        <w:rPr>
          <w:sz w:val="4"/>
          <w:szCs w:val="4"/>
        </w:rPr>
        <w:t>including the potential tensions that realizing effective measures may have with standards of fairness.</w:t>
      </w:r>
      <w:r>
        <w:rPr>
          <w:sz w:val="4"/>
          <w:szCs w:val="4"/>
        </w:rPr>
        <w:t xml:space="preserve"> </w:t>
      </w:r>
      <w:r w:rsidRPr="00FD6B8F">
        <w:rPr>
          <w:sz w:val="4"/>
          <w:szCs w:val="4"/>
        </w:rPr>
        <w:t xml:space="preserve">Even if solutions to these various problems could be devised, we might still worry that the possibility of deferring costs provides only a contingent (and thus precarious) justification of contemporary precautionary climate action. For, </w:t>
      </w:r>
      <w:proofErr w:type="gramStart"/>
      <w:r w:rsidRPr="00FD6B8F">
        <w:rPr>
          <w:sz w:val="4"/>
          <w:szCs w:val="4"/>
        </w:rPr>
        <w:t>on</w:t>
      </w:r>
      <w:proofErr w:type="gramEnd"/>
      <w:r w:rsidRPr="00FD6B8F">
        <w:rPr>
          <w:sz w:val="4"/>
          <w:szCs w:val="4"/>
        </w:rPr>
        <w:t xml:space="preserve"> this view, immediate action is permissible if and only if present generations can in fact shift costs onto the future. Such a qualified position is likely to be unsatisfying for anyone centrally concerned with preventing catastrophe.</w:t>
      </w:r>
      <w:r>
        <w:rPr>
          <w:sz w:val="4"/>
          <w:szCs w:val="4"/>
        </w:rPr>
        <w:t xml:space="preserve"> </w:t>
      </w:r>
      <w:r w:rsidRPr="00FD6B8F">
        <w:rPr>
          <w:sz w:val="4"/>
          <w:szCs w:val="4"/>
        </w:rPr>
        <w:t>2.3 Prioritizing precaution: Caney’s approach</w:t>
      </w:r>
      <w:r>
        <w:rPr>
          <w:sz w:val="4"/>
          <w:szCs w:val="4"/>
        </w:rPr>
        <w:t xml:space="preserve"> </w:t>
      </w:r>
      <w:r w:rsidRPr="00FD6B8F">
        <w:rPr>
          <w:sz w:val="4"/>
          <w:szCs w:val="4"/>
        </w:rPr>
        <w:t>Recent work by Simon Caney offers another way of navigating conflicts between fairness and efficacy in responding to the climate crisis. Caney starts with “the assumption that it is of paramount importance that humanity avoids dangerous climate change,” and acknowledges that it may be impossible to achieve this without upsetting distributive justice.19 He then attempts to specify the conditions under which effective preventative action justifiably takes priority over fairness.20</w:t>
      </w:r>
      <w:r>
        <w:rPr>
          <w:sz w:val="4"/>
          <w:szCs w:val="4"/>
        </w:rPr>
        <w:t xml:space="preserve"> </w:t>
      </w:r>
      <w:r w:rsidRPr="00FD6B8F">
        <w:rPr>
          <w:sz w:val="4"/>
          <w:szCs w:val="4"/>
        </w:rPr>
        <w:t xml:space="preserve">Central to Caney’s argument is a distinction between “first-” and “second-order responsibilities.” First-order responsibilities cover core climate duties: to “mitigate climate change,” “enable adaptation,” “compensate people for harm done,” and to pick up others’ slack in instances of non-compliance.21 While the claim that such duties exist is uncontroversial, Caney’s account leaves us with </w:t>
      </w:r>
      <w:proofErr w:type="gramStart"/>
      <w:r w:rsidRPr="00FD6B8F">
        <w:rPr>
          <w:sz w:val="4"/>
          <w:szCs w:val="4"/>
        </w:rPr>
        <w:t>a number of</w:t>
      </w:r>
      <w:proofErr w:type="gramEnd"/>
      <w:r w:rsidRPr="00FD6B8F">
        <w:rPr>
          <w:sz w:val="4"/>
          <w:szCs w:val="4"/>
        </w:rPr>
        <w:t xml:space="preserve"> unanswered questions. For one, it does not specify to which agents first-order responsibilities fall, although, considering Caney’s earlier work, it is likely this would be some construal of “the most advantaged”22—in particular, the most advantaged states.23 Caney also does not indicate clearly what the normative foundations for these responsibilities are, though, again judging by his earlier work, the imperative to prevent harm or the erosion of just entitlements (to health, safety, and a decent standard of living) likely fulfills this role.24 Finally, and most pressingly, Caney’s account does not specify under which conditions, if any, first-order responsibilities to prevent climate catastrophe should take priority over ensuring that burdens are distributed fairly.25</w:t>
      </w:r>
      <w:r>
        <w:rPr>
          <w:sz w:val="4"/>
          <w:szCs w:val="4"/>
        </w:rPr>
        <w:t xml:space="preserve"> </w:t>
      </w:r>
      <w:r w:rsidRPr="00FD6B8F">
        <w:rPr>
          <w:sz w:val="4"/>
          <w:szCs w:val="4"/>
        </w:rPr>
        <w:t>These ambiguities owe to the fact that Caney is principally concerned with “second-order responsibilities,” which are those agents have (a) to ensure that others (presumably states) comply with their first-order responsibilities, and (b) to promote a normative-institutional context in which preventing climate catastrophe is likely to succeed.26 Caney’s priority argument is meant to apply only to these second-order responsibilities. His essential claim is that those who have the power to prevent dangerous climate change (in the second-order sense) have a responsibility to do so. He refers to this as the “power/responsibility principle” (hereafter PRP).27 The PRP applies when the following, jointly sufficient conditions obtain:</w:t>
      </w:r>
      <w:r>
        <w:rPr>
          <w:sz w:val="4"/>
          <w:szCs w:val="4"/>
        </w:rPr>
        <w:t xml:space="preserve"> </w:t>
      </w:r>
      <w:r w:rsidRPr="00FD6B8F">
        <w:rPr>
          <w:sz w:val="4"/>
          <w:szCs w:val="4"/>
        </w:rPr>
        <w:t>(1)</w:t>
      </w:r>
      <w:r>
        <w:rPr>
          <w:sz w:val="4"/>
          <w:szCs w:val="4"/>
        </w:rPr>
        <w:t xml:space="preserve"> </w:t>
      </w:r>
      <w:r w:rsidRPr="00FD6B8F">
        <w:rPr>
          <w:sz w:val="4"/>
          <w:szCs w:val="4"/>
        </w:rPr>
        <w:t>“humanity faces a prospect of disastrous harms”;28</w:t>
      </w:r>
      <w:r>
        <w:rPr>
          <w:sz w:val="4"/>
          <w:szCs w:val="4"/>
        </w:rPr>
        <w:t xml:space="preserve"> </w:t>
      </w:r>
      <w:r w:rsidRPr="00FD6B8F">
        <w:rPr>
          <w:sz w:val="4"/>
          <w:szCs w:val="4"/>
        </w:rPr>
        <w:t>(2)</w:t>
      </w:r>
      <w:r>
        <w:rPr>
          <w:sz w:val="4"/>
          <w:szCs w:val="4"/>
        </w:rPr>
        <w:t xml:space="preserve"> </w:t>
      </w:r>
      <w:r w:rsidRPr="00FD6B8F">
        <w:rPr>
          <w:sz w:val="4"/>
          <w:szCs w:val="4"/>
        </w:rPr>
        <w:t>certain agents have the capacity to “reduce, or severely limit, the chances of these dire outcomes” coming to pass;29</w:t>
      </w:r>
      <w:r>
        <w:rPr>
          <w:sz w:val="4"/>
          <w:szCs w:val="4"/>
        </w:rPr>
        <w:t xml:space="preserve"> </w:t>
      </w:r>
      <w:r w:rsidRPr="00FD6B8F">
        <w:rPr>
          <w:sz w:val="4"/>
          <w:szCs w:val="4"/>
        </w:rPr>
        <w:t>(3)</w:t>
      </w:r>
      <w:r>
        <w:rPr>
          <w:sz w:val="4"/>
          <w:szCs w:val="4"/>
        </w:rPr>
        <w:t xml:space="preserve"> </w:t>
      </w:r>
      <w:r w:rsidRPr="00FD6B8F">
        <w:rPr>
          <w:sz w:val="4"/>
          <w:szCs w:val="4"/>
        </w:rPr>
        <w:t>moreover, these agents are uniquely able to prevent catastrophe—which means both that others lack similar capacities and that “if disaster is to be averted, [all qualified agents] must act”;30</w:t>
      </w:r>
      <w:r>
        <w:rPr>
          <w:sz w:val="4"/>
          <w:szCs w:val="4"/>
        </w:rPr>
        <w:t xml:space="preserve"> </w:t>
      </w:r>
      <w:r w:rsidRPr="00FD6B8F">
        <w:rPr>
          <w:sz w:val="4"/>
          <w:szCs w:val="4"/>
        </w:rPr>
        <w:t>(4)</w:t>
      </w:r>
      <w:r>
        <w:rPr>
          <w:sz w:val="4"/>
          <w:szCs w:val="4"/>
        </w:rPr>
        <w:t xml:space="preserve"> </w:t>
      </w:r>
      <w:r w:rsidRPr="00FD6B8F">
        <w:rPr>
          <w:sz w:val="4"/>
          <w:szCs w:val="4"/>
        </w:rPr>
        <w:t>there are no “sufficiently weighty countervailing considerations” that “take priority” over the responsibility to act.31</w:t>
      </w:r>
      <w:r>
        <w:rPr>
          <w:sz w:val="4"/>
          <w:szCs w:val="4"/>
        </w:rPr>
        <w:t xml:space="preserve"> </w:t>
      </w:r>
      <w:r w:rsidRPr="00FD6B8F">
        <w:rPr>
          <w:sz w:val="4"/>
          <w:szCs w:val="4"/>
        </w:rPr>
        <w:t xml:space="preserve">Caney argues compellingly that the first three conditions are satisfied with respect to climate change, and offers a plausible defense of (4). But </w:t>
      </w:r>
      <w:proofErr w:type="gramStart"/>
      <w:r w:rsidRPr="00FD6B8F">
        <w:rPr>
          <w:sz w:val="4"/>
          <w:szCs w:val="4"/>
        </w:rPr>
        <w:t>a number of</w:t>
      </w:r>
      <w:proofErr w:type="gramEnd"/>
      <w:r w:rsidRPr="00FD6B8F">
        <w:rPr>
          <w:sz w:val="4"/>
          <w:szCs w:val="4"/>
        </w:rPr>
        <w:t xml:space="preserve"> issues remain.</w:t>
      </w:r>
      <w:r>
        <w:rPr>
          <w:sz w:val="4"/>
          <w:szCs w:val="4"/>
        </w:rPr>
        <w:t xml:space="preserve"> </w:t>
      </w:r>
      <w:r w:rsidRPr="00FD6B8F">
        <w:rPr>
          <w:sz w:val="4"/>
          <w:szCs w:val="4"/>
        </w:rPr>
        <w:t xml:space="preserve">First, and most critically, we are looking for a priority argument that applies to core—i.e. </w:t>
      </w:r>
      <w:proofErr w:type="gramStart"/>
      <w:r w:rsidRPr="00FD6B8F">
        <w:rPr>
          <w:sz w:val="4"/>
          <w:szCs w:val="4"/>
        </w:rPr>
        <w:t>first-order</w:t>
      </w:r>
      <w:proofErr w:type="gramEnd"/>
      <w:r w:rsidRPr="00FD6B8F">
        <w:rPr>
          <w:sz w:val="4"/>
          <w:szCs w:val="4"/>
        </w:rPr>
        <w:t>—climate duties. Caney repeatedly insists, however, that his argument applies only to second-order responsibilities.32 His reasoning for this appears to be that first-order responsibilities can be distributed in accordance with a principle of corrective justice (for past emissions), and so no trade-off between fairness and efficacy is necessary.33 Yet so long as it is at least possible that the most efficacious distribution of climate-action burdens will not be the fairest or must just (however construed), our original problem remains. Whichever justice principle we employ, we must still ask: under what conditions and to what extent should efficacy of action take priority over fairness in the context of preventing climate catastrophe?</w:t>
      </w:r>
      <w:r>
        <w:rPr>
          <w:sz w:val="4"/>
          <w:szCs w:val="4"/>
        </w:rPr>
        <w:t xml:space="preserve"> </w:t>
      </w:r>
      <w:r w:rsidRPr="00FD6B8F">
        <w:rPr>
          <w:sz w:val="4"/>
          <w:szCs w:val="4"/>
        </w:rPr>
        <w:t xml:space="preserve">One way to answer would be simply to extend Caney’s priority argument to cover first-order responsibilities. We might stipulate that, whenever the four conditions noted above obtain, all states (or other relevant actors) with the power to prevent catastrophic climate change (in </w:t>
      </w:r>
      <w:proofErr w:type="gramStart"/>
      <w:r w:rsidRPr="00FD6B8F">
        <w:rPr>
          <w:sz w:val="4"/>
          <w:szCs w:val="4"/>
        </w:rPr>
        <w:t>a first</w:t>
      </w:r>
      <w:proofErr w:type="gramEnd"/>
      <w:r w:rsidRPr="00FD6B8F">
        <w:rPr>
          <w:sz w:val="4"/>
          <w:szCs w:val="4"/>
        </w:rPr>
        <w:t>-order sense) also have the responsibility to do so. Granting that this extended PRP is possible, we can consider what problems, if any, it faces.34</w:t>
      </w:r>
      <w:r>
        <w:rPr>
          <w:sz w:val="4"/>
          <w:szCs w:val="4"/>
        </w:rPr>
        <w:t xml:space="preserve"> </w:t>
      </w:r>
      <w:r w:rsidRPr="00FD6B8F">
        <w:rPr>
          <w:sz w:val="4"/>
          <w:szCs w:val="4"/>
        </w:rPr>
        <w:t xml:space="preserve">Starting with condition (1), Caney is right to argue that climate change </w:t>
      </w:r>
      <w:proofErr w:type="gramStart"/>
      <w:r w:rsidRPr="00FD6B8F">
        <w:rPr>
          <w:sz w:val="4"/>
          <w:szCs w:val="4"/>
        </w:rPr>
        <w:t>portends</w:t>
      </w:r>
      <w:proofErr w:type="gramEnd"/>
      <w:r w:rsidRPr="00FD6B8F">
        <w:rPr>
          <w:sz w:val="4"/>
          <w:szCs w:val="4"/>
        </w:rPr>
        <w:t xml:space="preserve"> serious future </w:t>
      </w:r>
      <w:proofErr w:type="gramStart"/>
      <w:r w:rsidRPr="00FD6B8F">
        <w:rPr>
          <w:sz w:val="4"/>
          <w:szCs w:val="4"/>
        </w:rPr>
        <w:t>harms</w:t>
      </w:r>
      <w:proofErr w:type="gramEnd"/>
      <w:r w:rsidRPr="00FD6B8F">
        <w:rPr>
          <w:sz w:val="4"/>
          <w:szCs w:val="4"/>
        </w:rPr>
        <w:t xml:space="preserve"> if we fail to take decisive and immediate action. But whenever we speak about the duty to prevent future </w:t>
      </w:r>
      <w:proofErr w:type="gramStart"/>
      <w:r w:rsidRPr="00FD6B8F">
        <w:rPr>
          <w:sz w:val="4"/>
          <w:szCs w:val="4"/>
        </w:rPr>
        <w:t>harms</w:t>
      </w:r>
      <w:proofErr w:type="gramEnd"/>
      <w:r w:rsidRPr="00FD6B8F">
        <w:rPr>
          <w:sz w:val="4"/>
          <w:szCs w:val="4"/>
        </w:rPr>
        <w:t>, some account of how probability affects responsibility is needed. At what point, exactly, does the threat of climate catastrophe generate a duty to act? Does the strength of one’s responsibility scale up with increased likelihood? Or is it categorical—i.e. does one have an obligation above a certain minimal threshold of probability? Caney does not address these issues.</w:t>
      </w:r>
      <w:r>
        <w:rPr>
          <w:sz w:val="4"/>
          <w:szCs w:val="4"/>
        </w:rPr>
        <w:t xml:space="preserve"> </w:t>
      </w:r>
      <w:r w:rsidRPr="00FD6B8F">
        <w:rPr>
          <w:sz w:val="4"/>
          <w:szCs w:val="4"/>
        </w:rPr>
        <w:t xml:space="preserve">Regarding conditions (2) and (3), two problems arise. First, particularly with respect to first-order responsibilities, every capable agent is not needed for effective climate action; a critical mass would suffice. This is especially clear if we consider that in 2018 the top ten state polluters alone were responsible for more than 68 percent of global emissions, while the bottom hundred countries accounted for only about 3.6 percent.35 Of course, many of the countries between the top ten and bottom hundred have the power to reduce their emissions substantially. But their reductions are far less important for preventing </w:t>
      </w:r>
      <w:proofErr w:type="gramStart"/>
      <w:r w:rsidRPr="00FD6B8F">
        <w:rPr>
          <w:sz w:val="4"/>
          <w:szCs w:val="4"/>
        </w:rPr>
        <w:t>catastrophe</w:t>
      </w:r>
      <w:proofErr w:type="gramEnd"/>
      <w:r w:rsidRPr="00FD6B8F">
        <w:rPr>
          <w:sz w:val="4"/>
          <w:szCs w:val="4"/>
        </w:rPr>
        <w:t>; they may even be unnecessary if the top polluters act.</w:t>
      </w:r>
      <w:r>
        <w:rPr>
          <w:sz w:val="4"/>
          <w:szCs w:val="4"/>
        </w:rPr>
        <w:t xml:space="preserve"> </w:t>
      </w:r>
      <w:r w:rsidRPr="00FD6B8F">
        <w:rPr>
          <w:sz w:val="4"/>
          <w:szCs w:val="4"/>
        </w:rPr>
        <w:t>Caney later concedes that, even for second-order responsibilities, “it may be too strong to say that the intervention of all [capable] agents is necessary,” but he holds nonetheless that “[w]</w:t>
      </w:r>
      <w:proofErr w:type="spellStart"/>
      <w:r w:rsidRPr="00FD6B8F">
        <w:rPr>
          <w:sz w:val="4"/>
          <w:szCs w:val="4"/>
        </w:rPr>
        <w:t>hether</w:t>
      </w:r>
      <w:proofErr w:type="spellEnd"/>
      <w:r w:rsidRPr="00FD6B8F">
        <w:rPr>
          <w:sz w:val="4"/>
          <w:szCs w:val="4"/>
        </w:rPr>
        <w:t xml:space="preserve"> dangerous climate change is averted … depends on whether a sufficient number of … agents take up these roles.”36 The problem with this is not only the ambiguity surrounding what counts as a sufficient number; Caney’s admission also undercuts the basic motivational force of the PRP, which holds that “acting on it is necessary to protect those whose interests are threatened.”37 Even accepting the (sound) assumption that the actions of some capable agents are necessary to prevent catastrophe, in most cases, complying with the PRP will not be necessary for any particular agent. Thus, we have a collective action problem. If the concerted action of a certain number of capable agents is necessary to avert disaster, but the participation of any particular agent is unnecessary, then individuals have considerable incentive to free-ride.38 Without a coordination mechanism or a principle that can allocate responsibility in instances of redundancy, how can the PRP be effective?39</w:t>
      </w:r>
      <w:r>
        <w:rPr>
          <w:sz w:val="4"/>
          <w:szCs w:val="4"/>
        </w:rPr>
        <w:t xml:space="preserve"> </w:t>
      </w:r>
      <w:r w:rsidRPr="00FD6B8F">
        <w:rPr>
          <w:sz w:val="4"/>
          <w:szCs w:val="4"/>
        </w:rPr>
        <w:t>This problem becomes more worrying if we accept that fulfilling climate duties may come at a cost to an agent’s other important values or ends. Then, instead of just lacking an incentive to comply, agents will have an incentive not to comply. Perhaps in recognition of this, condition (4) stipulates that agents possess no “sufficiently weighty countervailing considerations” that “take priority” over their responsibility to act. While this may hold true for second-order responsibilities, it almost certainly does not for first-order ones. Reducing emissions, enhancing sinks, establishing and financing compensation mechanisms, enabling adaptation, and so on, are difficult and expensive tasks. This is especially true for poor states, for which general climate inaction and fossil fuel industrialization are often still regarded as expedients to essential developmental gains.40 More importantly, even if costs were not a concern, we still might worry that condition (4) is tautological and ambiguous: tautological in the sense that it stakes the priority of preventative action on the ground that there are no considerations that take priority over preventative action (and thus asserts what it is meant to prove); and ambiguous in the sense that it does not indicate clearly what kind of consideration, if any, would be sufficiently weighty so as to overpower an agent’s duty to act.</w:t>
      </w:r>
      <w:r>
        <w:rPr>
          <w:sz w:val="4"/>
          <w:szCs w:val="4"/>
        </w:rPr>
        <w:t xml:space="preserve"> </w:t>
      </w:r>
      <w:r w:rsidRPr="00FD6B8F">
        <w:rPr>
          <w:sz w:val="4"/>
          <w:szCs w:val="4"/>
        </w:rPr>
        <w:t xml:space="preserve">Thus, while Caney’s account is laudable for directly addressing the essential </w:t>
      </w:r>
      <w:proofErr w:type="gramStart"/>
      <w:r w:rsidRPr="00FD6B8F">
        <w:rPr>
          <w:sz w:val="4"/>
          <w:szCs w:val="4"/>
        </w:rPr>
        <w:t>problem—</w:t>
      </w:r>
      <w:proofErr w:type="gramEnd"/>
      <w:r w:rsidRPr="00FD6B8F">
        <w:rPr>
          <w:sz w:val="4"/>
          <w:szCs w:val="4"/>
        </w:rPr>
        <w:t xml:space="preserve">how should we balance efficacy and fairness in the context of preventing dangerous climate </w:t>
      </w:r>
      <w:proofErr w:type="gramStart"/>
      <w:r w:rsidRPr="00FD6B8F">
        <w:rPr>
          <w:sz w:val="4"/>
          <w:szCs w:val="4"/>
        </w:rPr>
        <w:t>change?—</w:t>
      </w:r>
      <w:proofErr w:type="gramEnd"/>
      <w:r w:rsidRPr="00FD6B8F">
        <w:rPr>
          <w:sz w:val="4"/>
          <w:szCs w:val="4"/>
        </w:rPr>
        <w:t xml:space="preserve">it suffers from </w:t>
      </w:r>
      <w:proofErr w:type="gramStart"/>
      <w:r w:rsidRPr="00FD6B8F">
        <w:rPr>
          <w:sz w:val="4"/>
          <w:szCs w:val="4"/>
        </w:rPr>
        <w:t>a number of</w:t>
      </w:r>
      <w:proofErr w:type="gramEnd"/>
      <w:r w:rsidRPr="00FD6B8F">
        <w:rPr>
          <w:sz w:val="4"/>
          <w:szCs w:val="4"/>
        </w:rPr>
        <w:t xml:space="preserve"> critical issues when extended to cover core precautionary duties, like reducing emissions. Consequently, we are still in need of an account that explains under which conditions, and to what extent, the value of efficacy may justifiably take priority over fairness when attempting to prevent climate catastrophe.</w:t>
      </w:r>
      <w:r>
        <w:rPr>
          <w:sz w:val="4"/>
          <w:szCs w:val="4"/>
        </w:rPr>
        <w:t xml:space="preserve"> </w:t>
      </w:r>
      <w:r w:rsidRPr="00FD6B8F">
        <w:rPr>
          <w:sz w:val="4"/>
          <w:szCs w:val="4"/>
        </w:rPr>
        <w:t>2.4 Alternative justificatory bases for prioritizing precaution</w:t>
      </w:r>
      <w:r>
        <w:rPr>
          <w:sz w:val="4"/>
          <w:szCs w:val="4"/>
        </w:rPr>
        <w:t xml:space="preserve"> </w:t>
      </w:r>
      <w:r w:rsidRPr="00FD6B8F">
        <w:rPr>
          <w:sz w:val="4"/>
          <w:szCs w:val="4"/>
        </w:rPr>
        <w:t>Over this section and the next, I present a new approach. I argue that prioritizing efficacy over fairness is justifiable whenever the conditions that make justice and political stability possible are themselves compromised or credibly imperiled. I refer to such situations as political catastrophes, a concept introduced in the introductory chapter and further elaborated later in this chapter.</w:t>
      </w:r>
      <w:r>
        <w:rPr>
          <w:sz w:val="4"/>
          <w:szCs w:val="4"/>
        </w:rPr>
        <w:t xml:space="preserve"> </w:t>
      </w:r>
      <w:r w:rsidRPr="00FD6B8F">
        <w:rPr>
          <w:sz w:val="4"/>
          <w:szCs w:val="4"/>
        </w:rPr>
        <w:t>2.4.1 Catastrophe</w:t>
      </w:r>
      <w:r>
        <w:rPr>
          <w:sz w:val="4"/>
          <w:szCs w:val="4"/>
        </w:rPr>
        <w:t xml:space="preserve"> </w:t>
      </w:r>
      <w:r w:rsidRPr="00FD6B8F">
        <w:rPr>
          <w:sz w:val="4"/>
          <w:szCs w:val="4"/>
        </w:rPr>
        <w:t>The idea of “climate catastrophe” is frequently invoked when attempting to motivate the need for (or otherwise justify) precautionary action. But what catastrophe signifies is not always clear. The most recent OED entry defines it as a “sudden disaster, wide-spread, very fatal, or signal.” Cass Sunstein, on the other hand, describes catastrophes as instances of harm that “involve a large number of human deaths.”41 Perhaps more stringently, Richard A. Posner defines them as events that “threaten the survival of the human race.”42</w:t>
      </w:r>
      <w:r>
        <w:rPr>
          <w:sz w:val="4"/>
          <w:szCs w:val="4"/>
        </w:rPr>
        <w:t xml:space="preserve"> </w:t>
      </w:r>
      <w:r w:rsidRPr="00FD6B8F">
        <w:rPr>
          <w:sz w:val="4"/>
          <w:szCs w:val="4"/>
        </w:rPr>
        <w:t>The focus on death in these and many other accounts43 accentuates the moral relevance of precautionary action. Yet we might wonder if death is a sufficient or even necessary feature of catastrophe. Are not instances of extreme suffering catastrophic, before or apart from human death? What about cases of severe political instability, in which norms, cooperation, and institutions break down?</w:t>
      </w:r>
      <w:r>
        <w:rPr>
          <w:sz w:val="4"/>
          <w:szCs w:val="4"/>
        </w:rPr>
        <w:t xml:space="preserve"> </w:t>
      </w:r>
      <w:r w:rsidRPr="00FD6B8F">
        <w:rPr>
          <w:sz w:val="4"/>
          <w:szCs w:val="4"/>
        </w:rPr>
        <w:t>What I call political catastrophe captures these omitted elements.44 Political catastrophe is not defined by a body count, though it may follow from, or result in, human death. Rather, political catastrophe is characterized foremost by a state of extreme material scarcity, in which one can only meet one’s basic needs by denying another (or others) the ability to do the same. To count as political catastrophe, scarcity must be enduring, though not necessarily permanent or irreversible; it must be irremediable by simple local efficiency gains or redistributions; and it must afflict at least a sizable minority of a given population.45 When extreme and enduring scarcity of this sort occurs, it becomes impossible to realize or sustain relations of justice and, by extension, uncoerced forms of social cooperation, all of which critically endangers the stability of democratic governance structures (or any governance structure at all).</w:t>
      </w:r>
      <w:r>
        <w:rPr>
          <w:sz w:val="4"/>
          <w:szCs w:val="4"/>
        </w:rPr>
        <w:t xml:space="preserve"> </w:t>
      </w:r>
      <w:r w:rsidRPr="00FD6B8F">
        <w:rPr>
          <w:sz w:val="4"/>
          <w:szCs w:val="4"/>
        </w:rPr>
        <w:t>Central to the idea of political catastrophe, then, is something like John Rawls’s “objective circumstances of justice,” which he defines as “the conditions under which human cooperation [is] both possible and necessary.”46 The most important of these circumstances is “the condition of moderate scarcity,” which obtains when “[n]</w:t>
      </w:r>
      <w:proofErr w:type="spellStart"/>
      <w:r w:rsidRPr="00FD6B8F">
        <w:rPr>
          <w:sz w:val="4"/>
          <w:szCs w:val="4"/>
        </w:rPr>
        <w:t>atural</w:t>
      </w:r>
      <w:proofErr w:type="spellEnd"/>
      <w:r w:rsidRPr="00FD6B8F">
        <w:rPr>
          <w:sz w:val="4"/>
          <w:szCs w:val="4"/>
        </w:rPr>
        <w:t xml:space="preserve"> and other resources are not so abundant that schemes of cooperation become superfluous, nor are conditions so harsh that fruitful ventures must inevitably break down.”47 In describing the latter condition, that of extreme scarcity, Rawls refers to a passage by David Hume, which describes a society that has fallen</w:t>
      </w:r>
      <w:r>
        <w:rPr>
          <w:sz w:val="4"/>
          <w:szCs w:val="4"/>
        </w:rPr>
        <w:t xml:space="preserve"> </w:t>
      </w:r>
      <w:r w:rsidRPr="00FD6B8F">
        <w:rPr>
          <w:sz w:val="4"/>
          <w:szCs w:val="4"/>
        </w:rPr>
        <w:t>into such want of all common necessaries, that the utmost frugality and industry cannot preserve the greater number from perishing, and the whole from extreme misery; it will readily … be admitted, that the strict laws of justice are suspended in such a pressing emergency, and give place to the stronger motives of necessity and self-preservation.48</w:t>
      </w:r>
      <w:r>
        <w:rPr>
          <w:sz w:val="4"/>
          <w:szCs w:val="4"/>
        </w:rPr>
        <w:t xml:space="preserve"> </w:t>
      </w:r>
      <w:r w:rsidRPr="00FD6B8F">
        <w:rPr>
          <w:sz w:val="4"/>
          <w:szCs w:val="4"/>
        </w:rPr>
        <w:t>This passage makes vivid the idea that, without adequate material resources, justice becomes difficult (if not impossible) to realize or sustain. Without redress, such extreme scarcity inevitably leads to social and political collapse.49</w:t>
      </w:r>
      <w:r>
        <w:rPr>
          <w:sz w:val="4"/>
          <w:szCs w:val="4"/>
        </w:rPr>
        <w:t xml:space="preserve"> </w:t>
      </w:r>
      <w:r w:rsidRPr="00FD6B8F">
        <w:rPr>
          <w:sz w:val="4"/>
          <w:szCs w:val="4"/>
        </w:rPr>
        <w:t>I argue that the imperative of responding to political catastrophe sanctions deviations from ordinary moral constraints—not the complete and self-centered abandonment of justice that Hume portends,50 but rather shifts in the allocation of burdens and benefits necessary to alleviate or resolve the catastrophe quickly and effectively. I develop a justification for this claim and address some potential objections to it in sections 2.4.2 and 2.6, respectively. But we should note here that something like this idea is already widely, if often only tacitly, accepted in various contexts. Medical triage offers a clear example.51 Under normal conditions, clinicians are expected to “</w:t>
      </w:r>
      <w:proofErr w:type="spellStart"/>
      <w:r w:rsidRPr="00FD6B8F">
        <w:rPr>
          <w:sz w:val="4"/>
          <w:szCs w:val="4"/>
        </w:rPr>
        <w:t>devot</w:t>
      </w:r>
      <w:proofErr w:type="spellEnd"/>
      <w:r w:rsidRPr="00FD6B8F">
        <w:rPr>
          <w:sz w:val="4"/>
          <w:szCs w:val="4"/>
        </w:rPr>
        <w:t>[e] maximum time and resources to the sickest patients,”52 without respect to morally arbitrary factors like age, weight, expected recovery time, etc. Yet, when medical supplies are limited and/or services are under extreme duress, these expectations change, and factors previously considered arbitrary for allocating medical resources may become determinative.53 For instance, in the case of vaccine shortages, officials may justifiably discriminate based on age, prioritizing the very young and the very old. Likewise, in military triage situations those patients most likely to recover quickly and resume action may justifiably be prioritized.54 In short, under conditions of extreme scarcity, the principles, rules, and values that normally govern the dispensation of medical care are justifiably outweighed by—and are subordinated to—higher-order concerns like saving the most lives, protecting the most vulnerable, or maintaining the war effort.</w:t>
      </w:r>
      <w:r>
        <w:rPr>
          <w:sz w:val="4"/>
          <w:szCs w:val="4"/>
        </w:rPr>
        <w:t xml:space="preserve"> </w:t>
      </w:r>
      <w:r w:rsidRPr="00FD6B8F">
        <w:rPr>
          <w:sz w:val="4"/>
          <w:szCs w:val="4"/>
        </w:rPr>
        <w:t>I claim that the same dynamic holds true in more general instances of extreme scarcity: the principles and values that normally guide the moral-political calculus—especially distributive fairness—may justifiably be subordinated if and to the extent that doing so is necessary to restore conditions of moderate scarcity, which constitute the material basis of justice. In this sense, political catastrophe may be used to define genuine states of exception because it gives content to the concept of “necessity”:55 making exceptions to moral principles or the legal order is legitimate when doing so is necessary to preserve or restore the conditions that sustain them.56</w:t>
      </w:r>
      <w:r>
        <w:rPr>
          <w:sz w:val="4"/>
          <w:szCs w:val="4"/>
        </w:rPr>
        <w:t xml:space="preserve"> </w:t>
      </w:r>
      <w:r w:rsidRPr="00FD6B8F">
        <w:rPr>
          <w:sz w:val="4"/>
          <w:szCs w:val="4"/>
        </w:rPr>
        <w:t>2.4.2 Two priority arguments</w:t>
      </w:r>
      <w:r>
        <w:rPr>
          <w:sz w:val="4"/>
          <w:szCs w:val="4"/>
        </w:rPr>
        <w:t xml:space="preserve"> </w:t>
      </w:r>
      <w:r w:rsidRPr="00FD6B8F">
        <w:rPr>
          <w:sz w:val="4"/>
          <w:szCs w:val="4"/>
        </w:rPr>
        <w:t>Accepting all of this, however, we must still ask: are deviations from moral principles justified to prevent future political catastrophes? (After all, mitigating risk is at the core of precaution.) And if such deviations are so justified, what makes them so and to what extent?</w:t>
      </w:r>
      <w:r>
        <w:rPr>
          <w:sz w:val="4"/>
          <w:szCs w:val="4"/>
        </w:rPr>
        <w:t xml:space="preserve"> </w:t>
      </w:r>
      <w:r w:rsidRPr="00FD6B8F">
        <w:rPr>
          <w:sz w:val="4"/>
          <w:szCs w:val="4"/>
        </w:rPr>
        <w:t xml:space="preserve">2.4.2.1 </w:t>
      </w:r>
      <w:proofErr w:type="spellStart"/>
      <w:r w:rsidRPr="00FD6B8F">
        <w:rPr>
          <w:sz w:val="4"/>
          <w:szCs w:val="4"/>
        </w:rPr>
        <w:t>Contractualist</w:t>
      </w:r>
      <w:proofErr w:type="spellEnd"/>
      <w:r w:rsidRPr="00FD6B8F">
        <w:rPr>
          <w:sz w:val="4"/>
          <w:szCs w:val="4"/>
        </w:rPr>
        <w:t xml:space="preserve"> argument</w:t>
      </w:r>
      <w:r>
        <w:rPr>
          <w:sz w:val="4"/>
          <w:szCs w:val="4"/>
        </w:rPr>
        <w:t xml:space="preserve"> </w:t>
      </w:r>
      <w:r w:rsidRPr="00FD6B8F">
        <w:rPr>
          <w:sz w:val="4"/>
          <w:szCs w:val="4"/>
        </w:rPr>
        <w:t>One potential means for justifying the prioritization of efficacy over fairness in addressing risks of political catastrophe is by adopting an impartial decision-making framework that melds the perspectives of justice’s beneficiaries and burden-bearers.57 We can model impartiality within such a framework by prescinding information about the place or time to which each person taking part in the decision-making process belongs.58 Therein, participants should assume that the actions or inaction of some agents can precipitate extreme scarcity for others, and thus that political catastrophe must be deliberately avoided.59 Ignorant of their temporal or spatial locations, rational, self-interested agents occupying such a framework would, I argue, seek to ensure that every generation takes all reasonable measures to reduce the likelihood of political catastrophe.</w:t>
      </w:r>
      <w:r>
        <w:rPr>
          <w:sz w:val="4"/>
          <w:szCs w:val="4"/>
        </w:rPr>
        <w:t xml:space="preserve"> </w:t>
      </w:r>
      <w:r w:rsidRPr="00FD6B8F">
        <w:rPr>
          <w:sz w:val="4"/>
          <w:szCs w:val="4"/>
        </w:rPr>
        <w:t xml:space="preserve">Of course, preventative action is not without costs.60 Thus these agents will also want to ensure that the burdens on any person or group are not so great that they themselves artificially induce political catastrophe. Deliberators could therefore be expected to reject an austerity program that forces extreme scarcity in the present simply to avoid the same </w:t>
      </w:r>
      <w:proofErr w:type="gramStart"/>
      <w:r w:rsidRPr="00FD6B8F">
        <w:rPr>
          <w:sz w:val="4"/>
          <w:szCs w:val="4"/>
        </w:rPr>
        <w:t>later on</w:t>
      </w:r>
      <w:proofErr w:type="gramEnd"/>
      <w:r w:rsidRPr="00FD6B8F">
        <w:rPr>
          <w:sz w:val="4"/>
          <w:szCs w:val="4"/>
        </w:rPr>
        <w:t>.61 Yet it would be rational for them to accept any necessary burdens falling below this upper limit. If this is right, then from an impartial perspective—one that represents the interests of all people and generations62—imposing strenuous (but not politically catastrophic) burdens on some to prevent political catastrophe from befalling others is morally justified. Put another way, from the perspective of the least-advantaged members of the least-advantaged generation (i.e. those facing political catastrophe)</w:t>
      </w:r>
      <w:proofErr w:type="gramStart"/>
      <w:r w:rsidRPr="00FD6B8F">
        <w:rPr>
          <w:sz w:val="4"/>
          <w:szCs w:val="4"/>
        </w:rPr>
        <w:t>,63</w:t>
      </w:r>
      <w:proofErr w:type="gramEnd"/>
      <w:r w:rsidRPr="00FD6B8F">
        <w:rPr>
          <w:sz w:val="4"/>
          <w:szCs w:val="4"/>
        </w:rPr>
        <w:t xml:space="preserve"> precautionary efficacy justifiably outweighs fairness. Thus, should it be the case that protecting future generations from political catastrophe is possible only by imposing stringent burdens on earlier, poorer generations, doing this would be justified.</w:t>
      </w:r>
      <w:r>
        <w:rPr>
          <w:sz w:val="4"/>
          <w:szCs w:val="4"/>
        </w:rPr>
        <w:t xml:space="preserve"> </w:t>
      </w:r>
      <w:r w:rsidRPr="00FD6B8F">
        <w:rPr>
          <w:sz w:val="4"/>
          <w:szCs w:val="4"/>
        </w:rPr>
        <w:t xml:space="preserve">Future generations consigned to previously preventable political catastrophe would likely find any other conclusion unacceptable. For them, it would be no consolation at all to be told that their plight is simply what fairness required. Anyone at risk of occupying such a position would undoubtedly prefer an unfair schedule of burdens64 that prevents political catastrophe to a </w:t>
      </w:r>
      <w:proofErr w:type="gramStart"/>
      <w:r w:rsidRPr="00FD6B8F">
        <w:rPr>
          <w:sz w:val="4"/>
          <w:szCs w:val="4"/>
        </w:rPr>
        <w:t>fair</w:t>
      </w:r>
      <w:proofErr w:type="gramEnd"/>
      <w:r w:rsidRPr="00FD6B8F">
        <w:rPr>
          <w:sz w:val="4"/>
          <w:szCs w:val="4"/>
        </w:rPr>
        <w:t xml:space="preserve"> one that does not.</w:t>
      </w:r>
      <w:r>
        <w:rPr>
          <w:sz w:val="4"/>
          <w:szCs w:val="4"/>
        </w:rPr>
        <w:t xml:space="preserve"> </w:t>
      </w:r>
      <w:r w:rsidRPr="00FD6B8F">
        <w:rPr>
          <w:sz w:val="4"/>
          <w:szCs w:val="4"/>
        </w:rPr>
        <w:t>2.4.2.2 Paradox of justice</w:t>
      </w:r>
      <w:r>
        <w:rPr>
          <w:sz w:val="4"/>
          <w:szCs w:val="4"/>
        </w:rPr>
        <w:t xml:space="preserve"> </w:t>
      </w:r>
      <w:r w:rsidRPr="00FD6B8F">
        <w:rPr>
          <w:sz w:val="4"/>
          <w:szCs w:val="4"/>
        </w:rPr>
        <w:t>Another way of justifying the priority of precautionary efficacy over fairness is suggested by Karl Popper’s famous “paradox of tolerance,” which holds that “[u]</w:t>
      </w:r>
      <w:proofErr w:type="spellStart"/>
      <w:r w:rsidRPr="00FD6B8F">
        <w:rPr>
          <w:sz w:val="4"/>
          <w:szCs w:val="4"/>
        </w:rPr>
        <w:t>nlimited</w:t>
      </w:r>
      <w:proofErr w:type="spellEnd"/>
      <w:r w:rsidRPr="00FD6B8F">
        <w:rPr>
          <w:sz w:val="4"/>
          <w:szCs w:val="4"/>
        </w:rPr>
        <w:t xml:space="preserve"> tolerance must lead to the disappearance of tolerance.” The essential idea here is that if a society tolerates the expression of all beliefs, including intolerant ones, it may be unable to sustain tolerance in the long run—particularly if the intolerant views proliferate. In such a case, “the tolerant will be destroyed, and tolerance with them.”65 Rawls shares Popper’s view, arguing that if “the tolerant [in a given society] sincerely and with reason believe that their own security and that of the institutions of liberty are in danger,” they may justifiability “restrict the freedom” of “intolerant sects.”66</w:t>
      </w:r>
      <w:r>
        <w:rPr>
          <w:sz w:val="4"/>
          <w:szCs w:val="4"/>
        </w:rPr>
        <w:t xml:space="preserve"> </w:t>
      </w:r>
      <w:r w:rsidRPr="00FD6B8F">
        <w:rPr>
          <w:sz w:val="4"/>
          <w:szCs w:val="4"/>
        </w:rPr>
        <w:t xml:space="preserve">A similar paradoxical relationship appears to hold with respect to justice. That is, if the only way to realize or act upon a particular conception of justice entails causing or allowing political catastrophe (which, again, constitutes a dissolution of the conditions that make justice possible), then it follows that sometimes remaining just may only be possible at the cost of justice in general. It therefore seems reasonable to assume that we may limit or subordinate </w:t>
      </w:r>
      <w:proofErr w:type="gramStart"/>
      <w:r w:rsidRPr="00FD6B8F">
        <w:rPr>
          <w:sz w:val="4"/>
          <w:szCs w:val="4"/>
        </w:rPr>
        <w:t>particular applications</w:t>
      </w:r>
      <w:proofErr w:type="gramEnd"/>
      <w:r w:rsidRPr="00FD6B8F">
        <w:rPr>
          <w:sz w:val="4"/>
          <w:szCs w:val="4"/>
        </w:rPr>
        <w:t xml:space="preserve"> of justice when doing so is necessary to ensure the continued general viability of justice (and, with it, political stability). Below, I argue that the climate crisis represents just such a case: that is, that the demands of intergenerational or international justice may undermine our ability to prevent political catastrophe and thus sustain the conditions that make justice possible. Consequently, justice may require accepting some amount of injustice.</w:t>
      </w:r>
      <w:r>
        <w:rPr>
          <w:sz w:val="4"/>
          <w:szCs w:val="4"/>
        </w:rPr>
        <w:t xml:space="preserve"> </w:t>
      </w:r>
      <w:r w:rsidRPr="00FD6B8F">
        <w:rPr>
          <w:sz w:val="4"/>
          <w:szCs w:val="4"/>
        </w:rPr>
        <w:t>2.5 What does effective precaution entail?</w:t>
      </w:r>
      <w:r>
        <w:rPr>
          <w:sz w:val="4"/>
          <w:szCs w:val="4"/>
        </w:rPr>
        <w:t xml:space="preserve"> </w:t>
      </w:r>
      <w:r w:rsidRPr="00FD6B8F">
        <w:rPr>
          <w:sz w:val="4"/>
          <w:szCs w:val="4"/>
        </w:rPr>
        <w:t xml:space="preserve">So far, I have argued that efficacy should be prioritized over fairness in the context of responding to or preventing political catastrophe. Assuming this is plausible, we must now consider </w:t>
      </w:r>
      <w:proofErr w:type="gramStart"/>
      <w:r w:rsidRPr="00FD6B8F">
        <w:rPr>
          <w:sz w:val="4"/>
          <w:szCs w:val="4"/>
        </w:rPr>
        <w:t>what exactly</w:t>
      </w:r>
      <w:proofErr w:type="gramEnd"/>
      <w:r w:rsidRPr="00FD6B8F">
        <w:rPr>
          <w:sz w:val="4"/>
          <w:szCs w:val="4"/>
        </w:rPr>
        <w:t xml:space="preserve"> precaution against political catastrophe entails.</w:t>
      </w:r>
      <w:r>
        <w:rPr>
          <w:sz w:val="4"/>
          <w:szCs w:val="4"/>
        </w:rPr>
        <w:t xml:space="preserve"> </w:t>
      </w:r>
      <w:r w:rsidRPr="00FD6B8F">
        <w:rPr>
          <w:sz w:val="4"/>
          <w:szCs w:val="4"/>
        </w:rPr>
        <w:t>2.5.1 General precautionary posture</w:t>
      </w:r>
      <w:r>
        <w:rPr>
          <w:sz w:val="4"/>
          <w:szCs w:val="4"/>
        </w:rPr>
        <w:t xml:space="preserve"> </w:t>
      </w:r>
      <w:r w:rsidRPr="00FD6B8F">
        <w:rPr>
          <w:sz w:val="4"/>
          <w:szCs w:val="4"/>
        </w:rPr>
        <w:t>We can begin to answer this question by considering some standard notions of precaution. The precautionary principle has been largely developed in the context of environmental policy and law.67 Consider Principle 15 of the Rio Declaration:</w:t>
      </w:r>
      <w:r>
        <w:rPr>
          <w:sz w:val="4"/>
          <w:szCs w:val="4"/>
        </w:rPr>
        <w:t xml:space="preserve"> </w:t>
      </w:r>
      <w:proofErr w:type="gramStart"/>
      <w:r w:rsidRPr="00FD6B8F">
        <w:rPr>
          <w:sz w:val="4"/>
          <w:szCs w:val="4"/>
        </w:rPr>
        <w:t>In order to</w:t>
      </w:r>
      <w:proofErr w:type="gramEnd"/>
      <w:r w:rsidRPr="00FD6B8F">
        <w:rPr>
          <w:sz w:val="4"/>
          <w:szCs w:val="4"/>
        </w:rPr>
        <w:t xml:space="preserve"> protect the environment, the precautionary approach shall be widely applied by States according to their capabilities. Where there are threats of serious or irreversible damage, lack of full scientific certainty shall not be used as a reason for postponing cost-effective measures to prevent environmental degradation.</w:t>
      </w:r>
      <w:r>
        <w:rPr>
          <w:sz w:val="4"/>
          <w:szCs w:val="4"/>
        </w:rPr>
        <w:t xml:space="preserve"> </w:t>
      </w:r>
      <w:r w:rsidRPr="00FD6B8F">
        <w:rPr>
          <w:sz w:val="4"/>
          <w:szCs w:val="4"/>
        </w:rPr>
        <w:t>The UN Framework Convention on Climate Change (UNFCCC) features similar language, as do the Montreal Protocol, the Maastricht Treaty, and the Third North Sea Conference.68</w:t>
      </w:r>
      <w:r>
        <w:rPr>
          <w:sz w:val="4"/>
          <w:szCs w:val="4"/>
        </w:rPr>
        <w:t xml:space="preserve"> </w:t>
      </w:r>
      <w:r w:rsidRPr="00FD6B8F">
        <w:rPr>
          <w:sz w:val="4"/>
          <w:szCs w:val="4"/>
        </w:rPr>
        <w:t>While these policy documents refer to “the” precautionary principle or approach, there is no single, universally accepted formulation.69 (One scholar has identified nineteen versions.70) Nevertheless, following Jonathan Wiener, we can delineate a general “precautionary posture,” which includes five elements that are common to most precautionary principles:</w:t>
      </w:r>
      <w:r>
        <w:rPr>
          <w:sz w:val="4"/>
          <w:szCs w:val="4"/>
        </w:rPr>
        <w:t xml:space="preserve"> </w:t>
      </w:r>
      <w:r w:rsidRPr="00FD6B8F">
        <w:rPr>
          <w:sz w:val="4"/>
          <w:szCs w:val="4"/>
        </w:rPr>
        <w:t>(1)</w:t>
      </w:r>
      <w:r>
        <w:rPr>
          <w:sz w:val="4"/>
          <w:szCs w:val="4"/>
        </w:rPr>
        <w:t xml:space="preserve"> </w:t>
      </w:r>
      <w:r w:rsidRPr="00FD6B8F">
        <w:rPr>
          <w:sz w:val="4"/>
          <w:szCs w:val="4"/>
        </w:rPr>
        <w:t>“A threat of serious or irreversible or catastrophic risk or damage.”</w:t>
      </w:r>
      <w:r>
        <w:rPr>
          <w:sz w:val="4"/>
          <w:szCs w:val="4"/>
        </w:rPr>
        <w:t xml:space="preserve"> </w:t>
      </w:r>
      <w:r w:rsidRPr="00FD6B8F">
        <w:rPr>
          <w:sz w:val="4"/>
          <w:szCs w:val="4"/>
        </w:rPr>
        <w:t>(2)</w:t>
      </w:r>
      <w:r>
        <w:rPr>
          <w:sz w:val="4"/>
          <w:szCs w:val="4"/>
        </w:rPr>
        <w:t xml:space="preserve"> </w:t>
      </w:r>
      <w:r w:rsidRPr="00FD6B8F">
        <w:rPr>
          <w:sz w:val="4"/>
          <w:szCs w:val="4"/>
        </w:rPr>
        <w:t xml:space="preserve">An epistemic position that does not preclude action </w:t>
      </w:r>
      <w:proofErr w:type="gramStart"/>
      <w:r w:rsidRPr="00FD6B8F">
        <w:rPr>
          <w:sz w:val="4"/>
          <w:szCs w:val="4"/>
        </w:rPr>
        <w:t>on the basis of</w:t>
      </w:r>
      <w:proofErr w:type="gramEnd"/>
      <w:r w:rsidRPr="00FD6B8F">
        <w:rPr>
          <w:sz w:val="4"/>
          <w:szCs w:val="4"/>
        </w:rPr>
        <w:t xml:space="preserve"> scientific uncertainty about the magnitude or likelihood of a given risk.</w:t>
      </w:r>
      <w:r>
        <w:rPr>
          <w:sz w:val="4"/>
          <w:szCs w:val="4"/>
        </w:rPr>
        <w:t xml:space="preserve"> </w:t>
      </w:r>
      <w:r w:rsidRPr="00FD6B8F">
        <w:rPr>
          <w:sz w:val="4"/>
          <w:szCs w:val="4"/>
        </w:rPr>
        <w:t>(3)</w:t>
      </w:r>
      <w:r>
        <w:rPr>
          <w:sz w:val="4"/>
          <w:szCs w:val="4"/>
        </w:rPr>
        <w:t xml:space="preserve"> </w:t>
      </w:r>
      <w:r w:rsidRPr="00FD6B8F">
        <w:rPr>
          <w:sz w:val="4"/>
          <w:szCs w:val="4"/>
        </w:rPr>
        <w:t>A tendency to favor “earlier measures” that “anticipate and prevent the risk” preceding harm.</w:t>
      </w:r>
      <w:r>
        <w:rPr>
          <w:sz w:val="4"/>
          <w:szCs w:val="4"/>
        </w:rPr>
        <w:t xml:space="preserve"> </w:t>
      </w:r>
      <w:r w:rsidRPr="00FD6B8F">
        <w:rPr>
          <w:sz w:val="4"/>
          <w:szCs w:val="4"/>
        </w:rPr>
        <w:t>(4)</w:t>
      </w:r>
      <w:r>
        <w:rPr>
          <w:sz w:val="4"/>
          <w:szCs w:val="4"/>
        </w:rPr>
        <w:t xml:space="preserve"> </w:t>
      </w:r>
      <w:r w:rsidRPr="00FD6B8F">
        <w:rPr>
          <w:sz w:val="4"/>
          <w:szCs w:val="4"/>
        </w:rPr>
        <w:t>A tendency to favor “greater protection,” though permitting degrees of stringency (from simple preventative measures to complete prohibitions).</w:t>
      </w:r>
      <w:r>
        <w:rPr>
          <w:sz w:val="4"/>
          <w:szCs w:val="4"/>
        </w:rPr>
        <w:t xml:space="preserve"> </w:t>
      </w:r>
      <w:r w:rsidRPr="00FD6B8F">
        <w:rPr>
          <w:sz w:val="4"/>
          <w:szCs w:val="4"/>
        </w:rPr>
        <w:t>(5)</w:t>
      </w:r>
      <w:r>
        <w:rPr>
          <w:sz w:val="4"/>
          <w:szCs w:val="4"/>
        </w:rPr>
        <w:t xml:space="preserve"> </w:t>
      </w:r>
      <w:r w:rsidRPr="00FD6B8F">
        <w:rPr>
          <w:sz w:val="4"/>
          <w:szCs w:val="4"/>
        </w:rPr>
        <w:t>A “qualifying stance on the impacts of the precautionary measures themselves, calling for assessment of their cost-effectiveness” and “improvement over time as knowledge is gained.”71</w:t>
      </w:r>
      <w:r>
        <w:rPr>
          <w:sz w:val="4"/>
          <w:szCs w:val="4"/>
        </w:rPr>
        <w:t xml:space="preserve"> </w:t>
      </w:r>
      <w:r w:rsidRPr="00FD6B8F">
        <w:rPr>
          <w:sz w:val="4"/>
          <w:szCs w:val="4"/>
        </w:rPr>
        <w:t>In sum, a precautionary posture enjoins agents to act early to prevent or attenuate major risks or damages, despite uncertainty, with the intention of securing the greatest protection possible within reasonable limits.</w:t>
      </w:r>
      <w:r>
        <w:rPr>
          <w:sz w:val="4"/>
          <w:szCs w:val="4"/>
        </w:rPr>
        <w:t xml:space="preserve"> </w:t>
      </w:r>
      <w:r w:rsidRPr="00FD6B8F">
        <w:rPr>
          <w:sz w:val="4"/>
          <w:szCs w:val="4"/>
        </w:rPr>
        <w:t xml:space="preserve">This way of conceptualizing precaution requires further refinement to be practicable. Some of what we have already said is useful here. We can stipulate, for instance, that the relevant notion of (1) is political </w:t>
      </w:r>
      <w:proofErr w:type="gramStart"/>
      <w:r w:rsidRPr="00FD6B8F">
        <w:rPr>
          <w:sz w:val="4"/>
          <w:szCs w:val="4"/>
        </w:rPr>
        <w:t>catastrophe—i.e</w:t>
      </w:r>
      <w:proofErr w:type="gramEnd"/>
      <w:r w:rsidRPr="00FD6B8F">
        <w:rPr>
          <w:sz w:val="4"/>
          <w:szCs w:val="4"/>
        </w:rPr>
        <w:t>. this is what precautionary action is meant to prevent.</w:t>
      </w:r>
      <w:r>
        <w:rPr>
          <w:sz w:val="4"/>
          <w:szCs w:val="4"/>
        </w:rPr>
        <w:t xml:space="preserve"> </w:t>
      </w:r>
      <w:r w:rsidRPr="00FD6B8F">
        <w:rPr>
          <w:sz w:val="4"/>
          <w:szCs w:val="4"/>
        </w:rPr>
        <w:t xml:space="preserve">We have not yet addressed (2), which holds that agents should not preclude precaution </w:t>
      </w:r>
      <w:proofErr w:type="gramStart"/>
      <w:r w:rsidRPr="00FD6B8F">
        <w:rPr>
          <w:sz w:val="4"/>
          <w:szCs w:val="4"/>
        </w:rPr>
        <w:t>on the basis of</w:t>
      </w:r>
      <w:proofErr w:type="gramEnd"/>
      <w:r w:rsidRPr="00FD6B8F">
        <w:rPr>
          <w:sz w:val="4"/>
          <w:szCs w:val="4"/>
        </w:rPr>
        <w:t xml:space="preserve"> uncertainty about the likelihood of a given risk. While this condition seems reasonable, it is vague. Most pressingly, we need a clearer idea of what level of probability is necessary to warrant precautionary action. One possibility is to stipulate that risks should be “scientifically plausible” and “reasonably likely” to occur.72 The former requires that we understand </w:t>
      </w:r>
      <w:proofErr w:type="gramStart"/>
      <w:r w:rsidRPr="00FD6B8F">
        <w:rPr>
          <w:sz w:val="4"/>
          <w:szCs w:val="4"/>
        </w:rPr>
        <w:t>the means by which</w:t>
      </w:r>
      <w:proofErr w:type="gramEnd"/>
      <w:r w:rsidRPr="00FD6B8F">
        <w:rPr>
          <w:sz w:val="4"/>
          <w:szCs w:val="4"/>
        </w:rPr>
        <w:t xml:space="preserve"> catastrophe could occur and can explain that process to others in the language of public reason. Thus, for instance, even if Ba’al worshippers truly believe that failing to make certain sacrifices risks planetary destruction, this is a matter over which people might reasonably disagree, and without a clear way of settling this disagreement—for instance, by scientific consensus—there are no compelling grounds for taking public action against it.</w:t>
      </w:r>
      <w:r>
        <w:rPr>
          <w:sz w:val="4"/>
          <w:szCs w:val="4"/>
        </w:rPr>
        <w:t xml:space="preserve"> </w:t>
      </w:r>
      <w:r w:rsidRPr="00FD6B8F">
        <w:rPr>
          <w:sz w:val="4"/>
          <w:szCs w:val="4"/>
        </w:rPr>
        <w:t xml:space="preserve">The reasonably likely criterion, on the other hand, requires that the causal mechanisms capable of causing </w:t>
      </w:r>
      <w:proofErr w:type="gramStart"/>
      <w:r w:rsidRPr="00FD6B8F">
        <w:rPr>
          <w:sz w:val="4"/>
          <w:szCs w:val="4"/>
        </w:rPr>
        <w:t>catastrophe</w:t>
      </w:r>
      <w:proofErr w:type="gramEnd"/>
      <w:r w:rsidRPr="00FD6B8F">
        <w:rPr>
          <w:sz w:val="4"/>
          <w:szCs w:val="4"/>
        </w:rPr>
        <w:t xml:space="preserve"> are observably at work. This excludes very remote possibilities from our </w:t>
      </w:r>
      <w:proofErr w:type="gramStart"/>
      <w:r w:rsidRPr="00FD6B8F">
        <w:rPr>
          <w:sz w:val="4"/>
          <w:szCs w:val="4"/>
        </w:rPr>
        <w:t>consideration, but</w:t>
      </w:r>
      <w:proofErr w:type="gramEnd"/>
      <w:r w:rsidRPr="00FD6B8F">
        <w:rPr>
          <w:sz w:val="4"/>
          <w:szCs w:val="4"/>
        </w:rPr>
        <w:t xml:space="preserve"> does not rule out all low-probability or unknown-probability events. Drawing a line without raising the charge of arbitrariness is difficult here. A defensible threshold should be sensitive to potential magnitude, likelihood of occurrence, and societal aversion to risk. One candidate, suggested by the recent history of US foreign policy, is that high-impact events with a greater than 1 percent likelihood of occurrence warrant a response.73 While this may appear overly stringent, many governments place even more demanding requirements on insurance companies in relation to their “risk of ruin”: the probability that a surfeit of claims in any given year will push the insurer into bankruptcy and thus leave policyholders unprotected. For example, as a recent article in Climatic Change explains, the UK requires that insurance companies maintain sufficient capital holdings such that their risk of ruin does not exceed 0.5 percent within a one-year time horizon. Yet:</w:t>
      </w:r>
      <w:r>
        <w:rPr>
          <w:sz w:val="4"/>
          <w:szCs w:val="4"/>
        </w:rPr>
        <w:t xml:space="preserve"> </w:t>
      </w:r>
      <w:r w:rsidRPr="00FD6B8F">
        <w:rPr>
          <w:sz w:val="4"/>
          <w:szCs w:val="4"/>
        </w:rPr>
        <w:t>In practice, insurance companies normally hold sufficient capital such that the risk of ruin is far lower than this level. Large reinsurance companies such as Munich Re and Swiss Re typically aim for a credit rating in the region of AA. An estimate of the average default probability for corporations rated AA over a one-year horizon is currently 0.02%.74</w:t>
      </w:r>
      <w:r>
        <w:rPr>
          <w:sz w:val="4"/>
          <w:szCs w:val="4"/>
        </w:rPr>
        <w:t xml:space="preserve"> </w:t>
      </w:r>
      <w:r w:rsidRPr="00FD6B8F">
        <w:rPr>
          <w:sz w:val="4"/>
          <w:szCs w:val="4"/>
        </w:rPr>
        <w:t>The article later observes that “society is currently running a larger risk” of “climate ruin” than “insurance companies are prepared or allowed to run with their own solvency.”75 This, of course, seems irrational given the far more encompassing catastrophic potential of climate change. The key point here, however, is just that, for whatever threshold of risk we adopt, events falling below it would not warrant consideration.</w:t>
      </w:r>
      <w:r>
        <w:rPr>
          <w:sz w:val="4"/>
          <w:szCs w:val="4"/>
        </w:rPr>
        <w:t xml:space="preserve"> </w:t>
      </w:r>
      <w:r w:rsidRPr="00FD6B8F">
        <w:rPr>
          <w:sz w:val="4"/>
          <w:szCs w:val="4"/>
        </w:rPr>
        <w:t>Henry Shue’s “anti-paranoia requirement” offers additional means for refining our two risk-assessment criteria. Shue argues that we should only take precaution when (</w:t>
      </w:r>
      <w:proofErr w:type="spellStart"/>
      <w:r w:rsidRPr="00FD6B8F">
        <w:rPr>
          <w:sz w:val="4"/>
          <w:szCs w:val="4"/>
        </w:rPr>
        <w:t>i</w:t>
      </w:r>
      <w:proofErr w:type="spellEnd"/>
      <w:r w:rsidRPr="00FD6B8F">
        <w:rPr>
          <w:sz w:val="4"/>
          <w:szCs w:val="4"/>
        </w:rPr>
        <w:t>) “we can understand the mechanisms by which [political catastrophe] would happen,” and (ii) “can see conditions favorable for the working of the mechanisms arising.”76 We can stipulate, then, that for a risk to be scientifically plausible, (</w:t>
      </w:r>
      <w:proofErr w:type="spellStart"/>
      <w:r w:rsidRPr="00FD6B8F">
        <w:rPr>
          <w:sz w:val="4"/>
          <w:szCs w:val="4"/>
        </w:rPr>
        <w:t>i</w:t>
      </w:r>
      <w:proofErr w:type="spellEnd"/>
      <w:r w:rsidRPr="00FD6B8F">
        <w:rPr>
          <w:sz w:val="4"/>
          <w:szCs w:val="4"/>
        </w:rPr>
        <w:t>) must apply; while (ii) must hold for it to be considered reasonably likely to occur. This precludes action against all merely conceivable or possible threats of political catastrophe, stipulating instead that action is warranted only against risks that we understand and can observe developing.</w:t>
      </w:r>
      <w:r>
        <w:rPr>
          <w:sz w:val="4"/>
          <w:szCs w:val="4"/>
        </w:rPr>
        <w:t xml:space="preserve"> </w:t>
      </w:r>
      <w:r w:rsidRPr="00FD6B8F">
        <w:rPr>
          <w:sz w:val="4"/>
          <w:szCs w:val="4"/>
        </w:rPr>
        <w:t>2.5.2 Normative bases of precaution</w:t>
      </w:r>
      <w:r>
        <w:rPr>
          <w:sz w:val="4"/>
          <w:szCs w:val="4"/>
        </w:rPr>
        <w:t xml:space="preserve"> </w:t>
      </w:r>
      <w:r w:rsidRPr="00FD6B8F">
        <w:rPr>
          <w:sz w:val="4"/>
          <w:szCs w:val="4"/>
        </w:rPr>
        <w:t>Points (3) and (4) of the precautionary posture suggest two distinct normative bases for undertaking precaution: the duty not to harm others77 and the duty to protect others from harm, respectively.</w:t>
      </w:r>
      <w:r>
        <w:rPr>
          <w:sz w:val="4"/>
          <w:szCs w:val="4"/>
        </w:rPr>
        <w:t xml:space="preserve"> </w:t>
      </w:r>
      <w:r w:rsidRPr="00FD6B8F">
        <w:rPr>
          <w:sz w:val="4"/>
          <w:szCs w:val="4"/>
        </w:rPr>
        <w:t>2.5.2.1 Negative duty not to harm</w:t>
      </w:r>
      <w:r>
        <w:rPr>
          <w:sz w:val="4"/>
          <w:szCs w:val="4"/>
        </w:rPr>
        <w:t xml:space="preserve"> </w:t>
      </w:r>
      <w:r w:rsidRPr="00FD6B8F">
        <w:rPr>
          <w:sz w:val="4"/>
          <w:szCs w:val="4"/>
        </w:rPr>
        <w:t>The former duty covers cases in which a deliberate action or omission constitutes a credible risk of significant future harm.78 Following Lukas Meyer and Dominic Roser, we can define harm in relation to a threshold, such that “an action (or inaction) at time t1 harms someone only if the agent thereby causes ([or] allows) this person’s life to fall below some specified threshold.”79 In such cases, an agent causes or allows others to be worse off than they are “entitled to be.”80 To assess harm in this way, we must specify a particular entitlement threshold, which (again) is difficult to do without arbitrariness.81 But the idea of political catastrophe offers one plausible candidate: a person, P, is harmed whenever the unnecessary actions or inexcusable omissions of another (or others) causes or allows P to be in a situation of extreme material scarcity, such that P can only meet his or her basic needs by denying another (or others) the ability to do the same.82</w:t>
      </w:r>
      <w:r>
        <w:rPr>
          <w:sz w:val="4"/>
          <w:szCs w:val="4"/>
        </w:rPr>
        <w:t xml:space="preserve"> </w:t>
      </w:r>
      <w:r w:rsidRPr="00FD6B8F">
        <w:rPr>
          <w:sz w:val="4"/>
          <w:szCs w:val="4"/>
        </w:rPr>
        <w:t>We can understand “unnecessary actions” here in two ways. First are those actions that are necessary for a satisfactory life but that are undertaken in ways that unnecessarily exacerbate given risks. A relevant example here is energy production: while energy is generally considered necessary for a satisfactory life, the way in which it is currently produced is unnecessarily harmful, particularly when cost-effective carbon-neutral technologies are available. Second are actions that contribute to a given risk and yet are unnecessary for a satisfactory life.83 For example, consuming animal products appears unnecessary for (and often even detrimental to) a healthy and satisfying life,84 at least for most people in the West.85 Nevertheless, the livestock sector has exploded in the last fifty years, particularly in the West, and is now “responsible for 18 percent of greenhouse gas emissions”—more than all the world’s trains, planes, cars, boats, and other transport vehicles combined.86</w:t>
      </w:r>
      <w:r>
        <w:rPr>
          <w:sz w:val="4"/>
          <w:szCs w:val="4"/>
        </w:rPr>
        <w:t xml:space="preserve"> </w:t>
      </w:r>
      <w:r w:rsidRPr="00FD6B8F">
        <w:rPr>
          <w:sz w:val="4"/>
          <w:szCs w:val="4"/>
        </w:rPr>
        <w:t>The duty not to harm also proscribes “inexcusable omissions.” An omission, or failure to act, is excusable if the party failing to act is (</w:t>
      </w:r>
      <w:proofErr w:type="spellStart"/>
      <w:r w:rsidRPr="00FD6B8F">
        <w:rPr>
          <w:sz w:val="4"/>
          <w:szCs w:val="4"/>
        </w:rPr>
        <w:t>i</w:t>
      </w:r>
      <w:proofErr w:type="spellEnd"/>
      <w:r w:rsidRPr="00FD6B8F">
        <w:rPr>
          <w:sz w:val="4"/>
          <w:szCs w:val="4"/>
        </w:rPr>
        <w:t>) ignorant of the consequences and (ii) lacks the means to overcome that ignorance. Otherwise, it is inexcusable. Thus it may be wrong to hold generations before, say, 1990 accountable for harming present and future generations with GHG emissions, given the lack of broad scientific consensus about the causes and effects of climate change up to that point.87 Failing to take preventative action today, however, is inexcusable, as this ignorance no longer exists, or, where it does, the means of overcoming it are readily available.</w:t>
      </w:r>
      <w:r>
        <w:rPr>
          <w:sz w:val="4"/>
          <w:szCs w:val="4"/>
        </w:rPr>
        <w:t xml:space="preserve"> </w:t>
      </w:r>
      <w:r w:rsidRPr="00FD6B8F">
        <w:rPr>
          <w:sz w:val="4"/>
          <w:szCs w:val="4"/>
        </w:rPr>
        <w:t>2.5.2.2 Positive duty to protect</w:t>
      </w:r>
      <w:r>
        <w:rPr>
          <w:sz w:val="4"/>
          <w:szCs w:val="4"/>
        </w:rPr>
        <w:t xml:space="preserve"> </w:t>
      </w:r>
      <w:proofErr w:type="gramStart"/>
      <w:r w:rsidRPr="00FD6B8F">
        <w:rPr>
          <w:sz w:val="4"/>
          <w:szCs w:val="4"/>
        </w:rPr>
        <w:t>The</w:t>
      </w:r>
      <w:proofErr w:type="gramEnd"/>
      <w:r w:rsidRPr="00FD6B8F">
        <w:rPr>
          <w:sz w:val="4"/>
          <w:szCs w:val="4"/>
        </w:rPr>
        <w:t xml:space="preserve"> second normative basis of precaution follows from the positive duty to protect others from harm</w:t>
      </w:r>
      <w:proofErr w:type="gramStart"/>
      <w:r w:rsidRPr="00FD6B8F">
        <w:rPr>
          <w:sz w:val="4"/>
          <w:szCs w:val="4"/>
        </w:rPr>
        <w:t>.88</w:t>
      </w:r>
      <w:proofErr w:type="gramEnd"/>
      <w:r w:rsidRPr="00FD6B8F">
        <w:rPr>
          <w:sz w:val="4"/>
          <w:szCs w:val="4"/>
        </w:rPr>
        <w:t xml:space="preserve"> Much like the closely related duty to rescue, the content and scope of the duty to protect are controversial. In standard formulations, however, the duty to protect holds that when one </w:t>
      </w:r>
      <w:proofErr w:type="gramStart"/>
      <w:r w:rsidRPr="00FD6B8F">
        <w:rPr>
          <w:sz w:val="4"/>
          <w:szCs w:val="4"/>
        </w:rPr>
        <w:t>is able to</w:t>
      </w:r>
      <w:proofErr w:type="gramEnd"/>
      <w:r w:rsidRPr="00FD6B8F">
        <w:rPr>
          <w:sz w:val="4"/>
          <w:szCs w:val="4"/>
        </w:rPr>
        <w:t xml:space="preserve"> prevent harm from befalling another (or others) at reasonable cost to oneself, then one ought to do so. Here again harm may be defined in relation to a threshold, such that others (e.g. future people) are harmed whenever their quality of life falls below a certain level. Unlike the negative duty not to harm, however, the positive duty to protect holds </w:t>
      </w:r>
      <w:proofErr w:type="gramStart"/>
      <w:r w:rsidRPr="00FD6B8F">
        <w:rPr>
          <w:sz w:val="4"/>
          <w:szCs w:val="4"/>
        </w:rPr>
        <w:t>whether or not</w:t>
      </w:r>
      <w:proofErr w:type="gramEnd"/>
      <w:r w:rsidRPr="00FD6B8F">
        <w:rPr>
          <w:sz w:val="4"/>
          <w:szCs w:val="4"/>
        </w:rPr>
        <w:t xml:space="preserve"> an agent is responsible for the potential harm. Thus, assuming climate change threatens political catastrophe (a point I defend below), this duty would require us to undertake precautionary action even if we were not personally or principally responsible for causing the risk.</w:t>
      </w:r>
      <w:r>
        <w:rPr>
          <w:sz w:val="4"/>
          <w:szCs w:val="4"/>
        </w:rPr>
        <w:t xml:space="preserve"> </w:t>
      </w:r>
      <w:r w:rsidRPr="00FD6B8F">
        <w:rPr>
          <w:sz w:val="4"/>
          <w:szCs w:val="4"/>
        </w:rPr>
        <w:t>While the duty not to harm is absolute—only ignorance or necessity can excuse deviations—the duty to protect must have limits or else it will be overly demanding.89 This is intimated by elements (4) and (5) of the precautionary posture, which stipulate that, while we should favor a greater degree of protection over a lesser one, considerations of cost-effectiveness may limit what actions we take. This again is vague, however. How stringent should we be in protecting others, particularly against risks of political catastrophe?</w:t>
      </w:r>
      <w:r>
        <w:rPr>
          <w:sz w:val="4"/>
          <w:szCs w:val="4"/>
        </w:rPr>
        <w:t xml:space="preserve"> </w:t>
      </w:r>
      <w:r w:rsidRPr="00FD6B8F">
        <w:rPr>
          <w:sz w:val="4"/>
          <w:szCs w:val="4"/>
        </w:rPr>
        <w:t xml:space="preserve">A point from the </w:t>
      </w:r>
      <w:proofErr w:type="spellStart"/>
      <w:r w:rsidRPr="00FD6B8F">
        <w:rPr>
          <w:sz w:val="4"/>
          <w:szCs w:val="4"/>
        </w:rPr>
        <w:t>contractualist</w:t>
      </w:r>
      <w:proofErr w:type="spellEnd"/>
      <w:r w:rsidRPr="00FD6B8F">
        <w:rPr>
          <w:sz w:val="4"/>
          <w:szCs w:val="4"/>
        </w:rPr>
        <w:t xml:space="preserve"> priority argument laid out above (section 2.4.2.1) is relevant here. Recall that, from an impartial perspective, a rational limit to our precautionary duty is given by political catastrophe itself. In allocating burdens to prevent political catastrophe, none should be so great that they themselves result in extreme material scarcity. This prevents precaution from becoming self-defeating and thus preempts the so-called “black-hole problem,” which affects principles that prioritize the prevention of worst-case scenarios.90 The concern is that strictly prioritizing the prevention of such scenarios would quickly exhaust society’s resources. For this reason, many prefer principles that minimize aggregate or average deprivation.91 Although my argument gives strict priority to preventing political catastrophe, it hedges against the black-hole problem by precluding the complete material sacrifice of any group for the sake of others.</w:t>
      </w:r>
      <w:r>
        <w:rPr>
          <w:sz w:val="4"/>
          <w:szCs w:val="4"/>
        </w:rPr>
        <w:t xml:space="preserve"> </w:t>
      </w:r>
      <w:r w:rsidRPr="00FD6B8F">
        <w:rPr>
          <w:sz w:val="4"/>
          <w:szCs w:val="4"/>
        </w:rPr>
        <w:t>2.5.3 The pluralist precautionary approach</w:t>
      </w:r>
      <w:r>
        <w:rPr>
          <w:sz w:val="4"/>
          <w:szCs w:val="4"/>
        </w:rPr>
        <w:t xml:space="preserve"> </w:t>
      </w:r>
      <w:proofErr w:type="gramStart"/>
      <w:r w:rsidRPr="00FD6B8F">
        <w:rPr>
          <w:sz w:val="4"/>
          <w:szCs w:val="4"/>
        </w:rPr>
        <w:t>In</w:t>
      </w:r>
      <w:proofErr w:type="gramEnd"/>
      <w:r w:rsidRPr="00FD6B8F">
        <w:rPr>
          <w:sz w:val="4"/>
          <w:szCs w:val="4"/>
        </w:rPr>
        <w:t xml:space="preserve"> light of these considerations, we can formulate a more precise account of our precautionary climate duties as follows:</w:t>
      </w:r>
      <w:r>
        <w:rPr>
          <w:sz w:val="4"/>
          <w:szCs w:val="4"/>
        </w:rPr>
        <w:t xml:space="preserve"> </w:t>
      </w:r>
      <w:r w:rsidRPr="00FD6B8F">
        <w:rPr>
          <w:sz w:val="4"/>
          <w:szCs w:val="4"/>
        </w:rPr>
        <w:t>(1)</w:t>
      </w:r>
      <w:r>
        <w:rPr>
          <w:sz w:val="4"/>
          <w:szCs w:val="4"/>
        </w:rPr>
        <w:t xml:space="preserve"> </w:t>
      </w:r>
      <w:r w:rsidRPr="00FD6B8F">
        <w:rPr>
          <w:sz w:val="4"/>
          <w:szCs w:val="4"/>
        </w:rPr>
        <w:t xml:space="preserve">GENERAL PRECAUTIONARY DUTY: All agents have a general duty to prevent scientifically plausible, reasonably likely threats of political catastrophe where possible. This implies two </w:t>
      </w:r>
      <w:proofErr w:type="gramStart"/>
      <w:r w:rsidRPr="00FD6B8F">
        <w:rPr>
          <w:sz w:val="4"/>
          <w:szCs w:val="4"/>
        </w:rPr>
        <w:t>correlate</w:t>
      </w:r>
      <w:proofErr w:type="gramEnd"/>
      <w:r w:rsidRPr="00FD6B8F">
        <w:rPr>
          <w:sz w:val="4"/>
          <w:szCs w:val="4"/>
        </w:rPr>
        <w:t xml:space="preserve"> duties:</w:t>
      </w:r>
      <w:r>
        <w:rPr>
          <w:sz w:val="4"/>
          <w:szCs w:val="4"/>
        </w:rPr>
        <w:t xml:space="preserve"> </w:t>
      </w:r>
      <w:r w:rsidRPr="00FD6B8F">
        <w:rPr>
          <w:sz w:val="4"/>
          <w:szCs w:val="4"/>
        </w:rPr>
        <w:t>(a)</w:t>
      </w:r>
      <w:r>
        <w:rPr>
          <w:sz w:val="4"/>
          <w:szCs w:val="4"/>
        </w:rPr>
        <w:t xml:space="preserve"> </w:t>
      </w:r>
      <w:r w:rsidRPr="00FD6B8F">
        <w:rPr>
          <w:sz w:val="4"/>
          <w:szCs w:val="4"/>
        </w:rPr>
        <w:t xml:space="preserve">DUTY NOT TO HARM: Agents should not harm others. </w:t>
      </w:r>
      <w:proofErr w:type="gramStart"/>
      <w:r w:rsidRPr="00FD6B8F">
        <w:rPr>
          <w:sz w:val="4"/>
          <w:szCs w:val="4"/>
        </w:rPr>
        <w:t>Harm occurs</w:t>
      </w:r>
      <w:proofErr w:type="gramEnd"/>
      <w:r w:rsidRPr="00FD6B8F">
        <w:rPr>
          <w:sz w:val="4"/>
          <w:szCs w:val="4"/>
        </w:rPr>
        <w:t xml:space="preserve"> whenever some agents, by their unnecessary actions or inexcusable omissions, cause or allow political catastrophe to befall others.</w:t>
      </w:r>
      <w:r>
        <w:rPr>
          <w:sz w:val="4"/>
          <w:szCs w:val="4"/>
        </w:rPr>
        <w:t xml:space="preserve"> </w:t>
      </w:r>
      <w:r w:rsidRPr="00FD6B8F">
        <w:rPr>
          <w:sz w:val="4"/>
          <w:szCs w:val="4"/>
        </w:rPr>
        <w:t>(b)</w:t>
      </w:r>
      <w:r>
        <w:rPr>
          <w:sz w:val="4"/>
          <w:szCs w:val="4"/>
        </w:rPr>
        <w:t xml:space="preserve"> </w:t>
      </w:r>
      <w:r w:rsidRPr="00FD6B8F">
        <w:rPr>
          <w:sz w:val="4"/>
          <w:szCs w:val="4"/>
        </w:rPr>
        <w:t>DUTY TO PROTECT: Agents should take all reasonable measures to protect others from harm in the form of political catastrophe.</w:t>
      </w:r>
      <w:r>
        <w:rPr>
          <w:sz w:val="4"/>
          <w:szCs w:val="4"/>
        </w:rPr>
        <w:t xml:space="preserve"> </w:t>
      </w:r>
      <w:proofErr w:type="spellStart"/>
      <w:r w:rsidRPr="00FD6B8F">
        <w:rPr>
          <w:sz w:val="4"/>
          <w:szCs w:val="4"/>
        </w:rPr>
        <w:t>i</w:t>
      </w:r>
      <w:proofErr w:type="spellEnd"/>
      <w:r w:rsidRPr="00FD6B8F">
        <w:rPr>
          <w:sz w:val="4"/>
          <w:szCs w:val="4"/>
        </w:rPr>
        <w:t>.</w:t>
      </w:r>
      <w:r>
        <w:rPr>
          <w:sz w:val="4"/>
          <w:szCs w:val="4"/>
        </w:rPr>
        <w:t xml:space="preserve"> </w:t>
      </w:r>
      <w:r w:rsidRPr="00FD6B8F">
        <w:rPr>
          <w:sz w:val="4"/>
          <w:szCs w:val="4"/>
        </w:rPr>
        <w:t>REASONABLENESS PROVISO: The limit of reasonability in (1b) is given by political catastrophe itself: precautionary burdens cannot be so great as to themselves cause politically catastrophic conditions.</w:t>
      </w:r>
      <w:r>
        <w:rPr>
          <w:sz w:val="4"/>
          <w:szCs w:val="4"/>
        </w:rPr>
        <w:t xml:space="preserve"> </w:t>
      </w:r>
      <w:r w:rsidRPr="00FD6B8F">
        <w:rPr>
          <w:sz w:val="4"/>
          <w:szCs w:val="4"/>
        </w:rPr>
        <w:t>And to this, we should add the following secondary principle:</w:t>
      </w:r>
      <w:r>
        <w:rPr>
          <w:sz w:val="4"/>
          <w:szCs w:val="4"/>
        </w:rPr>
        <w:t xml:space="preserve"> </w:t>
      </w:r>
      <w:r w:rsidRPr="00FD6B8F">
        <w:rPr>
          <w:sz w:val="4"/>
          <w:szCs w:val="4"/>
        </w:rPr>
        <w:t>(2)</w:t>
      </w:r>
      <w:r>
        <w:rPr>
          <w:sz w:val="4"/>
          <w:szCs w:val="4"/>
        </w:rPr>
        <w:t xml:space="preserve"> </w:t>
      </w:r>
      <w:r w:rsidRPr="00FD6B8F">
        <w:rPr>
          <w:sz w:val="4"/>
          <w:szCs w:val="4"/>
        </w:rPr>
        <w:t xml:space="preserve">FAIRNESS PRINCIPLE: Agents should ensure the burdens of precaution are </w:t>
      </w:r>
      <w:proofErr w:type="gramStart"/>
      <w:r w:rsidRPr="00FD6B8F">
        <w:rPr>
          <w:sz w:val="4"/>
          <w:szCs w:val="4"/>
        </w:rPr>
        <w:t>distributed fairly to the fullest extent</w:t>
      </w:r>
      <w:proofErr w:type="gramEnd"/>
      <w:r w:rsidRPr="00FD6B8F">
        <w:rPr>
          <w:sz w:val="4"/>
          <w:szCs w:val="4"/>
        </w:rPr>
        <w:t xml:space="preserve"> compatible with satisfying (1a) and (1b).92</w:t>
      </w:r>
      <w:r>
        <w:rPr>
          <w:sz w:val="4"/>
          <w:szCs w:val="4"/>
        </w:rPr>
        <w:t xml:space="preserve"> </w:t>
      </w:r>
      <w:r w:rsidRPr="00FD6B8F">
        <w:rPr>
          <w:sz w:val="4"/>
          <w:szCs w:val="4"/>
        </w:rPr>
        <w:t>Taken together, these principles provide an account of precautionary duty that balances moral and realist political commitments. Accordingly, we can hereafter refer to it as the “pluralist precautionary approach” (or PPA).</w:t>
      </w:r>
      <w:r>
        <w:rPr>
          <w:sz w:val="4"/>
          <w:szCs w:val="4"/>
        </w:rPr>
        <w:t xml:space="preserve"> </w:t>
      </w:r>
      <w:r w:rsidRPr="00FD6B8F">
        <w:rPr>
          <w:sz w:val="4"/>
          <w:szCs w:val="4"/>
        </w:rPr>
        <w:t>While novel in structure and formulation, the PPA has practical implications similar to those of John Broome’s well-known “efficiency without sacrifice” (EWS) proposal.93 For Broome, “the very most important thing about climate change” is that it “can be solved without anyone making any sacrifice.”94 In other words, “fixing climate change” is possible, he contends, without imposing (uncompensated) economic costs on current generations; recognizing this effectively neutralizes the greatest political objection to immediate action.95 Notably, this sounds like a version of the intergenerational-justice argument described in section 2.2. And indeed Broome accepts one of the basic premises of that argument: that “[u]</w:t>
      </w:r>
      <w:proofErr w:type="spellStart"/>
      <w:r w:rsidRPr="00FD6B8F">
        <w:rPr>
          <w:sz w:val="4"/>
          <w:szCs w:val="4"/>
        </w:rPr>
        <w:t>nless</w:t>
      </w:r>
      <w:proofErr w:type="spellEnd"/>
      <w:r w:rsidRPr="00FD6B8F">
        <w:rPr>
          <w:sz w:val="4"/>
          <w:szCs w:val="4"/>
        </w:rPr>
        <w:t xml:space="preserve"> climate change turns out to be much more damaging than expected, economic growth will continue, so that … future people will be better off than we are”; consequently, “[g]</w:t>
      </w:r>
      <w:proofErr w:type="spellStart"/>
      <w:r w:rsidRPr="00FD6B8F">
        <w:rPr>
          <w:sz w:val="4"/>
          <w:szCs w:val="4"/>
        </w:rPr>
        <w:t>iving</w:t>
      </w:r>
      <w:proofErr w:type="spellEnd"/>
      <w:r w:rsidRPr="00FD6B8F">
        <w:rPr>
          <w:sz w:val="4"/>
          <w:szCs w:val="4"/>
        </w:rPr>
        <w:t xml:space="preserve"> them more benefits at our expense would be benefitting the rich at the expense of the poor.”96 Critically, however, Broome does not present EWS as a way of preserving the priority of fairness; on the contrary, he regards it as a significant moral compromise, in that EWS requires accepting some amount of unfairness for the sake of motivating people to implement action now and thereby prevent future harm.</w:t>
      </w:r>
      <w:r>
        <w:rPr>
          <w:sz w:val="4"/>
          <w:szCs w:val="4"/>
        </w:rPr>
        <w:t xml:space="preserve"> </w:t>
      </w:r>
      <w:r w:rsidRPr="00FD6B8F">
        <w:rPr>
          <w:sz w:val="4"/>
          <w:szCs w:val="4"/>
        </w:rPr>
        <w:t xml:space="preserve">Far better than EWS, morally speaking, would be “efficiency with sacrifice,” Broome argues. This is so for </w:t>
      </w:r>
      <w:proofErr w:type="gramStart"/>
      <w:r w:rsidRPr="00FD6B8F">
        <w:rPr>
          <w:sz w:val="4"/>
          <w:szCs w:val="4"/>
        </w:rPr>
        <w:t>a number of</w:t>
      </w:r>
      <w:proofErr w:type="gramEnd"/>
      <w:r w:rsidRPr="00FD6B8F">
        <w:rPr>
          <w:sz w:val="4"/>
          <w:szCs w:val="4"/>
        </w:rPr>
        <w:t xml:space="preserve"> reasons. Perhaps most significantly, EWS essentially amounts to a “bribe” paid by future people—who, through no fault of their own, are at risk of grave harm—to those alive today (above all, the global rich)—who will continue causing harm (via emissions) unless they are compensated for acting otherwise.97 This suggests serious moral corruption: current generations should not require a bribe from their potential victims to fulfill their basic moral duty not to harm others.</w:t>
      </w:r>
      <w:r>
        <w:rPr>
          <w:sz w:val="4"/>
          <w:szCs w:val="4"/>
        </w:rPr>
        <w:t xml:space="preserve"> </w:t>
      </w:r>
      <w:r w:rsidRPr="00FD6B8F">
        <w:rPr>
          <w:sz w:val="4"/>
          <w:szCs w:val="4"/>
        </w:rPr>
        <w:t>Moreover, Broome argues there are strong consequentialist reasons for preferring policies that require present sacrifices. As he explains, while “[o]</w:t>
      </w:r>
      <w:proofErr w:type="spellStart"/>
      <w:r w:rsidRPr="00FD6B8F">
        <w:rPr>
          <w:sz w:val="4"/>
          <w:szCs w:val="4"/>
        </w:rPr>
        <w:t>ther</w:t>
      </w:r>
      <w:proofErr w:type="spellEnd"/>
      <w:r w:rsidRPr="00FD6B8F">
        <w:rPr>
          <w:sz w:val="4"/>
          <w:szCs w:val="4"/>
        </w:rPr>
        <w:t xml:space="preserve"> things being equal, it would be a bad idea to benefit the rich at the expense of the poor,” “if the total of benefits can be greatly increased by doing so,” as he argues would be the case following an efficiency-with-sacrifice plan, “it may be a good idea.”98</w:t>
      </w:r>
      <w:r>
        <w:rPr>
          <w:sz w:val="4"/>
          <w:szCs w:val="4"/>
        </w:rPr>
        <w:t xml:space="preserve"> </w:t>
      </w:r>
      <w:r w:rsidRPr="00FD6B8F">
        <w:rPr>
          <w:sz w:val="4"/>
          <w:szCs w:val="4"/>
        </w:rPr>
        <w:t>In short, then, Broome believes that the moral balance of reasons is tipped unequivocally toward policies that would involve present action and sacrifice. Nevertheless, he endorses EWS as a strategically more viable position, and one that is at least morally superior to “business as usual” climate politics: “Aiming for efficiency with sacrifice rather than efficiency without sacrifice is to encumber the task of fixing climate change with the much broader task of improving the distribution of resources between generations.”99 In other words, for Broome, efficaciously responding to the threat of climate change is more important than satisfying the full requirements of distributive fairness, and thus should the former become considerably more likely to succeed if we were to set aside the latter, then we have good reason to do that.100 Moreover, at least with EWS, Broome argues, we have something that “is better for some people and worse for no-one.”101 To insist on anything more than that would be to “make the best the enemy of the good.”102</w:t>
      </w:r>
      <w:r>
        <w:rPr>
          <w:sz w:val="4"/>
          <w:szCs w:val="4"/>
        </w:rPr>
        <w:t xml:space="preserve"> </w:t>
      </w:r>
      <w:r w:rsidRPr="00FD6B8F">
        <w:rPr>
          <w:sz w:val="4"/>
          <w:szCs w:val="4"/>
        </w:rPr>
        <w:t xml:space="preserve">The pluralist precautionary approach (again, PPA) shares with Broome’s view the basic idea that undertaking effective action must not be made conditional on satisfying the full demands of distributive fairness. In other words, however regrettable it may be, if the only viable options we have for responding to the perilous threat of climate catastrophe are in some way unfair, we must pursue </w:t>
      </w:r>
      <w:proofErr w:type="gramStart"/>
      <w:r w:rsidRPr="00FD6B8F">
        <w:rPr>
          <w:sz w:val="4"/>
          <w:szCs w:val="4"/>
        </w:rPr>
        <w:t>them</w:t>
      </w:r>
      <w:proofErr w:type="gramEnd"/>
      <w:r w:rsidRPr="00FD6B8F">
        <w:rPr>
          <w:sz w:val="4"/>
          <w:szCs w:val="4"/>
        </w:rPr>
        <w:t xml:space="preserve"> nevertheless. Unlike Broome’s view, however, the PPA does not locate the reason for this outside of </w:t>
      </w:r>
      <w:proofErr w:type="gramStart"/>
      <w:r w:rsidRPr="00FD6B8F">
        <w:rPr>
          <w:sz w:val="4"/>
          <w:szCs w:val="4"/>
        </w:rPr>
        <w:t>justice—i.e</w:t>
      </w:r>
      <w:proofErr w:type="gramEnd"/>
      <w:r w:rsidRPr="00FD6B8F">
        <w:rPr>
          <w:sz w:val="4"/>
          <w:szCs w:val="4"/>
        </w:rPr>
        <w:t xml:space="preserve">. by </w:t>
      </w:r>
      <w:proofErr w:type="gramStart"/>
      <w:r w:rsidRPr="00FD6B8F">
        <w:rPr>
          <w:sz w:val="4"/>
          <w:szCs w:val="4"/>
        </w:rPr>
        <w:t>appeal</w:t>
      </w:r>
      <w:proofErr w:type="gramEnd"/>
      <w:r w:rsidRPr="00FD6B8F">
        <w:rPr>
          <w:sz w:val="4"/>
          <w:szCs w:val="4"/>
        </w:rPr>
        <w:t xml:space="preserve"> to strategic or prudential considerations alone. Rather, according to the PPA, unfairness in the context of preventing climate catastrophe is permissible for the sake of preserving the conditions that make fairness possible; thus, we act out of a concern for justice, not </w:t>
      </w:r>
      <w:proofErr w:type="gramStart"/>
      <w:r w:rsidRPr="00FD6B8F">
        <w:rPr>
          <w:sz w:val="4"/>
          <w:szCs w:val="4"/>
        </w:rPr>
        <w:t>in spite of</w:t>
      </w:r>
      <w:proofErr w:type="gramEnd"/>
      <w:r w:rsidRPr="00FD6B8F">
        <w:rPr>
          <w:sz w:val="4"/>
          <w:szCs w:val="4"/>
        </w:rPr>
        <w:t xml:space="preserve"> it.</w:t>
      </w:r>
      <w:r>
        <w:rPr>
          <w:sz w:val="4"/>
          <w:szCs w:val="4"/>
        </w:rPr>
        <w:t xml:space="preserve"> </w:t>
      </w:r>
      <w:r w:rsidRPr="00FD6B8F">
        <w:rPr>
          <w:sz w:val="4"/>
          <w:szCs w:val="4"/>
        </w:rPr>
        <w:t xml:space="preserve">It does not </w:t>
      </w:r>
      <w:proofErr w:type="gramStart"/>
      <w:r w:rsidRPr="00FD6B8F">
        <w:rPr>
          <w:sz w:val="4"/>
          <w:szCs w:val="4"/>
        </w:rPr>
        <w:t>follow from</w:t>
      </w:r>
      <w:proofErr w:type="gramEnd"/>
      <w:r w:rsidRPr="00FD6B8F">
        <w:rPr>
          <w:sz w:val="4"/>
          <w:szCs w:val="4"/>
        </w:rPr>
        <w:t xml:space="preserve"> this, however, that the PPA is incompatible with Broome’s EWS proposal. Quite the opposite: should it be the case that an EWS policy were able to prevent climate </w:t>
      </w:r>
      <w:proofErr w:type="gramStart"/>
      <w:r w:rsidRPr="00FD6B8F">
        <w:rPr>
          <w:sz w:val="4"/>
          <w:szCs w:val="4"/>
        </w:rPr>
        <w:t>catastrophe</w:t>
      </w:r>
      <w:proofErr w:type="gramEnd"/>
      <w:r w:rsidRPr="00FD6B8F">
        <w:rPr>
          <w:sz w:val="4"/>
          <w:szCs w:val="4"/>
        </w:rPr>
        <w:t xml:space="preserve"> and be the fairest option we have among comparably effective proposals, then the PPA would readily endorse it. The key difference, however, is that the PPA </w:t>
      </w:r>
      <w:proofErr w:type="gramStart"/>
      <w:r w:rsidRPr="00FD6B8F">
        <w:rPr>
          <w:sz w:val="4"/>
          <w:szCs w:val="4"/>
        </w:rPr>
        <w:t>is able to</w:t>
      </w:r>
      <w:proofErr w:type="gramEnd"/>
      <w:r w:rsidRPr="00FD6B8F">
        <w:rPr>
          <w:sz w:val="4"/>
          <w:szCs w:val="4"/>
        </w:rPr>
        <w:t xml:space="preserve"> offer a deeper, more explicitly moral defense of why this would be an acceptable approach, despite its unfairness.</w:t>
      </w:r>
      <w:r>
        <w:rPr>
          <w:sz w:val="4"/>
          <w:szCs w:val="4"/>
        </w:rPr>
        <w:t xml:space="preserve"> </w:t>
      </w:r>
      <w:r w:rsidRPr="00FD6B8F">
        <w:rPr>
          <w:sz w:val="4"/>
          <w:szCs w:val="4"/>
        </w:rPr>
        <w:t>2.6 Objections to the pluralist precautionary approach</w:t>
      </w:r>
      <w:r>
        <w:rPr>
          <w:sz w:val="4"/>
          <w:szCs w:val="4"/>
        </w:rPr>
        <w:t xml:space="preserve"> </w:t>
      </w:r>
      <w:r w:rsidRPr="00FD6B8F">
        <w:rPr>
          <w:sz w:val="4"/>
          <w:szCs w:val="4"/>
        </w:rPr>
        <w:t>In what remains of the chapter, I consider several potential objections: (1) that climate change will not actually be politically catastrophic; (2) that, on various plausible accounts of intergenerational justice, the PPA is superfluous and so unnecessary; (3) that the PPA has ambiguous policy prescriptions; and (4) that the PPA would legitimate the use of dangerously illiberal and undemocratic emergency powers.</w:t>
      </w:r>
      <w:r>
        <w:rPr>
          <w:sz w:val="4"/>
          <w:szCs w:val="4"/>
        </w:rPr>
        <w:t xml:space="preserve"> </w:t>
      </w:r>
      <w:r w:rsidRPr="00FD6B8F">
        <w:rPr>
          <w:sz w:val="4"/>
          <w:szCs w:val="4"/>
        </w:rPr>
        <w:t>2.6.1 Climate change will not be politically catastrophic</w:t>
      </w:r>
      <w:r>
        <w:rPr>
          <w:sz w:val="4"/>
          <w:szCs w:val="4"/>
        </w:rPr>
        <w:t xml:space="preserve"> </w:t>
      </w:r>
      <w:proofErr w:type="gramStart"/>
      <w:r w:rsidRPr="00FD6B8F">
        <w:rPr>
          <w:sz w:val="4"/>
          <w:szCs w:val="4"/>
        </w:rPr>
        <w:t>The</w:t>
      </w:r>
      <w:proofErr w:type="gramEnd"/>
      <w:r w:rsidRPr="00FD6B8F">
        <w:rPr>
          <w:sz w:val="4"/>
          <w:szCs w:val="4"/>
        </w:rPr>
        <w:t xml:space="preserve"> first objection charges that although climate change may cause serious future damage, it is unlikely to precipitate political catastrophe; </w:t>
      </w:r>
      <w:proofErr w:type="gramStart"/>
      <w:r w:rsidRPr="00FD6B8F">
        <w:rPr>
          <w:sz w:val="4"/>
          <w:szCs w:val="4"/>
        </w:rPr>
        <w:t>thus</w:t>
      </w:r>
      <w:proofErr w:type="gramEnd"/>
      <w:r w:rsidRPr="00FD6B8F">
        <w:rPr>
          <w:sz w:val="4"/>
          <w:szCs w:val="4"/>
        </w:rPr>
        <w:t xml:space="preserve"> there is no need to undertake extensive precautionary action, particularly if doing so comes at the cost of justice.</w:t>
      </w:r>
      <w:r>
        <w:rPr>
          <w:sz w:val="4"/>
          <w:szCs w:val="4"/>
        </w:rPr>
        <w:t xml:space="preserve"> </w:t>
      </w:r>
      <w:r w:rsidRPr="00FD6B8F">
        <w:rPr>
          <w:sz w:val="4"/>
          <w:szCs w:val="4"/>
        </w:rPr>
        <w:t xml:space="preserve">This is an empirical question that we can settle by examining the evidence. I argue that climate change threatens political </w:t>
      </w:r>
      <w:proofErr w:type="gramStart"/>
      <w:r w:rsidRPr="00FD6B8F">
        <w:rPr>
          <w:sz w:val="4"/>
          <w:szCs w:val="4"/>
        </w:rPr>
        <w:t>catastrophe</w:t>
      </w:r>
      <w:proofErr w:type="gramEnd"/>
      <w:r w:rsidRPr="00FD6B8F">
        <w:rPr>
          <w:sz w:val="4"/>
          <w:szCs w:val="4"/>
        </w:rPr>
        <w:t xml:space="preserve"> both globally and regionally. The former pertains to climatic changes and events that are worldwide in scope, totalizing in effect, and irreversible, though unlikely to occur before 2100. The latter pertains to less severe, but more immediate, climatic changes and events capable of upending the objective circumstances of justice in vulnerable states or regions.</w:t>
      </w:r>
      <w:r>
        <w:rPr>
          <w:sz w:val="4"/>
          <w:szCs w:val="4"/>
        </w:rPr>
        <w:t xml:space="preserve"> </w:t>
      </w:r>
      <w:r w:rsidRPr="00FD6B8F">
        <w:rPr>
          <w:sz w:val="4"/>
          <w:szCs w:val="4"/>
        </w:rPr>
        <w:t>2.6.1.1 Globally politically catastrophic climate change</w:t>
      </w:r>
    </w:p>
    <w:p w14:paraId="5939B610" w14:textId="77777777" w:rsidR="00C116BB" w:rsidRPr="00FD6B8F" w:rsidRDefault="00C116BB" w:rsidP="00C116BB">
      <w:pPr>
        <w:rPr>
          <w:sz w:val="16"/>
        </w:rPr>
      </w:pPr>
      <w:r w:rsidRPr="00EF4FA3">
        <w:rPr>
          <w:rStyle w:val="StyleUnderline"/>
          <w:highlight w:val="green"/>
        </w:rPr>
        <w:t>Climate change threatens</w:t>
      </w:r>
      <w:r w:rsidRPr="00FD6B8F">
        <w:rPr>
          <w:rStyle w:val="StyleUnderline"/>
        </w:rPr>
        <w:t xml:space="preserve"> global political catastrophe in </w:t>
      </w:r>
      <w:r w:rsidRPr="00FD6B8F">
        <w:rPr>
          <w:rStyle w:val="Emphasis"/>
        </w:rPr>
        <w:t>two</w:t>
      </w:r>
      <w:r w:rsidRPr="00FD6B8F">
        <w:rPr>
          <w:sz w:val="16"/>
        </w:rPr>
        <w:t xml:space="preserve"> main </w:t>
      </w:r>
      <w:r w:rsidRPr="00FD6B8F">
        <w:rPr>
          <w:rStyle w:val="StyleUnderline"/>
        </w:rPr>
        <w:t xml:space="preserve">ways: </w:t>
      </w:r>
      <w:r w:rsidRPr="00FD6B8F">
        <w:rPr>
          <w:rStyle w:val="Emphasis"/>
        </w:rPr>
        <w:t>via (</w:t>
      </w:r>
      <w:proofErr w:type="spellStart"/>
      <w:r w:rsidRPr="00FD6B8F">
        <w:rPr>
          <w:rStyle w:val="Emphasis"/>
        </w:rPr>
        <w:t>i</w:t>
      </w:r>
      <w:proofErr w:type="spellEnd"/>
      <w:r w:rsidRPr="00FD6B8F">
        <w:rPr>
          <w:rStyle w:val="Emphasis"/>
        </w:rPr>
        <w:t xml:space="preserve">) </w:t>
      </w:r>
      <w:r w:rsidRPr="00EF4FA3">
        <w:rPr>
          <w:rStyle w:val="Emphasis"/>
          <w:highlight w:val="green"/>
        </w:rPr>
        <w:t>linear increases</w:t>
      </w:r>
      <w:r w:rsidRPr="00EF4FA3">
        <w:rPr>
          <w:rStyle w:val="StyleUnderline"/>
          <w:highlight w:val="green"/>
        </w:rPr>
        <w:t xml:space="preserve"> in</w:t>
      </w:r>
      <w:r w:rsidRPr="00FD6B8F">
        <w:rPr>
          <w:rStyle w:val="StyleUnderline"/>
        </w:rPr>
        <w:t xml:space="preserve"> average surface </w:t>
      </w:r>
      <w:r w:rsidRPr="00EF4FA3">
        <w:rPr>
          <w:rStyle w:val="StyleUnderline"/>
          <w:highlight w:val="green"/>
        </w:rPr>
        <w:t>temp</w:t>
      </w:r>
      <w:r w:rsidRPr="00FD6B8F">
        <w:rPr>
          <w:rStyle w:val="StyleUnderline"/>
        </w:rPr>
        <w:t>eratures</w:t>
      </w:r>
      <w:r w:rsidRPr="00FD6B8F">
        <w:rPr>
          <w:sz w:val="16"/>
        </w:rPr>
        <w:t xml:space="preserve"> (</w:t>
      </w:r>
      <w:proofErr w:type="gramStart"/>
      <w:r w:rsidRPr="00FD6B8F">
        <w:rPr>
          <w:sz w:val="16"/>
        </w:rPr>
        <w:t>in excess of</w:t>
      </w:r>
      <w:proofErr w:type="gramEnd"/>
      <w:r w:rsidRPr="00FD6B8F">
        <w:rPr>
          <w:sz w:val="16"/>
        </w:rPr>
        <w:t xml:space="preserve">, say, 4ºC);103 </w:t>
      </w:r>
      <w:r w:rsidRPr="00EF4FA3">
        <w:rPr>
          <w:rStyle w:val="StyleUnderline"/>
          <w:highlight w:val="green"/>
        </w:rPr>
        <w:t>and</w:t>
      </w:r>
      <w:r w:rsidRPr="00FD6B8F">
        <w:rPr>
          <w:rStyle w:val="StyleUnderline"/>
        </w:rPr>
        <w:t xml:space="preserve"> </w:t>
      </w:r>
      <w:r w:rsidRPr="00FD6B8F">
        <w:rPr>
          <w:rStyle w:val="Emphasis"/>
        </w:rPr>
        <w:t>(ii)</w:t>
      </w:r>
      <w:r w:rsidRPr="00FD6B8F">
        <w:rPr>
          <w:rStyle w:val="StyleUnderline"/>
        </w:rPr>
        <w:t xml:space="preserve"> </w:t>
      </w:r>
      <w:r w:rsidRPr="00FD6B8F">
        <w:rPr>
          <w:sz w:val="16"/>
        </w:rPr>
        <w:t xml:space="preserve">severe climate events—especially </w:t>
      </w:r>
      <w:r w:rsidRPr="00EF4FA3">
        <w:rPr>
          <w:rStyle w:val="Emphasis"/>
          <w:highlight w:val="green"/>
        </w:rPr>
        <w:t>“tipping points”</w:t>
      </w:r>
      <w:r w:rsidRPr="00EF4FA3">
        <w:rPr>
          <w:rStyle w:val="StyleUnderline"/>
        </w:rPr>
        <w:t>—</w:t>
      </w:r>
      <w:r w:rsidRPr="00FD6B8F">
        <w:rPr>
          <w:rStyle w:val="StyleUnderline"/>
        </w:rPr>
        <w:t xml:space="preserve">capable of </w:t>
      </w:r>
      <w:r w:rsidRPr="00FD6B8F">
        <w:rPr>
          <w:rStyle w:val="Emphasis"/>
        </w:rPr>
        <w:t>abruptly</w:t>
      </w:r>
      <w:r w:rsidRPr="00FD6B8F">
        <w:rPr>
          <w:rStyle w:val="StyleUnderline"/>
        </w:rPr>
        <w:t xml:space="preserve"> altering weather patterns or ecosystems in devastating ways.</w:t>
      </w:r>
    </w:p>
    <w:p w14:paraId="160A7209" w14:textId="77777777" w:rsidR="00C116BB" w:rsidRPr="00FD6B8F" w:rsidRDefault="00C116BB" w:rsidP="00C116BB">
      <w:pPr>
        <w:rPr>
          <w:sz w:val="16"/>
        </w:rPr>
      </w:pPr>
      <w:r w:rsidRPr="00FD6B8F">
        <w:rPr>
          <w:sz w:val="16"/>
        </w:rPr>
        <w:t>[</w:t>
      </w:r>
      <w:proofErr w:type="spellStart"/>
      <w:r w:rsidRPr="00FD6B8F">
        <w:rPr>
          <w:sz w:val="16"/>
        </w:rPr>
        <w:t>i</w:t>
      </w:r>
      <w:proofErr w:type="spellEnd"/>
      <w:r w:rsidRPr="00FD6B8F">
        <w:rPr>
          <w:sz w:val="16"/>
        </w:rPr>
        <w:t xml:space="preserve">] </w:t>
      </w:r>
      <w:proofErr w:type="gramStart"/>
      <w:r w:rsidRPr="00FD6B8F">
        <w:rPr>
          <w:sz w:val="16"/>
        </w:rPr>
        <w:t>As</w:t>
      </w:r>
      <w:proofErr w:type="gramEnd"/>
      <w:r w:rsidRPr="00FD6B8F">
        <w:rPr>
          <w:sz w:val="16"/>
        </w:rPr>
        <w:t xml:space="preserve"> noted above, the IPCC reports that a doubling of CO2e will “likely” result in a net increase of 1.4ºC to 4.5ºC in mean temperatures over preindustrial levels. The IPCC defines “likely” as having a 66 percent chance, meaning that if we stabilize CO2e at around 550 ppm—an ambitious goal, given that the atmospheric stock of CO2e is already </w:t>
      </w:r>
      <w:proofErr w:type="gramStart"/>
      <w:r w:rsidRPr="00FD6B8F">
        <w:rPr>
          <w:sz w:val="16"/>
        </w:rPr>
        <w:t>in excess of</w:t>
      </w:r>
      <w:proofErr w:type="gramEnd"/>
      <w:r w:rsidRPr="00FD6B8F">
        <w:rPr>
          <w:sz w:val="16"/>
        </w:rPr>
        <w:t xml:space="preserve"> 400 ppm and continuously rising—there remains a 34 percent chance that global warming will fall outside the 1.4–4.5ºC range. Note, however, that it is considerably more likely that temperature increases will exceed 4.5ºC than fall below 1.4ºC.104 And on one estimate, there is as much as “a 10% chance of eventual temperatures exceeding 6ºC.”105</w:t>
      </w:r>
    </w:p>
    <w:p w14:paraId="29C57E2A" w14:textId="77777777" w:rsidR="00C116BB" w:rsidRPr="00FD6B8F" w:rsidRDefault="00C116BB" w:rsidP="00C116BB">
      <w:pPr>
        <w:rPr>
          <w:sz w:val="16"/>
        </w:rPr>
      </w:pPr>
      <w:r w:rsidRPr="00FD6B8F">
        <w:rPr>
          <w:sz w:val="16"/>
        </w:rPr>
        <w:t xml:space="preserve">Although </w:t>
      </w:r>
      <w:r w:rsidRPr="00FD6B8F">
        <w:rPr>
          <w:rStyle w:val="StyleUnderline"/>
        </w:rPr>
        <w:t>six degrees of warming</w:t>
      </w:r>
      <w:r w:rsidRPr="00FD6B8F">
        <w:rPr>
          <w:sz w:val="16"/>
        </w:rPr>
        <w:t xml:space="preserve"> may sound innocuous, it </w:t>
      </w:r>
      <w:r w:rsidRPr="00FD6B8F">
        <w:rPr>
          <w:rStyle w:val="StyleUnderline"/>
        </w:rPr>
        <w:t xml:space="preserve">is enough to </w:t>
      </w:r>
      <w:r w:rsidRPr="00FD6B8F">
        <w:rPr>
          <w:rStyle w:val="Emphasis"/>
        </w:rPr>
        <w:t>extinguish</w:t>
      </w:r>
      <w:r w:rsidRPr="00FD6B8F">
        <w:rPr>
          <w:sz w:val="16"/>
        </w:rPr>
        <w:t xml:space="preserve"> or severely endanger much of </w:t>
      </w:r>
      <w:r w:rsidRPr="00FD6B8F">
        <w:rPr>
          <w:rStyle w:val="Emphasis"/>
        </w:rPr>
        <w:t>the planet’s plant and animal life</w:t>
      </w:r>
      <w:r w:rsidRPr="00FD6B8F">
        <w:rPr>
          <w:sz w:val="16"/>
        </w:rPr>
        <w:t xml:space="preserve">—much as a fever of 6ºC above normal body temperature is enough to kill a human being.106 According to Nicholas Stern, </w:t>
      </w:r>
      <w:r w:rsidRPr="00FD6B8F">
        <w:rPr>
          <w:rStyle w:val="StyleUnderline"/>
        </w:rPr>
        <w:t>with just a 5ºC rise, “[h]</w:t>
      </w:r>
      <w:proofErr w:type="spellStart"/>
      <w:r w:rsidRPr="00FD6B8F">
        <w:rPr>
          <w:rStyle w:val="StyleUnderline"/>
        </w:rPr>
        <w:t>uman</w:t>
      </w:r>
      <w:proofErr w:type="spellEnd"/>
      <w:r w:rsidRPr="00FD6B8F">
        <w:rPr>
          <w:rStyle w:val="StyleUnderline"/>
        </w:rPr>
        <w:t xml:space="preserve"> life would</w:t>
      </w:r>
      <w:r w:rsidRPr="00FD6B8F">
        <w:rPr>
          <w:sz w:val="16"/>
        </w:rPr>
        <w:t xml:space="preserve"> probably </w:t>
      </w:r>
      <w:r w:rsidRPr="00FD6B8F">
        <w:rPr>
          <w:rStyle w:val="StyleUnderline"/>
        </w:rPr>
        <w:t>become</w:t>
      </w:r>
      <w:r w:rsidRPr="00FD6B8F">
        <w:rPr>
          <w:sz w:val="16"/>
        </w:rPr>
        <w:t xml:space="preserve"> difficult or </w:t>
      </w:r>
      <w:r w:rsidRPr="00FD6B8F">
        <w:rPr>
          <w:rStyle w:val="Emphasis"/>
        </w:rPr>
        <w:t>impossible</w:t>
      </w:r>
      <w:r w:rsidRPr="00FD6B8F">
        <w:rPr>
          <w:sz w:val="16"/>
        </w:rPr>
        <w:t xml:space="preserve"> in many regions that are currently heavily populated, thus necessitating large population movements [… which] often bring major conflict.”107</w:t>
      </w:r>
    </w:p>
    <w:p w14:paraId="1885E242" w14:textId="77777777" w:rsidR="00C116BB" w:rsidRPr="00FD6B8F" w:rsidRDefault="00C116BB" w:rsidP="00C116BB">
      <w:pPr>
        <w:rPr>
          <w:sz w:val="16"/>
        </w:rPr>
      </w:pPr>
      <w:r w:rsidRPr="00FD6B8F">
        <w:rPr>
          <w:rStyle w:val="StyleUnderline"/>
        </w:rPr>
        <w:t xml:space="preserve">The </w:t>
      </w:r>
      <w:r w:rsidRPr="00FD6B8F">
        <w:rPr>
          <w:rStyle w:val="Emphasis"/>
        </w:rPr>
        <w:t>links</w:t>
      </w:r>
      <w:r w:rsidRPr="00FD6B8F">
        <w:rPr>
          <w:sz w:val="16"/>
        </w:rPr>
        <w:t xml:space="preserve"> between global warming and political catastrophe </w:t>
      </w:r>
      <w:r w:rsidRPr="00FD6B8F">
        <w:rPr>
          <w:rStyle w:val="StyleUnderline"/>
        </w:rPr>
        <w:t xml:space="preserve">are </w:t>
      </w:r>
      <w:r w:rsidRPr="00FD6B8F">
        <w:rPr>
          <w:rStyle w:val="Emphasis"/>
        </w:rPr>
        <w:t>manifold</w:t>
      </w:r>
      <w:r w:rsidRPr="00FD6B8F">
        <w:rPr>
          <w:sz w:val="16"/>
        </w:rPr>
        <w:t xml:space="preserve">.108 </w:t>
      </w:r>
      <w:r w:rsidRPr="00FD6B8F">
        <w:rPr>
          <w:rStyle w:val="StyleUnderline"/>
        </w:rPr>
        <w:t xml:space="preserve">Higher temperatures mean increasingly volatile weather patterns; rising sea levels; higher rates of infectious diseases;109 massive displacement and </w:t>
      </w:r>
      <w:r w:rsidRPr="00FD6B8F">
        <w:rPr>
          <w:rStyle w:val="Emphasis"/>
        </w:rPr>
        <w:t>waves of “climate refugees</w:t>
      </w:r>
      <w:r w:rsidRPr="00FD6B8F">
        <w:rPr>
          <w:sz w:val="16"/>
        </w:rPr>
        <w:t xml:space="preserve">”;110 more </w:t>
      </w:r>
      <w:r w:rsidRPr="00FD6B8F">
        <w:rPr>
          <w:rStyle w:val="StyleUnderline"/>
        </w:rPr>
        <w:t>frequent drought and flooding (and</w:t>
      </w:r>
      <w:r w:rsidRPr="00FD6B8F">
        <w:rPr>
          <w:sz w:val="16"/>
        </w:rPr>
        <w:t xml:space="preserve"> thus more </w:t>
      </w:r>
      <w:r w:rsidRPr="00FD6B8F">
        <w:rPr>
          <w:rStyle w:val="StyleUnderline"/>
        </w:rPr>
        <w:t>frequent crop failure</w:t>
      </w:r>
      <w:r w:rsidRPr="00FD6B8F">
        <w:rPr>
          <w:sz w:val="16"/>
        </w:rPr>
        <w:t xml:space="preserve">); </w:t>
      </w:r>
      <w:r w:rsidRPr="00FD6B8F">
        <w:rPr>
          <w:rStyle w:val="StyleUnderline"/>
        </w:rPr>
        <w:t>and extensive water scarcity</w:t>
      </w:r>
      <w:r w:rsidRPr="00FD6B8F">
        <w:rPr>
          <w:sz w:val="16"/>
        </w:rPr>
        <w:t xml:space="preserve">.111 Stern is not alone in predicting conflict—the White House, the US Department of Defense, NATO, etc.112 all emphasize the possibility of intra- and interstate violence arising from global warming. As Martin Weitzman describes, </w:t>
      </w:r>
      <w:r w:rsidRPr="00FD6B8F">
        <w:rPr>
          <w:rStyle w:val="StyleUnderline"/>
        </w:rPr>
        <w:t xml:space="preserve">“[t]he </w:t>
      </w:r>
      <w:r w:rsidRPr="00FD6B8F">
        <w:rPr>
          <w:rStyle w:val="Emphasis"/>
        </w:rPr>
        <w:t>massive unrest</w:t>
      </w:r>
      <w:r w:rsidRPr="00FD6B8F">
        <w:rPr>
          <w:rStyle w:val="StyleUnderline"/>
        </w:rPr>
        <w:t xml:space="preserve"> and </w:t>
      </w:r>
      <w:r w:rsidRPr="00FD6B8F">
        <w:rPr>
          <w:rStyle w:val="Emphasis"/>
        </w:rPr>
        <w:t>uncontainable pressures</w:t>
      </w:r>
      <w:r w:rsidRPr="00FD6B8F">
        <w:rPr>
          <w:sz w:val="16"/>
        </w:rPr>
        <w:t xml:space="preserve"> [</w:t>
      </w:r>
      <w:r w:rsidRPr="00FD6B8F">
        <w:rPr>
          <w:rStyle w:val="StyleUnderline"/>
        </w:rPr>
        <w:t xml:space="preserve">higher temperatures] might bring to bear on the world’s human population are almost </w:t>
      </w:r>
      <w:r w:rsidRPr="00FD6B8F">
        <w:rPr>
          <w:rStyle w:val="Emphasis"/>
        </w:rPr>
        <w:t>unimaginable</w:t>
      </w:r>
      <w:r w:rsidRPr="00FD6B8F">
        <w:rPr>
          <w:sz w:val="16"/>
        </w:rPr>
        <w:t>.”113</w:t>
      </w:r>
    </w:p>
    <w:p w14:paraId="6345BF03" w14:textId="77777777" w:rsidR="00C116BB" w:rsidRPr="00FD6B8F" w:rsidRDefault="00C116BB" w:rsidP="00C116BB">
      <w:pPr>
        <w:rPr>
          <w:sz w:val="16"/>
        </w:rPr>
      </w:pPr>
      <w:r w:rsidRPr="00FD6B8F">
        <w:rPr>
          <w:sz w:val="16"/>
        </w:rPr>
        <w:t xml:space="preserve">[ii] Another path to global political catastrophe involves surpassing “tipping points”—i.e. “thresholds beyond which major changes occur that may be self-reinforcing and are likely … irreversible over relevant time scales.”114 These thresholds are typically defined by specific levels of warming; </w:t>
      </w:r>
      <w:r w:rsidRPr="00EF4FA3">
        <w:rPr>
          <w:rStyle w:val="StyleUnderline"/>
          <w:highlight w:val="green"/>
        </w:rPr>
        <w:t xml:space="preserve">it is </w:t>
      </w:r>
      <w:r w:rsidRPr="00EF4FA3">
        <w:rPr>
          <w:rStyle w:val="Emphasis"/>
          <w:highlight w:val="green"/>
        </w:rPr>
        <w:t>impossible</w:t>
      </w:r>
      <w:r w:rsidRPr="00FD6B8F">
        <w:rPr>
          <w:sz w:val="16"/>
        </w:rPr>
        <w:t xml:space="preserve">, however, </w:t>
      </w:r>
      <w:r w:rsidRPr="00EF4FA3">
        <w:rPr>
          <w:rStyle w:val="StyleUnderline"/>
          <w:highlight w:val="green"/>
        </w:rPr>
        <w:t xml:space="preserve">to </w:t>
      </w:r>
      <w:r w:rsidRPr="00EF4FA3">
        <w:rPr>
          <w:rStyle w:val="Emphasis"/>
          <w:highlight w:val="green"/>
        </w:rPr>
        <w:t>predict</w:t>
      </w:r>
      <w:r w:rsidRPr="00FD6B8F">
        <w:rPr>
          <w:rStyle w:val="Emphasis"/>
        </w:rPr>
        <w:t xml:space="preserve"> </w:t>
      </w:r>
      <w:r w:rsidRPr="00EF4FA3">
        <w:rPr>
          <w:rStyle w:val="Emphasis"/>
          <w:highlight w:val="green"/>
        </w:rPr>
        <w:t>precise</w:t>
      </w:r>
      <w:r w:rsidRPr="00FD6B8F">
        <w:rPr>
          <w:rStyle w:val="Emphasis"/>
        </w:rPr>
        <w:t>ly</w:t>
      </w:r>
      <w:r w:rsidRPr="00FD6B8F">
        <w:rPr>
          <w:sz w:val="16"/>
        </w:rPr>
        <w:t xml:space="preserve"> </w:t>
      </w:r>
      <w:r w:rsidRPr="00FD6B8F">
        <w:rPr>
          <w:rStyle w:val="StyleUnderline"/>
        </w:rPr>
        <w:t xml:space="preserve">how much temperatures would have to increase to </w:t>
      </w:r>
      <w:r w:rsidRPr="00FD6B8F">
        <w:rPr>
          <w:rStyle w:val="Emphasis"/>
        </w:rPr>
        <w:t>set off</w:t>
      </w:r>
      <w:r w:rsidRPr="00FD6B8F">
        <w:rPr>
          <w:rStyle w:val="StyleUnderline"/>
        </w:rPr>
        <w:t xml:space="preserve"> a given </w:t>
      </w:r>
      <w:r w:rsidRPr="00EF4FA3">
        <w:rPr>
          <w:rStyle w:val="Emphasis"/>
          <w:highlight w:val="green"/>
        </w:rPr>
        <w:t>tipping point</w:t>
      </w:r>
      <w:r w:rsidRPr="00FD6B8F">
        <w:rPr>
          <w:sz w:val="16"/>
        </w:rPr>
        <w:t xml:space="preserve">. In other words, </w:t>
      </w:r>
      <w:r w:rsidRPr="00FD6B8F">
        <w:rPr>
          <w:rStyle w:val="StyleUnderline"/>
        </w:rPr>
        <w:t>we may</w:t>
      </w:r>
      <w:r w:rsidRPr="00FD6B8F">
        <w:rPr>
          <w:sz w:val="16"/>
        </w:rPr>
        <w:t xml:space="preserve"> pass critical warming thresholds, and thereby </w:t>
      </w:r>
      <w:r w:rsidRPr="00FD6B8F">
        <w:rPr>
          <w:rStyle w:val="StyleUnderline"/>
        </w:rPr>
        <w:t>set off a tipping point</w:t>
      </w:r>
      <w:r w:rsidRPr="00FD6B8F">
        <w:rPr>
          <w:sz w:val="16"/>
        </w:rPr>
        <w:t xml:space="preserve">, </w:t>
      </w:r>
      <w:r w:rsidRPr="00FD6B8F">
        <w:rPr>
          <w:rStyle w:val="Emphasis"/>
        </w:rPr>
        <w:t>suddenly</w:t>
      </w:r>
      <w:r w:rsidRPr="00FD6B8F">
        <w:rPr>
          <w:rStyle w:val="StyleUnderline"/>
        </w:rPr>
        <w:t xml:space="preserve"> and </w:t>
      </w:r>
      <w:r w:rsidRPr="00FD6B8F">
        <w:rPr>
          <w:rStyle w:val="Emphasis"/>
        </w:rPr>
        <w:t>without warning</w:t>
      </w:r>
      <w:r w:rsidRPr="00FD6B8F">
        <w:rPr>
          <w:sz w:val="16"/>
        </w:rPr>
        <w:t xml:space="preserve">. According to a National Research Council report, </w:t>
      </w:r>
      <w:r w:rsidRPr="00FD6B8F">
        <w:rPr>
          <w:rStyle w:val="Emphasis"/>
        </w:rPr>
        <w:t>one</w:t>
      </w:r>
      <w:r w:rsidRPr="00FD6B8F">
        <w:rPr>
          <w:rStyle w:val="StyleUnderline"/>
        </w:rPr>
        <w:t xml:space="preserve"> tipping point may have </w:t>
      </w:r>
      <w:r w:rsidRPr="00FD6B8F">
        <w:rPr>
          <w:rStyle w:val="Emphasis"/>
        </w:rPr>
        <w:t>already</w:t>
      </w:r>
      <w:r w:rsidRPr="00FD6B8F">
        <w:rPr>
          <w:rStyle w:val="StyleUnderline"/>
        </w:rPr>
        <w:t xml:space="preserve"> been crossed: the destabilization of the Greenlandic and West Antarctic Ice </w:t>
      </w:r>
      <w:r w:rsidRPr="00FD6B8F">
        <w:rPr>
          <w:rStyle w:val="Emphasis"/>
        </w:rPr>
        <w:t>Shelves</w:t>
      </w:r>
      <w:r w:rsidRPr="00FD6B8F">
        <w:rPr>
          <w:sz w:val="16"/>
        </w:rPr>
        <w:t xml:space="preserve">.115 </w:t>
      </w:r>
      <w:r w:rsidRPr="00FD6B8F">
        <w:rPr>
          <w:rStyle w:val="StyleUnderline"/>
        </w:rPr>
        <w:t xml:space="preserve">This threatens to </w:t>
      </w:r>
      <w:r w:rsidRPr="00FD6B8F">
        <w:rPr>
          <w:rStyle w:val="Emphasis"/>
        </w:rPr>
        <w:t>greatly accelerate</w:t>
      </w:r>
      <w:r w:rsidRPr="00FD6B8F">
        <w:rPr>
          <w:rStyle w:val="StyleUnderline"/>
        </w:rPr>
        <w:t xml:space="preserve"> sea-level rise and, worse, </w:t>
      </w:r>
      <w:r w:rsidRPr="00FD6B8F">
        <w:rPr>
          <w:rStyle w:val="Emphasis"/>
        </w:rPr>
        <w:t>shut down</w:t>
      </w:r>
      <w:r w:rsidRPr="00FD6B8F">
        <w:rPr>
          <w:sz w:val="16"/>
        </w:rPr>
        <w:t xml:space="preserve"> </w:t>
      </w:r>
      <w:r w:rsidRPr="00FD6B8F">
        <w:rPr>
          <w:rStyle w:val="StyleUnderline"/>
        </w:rPr>
        <w:t>the</w:t>
      </w:r>
      <w:r w:rsidRPr="00FD6B8F">
        <w:rPr>
          <w:sz w:val="16"/>
        </w:rPr>
        <w:t xml:space="preserve"> North Atlantic </w:t>
      </w:r>
      <w:r w:rsidRPr="00FD6B8F">
        <w:rPr>
          <w:rStyle w:val="Emphasis"/>
        </w:rPr>
        <w:t>thermohaline circuit</w:t>
      </w:r>
      <w:r w:rsidRPr="00FD6B8F">
        <w:rPr>
          <w:rStyle w:val="StyleUnderline"/>
        </w:rPr>
        <w:t xml:space="preserve">, which plays a </w:t>
      </w:r>
      <w:r w:rsidRPr="00FD6B8F">
        <w:rPr>
          <w:rStyle w:val="Emphasis"/>
        </w:rPr>
        <w:t>crucial role</w:t>
      </w:r>
      <w:r w:rsidRPr="00FD6B8F">
        <w:rPr>
          <w:rStyle w:val="StyleUnderline"/>
        </w:rPr>
        <w:t xml:space="preserve"> in </w:t>
      </w:r>
      <w:r w:rsidRPr="00FD6B8F">
        <w:rPr>
          <w:rStyle w:val="Emphasis"/>
        </w:rPr>
        <w:t>moderating temperatures</w:t>
      </w:r>
      <w:r w:rsidRPr="00FD6B8F">
        <w:rPr>
          <w:sz w:val="16"/>
        </w:rPr>
        <w:t xml:space="preserve"> in Europe.116 When the thermohaline circuit last stopped, global temperatures dropped 5ºC within ten years, causing icebergs to extend to Portugal, which locked in enough water to precipitate a severe global drought.117</w:t>
      </w:r>
    </w:p>
    <w:p w14:paraId="05BDC969" w14:textId="77777777" w:rsidR="00C116BB" w:rsidRPr="00FD6B8F" w:rsidRDefault="00C116BB" w:rsidP="00C116BB">
      <w:pPr>
        <w:rPr>
          <w:rStyle w:val="StyleUnderline"/>
        </w:rPr>
      </w:pPr>
      <w:r w:rsidRPr="00FD6B8F">
        <w:rPr>
          <w:rStyle w:val="Emphasis"/>
        </w:rPr>
        <w:t>Other</w:t>
      </w:r>
      <w:r w:rsidRPr="00FD6B8F">
        <w:rPr>
          <w:sz w:val="16"/>
        </w:rPr>
        <w:t xml:space="preserve"> </w:t>
      </w:r>
      <w:r w:rsidRPr="00FD6B8F">
        <w:rPr>
          <w:rStyle w:val="StyleUnderline"/>
        </w:rPr>
        <w:t xml:space="preserve">potential tipping points, like the release of </w:t>
      </w:r>
      <w:r w:rsidRPr="00FD6B8F">
        <w:rPr>
          <w:rStyle w:val="Emphasis"/>
        </w:rPr>
        <w:t>methane stores</w:t>
      </w:r>
      <w:r w:rsidRPr="00FD6B8F">
        <w:rPr>
          <w:sz w:val="16"/>
        </w:rPr>
        <w:t xml:space="preserve"> </w:t>
      </w:r>
      <w:r w:rsidRPr="00FD6B8F">
        <w:rPr>
          <w:rStyle w:val="StyleUnderline"/>
        </w:rPr>
        <w:t>in the</w:t>
      </w:r>
      <w:r w:rsidRPr="00FD6B8F">
        <w:rPr>
          <w:sz w:val="16"/>
        </w:rPr>
        <w:t xml:space="preserve"> Northern hemisphere’s </w:t>
      </w:r>
      <w:r w:rsidRPr="00FD6B8F">
        <w:rPr>
          <w:rStyle w:val="Emphasis"/>
        </w:rPr>
        <w:t>thawing permafrost</w:t>
      </w:r>
      <w:r w:rsidRPr="00FD6B8F">
        <w:rPr>
          <w:rStyle w:val="StyleUnderline"/>
        </w:rPr>
        <w:t>, risk “</w:t>
      </w:r>
      <w:r w:rsidRPr="00FD6B8F">
        <w:rPr>
          <w:rStyle w:val="Emphasis"/>
        </w:rPr>
        <w:t>runaway</w:t>
      </w:r>
      <w:r w:rsidRPr="00FD6B8F">
        <w:rPr>
          <w:rStyle w:val="StyleUnderline"/>
        </w:rPr>
        <w:t>” global warming</w:t>
      </w:r>
      <w:r w:rsidRPr="00FD6B8F">
        <w:rPr>
          <w:sz w:val="16"/>
        </w:rPr>
        <w:t xml:space="preserve">.118 In general, events like these could have enormous ramifications for well-being and political order—which is to say, crossing tipping points credibly risks future global political catastrophe. </w:t>
      </w:r>
      <w:r w:rsidRPr="00EF4FA3">
        <w:rPr>
          <w:rStyle w:val="StyleUnderline"/>
          <w:highlight w:val="green"/>
        </w:rPr>
        <w:t xml:space="preserve">The </w:t>
      </w:r>
      <w:r w:rsidRPr="00EF4FA3">
        <w:rPr>
          <w:rStyle w:val="Emphasis"/>
          <w:highlight w:val="green"/>
        </w:rPr>
        <w:t>only</w:t>
      </w:r>
      <w:r w:rsidRPr="00FD6B8F">
        <w:rPr>
          <w:rStyle w:val="Emphasis"/>
        </w:rPr>
        <w:t xml:space="preserve"> viable </w:t>
      </w:r>
      <w:r w:rsidRPr="00EF4FA3">
        <w:rPr>
          <w:rStyle w:val="Emphasis"/>
          <w:highlight w:val="green"/>
        </w:rPr>
        <w:t>way</w:t>
      </w:r>
      <w:r w:rsidRPr="00EF4FA3">
        <w:rPr>
          <w:rStyle w:val="StyleUnderline"/>
          <w:highlight w:val="green"/>
        </w:rPr>
        <w:t xml:space="preserve"> to </w:t>
      </w:r>
      <w:r w:rsidRPr="00EF4FA3">
        <w:rPr>
          <w:rStyle w:val="Emphasis"/>
          <w:highlight w:val="green"/>
        </w:rPr>
        <w:t>avert</w:t>
      </w:r>
      <w:r w:rsidRPr="00FD6B8F">
        <w:rPr>
          <w:rStyle w:val="StyleUnderline"/>
        </w:rPr>
        <w:t xml:space="preserve"> tipping points </w:t>
      </w:r>
      <w:r w:rsidRPr="00EF4FA3">
        <w:rPr>
          <w:rStyle w:val="StyleUnderline"/>
          <w:highlight w:val="green"/>
        </w:rPr>
        <w:t>is</w:t>
      </w:r>
      <w:r w:rsidRPr="00FD6B8F">
        <w:rPr>
          <w:rStyle w:val="StyleUnderline"/>
        </w:rPr>
        <w:t xml:space="preserve"> by </w:t>
      </w:r>
      <w:r w:rsidRPr="00FD6B8F">
        <w:rPr>
          <w:rStyle w:val="Emphasis"/>
        </w:rPr>
        <w:t xml:space="preserve">reaching </w:t>
      </w:r>
      <w:r w:rsidRPr="00EF4FA3">
        <w:rPr>
          <w:rStyle w:val="Emphasis"/>
          <w:highlight w:val="green"/>
        </w:rPr>
        <w:t>carbon neutrality</w:t>
      </w:r>
      <w:r w:rsidRPr="00FD6B8F">
        <w:rPr>
          <w:rStyle w:val="StyleUnderline"/>
        </w:rPr>
        <w:t xml:space="preserve"> as </w:t>
      </w:r>
      <w:r w:rsidRPr="00EF4FA3">
        <w:rPr>
          <w:rStyle w:val="Emphasis"/>
          <w:highlight w:val="green"/>
        </w:rPr>
        <w:t>quickly</w:t>
      </w:r>
      <w:r w:rsidRPr="00FD6B8F">
        <w:rPr>
          <w:rStyle w:val="Emphasis"/>
        </w:rPr>
        <w:t xml:space="preserve"> as possible</w:t>
      </w:r>
      <w:r w:rsidRPr="00FD6B8F">
        <w:rPr>
          <w:rStyle w:val="StyleUnderline"/>
        </w:rPr>
        <w:t>.</w:t>
      </w:r>
    </w:p>
    <w:p w14:paraId="5CE46329" w14:textId="77777777" w:rsidR="00C116BB" w:rsidRPr="00FD6B8F" w:rsidRDefault="00C116BB" w:rsidP="00C116BB">
      <w:pPr>
        <w:rPr>
          <w:sz w:val="4"/>
          <w:szCs w:val="4"/>
        </w:rPr>
      </w:pPr>
      <w:r w:rsidRPr="00FD6B8F">
        <w:rPr>
          <w:sz w:val="4"/>
          <w:szCs w:val="4"/>
        </w:rPr>
        <w:t>2.6.1.2 Regionally politically catastrophic climate change</w:t>
      </w:r>
      <w:r>
        <w:rPr>
          <w:sz w:val="4"/>
          <w:szCs w:val="4"/>
        </w:rPr>
        <w:t xml:space="preserve"> </w:t>
      </w:r>
      <w:r w:rsidRPr="00FD6B8F">
        <w:rPr>
          <w:sz w:val="4"/>
          <w:szCs w:val="4"/>
        </w:rPr>
        <w:t>Catastrophic linear temperature increases and many of the most disruptive tipping points may not occur until the end of the twenty-first century. In the meantime, however, climate change poses a credible risk of political catastrophe on a smaller scale, in particular regions and states.119 Economists and policymakers have paid far less attention to this possibility, perhaps because the changes and events culminating in regionally politically catastrophic climate change are less sweeping and may be (partly) remediable through international action.</w:t>
      </w:r>
      <w:r>
        <w:rPr>
          <w:sz w:val="4"/>
          <w:szCs w:val="4"/>
        </w:rPr>
        <w:t xml:space="preserve"> </w:t>
      </w:r>
      <w:r w:rsidRPr="00FD6B8F">
        <w:rPr>
          <w:sz w:val="4"/>
          <w:szCs w:val="4"/>
        </w:rPr>
        <w:t xml:space="preserve">To understand how climate changes risk regional political catastrophe, note first that when scientists speak of temperature </w:t>
      </w:r>
      <w:proofErr w:type="gramStart"/>
      <w:r w:rsidRPr="00FD6B8F">
        <w:rPr>
          <w:sz w:val="4"/>
          <w:szCs w:val="4"/>
        </w:rPr>
        <w:t>increases</w:t>
      </w:r>
      <w:proofErr w:type="gramEnd"/>
      <w:r w:rsidRPr="00FD6B8F">
        <w:rPr>
          <w:sz w:val="4"/>
          <w:szCs w:val="4"/>
        </w:rPr>
        <w:t xml:space="preserve"> they are typically referring to global averages. This can obscure the fact that even minor increases in global mean temperature can entail considerable increases for certain areas.120 Moreover, tipping points can be localized—increases of just 1–2ºC can abruptly impact regional weather patterns, resulting in protracted droughts, topsoil aridification, etc.121 Warming in the Pacific, for instance, has already led to considerably more frequent and severe cyclones in east Asia.</w:t>
      </w:r>
      <w:r>
        <w:rPr>
          <w:sz w:val="4"/>
          <w:szCs w:val="4"/>
        </w:rPr>
        <w:t xml:space="preserve"> </w:t>
      </w:r>
      <w:r w:rsidRPr="00FD6B8F">
        <w:rPr>
          <w:sz w:val="4"/>
          <w:szCs w:val="4"/>
        </w:rPr>
        <w:t xml:space="preserve">Regional climate change does not necessarily entail political catastrophe. Rather, catastrophe will occur only when affected </w:t>
      </w:r>
      <w:proofErr w:type="gramStart"/>
      <w:r w:rsidRPr="00FD6B8F">
        <w:rPr>
          <w:sz w:val="4"/>
          <w:szCs w:val="4"/>
        </w:rPr>
        <w:t>states’</w:t>
      </w:r>
      <w:proofErr w:type="gramEnd"/>
      <w:r w:rsidRPr="00FD6B8F">
        <w:rPr>
          <w:sz w:val="4"/>
          <w:szCs w:val="4"/>
        </w:rPr>
        <w:t xml:space="preserve"> or regions’ anticipatory and response capabilities are overwhelmed and international assistance is lacking. This suggests two areas on which to focus precautionary action beyond abatement: (</w:t>
      </w:r>
      <w:proofErr w:type="spellStart"/>
      <w:r w:rsidRPr="00FD6B8F">
        <w:rPr>
          <w:sz w:val="4"/>
          <w:szCs w:val="4"/>
        </w:rPr>
        <w:t>i</w:t>
      </w:r>
      <w:proofErr w:type="spellEnd"/>
      <w:r w:rsidRPr="00FD6B8F">
        <w:rPr>
          <w:sz w:val="4"/>
          <w:szCs w:val="4"/>
        </w:rPr>
        <w:t>) ensuring that affected states or regions are prepared for climatic changes by providing the necessary resources to implement effective adaptation measures;122 and (ii) providing assistance or compensation to attenuate the effects of unavoidable loss and damage.123</w:t>
      </w:r>
      <w:r>
        <w:rPr>
          <w:sz w:val="4"/>
          <w:szCs w:val="4"/>
        </w:rPr>
        <w:t xml:space="preserve"> </w:t>
      </w:r>
      <w:r w:rsidRPr="00FD6B8F">
        <w:rPr>
          <w:sz w:val="4"/>
          <w:szCs w:val="4"/>
        </w:rPr>
        <w:t>2.6.2 Precaution is superfluous</w:t>
      </w:r>
      <w:r>
        <w:rPr>
          <w:sz w:val="4"/>
          <w:szCs w:val="4"/>
        </w:rPr>
        <w:t xml:space="preserve"> </w:t>
      </w:r>
      <w:r w:rsidRPr="00FD6B8F">
        <w:rPr>
          <w:sz w:val="4"/>
          <w:szCs w:val="4"/>
        </w:rPr>
        <w:t xml:space="preserve">A second objection holds that </w:t>
      </w:r>
      <w:proofErr w:type="spellStart"/>
      <w:r w:rsidRPr="00FD6B8F">
        <w:rPr>
          <w:sz w:val="4"/>
          <w:szCs w:val="4"/>
        </w:rPr>
        <w:t>sufficientarian</w:t>
      </w:r>
      <w:proofErr w:type="spellEnd"/>
      <w:r w:rsidRPr="00FD6B8F">
        <w:rPr>
          <w:sz w:val="4"/>
          <w:szCs w:val="4"/>
        </w:rPr>
        <w:t xml:space="preserve"> accounts of intergenerational justice—like Rawls’s just-savings principle or Locke’s more inchoate “enough-and-as-good” proviso—already adequately insure against political catastrophe by requiring that contemporaries not deprive future people of adequate material resources. If this is right, then there is no need for the pluralist precautionary approach (PPA), or perhaps any other theory of precautionary duty.</w:t>
      </w:r>
      <w:r>
        <w:rPr>
          <w:sz w:val="4"/>
          <w:szCs w:val="4"/>
        </w:rPr>
        <w:t xml:space="preserve"> </w:t>
      </w:r>
      <w:r w:rsidRPr="00FD6B8F">
        <w:rPr>
          <w:sz w:val="4"/>
          <w:szCs w:val="4"/>
        </w:rPr>
        <w:t xml:space="preserve">This objection misses the difficulties </w:t>
      </w:r>
      <w:proofErr w:type="spellStart"/>
      <w:r w:rsidRPr="00FD6B8F">
        <w:rPr>
          <w:sz w:val="4"/>
          <w:szCs w:val="4"/>
        </w:rPr>
        <w:t>sufficientarian</w:t>
      </w:r>
      <w:proofErr w:type="spellEnd"/>
      <w:r w:rsidRPr="00FD6B8F">
        <w:rPr>
          <w:sz w:val="4"/>
          <w:szCs w:val="4"/>
        </w:rPr>
        <w:t xml:space="preserve"> accounts face in the following, pertinent case: when contemporaries act in such a way that enriches future people (in pecuniary terms) but also severely depletes or degrades the natural environment.124 Because accounts like Rawls’s and Locke’s assume fungibility between natural and artificial material resources, even irreversible environmental damage is regarded as compensable. Accordingly, even if future generations are forced to adapt to severe environmental austerity, these accounts assume that their greater wealth and productivity should make this, on balance, acceptable to them.125 (Hence Brian Barry’s observation that, on accounts like these, a relevant question becomes: what amount of manufactured plastic trees, astroturf, and singing electronic birds can compensate for the loss of real trees, real grass, and real birds?126)</w:t>
      </w:r>
      <w:r>
        <w:rPr>
          <w:sz w:val="4"/>
          <w:szCs w:val="4"/>
        </w:rPr>
        <w:t xml:space="preserve"> </w:t>
      </w:r>
      <w:r w:rsidRPr="00FD6B8F">
        <w:rPr>
          <w:sz w:val="4"/>
          <w:szCs w:val="4"/>
        </w:rPr>
        <w:t xml:space="preserve">In this sense, Rawlsian or Lockean intergenerational </w:t>
      </w:r>
      <w:proofErr w:type="spellStart"/>
      <w:r w:rsidRPr="00FD6B8F">
        <w:rPr>
          <w:sz w:val="4"/>
          <w:szCs w:val="4"/>
        </w:rPr>
        <w:t>sufficientarianism</w:t>
      </w:r>
      <w:proofErr w:type="spellEnd"/>
      <w:r w:rsidRPr="00FD6B8F">
        <w:rPr>
          <w:sz w:val="4"/>
          <w:szCs w:val="4"/>
        </w:rPr>
        <w:t xml:space="preserve"> appears to favor promoting economic growth over preventing environmental loss. It is by no means clear, however, that adapting to unmitigated climate change is (or at least will remain) a viable option for future generations, even granting extensive “wealth” accumulation. Insisting otherwise requires the implausible assumption that no amount of ecological devastation can exceed our ability to adapt. This reproduces the problematic view challenged earlier—that the condition of moderate scarcity is invulnerable to human action—with the sole difference that artificial goods are construed here as suitable replacements for natural goods. The objection thus fails to take seriously the risk of political catastrophe. So long as credible doubt exists over whether endless adaptation is possible, precaution remains necessary.</w:t>
      </w:r>
      <w:r>
        <w:rPr>
          <w:sz w:val="4"/>
          <w:szCs w:val="4"/>
        </w:rPr>
        <w:t xml:space="preserve"> </w:t>
      </w:r>
      <w:r w:rsidRPr="00FD6B8F">
        <w:rPr>
          <w:sz w:val="4"/>
          <w:szCs w:val="4"/>
        </w:rPr>
        <w:t>2.6.3 The PPA is prescriptively ambiguous</w:t>
      </w:r>
      <w:r>
        <w:rPr>
          <w:sz w:val="4"/>
          <w:szCs w:val="4"/>
        </w:rPr>
        <w:t xml:space="preserve"> </w:t>
      </w:r>
      <w:r w:rsidRPr="00FD6B8F">
        <w:rPr>
          <w:sz w:val="4"/>
          <w:szCs w:val="4"/>
        </w:rPr>
        <w:t xml:space="preserve">A third objection holds that it is difficult to identify minimum requirements for preserving the condition of moderate scarcity, and this indeterminacy should lead us to reject the </w:t>
      </w:r>
      <w:proofErr w:type="gramStart"/>
      <w:r w:rsidRPr="00FD6B8F">
        <w:rPr>
          <w:sz w:val="4"/>
          <w:szCs w:val="4"/>
        </w:rPr>
        <w:t>PPA, or</w:t>
      </w:r>
      <w:proofErr w:type="gramEnd"/>
      <w:r w:rsidRPr="00FD6B8F">
        <w:rPr>
          <w:sz w:val="4"/>
          <w:szCs w:val="4"/>
        </w:rPr>
        <w:t xml:space="preserve"> at least exclude it from practical deliberation.</w:t>
      </w:r>
      <w:r>
        <w:rPr>
          <w:sz w:val="4"/>
          <w:szCs w:val="4"/>
        </w:rPr>
        <w:t xml:space="preserve"> </w:t>
      </w:r>
      <w:r w:rsidRPr="00FD6B8F">
        <w:rPr>
          <w:sz w:val="4"/>
          <w:szCs w:val="4"/>
        </w:rPr>
        <w:t xml:space="preserve">One way to respond is to assert a simple baseline: that justice requires material conditions to be such that all individuals can (continue to) meet their basic needs without having to deny others the ability to do the same.127 While this may be vague, defining a more exact threshold is not essential. It suffices to fix on credible risks of political </w:t>
      </w:r>
      <w:proofErr w:type="gramStart"/>
      <w:r w:rsidRPr="00FD6B8F">
        <w:rPr>
          <w:sz w:val="4"/>
          <w:szCs w:val="4"/>
        </w:rPr>
        <w:t>catastrophe</w:t>
      </w:r>
      <w:proofErr w:type="gramEnd"/>
      <w:r w:rsidRPr="00FD6B8F">
        <w:rPr>
          <w:sz w:val="4"/>
          <w:szCs w:val="4"/>
        </w:rPr>
        <w:t xml:space="preserve"> (like those posed by climate change), and structure our action </w:t>
      </w:r>
      <w:proofErr w:type="gramStart"/>
      <w:r w:rsidRPr="00FD6B8F">
        <w:rPr>
          <w:sz w:val="4"/>
          <w:szCs w:val="4"/>
        </w:rPr>
        <w:t>so as to</w:t>
      </w:r>
      <w:proofErr w:type="gramEnd"/>
      <w:r w:rsidRPr="00FD6B8F">
        <w:rPr>
          <w:sz w:val="4"/>
          <w:szCs w:val="4"/>
        </w:rPr>
        <w:t xml:space="preserve"> reduce the likelihood and/or potential magnitude of those risks as far as we are reasonably able to do, which is precisely what the PPA prescribes.</w:t>
      </w:r>
      <w:r>
        <w:rPr>
          <w:sz w:val="4"/>
          <w:szCs w:val="4"/>
        </w:rPr>
        <w:t xml:space="preserve"> </w:t>
      </w:r>
      <w:r w:rsidRPr="00FD6B8F">
        <w:rPr>
          <w:sz w:val="4"/>
          <w:szCs w:val="4"/>
        </w:rPr>
        <w:t>2.6.4 The PPA sanctions dangerous state power</w:t>
      </w:r>
      <w:r>
        <w:rPr>
          <w:sz w:val="4"/>
          <w:szCs w:val="4"/>
        </w:rPr>
        <w:t xml:space="preserve"> </w:t>
      </w:r>
      <w:proofErr w:type="gramStart"/>
      <w:r w:rsidRPr="00FD6B8F">
        <w:rPr>
          <w:sz w:val="4"/>
          <w:szCs w:val="4"/>
        </w:rPr>
        <w:t>The</w:t>
      </w:r>
      <w:proofErr w:type="gramEnd"/>
      <w:r w:rsidRPr="00FD6B8F">
        <w:rPr>
          <w:sz w:val="4"/>
          <w:szCs w:val="4"/>
        </w:rPr>
        <w:t xml:space="preserve"> final objection holds that subordinating ordinary moral constraints to efficacy seems to entail vesting states with dangerous emergency powers, thus opening the door for authoritarian </w:t>
      </w:r>
      <w:proofErr w:type="spellStart"/>
      <w:r w:rsidRPr="00FD6B8F">
        <w:rPr>
          <w:sz w:val="4"/>
          <w:szCs w:val="4"/>
        </w:rPr>
        <w:t>abrogations</w:t>
      </w:r>
      <w:proofErr w:type="spellEnd"/>
      <w:r w:rsidRPr="00FD6B8F">
        <w:rPr>
          <w:sz w:val="4"/>
          <w:szCs w:val="4"/>
        </w:rPr>
        <w:t xml:space="preserve"> of rights, diminutions of democracy, or other such abuses. For this reason, the PPA should be rejected.</w:t>
      </w:r>
      <w:r>
        <w:rPr>
          <w:sz w:val="4"/>
          <w:szCs w:val="4"/>
        </w:rPr>
        <w:t xml:space="preserve"> </w:t>
      </w:r>
      <w:r w:rsidRPr="00FD6B8F">
        <w:rPr>
          <w:sz w:val="4"/>
          <w:szCs w:val="4"/>
        </w:rPr>
        <w:t xml:space="preserve">Responding to this </w:t>
      </w:r>
      <w:proofErr w:type="gramStart"/>
      <w:r w:rsidRPr="00FD6B8F">
        <w:rPr>
          <w:sz w:val="4"/>
          <w:szCs w:val="4"/>
        </w:rPr>
        <w:t>concern, and</w:t>
      </w:r>
      <w:proofErr w:type="gramEnd"/>
      <w:r w:rsidRPr="00FD6B8F">
        <w:rPr>
          <w:sz w:val="4"/>
          <w:szCs w:val="4"/>
        </w:rPr>
        <w:t xml:space="preserve"> defining the justification and proper scope of climate emergency powers, comprises the focus of Chapter 3. It will be helpful to consider a few points here, however. First, there is no reason to suspect that undertaking precautionary action against politically catastrophic climate change would require sacrificing any of the most intimate individual freedoms and </w:t>
      </w:r>
      <w:proofErr w:type="gramStart"/>
      <w:r w:rsidRPr="00FD6B8F">
        <w:rPr>
          <w:sz w:val="4"/>
          <w:szCs w:val="4"/>
        </w:rPr>
        <w:t>rights—</w:t>
      </w:r>
      <w:proofErr w:type="gramEnd"/>
      <w:r w:rsidRPr="00FD6B8F">
        <w:rPr>
          <w:sz w:val="4"/>
          <w:szCs w:val="4"/>
        </w:rPr>
        <w:t>e.g. freedoms of conscience or worship, or the right to peaceably assemble. Moreover, if fulfilling our precautionary duties were to impinge on individual rights, it must do so only to the extent necessary for alleviating or preventing political catastrophe.</w:t>
      </w:r>
      <w:r>
        <w:rPr>
          <w:sz w:val="4"/>
          <w:szCs w:val="4"/>
        </w:rPr>
        <w:t xml:space="preserve"> </w:t>
      </w:r>
      <w:r w:rsidRPr="00FD6B8F">
        <w:rPr>
          <w:sz w:val="4"/>
          <w:szCs w:val="4"/>
        </w:rPr>
        <w:t>Of course, any potential limitation of rights may rightly be considered disconcerting; it is important to recognize, however, that, should such limitations indeed be necessary, this would not constitute a break from ordinary politics, inside or outside of emergency scenarios.128 Consider the possibility of prohibiting climate disinformation campaigns like those that have been carried out to great effect for decades by the fossil-fuel industry.129 This would undeniably constitute censorship, and so represent a limit on free expression. Yet freedom of expression has never been absolute: even the most liberal thinkers, like J.S. Mill, make exceptions for harm-inducing speech,130 and even the most liberal states maintain statutes against libel, hate speech, inciting public riots or violence, and so on.131 Likewise, in the course of fulfilling our precautionary duties, we may think it necessary to curtail certain property rights, for example by prohibiting fossil-fuel producers from developing the oil assets they already own, or by severely limiting the scope and duration of green technology patents so as to encourage their propagation. These measures, again, would not mark a significant departure from normal practice, particularly during emergencies: it is often thought legitimate, for instance, to seize and redistribute the stocks of food suppliers during a famine, or to nationalize and repurpose factories during a war.132</w:t>
      </w:r>
      <w:r>
        <w:rPr>
          <w:sz w:val="4"/>
          <w:szCs w:val="4"/>
        </w:rPr>
        <w:t xml:space="preserve"> </w:t>
      </w:r>
      <w:r w:rsidRPr="00FD6B8F">
        <w:rPr>
          <w:sz w:val="4"/>
          <w:szCs w:val="4"/>
        </w:rPr>
        <w:t xml:space="preserve">The same basic point holds with respect to the possibility of imposing limits on democratic institutions or practices. There are no plausible grounds for thinking that </w:t>
      </w:r>
      <w:proofErr w:type="gramStart"/>
      <w:r w:rsidRPr="00FD6B8F">
        <w:rPr>
          <w:sz w:val="4"/>
          <w:szCs w:val="4"/>
        </w:rPr>
        <w:t>precaution</w:t>
      </w:r>
      <w:proofErr w:type="gramEnd"/>
      <w:r w:rsidRPr="00FD6B8F">
        <w:rPr>
          <w:sz w:val="4"/>
          <w:szCs w:val="4"/>
        </w:rPr>
        <w:t xml:space="preserve"> would require any of the most serious antidemocratic measures, such as suspending elections, disenfranchising voters, or instituting fully dictatorial regimes. (Again, I take this up in far greater detail in Chapter 3.) Yet a commitment to precaution may lead us to consider implementing certain limits on what democratic decisions can authorize, much as ordinary constitutional restrictions already do. For instance, we might stipulate that, just as no democratic public or representative government can authorize enslavement, neither can they enact policies that pose a scientifically plausible, reasonably likely risk of political catastrophe. We might also consider barring citizens with deep ties to the fossil-fuel industry from holding certain public offices, particularly those who have a history of public climate denialism. Again though, such measures would not constitute a radical break with existing practices in many places. In postwar Germany and Austria, for instance, former Nazi Party members were barred from holding public offices; and so too are convicted felons in Texas133 today.134</w:t>
      </w:r>
      <w:r>
        <w:rPr>
          <w:sz w:val="4"/>
          <w:szCs w:val="4"/>
        </w:rPr>
        <w:t xml:space="preserve"> </w:t>
      </w:r>
      <w:r w:rsidRPr="00FD6B8F">
        <w:rPr>
          <w:sz w:val="4"/>
          <w:szCs w:val="4"/>
        </w:rPr>
        <w:t xml:space="preserve">These examples suggest a second line of response, concerning public reason and the weight of moral duties. Many political obligation theorists maintain that duties only hold in a pro tanto </w:t>
      </w:r>
      <w:proofErr w:type="gramStart"/>
      <w:r w:rsidRPr="00FD6B8F">
        <w:rPr>
          <w:sz w:val="4"/>
          <w:szCs w:val="4"/>
        </w:rPr>
        <w:t>sense—i.e</w:t>
      </w:r>
      <w:proofErr w:type="gramEnd"/>
      <w:r w:rsidRPr="00FD6B8F">
        <w:rPr>
          <w:sz w:val="4"/>
          <w:szCs w:val="4"/>
        </w:rPr>
        <w:t xml:space="preserve">. that they may be justifiably outweighed in certain (exigent) circumstances. But these theorists also carefully stipulate that, while exigency may override duty, it never erases it. For this reason, an explanation is owed to adversely affected parties after the fact. Crucially, this suggests a requirement of accountability. Such a requirement would mean that those (e.g. current generations) who are to bear the heaviest burdens of preventing politically catastrophic climate change are </w:t>
      </w:r>
      <w:proofErr w:type="gramStart"/>
      <w:r w:rsidRPr="00FD6B8F">
        <w:rPr>
          <w:sz w:val="4"/>
          <w:szCs w:val="4"/>
        </w:rPr>
        <w:t>owed</w:t>
      </w:r>
      <w:proofErr w:type="gramEnd"/>
      <w:r w:rsidRPr="00FD6B8F">
        <w:rPr>
          <w:sz w:val="4"/>
          <w:szCs w:val="4"/>
        </w:rPr>
        <w:t xml:space="preserve"> an explanation, assuming that overall distribution of burdens is in some plausible way unfair. Such explanations exist—as this chapter is, in part, meant to show. But in addition to general explanations, specific explanations for </w:t>
      </w:r>
      <w:proofErr w:type="gramStart"/>
      <w:r w:rsidRPr="00FD6B8F">
        <w:rPr>
          <w:sz w:val="4"/>
          <w:szCs w:val="4"/>
        </w:rPr>
        <w:t>particular policies</w:t>
      </w:r>
      <w:proofErr w:type="gramEnd"/>
      <w:r w:rsidRPr="00FD6B8F">
        <w:rPr>
          <w:sz w:val="4"/>
          <w:szCs w:val="4"/>
        </w:rPr>
        <w:t xml:space="preserve"> are necessary. These should specify clearly who is responsible for acting, why, when, and how. Accountability can thus protect against ineffective, unnecessary, or inordinately burdensome policies.</w:t>
      </w:r>
      <w:r>
        <w:rPr>
          <w:sz w:val="4"/>
          <w:szCs w:val="4"/>
        </w:rPr>
        <w:t xml:space="preserve"> </w:t>
      </w:r>
      <w:r w:rsidRPr="00FD6B8F">
        <w:rPr>
          <w:sz w:val="4"/>
          <w:szCs w:val="4"/>
        </w:rPr>
        <w:t>2.7 Conclusion</w:t>
      </w:r>
      <w:r>
        <w:rPr>
          <w:sz w:val="4"/>
          <w:szCs w:val="4"/>
        </w:rPr>
        <w:t xml:space="preserve"> </w:t>
      </w:r>
      <w:r w:rsidRPr="00FD6B8F">
        <w:rPr>
          <w:sz w:val="4"/>
          <w:szCs w:val="4"/>
        </w:rPr>
        <w:t xml:space="preserve">This chapter has considered under what conditions, and to what extent, we can justifiably prioritize efficacy over fairness, particularly in the context of the climate crisis. I began by surveying two main responses to these questions. The first, prominent in the intergenerational-justice literature, attempts to avert any trade-off by separating the costs of climate action from the actions themselves, and stipulating that the former be deferred to (likely) richer future generations. With this, the most efficacious distribution of climate-action burdens (i.e. one that imposes strenuous requirements on earlier, poorer generations) remains fair. As I showed, however, this proposal falls short in </w:t>
      </w:r>
      <w:proofErr w:type="gramStart"/>
      <w:r w:rsidRPr="00FD6B8F">
        <w:rPr>
          <w:sz w:val="4"/>
          <w:szCs w:val="4"/>
        </w:rPr>
        <w:t>a number of</w:t>
      </w:r>
      <w:proofErr w:type="gramEnd"/>
      <w:r w:rsidRPr="00FD6B8F">
        <w:rPr>
          <w:sz w:val="4"/>
          <w:szCs w:val="4"/>
        </w:rPr>
        <w:t xml:space="preserve"> respects. For one, there is great uncertainty about the future effects of climate change and the actual economic situations of future people. More problematically, it is not clear that costs can </w:t>
      </w:r>
      <w:proofErr w:type="gramStart"/>
      <w:r w:rsidRPr="00FD6B8F">
        <w:rPr>
          <w:sz w:val="4"/>
          <w:szCs w:val="4"/>
        </w:rPr>
        <w:t>actually be</w:t>
      </w:r>
      <w:proofErr w:type="gramEnd"/>
      <w:r w:rsidRPr="00FD6B8F">
        <w:rPr>
          <w:sz w:val="4"/>
          <w:szCs w:val="4"/>
        </w:rPr>
        <w:t xml:space="preserve"> transferred between generations; and even if some could, many more (like the costs of lost employment) simply cannot, meaning that some injustice will remain.</w:t>
      </w:r>
      <w:r>
        <w:rPr>
          <w:sz w:val="4"/>
          <w:szCs w:val="4"/>
        </w:rPr>
        <w:t xml:space="preserve"> </w:t>
      </w:r>
      <w:r w:rsidRPr="00FD6B8F">
        <w:rPr>
          <w:sz w:val="4"/>
          <w:szCs w:val="4"/>
        </w:rPr>
        <w:t xml:space="preserve">The second response, advanced by Simon Caney, takes as its starting point the urgent need to prevent climate catastrophe. It then proceeds to elucidate a set of conditions under which we would be justified in prioritizing the prevention of harm over ensuring that the burdens of cooperation are </w:t>
      </w:r>
      <w:proofErr w:type="gramStart"/>
      <w:r w:rsidRPr="00FD6B8F">
        <w:rPr>
          <w:sz w:val="4"/>
          <w:szCs w:val="4"/>
        </w:rPr>
        <w:t>fairly distributed</w:t>
      </w:r>
      <w:proofErr w:type="gramEnd"/>
      <w:r w:rsidRPr="00FD6B8F">
        <w:rPr>
          <w:sz w:val="4"/>
          <w:szCs w:val="4"/>
        </w:rPr>
        <w:t xml:space="preserve">. While Caney’s account is in many ways compelling, extending it to cover core climate actions—like reducing emissions or supporting adaptation—proves problematic. Moreover, several of the conditions Caney sets out are vague (e.g. how likely must a risk of future harm be before action is </w:t>
      </w:r>
      <w:proofErr w:type="gramStart"/>
      <w:r w:rsidRPr="00FD6B8F">
        <w:rPr>
          <w:sz w:val="4"/>
          <w:szCs w:val="4"/>
        </w:rPr>
        <w:t>justified?;</w:t>
      </w:r>
      <w:proofErr w:type="gramEnd"/>
      <w:r w:rsidRPr="00FD6B8F">
        <w:rPr>
          <w:sz w:val="4"/>
          <w:szCs w:val="4"/>
        </w:rPr>
        <w:t xml:space="preserve"> which agents should act when all are not needed, and why?).</w:t>
      </w:r>
    </w:p>
    <w:p w14:paraId="40BD0791" w14:textId="77777777" w:rsidR="00C116BB" w:rsidRDefault="00C116BB" w:rsidP="00C116BB">
      <w:pPr>
        <w:rPr>
          <w:rStyle w:val="StyleUnderline"/>
        </w:rPr>
      </w:pPr>
      <w:r w:rsidRPr="00FD6B8F">
        <w:rPr>
          <w:sz w:val="16"/>
        </w:rPr>
        <w:t xml:space="preserve">I thus proposed an alternative: </w:t>
      </w:r>
      <w:r w:rsidRPr="00FD6B8F">
        <w:rPr>
          <w:rStyle w:val="StyleUnderline"/>
        </w:rPr>
        <w:t xml:space="preserve">the </w:t>
      </w:r>
      <w:r w:rsidRPr="00FD6B8F">
        <w:rPr>
          <w:rStyle w:val="Emphasis"/>
        </w:rPr>
        <w:t>pluralist precautionary approach</w:t>
      </w:r>
      <w:r w:rsidRPr="00FD6B8F">
        <w:rPr>
          <w:sz w:val="16"/>
        </w:rPr>
        <w:t xml:space="preserve"> (PPA). Like Caney’s account, the PPA starts with the assumption that preventing catastrophe is essential. Yet it </w:t>
      </w:r>
      <w:r w:rsidRPr="00FD6B8F">
        <w:rPr>
          <w:rStyle w:val="StyleUnderline"/>
        </w:rPr>
        <w:t xml:space="preserve">focuses on a </w:t>
      </w:r>
      <w:r w:rsidRPr="00FD6B8F">
        <w:rPr>
          <w:rStyle w:val="Emphasis"/>
        </w:rPr>
        <w:t>unique</w:t>
      </w:r>
      <w:r w:rsidRPr="00FD6B8F">
        <w:rPr>
          <w:rStyle w:val="StyleUnderline"/>
        </w:rPr>
        <w:t xml:space="preserve"> form of catastrophe</w:t>
      </w:r>
      <w:r w:rsidRPr="00FD6B8F">
        <w:rPr>
          <w:sz w:val="16"/>
        </w:rPr>
        <w:t xml:space="preserve">: what I call </w:t>
      </w:r>
      <w:r w:rsidRPr="00FD6B8F">
        <w:rPr>
          <w:rStyle w:val="StyleUnderline"/>
        </w:rPr>
        <w:t>political catastrophe</w:t>
      </w:r>
      <w:r w:rsidRPr="00FD6B8F">
        <w:rPr>
          <w:sz w:val="16"/>
        </w:rPr>
        <w:t xml:space="preserve">, </w:t>
      </w:r>
      <w:r w:rsidRPr="00FD6B8F">
        <w:rPr>
          <w:rStyle w:val="StyleUnderline"/>
        </w:rPr>
        <w:t>which</w:t>
      </w:r>
      <w:r w:rsidRPr="00FD6B8F">
        <w:rPr>
          <w:sz w:val="16"/>
        </w:rPr>
        <w:t xml:space="preserve">, again, </w:t>
      </w:r>
      <w:r w:rsidRPr="00FD6B8F">
        <w:rPr>
          <w:rStyle w:val="Emphasis"/>
        </w:rPr>
        <w:t>occurs when</w:t>
      </w:r>
      <w:r w:rsidRPr="00FD6B8F">
        <w:rPr>
          <w:sz w:val="16"/>
        </w:rPr>
        <w:t xml:space="preserve">ever </w:t>
      </w:r>
      <w:r w:rsidRPr="00FD6B8F">
        <w:rPr>
          <w:rStyle w:val="StyleUnderline"/>
        </w:rPr>
        <w:t xml:space="preserve">material scarcity becomes so extreme and enduring that </w:t>
      </w:r>
      <w:r w:rsidRPr="00FD6B8F">
        <w:rPr>
          <w:rStyle w:val="Emphasis"/>
        </w:rPr>
        <w:t>agents are unable to satisfy their most basic needs</w:t>
      </w:r>
      <w:r w:rsidRPr="00FD6B8F">
        <w:rPr>
          <w:rStyle w:val="StyleUnderline"/>
        </w:rPr>
        <w:t xml:space="preserve"> </w:t>
      </w:r>
      <w:r w:rsidRPr="00FD6B8F">
        <w:rPr>
          <w:rStyle w:val="Emphasis"/>
        </w:rPr>
        <w:t>without denying another or others the ability to do the same</w:t>
      </w:r>
      <w:r w:rsidRPr="00FD6B8F">
        <w:rPr>
          <w:rStyle w:val="StyleUnderline"/>
        </w:rPr>
        <w:t xml:space="preserve">. </w:t>
      </w:r>
      <w:r w:rsidRPr="00FD6B8F">
        <w:rPr>
          <w:rStyle w:val="Emphasis"/>
        </w:rPr>
        <w:t>Under such conditions</w:t>
      </w:r>
      <w:r w:rsidRPr="00FD6B8F">
        <w:rPr>
          <w:rStyle w:val="StyleUnderline"/>
        </w:rPr>
        <w:t xml:space="preserve">, realizing or sustaining fair terms of social cooperation, and thus political stability, </w:t>
      </w:r>
      <w:r w:rsidRPr="00FD6B8F">
        <w:rPr>
          <w:rStyle w:val="Emphasis"/>
        </w:rPr>
        <w:t>becomes impossible</w:t>
      </w:r>
      <w:r w:rsidRPr="00FD6B8F">
        <w:rPr>
          <w:rStyle w:val="StyleUnderline"/>
        </w:rPr>
        <w:t>.</w:t>
      </w:r>
    </w:p>
    <w:p w14:paraId="2ED82031" w14:textId="77777777" w:rsidR="00C116BB" w:rsidRPr="00FD6B8F" w:rsidRDefault="00C116BB" w:rsidP="00C116BB">
      <w:pPr>
        <w:rPr>
          <w:sz w:val="16"/>
        </w:rPr>
      </w:pPr>
      <w:r w:rsidRPr="00FD6B8F">
        <w:rPr>
          <w:rStyle w:val="Emphasis"/>
        </w:rPr>
        <w:t>When</w:t>
      </w:r>
      <w:r w:rsidRPr="00FD6B8F">
        <w:rPr>
          <w:rStyle w:val="StyleUnderline"/>
        </w:rPr>
        <w:t xml:space="preserve"> faced with political catastrophe</w:t>
      </w:r>
      <w:r w:rsidRPr="00FD6B8F">
        <w:rPr>
          <w:sz w:val="16"/>
        </w:rPr>
        <w:t xml:space="preserve">, I argue that </w:t>
      </w:r>
      <w:r w:rsidRPr="00FD6B8F">
        <w:rPr>
          <w:rStyle w:val="StyleUnderline"/>
        </w:rPr>
        <w:t xml:space="preserve">agents are </w:t>
      </w:r>
      <w:r w:rsidRPr="00FD6B8F">
        <w:rPr>
          <w:rStyle w:val="Emphasis"/>
        </w:rPr>
        <w:t>justified</w:t>
      </w:r>
      <w:r w:rsidRPr="00FD6B8F">
        <w:rPr>
          <w:rStyle w:val="StyleUnderline"/>
        </w:rPr>
        <w:t xml:space="preserve"> in prioritizing </w:t>
      </w:r>
      <w:r w:rsidRPr="00FD6B8F">
        <w:rPr>
          <w:rStyle w:val="Emphasis"/>
        </w:rPr>
        <w:t>precautionary efficacy</w:t>
      </w:r>
      <w:r w:rsidRPr="00FD6B8F">
        <w:rPr>
          <w:rStyle w:val="StyleUnderline"/>
        </w:rPr>
        <w:t xml:space="preserve"> over fairness.</w:t>
      </w:r>
      <w:r w:rsidRPr="00FD6B8F">
        <w:rPr>
          <w:sz w:val="16"/>
        </w:rPr>
        <w:t xml:space="preserve"> </w:t>
      </w:r>
      <w:r w:rsidRPr="00FD6B8F">
        <w:rPr>
          <w:rStyle w:val="Emphasis"/>
        </w:rPr>
        <w:t>Crucially, though</w:t>
      </w:r>
      <w:r w:rsidRPr="00FD6B8F">
        <w:rPr>
          <w:rStyle w:val="StyleUnderline"/>
        </w:rPr>
        <w:t xml:space="preserve">, </w:t>
      </w:r>
      <w:r w:rsidRPr="00FD6B8F">
        <w:rPr>
          <w:rStyle w:val="Emphasis"/>
        </w:rPr>
        <w:t>this is not for reasons external to justice</w:t>
      </w:r>
      <w:r w:rsidRPr="00FD6B8F">
        <w:rPr>
          <w:rStyle w:val="StyleUnderline"/>
        </w:rPr>
        <w:t xml:space="preserve"> but </w:t>
      </w:r>
      <w:r w:rsidRPr="00FD6B8F">
        <w:rPr>
          <w:rStyle w:val="Emphasis"/>
        </w:rPr>
        <w:t>for the sake of justice itself</w:t>
      </w:r>
      <w:r w:rsidRPr="00FD6B8F">
        <w:rPr>
          <w:rStyle w:val="StyleUnderline"/>
        </w:rPr>
        <w:t xml:space="preserve">; my essential claim is that we may relax or suspend </w:t>
      </w:r>
      <w:proofErr w:type="gramStart"/>
      <w:r w:rsidRPr="00FD6B8F">
        <w:rPr>
          <w:rStyle w:val="StyleUnderline"/>
        </w:rPr>
        <w:t>particular principles</w:t>
      </w:r>
      <w:proofErr w:type="gramEnd"/>
      <w:r w:rsidRPr="00FD6B8F">
        <w:rPr>
          <w:rStyle w:val="StyleUnderline"/>
        </w:rPr>
        <w:t xml:space="preserve"> and rules of justice </w:t>
      </w:r>
      <w:r w:rsidRPr="00FD6B8F">
        <w:rPr>
          <w:rStyle w:val="Emphasis"/>
        </w:rPr>
        <w:t>if</w:t>
      </w:r>
      <w:r w:rsidRPr="00FD6B8F">
        <w:rPr>
          <w:rStyle w:val="StyleUnderline"/>
        </w:rPr>
        <w:t xml:space="preserve"> doing so is necessary</w:t>
      </w:r>
      <w:r w:rsidRPr="00FD6B8F">
        <w:rPr>
          <w:sz w:val="16"/>
        </w:rPr>
        <w:t xml:space="preserve"> </w:t>
      </w:r>
      <w:r w:rsidRPr="00FD6B8F">
        <w:rPr>
          <w:rStyle w:val="StyleUnderline"/>
        </w:rPr>
        <w:t xml:space="preserve">for </w:t>
      </w:r>
      <w:r w:rsidRPr="00FD6B8F">
        <w:rPr>
          <w:rStyle w:val="Emphasis"/>
        </w:rPr>
        <w:t>preserving the material conditions that make justice in general possible</w:t>
      </w:r>
      <w:r w:rsidRPr="00FD6B8F">
        <w:rPr>
          <w:sz w:val="16"/>
        </w:rPr>
        <w:t>. In practice, this means subordinating considerations of fairness to those of precautionary efficacy.</w:t>
      </w:r>
    </w:p>
    <w:p w14:paraId="3457BB76" w14:textId="77777777" w:rsidR="00C116BB" w:rsidRPr="00FD6B8F" w:rsidRDefault="00C116BB" w:rsidP="00C116BB">
      <w:pPr>
        <w:rPr>
          <w:sz w:val="16"/>
        </w:rPr>
      </w:pPr>
      <w:r w:rsidRPr="00FD6B8F">
        <w:rPr>
          <w:sz w:val="16"/>
        </w:rPr>
        <w:t xml:space="preserve">This argument has direct relevance to </w:t>
      </w:r>
      <w:r w:rsidRPr="00FD6B8F">
        <w:rPr>
          <w:rStyle w:val="StyleUnderline"/>
        </w:rPr>
        <w:t>the problem of climate change</w:t>
      </w:r>
      <w:r w:rsidRPr="00FD6B8F">
        <w:rPr>
          <w:sz w:val="16"/>
        </w:rPr>
        <w:t xml:space="preserve">, which, </w:t>
      </w:r>
      <w:r w:rsidRPr="00FD6B8F">
        <w:rPr>
          <w:rStyle w:val="StyleUnderline"/>
        </w:rPr>
        <w:t xml:space="preserve">if left unaddressed, </w:t>
      </w:r>
      <w:r w:rsidRPr="00FD6B8F">
        <w:rPr>
          <w:rStyle w:val="Emphasis"/>
        </w:rPr>
        <w:t>promises</w:t>
      </w:r>
      <w:r w:rsidRPr="00FD6B8F">
        <w:rPr>
          <w:rStyle w:val="StyleUnderline"/>
        </w:rPr>
        <w:t xml:space="preserve"> political catastrophe on a </w:t>
      </w:r>
      <w:r w:rsidRPr="00FD6B8F">
        <w:rPr>
          <w:rStyle w:val="Emphasis"/>
        </w:rPr>
        <w:t>global scale</w:t>
      </w:r>
      <w:r w:rsidRPr="00FD6B8F">
        <w:rPr>
          <w:sz w:val="16"/>
        </w:rPr>
        <w:t xml:space="preserve">. Regrettably, the only way to prevent catastrophe at this late stage may involve imposing unfair burdens on some for the benefit of others. This is especially clear in the intergenerational context: precautionary climate action is likely to succeed only if current, (presumably) poorer generations make potentially substantial sacrifices now for the benefit of (presumably) wealthier future people. But the same dynamic may hold true </w:t>
      </w:r>
      <w:proofErr w:type="spellStart"/>
      <w:r w:rsidRPr="00FD6B8F">
        <w:rPr>
          <w:sz w:val="16"/>
        </w:rPr>
        <w:t>intragenerationally</w:t>
      </w:r>
      <w:proofErr w:type="spellEnd"/>
      <w:r w:rsidRPr="00FD6B8F">
        <w:rPr>
          <w:sz w:val="16"/>
        </w:rPr>
        <w:t>, that is, among states today: it may, for instance, be impossible to avert catastrophe without imposing unfair costs or developmental delays on high-emitting but relatively poorer states like China and India—burdens for which they may never be fully compensated.</w:t>
      </w:r>
    </w:p>
    <w:p w14:paraId="24BF7888" w14:textId="77777777" w:rsidR="00C116BB" w:rsidRPr="00FD6B8F" w:rsidRDefault="00C116BB" w:rsidP="00C116BB">
      <w:pPr>
        <w:rPr>
          <w:sz w:val="16"/>
        </w:rPr>
      </w:pPr>
      <w:r w:rsidRPr="00EF4FA3">
        <w:rPr>
          <w:rStyle w:val="Emphasis"/>
          <w:highlight w:val="green"/>
        </w:rPr>
        <w:t>None</w:t>
      </w:r>
      <w:r w:rsidRPr="00EF4FA3">
        <w:rPr>
          <w:rStyle w:val="StyleUnderline"/>
          <w:highlight w:val="green"/>
        </w:rPr>
        <w:t xml:space="preserve"> of this is to say</w:t>
      </w:r>
      <w:r w:rsidRPr="00FD6B8F">
        <w:rPr>
          <w:rStyle w:val="StyleUnderline"/>
        </w:rPr>
        <w:t xml:space="preserve"> that </w:t>
      </w:r>
      <w:r w:rsidRPr="00EF4FA3">
        <w:rPr>
          <w:rStyle w:val="Emphasis"/>
          <w:highlight w:val="green"/>
        </w:rPr>
        <w:t>fairness</w:t>
      </w:r>
      <w:r w:rsidRPr="00EF4FA3">
        <w:rPr>
          <w:rStyle w:val="StyleUnderline"/>
          <w:highlight w:val="green"/>
        </w:rPr>
        <w:t xml:space="preserve"> should be</w:t>
      </w:r>
      <w:r w:rsidRPr="00FD6B8F">
        <w:rPr>
          <w:rStyle w:val="StyleUnderline"/>
        </w:rPr>
        <w:t xml:space="preserve"> </w:t>
      </w:r>
      <w:r w:rsidRPr="00ED2CE9">
        <w:rPr>
          <w:rStyle w:val="Emphasis"/>
        </w:rPr>
        <w:t xml:space="preserve">totally </w:t>
      </w:r>
      <w:r w:rsidRPr="00EF4FA3">
        <w:rPr>
          <w:rStyle w:val="Emphasis"/>
          <w:highlight w:val="green"/>
        </w:rPr>
        <w:t>evacuated</w:t>
      </w:r>
      <w:r w:rsidRPr="00EF4FA3">
        <w:rPr>
          <w:rStyle w:val="StyleUnderline"/>
          <w:highlight w:val="green"/>
        </w:rPr>
        <w:t xml:space="preserve"> from</w:t>
      </w:r>
      <w:r w:rsidRPr="00FD6B8F">
        <w:rPr>
          <w:rStyle w:val="StyleUnderline"/>
        </w:rPr>
        <w:t xml:space="preserve"> </w:t>
      </w:r>
      <w:proofErr w:type="gramStart"/>
      <w:r w:rsidRPr="00FD6B8F">
        <w:rPr>
          <w:rStyle w:val="StyleUnderline"/>
        </w:rPr>
        <w:t xml:space="preserve">the </w:t>
      </w:r>
      <w:r w:rsidRPr="00EF4FA3">
        <w:rPr>
          <w:rStyle w:val="Emphasis"/>
          <w:highlight w:val="green"/>
        </w:rPr>
        <w:t>political</w:t>
      </w:r>
      <w:proofErr w:type="gramEnd"/>
      <w:r w:rsidRPr="00EF4FA3">
        <w:rPr>
          <w:rStyle w:val="Emphasis"/>
          <w:highlight w:val="green"/>
        </w:rPr>
        <w:t xml:space="preserve"> calculus</w:t>
      </w:r>
      <w:r w:rsidRPr="00FD6B8F">
        <w:rPr>
          <w:rStyle w:val="StyleUnderline"/>
        </w:rPr>
        <w:t xml:space="preserve">. </w:t>
      </w:r>
      <w:r w:rsidRPr="00EF4FA3">
        <w:rPr>
          <w:rStyle w:val="Emphasis"/>
          <w:highlight w:val="green"/>
        </w:rPr>
        <w:t>Quite the opposite</w:t>
      </w:r>
      <w:r w:rsidRPr="003D0DC3">
        <w:rPr>
          <w:rStyle w:val="Emphasis"/>
          <w:highlight w:val="green"/>
        </w:rPr>
        <w:t>:</w:t>
      </w:r>
      <w:r w:rsidRPr="00FD6B8F">
        <w:rPr>
          <w:rStyle w:val="StyleUnderline"/>
        </w:rPr>
        <w:t xml:space="preserve"> </w:t>
      </w:r>
      <w:r w:rsidRPr="00ED2CE9">
        <w:rPr>
          <w:rStyle w:val="Emphasis"/>
        </w:rPr>
        <w:t>when weighing</w:t>
      </w:r>
      <w:r w:rsidRPr="00FD6B8F">
        <w:rPr>
          <w:rStyle w:val="Emphasis"/>
        </w:rPr>
        <w:t xml:space="preserve"> comparably effective schemes</w:t>
      </w:r>
      <w:r w:rsidRPr="00FD6B8F">
        <w:rPr>
          <w:rStyle w:val="StyleUnderline"/>
        </w:rPr>
        <w:t xml:space="preserve"> of action, </w:t>
      </w:r>
      <w:r w:rsidRPr="00EF4FA3">
        <w:rPr>
          <w:rStyle w:val="StyleUnderline"/>
          <w:highlight w:val="green"/>
        </w:rPr>
        <w:t xml:space="preserve">we should always </w:t>
      </w:r>
      <w:r w:rsidRPr="00EF4FA3">
        <w:rPr>
          <w:rStyle w:val="Emphasis"/>
          <w:highlight w:val="green"/>
        </w:rPr>
        <w:t>prefer the fairest option</w:t>
      </w:r>
      <w:r w:rsidRPr="00FD6B8F">
        <w:rPr>
          <w:sz w:val="16"/>
        </w:rPr>
        <w:t xml:space="preserve">. </w:t>
      </w:r>
      <w:r w:rsidRPr="00EF4FA3">
        <w:rPr>
          <w:rStyle w:val="Emphasis"/>
          <w:highlight w:val="green"/>
        </w:rPr>
        <w:t>Nevertheless</w:t>
      </w:r>
      <w:r w:rsidRPr="00FD6B8F">
        <w:rPr>
          <w:rStyle w:val="StyleUnderline"/>
        </w:rPr>
        <w:t xml:space="preserve">, </w:t>
      </w:r>
      <w:r w:rsidRPr="00EF4FA3">
        <w:rPr>
          <w:rStyle w:val="Emphasis"/>
          <w:highlight w:val="green"/>
        </w:rPr>
        <w:t>if</w:t>
      </w:r>
      <w:r w:rsidRPr="00EF4FA3">
        <w:rPr>
          <w:rStyle w:val="StyleUnderline"/>
          <w:highlight w:val="green"/>
        </w:rPr>
        <w:t xml:space="preserve"> a </w:t>
      </w:r>
      <w:r w:rsidRPr="00EF4FA3">
        <w:rPr>
          <w:rStyle w:val="Emphasis"/>
          <w:highlight w:val="green"/>
        </w:rPr>
        <w:t>trade-off</w:t>
      </w:r>
      <w:r w:rsidRPr="00FD6B8F">
        <w:rPr>
          <w:rStyle w:val="StyleUnderline"/>
        </w:rPr>
        <w:t xml:space="preserve"> between fairness and efficacy </w:t>
      </w:r>
      <w:r w:rsidRPr="00EF4FA3">
        <w:rPr>
          <w:rStyle w:val="StyleUnderline"/>
          <w:highlight w:val="green"/>
        </w:rPr>
        <w:t xml:space="preserve">is </w:t>
      </w:r>
      <w:r w:rsidRPr="00EF4FA3">
        <w:rPr>
          <w:rStyle w:val="Emphasis"/>
          <w:highlight w:val="green"/>
        </w:rPr>
        <w:t>necessary</w:t>
      </w:r>
      <w:r w:rsidRPr="00FD6B8F">
        <w:rPr>
          <w:rStyle w:val="StyleUnderline"/>
        </w:rPr>
        <w:t xml:space="preserve">, then </w:t>
      </w:r>
      <w:r w:rsidRPr="00EF4FA3">
        <w:rPr>
          <w:rStyle w:val="StyleUnderline"/>
          <w:highlight w:val="green"/>
        </w:rPr>
        <w:t xml:space="preserve">the </w:t>
      </w:r>
      <w:r w:rsidRPr="00EF4FA3">
        <w:rPr>
          <w:rStyle w:val="Emphasis"/>
          <w:highlight w:val="green"/>
        </w:rPr>
        <w:t>latter must take priority</w:t>
      </w:r>
      <w:r w:rsidRPr="00FD6B8F">
        <w:rPr>
          <w:rStyle w:val="StyleUnderline"/>
        </w:rPr>
        <w:t xml:space="preserve">. For </w:t>
      </w:r>
      <w:r w:rsidRPr="00EF4FA3">
        <w:rPr>
          <w:rStyle w:val="StyleUnderline"/>
          <w:highlight w:val="green"/>
        </w:rPr>
        <w:t xml:space="preserve">political catastrophe is </w:t>
      </w:r>
      <w:r w:rsidRPr="00EF4FA3">
        <w:rPr>
          <w:rStyle w:val="Emphasis"/>
          <w:highlight w:val="green"/>
        </w:rPr>
        <w:t>inhospitable to everything that we value</w:t>
      </w:r>
      <w:r w:rsidRPr="00FD6B8F">
        <w:rPr>
          <w:rStyle w:val="Emphasis"/>
        </w:rPr>
        <w:t xml:space="preserve">, </w:t>
      </w:r>
      <w:r w:rsidRPr="00EF4FA3">
        <w:rPr>
          <w:rStyle w:val="Emphasis"/>
          <w:highlight w:val="green"/>
        </w:rPr>
        <w:t>fairness included</w:t>
      </w:r>
      <w:r w:rsidRPr="00FD6B8F">
        <w:rPr>
          <w:rStyle w:val="StyleUnderline"/>
        </w:rPr>
        <w:t xml:space="preserve">. A </w:t>
      </w:r>
      <w:r w:rsidRPr="00FD6B8F">
        <w:rPr>
          <w:rStyle w:val="Emphasis"/>
        </w:rPr>
        <w:t>fundamental end of government</w:t>
      </w:r>
      <w:r w:rsidRPr="00FD6B8F">
        <w:rPr>
          <w:rStyle w:val="StyleUnderline"/>
        </w:rPr>
        <w:t>—and</w:t>
      </w:r>
      <w:r w:rsidRPr="00FD6B8F">
        <w:rPr>
          <w:sz w:val="16"/>
        </w:rPr>
        <w:t xml:space="preserve"> one of </w:t>
      </w:r>
      <w:r w:rsidRPr="00FD6B8F">
        <w:rPr>
          <w:rStyle w:val="StyleUnderline"/>
        </w:rPr>
        <w:t xml:space="preserve">the deepest sources of its legitimacy135—must be to prevent political catastrophe from arising; </w:t>
      </w:r>
      <w:r w:rsidRPr="00FD6B8F">
        <w:rPr>
          <w:rStyle w:val="Emphasis"/>
        </w:rPr>
        <w:t xml:space="preserve">for </w:t>
      </w:r>
      <w:r w:rsidRPr="00EF4FA3">
        <w:rPr>
          <w:rStyle w:val="Emphasis"/>
          <w:highlight w:val="green"/>
        </w:rPr>
        <w:t>should it fail</w:t>
      </w:r>
      <w:r w:rsidRPr="00FD6B8F">
        <w:rPr>
          <w:rStyle w:val="Emphasis"/>
        </w:rPr>
        <w:t xml:space="preserve"> at this</w:t>
      </w:r>
      <w:r w:rsidRPr="00FD6B8F">
        <w:rPr>
          <w:rStyle w:val="StyleUnderline"/>
        </w:rPr>
        <w:t xml:space="preserve">, </w:t>
      </w:r>
      <w:r w:rsidRPr="00EF4FA3">
        <w:rPr>
          <w:rStyle w:val="Emphasis"/>
          <w:highlight w:val="green"/>
        </w:rPr>
        <w:t>there can be no justice</w:t>
      </w:r>
      <w:r w:rsidRPr="00FD6B8F">
        <w:rPr>
          <w:rStyle w:val="Emphasis"/>
        </w:rPr>
        <w:t xml:space="preserve">, no </w:t>
      </w:r>
      <w:r w:rsidRPr="00EF4FA3">
        <w:rPr>
          <w:rStyle w:val="Emphasis"/>
          <w:highlight w:val="green"/>
        </w:rPr>
        <w:t>rights</w:t>
      </w:r>
      <w:r w:rsidRPr="00FD6B8F">
        <w:rPr>
          <w:rStyle w:val="Emphasis"/>
        </w:rPr>
        <w:t xml:space="preserve">, no </w:t>
      </w:r>
      <w:r w:rsidRPr="00EF4FA3">
        <w:rPr>
          <w:rStyle w:val="Emphasis"/>
          <w:highlight w:val="green"/>
        </w:rPr>
        <w:t>democracy</w:t>
      </w:r>
      <w:r w:rsidRPr="00FD6B8F">
        <w:rPr>
          <w:rStyle w:val="Emphasis"/>
        </w:rPr>
        <w:t xml:space="preserve">, and no </w:t>
      </w:r>
      <w:r w:rsidRPr="00EF4FA3">
        <w:rPr>
          <w:rStyle w:val="Emphasis"/>
          <w:highlight w:val="green"/>
        </w:rPr>
        <w:t>stability</w:t>
      </w:r>
      <w:r w:rsidRPr="00FD6B8F">
        <w:rPr>
          <w:sz w:val="16"/>
        </w:rPr>
        <w:t>, at least for long.</w:t>
      </w:r>
    </w:p>
    <w:p w14:paraId="607FCB00" w14:textId="77777777" w:rsidR="00C116BB" w:rsidRPr="006C7437" w:rsidRDefault="00C116BB" w:rsidP="00C116BB"/>
    <w:p w14:paraId="53E95DC5" w14:textId="77777777" w:rsidR="00C116BB" w:rsidRPr="00C116BB" w:rsidRDefault="00C116BB" w:rsidP="00C116BB"/>
    <w:sectPr w:rsidR="00C116BB" w:rsidRPr="00C116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E2C1C" w14:textId="77777777" w:rsidR="004410A0" w:rsidRDefault="004410A0" w:rsidP="00066D2C">
      <w:pPr>
        <w:spacing w:after="0" w:line="240" w:lineRule="auto"/>
      </w:pPr>
      <w:r>
        <w:separator/>
      </w:r>
    </w:p>
  </w:endnote>
  <w:endnote w:type="continuationSeparator" w:id="0">
    <w:p w14:paraId="286D4BEA" w14:textId="77777777" w:rsidR="004410A0" w:rsidRDefault="004410A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AF237" w14:textId="77777777" w:rsidR="004410A0" w:rsidRDefault="004410A0" w:rsidP="00066D2C">
      <w:pPr>
        <w:spacing w:after="0" w:line="240" w:lineRule="auto"/>
      </w:pPr>
      <w:r>
        <w:separator/>
      </w:r>
    </w:p>
  </w:footnote>
  <w:footnote w:type="continuationSeparator" w:id="0">
    <w:p w14:paraId="201C9543" w14:textId="77777777" w:rsidR="004410A0" w:rsidRDefault="004410A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920C8F"/>
    <w:multiLevelType w:val="hybridMultilevel"/>
    <w:tmpl w:val="F3EE8F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347508"/>
    <w:multiLevelType w:val="hybridMultilevel"/>
    <w:tmpl w:val="1EC83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7502BC"/>
    <w:multiLevelType w:val="multilevel"/>
    <w:tmpl w:val="08F2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10777A"/>
    <w:multiLevelType w:val="hybridMultilevel"/>
    <w:tmpl w:val="DD8A8B70"/>
    <w:lvl w:ilvl="0" w:tplc="597A166E">
      <w:start w:val="3"/>
      <w:numFmt w:val="bullet"/>
      <w:lvlText w:val="-"/>
      <w:lvlJc w:val="left"/>
      <w:pPr>
        <w:ind w:left="720" w:hanging="360"/>
      </w:pPr>
      <w:rPr>
        <w:rFonts w:ascii="Comic Sans MS" w:eastAsiaTheme="majorEastAsia" w:hAnsi="Comic Sans M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5874AF"/>
    <w:multiLevelType w:val="hybridMultilevel"/>
    <w:tmpl w:val="7F346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8D584D"/>
    <w:multiLevelType w:val="hybridMultilevel"/>
    <w:tmpl w:val="9E8ABC7A"/>
    <w:lvl w:ilvl="0" w:tplc="EB6E9EB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78F75FA"/>
    <w:multiLevelType w:val="hybridMultilevel"/>
    <w:tmpl w:val="FE2A2C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785999151">
    <w:abstractNumId w:val="12"/>
  </w:num>
  <w:num w:numId="46" w16cid:durableId="1069110271">
    <w:abstractNumId w:val="16"/>
  </w:num>
  <w:num w:numId="47" w16cid:durableId="1502501134">
    <w:abstractNumId w:val="15"/>
  </w:num>
  <w:num w:numId="48" w16cid:durableId="648898376">
    <w:abstractNumId w:val="20"/>
  </w:num>
  <w:num w:numId="49" w16cid:durableId="1276673719">
    <w:abstractNumId w:val="10"/>
  </w:num>
  <w:num w:numId="50" w16cid:durableId="832259147">
    <w:abstractNumId w:val="17"/>
  </w:num>
  <w:num w:numId="51" w16cid:durableId="196858248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4305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69FA"/>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39A5"/>
    <w:rsid w:val="002152F9"/>
    <w:rsid w:val="0021530A"/>
    <w:rsid w:val="002212A9"/>
    <w:rsid w:val="002234FB"/>
    <w:rsid w:val="00225437"/>
    <w:rsid w:val="002263A1"/>
    <w:rsid w:val="00232746"/>
    <w:rsid w:val="00236707"/>
    <w:rsid w:val="00241116"/>
    <w:rsid w:val="0024328E"/>
    <w:rsid w:val="00247AE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893"/>
    <w:rsid w:val="003D3B44"/>
    <w:rsid w:val="003D4150"/>
    <w:rsid w:val="003D5367"/>
    <w:rsid w:val="003F3920"/>
    <w:rsid w:val="003F4D5F"/>
    <w:rsid w:val="00405AD7"/>
    <w:rsid w:val="004127EF"/>
    <w:rsid w:val="00414EB4"/>
    <w:rsid w:val="00417182"/>
    <w:rsid w:val="004208C6"/>
    <w:rsid w:val="00425531"/>
    <w:rsid w:val="00425A83"/>
    <w:rsid w:val="00426CC6"/>
    <w:rsid w:val="00431905"/>
    <w:rsid w:val="004326E6"/>
    <w:rsid w:val="00432F5F"/>
    <w:rsid w:val="0043419E"/>
    <w:rsid w:val="0043450D"/>
    <w:rsid w:val="004348C6"/>
    <w:rsid w:val="00434BCC"/>
    <w:rsid w:val="004350BF"/>
    <w:rsid w:val="00435588"/>
    <w:rsid w:val="004410A0"/>
    <w:rsid w:val="0044305D"/>
    <w:rsid w:val="004433A0"/>
    <w:rsid w:val="004436F8"/>
    <w:rsid w:val="00447BAE"/>
    <w:rsid w:val="00450DA4"/>
    <w:rsid w:val="00457F13"/>
    <w:rsid w:val="004604DA"/>
    <w:rsid w:val="00462267"/>
    <w:rsid w:val="00462B60"/>
    <w:rsid w:val="0046330F"/>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8EA"/>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B3E"/>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6BB"/>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59B"/>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9A5"/>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12DEF0"/>
  <w15:chartTrackingRefBased/>
  <w15:docId w15:val="{E0C63B8B-0A2F-4EAC-87EB-B67AC539D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4305D"/>
    <w:rPr>
      <w:rFonts w:ascii="Comic Sans MS" w:hAnsi="Comic Sans MS" w:cs="Calibri"/>
    </w:rPr>
  </w:style>
  <w:style w:type="paragraph" w:styleId="Heading1">
    <w:name w:val="heading 1"/>
    <w:aliases w:val="Pocket"/>
    <w:basedOn w:val="Normal"/>
    <w:next w:val="Normal"/>
    <w:link w:val="Heading1Char"/>
    <w:qFormat/>
    <w:rsid w:val="004430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4305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Block Writing,Index Headers,Char Char Char Char Char Char Char Char,Char Char Char Char Char Char Char,Tags v 2,Char1,Underlines,No Underline,Text 7, Char Char Char Char Char Char Char,3: Cite,Bold Cite,n,no"/>
    <w:basedOn w:val="Normal"/>
    <w:next w:val="Normal"/>
    <w:link w:val="Heading3Char"/>
    <w:uiPriority w:val="2"/>
    <w:qFormat/>
    <w:rsid w:val="0044305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44305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4305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430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0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0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0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430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305D"/>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B"/>
    <w:basedOn w:val="DefaultParagraphFont"/>
    <w:link w:val="textbold"/>
    <w:uiPriority w:val="8"/>
    <w:qFormat/>
    <w:rsid w:val="0044305D"/>
    <w:rPr>
      <w:rFonts w:ascii="Comic Sans MS" w:hAnsi="Comic Sans MS" w:cs="Calibri"/>
      <w:b/>
      <w:i w:val="0"/>
      <w:iCs/>
      <w:sz w:val="22"/>
      <w:u w:val="single"/>
      <w:bdr w:val="none" w:sz="0" w:space="0" w:color="auto"/>
    </w:rPr>
  </w:style>
  <w:style w:type="character" w:styleId="FollowedHyperlink">
    <w:name w:val="FollowedHyperlink"/>
    <w:basedOn w:val="DefaultParagraphFont"/>
    <w:uiPriority w:val="99"/>
    <w:semiHidden/>
    <w:unhideWhenUsed/>
    <w:rsid w:val="0044305D"/>
    <w:rPr>
      <w:color w:val="auto"/>
      <w:u w:val="none"/>
    </w:rPr>
  </w:style>
  <w:style w:type="character" w:customStyle="1" w:styleId="Heading1Char">
    <w:name w:val="Heading 1 Char"/>
    <w:aliases w:val="Pocket Char"/>
    <w:basedOn w:val="DefaultParagraphFont"/>
    <w:link w:val="Heading1"/>
    <w:rsid w:val="0044305D"/>
    <w:rPr>
      <w:rFonts w:ascii="Comic Sans MS" w:eastAsiaTheme="majorEastAsia" w:hAnsi="Comic Sans MS" w:cstheme="majorBidi"/>
      <w:b/>
      <w:sz w:val="52"/>
      <w:szCs w:val="32"/>
    </w:rPr>
  </w:style>
  <w:style w:type="character" w:customStyle="1" w:styleId="Heading2Char">
    <w:name w:val="Heading 2 Char"/>
    <w:aliases w:val="Hat Char"/>
    <w:basedOn w:val="DefaultParagraphFont"/>
    <w:link w:val="Heading2"/>
    <w:uiPriority w:val="1"/>
    <w:rsid w:val="0044305D"/>
    <w:rPr>
      <w:rFonts w:ascii="Comic Sans MS" w:eastAsiaTheme="majorEastAsia" w:hAnsi="Comic Sans MS" w:cstheme="majorBidi"/>
      <w:b/>
      <w:sz w:val="44"/>
      <w:szCs w:val="26"/>
      <w:u w:val="double"/>
    </w:rPr>
  </w:style>
  <w:style w:type="character" w:customStyle="1" w:styleId="Heading3Char">
    <w:name w:val="Heading 3 Char"/>
    <w:aliases w:val="Block Char,Heading 3 Char Char Char,Char Char, Char Char,Block Writing Char,Index Headers Char,Char Char Char Char Char Char Char Char Char,Char Char Char Char Char Char Char Char1,Tags v 2 Char,Char1 Char,Underlines Char,Text 7 Char"/>
    <w:basedOn w:val="DefaultParagraphFont"/>
    <w:link w:val="Heading3"/>
    <w:uiPriority w:val="2"/>
    <w:rsid w:val="0044305D"/>
    <w:rPr>
      <w:rFonts w:ascii="Comic Sans MS" w:eastAsiaTheme="majorEastAsia" w:hAnsi="Comic Sans MS"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44305D"/>
    <w:rPr>
      <w:rFonts w:ascii="Comic Sans MS" w:eastAsiaTheme="majorEastAsia" w:hAnsi="Comic Sans MS"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44305D"/>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7"/>
    <w:qFormat/>
    <w:rsid w:val="0044305D"/>
    <w:rPr>
      <w:b w:val="0"/>
      <w:sz w:val="22"/>
      <w:u w:val="single"/>
    </w:rPr>
  </w:style>
  <w:style w:type="character" w:styleId="Strong">
    <w:name w:val="Strong"/>
    <w:basedOn w:val="DefaultParagraphFont"/>
    <w:uiPriority w:val="22"/>
    <w:qFormat/>
    <w:rsid w:val="0044305D"/>
    <w:rPr>
      <w:b/>
      <w:bCs/>
    </w:rPr>
  </w:style>
  <w:style w:type="character" w:styleId="BookTitle">
    <w:name w:val="Book Title"/>
    <w:basedOn w:val="DefaultParagraphFont"/>
    <w:uiPriority w:val="33"/>
    <w:qFormat/>
    <w:rsid w:val="0044305D"/>
    <w:rPr>
      <w:b/>
      <w:bCs/>
      <w:i/>
      <w:iCs/>
      <w:spacing w:val="5"/>
    </w:rPr>
  </w:style>
  <w:style w:type="character" w:customStyle="1" w:styleId="Heading5Char">
    <w:name w:val="Heading 5 Char"/>
    <w:basedOn w:val="DefaultParagraphFont"/>
    <w:link w:val="Heading5"/>
    <w:uiPriority w:val="9"/>
    <w:semiHidden/>
    <w:rsid w:val="0044305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4305D"/>
  </w:style>
  <w:style w:type="paragraph" w:styleId="Header">
    <w:name w:val="header"/>
    <w:basedOn w:val="Normal"/>
    <w:link w:val="HeaderChar"/>
    <w:uiPriority w:val="99"/>
    <w:semiHidden/>
    <w:rsid w:val="0044305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4305D"/>
    <w:rPr>
      <w:rFonts w:ascii="Comic Sans MS" w:hAnsi="Comic Sans MS" w:cs="Calibri"/>
    </w:rPr>
  </w:style>
  <w:style w:type="paragraph" w:styleId="Footer">
    <w:name w:val="footer"/>
    <w:basedOn w:val="Normal"/>
    <w:link w:val="FooterChar"/>
    <w:uiPriority w:val="99"/>
    <w:semiHidden/>
    <w:rsid w:val="0044305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4305D"/>
    <w:rPr>
      <w:rFonts w:ascii="Comic Sans MS" w:hAnsi="Comic Sans MS" w:cs="Calibri"/>
    </w:rPr>
  </w:style>
  <w:style w:type="paragraph" w:styleId="BodyText">
    <w:name w:val="Body Text"/>
    <w:basedOn w:val="Normal"/>
    <w:link w:val="BodyTextChar"/>
    <w:uiPriority w:val="99"/>
    <w:semiHidden/>
    <w:unhideWhenUsed/>
    <w:rsid w:val="0044305D"/>
    <w:pPr>
      <w:spacing w:after="120"/>
    </w:pPr>
  </w:style>
  <w:style w:type="character" w:customStyle="1" w:styleId="BodyTextChar">
    <w:name w:val="Body Text Char"/>
    <w:basedOn w:val="DefaultParagraphFont"/>
    <w:link w:val="BodyText"/>
    <w:uiPriority w:val="99"/>
    <w:semiHidden/>
    <w:rsid w:val="0044305D"/>
    <w:rPr>
      <w:rFonts w:ascii="Comic Sans MS" w:hAnsi="Comic Sans MS" w:cs="Calibri"/>
    </w:rPr>
  </w:style>
  <w:style w:type="paragraph" w:styleId="NoSpacing">
    <w:name w:val="No Spacing"/>
    <w:link w:val="NoSpacingChar"/>
    <w:uiPriority w:val="99"/>
    <w:unhideWhenUsed/>
    <w:qFormat/>
    <w:rsid w:val="0044305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4305D"/>
    <w:rPr>
      <w:rFonts w:ascii="Calibri" w:hAnsi="Calibri" w:cs="Calibri"/>
    </w:rPr>
  </w:style>
  <w:style w:type="character" w:styleId="Hyperlink">
    <w:name w:val="Hyperlink"/>
    <w:basedOn w:val="DefaultParagraphFont"/>
    <w:uiPriority w:val="99"/>
    <w:unhideWhenUsed/>
    <w:rsid w:val="0044305D"/>
    <w:rPr>
      <w:color w:val="0563C1" w:themeColor="hyperlink"/>
      <w:u w:val="single"/>
    </w:rPr>
  </w:style>
  <w:style w:type="character" w:styleId="UnresolvedMention">
    <w:name w:val="Unresolved Mention"/>
    <w:basedOn w:val="DefaultParagraphFont"/>
    <w:uiPriority w:val="99"/>
    <w:semiHidden/>
    <w:unhideWhenUsed/>
    <w:rsid w:val="0044305D"/>
    <w:rPr>
      <w:color w:val="605E5C"/>
      <w:shd w:val="clear" w:color="auto" w:fill="E1DFDD"/>
    </w:rPr>
  </w:style>
  <w:style w:type="character" w:customStyle="1" w:styleId="Heading6Char">
    <w:name w:val="Heading 6 Char"/>
    <w:basedOn w:val="DefaultParagraphFont"/>
    <w:link w:val="Heading6"/>
    <w:uiPriority w:val="9"/>
    <w:semiHidden/>
    <w:rsid w:val="0044305D"/>
    <w:rPr>
      <w:rFonts w:ascii="Comic Sans MS" w:eastAsiaTheme="majorEastAsia" w:hAnsi="Comic Sans MS" w:cstheme="majorBidi"/>
      <w:i/>
      <w:iCs/>
      <w:color w:val="595959" w:themeColor="text1" w:themeTint="A6"/>
    </w:rPr>
  </w:style>
  <w:style w:type="character" w:customStyle="1" w:styleId="Heading7Char">
    <w:name w:val="Heading 7 Char"/>
    <w:basedOn w:val="DefaultParagraphFont"/>
    <w:link w:val="Heading7"/>
    <w:uiPriority w:val="9"/>
    <w:semiHidden/>
    <w:rsid w:val="0044305D"/>
    <w:rPr>
      <w:rFonts w:ascii="Comic Sans MS" w:eastAsiaTheme="majorEastAsia" w:hAnsi="Comic Sans MS" w:cstheme="majorBidi"/>
      <w:color w:val="595959" w:themeColor="text1" w:themeTint="A6"/>
    </w:rPr>
  </w:style>
  <w:style w:type="character" w:customStyle="1" w:styleId="Heading8Char">
    <w:name w:val="Heading 8 Char"/>
    <w:basedOn w:val="DefaultParagraphFont"/>
    <w:link w:val="Heading8"/>
    <w:uiPriority w:val="9"/>
    <w:semiHidden/>
    <w:rsid w:val="0044305D"/>
    <w:rPr>
      <w:rFonts w:ascii="Comic Sans MS" w:eastAsiaTheme="majorEastAsia" w:hAnsi="Comic Sans MS" w:cstheme="majorBidi"/>
      <w:i/>
      <w:iCs/>
      <w:color w:val="272727" w:themeColor="text1" w:themeTint="D8"/>
    </w:rPr>
  </w:style>
  <w:style w:type="character" w:customStyle="1" w:styleId="Heading9Char">
    <w:name w:val="Heading 9 Char"/>
    <w:basedOn w:val="DefaultParagraphFont"/>
    <w:link w:val="Heading9"/>
    <w:uiPriority w:val="9"/>
    <w:semiHidden/>
    <w:rsid w:val="0044305D"/>
    <w:rPr>
      <w:rFonts w:ascii="Comic Sans MS" w:eastAsiaTheme="majorEastAsia" w:hAnsi="Comic Sans MS" w:cstheme="majorBidi"/>
      <w:color w:val="272727" w:themeColor="text1" w:themeTint="D8"/>
    </w:rPr>
  </w:style>
  <w:style w:type="paragraph" w:styleId="Title">
    <w:name w:val="Title"/>
    <w:basedOn w:val="Normal"/>
    <w:next w:val="Normal"/>
    <w:link w:val="TitleChar"/>
    <w:uiPriority w:val="7"/>
    <w:qFormat/>
    <w:rsid w:val="004430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7"/>
    <w:qFormat/>
    <w:rsid w:val="004430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0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05D"/>
    <w:rPr>
      <w:rFonts w:ascii="Comic Sans MS" w:eastAsiaTheme="majorEastAsia" w:hAnsi="Comic Sans MS" w:cstheme="majorBidi"/>
      <w:color w:val="595959" w:themeColor="text1" w:themeTint="A6"/>
      <w:spacing w:val="15"/>
      <w:sz w:val="28"/>
      <w:szCs w:val="28"/>
    </w:rPr>
  </w:style>
  <w:style w:type="paragraph" w:styleId="Quote">
    <w:name w:val="Quote"/>
    <w:basedOn w:val="Normal"/>
    <w:next w:val="Normal"/>
    <w:link w:val="QuoteChar"/>
    <w:uiPriority w:val="29"/>
    <w:qFormat/>
    <w:rsid w:val="0044305D"/>
    <w:pPr>
      <w:spacing w:before="160"/>
      <w:jc w:val="center"/>
    </w:pPr>
    <w:rPr>
      <w:i/>
      <w:iCs/>
      <w:color w:val="404040" w:themeColor="text1" w:themeTint="BF"/>
    </w:rPr>
  </w:style>
  <w:style w:type="character" w:customStyle="1" w:styleId="QuoteChar">
    <w:name w:val="Quote Char"/>
    <w:basedOn w:val="DefaultParagraphFont"/>
    <w:link w:val="Quote"/>
    <w:uiPriority w:val="29"/>
    <w:rsid w:val="0044305D"/>
    <w:rPr>
      <w:rFonts w:ascii="Comic Sans MS" w:hAnsi="Comic Sans MS" w:cs="Calibri"/>
      <w:i/>
      <w:iCs/>
      <w:color w:val="404040" w:themeColor="text1" w:themeTint="BF"/>
    </w:rPr>
  </w:style>
  <w:style w:type="paragraph" w:styleId="ListParagraph">
    <w:name w:val="List Paragraph"/>
    <w:basedOn w:val="Normal"/>
    <w:uiPriority w:val="34"/>
    <w:qFormat/>
    <w:rsid w:val="0044305D"/>
    <w:pPr>
      <w:ind w:left="720"/>
      <w:contextualSpacing/>
    </w:pPr>
  </w:style>
  <w:style w:type="character" w:styleId="IntenseEmphasis">
    <w:name w:val="Intense Emphasis"/>
    <w:basedOn w:val="DefaultParagraphFont"/>
    <w:uiPriority w:val="21"/>
    <w:qFormat/>
    <w:rsid w:val="0044305D"/>
    <w:rPr>
      <w:i/>
      <w:iCs/>
      <w:color w:val="2F5496" w:themeColor="accent1" w:themeShade="BF"/>
    </w:rPr>
  </w:style>
  <w:style w:type="paragraph" w:styleId="IntenseQuote">
    <w:name w:val="Intense Quote"/>
    <w:basedOn w:val="Normal"/>
    <w:next w:val="Normal"/>
    <w:link w:val="IntenseQuoteChar"/>
    <w:uiPriority w:val="30"/>
    <w:qFormat/>
    <w:rsid w:val="004430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05D"/>
    <w:rPr>
      <w:rFonts w:ascii="Comic Sans MS" w:hAnsi="Comic Sans MS" w:cs="Calibri"/>
      <w:i/>
      <w:iCs/>
      <w:color w:val="2F5496" w:themeColor="accent1" w:themeShade="BF"/>
    </w:rPr>
  </w:style>
  <w:style w:type="character" w:styleId="IntenseReference">
    <w:name w:val="Intense Reference"/>
    <w:basedOn w:val="DefaultParagraphFont"/>
    <w:uiPriority w:val="32"/>
    <w:qFormat/>
    <w:rsid w:val="0044305D"/>
    <w:rPr>
      <w:b/>
      <w:bCs/>
      <w:smallCaps/>
      <w:color w:val="2F5496" w:themeColor="accent1" w:themeShade="BF"/>
      <w:spacing w:val="5"/>
    </w:rPr>
  </w:style>
  <w:style w:type="paragraph" w:customStyle="1" w:styleId="textbold">
    <w:name w:val="text bold"/>
    <w:basedOn w:val="Normal"/>
    <w:link w:val="Emphasis"/>
    <w:uiPriority w:val="8"/>
    <w:qFormat/>
    <w:rsid w:val="0044305D"/>
    <w:pPr>
      <w:widowControl w:val="0"/>
      <w:ind w:left="720"/>
      <w:jc w:val="both"/>
    </w:pPr>
    <w:rPr>
      <w:b/>
      <w:iCs/>
      <w:u w:val="single"/>
    </w:rPr>
  </w:style>
  <w:style w:type="paragraph" w:customStyle="1" w:styleId="Emphasis1">
    <w:name w:val="Emphasis1"/>
    <w:basedOn w:val="Normal"/>
    <w:uiPriority w:val="8"/>
    <w:qFormat/>
    <w:rsid w:val="0044305D"/>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msonormal0">
    <w:name w:val="msonormal"/>
    <w:basedOn w:val="Normal"/>
    <w:rsid w:val="0044305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chor-text-container">
    <w:name w:val="anchor-text-container"/>
    <w:basedOn w:val="DefaultParagraphFont"/>
    <w:rsid w:val="0044305D"/>
  </w:style>
  <w:style w:type="character" w:customStyle="1" w:styleId="anchor-text">
    <w:name w:val="anchor-text"/>
    <w:basedOn w:val="DefaultParagraphFont"/>
    <w:rsid w:val="0044305D"/>
  </w:style>
  <w:style w:type="paragraph" w:customStyle="1" w:styleId="UnderlinePara">
    <w:name w:val="Underline Para"/>
    <w:basedOn w:val="Normal"/>
    <w:uiPriority w:val="7"/>
    <w:qFormat/>
    <w:rsid w:val="0044305D"/>
    <w:pPr>
      <w:widowControl w:val="0"/>
      <w:suppressAutoHyphens/>
      <w:spacing w:after="200"/>
      <w:contextualSpacing/>
    </w:pPr>
    <w:rPr>
      <w:rFonts w:asciiTheme="minorHAnsi" w:hAnsiTheme="minorHAnsi"/>
      <w:kern w:val="2"/>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jds.uwaterloo.ca/index.php/cjds/article/view/212/362" TargetMode="External"/><Relationship Id="rId13" Type="http://schemas.openxmlformats.org/officeDocument/2006/relationships/hyperlink" Target="https://www.sciencedirect.com/science/article/pii/S0962629824000635"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ciencedirect.com/science/article/pii/S096262982400063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sciencedirect.com/science/article/pii/S096262982400063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pii/S0962629824000635" TargetMode="External"/><Relationship Id="rId5" Type="http://schemas.openxmlformats.org/officeDocument/2006/relationships/webSettings" Target="webSettings.xml"/><Relationship Id="rId15" Type="http://schemas.openxmlformats.org/officeDocument/2006/relationships/hyperlink" Target="https://www.sciencedirect.com/science/article/pii/S0962629824000635" TargetMode="External"/><Relationship Id="rId10" Type="http://schemas.openxmlformats.org/officeDocument/2006/relationships/hyperlink" Target="https://www.sciencedirect.com/science/article/pii/S0962629824000635" TargetMode="External"/><Relationship Id="rId4" Type="http://schemas.openxmlformats.org/officeDocument/2006/relationships/settings" Target="settings.xml"/><Relationship Id="rId9" Type="http://schemas.openxmlformats.org/officeDocument/2006/relationships/hyperlink" Target="https://www.sciencedirect.com/science/article/pii/S0962629824000635" TargetMode="External"/><Relationship Id="rId14" Type="http://schemas.openxmlformats.org/officeDocument/2006/relationships/hyperlink" Target="https://www.sciencedirect.com/science/article/pii/S096262982400063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955s35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28288</Words>
  <Characters>161248</Characters>
  <Application>Microsoft Office Word</Application>
  <DocSecurity>0</DocSecurity>
  <Lines>1343</Lines>
  <Paragraphs>378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189158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Sharman, Sasha</dc:creator>
  <cp:keywords>6.0.0</cp:keywords>
  <dc:description/>
  <cp:lastModifiedBy>Sharman, Sasha</cp:lastModifiedBy>
  <cp:revision>2</cp:revision>
  <dcterms:created xsi:type="dcterms:W3CDTF">2026-01-03T19:14:00Z</dcterms:created>
  <dcterms:modified xsi:type="dcterms:W3CDTF">2026-01-03T19:14:00Z</dcterms:modified>
</cp:coreProperties>
</file>