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497CC" w14:textId="77777777" w:rsidR="00DF435A" w:rsidRDefault="00DF435A" w:rsidP="00DF435A">
      <w:pPr>
        <w:pStyle w:val="Heading1"/>
      </w:pPr>
      <w:r>
        <w:t>R2---1NC---MAC</w:t>
      </w:r>
    </w:p>
    <w:p w14:paraId="2D202E60" w14:textId="77777777" w:rsidR="00DF435A" w:rsidRDefault="00DF435A" w:rsidP="00DF435A">
      <w:pPr>
        <w:pStyle w:val="Heading2"/>
      </w:pPr>
      <w:r>
        <w:t>OFF</w:t>
      </w:r>
    </w:p>
    <w:p w14:paraId="469FD45E" w14:textId="77777777" w:rsidR="00DF435A" w:rsidRDefault="00DF435A" w:rsidP="00DF435A">
      <w:pPr>
        <w:pStyle w:val="Heading3"/>
      </w:pPr>
      <w:r>
        <w:t>T---1NC</w:t>
      </w:r>
    </w:p>
    <w:p w14:paraId="7CA2FC87" w14:textId="77777777" w:rsidR="00DF435A" w:rsidRPr="00AF1B40" w:rsidRDefault="00DF435A" w:rsidP="00DF435A">
      <w:pPr>
        <w:pStyle w:val="Heading4"/>
        <w:rPr>
          <w:u w:val="single"/>
        </w:rPr>
      </w:pPr>
      <w:r w:rsidRPr="00AF1B40">
        <w:rPr>
          <w:u w:val="single"/>
        </w:rPr>
        <w:t>T-SUBSTANTIAL</w:t>
      </w:r>
    </w:p>
    <w:p w14:paraId="13BEB3D8" w14:textId="77777777" w:rsidR="00DF435A" w:rsidRDefault="00DF435A" w:rsidP="00DF435A">
      <w:pPr>
        <w:pStyle w:val="Heading4"/>
      </w:pPr>
      <w:r>
        <w:t xml:space="preserve">Interpretation: The aff must strengthen rights for </w:t>
      </w:r>
      <w:r w:rsidRPr="009448C7">
        <w:rPr>
          <w:u w:val="single"/>
        </w:rPr>
        <w:t>50 percent</w:t>
      </w:r>
      <w:r>
        <w:t xml:space="preserve"> of workers. </w:t>
      </w:r>
    </w:p>
    <w:p w14:paraId="16060F0F" w14:textId="77777777" w:rsidR="00DF435A" w:rsidRDefault="00DF435A" w:rsidP="00DF435A">
      <w:pPr>
        <w:pStyle w:val="Heading4"/>
      </w:pPr>
      <w:r>
        <w:t>“Workers” is the full set</w:t>
      </w:r>
    </w:p>
    <w:p w14:paraId="017C5EA9" w14:textId="77777777" w:rsidR="00DF435A" w:rsidRDefault="00DF435A" w:rsidP="00DF435A">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1B483351" w14:textId="77777777" w:rsidR="00DF435A" w:rsidRPr="00880819" w:rsidRDefault="00DF435A" w:rsidP="00DF435A">
      <w:pPr>
        <w:rPr>
          <w:sz w:val="16"/>
        </w:rPr>
      </w:pPr>
      <w:r w:rsidRPr="00880819">
        <w:rPr>
          <w:sz w:val="16"/>
        </w:rPr>
        <w:t xml:space="preserve">5. For the purpose of the proposed instrument- </w:t>
      </w:r>
    </w:p>
    <w:p w14:paraId="3BE56D90" w14:textId="77777777" w:rsidR="00DF435A" w:rsidRPr="00880819" w:rsidRDefault="00DF435A" w:rsidP="00DF435A">
      <w:pPr>
        <w:rPr>
          <w:sz w:val="16"/>
        </w:rPr>
      </w:pPr>
      <w:r w:rsidRPr="00880819">
        <w:rPr>
          <w:sz w:val="16"/>
        </w:rPr>
        <w:t>(a) the term " branches of economic activity " includes work in the public service ;</w:t>
      </w:r>
    </w:p>
    <w:p w14:paraId="6BA9090F" w14:textId="77777777" w:rsidR="00DF435A" w:rsidRPr="00880819" w:rsidRDefault="00DF435A" w:rsidP="00DF435A">
      <w:pPr>
        <w:rPr>
          <w:sz w:val="16"/>
        </w:rPr>
      </w:pPr>
      <w:r w:rsidRPr="00880819">
        <w:rPr>
          <w:sz w:val="16"/>
        </w:rPr>
        <w:t xml:space="preserve">(b) </w:t>
      </w:r>
      <w:r w:rsidRPr="00EC6E3E">
        <w:rPr>
          <w:rStyle w:val="StyleUnderline"/>
          <w:highlight w:val="cyan"/>
        </w:rPr>
        <w:t xml:space="preserve">the term " workers " means </w:t>
      </w:r>
      <w:r w:rsidRPr="00EC6E3E">
        <w:rPr>
          <w:rStyle w:val="Emphasis"/>
          <w:highlight w:val="cyan"/>
        </w:rPr>
        <w:t>all employed persons</w:t>
      </w:r>
      <w:r w:rsidRPr="00EC6E3E">
        <w:rPr>
          <w:rStyle w:val="StyleUnderline"/>
          <w:highlight w:val="cyan"/>
        </w:rPr>
        <w:t>, including public employees</w:t>
      </w:r>
      <w:r w:rsidRPr="00880819">
        <w:rPr>
          <w:sz w:val="16"/>
        </w:rPr>
        <w:t xml:space="preserve"> ;</w:t>
      </w:r>
    </w:p>
    <w:p w14:paraId="4ECD8194" w14:textId="77777777" w:rsidR="00DF435A" w:rsidRPr="00880819" w:rsidRDefault="00DF435A" w:rsidP="00DF435A">
      <w:pPr>
        <w:rPr>
          <w:sz w:val="16"/>
        </w:rPr>
      </w:pPr>
      <w:r w:rsidRPr="00880819">
        <w:rPr>
          <w:sz w:val="16"/>
        </w:rPr>
        <w:t>(c) the term "workplace" should cover all places where workers need to be or to go by reason of their work and which are under the direct or indirect control of the employer ;</w:t>
      </w:r>
    </w:p>
    <w:p w14:paraId="3CF0F1A5" w14:textId="77777777" w:rsidR="00DF435A" w:rsidRPr="00700E24" w:rsidRDefault="00DF435A" w:rsidP="00DF435A">
      <w:pPr>
        <w:rPr>
          <w:sz w:val="16"/>
        </w:rPr>
      </w:pPr>
      <w:r w:rsidRPr="00880819">
        <w:rPr>
          <w:sz w:val="16"/>
        </w:rPr>
        <w:t>(d) the term "regulations" should cover all provisions given force of law by the competent authority or authorities.</w:t>
      </w:r>
    </w:p>
    <w:p w14:paraId="0273097B" w14:textId="77777777" w:rsidR="00DF435A" w:rsidRDefault="00DF435A" w:rsidP="00DF435A">
      <w:pPr>
        <w:pStyle w:val="Heading4"/>
      </w:pPr>
      <w:r>
        <w:t>That’s 163 million</w:t>
      </w:r>
    </w:p>
    <w:p w14:paraId="123F728D" w14:textId="77777777" w:rsidR="00DF435A" w:rsidRPr="00700E24" w:rsidRDefault="00DF435A" w:rsidP="00DF435A">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271A4DEA" w14:textId="77777777" w:rsidR="00DF435A" w:rsidRPr="00700E24" w:rsidRDefault="00DF435A" w:rsidP="00DF435A">
      <w:pPr>
        <w:rPr>
          <w:sz w:val="16"/>
        </w:rPr>
      </w:pPr>
      <w:r w:rsidRPr="00EC6E3E">
        <w:rPr>
          <w:rStyle w:val="StyleUnderline"/>
          <w:highlight w:val="cyan"/>
        </w:rPr>
        <w:t>In 2025</w:t>
      </w:r>
      <w:r w:rsidRPr="00700E24">
        <w:rPr>
          <w:sz w:val="16"/>
        </w:rPr>
        <w:t xml:space="preserve">, it was estimated that over </w:t>
      </w:r>
      <w:r w:rsidRPr="00EC6E3E">
        <w:rPr>
          <w:rStyle w:val="Emphasis"/>
          <w:highlight w:val="cyan"/>
        </w:rPr>
        <w:t>163 million Americans</w:t>
      </w:r>
      <w:r w:rsidRPr="00EC6E3E">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372BC773" w14:textId="77777777" w:rsidR="00DF435A" w:rsidRDefault="00DF435A" w:rsidP="00DF435A">
      <w:pPr>
        <w:pStyle w:val="Heading4"/>
        <w:rPr>
          <w:u w:val="single"/>
        </w:rPr>
      </w:pPr>
      <w:r>
        <w:t xml:space="preserve">That means the aff must cover </w:t>
      </w:r>
      <w:r w:rsidRPr="00700E24">
        <w:rPr>
          <w:u w:val="single"/>
        </w:rPr>
        <w:t>82 million workers</w:t>
      </w:r>
    </w:p>
    <w:p w14:paraId="258F5E85" w14:textId="77777777" w:rsidR="00DF435A" w:rsidRPr="00700E24" w:rsidRDefault="00DF435A" w:rsidP="00DF435A">
      <w:r>
        <w:t xml:space="preserve">***Substantially is “more than 50 percent,” 163 million/2 = 81.5 million </w:t>
      </w:r>
    </w:p>
    <w:p w14:paraId="0829E2B2" w14:textId="77777777" w:rsidR="00DF435A" w:rsidRPr="005E47A4" w:rsidRDefault="00DF435A" w:rsidP="00DF435A">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49EA79FD" w14:textId="77777777" w:rsidR="00DF435A" w:rsidRPr="00681820" w:rsidRDefault="00DF435A" w:rsidP="00DF435A">
      <w:pPr>
        <w:rPr>
          <w:sz w:val="14"/>
        </w:rPr>
      </w:pPr>
      <w:r w:rsidRPr="00681820">
        <w:rPr>
          <w:sz w:val="14"/>
        </w:rPr>
        <w:t xml:space="preserve">As can be seen from the above, </w:t>
      </w:r>
      <w:r w:rsidRPr="005E47A4">
        <w:rPr>
          <w:rStyle w:val="StyleUnderline"/>
        </w:rPr>
        <w:t xml:space="preserve">the definition of </w:t>
      </w:r>
      <w:r w:rsidRPr="00EC6E3E">
        <w:rPr>
          <w:rStyle w:val="Emphasis"/>
          <w:highlight w:val="cyan"/>
        </w:rPr>
        <w:t>labor</w:t>
      </w:r>
      <w:r w:rsidRPr="005E47A4">
        <w:rPr>
          <w:rStyle w:val="StyleUnderline"/>
        </w:rPr>
        <w:t xml:space="preserve"> surplus</w:t>
      </w:r>
      <w:r w:rsidRPr="00681820">
        <w:rPr>
          <w:sz w:val="14"/>
        </w:rPr>
        <w:t xml:space="preserve"> area concern </w:t>
      </w:r>
      <w:r w:rsidRPr="00EC6E3E">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EC6E3E">
        <w:rPr>
          <w:rStyle w:val="StyleUnderline"/>
          <w:highlight w:val="cyan"/>
        </w:rPr>
        <w:t>The</w:t>
      </w:r>
      <w:r w:rsidRPr="00681820">
        <w:rPr>
          <w:sz w:val="14"/>
        </w:rPr>
        <w:t xml:space="preserve"> new </w:t>
      </w:r>
      <w:r w:rsidRPr="00EC6E3E">
        <w:rPr>
          <w:rStyle w:val="StyleUnderline"/>
          <w:highlight w:val="cyan"/>
        </w:rPr>
        <w:t>standard</w:t>
      </w:r>
      <w:r w:rsidRPr="00681820">
        <w:rPr>
          <w:sz w:val="14"/>
        </w:rPr>
        <w:t xml:space="preserve">, at 41 CFR § 1-1.801(c) and (d), </w:t>
      </w:r>
      <w:r w:rsidRPr="00EC6E3E">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EC6E3E">
        <w:rPr>
          <w:rStyle w:val="StyleUnderline"/>
          <w:highlight w:val="cyan"/>
        </w:rPr>
        <w:t>the term</w:t>
      </w:r>
      <w:r w:rsidRPr="00681820">
        <w:rPr>
          <w:sz w:val="14"/>
        </w:rPr>
        <w:t xml:space="preserve"> "perform </w:t>
      </w:r>
      <w:r w:rsidRPr="00EC6E3E">
        <w:rPr>
          <w:rStyle w:val="StyleUnderline"/>
          <w:highlight w:val="cyan"/>
        </w:rPr>
        <w:t>substantially</w:t>
      </w:r>
      <w:r w:rsidRPr="00681820">
        <w:rPr>
          <w:sz w:val="14"/>
        </w:rPr>
        <w:t xml:space="preserve">" is defined </w:t>
      </w:r>
      <w:r w:rsidRPr="00EC6E3E">
        <w:rPr>
          <w:rStyle w:val="StyleUnderline"/>
          <w:highlight w:val="cyan"/>
        </w:rPr>
        <w:t xml:space="preserve">as </w:t>
      </w:r>
      <w:r w:rsidRPr="00EC6E3E">
        <w:rPr>
          <w:rStyle w:val="Emphasis"/>
          <w:highlight w:val="cyan"/>
        </w:rPr>
        <w:t>more than 50 percent</w:t>
      </w:r>
      <w:r w:rsidRPr="00681820">
        <w:rPr>
          <w:sz w:val="14"/>
        </w:rPr>
        <w:t xml:space="preserve"> of the contract price.</w:t>
      </w:r>
    </w:p>
    <w:p w14:paraId="4356C902" w14:textId="77777777" w:rsidR="00DF435A" w:rsidRPr="00681820" w:rsidRDefault="00DF435A" w:rsidP="00DF435A">
      <w:pPr>
        <w:rPr>
          <w:sz w:val="14"/>
        </w:rPr>
      </w:pPr>
      <w:r w:rsidRPr="00681820">
        <w:rPr>
          <w:sz w:val="14"/>
        </w:rPr>
        <w:t>B-194530 5</w:t>
      </w:r>
    </w:p>
    <w:p w14:paraId="736A335B" w14:textId="77777777" w:rsidR="00DF435A" w:rsidRDefault="00DF435A" w:rsidP="00DF435A">
      <w:pPr>
        <w:pStyle w:val="Heading4"/>
      </w:pPr>
      <w:r>
        <w:t>Violation: The aff is far short.</w:t>
      </w:r>
    </w:p>
    <w:p w14:paraId="4C411DE6" w14:textId="77777777" w:rsidR="00DF435A" w:rsidRPr="0087706A" w:rsidRDefault="00DF435A" w:rsidP="00DF435A">
      <w:r w:rsidRPr="0087706A">
        <w:rPr>
          <w:rStyle w:val="Style13ptBold"/>
        </w:rPr>
        <w:t>PIT 25</w:t>
      </w:r>
      <w:r>
        <w:t xml:space="preserve"> (Penn Institute of Technology, “Healthcare Industry Statistics, Facts, and Trends,” https://www.pit.edu/news/healthcare-industry-statistics-facts-and-trends/)</w:t>
      </w:r>
    </w:p>
    <w:p w14:paraId="7924D359" w14:textId="77777777" w:rsidR="00DF435A" w:rsidRPr="00114C72" w:rsidRDefault="00DF435A" w:rsidP="00DF435A">
      <w:pPr>
        <w:rPr>
          <w:sz w:val="16"/>
        </w:rPr>
      </w:pPr>
      <w:r w:rsidRPr="00B54E27">
        <w:rPr>
          <w:sz w:val="16"/>
        </w:rPr>
        <w:t xml:space="preserve">Of the approximately </w:t>
      </w:r>
      <w:r w:rsidRPr="00EC6E3E">
        <w:rPr>
          <w:rStyle w:val="Emphasis"/>
          <w:highlight w:val="cyan"/>
        </w:rPr>
        <w:t>933,000 physicians currently active</w:t>
      </w:r>
      <w:r w:rsidRPr="00B54E27">
        <w:rPr>
          <w:sz w:val="16"/>
        </w:rPr>
        <w:t>, around 800,000 work in patient care, and approximately 25% of them are internists or family medicine physicians (HRSA).</w:t>
      </w:r>
    </w:p>
    <w:p w14:paraId="14CCF286" w14:textId="77777777" w:rsidR="00DF435A" w:rsidRDefault="00DF435A" w:rsidP="00DF435A">
      <w:pPr>
        <w:pStyle w:val="Heading4"/>
      </w:pPr>
      <w:r>
        <w:t xml:space="preserve">Vote neg: </w:t>
      </w:r>
    </w:p>
    <w:p w14:paraId="1580B575" w14:textId="77777777" w:rsidR="00DF435A" w:rsidRDefault="00DF435A" w:rsidP="00DF435A">
      <w:pPr>
        <w:pStyle w:val="Heading4"/>
      </w:pPr>
      <w:r>
        <w:t>FIRST---</w:t>
      </w:r>
      <w:r w:rsidRPr="001D7F04">
        <w:rPr>
          <w:u w:val="single"/>
        </w:rPr>
        <w:t>Unique Ground</w:t>
      </w:r>
      <w:r>
        <w:t>---it requires large changes from the status quo, link uniqueness is dead if affs can only influence the size of the workforce well-below existing union density.</w:t>
      </w:r>
    </w:p>
    <w:p w14:paraId="05BDF484" w14:textId="77777777" w:rsidR="00DF435A" w:rsidRDefault="00DF435A" w:rsidP="00DF435A">
      <w:pPr>
        <w:pStyle w:val="Heading4"/>
      </w:pPr>
      <w:r>
        <w:t>SECOND---</w:t>
      </w:r>
      <w:r w:rsidRPr="001D7F04">
        <w:rPr>
          <w:u w:val="single"/>
        </w:rPr>
        <w:t>Limits</w:t>
      </w:r>
      <w:r>
        <w:t xml:space="preserve">---anything less leads to hundreds of industries and shop-specific affs. Makes non-generic engagement impossible. </w:t>
      </w:r>
    </w:p>
    <w:p w14:paraId="635A2978" w14:textId="77777777" w:rsidR="00DF435A" w:rsidRPr="00505182" w:rsidRDefault="00DF435A" w:rsidP="00DF435A">
      <w:pPr>
        <w:pStyle w:val="Heading4"/>
      </w:pPr>
      <w:r>
        <w:t>Topicality is good because it limits what AFFs can be read. Their card is about racial hierarchies and how they interact with ‘game-playing’, the AFF doesn’t solve the model minority myth, no offense.</w:t>
      </w:r>
    </w:p>
    <w:p w14:paraId="14F5BF4E" w14:textId="77777777" w:rsidR="00DF435A" w:rsidRPr="001A770E" w:rsidRDefault="00DF435A" w:rsidP="00DF435A"/>
    <w:p w14:paraId="32B8DD97" w14:textId="77777777" w:rsidR="00DF435A" w:rsidRDefault="00DF435A" w:rsidP="00DF435A">
      <w:pPr>
        <w:pStyle w:val="Heading3"/>
      </w:pPr>
      <w:r>
        <w:t xml:space="preserve">CP---1NC </w:t>
      </w:r>
    </w:p>
    <w:p w14:paraId="7919C3EB" w14:textId="77777777" w:rsidR="00DF435A" w:rsidRPr="007C0B5A" w:rsidRDefault="00DF435A" w:rsidP="00DF435A">
      <w:pPr>
        <w:keepNext/>
        <w:keepLines/>
        <w:spacing w:before="40" w:after="0"/>
        <w:outlineLvl w:val="3"/>
        <w:rPr>
          <w:rFonts w:eastAsia="Times New Roman" w:cs="Times New Roman"/>
          <w:b/>
          <w:iCs/>
          <w:sz w:val="26"/>
        </w:rPr>
      </w:pPr>
      <w:r>
        <w:rPr>
          <w:rFonts w:eastAsia="Times New Roman" w:cs="Times New Roman"/>
          <w:b/>
          <w:iCs/>
          <w:sz w:val="26"/>
          <w:u w:val="single"/>
        </w:rPr>
        <w:t>STATES</w:t>
      </w:r>
      <w:r w:rsidRPr="007C0B5A">
        <w:rPr>
          <w:rFonts w:eastAsia="Times New Roman" w:cs="Times New Roman"/>
          <w:b/>
          <w:iCs/>
          <w:sz w:val="26"/>
          <w:u w:val="single"/>
        </w:rPr>
        <w:t xml:space="preserve"> </w:t>
      </w:r>
      <w:r>
        <w:rPr>
          <w:rFonts w:eastAsia="Times New Roman" w:cs="Times New Roman"/>
          <w:b/>
          <w:iCs/>
          <w:sz w:val="26"/>
          <w:u w:val="single"/>
        </w:rPr>
        <w:t>CP</w:t>
      </w:r>
      <w:r w:rsidRPr="007C0B5A">
        <w:rPr>
          <w:rFonts w:eastAsia="Times New Roman" w:cs="Times New Roman"/>
          <w:b/>
          <w:iCs/>
          <w:sz w:val="26"/>
        </w:rPr>
        <w:t>:</w:t>
      </w:r>
    </w:p>
    <w:p w14:paraId="6C7DF4F2" w14:textId="77777777" w:rsidR="00DF435A" w:rsidRPr="007C0B5A" w:rsidRDefault="00DF435A" w:rsidP="00DF435A">
      <w:pPr>
        <w:pStyle w:val="Heading4"/>
        <w:rPr>
          <w:rFonts w:eastAsia="Calibri"/>
          <w:sz w:val="22"/>
        </w:rPr>
      </w:pPr>
      <w:r w:rsidRPr="009B455A">
        <w:rPr>
          <w:rFonts w:eastAsia="Calibri"/>
        </w:rPr>
        <w:t>The United States federal government should provide substantial incentives, including financial incentives and removal of all federal barriers, to states and territories to strengthen collective bargaining rights for physicians to treat physician compassion strikes as protected activity under worker rights based on state labor law.</w:t>
      </w:r>
    </w:p>
    <w:p w14:paraId="372ADB61" w14:textId="77777777" w:rsidR="00DF435A" w:rsidRPr="007C0B5A" w:rsidRDefault="00DF435A" w:rsidP="00DF435A">
      <w:pPr>
        <w:keepNext/>
        <w:keepLines/>
        <w:spacing w:before="40" w:after="0"/>
        <w:outlineLvl w:val="3"/>
        <w:rPr>
          <w:rFonts w:eastAsia="Calibri" w:cs="Times New Roman"/>
          <w:b/>
          <w:iCs/>
          <w:sz w:val="26"/>
        </w:rPr>
      </w:pPr>
      <w:r w:rsidRPr="007C0B5A">
        <w:rPr>
          <w:rFonts w:eastAsia="Calibri" w:cs="Times New Roman"/>
          <w:b/>
          <w:iCs/>
          <w:sz w:val="26"/>
        </w:rPr>
        <w:t xml:space="preserve">Federal labor law </w:t>
      </w:r>
      <w:r w:rsidRPr="007C0B5A">
        <w:rPr>
          <w:rFonts w:eastAsia="Calibri" w:cs="Times New Roman"/>
          <w:b/>
          <w:iCs/>
          <w:sz w:val="26"/>
          <w:u w:val="single"/>
        </w:rPr>
        <w:t>structurally constrains</w:t>
      </w:r>
      <w:r w:rsidRPr="007C0B5A">
        <w:rPr>
          <w:rFonts w:eastAsia="Calibri" w:cs="Times New Roman"/>
          <w:b/>
          <w:iCs/>
          <w:sz w:val="26"/>
        </w:rPr>
        <w:t xml:space="preserve"> bargaining power. States avoid </w:t>
      </w:r>
      <w:r w:rsidRPr="007C0B5A">
        <w:rPr>
          <w:rFonts w:eastAsia="Calibri" w:cs="Times New Roman"/>
          <w:b/>
          <w:iCs/>
          <w:sz w:val="26"/>
          <w:u w:val="single"/>
        </w:rPr>
        <w:t>politics</w:t>
      </w:r>
      <w:r w:rsidRPr="007C0B5A">
        <w:rPr>
          <w:rFonts w:eastAsia="Calibri" w:cs="Times New Roman"/>
          <w:b/>
          <w:iCs/>
          <w:sz w:val="26"/>
        </w:rPr>
        <w:t xml:space="preserve"> and </w:t>
      </w:r>
      <w:r w:rsidRPr="007C0B5A">
        <w:rPr>
          <w:rFonts w:eastAsia="Calibri" w:cs="Times New Roman"/>
          <w:b/>
          <w:iCs/>
          <w:sz w:val="26"/>
          <w:u w:val="single"/>
        </w:rPr>
        <w:t>presumption</w:t>
      </w:r>
      <w:r w:rsidRPr="007C0B5A">
        <w:rPr>
          <w:rFonts w:eastAsia="Calibri" w:cs="Times New Roman"/>
          <w:b/>
          <w:iCs/>
          <w:sz w:val="26"/>
        </w:rPr>
        <w:t>.</w:t>
      </w:r>
    </w:p>
    <w:p w14:paraId="022EEEA2" w14:textId="77777777" w:rsidR="00DF435A" w:rsidRPr="007C0B5A" w:rsidRDefault="00DF435A" w:rsidP="00DF435A">
      <w:pPr>
        <w:rPr>
          <w:rFonts w:eastAsia="Calibri"/>
        </w:rPr>
      </w:pPr>
      <w:r w:rsidRPr="007C0B5A">
        <w:rPr>
          <w:rFonts w:eastAsia="Times New Roman" w:cs="Times New Roman"/>
          <w:b/>
          <w:iCs/>
          <w:sz w:val="26"/>
        </w:rPr>
        <w:t>Velazquez 25</w:t>
      </w:r>
      <w:r w:rsidRPr="007C0B5A">
        <w:rPr>
          <w:rFonts w:eastAsia="Calibri"/>
        </w:rPr>
        <w:t>, Associate Professor of Law at Indiana Maurer School of Law. (Alvin, 5-4-2025, “The Case for Letting Labor Law Collapse”, Power at Work, https://poweratwork.us/the-case-for-letting-labor-law-collapse, accessed on 5-30-2025)</w:t>
      </w:r>
    </w:p>
    <w:p w14:paraId="5D8580E3" w14:textId="77777777" w:rsidR="00DF435A" w:rsidRPr="007C0B5A" w:rsidRDefault="00DF435A" w:rsidP="00DF435A">
      <w:pPr>
        <w:rPr>
          <w:rFonts w:eastAsia="Calibri"/>
          <w:sz w:val="16"/>
        </w:rPr>
      </w:pPr>
      <w:r w:rsidRPr="007C0B5A">
        <w:rPr>
          <w:rFonts w:eastAsia="Calibri"/>
          <w:u w:val="single"/>
        </w:rPr>
        <w:t>Labor density</w:t>
      </w:r>
      <w:r w:rsidRPr="007C0B5A">
        <w:rPr>
          <w:rFonts w:eastAsia="Calibri"/>
          <w:sz w:val="16"/>
        </w:rPr>
        <w:t xml:space="preserve">, or the share of workers who are members of a labor union, </w:t>
      </w:r>
      <w:r w:rsidRPr="007C0B5A">
        <w:rPr>
          <w:rFonts w:eastAsia="Calibri"/>
          <w:u w:val="single"/>
        </w:rPr>
        <w:t>is almost the same in 2025 as before Congress enacted the National Labor Relations Act</w:t>
      </w:r>
      <w:r w:rsidRPr="007C0B5A">
        <w:rPr>
          <w:rFonts w:eastAsia="Calibri"/>
          <w:sz w:val="16"/>
        </w:rPr>
        <w:t xml:space="preserve"> (NLRA) ninety years ago. </w:t>
      </w:r>
      <w:r w:rsidRPr="007C0B5A">
        <w:rPr>
          <w:rFonts w:eastAsia="Calibri"/>
          <w:u w:val="single"/>
        </w:rPr>
        <w:t xml:space="preserve">The </w:t>
      </w:r>
      <w:r w:rsidRPr="00EC6E3E">
        <w:rPr>
          <w:rFonts w:eastAsia="Aptos"/>
          <w:b/>
          <w:iCs/>
          <w:highlight w:val="cyan"/>
          <w:u w:val="single"/>
          <w:bdr w:val="single" w:sz="8" w:space="0" w:color="auto"/>
        </w:rPr>
        <w:t>NLRA</w:t>
      </w:r>
      <w:r w:rsidRPr="007C0B5A">
        <w:rPr>
          <w:rFonts w:eastAsia="Calibri"/>
          <w:sz w:val="16"/>
        </w:rPr>
        <w:t xml:space="preserve"> (or “the Act”) guarantees the right of most private-sector employees in the United States to organize unions, engage in collective bargaining, and strike. The Act </w:t>
      </w:r>
      <w:r w:rsidRPr="00EC6E3E">
        <w:rPr>
          <w:rFonts w:eastAsia="Aptos"/>
          <w:b/>
          <w:iCs/>
          <w:highlight w:val="cyan"/>
          <w:u w:val="single"/>
          <w:bdr w:val="single" w:sz="8" w:space="0" w:color="auto"/>
        </w:rPr>
        <w:t>constrains</w:t>
      </w:r>
      <w:r w:rsidRPr="007C0B5A">
        <w:rPr>
          <w:rFonts w:eastAsia="Calibri"/>
          <w:u w:val="single"/>
        </w:rPr>
        <w:t xml:space="preserve"> the behavior of both the employer and of </w:t>
      </w:r>
      <w:r w:rsidRPr="00EC6E3E">
        <w:rPr>
          <w:rFonts w:eastAsia="Aptos"/>
          <w:b/>
          <w:iCs/>
          <w:highlight w:val="cyan"/>
          <w:u w:val="single"/>
          <w:bdr w:val="single" w:sz="8" w:space="0" w:color="auto"/>
        </w:rPr>
        <w:t>workers</w:t>
      </w:r>
      <w:r w:rsidRPr="007C0B5A">
        <w:rPr>
          <w:rFonts w:eastAsia="Calibri"/>
          <w:u w:val="single"/>
        </w:rPr>
        <w:t xml:space="preserve"> seeking to organize, but </w:t>
      </w:r>
      <w:r w:rsidRPr="007C0B5A">
        <w:rPr>
          <w:rFonts w:eastAsia="Aptos"/>
          <w:b/>
          <w:iCs/>
          <w:u w:val="single"/>
          <w:bdr w:val="single" w:sz="8" w:space="0" w:color="auto"/>
        </w:rPr>
        <w:t>employers</w:t>
      </w:r>
      <w:r w:rsidRPr="007C0B5A">
        <w:rPr>
          <w:rFonts w:eastAsia="Calibri"/>
          <w:u w:val="single"/>
        </w:rPr>
        <w:t xml:space="preserve"> clearly have the </w:t>
      </w:r>
      <w:r w:rsidRPr="007C0B5A">
        <w:rPr>
          <w:rFonts w:eastAsia="Aptos"/>
          <w:b/>
          <w:iCs/>
          <w:u w:val="single"/>
          <w:bdr w:val="single" w:sz="8" w:space="0" w:color="auto"/>
        </w:rPr>
        <w:t>upper hand</w:t>
      </w:r>
      <w:r w:rsidRPr="007C0B5A">
        <w:rPr>
          <w:rFonts w:eastAsia="Calibri"/>
          <w:sz w:val="16"/>
        </w:rPr>
        <w:t xml:space="preserve">. </w:t>
      </w:r>
      <w:r w:rsidRPr="007C0B5A">
        <w:rPr>
          <w:rFonts w:eastAsia="Calibri"/>
          <w:u w:val="single"/>
        </w:rPr>
        <w:t xml:space="preserve">There is a way out of the NLRA’s restrictions through a hostile Supreme Court. It would require union leaders to </w:t>
      </w:r>
      <w:r w:rsidRPr="00EC6E3E">
        <w:rPr>
          <w:rFonts w:eastAsia="Aptos"/>
          <w:b/>
          <w:iCs/>
          <w:highlight w:val="cyan"/>
          <w:u w:val="single"/>
          <w:bdr w:val="single" w:sz="8" w:space="0" w:color="auto"/>
        </w:rPr>
        <w:t>let</w:t>
      </w:r>
      <w:r w:rsidRPr="00EC6E3E">
        <w:rPr>
          <w:rFonts w:eastAsia="Calibri"/>
          <w:highlight w:val="cyan"/>
          <w:u w:val="single"/>
        </w:rPr>
        <w:t xml:space="preserve"> the </w:t>
      </w:r>
      <w:r w:rsidRPr="00EC6E3E">
        <w:rPr>
          <w:rFonts w:eastAsia="Aptos"/>
          <w:b/>
          <w:iCs/>
          <w:highlight w:val="cyan"/>
          <w:u w:val="single"/>
          <w:bdr w:val="single" w:sz="8" w:space="0" w:color="auto"/>
        </w:rPr>
        <w:t>NLRA collapse</w:t>
      </w:r>
      <w:r w:rsidRPr="00EC6E3E">
        <w:rPr>
          <w:rFonts w:eastAsia="Calibri"/>
          <w:highlight w:val="cyan"/>
          <w:u w:val="single"/>
        </w:rPr>
        <w:t xml:space="preserve"> and </w:t>
      </w:r>
      <w:r w:rsidRPr="00EC6E3E">
        <w:rPr>
          <w:rFonts w:eastAsia="Aptos"/>
          <w:b/>
          <w:iCs/>
          <w:highlight w:val="cyan"/>
          <w:u w:val="single"/>
          <w:bdr w:val="single" w:sz="8" w:space="0" w:color="auto"/>
        </w:rPr>
        <w:t>start all over again</w:t>
      </w:r>
      <w:r w:rsidRPr="007C0B5A">
        <w:rPr>
          <w:rFonts w:eastAsia="Calibri"/>
          <w:sz w:val="16"/>
        </w:rPr>
        <w:t xml:space="preserve"> by letting Elon Musk win. Let me explain.</w:t>
      </w:r>
    </w:p>
    <w:p w14:paraId="65AE5B9B" w14:textId="77777777" w:rsidR="00DF435A" w:rsidRPr="007C0B5A" w:rsidRDefault="00DF435A" w:rsidP="00DF435A">
      <w:pPr>
        <w:rPr>
          <w:rFonts w:eastAsia="Calibri"/>
          <w:sz w:val="16"/>
        </w:rPr>
      </w:pPr>
      <w:r w:rsidRPr="007C0B5A">
        <w:rPr>
          <w:rFonts w:eastAsia="Calibri"/>
          <w:sz w:val="16"/>
        </w:rPr>
        <w:t>The Limits of the NLRA</w:t>
      </w:r>
    </w:p>
    <w:p w14:paraId="6CFD43AA" w14:textId="77777777" w:rsidR="00DF435A" w:rsidRPr="007C0B5A" w:rsidRDefault="00DF435A" w:rsidP="00DF435A">
      <w:pPr>
        <w:rPr>
          <w:rFonts w:eastAsia="Calibri"/>
          <w:sz w:val="16"/>
        </w:rPr>
      </w:pPr>
      <w:r w:rsidRPr="007C0B5A">
        <w:rPr>
          <w:rFonts w:eastAsia="Calibri"/>
          <w:sz w:val="16"/>
        </w:rPr>
        <w:t xml:space="preserve">Union lawyers spend a lot of time counseling their clients on how </w:t>
      </w:r>
      <w:r w:rsidRPr="007C0B5A">
        <w:rPr>
          <w:rFonts w:eastAsia="Calibri"/>
          <w:u w:val="single"/>
        </w:rPr>
        <w:t>the NLRA</w:t>
      </w:r>
      <w:r w:rsidRPr="007C0B5A">
        <w:rPr>
          <w:rFonts w:eastAsia="Calibri"/>
          <w:sz w:val="16"/>
        </w:rPr>
        <w:t xml:space="preserve">, as amended by the 1947 Taft-Hartley Act, </w:t>
      </w:r>
      <w:r w:rsidRPr="007C0B5A">
        <w:rPr>
          <w:rFonts w:eastAsia="Calibri"/>
          <w:u w:val="single"/>
        </w:rPr>
        <w:t>constrains</w:t>
      </w:r>
      <w:r w:rsidRPr="007C0B5A">
        <w:rPr>
          <w:rFonts w:eastAsia="Calibri"/>
          <w:sz w:val="16"/>
        </w:rPr>
        <w:t xml:space="preserve"> their clients’ </w:t>
      </w:r>
      <w:r w:rsidRPr="007C0B5A">
        <w:rPr>
          <w:rFonts w:eastAsia="Calibri"/>
          <w:u w:val="single"/>
        </w:rPr>
        <w:t>proposals to build power for workers</w:t>
      </w:r>
      <w:r w:rsidRPr="007C0B5A">
        <w:rPr>
          <w:rFonts w:eastAsia="Calibri"/>
          <w:sz w:val="16"/>
        </w:rPr>
        <w:t xml:space="preserve">. </w:t>
      </w:r>
      <w:r w:rsidRPr="007C0B5A">
        <w:rPr>
          <w:rFonts w:eastAsia="Calibri"/>
          <w:u w:val="single"/>
        </w:rPr>
        <w:t xml:space="preserve">Academics and organizers have long outlined the </w:t>
      </w:r>
      <w:r w:rsidRPr="007C0B5A">
        <w:rPr>
          <w:rFonts w:eastAsia="Aptos"/>
          <w:b/>
          <w:iCs/>
          <w:u w:val="single"/>
          <w:bdr w:val="single" w:sz="8" w:space="0" w:color="auto"/>
        </w:rPr>
        <w:t>weaknesses</w:t>
      </w:r>
      <w:r w:rsidRPr="007C0B5A">
        <w:rPr>
          <w:rFonts w:eastAsia="Calibri"/>
          <w:u w:val="single"/>
        </w:rPr>
        <w:t xml:space="preserve"> of</w:t>
      </w:r>
      <w:r w:rsidRPr="007C0B5A">
        <w:rPr>
          <w:rFonts w:eastAsia="Calibri"/>
          <w:sz w:val="16"/>
        </w:rPr>
        <w:t xml:space="preserve"> the </w:t>
      </w:r>
      <w:r w:rsidRPr="007C0B5A">
        <w:rPr>
          <w:rFonts w:eastAsia="Calibri"/>
          <w:u w:val="single"/>
        </w:rPr>
        <w:t>current labor law</w:t>
      </w:r>
      <w:r w:rsidRPr="007C0B5A">
        <w:rPr>
          <w:rFonts w:eastAsia="Calibri"/>
          <w:sz w:val="16"/>
        </w:rPr>
        <w:t xml:space="preserve">. </w:t>
      </w:r>
      <w:r w:rsidRPr="007C0B5A">
        <w:rPr>
          <w:rFonts w:eastAsia="Calibri"/>
          <w:u w:val="single"/>
        </w:rPr>
        <w:t xml:space="preserve">The NLRA allows only </w:t>
      </w:r>
      <w:r w:rsidRPr="00EC6E3E">
        <w:rPr>
          <w:rFonts w:eastAsia="Calibri"/>
          <w:b/>
          <w:iCs/>
          <w:highlight w:val="cyan"/>
          <w:u w:val="single"/>
          <w:bdr w:val="single" w:sz="8" w:space="0" w:color="auto"/>
        </w:rPr>
        <w:t>weak remedies</w:t>
      </w:r>
      <w:r w:rsidRPr="007C0B5A">
        <w:rPr>
          <w:rFonts w:eastAsia="Calibri"/>
          <w:sz w:val="16"/>
        </w:rPr>
        <w:t xml:space="preserve">. </w:t>
      </w:r>
      <w:r w:rsidRPr="007C0B5A">
        <w:rPr>
          <w:rFonts w:eastAsia="Calibri"/>
          <w:u w:val="single"/>
        </w:rPr>
        <w:t>A worker cannot recover damages</w:t>
      </w:r>
      <w:r w:rsidRPr="007C0B5A">
        <w:rPr>
          <w:rFonts w:eastAsia="Calibri"/>
          <w:sz w:val="16"/>
        </w:rPr>
        <w:t xml:space="preserve"> from their employer </w:t>
      </w:r>
      <w:r w:rsidRPr="007C0B5A">
        <w:rPr>
          <w:rFonts w:eastAsia="Calibri"/>
          <w:u w:val="single"/>
        </w:rPr>
        <w:t>if they have been discriminated against</w:t>
      </w:r>
      <w:r w:rsidRPr="007C0B5A">
        <w:rPr>
          <w:rFonts w:eastAsia="Calibri"/>
          <w:sz w:val="16"/>
        </w:rPr>
        <w:t xml:space="preserve">. </w:t>
      </w:r>
      <w:r w:rsidRPr="007C0B5A">
        <w:rPr>
          <w:rFonts w:eastAsia="Calibri"/>
          <w:u w:val="single"/>
        </w:rPr>
        <w:t>They can only recover back pay and reinstatement if they have been illegally fired</w:t>
      </w:r>
      <w:r w:rsidRPr="007C0B5A">
        <w:rPr>
          <w:rFonts w:eastAsia="Calibri"/>
          <w:sz w:val="16"/>
        </w:rPr>
        <w:t xml:space="preserve">. </w:t>
      </w:r>
      <w:r w:rsidRPr="007C0B5A">
        <w:rPr>
          <w:rFonts w:eastAsia="Calibri"/>
          <w:u w:val="single"/>
        </w:rPr>
        <w:t xml:space="preserve">That </w:t>
      </w:r>
      <w:r w:rsidRPr="00EC6E3E">
        <w:rPr>
          <w:rFonts w:eastAsia="Calibri"/>
          <w:highlight w:val="cyan"/>
          <w:u w:val="single"/>
        </w:rPr>
        <w:t>means</w:t>
      </w:r>
      <w:r w:rsidRPr="007C0B5A">
        <w:rPr>
          <w:rFonts w:eastAsia="Calibri"/>
          <w:u w:val="single"/>
        </w:rPr>
        <w:t xml:space="preserve"> that </w:t>
      </w:r>
      <w:r w:rsidRPr="00EC6E3E">
        <w:rPr>
          <w:rFonts w:eastAsia="Aptos"/>
          <w:b/>
          <w:iCs/>
          <w:highlight w:val="cyan"/>
          <w:u w:val="single"/>
          <w:bdr w:val="single" w:sz="8" w:space="0" w:color="auto"/>
        </w:rPr>
        <w:t>breaking the law</w:t>
      </w:r>
      <w:r w:rsidRPr="00EC6E3E">
        <w:rPr>
          <w:rFonts w:eastAsia="Calibri"/>
          <w:highlight w:val="cyan"/>
          <w:u w:val="single"/>
        </w:rPr>
        <w:t xml:space="preserve"> becomes an </w:t>
      </w:r>
      <w:r w:rsidRPr="00EC6E3E">
        <w:rPr>
          <w:rFonts w:eastAsia="Aptos"/>
          <w:b/>
          <w:iCs/>
          <w:highlight w:val="cyan"/>
          <w:u w:val="single"/>
          <w:bdr w:val="single" w:sz="8" w:space="0" w:color="auto"/>
        </w:rPr>
        <w:t>economic choice</w:t>
      </w:r>
      <w:r w:rsidRPr="00EC6E3E">
        <w:rPr>
          <w:rFonts w:eastAsia="Calibri"/>
          <w:highlight w:val="cyan"/>
          <w:u w:val="single"/>
        </w:rPr>
        <w:t xml:space="preserve"> for employers</w:t>
      </w:r>
      <w:r w:rsidRPr="007C0B5A">
        <w:rPr>
          <w:rFonts w:eastAsia="Calibri"/>
          <w:u w:val="single"/>
        </w:rPr>
        <w:t xml:space="preserve"> – one that many happily make to quell</w:t>
      </w:r>
      <w:r w:rsidRPr="007C0B5A">
        <w:rPr>
          <w:rFonts w:eastAsia="Calibri"/>
          <w:sz w:val="16"/>
        </w:rPr>
        <w:t xml:space="preserve"> a </w:t>
      </w:r>
      <w:r w:rsidRPr="007C0B5A">
        <w:rPr>
          <w:rFonts w:eastAsia="Calibri"/>
          <w:u w:val="single"/>
        </w:rPr>
        <w:t>union organizing</w:t>
      </w:r>
      <w:r w:rsidRPr="007C0B5A">
        <w:rPr>
          <w:rFonts w:eastAsia="Calibri"/>
          <w:sz w:val="16"/>
        </w:rPr>
        <w:t xml:space="preserve"> drive. </w:t>
      </w:r>
      <w:r w:rsidRPr="00EC6E3E">
        <w:rPr>
          <w:rFonts w:eastAsia="Calibri"/>
          <w:highlight w:val="cyan"/>
          <w:u w:val="single"/>
        </w:rPr>
        <w:t xml:space="preserve">The </w:t>
      </w:r>
      <w:r w:rsidRPr="00EC6E3E">
        <w:rPr>
          <w:rFonts w:eastAsia="Aptos"/>
          <w:b/>
          <w:iCs/>
          <w:highlight w:val="cyan"/>
          <w:u w:val="single"/>
          <w:bdr w:val="single" w:sz="8" w:space="0" w:color="auto"/>
        </w:rPr>
        <w:t>NLRA lacks</w:t>
      </w:r>
      <w:r w:rsidRPr="00EC6E3E">
        <w:rPr>
          <w:rFonts w:eastAsia="Calibri"/>
          <w:highlight w:val="cyan"/>
          <w:u w:val="single"/>
        </w:rPr>
        <w:t xml:space="preserve"> a </w:t>
      </w:r>
      <w:r w:rsidRPr="00EC6E3E">
        <w:rPr>
          <w:rFonts w:eastAsia="Aptos"/>
          <w:b/>
          <w:iCs/>
          <w:highlight w:val="cyan"/>
          <w:u w:val="single"/>
          <w:bdr w:val="single" w:sz="8" w:space="0" w:color="auto"/>
        </w:rPr>
        <w:t>mechanism</w:t>
      </w:r>
      <w:r w:rsidRPr="00EC6E3E">
        <w:rPr>
          <w:rFonts w:eastAsia="Calibri"/>
          <w:highlight w:val="cyan"/>
          <w:u w:val="single"/>
        </w:rPr>
        <w:t xml:space="preserve"> for </w:t>
      </w:r>
      <w:r w:rsidRPr="00EC6E3E">
        <w:rPr>
          <w:rFonts w:eastAsia="Aptos"/>
          <w:b/>
          <w:iCs/>
          <w:highlight w:val="cyan"/>
          <w:u w:val="single"/>
          <w:bdr w:val="single" w:sz="8" w:space="0" w:color="auto"/>
        </w:rPr>
        <w:t>compelling</w:t>
      </w:r>
      <w:r w:rsidRPr="00EC6E3E">
        <w:rPr>
          <w:rFonts w:eastAsia="Calibri"/>
          <w:highlight w:val="cyan"/>
          <w:u w:val="single"/>
        </w:rPr>
        <w:t xml:space="preserve"> a </w:t>
      </w:r>
      <w:r w:rsidRPr="00EC6E3E">
        <w:rPr>
          <w:rFonts w:eastAsia="Aptos"/>
          <w:b/>
          <w:iCs/>
          <w:highlight w:val="cyan"/>
          <w:u w:val="single"/>
          <w:bdr w:val="single" w:sz="8" w:space="0" w:color="auto"/>
        </w:rPr>
        <w:t>party</w:t>
      </w:r>
      <w:r w:rsidRPr="00EC6E3E">
        <w:rPr>
          <w:rFonts w:eastAsia="Calibri"/>
          <w:highlight w:val="cyan"/>
          <w:u w:val="single"/>
        </w:rPr>
        <w:t xml:space="preserve"> to enter </w:t>
      </w:r>
      <w:r w:rsidRPr="00EC6E3E">
        <w:rPr>
          <w:rFonts w:eastAsia="Aptos"/>
          <w:b/>
          <w:iCs/>
          <w:highlight w:val="cyan"/>
          <w:u w:val="single"/>
          <w:bdr w:val="single" w:sz="8" w:space="0" w:color="auto"/>
        </w:rPr>
        <w:t>into</w:t>
      </w:r>
      <w:r w:rsidRPr="007C0B5A">
        <w:rPr>
          <w:rFonts w:eastAsia="Calibri"/>
          <w:u w:val="single"/>
        </w:rPr>
        <w:t xml:space="preserve"> a collective </w:t>
      </w:r>
      <w:r w:rsidRPr="00EC6E3E">
        <w:rPr>
          <w:rFonts w:eastAsia="Aptos"/>
          <w:b/>
          <w:iCs/>
          <w:highlight w:val="cyan"/>
          <w:u w:val="single"/>
          <w:bdr w:val="single" w:sz="8" w:space="0" w:color="auto"/>
        </w:rPr>
        <w:t>agreement</w:t>
      </w:r>
      <w:r w:rsidRPr="007C0B5A">
        <w:rPr>
          <w:rFonts w:eastAsia="Calibri"/>
          <w:sz w:val="16"/>
        </w:rPr>
        <w:t xml:space="preserve">.  </w:t>
      </w:r>
      <w:r w:rsidRPr="00C1159C">
        <w:rPr>
          <w:rFonts w:eastAsia="Calibri"/>
          <w:u w:val="single"/>
        </w:rPr>
        <w:t xml:space="preserve">Union </w:t>
      </w:r>
      <w:r w:rsidRPr="00C1159C">
        <w:rPr>
          <w:rFonts w:eastAsia="Aptos"/>
          <w:b/>
          <w:iCs/>
          <w:u w:val="single"/>
          <w:bdr w:val="single" w:sz="8" w:space="0" w:color="auto"/>
        </w:rPr>
        <w:t>organizing</w:t>
      </w:r>
      <w:r w:rsidRPr="00C1159C">
        <w:rPr>
          <w:rFonts w:eastAsia="Calibri"/>
          <w:u w:val="single"/>
        </w:rPr>
        <w:t xml:space="preserve"> drives often </w:t>
      </w:r>
      <w:r w:rsidRPr="00C1159C">
        <w:rPr>
          <w:rFonts w:eastAsia="Aptos"/>
          <w:b/>
          <w:iCs/>
          <w:u w:val="single"/>
          <w:bdr w:val="single" w:sz="8" w:space="0" w:color="auto"/>
        </w:rPr>
        <w:t>stall out</w:t>
      </w:r>
      <w:r w:rsidRPr="00C1159C">
        <w:rPr>
          <w:rFonts w:eastAsia="Calibri"/>
          <w:u w:val="single"/>
        </w:rPr>
        <w:t xml:space="preserve"> because parties cannot arrive at a first contract</w:t>
      </w:r>
      <w:r w:rsidRPr="00C1159C">
        <w:rPr>
          <w:rFonts w:eastAsia="Calibri"/>
          <w:sz w:val="16"/>
        </w:rPr>
        <w:t xml:space="preserve">. Finally, </w:t>
      </w:r>
      <w:r w:rsidRPr="00C1159C">
        <w:rPr>
          <w:rFonts w:eastAsia="Calibri"/>
          <w:u w:val="single"/>
        </w:rPr>
        <w:t>obtaining a</w:t>
      </w:r>
      <w:r w:rsidRPr="007C0B5A">
        <w:rPr>
          <w:rFonts w:eastAsia="Calibri"/>
          <w:u w:val="single"/>
        </w:rPr>
        <w:t xml:space="preserve">ny </w:t>
      </w:r>
      <w:r w:rsidRPr="00EC6E3E">
        <w:rPr>
          <w:rFonts w:eastAsia="Aptos"/>
          <w:b/>
          <w:iCs/>
          <w:highlight w:val="cyan"/>
          <w:u w:val="single"/>
          <w:bdr w:val="single" w:sz="8" w:space="0" w:color="auto"/>
        </w:rPr>
        <w:t>redress</w:t>
      </w:r>
      <w:r w:rsidRPr="007C0B5A">
        <w:rPr>
          <w:rFonts w:eastAsia="Calibri"/>
          <w:u w:val="single"/>
        </w:rPr>
        <w:t xml:space="preserve"> for unfair labor practices through the NLRA </w:t>
      </w:r>
      <w:r w:rsidRPr="00EC6E3E">
        <w:rPr>
          <w:rFonts w:eastAsia="Calibri"/>
          <w:highlight w:val="cyan"/>
          <w:u w:val="single"/>
        </w:rPr>
        <w:t xml:space="preserve">can </w:t>
      </w:r>
      <w:r w:rsidRPr="00EC6E3E">
        <w:rPr>
          <w:rFonts w:eastAsia="Aptos"/>
          <w:b/>
          <w:iCs/>
          <w:highlight w:val="cyan"/>
          <w:u w:val="single"/>
          <w:bdr w:val="single" w:sz="8" w:space="0" w:color="auto"/>
        </w:rPr>
        <w:t>take years</w:t>
      </w:r>
      <w:r w:rsidRPr="007C0B5A">
        <w:rPr>
          <w:rFonts w:eastAsia="Calibri"/>
          <w:sz w:val="16"/>
        </w:rPr>
        <w:t xml:space="preserve">. </w:t>
      </w:r>
      <w:r w:rsidRPr="007C0B5A">
        <w:rPr>
          <w:rFonts w:eastAsia="Calibri"/>
          <w:u w:val="single"/>
        </w:rPr>
        <w:t>That delay leaves</w:t>
      </w:r>
      <w:r w:rsidRPr="007C0B5A">
        <w:rPr>
          <w:rFonts w:eastAsia="Calibri"/>
          <w:sz w:val="16"/>
          <w:szCs w:val="16"/>
        </w:rPr>
        <w:t xml:space="preserve"> low-wage </w:t>
      </w:r>
      <w:r w:rsidRPr="007C0B5A">
        <w:rPr>
          <w:rFonts w:eastAsia="Calibri"/>
          <w:u w:val="single"/>
        </w:rPr>
        <w:t>workers without meaningful protections</w:t>
      </w:r>
      <w:r w:rsidRPr="007C0B5A">
        <w:rPr>
          <w:rFonts w:eastAsia="Calibri"/>
          <w:sz w:val="16"/>
        </w:rPr>
        <w:t xml:space="preserve">. </w:t>
      </w:r>
    </w:p>
    <w:p w14:paraId="4B19C259" w14:textId="77777777" w:rsidR="00DF435A" w:rsidRPr="007C0B5A" w:rsidRDefault="00DF435A" w:rsidP="00DF435A">
      <w:pPr>
        <w:rPr>
          <w:rFonts w:eastAsia="Calibri"/>
          <w:sz w:val="16"/>
        </w:rPr>
      </w:pPr>
      <w:r w:rsidRPr="007C0B5A">
        <w:rPr>
          <w:rFonts w:eastAsia="Calibri"/>
          <w:u w:val="single"/>
        </w:rPr>
        <w:t>There are other limitations that affect unions</w:t>
      </w:r>
      <w:r w:rsidRPr="007C0B5A">
        <w:rPr>
          <w:rFonts w:eastAsia="Calibri"/>
          <w:sz w:val="16"/>
        </w:rPr>
        <w:t xml:space="preserve"> and their </w:t>
      </w:r>
      <w:r w:rsidRPr="007C0B5A">
        <w:rPr>
          <w:rFonts w:eastAsia="Calibri"/>
          <w:u w:val="single"/>
        </w:rPr>
        <w:t xml:space="preserve">ability </w:t>
      </w:r>
      <w:r w:rsidRPr="00C1159C">
        <w:rPr>
          <w:rFonts w:eastAsia="Calibri"/>
          <w:u w:val="single"/>
        </w:rPr>
        <w:t xml:space="preserve">to negotiate strong contracts </w:t>
      </w:r>
      <w:r w:rsidRPr="00C1159C">
        <w:rPr>
          <w:rFonts w:eastAsia="Calibri"/>
          <w:sz w:val="16"/>
        </w:rPr>
        <w:t xml:space="preserve">for their members. </w:t>
      </w:r>
      <w:r w:rsidRPr="00C1159C">
        <w:rPr>
          <w:rFonts w:eastAsia="Calibri"/>
          <w:u w:val="single"/>
        </w:rPr>
        <w:t>For example, the NLRA constrains the ability of unions to engage in effective tactics that would allow them to build power for workers</w:t>
      </w:r>
      <w:r w:rsidRPr="00C1159C">
        <w:rPr>
          <w:rFonts w:eastAsia="Calibri"/>
          <w:sz w:val="16"/>
        </w:rPr>
        <w:t xml:space="preserve">. </w:t>
      </w:r>
      <w:r w:rsidRPr="00C1159C">
        <w:rPr>
          <w:rFonts w:eastAsia="Calibri"/>
          <w:u w:val="single"/>
        </w:rPr>
        <w:t xml:space="preserve">Those tactics include </w:t>
      </w:r>
      <w:r w:rsidRPr="00C1159C">
        <w:rPr>
          <w:rFonts w:eastAsia="Aptos"/>
          <w:b/>
          <w:iCs/>
          <w:u w:val="single"/>
          <w:bdr w:val="single" w:sz="8" w:space="0" w:color="auto"/>
        </w:rPr>
        <w:t>repeated picketing</w:t>
      </w:r>
      <w:r w:rsidRPr="00C1159C">
        <w:rPr>
          <w:rFonts w:eastAsia="Calibri"/>
          <w:u w:val="single"/>
        </w:rPr>
        <w:t xml:space="preserve"> to force union recognition, </w:t>
      </w:r>
      <w:r w:rsidRPr="00C1159C">
        <w:rPr>
          <w:rFonts w:eastAsia="Aptos"/>
          <w:b/>
          <w:iCs/>
          <w:u w:val="single"/>
          <w:bdr w:val="single" w:sz="8" w:space="0" w:color="auto"/>
        </w:rPr>
        <w:t>secondary boycotts</w:t>
      </w:r>
      <w:r w:rsidRPr="00C1159C">
        <w:rPr>
          <w:rFonts w:eastAsia="Calibri"/>
          <w:u w:val="single"/>
        </w:rPr>
        <w:t xml:space="preserve">, and entering into </w:t>
      </w:r>
      <w:r w:rsidRPr="00C1159C">
        <w:rPr>
          <w:rFonts w:eastAsia="Aptos"/>
          <w:b/>
          <w:iCs/>
          <w:u w:val="single"/>
          <w:bdr w:val="single" w:sz="8" w:space="0" w:color="auto"/>
        </w:rPr>
        <w:t>hot cargo agreements</w:t>
      </w:r>
      <w:r w:rsidRPr="00C1159C">
        <w:rPr>
          <w:rFonts w:eastAsia="Calibri"/>
          <w:u w:val="single"/>
        </w:rPr>
        <w:t>.</w:t>
      </w:r>
      <w:r w:rsidRPr="00C1159C">
        <w:rPr>
          <w:rFonts w:eastAsia="Calibri"/>
          <w:sz w:val="16"/>
        </w:rPr>
        <w:t xml:space="preserve"> </w:t>
      </w:r>
      <w:r w:rsidRPr="00C1159C">
        <w:rPr>
          <w:rFonts w:eastAsia="Calibri"/>
          <w:u w:val="single"/>
        </w:rPr>
        <w:t>The NLRA also prohibits state legislatures</w:t>
      </w:r>
      <w:r w:rsidRPr="00C1159C">
        <w:rPr>
          <w:rFonts w:eastAsia="Calibri"/>
          <w:sz w:val="16"/>
        </w:rPr>
        <w:t xml:space="preserve">, and even the President of the United States, </w:t>
      </w:r>
      <w:r w:rsidRPr="00C1159C">
        <w:rPr>
          <w:rFonts w:eastAsia="Calibri"/>
          <w:u w:val="single"/>
        </w:rPr>
        <w:t>from passing laws or taking actions that might tread on</w:t>
      </w:r>
      <w:r w:rsidRPr="00C1159C">
        <w:rPr>
          <w:rFonts w:eastAsia="Calibri"/>
          <w:sz w:val="16"/>
        </w:rPr>
        <w:t xml:space="preserve"> those </w:t>
      </w:r>
      <w:r w:rsidRPr="00C1159C">
        <w:rPr>
          <w:rFonts w:eastAsia="Calibri"/>
          <w:u w:val="single"/>
        </w:rPr>
        <w:t>areas Congress left to the jurisdiction of the National Labor Relations Board</w:t>
      </w:r>
      <w:r w:rsidRPr="00C1159C">
        <w:rPr>
          <w:rFonts w:eastAsia="Calibri"/>
          <w:sz w:val="16"/>
        </w:rPr>
        <w:t xml:space="preserve"> (Board) or the economic weapons unions and employers use to enforce their bargaining demands. That means that </w:t>
      </w:r>
      <w:r w:rsidRPr="00C1159C">
        <w:rPr>
          <w:rFonts w:eastAsia="Calibri"/>
          <w:u w:val="single"/>
        </w:rPr>
        <w:t>the NLRA leaves</w:t>
      </w:r>
      <w:r w:rsidRPr="007C0B5A">
        <w:rPr>
          <w:rFonts w:eastAsia="Calibri"/>
          <w:u w:val="single"/>
        </w:rPr>
        <w:t xml:space="preserve"> state</w:t>
      </w:r>
      <w:r w:rsidRPr="007C0B5A">
        <w:rPr>
          <w:rFonts w:eastAsia="Calibri"/>
          <w:sz w:val="16"/>
        </w:rPr>
        <w:t xml:space="preserve"> and territorial </w:t>
      </w:r>
      <w:r w:rsidRPr="007C0B5A">
        <w:rPr>
          <w:rFonts w:eastAsia="Calibri"/>
          <w:u w:val="single"/>
        </w:rPr>
        <w:t>constitutional provisions guaranteeing the right to collectively bargain or strike</w:t>
      </w:r>
      <w:r w:rsidRPr="007C0B5A">
        <w:rPr>
          <w:rFonts w:eastAsia="Calibri"/>
          <w:sz w:val="16"/>
        </w:rPr>
        <w:t xml:space="preserve"> – like this one in Missouri or this one in Puerto Rico – </w:t>
      </w:r>
      <w:r w:rsidRPr="007C0B5A">
        <w:rPr>
          <w:rFonts w:eastAsia="Calibri"/>
          <w:u w:val="single"/>
        </w:rPr>
        <w:t xml:space="preserve">a </w:t>
      </w:r>
      <w:r w:rsidRPr="007C0B5A">
        <w:rPr>
          <w:rFonts w:eastAsia="Calibri"/>
          <w:b/>
          <w:iCs/>
          <w:u w:val="single"/>
          <w:bdr w:val="single" w:sz="8" w:space="0" w:color="auto"/>
        </w:rPr>
        <w:t>dead letter</w:t>
      </w:r>
      <w:r w:rsidRPr="007C0B5A">
        <w:rPr>
          <w:rFonts w:eastAsia="Calibri"/>
          <w:sz w:val="16"/>
        </w:rPr>
        <w:t xml:space="preserve">. Every Democratic president since Jimmy Carter set out to address these deficiencies. None have succeeded in doing so. Perhaps it is time for the Supreme Court to wipe the slate clean clean and do what Congress has not. </w:t>
      </w:r>
    </w:p>
    <w:p w14:paraId="3641B842" w14:textId="77777777" w:rsidR="00DF435A" w:rsidRPr="007C0B5A" w:rsidRDefault="00DF435A" w:rsidP="00DF435A">
      <w:pPr>
        <w:rPr>
          <w:rFonts w:eastAsia="Calibri"/>
          <w:sz w:val="16"/>
        </w:rPr>
      </w:pPr>
      <w:r w:rsidRPr="007C0B5A">
        <w:rPr>
          <w:rFonts w:eastAsia="Calibri"/>
          <w:sz w:val="16"/>
        </w:rPr>
        <w:t>Letting Go of the NLRA</w:t>
      </w:r>
    </w:p>
    <w:p w14:paraId="12469359" w14:textId="77777777" w:rsidR="00DF435A" w:rsidRPr="007C0B5A" w:rsidRDefault="00DF435A" w:rsidP="00DF435A">
      <w:pPr>
        <w:rPr>
          <w:rFonts w:eastAsia="Calibri"/>
          <w:sz w:val="16"/>
        </w:rPr>
      </w:pPr>
      <w:r w:rsidRPr="007C0B5A">
        <w:rPr>
          <w:rFonts w:eastAsia="Calibri"/>
          <w:sz w:val="16"/>
        </w:rPr>
        <w:t xml:space="preserve">In my paper “The Death of Labor Law and the Rebirth of the Labor Movement” (forthcoming in the Boston College Law Review), I explain how </w:t>
      </w:r>
      <w:r w:rsidRPr="007C0B5A">
        <w:rPr>
          <w:rFonts w:eastAsia="Calibri"/>
          <w:u w:val="single"/>
        </w:rPr>
        <w:t>the Supreme Court could use one of the cases that</w:t>
      </w:r>
      <w:r w:rsidRPr="007C0B5A">
        <w:rPr>
          <w:rFonts w:eastAsia="Calibri"/>
          <w:sz w:val="16"/>
        </w:rPr>
        <w:t xml:space="preserve"> Elon Musk’s company </w:t>
      </w:r>
      <w:r w:rsidRPr="007C0B5A">
        <w:rPr>
          <w:rFonts w:eastAsia="Calibri"/>
          <w:u w:val="single"/>
        </w:rPr>
        <w:t>SpaceX is bringing to challenge the Board’s use of administrative law judges as a mechanism to completely set aside the NLRA and with it the restrictions on unions’ organizing tactics</w:t>
      </w:r>
      <w:r w:rsidRPr="007C0B5A">
        <w:rPr>
          <w:rFonts w:eastAsia="Calibri"/>
          <w:sz w:val="16"/>
        </w:rPr>
        <w:t xml:space="preserve">. In some ways, I am arguing that </w:t>
      </w:r>
      <w:r w:rsidRPr="007C0B5A">
        <w:rPr>
          <w:rFonts w:eastAsia="Calibri"/>
          <w:u w:val="single"/>
        </w:rPr>
        <w:t>it would be better to return labor law to the “</w:t>
      </w:r>
      <w:r w:rsidRPr="007C0B5A">
        <w:rPr>
          <w:rFonts w:eastAsia="Aptos"/>
          <w:b/>
          <w:iCs/>
          <w:u w:val="single"/>
          <w:bdr w:val="single" w:sz="8" w:space="0" w:color="auto"/>
        </w:rPr>
        <w:t>law of the jungle</w:t>
      </w:r>
      <w:r w:rsidRPr="007C0B5A">
        <w:rPr>
          <w:rFonts w:eastAsia="Calibri"/>
          <w:u w:val="single"/>
        </w:rPr>
        <w:t>.”</w:t>
      </w:r>
      <w:r w:rsidRPr="007C0B5A">
        <w:rPr>
          <w:rFonts w:eastAsia="Calibri"/>
          <w:sz w:val="16"/>
        </w:rPr>
        <w:t xml:space="preserve"> Here is why. </w:t>
      </w:r>
    </w:p>
    <w:p w14:paraId="388F68DE" w14:textId="77777777" w:rsidR="00DF435A" w:rsidRPr="007C0B5A" w:rsidRDefault="00DF435A" w:rsidP="00DF435A">
      <w:pPr>
        <w:rPr>
          <w:rFonts w:eastAsia="Calibri"/>
          <w:sz w:val="16"/>
        </w:rPr>
      </w:pPr>
      <w:r w:rsidRPr="007C0B5A">
        <w:rPr>
          <w:rFonts w:eastAsia="Aptos"/>
          <w:u w:val="single"/>
        </w:rPr>
        <w:t>The most harmful result that the Supreme Court could achieve is to render the NLRB a zombie agency that formally exists, but is hobbled in its ability to protect workers</w:t>
      </w:r>
      <w:r w:rsidRPr="007C0B5A">
        <w:rPr>
          <w:rFonts w:eastAsia="Calibri"/>
          <w:sz w:val="16"/>
        </w:rPr>
        <w:t xml:space="preserve"> who seek to collectively bargain. Leaving the NLRA standing would mean </w:t>
      </w:r>
      <w:r w:rsidRPr="007C0B5A">
        <w:rPr>
          <w:rFonts w:eastAsia="Aptos"/>
          <w:u w:val="single"/>
        </w:rPr>
        <w:t>union lawyers would still have to counsel union leaders on the restrictions contained in the NLRA</w:t>
      </w:r>
      <w:r w:rsidRPr="007C0B5A">
        <w:rPr>
          <w:rFonts w:eastAsia="Calibri"/>
          <w:sz w:val="16"/>
        </w:rPr>
        <w:t>. Un</w:t>
      </w:r>
      <w:r w:rsidRPr="007C0B5A">
        <w:rPr>
          <w:rFonts w:eastAsia="Aptos"/>
          <w:u w:val="single"/>
        </w:rPr>
        <w:t xml:space="preserve">ions would be unable to take advantage of </w:t>
      </w:r>
      <w:r w:rsidRPr="00EC6E3E">
        <w:rPr>
          <w:rFonts w:eastAsia="Aptos"/>
          <w:b/>
          <w:iCs/>
          <w:highlight w:val="cyan"/>
          <w:u w:val="single"/>
          <w:bdr w:val="single" w:sz="8" w:space="0" w:color="auto"/>
        </w:rPr>
        <w:t>old laws</w:t>
      </w:r>
      <w:r w:rsidRPr="007C0B5A">
        <w:rPr>
          <w:rFonts w:eastAsia="Aptos"/>
          <w:u w:val="single"/>
        </w:rPr>
        <w:t xml:space="preserve"> protecting collective bargaining that </w:t>
      </w:r>
      <w:r w:rsidRPr="00EC6E3E">
        <w:rPr>
          <w:rFonts w:eastAsia="Aptos"/>
          <w:highlight w:val="cyan"/>
          <w:u w:val="single"/>
        </w:rPr>
        <w:t xml:space="preserve">would </w:t>
      </w:r>
      <w:r w:rsidRPr="00EC6E3E">
        <w:rPr>
          <w:rFonts w:eastAsia="Aptos"/>
          <w:b/>
          <w:iCs/>
          <w:highlight w:val="cyan"/>
          <w:u w:val="single"/>
          <w:bdr w:val="single" w:sz="8" w:space="0" w:color="auto"/>
        </w:rPr>
        <w:t>go into effect immediately</w:t>
      </w:r>
      <w:r w:rsidRPr="007C0B5A">
        <w:rPr>
          <w:rFonts w:eastAsia="Aptos"/>
          <w:u w:val="single"/>
        </w:rPr>
        <w:t xml:space="preserve"> in the absence of the NLRA</w:t>
      </w:r>
      <w:r w:rsidRPr="007C0B5A">
        <w:rPr>
          <w:rFonts w:eastAsia="Calibri"/>
          <w:sz w:val="16"/>
        </w:rPr>
        <w:t xml:space="preserve">. Additionally, </w:t>
      </w:r>
      <w:r w:rsidRPr="007C0B5A">
        <w:rPr>
          <w:rFonts w:eastAsia="Aptos"/>
          <w:u w:val="single"/>
        </w:rPr>
        <w:t>the agency would be unable to function and provide a modicum of protection to workers seeking to organize as its internal mechanism for deciding cases would be hollowed out.</w:t>
      </w:r>
    </w:p>
    <w:p w14:paraId="70B6D494" w14:textId="77777777" w:rsidR="00DF435A" w:rsidRPr="007C0B5A" w:rsidRDefault="00DF435A" w:rsidP="00DF435A">
      <w:pPr>
        <w:rPr>
          <w:rFonts w:eastAsia="Calibri"/>
          <w:sz w:val="16"/>
        </w:rPr>
      </w:pPr>
      <w:r w:rsidRPr="007C0B5A">
        <w:rPr>
          <w:rFonts w:eastAsia="Aptos"/>
          <w:u w:val="single"/>
        </w:rPr>
        <w:t>A federal district judge</w:t>
      </w:r>
      <w:r w:rsidRPr="007C0B5A">
        <w:rPr>
          <w:rFonts w:eastAsia="Calibri"/>
          <w:sz w:val="16"/>
        </w:rPr>
        <w:t xml:space="preserve"> in Texas already reached this result. That judge </w:t>
      </w:r>
      <w:r w:rsidRPr="007C0B5A">
        <w:rPr>
          <w:rFonts w:eastAsia="Aptos"/>
          <w:u w:val="single"/>
        </w:rPr>
        <w:t>ruled that SpaceX was correct in asserting that the administrative law judges</w:t>
      </w:r>
      <w:r w:rsidRPr="007C0B5A">
        <w:rPr>
          <w:rFonts w:eastAsia="Calibri"/>
          <w:sz w:val="16"/>
        </w:rPr>
        <w:t xml:space="preserve"> (ALJs) that hear cases </w:t>
      </w:r>
      <w:r w:rsidRPr="007C0B5A">
        <w:rPr>
          <w:rFonts w:eastAsia="Aptos"/>
          <w:u w:val="single"/>
        </w:rPr>
        <w:t>were without constitutional authority</w:t>
      </w:r>
      <w:r w:rsidRPr="007C0B5A">
        <w:rPr>
          <w:rFonts w:eastAsia="Calibri"/>
          <w:sz w:val="16"/>
        </w:rPr>
        <w:t xml:space="preserve"> to act. ALJs are officials who preside over labor disputes and issue decisions in NLRB cases. They function similarly to judges, but within the administrative agency rather than the federal court system. The judge also ruled that the use of ALJs is not severable from the rest of the NLRA. In effect, the judge ruled that </w:t>
      </w:r>
      <w:r w:rsidRPr="007C0B5A">
        <w:rPr>
          <w:rFonts w:eastAsia="Aptos"/>
          <w:u w:val="single"/>
        </w:rPr>
        <w:t>the NLRA is unconstitutional because it allows the use of ALJs who are not accountable to the president</w:t>
      </w:r>
      <w:r w:rsidRPr="007C0B5A">
        <w:rPr>
          <w:rFonts w:eastAsia="Calibri"/>
          <w:sz w:val="16"/>
        </w:rPr>
        <w:t>.  Of course, that case is on appeal. Other courts have not issued rulings that are quite as broad. Whereas the judge in the Space X matter took a maul to the NLRA, other courts have used a scalpel to carefully deal with administrative and constitutional law matters affecting the Board and its decision-making apparatus.</w:t>
      </w:r>
    </w:p>
    <w:p w14:paraId="310619FE" w14:textId="77777777" w:rsidR="00DF435A" w:rsidRPr="007C0B5A" w:rsidRDefault="00DF435A" w:rsidP="00DF435A">
      <w:pPr>
        <w:rPr>
          <w:rFonts w:eastAsia="Calibri"/>
          <w:sz w:val="16"/>
        </w:rPr>
      </w:pPr>
      <w:r w:rsidRPr="007C0B5A">
        <w:rPr>
          <w:rFonts w:eastAsia="Calibri"/>
          <w:sz w:val="16"/>
        </w:rPr>
        <w:t xml:space="preserve">The reason that the U.S. District Court in Texas’s decision could be good for labor is that </w:t>
      </w:r>
      <w:r w:rsidRPr="007C0B5A">
        <w:rPr>
          <w:rFonts w:eastAsia="Aptos"/>
          <w:u w:val="single"/>
        </w:rPr>
        <w:t>it opens up the possibility for states to regulate labor law.</w:t>
      </w:r>
      <w:r w:rsidRPr="007C0B5A">
        <w:rPr>
          <w:rFonts w:eastAsia="Calibri"/>
          <w:sz w:val="16"/>
        </w:rPr>
        <w:t xml:space="preserve"> If the Supreme Court were to adopt the Texas court’s reasoning and decision, </w:t>
      </w:r>
      <w:r w:rsidRPr="007C0B5A">
        <w:rPr>
          <w:rFonts w:eastAsia="Aptos"/>
          <w:u w:val="single"/>
        </w:rPr>
        <w:t>it would activate laws protecting collective bargaining like Missouri’s and Puerto Rico’s to come back to life</w:t>
      </w:r>
      <w:r w:rsidRPr="007C0B5A">
        <w:rPr>
          <w:rFonts w:eastAsia="Calibri"/>
          <w:sz w:val="16"/>
        </w:rPr>
        <w:t xml:space="preserve">. Additionally, </w:t>
      </w:r>
      <w:r w:rsidRPr="00EC6E3E">
        <w:rPr>
          <w:rFonts w:eastAsia="Aptos"/>
          <w:highlight w:val="cyan"/>
          <w:u w:val="single"/>
        </w:rPr>
        <w:t xml:space="preserve">it would be </w:t>
      </w:r>
      <w:r w:rsidRPr="00EC6E3E">
        <w:rPr>
          <w:rFonts w:eastAsia="Aptos"/>
          <w:b/>
          <w:iCs/>
          <w:highlight w:val="cyan"/>
          <w:u w:val="single"/>
          <w:bdr w:val="single" w:sz="8" w:space="0" w:color="auto"/>
        </w:rPr>
        <w:t>easier for unions</w:t>
      </w:r>
      <w:r w:rsidRPr="007C0B5A">
        <w:rPr>
          <w:rFonts w:eastAsia="Aptos"/>
          <w:u w:val="single"/>
        </w:rPr>
        <w:t xml:space="preserve"> in states where they are strong </w:t>
      </w:r>
      <w:r w:rsidRPr="00EC6E3E">
        <w:rPr>
          <w:rFonts w:eastAsia="Aptos"/>
          <w:highlight w:val="cyan"/>
          <w:u w:val="single"/>
        </w:rPr>
        <w:t>to advocate for stronger</w:t>
      </w:r>
      <w:r w:rsidRPr="007C0B5A">
        <w:rPr>
          <w:rFonts w:eastAsia="Aptos"/>
          <w:u w:val="single"/>
        </w:rPr>
        <w:t xml:space="preserve"> collective bargaining </w:t>
      </w:r>
      <w:r w:rsidRPr="00EC6E3E">
        <w:rPr>
          <w:rFonts w:eastAsia="Aptos"/>
          <w:highlight w:val="cyan"/>
          <w:u w:val="single"/>
        </w:rPr>
        <w:t xml:space="preserve">laws, like </w:t>
      </w:r>
      <w:r w:rsidRPr="00EC6E3E">
        <w:rPr>
          <w:rFonts w:eastAsia="Aptos"/>
          <w:b/>
          <w:iCs/>
          <w:highlight w:val="cyan"/>
          <w:u w:val="single"/>
          <w:bdr w:val="single" w:sz="8" w:space="0" w:color="auto"/>
        </w:rPr>
        <w:t>sectoral bargaining</w:t>
      </w:r>
      <w:r w:rsidRPr="007C0B5A">
        <w:rPr>
          <w:rFonts w:eastAsia="Calibri"/>
          <w:sz w:val="16"/>
        </w:rPr>
        <w:t xml:space="preserve">. They would be able to do this while expending fewer resources in campaigning to get Congress to change federal labor law. Finally, </w:t>
      </w:r>
      <w:r w:rsidRPr="007C0B5A">
        <w:rPr>
          <w:rFonts w:eastAsia="Aptos"/>
          <w:u w:val="single"/>
        </w:rPr>
        <w:t xml:space="preserve">the </w:t>
      </w:r>
      <w:r w:rsidRPr="00EC6E3E">
        <w:rPr>
          <w:rFonts w:eastAsia="Aptos"/>
          <w:highlight w:val="cyan"/>
          <w:u w:val="single"/>
        </w:rPr>
        <w:t>loss of labor rights</w:t>
      </w:r>
      <w:r w:rsidRPr="007C0B5A">
        <w:rPr>
          <w:rFonts w:eastAsia="Aptos"/>
          <w:u w:val="single"/>
        </w:rPr>
        <w:t xml:space="preserve"> could </w:t>
      </w:r>
      <w:r w:rsidRPr="00EC6E3E">
        <w:rPr>
          <w:rFonts w:eastAsia="Aptos"/>
          <w:highlight w:val="cyan"/>
          <w:u w:val="single"/>
        </w:rPr>
        <w:t xml:space="preserve">serve as a </w:t>
      </w:r>
      <w:r w:rsidRPr="00EC6E3E">
        <w:rPr>
          <w:rFonts w:eastAsia="Aptos"/>
          <w:b/>
          <w:iCs/>
          <w:highlight w:val="cyan"/>
          <w:u w:val="single"/>
          <w:bdr w:val="single" w:sz="8" w:space="0" w:color="auto"/>
        </w:rPr>
        <w:t>mobilizing agent</w:t>
      </w:r>
      <w:r w:rsidRPr="00EC6E3E">
        <w:rPr>
          <w:rFonts w:eastAsia="Aptos"/>
          <w:highlight w:val="cyan"/>
          <w:u w:val="single"/>
        </w:rPr>
        <w:t xml:space="preserve"> for</w:t>
      </w:r>
      <w:r w:rsidRPr="007C0B5A">
        <w:rPr>
          <w:rFonts w:eastAsia="Aptos"/>
          <w:u w:val="single"/>
        </w:rPr>
        <w:t xml:space="preserve"> Gen Z </w:t>
      </w:r>
      <w:r w:rsidRPr="00EC6E3E">
        <w:rPr>
          <w:rFonts w:eastAsia="Aptos"/>
          <w:highlight w:val="cyan"/>
          <w:u w:val="single"/>
        </w:rPr>
        <w:t>activists</w:t>
      </w:r>
      <w:r w:rsidRPr="007C0B5A">
        <w:rPr>
          <w:rFonts w:eastAsia="Aptos"/>
          <w:u w:val="single"/>
        </w:rPr>
        <w:t xml:space="preserve"> while giving them an outlet for pursuing a new collective bargaining labor law tailored to their circumstances</w:t>
      </w:r>
      <w:r w:rsidRPr="007C0B5A">
        <w:rPr>
          <w:rFonts w:eastAsia="Calibri"/>
          <w:sz w:val="16"/>
        </w:rPr>
        <w:t xml:space="preserve"> at the statehouse.</w:t>
      </w:r>
    </w:p>
    <w:p w14:paraId="521FF239" w14:textId="77777777" w:rsidR="00DF435A" w:rsidRPr="007C0B5A" w:rsidRDefault="00DF435A" w:rsidP="00DF435A">
      <w:pPr>
        <w:rPr>
          <w:rFonts w:eastAsia="Calibri"/>
          <w:sz w:val="16"/>
        </w:rPr>
      </w:pPr>
      <w:r w:rsidRPr="007C0B5A">
        <w:rPr>
          <w:rFonts w:eastAsia="Calibri"/>
          <w:sz w:val="16"/>
        </w:rPr>
        <w:t>The legal wrangling I described above and in significantly greater length in my paper calls an important question for union and labor movement activists to mull over as cases regarding the Board’s future move through the federal court system. What is the best legal strategy for the labor movement to take?</w:t>
      </w:r>
    </w:p>
    <w:p w14:paraId="2E9C6374" w14:textId="77777777" w:rsidR="00DF435A" w:rsidRPr="007C0B5A" w:rsidRDefault="00DF435A" w:rsidP="00DF435A">
      <w:pPr>
        <w:rPr>
          <w:rFonts w:eastAsia="Calibri"/>
          <w:sz w:val="16"/>
        </w:rPr>
      </w:pPr>
      <w:r w:rsidRPr="007C0B5A">
        <w:rPr>
          <w:rFonts w:eastAsia="Calibri"/>
          <w:sz w:val="16"/>
        </w:rPr>
        <w:t>Potential Next Steps for the Labor Movement</w:t>
      </w:r>
    </w:p>
    <w:p w14:paraId="40A01E73" w14:textId="77777777" w:rsidR="00DF435A" w:rsidRPr="007C0B5A" w:rsidRDefault="00DF435A" w:rsidP="00DF435A">
      <w:pPr>
        <w:rPr>
          <w:rFonts w:eastAsia="Calibri"/>
          <w:sz w:val="16"/>
        </w:rPr>
      </w:pPr>
      <w:r w:rsidRPr="007C0B5A">
        <w:rPr>
          <w:rFonts w:eastAsia="Calibri"/>
          <w:sz w:val="16"/>
        </w:rPr>
        <w:t>Is it better for the Supreme Court to set aside the NLRA or protect it at all costs? This is a difficult question because so much of how organized labor is structured and operates is centered around the NLRA. Additionally, the NLRA can protect workers to an extent given the right circumstances. Most of the time, though, it cannot. Eliminating the Act would force labor to leave what is familiar for an uncertain future. Longtime employer counsel Roger King warned that if U.S. corporations succeed in challenging the NLRA’s constitutionality that it will return labor law to the “law of the jungle.” The fact that an employer advocate is making such a statement should cause the labor movement to reflect about whether employers are now overreaching.</w:t>
      </w:r>
    </w:p>
    <w:p w14:paraId="59BCFC4A" w14:textId="77777777" w:rsidR="00DF435A" w:rsidRPr="007C0B5A" w:rsidRDefault="00DF435A" w:rsidP="00DF435A">
      <w:pPr>
        <w:rPr>
          <w:rFonts w:eastAsia="Calibri"/>
          <w:sz w:val="16"/>
        </w:rPr>
      </w:pPr>
      <w:r w:rsidRPr="007C0B5A">
        <w:rPr>
          <w:rFonts w:eastAsia="Calibri"/>
          <w:sz w:val="16"/>
        </w:rPr>
        <w:t xml:space="preserve">Death coming to the Act would bring considerable risks. </w:t>
      </w:r>
      <w:r w:rsidRPr="007C0B5A">
        <w:rPr>
          <w:rFonts w:eastAsia="Aptos"/>
          <w:u w:val="single"/>
        </w:rPr>
        <w:t>States</w:t>
      </w:r>
      <w:r w:rsidRPr="007C0B5A">
        <w:rPr>
          <w:rFonts w:eastAsia="Calibri"/>
          <w:sz w:val="16"/>
        </w:rPr>
        <w:t xml:space="preserve"> like New York </w:t>
      </w:r>
      <w:r w:rsidRPr="007C0B5A">
        <w:rPr>
          <w:rFonts w:eastAsia="Aptos"/>
          <w:u w:val="single"/>
        </w:rPr>
        <w:t>would</w:t>
      </w:r>
      <w:r w:rsidRPr="007C0B5A">
        <w:rPr>
          <w:rFonts w:eastAsia="Calibri"/>
          <w:sz w:val="16"/>
        </w:rPr>
        <w:t xml:space="preserve"> probably </w:t>
      </w:r>
      <w:r w:rsidRPr="007C0B5A">
        <w:rPr>
          <w:rFonts w:eastAsia="Aptos"/>
          <w:b/>
          <w:iCs/>
          <w:u w:val="single"/>
          <w:bdr w:val="single" w:sz="8" w:space="0" w:color="auto"/>
        </w:rPr>
        <w:t>expand collective bargaining</w:t>
      </w:r>
      <w:r w:rsidRPr="007C0B5A">
        <w:rPr>
          <w:rFonts w:eastAsia="Aptos"/>
          <w:u w:val="single"/>
        </w:rPr>
        <w:t xml:space="preserve"> rights and expand union density from a robust 20.6% to possibly more than 50%-70% of the workforce.</w:t>
      </w:r>
      <w:r w:rsidRPr="007C0B5A">
        <w:rPr>
          <w:rFonts w:eastAsia="Calibri"/>
          <w:sz w:val="16"/>
        </w:rPr>
        <w:t xml:space="preserve"> However, states with low density such as South Carolina could move to outlaw collective bargaining in the absence of the Act. There is also another legal risk–the Court could move to sidestep the arguments I am making and leave behind a labor board that 1) does not have a quorum, and 2) still preempts from passing stronger laws regulating collective bargaining.  Additionally, unions may not be ready to handle the turmoil that comes with life after the NLRA. Finally, some states will pass laws that bar the use of secondary boycotts and other economic weapons, even if they allow organizing and collective bargaining. </w:t>
      </w:r>
    </w:p>
    <w:p w14:paraId="42278CE8" w14:textId="77777777" w:rsidR="00DF435A" w:rsidRPr="007C0B5A" w:rsidRDefault="00DF435A" w:rsidP="00DF435A">
      <w:pPr>
        <w:rPr>
          <w:rFonts w:eastAsia="Calibri"/>
          <w:sz w:val="16"/>
        </w:rPr>
      </w:pPr>
      <w:r w:rsidRPr="007C0B5A">
        <w:rPr>
          <w:rFonts w:eastAsia="Calibri"/>
          <w:sz w:val="16"/>
        </w:rPr>
        <w:t xml:space="preserve">These are legitimate concerns, but </w:t>
      </w:r>
      <w:r w:rsidRPr="007C0B5A">
        <w:rPr>
          <w:rFonts w:eastAsia="Calibri"/>
          <w:u w:val="single"/>
        </w:rPr>
        <w:t xml:space="preserve">the fact that labor membership </w:t>
      </w:r>
      <w:r w:rsidRPr="00C1159C">
        <w:rPr>
          <w:rFonts w:eastAsia="Calibri"/>
          <w:u w:val="single"/>
        </w:rPr>
        <w:t>is at the same level today as it was before Congress passed the NLRA should cause labor union leaders to ponder if now is the time to take a risk</w:t>
      </w:r>
      <w:r w:rsidRPr="00C1159C">
        <w:rPr>
          <w:rFonts w:eastAsia="Calibri"/>
          <w:sz w:val="16"/>
        </w:rPr>
        <w:t xml:space="preserve">. </w:t>
      </w:r>
      <w:r w:rsidRPr="00C1159C">
        <w:rPr>
          <w:rFonts w:eastAsia="Calibri"/>
          <w:u w:val="single"/>
        </w:rPr>
        <w:t>Organized labor would</w:t>
      </w:r>
      <w:r w:rsidRPr="00C1159C">
        <w:rPr>
          <w:rFonts w:eastAsia="Calibri"/>
          <w:sz w:val="16"/>
        </w:rPr>
        <w:t xml:space="preserve"> be able to </w:t>
      </w:r>
      <w:r w:rsidRPr="00C1159C">
        <w:rPr>
          <w:rFonts w:eastAsia="Calibri"/>
          <w:u w:val="single"/>
        </w:rPr>
        <w:t xml:space="preserve">make </w:t>
      </w:r>
      <w:r w:rsidRPr="00C1159C">
        <w:rPr>
          <w:rFonts w:eastAsia="Aptos"/>
          <w:b/>
          <w:iCs/>
          <w:u w:val="single"/>
          <w:bdr w:val="single" w:sz="8" w:space="0" w:color="auto"/>
        </w:rPr>
        <w:t>significant gains</w:t>
      </w:r>
      <w:r w:rsidRPr="00C1159C">
        <w:rPr>
          <w:rFonts w:eastAsia="Calibri"/>
          <w:u w:val="single"/>
        </w:rPr>
        <w:t xml:space="preserve"> in </w:t>
      </w:r>
      <w:r w:rsidRPr="00C1159C">
        <w:rPr>
          <w:rFonts w:eastAsia="Aptos"/>
          <w:b/>
          <w:iCs/>
          <w:u w:val="single"/>
          <w:bdr w:val="single" w:sz="8" w:space="0" w:color="auto"/>
        </w:rPr>
        <w:t>blue states</w:t>
      </w:r>
      <w:r w:rsidRPr="00C1159C">
        <w:rPr>
          <w:rFonts w:eastAsia="Calibri"/>
          <w:u w:val="single"/>
        </w:rPr>
        <w:t>, and use the resources that arise</w:t>
      </w:r>
      <w:r w:rsidRPr="00C1159C">
        <w:rPr>
          <w:rFonts w:eastAsia="Calibri"/>
          <w:sz w:val="16"/>
        </w:rPr>
        <w:t xml:space="preserve"> from forming strong unions </w:t>
      </w:r>
      <w:r w:rsidRPr="00C1159C">
        <w:rPr>
          <w:rFonts w:eastAsia="Calibri"/>
          <w:u w:val="single"/>
        </w:rPr>
        <w:t>to organize in more hostile environments.</w:t>
      </w:r>
      <w:r w:rsidRPr="00C1159C">
        <w:rPr>
          <w:rFonts w:eastAsia="Calibri"/>
          <w:sz w:val="16"/>
        </w:rPr>
        <w:t xml:space="preserve"> Additionally, </w:t>
      </w:r>
      <w:r w:rsidRPr="00C1159C">
        <w:rPr>
          <w:rFonts w:eastAsia="Calibri"/>
          <w:u w:val="single"/>
        </w:rPr>
        <w:t>even though the Court could do away with the NLRA, the anti-injunctive provisions of the Norris-LaGuardia Act would remain.</w:t>
      </w:r>
      <w:r w:rsidRPr="00C1159C">
        <w:rPr>
          <w:rFonts w:eastAsia="Calibri"/>
          <w:sz w:val="16"/>
        </w:rPr>
        <w:t xml:space="preserve"> </w:t>
      </w:r>
      <w:r w:rsidRPr="00C1159C">
        <w:rPr>
          <w:rFonts w:eastAsia="Calibri"/>
          <w:u w:val="single"/>
        </w:rPr>
        <w:t>Labor organizers still have the ability to engage in peaceful protests</w:t>
      </w:r>
      <w:r w:rsidRPr="007C0B5A">
        <w:rPr>
          <w:rFonts w:eastAsia="Calibri"/>
          <w:u w:val="single"/>
        </w:rPr>
        <w:t xml:space="preserve"> without interference from</w:t>
      </w:r>
      <w:r w:rsidRPr="007C0B5A">
        <w:rPr>
          <w:rFonts w:eastAsia="Calibri"/>
          <w:sz w:val="16"/>
        </w:rPr>
        <w:t xml:space="preserve"> the federal </w:t>
      </w:r>
      <w:r w:rsidRPr="007C0B5A">
        <w:rPr>
          <w:rFonts w:eastAsia="Calibri"/>
          <w:u w:val="single"/>
        </w:rPr>
        <w:t>courts</w:t>
      </w:r>
      <w:r w:rsidRPr="007C0B5A">
        <w:rPr>
          <w:rFonts w:eastAsia="Calibri"/>
          <w:sz w:val="16"/>
        </w:rPr>
        <w:t xml:space="preserve">. </w:t>
      </w:r>
    </w:p>
    <w:p w14:paraId="02557AF3" w14:textId="77777777" w:rsidR="00DF435A" w:rsidRPr="007C0B5A" w:rsidRDefault="00DF435A" w:rsidP="00DF435A">
      <w:pPr>
        <w:rPr>
          <w:rFonts w:eastAsia="Calibri"/>
          <w:sz w:val="16"/>
        </w:rPr>
      </w:pPr>
      <w:r w:rsidRPr="007C0B5A">
        <w:rPr>
          <w:rFonts w:eastAsia="Calibri"/>
          <w:sz w:val="16"/>
        </w:rPr>
        <w:t>Conclusion</w:t>
      </w:r>
    </w:p>
    <w:p w14:paraId="245A6783" w14:textId="77777777" w:rsidR="00DF435A" w:rsidRPr="00C1159C" w:rsidRDefault="00DF435A" w:rsidP="00DF435A">
      <w:pPr>
        <w:rPr>
          <w:rFonts w:eastAsia="Calibri"/>
          <w:u w:val="single"/>
        </w:rPr>
      </w:pPr>
      <w:r w:rsidRPr="007C0B5A">
        <w:rPr>
          <w:rFonts w:eastAsia="Calibri"/>
          <w:sz w:val="16"/>
        </w:rPr>
        <w:t xml:space="preserve">My argument is an </w:t>
      </w:r>
      <w:r w:rsidRPr="007C0B5A">
        <w:rPr>
          <w:rFonts w:eastAsia="Aptos"/>
          <w:b/>
          <w:iCs/>
          <w:u w:val="single"/>
          <w:bdr w:val="single" w:sz="8" w:space="0" w:color="auto"/>
        </w:rPr>
        <w:t>accelerationist</w:t>
      </w:r>
      <w:r w:rsidRPr="007C0B5A">
        <w:rPr>
          <w:rFonts w:eastAsia="Calibri"/>
          <w:sz w:val="16"/>
        </w:rPr>
        <w:t xml:space="preserve"> one. I am pointing out that </w:t>
      </w:r>
      <w:r w:rsidRPr="007C0B5A">
        <w:rPr>
          <w:rFonts w:eastAsia="Calibri"/>
          <w:u w:val="single"/>
        </w:rPr>
        <w:t>there is a silver lining in the Supreme Court’s hostility to the New Deal state</w:t>
      </w:r>
      <w:r w:rsidRPr="007C0B5A">
        <w:rPr>
          <w:rFonts w:eastAsia="Calibri"/>
          <w:sz w:val="16"/>
        </w:rPr>
        <w:t xml:space="preserve">. The silver lining is that </w:t>
      </w:r>
      <w:r w:rsidRPr="00EC6E3E">
        <w:rPr>
          <w:rFonts w:eastAsia="Calibri"/>
          <w:highlight w:val="cyan"/>
          <w:u w:val="single"/>
        </w:rPr>
        <w:t>the Court</w:t>
      </w:r>
      <w:r w:rsidRPr="007C0B5A">
        <w:rPr>
          <w:rFonts w:eastAsia="Calibri"/>
          <w:u w:val="single"/>
        </w:rPr>
        <w:t xml:space="preserve">, through application of the severability clause, </w:t>
      </w:r>
      <w:r w:rsidRPr="00EC6E3E">
        <w:rPr>
          <w:rFonts w:eastAsia="Calibri"/>
          <w:highlight w:val="cyan"/>
          <w:u w:val="single"/>
        </w:rPr>
        <w:t>could eliminate the NLRA with the stroke of a pen</w:t>
      </w:r>
      <w:r w:rsidRPr="007C0B5A">
        <w:rPr>
          <w:rFonts w:eastAsia="Calibri"/>
          <w:sz w:val="16"/>
        </w:rPr>
        <w:t xml:space="preserve">. </w:t>
      </w:r>
      <w:r w:rsidRPr="00EC6E3E">
        <w:rPr>
          <w:rFonts w:eastAsia="Calibri"/>
          <w:highlight w:val="cyan"/>
          <w:u w:val="single"/>
        </w:rPr>
        <w:t xml:space="preserve">Doing so would </w:t>
      </w:r>
      <w:r w:rsidRPr="00EC6E3E">
        <w:rPr>
          <w:rFonts w:eastAsia="Aptos"/>
          <w:b/>
          <w:iCs/>
          <w:highlight w:val="cyan"/>
          <w:u w:val="single"/>
          <w:bdr w:val="single" w:sz="8" w:space="0" w:color="auto"/>
        </w:rPr>
        <w:t>lift preemption</w:t>
      </w:r>
      <w:r w:rsidRPr="00EC6E3E">
        <w:rPr>
          <w:rFonts w:eastAsia="Calibri"/>
          <w:highlight w:val="cyan"/>
          <w:u w:val="single"/>
        </w:rPr>
        <w:t xml:space="preserve"> and allow states to regulate</w:t>
      </w:r>
      <w:r w:rsidRPr="007C0B5A">
        <w:rPr>
          <w:rFonts w:eastAsia="Calibri"/>
          <w:u w:val="single"/>
        </w:rPr>
        <w:t xml:space="preserve"> collective bargaining </w:t>
      </w:r>
      <w:r w:rsidRPr="00EC6E3E">
        <w:rPr>
          <w:rFonts w:eastAsia="Calibri"/>
          <w:highlight w:val="cyan"/>
          <w:u w:val="single"/>
        </w:rPr>
        <w:t>free from federal interference</w:t>
      </w:r>
      <w:r w:rsidRPr="007C0B5A">
        <w:rPr>
          <w:rFonts w:eastAsia="Calibri"/>
          <w:sz w:val="16"/>
        </w:rPr>
        <w:t xml:space="preserve">. </w:t>
      </w:r>
      <w:r w:rsidRPr="007C0B5A">
        <w:rPr>
          <w:rFonts w:eastAsia="Calibri"/>
          <w:u w:val="single"/>
        </w:rPr>
        <w:t>It would</w:t>
      </w:r>
      <w:r w:rsidRPr="007C0B5A">
        <w:rPr>
          <w:rFonts w:eastAsia="Calibri"/>
          <w:sz w:val="16"/>
        </w:rPr>
        <w:t xml:space="preserve"> also </w:t>
      </w:r>
      <w:r w:rsidRPr="007C0B5A">
        <w:rPr>
          <w:rFonts w:eastAsia="Calibri"/>
          <w:u w:val="single"/>
        </w:rPr>
        <w:t>give organizers the easier task of trying to change state law rather than national law</w:t>
      </w:r>
      <w:r w:rsidRPr="007C0B5A">
        <w:rPr>
          <w:rFonts w:eastAsia="Calibri"/>
          <w:sz w:val="16"/>
        </w:rPr>
        <w:t xml:space="preserve">. This argument comes with one other </w:t>
      </w:r>
      <w:r w:rsidRPr="00C1159C">
        <w:rPr>
          <w:rFonts w:eastAsia="Calibri"/>
          <w:sz w:val="16"/>
        </w:rPr>
        <w:t xml:space="preserve">benefit. </w:t>
      </w:r>
      <w:r w:rsidRPr="00C1159C">
        <w:rPr>
          <w:rFonts w:eastAsia="Calibri"/>
          <w:u w:val="single"/>
        </w:rPr>
        <w:t xml:space="preserve">The </w:t>
      </w:r>
      <w:r w:rsidRPr="00C1159C">
        <w:rPr>
          <w:rFonts w:eastAsia="Aptos"/>
          <w:b/>
          <w:iCs/>
          <w:u w:val="single"/>
          <w:bdr w:val="single" w:sz="8" w:space="0" w:color="auto"/>
        </w:rPr>
        <w:t>devolution of powers</w:t>
      </w:r>
      <w:r w:rsidRPr="00C1159C">
        <w:rPr>
          <w:rFonts w:eastAsia="Calibri"/>
          <w:u w:val="single"/>
        </w:rPr>
        <w:t xml:space="preserve"> to the states</w:t>
      </w:r>
      <w:r w:rsidRPr="00C1159C">
        <w:rPr>
          <w:rFonts w:eastAsia="Calibri"/>
          <w:sz w:val="16"/>
        </w:rPr>
        <w:t xml:space="preserve"> should </w:t>
      </w:r>
      <w:r w:rsidRPr="00C1159C">
        <w:rPr>
          <w:rFonts w:eastAsia="Aptos"/>
          <w:b/>
          <w:iCs/>
          <w:u w:val="single"/>
          <w:bdr w:val="single" w:sz="8" w:space="0" w:color="auto"/>
        </w:rPr>
        <w:t>appeal to principled conservatives</w:t>
      </w:r>
      <w:r w:rsidRPr="00C1159C">
        <w:rPr>
          <w:rFonts w:eastAsia="Calibri"/>
          <w:u w:val="single"/>
        </w:rPr>
        <w:t xml:space="preserve"> who believe</w:t>
      </w:r>
      <w:r w:rsidRPr="00C1159C">
        <w:rPr>
          <w:rFonts w:eastAsia="Calibri"/>
          <w:sz w:val="16"/>
        </w:rPr>
        <w:t xml:space="preserve"> that </w:t>
      </w:r>
      <w:r w:rsidRPr="00C1159C">
        <w:rPr>
          <w:rFonts w:eastAsia="Calibri"/>
          <w:u w:val="single"/>
        </w:rPr>
        <w:t xml:space="preserve">states are in a better position to regulate economic affairs than Congress.    </w:t>
      </w:r>
    </w:p>
    <w:p w14:paraId="3B41DF04" w14:textId="77777777" w:rsidR="00DF435A" w:rsidRPr="007C0B5A" w:rsidRDefault="00DF435A" w:rsidP="00DF435A">
      <w:pPr>
        <w:rPr>
          <w:rFonts w:eastAsia="Calibri"/>
          <w:sz w:val="16"/>
        </w:rPr>
      </w:pPr>
      <w:r w:rsidRPr="00C1159C">
        <w:rPr>
          <w:rFonts w:eastAsia="Calibri"/>
          <w:sz w:val="16"/>
        </w:rPr>
        <w:t xml:space="preserve">This argument comes with risk. </w:t>
      </w:r>
      <w:r w:rsidRPr="00C1159C">
        <w:rPr>
          <w:rFonts w:eastAsia="Calibri"/>
          <w:u w:val="single"/>
        </w:rPr>
        <w:t xml:space="preserve">It would not be easy to let go of nearly ninety years of bargaining practice under a federal statute, but </w:t>
      </w:r>
      <w:r w:rsidRPr="00C1159C">
        <w:rPr>
          <w:rFonts w:eastAsia="Calibri"/>
          <w:b/>
          <w:iCs/>
          <w:u w:val="single"/>
          <w:bdr w:val="single" w:sz="8" w:space="0" w:color="auto"/>
        </w:rPr>
        <w:t>it may be worth it</w:t>
      </w:r>
      <w:r w:rsidRPr="00C1159C">
        <w:rPr>
          <w:rFonts w:eastAsia="Calibri"/>
          <w:sz w:val="16"/>
        </w:rPr>
        <w:t xml:space="preserve">. The faith tradition from which I come teaches that </w:t>
      </w:r>
      <w:r w:rsidRPr="00C1159C">
        <w:rPr>
          <w:rFonts w:eastAsia="Calibri"/>
          <w:b/>
          <w:iCs/>
          <w:u w:val="single"/>
          <w:bdr w:val="single" w:sz="8" w:space="0" w:color="auto"/>
        </w:rPr>
        <w:t>to die is to gain</w:t>
      </w:r>
      <w:r w:rsidRPr="00C1159C">
        <w:rPr>
          <w:rFonts w:eastAsia="Calibri"/>
          <w:sz w:val="16"/>
        </w:rPr>
        <w:t xml:space="preserve">. It celebrates this as a central tenet at Easter time. My paper provides a roadmap </w:t>
      </w:r>
      <w:r w:rsidRPr="00C1159C">
        <w:rPr>
          <w:rFonts w:eastAsia="Calibri"/>
          <w:u w:val="single"/>
        </w:rPr>
        <w:t>for the NLRA to die quickly and swiftly at the pen</w:t>
      </w:r>
      <w:r w:rsidRPr="007C0B5A">
        <w:rPr>
          <w:rFonts w:eastAsia="Calibri"/>
          <w:u w:val="single"/>
        </w:rPr>
        <w:t xml:space="preserve"> of a Supreme Court justice who is hostile to labor unions</w:t>
      </w:r>
      <w:r w:rsidRPr="007C0B5A">
        <w:rPr>
          <w:rFonts w:eastAsia="Calibri"/>
          <w:sz w:val="16"/>
        </w:rPr>
        <w:t xml:space="preserve">, such as Justice Alito. The question that the labor movement needs to weigh is whether to die is to gain a resurrected worker movement. </w:t>
      </w:r>
    </w:p>
    <w:p w14:paraId="69155F70" w14:textId="77777777" w:rsidR="00DF435A" w:rsidRPr="007C0B5A" w:rsidRDefault="00DF435A" w:rsidP="00DF435A">
      <w:pPr>
        <w:keepNext/>
        <w:keepLines/>
        <w:spacing w:before="40" w:after="0"/>
        <w:outlineLvl w:val="3"/>
        <w:rPr>
          <w:rFonts w:eastAsia="Times New Roman" w:cs="Times New Roman"/>
          <w:b/>
          <w:iCs/>
          <w:sz w:val="26"/>
        </w:rPr>
      </w:pPr>
      <w:r w:rsidRPr="007C0B5A">
        <w:rPr>
          <w:rFonts w:eastAsia="Times New Roman" w:cs="Times New Roman"/>
          <w:b/>
          <w:iCs/>
          <w:sz w:val="26"/>
        </w:rPr>
        <w:t xml:space="preserve">States say </w:t>
      </w:r>
      <w:r w:rsidRPr="007C0B5A">
        <w:rPr>
          <w:rFonts w:eastAsia="Times New Roman" w:cs="Times New Roman"/>
          <w:b/>
          <w:iCs/>
          <w:sz w:val="26"/>
          <w:u w:val="single"/>
        </w:rPr>
        <w:t>yes</w:t>
      </w:r>
      <w:r w:rsidRPr="007C0B5A">
        <w:rPr>
          <w:rFonts w:eastAsia="Times New Roman" w:cs="Times New Roman"/>
          <w:b/>
          <w:iCs/>
          <w:sz w:val="26"/>
        </w:rPr>
        <w:t xml:space="preserve"> to the counterplan, but </w:t>
      </w:r>
      <w:r w:rsidRPr="007C0B5A">
        <w:rPr>
          <w:rFonts w:eastAsia="Times New Roman" w:cs="Times New Roman"/>
          <w:b/>
          <w:iCs/>
          <w:sz w:val="26"/>
          <w:u w:val="single"/>
        </w:rPr>
        <w:t>no to the plan</w:t>
      </w:r>
      <w:r w:rsidRPr="007C0B5A">
        <w:rPr>
          <w:rFonts w:eastAsia="Times New Roman" w:cs="Times New Roman"/>
          <w:b/>
          <w:iCs/>
          <w:sz w:val="26"/>
        </w:rPr>
        <w:t>---</w:t>
      </w:r>
      <w:r w:rsidRPr="007C0B5A">
        <w:rPr>
          <w:rFonts w:eastAsia="Times New Roman" w:cs="Times New Roman"/>
          <w:b/>
          <w:iCs/>
          <w:sz w:val="26"/>
          <w:u w:val="single"/>
        </w:rPr>
        <w:t>presumption</w:t>
      </w:r>
      <w:r w:rsidRPr="007C0B5A">
        <w:rPr>
          <w:rFonts w:eastAsia="Times New Roman" w:cs="Times New Roman"/>
          <w:b/>
          <w:iCs/>
          <w:sz w:val="26"/>
        </w:rPr>
        <w:t>.</w:t>
      </w:r>
    </w:p>
    <w:p w14:paraId="73FB345C" w14:textId="77777777" w:rsidR="00DF435A" w:rsidRPr="007C0B5A" w:rsidRDefault="00DF435A" w:rsidP="00DF435A">
      <w:pPr>
        <w:rPr>
          <w:rFonts w:eastAsia="Calibri"/>
          <w:color w:val="0563C1"/>
          <w:u w:val="single"/>
        </w:rPr>
      </w:pPr>
      <w:r w:rsidRPr="007C0B5A">
        <w:rPr>
          <w:rFonts w:eastAsia="Calibri"/>
          <w:b/>
          <w:bCs/>
          <w:sz w:val="26"/>
        </w:rPr>
        <w:t>Adler 16</w:t>
      </w:r>
      <w:r w:rsidRPr="007C0B5A">
        <w:rPr>
          <w:rFonts w:eastAsia="Calibri"/>
        </w:rPr>
        <w:t xml:space="preserve">, Professor of Law at Case Western Reserve University (Jonathan, “Is the Clean Air Act Unconstitutional? Coercion, Cooperative Federalism, and Conditional Spending after NFIB v. Sebelius,” </w:t>
      </w:r>
      <w:r w:rsidRPr="007C0B5A">
        <w:rPr>
          <w:rFonts w:eastAsia="Calibri"/>
          <w:i/>
          <w:iCs/>
        </w:rPr>
        <w:t>Ecology Law Quarterly</w:t>
      </w:r>
      <w:r w:rsidRPr="007C0B5A">
        <w:rPr>
          <w:rFonts w:eastAsia="Calibri"/>
        </w:rPr>
        <w:t>, https://www.ecologylawquarterly.org/wp-content/uploads/2020/03/Is-the-Clean-Air-Act-Unconstitutional-Coercion-Cooperative-Federalism-and-Conditional-Spending-after-NFIB-v.-Sebelius.pdf)</w:t>
      </w:r>
    </w:p>
    <w:p w14:paraId="0714A41D" w14:textId="77777777" w:rsidR="00DF435A" w:rsidRPr="007C0B5A" w:rsidRDefault="00DF435A" w:rsidP="00DF435A">
      <w:pPr>
        <w:rPr>
          <w:rFonts w:eastAsia="Calibri"/>
          <w:sz w:val="16"/>
        </w:rPr>
      </w:pPr>
      <w:r w:rsidRPr="007C0B5A">
        <w:rPr>
          <w:rFonts w:eastAsia="Calibri"/>
          <w:sz w:val="16"/>
        </w:rPr>
        <w:t xml:space="preserve">The prospect of </w:t>
      </w:r>
      <w:r w:rsidRPr="00EC6E3E">
        <w:rPr>
          <w:rFonts w:eastAsia="Calibri"/>
          <w:highlight w:val="cyan"/>
          <w:u w:val="single"/>
        </w:rPr>
        <w:t>fed</w:t>
      </w:r>
      <w:r w:rsidRPr="007C0B5A">
        <w:rPr>
          <w:rFonts w:eastAsia="Calibri"/>
          <w:sz w:val="16"/>
        </w:rPr>
        <w:t>eral</w:t>
      </w:r>
      <w:r w:rsidRPr="007C0B5A">
        <w:rPr>
          <w:rFonts w:eastAsia="Calibri"/>
          <w:u w:val="single"/>
        </w:rPr>
        <w:t xml:space="preserve"> </w:t>
      </w:r>
      <w:r w:rsidRPr="00EC6E3E">
        <w:rPr>
          <w:rFonts w:eastAsia="Calibri"/>
          <w:highlight w:val="cyan"/>
          <w:u w:val="single"/>
        </w:rPr>
        <w:t>regulation</w:t>
      </w:r>
      <w:r w:rsidRPr="007C0B5A">
        <w:rPr>
          <w:rFonts w:eastAsia="Calibri"/>
          <w:sz w:val="16"/>
        </w:rPr>
        <w:t xml:space="preserve">, in itself, </w:t>
      </w:r>
      <w:r w:rsidRPr="00EC6E3E">
        <w:rPr>
          <w:rFonts w:eastAsia="Calibri"/>
          <w:highlight w:val="cyan"/>
          <w:u w:val="single"/>
        </w:rPr>
        <w:t xml:space="preserve">may be </w:t>
      </w:r>
      <w:r w:rsidRPr="00EC6E3E">
        <w:rPr>
          <w:rFonts w:eastAsia="Calibri"/>
          <w:b/>
          <w:iCs/>
          <w:highlight w:val="cyan"/>
          <w:u w:val="single"/>
          <w:bdr w:val="single" w:sz="8" w:space="0" w:color="auto"/>
        </w:rPr>
        <w:t>insufficient</w:t>
      </w:r>
      <w:r w:rsidRPr="00EC6E3E">
        <w:rPr>
          <w:rFonts w:eastAsia="Calibri"/>
          <w:highlight w:val="cyan"/>
          <w:u w:val="single"/>
        </w:rPr>
        <w:t xml:space="preserve"> to induce states</w:t>
      </w:r>
      <w:r w:rsidRPr="007C0B5A">
        <w:rPr>
          <w:rFonts w:eastAsia="Calibri"/>
          <w:sz w:val="16"/>
        </w:rPr>
        <w:t xml:space="preserve"> to adopt their own regulations. State regulation may be more attuned to local needs and priorities, but it can be costly as well. As a consequence, some </w:t>
      </w:r>
      <w:r w:rsidRPr="00EC6E3E">
        <w:rPr>
          <w:rFonts w:eastAsia="Calibri"/>
          <w:highlight w:val="cyan"/>
          <w:u w:val="single"/>
        </w:rPr>
        <w:t>states</w:t>
      </w:r>
      <w:r w:rsidRPr="007C0B5A">
        <w:rPr>
          <w:rFonts w:eastAsia="Calibri"/>
          <w:u w:val="single"/>
        </w:rPr>
        <w:t xml:space="preserve"> may </w:t>
      </w:r>
      <w:r w:rsidRPr="00EC6E3E">
        <w:rPr>
          <w:rFonts w:eastAsia="Calibri"/>
          <w:highlight w:val="cyan"/>
          <w:u w:val="single"/>
        </w:rPr>
        <w:t>prefer</w:t>
      </w:r>
      <w:r w:rsidRPr="007C0B5A">
        <w:rPr>
          <w:rFonts w:eastAsia="Calibri"/>
          <w:u w:val="single"/>
        </w:rPr>
        <w:t xml:space="preserve"> </w:t>
      </w:r>
      <w:r w:rsidRPr="00EC6E3E">
        <w:rPr>
          <w:rFonts w:eastAsia="Calibri"/>
          <w:highlight w:val="cyan"/>
          <w:u w:val="single"/>
        </w:rPr>
        <w:t xml:space="preserve">not to </w:t>
      </w:r>
      <w:r w:rsidRPr="00EC6E3E">
        <w:rPr>
          <w:rFonts w:eastAsia="Calibri"/>
          <w:b/>
          <w:iCs/>
          <w:highlight w:val="cyan"/>
          <w:u w:val="single"/>
          <w:bdr w:val="single" w:sz="8" w:space="0" w:color="auto"/>
        </w:rPr>
        <w:t>coop</w:t>
      </w:r>
      <w:r w:rsidRPr="007C0B5A">
        <w:rPr>
          <w:rFonts w:eastAsia="Calibri"/>
          <w:u w:val="single"/>
        </w:rPr>
        <w:t xml:space="preserve">erate </w:t>
      </w:r>
      <w:r w:rsidRPr="00EC6E3E">
        <w:rPr>
          <w:rFonts w:eastAsia="Calibri"/>
          <w:highlight w:val="cyan"/>
          <w:u w:val="single"/>
        </w:rPr>
        <w:t>in the imposition of regulatory burdens</w:t>
      </w:r>
      <w:r w:rsidRPr="007C0B5A">
        <w:rPr>
          <w:rFonts w:eastAsia="Calibri"/>
          <w:sz w:val="16"/>
        </w:rPr>
        <w:t xml:space="preserve"> on local constituencies, even if only to avoid being held responsible for the costs of such regulations. States may also believe that leaving implementation and enforcement in federal hands may impede the imposition of regulatory requirements because of resource and other constraints.33</w:t>
      </w:r>
    </w:p>
    <w:p w14:paraId="3DE89539" w14:textId="77777777" w:rsidR="00DF435A" w:rsidRPr="007C0B5A" w:rsidRDefault="00DF435A" w:rsidP="00DF435A">
      <w:pPr>
        <w:rPr>
          <w:rFonts w:eastAsia="Calibri"/>
          <w:sz w:val="16"/>
        </w:rPr>
      </w:pPr>
      <w:r w:rsidRPr="007C0B5A">
        <w:rPr>
          <w:rFonts w:eastAsia="Calibri"/>
          <w:sz w:val="16"/>
        </w:rPr>
        <w:t xml:space="preserve">Where states are reluctant to implement federal regulatory requirements, </w:t>
      </w:r>
      <w:r w:rsidRPr="00EC6E3E">
        <w:rPr>
          <w:rFonts w:eastAsia="Calibri"/>
          <w:highlight w:val="cyan"/>
          <w:u w:val="single"/>
        </w:rPr>
        <w:t xml:space="preserve">the </w:t>
      </w:r>
      <w:r w:rsidRPr="00EC6E3E">
        <w:rPr>
          <w:rFonts w:eastAsia="Calibri"/>
          <w:b/>
          <w:iCs/>
          <w:highlight w:val="cyan"/>
          <w:u w:val="single"/>
          <w:bdr w:val="single" w:sz="8" w:space="0" w:color="auto"/>
        </w:rPr>
        <w:t>most straightforward way</w:t>
      </w:r>
      <w:r w:rsidRPr="007C0B5A">
        <w:rPr>
          <w:rFonts w:eastAsia="Calibri"/>
          <w:u w:val="single"/>
        </w:rPr>
        <w:t xml:space="preserve"> </w:t>
      </w:r>
      <w:r w:rsidRPr="00EC6E3E">
        <w:rPr>
          <w:rFonts w:eastAsia="Calibri"/>
          <w:highlight w:val="cyan"/>
          <w:u w:val="single"/>
        </w:rPr>
        <w:t>to encourage</w:t>
      </w:r>
      <w:r w:rsidRPr="007C0B5A">
        <w:rPr>
          <w:rFonts w:eastAsia="Calibri"/>
          <w:u w:val="single"/>
        </w:rPr>
        <w:t xml:space="preserve"> </w:t>
      </w:r>
      <w:r w:rsidRPr="00EC6E3E">
        <w:rPr>
          <w:rFonts w:eastAsia="Calibri"/>
          <w:highlight w:val="cyan"/>
          <w:u w:val="single"/>
        </w:rPr>
        <w:t>states to implement</w:t>
      </w:r>
      <w:r w:rsidRPr="007C0B5A">
        <w:rPr>
          <w:rFonts w:eastAsia="Calibri"/>
          <w:u w:val="single"/>
        </w:rPr>
        <w:t xml:space="preserve"> the desired regulatory programs </w:t>
      </w:r>
      <w:r w:rsidRPr="00EC6E3E">
        <w:rPr>
          <w:rFonts w:eastAsia="Calibri"/>
          <w:highlight w:val="cyan"/>
          <w:u w:val="single"/>
        </w:rPr>
        <w:t xml:space="preserve">is to </w:t>
      </w:r>
      <w:r w:rsidRPr="00EC6E3E">
        <w:rPr>
          <w:rFonts w:eastAsia="Calibri"/>
          <w:b/>
          <w:iCs/>
          <w:highlight w:val="cyan"/>
          <w:u w:val="single"/>
          <w:bdr w:val="single" w:sz="8" w:space="0" w:color="auto"/>
        </w:rPr>
        <w:t>pay them</w:t>
      </w:r>
      <w:r w:rsidRPr="007C0B5A">
        <w:rPr>
          <w:rFonts w:eastAsia="Calibri"/>
          <w:sz w:val="16"/>
        </w:rPr>
        <w:t>.</w:t>
      </w:r>
    </w:p>
    <w:p w14:paraId="1EB17763" w14:textId="77777777" w:rsidR="00DF435A" w:rsidRPr="007C0B5A" w:rsidRDefault="00DF435A" w:rsidP="00DF435A">
      <w:pPr>
        <w:rPr>
          <w:rFonts w:eastAsia="Calibri"/>
          <w:sz w:val="16"/>
        </w:rPr>
      </w:pPr>
      <w:r w:rsidRPr="007C0B5A">
        <w:rPr>
          <w:rFonts w:eastAsia="Calibri"/>
          <w:sz w:val="16"/>
        </w:rPr>
        <w:t>Start FN 34</w:t>
      </w:r>
    </w:p>
    <w:p w14:paraId="193DD5FA" w14:textId="77777777" w:rsidR="00DF435A" w:rsidRPr="00C1159C" w:rsidRDefault="00DF435A" w:rsidP="00DF435A">
      <w:pPr>
        <w:rPr>
          <w:rFonts w:eastAsia="Calibri"/>
          <w:sz w:val="16"/>
        </w:rPr>
      </w:pPr>
      <w:r w:rsidRPr="00C1159C">
        <w:rPr>
          <w:rFonts w:eastAsia="Calibri"/>
          <w:sz w:val="16"/>
        </w:rPr>
        <w:t>As Professor Roderick Hills notes, “[</w:t>
      </w:r>
      <w:r w:rsidRPr="00C1159C">
        <w:rPr>
          <w:rFonts w:eastAsia="Calibri"/>
          <w:u w:val="single"/>
        </w:rPr>
        <w:t xml:space="preserve">t]he </w:t>
      </w:r>
      <w:r w:rsidRPr="00C1159C">
        <w:rPr>
          <w:rFonts w:eastAsia="Calibri"/>
          <w:b/>
          <w:iCs/>
          <w:u w:val="single"/>
          <w:bdr w:val="single" w:sz="8" w:space="0" w:color="auto"/>
        </w:rPr>
        <w:t>fed</w:t>
      </w:r>
      <w:r w:rsidRPr="00C1159C">
        <w:rPr>
          <w:rFonts w:eastAsia="Calibri"/>
          <w:u w:val="single"/>
        </w:rPr>
        <w:t xml:space="preserve">eral government can </w:t>
      </w:r>
      <w:r w:rsidRPr="00C1159C">
        <w:rPr>
          <w:rFonts w:eastAsia="Calibri"/>
          <w:b/>
          <w:iCs/>
          <w:u w:val="single"/>
          <w:bdr w:val="single" w:sz="8" w:space="0" w:color="auto"/>
        </w:rPr>
        <w:t>purchase</w:t>
      </w:r>
      <w:r w:rsidRPr="00C1159C">
        <w:rPr>
          <w:rFonts w:eastAsia="Calibri"/>
          <w:u w:val="single"/>
        </w:rPr>
        <w:t xml:space="preserve"> the services of state</w:t>
      </w:r>
      <w:r w:rsidRPr="00C1159C">
        <w:rPr>
          <w:rFonts w:eastAsia="Calibri"/>
          <w:sz w:val="16"/>
        </w:rPr>
        <w:t xml:space="preserve"> and local </w:t>
      </w:r>
      <w:r w:rsidRPr="00C1159C">
        <w:rPr>
          <w:rFonts w:eastAsia="Calibri"/>
          <w:u w:val="single"/>
        </w:rPr>
        <w:t>governments</w:t>
      </w:r>
      <w:r w:rsidRPr="00C1159C">
        <w:rPr>
          <w:rFonts w:eastAsia="Calibri"/>
          <w:sz w:val="16"/>
        </w:rPr>
        <w:t xml:space="preserve"> whenever it is cost-effective to do so; it has no more need to conscript such services than it has to conscript the services of secretaries, FBI agents, janitors, or Supreme Court Justices.” Roderick M. Hills, Jr., The Political Economy of Cooperative Federalism: Why State Autonomy Makes Sense and “Dual Sovereignty” Doesn’t, 96 MICH. L. REV. 813, 819 (1998).</w:t>
      </w:r>
    </w:p>
    <w:p w14:paraId="74469675" w14:textId="77777777" w:rsidR="00DF435A" w:rsidRPr="007C0B5A" w:rsidRDefault="00DF435A" w:rsidP="00DF435A">
      <w:pPr>
        <w:rPr>
          <w:rFonts w:eastAsia="Calibri"/>
          <w:sz w:val="16"/>
        </w:rPr>
      </w:pPr>
      <w:r w:rsidRPr="00C1159C">
        <w:rPr>
          <w:rFonts w:eastAsia="Calibri"/>
          <w:sz w:val="16"/>
        </w:rPr>
        <w:t>End FN 34</w:t>
      </w:r>
    </w:p>
    <w:p w14:paraId="53070103" w14:textId="77777777" w:rsidR="00DF435A" w:rsidRPr="007C0B5A" w:rsidRDefault="00DF435A" w:rsidP="00DF435A">
      <w:pPr>
        <w:rPr>
          <w:rFonts w:eastAsia="Calibri"/>
          <w:sz w:val="16"/>
        </w:rPr>
      </w:pPr>
      <w:r w:rsidRPr="00C1159C">
        <w:rPr>
          <w:rFonts w:eastAsia="Calibri"/>
          <w:sz w:val="16"/>
        </w:rPr>
        <w:t xml:space="preserve">As interpreted by the Supreme Court, “the power of Congress to authorize expenditure of public moneys for public purposes is not limited by the direct grants of legislative power found in the Constitution.”35 Thus, </w:t>
      </w:r>
      <w:r w:rsidRPr="00C1159C">
        <w:rPr>
          <w:rFonts w:eastAsia="Calibri"/>
          <w:u w:val="single"/>
        </w:rPr>
        <w:t>Congress may offer states financial support to enact policies that Congress could not enact itself</w:t>
      </w:r>
      <w:r w:rsidRPr="00C1159C">
        <w:rPr>
          <w:rFonts w:eastAsia="Calibri"/>
          <w:sz w:val="16"/>
        </w:rPr>
        <w:t xml:space="preserve">. </w:t>
      </w:r>
      <w:r w:rsidRPr="00C1159C">
        <w:rPr>
          <w:rFonts w:eastAsia="Calibri"/>
          <w:u w:val="single"/>
        </w:rPr>
        <w:t>Such financial inducement is</w:t>
      </w:r>
      <w:r w:rsidRPr="00C1159C">
        <w:rPr>
          <w:rFonts w:eastAsia="Calibri"/>
          <w:sz w:val="16"/>
        </w:rPr>
        <w:t xml:space="preserve"> often </w:t>
      </w:r>
      <w:r w:rsidRPr="00C1159C">
        <w:rPr>
          <w:rFonts w:eastAsia="Calibri"/>
          <w:b/>
          <w:iCs/>
          <w:u w:val="single"/>
          <w:bdr w:val="single" w:sz="8" w:space="0" w:color="auto"/>
        </w:rPr>
        <w:t>enough to spur state policy makers into action</w:t>
      </w:r>
      <w:r w:rsidRPr="00C1159C">
        <w:rPr>
          <w:rFonts w:eastAsia="Calibri"/>
          <w:sz w:val="16"/>
        </w:rPr>
        <w:t xml:space="preserve">. Such </w:t>
      </w:r>
      <w:r w:rsidRPr="00C1159C">
        <w:rPr>
          <w:rFonts w:eastAsia="Calibri"/>
          <w:u w:val="single"/>
        </w:rPr>
        <w:t xml:space="preserve">funding can serve to </w:t>
      </w:r>
      <w:r w:rsidRPr="00C1159C">
        <w:rPr>
          <w:rFonts w:eastAsia="Calibri"/>
          <w:b/>
          <w:iCs/>
          <w:u w:val="single"/>
          <w:bdr w:val="single" w:sz="8" w:space="0" w:color="auto"/>
        </w:rPr>
        <w:t>multiply state investments</w:t>
      </w:r>
      <w:r w:rsidRPr="00C1159C">
        <w:rPr>
          <w:rFonts w:eastAsia="Calibri"/>
          <w:u w:val="single"/>
        </w:rPr>
        <w:t xml:space="preserve"> in a given field, as well as to provide </w:t>
      </w:r>
      <w:r w:rsidRPr="00C1159C">
        <w:rPr>
          <w:rFonts w:eastAsia="Calibri"/>
          <w:b/>
          <w:iCs/>
          <w:u w:val="single"/>
          <w:bdr w:val="single" w:sz="8" w:space="0" w:color="auto"/>
        </w:rPr>
        <w:t>political benefits to state policy makers</w:t>
      </w:r>
      <w:r w:rsidRPr="00C1159C">
        <w:rPr>
          <w:rFonts w:eastAsia="Calibri"/>
          <w:sz w:val="16"/>
        </w:rPr>
        <w:t>.</w:t>
      </w:r>
    </w:p>
    <w:p w14:paraId="4EBEA954" w14:textId="77777777" w:rsidR="00DF435A" w:rsidRPr="007C0B5A" w:rsidRDefault="00DF435A" w:rsidP="00DF435A">
      <w:pPr>
        <w:rPr>
          <w:rFonts w:eastAsia="Calibri"/>
          <w:sz w:val="16"/>
        </w:rPr>
      </w:pPr>
      <w:r w:rsidRPr="007C0B5A">
        <w:rPr>
          <w:rFonts w:eastAsia="Calibri"/>
          <w:sz w:val="16"/>
        </w:rPr>
        <w:t>Start FN 36</w:t>
      </w:r>
    </w:p>
    <w:p w14:paraId="0372E22C" w14:textId="77777777" w:rsidR="00DF435A" w:rsidRPr="007C0B5A" w:rsidRDefault="00DF435A" w:rsidP="00DF435A">
      <w:pPr>
        <w:rPr>
          <w:rFonts w:eastAsia="Calibri"/>
          <w:sz w:val="16"/>
        </w:rPr>
      </w:pPr>
      <w:r w:rsidRPr="007C0B5A">
        <w:rPr>
          <w:rFonts w:eastAsia="Calibri"/>
          <w:sz w:val="16"/>
        </w:rPr>
        <w:t>See Ilya Somin, Closing Pandora’s Box of Federalism: The Case for Judicial Restriction of Federal Subsidies to State Governments, 90 GEO. L.J. 461, 484 (2002) (“</w:t>
      </w:r>
      <w:r w:rsidRPr="007C0B5A">
        <w:rPr>
          <w:rFonts w:eastAsia="Calibri"/>
          <w:u w:val="single"/>
        </w:rPr>
        <w:t xml:space="preserve">While </w:t>
      </w:r>
      <w:r w:rsidRPr="00EC6E3E">
        <w:rPr>
          <w:rFonts w:eastAsia="Calibri"/>
          <w:highlight w:val="cyan"/>
          <w:u w:val="single"/>
        </w:rPr>
        <w:t xml:space="preserve">state </w:t>
      </w:r>
      <w:r w:rsidRPr="00C1159C">
        <w:rPr>
          <w:rFonts w:eastAsia="Calibri"/>
          <w:u w:val="single"/>
        </w:rPr>
        <w:t xml:space="preserve">governments have strong political incentives to resist </w:t>
      </w:r>
      <w:r w:rsidRPr="00C1159C">
        <w:rPr>
          <w:rFonts w:eastAsia="Calibri"/>
          <w:b/>
          <w:iCs/>
          <w:u w:val="single"/>
          <w:bdr w:val="single" w:sz="8" w:space="0" w:color="auto"/>
        </w:rPr>
        <w:t>ordinary</w:t>
      </w:r>
      <w:r w:rsidRPr="00C1159C">
        <w:rPr>
          <w:rFonts w:eastAsia="Calibri"/>
          <w:u w:val="single"/>
        </w:rPr>
        <w:t xml:space="preserve"> federal legislation that inhibits their authority, they</w:t>
      </w:r>
      <w:r w:rsidRPr="00EC6E3E">
        <w:rPr>
          <w:rFonts w:eastAsia="Calibri"/>
          <w:highlight w:val="cyan"/>
          <w:u w:val="single"/>
        </w:rPr>
        <w:t xml:space="preserve"> have </w:t>
      </w:r>
      <w:r w:rsidRPr="00EC6E3E">
        <w:rPr>
          <w:rFonts w:eastAsia="Calibri"/>
          <w:b/>
          <w:iCs/>
          <w:highlight w:val="cyan"/>
          <w:u w:val="single"/>
          <w:bdr w:val="single" w:sz="8" w:space="0" w:color="auto"/>
        </w:rPr>
        <w:t>incentives to accept</w:t>
      </w:r>
      <w:r w:rsidRPr="00EC6E3E">
        <w:rPr>
          <w:rFonts w:eastAsia="Calibri"/>
          <w:highlight w:val="cyan"/>
          <w:u w:val="single"/>
        </w:rPr>
        <w:t xml:space="preserve"> and </w:t>
      </w:r>
      <w:r w:rsidRPr="00EC6E3E">
        <w:rPr>
          <w:rFonts w:eastAsia="Calibri"/>
          <w:b/>
          <w:iCs/>
          <w:highlight w:val="cyan"/>
          <w:u w:val="single"/>
          <w:bdr w:val="single" w:sz="8" w:space="0" w:color="auto"/>
        </w:rPr>
        <w:t>even lobby for</w:t>
      </w:r>
      <w:r w:rsidRPr="007C0B5A">
        <w:rPr>
          <w:rFonts w:eastAsia="Calibri"/>
          <w:u w:val="single"/>
        </w:rPr>
        <w:t xml:space="preserve"> conditional </w:t>
      </w:r>
      <w:r w:rsidRPr="00EC6E3E">
        <w:rPr>
          <w:rFonts w:eastAsia="Calibri"/>
          <w:highlight w:val="cyan"/>
          <w:u w:val="single"/>
        </w:rPr>
        <w:t>federal grants</w:t>
      </w:r>
      <w:r w:rsidRPr="007C0B5A">
        <w:rPr>
          <w:rFonts w:eastAsia="Calibri"/>
          <w:sz w:val="16"/>
        </w:rPr>
        <w:t xml:space="preserve">.”). </w:t>
      </w:r>
    </w:p>
    <w:p w14:paraId="695B5F9D" w14:textId="77777777" w:rsidR="00DF435A" w:rsidRPr="007C0B5A" w:rsidRDefault="00DF435A" w:rsidP="00DF435A">
      <w:pPr>
        <w:rPr>
          <w:rFonts w:eastAsia="Calibri"/>
          <w:sz w:val="16"/>
        </w:rPr>
      </w:pPr>
      <w:r w:rsidRPr="007C0B5A">
        <w:rPr>
          <w:rFonts w:eastAsia="Calibri"/>
          <w:sz w:val="16"/>
        </w:rPr>
        <w:t>End FN 36</w:t>
      </w:r>
    </w:p>
    <w:p w14:paraId="716FFBA0" w14:textId="77777777" w:rsidR="00DF435A" w:rsidRPr="007C0B5A" w:rsidRDefault="00DF435A" w:rsidP="00DF435A">
      <w:pPr>
        <w:rPr>
          <w:rFonts w:eastAsia="Calibri"/>
          <w:sz w:val="16"/>
        </w:rPr>
      </w:pPr>
      <w:r w:rsidRPr="00EC6E3E">
        <w:rPr>
          <w:rFonts w:eastAsia="Calibri"/>
          <w:highlight w:val="cyan"/>
          <w:u w:val="single"/>
        </w:rPr>
        <w:t>Imposing conditions</w:t>
      </w:r>
      <w:r w:rsidRPr="007C0B5A">
        <w:rPr>
          <w:rFonts w:eastAsia="Calibri"/>
          <w:u w:val="single"/>
        </w:rPr>
        <w:t xml:space="preserve"> on the receipt of such funding </w:t>
      </w:r>
      <w:r w:rsidRPr="007C0B5A">
        <w:rPr>
          <w:rFonts w:eastAsia="Calibri"/>
          <w:sz w:val="16"/>
        </w:rPr>
        <w:t>can also</w:t>
      </w:r>
      <w:r w:rsidRPr="007C0B5A">
        <w:rPr>
          <w:rFonts w:eastAsia="Calibri"/>
          <w:u w:val="single"/>
        </w:rPr>
        <w:t xml:space="preserve"> </w:t>
      </w:r>
      <w:r w:rsidRPr="00EC6E3E">
        <w:rPr>
          <w:rFonts w:eastAsia="Calibri"/>
          <w:b/>
          <w:iCs/>
          <w:highlight w:val="cyan"/>
          <w:u w:val="single"/>
          <w:bdr w:val="single" w:sz="8" w:space="0" w:color="auto"/>
        </w:rPr>
        <w:t>ensure</w:t>
      </w:r>
      <w:r w:rsidRPr="007C0B5A">
        <w:rPr>
          <w:rFonts w:eastAsia="Calibri"/>
          <w:u w:val="single"/>
        </w:rPr>
        <w:t xml:space="preserve"> that </w:t>
      </w:r>
      <w:r w:rsidRPr="00EC6E3E">
        <w:rPr>
          <w:rFonts w:eastAsia="Calibri"/>
          <w:highlight w:val="cyan"/>
          <w:u w:val="single"/>
        </w:rPr>
        <w:t>state</w:t>
      </w:r>
      <w:r w:rsidRPr="007C0B5A">
        <w:rPr>
          <w:rFonts w:eastAsia="Calibri"/>
          <w:u w:val="single"/>
        </w:rPr>
        <w:t xml:space="preserve"> </w:t>
      </w:r>
      <w:r w:rsidRPr="00EC6E3E">
        <w:rPr>
          <w:rFonts w:eastAsia="Calibri"/>
          <w:highlight w:val="cyan"/>
          <w:u w:val="single"/>
        </w:rPr>
        <w:t>policies are implemented</w:t>
      </w:r>
      <w:r w:rsidRPr="007C0B5A">
        <w:rPr>
          <w:rFonts w:eastAsia="Calibri"/>
          <w:u w:val="single"/>
        </w:rPr>
        <w:t xml:space="preserve"> consistent with federal objectives</w:t>
      </w:r>
      <w:r w:rsidRPr="007C0B5A">
        <w:rPr>
          <w:rFonts w:eastAsia="Calibri"/>
          <w:sz w:val="16"/>
        </w:rPr>
        <w:t>.</w:t>
      </w:r>
    </w:p>
    <w:p w14:paraId="7015110C" w14:textId="77777777" w:rsidR="00DF435A" w:rsidRPr="007C0B5A" w:rsidRDefault="00DF435A" w:rsidP="00DF435A">
      <w:pPr>
        <w:rPr>
          <w:rFonts w:eastAsia="Calibri"/>
          <w:sz w:val="16"/>
        </w:rPr>
      </w:pPr>
      <w:r w:rsidRPr="007C0B5A">
        <w:rPr>
          <w:rFonts w:eastAsia="Calibri"/>
          <w:sz w:val="16"/>
        </w:rPr>
        <w:t>Start FN 37</w:t>
      </w:r>
    </w:p>
    <w:p w14:paraId="733BF729" w14:textId="77777777" w:rsidR="00DF435A" w:rsidRPr="007C0B5A" w:rsidRDefault="00DF435A" w:rsidP="00DF435A">
      <w:pPr>
        <w:rPr>
          <w:rFonts w:eastAsia="Calibri"/>
          <w:sz w:val="16"/>
        </w:rPr>
      </w:pPr>
      <w:r w:rsidRPr="007C0B5A">
        <w:rPr>
          <w:rFonts w:eastAsia="Calibri"/>
          <w:sz w:val="16"/>
        </w:rPr>
        <w:t>See South Dakota v. Dole, 483 U.S. 203, 206 (1987) (noting permissibility of imposing conditions on the receipt of federal funds to achieve “broad policy objectives”); Fullilove v. Klutznick, 448 U.S. 448, 474 (1980) (</w:t>
      </w:r>
      <w:r w:rsidRPr="007C0B5A">
        <w:rPr>
          <w:rFonts w:eastAsia="Calibri"/>
          <w:u w:val="single"/>
        </w:rPr>
        <w:t>Congress may “further broad policy objectives by conditioning receipt of federal moneys upon compliance by the recipient with federal statutory and administrative directives</w:t>
      </w:r>
      <w:r w:rsidRPr="007C0B5A">
        <w:rPr>
          <w:rFonts w:eastAsia="Calibri"/>
          <w:sz w:val="16"/>
        </w:rPr>
        <w:t>.”).</w:t>
      </w:r>
    </w:p>
    <w:p w14:paraId="5E85DF32" w14:textId="77777777" w:rsidR="00DF435A" w:rsidRPr="007C0B5A" w:rsidRDefault="00DF435A" w:rsidP="00DF435A">
      <w:pPr>
        <w:rPr>
          <w:rFonts w:eastAsia="Calibri"/>
          <w:sz w:val="16"/>
        </w:rPr>
      </w:pPr>
      <w:r w:rsidRPr="007C0B5A">
        <w:rPr>
          <w:rFonts w:eastAsia="Calibri"/>
          <w:sz w:val="16"/>
        </w:rPr>
        <w:t>End FN 37</w:t>
      </w:r>
    </w:p>
    <w:p w14:paraId="50D07261" w14:textId="77777777" w:rsidR="00DF435A" w:rsidRPr="007C0B5A" w:rsidRDefault="00DF435A" w:rsidP="00DF435A">
      <w:pPr>
        <w:rPr>
          <w:rFonts w:eastAsia="Calibri"/>
        </w:rPr>
      </w:pPr>
    </w:p>
    <w:p w14:paraId="67C0DEAF" w14:textId="77777777" w:rsidR="00DF435A" w:rsidRPr="007C0B5A" w:rsidRDefault="00DF435A" w:rsidP="00DF435A">
      <w:pPr>
        <w:keepNext/>
        <w:keepLines/>
        <w:spacing w:before="40" w:after="0"/>
        <w:outlineLvl w:val="3"/>
        <w:rPr>
          <w:rFonts w:eastAsia="Times New Roman" w:cs="Times New Roman"/>
          <w:b/>
          <w:iCs/>
          <w:sz w:val="26"/>
          <w:u w:val="single"/>
        </w:rPr>
      </w:pPr>
      <w:r w:rsidRPr="007C0B5A">
        <w:rPr>
          <w:rFonts w:eastAsia="Times New Roman" w:cs="Times New Roman"/>
          <w:b/>
          <w:iCs/>
          <w:sz w:val="26"/>
        </w:rPr>
        <w:t xml:space="preserve">The counterplan builds state power and expertise---expands federal utilization of states in </w:t>
      </w:r>
      <w:r w:rsidRPr="007C0B5A">
        <w:rPr>
          <w:rFonts w:eastAsia="Times New Roman" w:cs="Times New Roman"/>
          <w:b/>
          <w:iCs/>
          <w:sz w:val="26"/>
          <w:u w:val="single"/>
        </w:rPr>
        <w:t>other areas</w:t>
      </w:r>
    </w:p>
    <w:p w14:paraId="6D2BCB8B" w14:textId="77777777" w:rsidR="00DF435A" w:rsidRPr="007C0B5A" w:rsidRDefault="00DF435A" w:rsidP="00DF435A">
      <w:pPr>
        <w:rPr>
          <w:rFonts w:eastAsia="Calibri"/>
        </w:rPr>
      </w:pPr>
      <w:r w:rsidRPr="007C0B5A">
        <w:rPr>
          <w:rFonts w:eastAsia="Calibri"/>
          <w:b/>
          <w:bCs/>
          <w:sz w:val="26"/>
        </w:rPr>
        <w:t>Gluck 13</w:t>
      </w:r>
      <w:r w:rsidRPr="007C0B5A">
        <w:rPr>
          <w:rFonts w:eastAsia="Calibri"/>
        </w:rPr>
        <w:t xml:space="preserve">, Associate Professor of Law, Yale Law School (Abbe, “FEDERALISM FROM FEDERAL STATUTES: HEALTH REFORM, MEDICAID, AND THE OLD-FASHIONED FEDERALISTS’ GAMBLE,” </w:t>
      </w:r>
      <w:r w:rsidRPr="007C0B5A">
        <w:rPr>
          <w:rFonts w:eastAsia="Calibri"/>
          <w:i/>
          <w:iCs/>
        </w:rPr>
        <w:t>Fordham Law Review</w:t>
      </w:r>
      <w:r w:rsidRPr="007C0B5A">
        <w:rPr>
          <w:rFonts w:eastAsia="Calibri"/>
        </w:rPr>
        <w:t>, 81:4, p. 1762-1763, https://ir.lawnet.fordham.edu/flr/vol81/iss4/5)</w:t>
      </w:r>
    </w:p>
    <w:p w14:paraId="442C89E2" w14:textId="77777777" w:rsidR="00DF435A" w:rsidRPr="007C0B5A" w:rsidRDefault="00DF435A" w:rsidP="00DF435A">
      <w:pPr>
        <w:rPr>
          <w:rFonts w:eastAsia="Calibri"/>
          <w:sz w:val="16"/>
        </w:rPr>
      </w:pPr>
      <w:r w:rsidRPr="007C0B5A">
        <w:rPr>
          <w:rFonts w:eastAsia="Calibri"/>
          <w:sz w:val="16"/>
        </w:rPr>
        <w:t xml:space="preserve">The resulting compromise has been described as a “three-layer cake,”36 a metaphor that captures its inclusion of, among other things, both federal and state-led insurance models. The decision to lodge what became Medicaid in the states was partially the result of the kind of path dependence described above37: </w:t>
      </w:r>
      <w:r w:rsidRPr="007C0B5A">
        <w:rPr>
          <w:rFonts w:eastAsia="Calibri"/>
          <w:u w:val="single"/>
        </w:rPr>
        <w:t>Even though the new program was a federal program, it was state run, and as such was viewed as an extension of prior state</w:t>
      </w:r>
      <w:r w:rsidRPr="007C0B5A">
        <w:rPr>
          <w:rFonts w:eastAsia="Calibri"/>
          <w:sz w:val="16"/>
        </w:rPr>
        <w:t xml:space="preserve"> charity-care </w:t>
      </w:r>
      <w:r w:rsidRPr="007C0B5A">
        <w:rPr>
          <w:rFonts w:eastAsia="Calibri"/>
          <w:u w:val="single"/>
        </w:rPr>
        <w:t>efforts</w:t>
      </w:r>
      <w:r w:rsidRPr="007C0B5A">
        <w:rPr>
          <w:rFonts w:eastAsia="Calibri"/>
          <w:sz w:val="16"/>
        </w:rPr>
        <w:t xml:space="preserve">, rather than as a major reform of them.38 But making Medicaid </w:t>
      </w:r>
      <w:r w:rsidRPr="00EC6E3E">
        <w:rPr>
          <w:rFonts w:eastAsia="Calibri"/>
          <w:highlight w:val="cyan"/>
          <w:u w:val="single"/>
        </w:rPr>
        <w:t>state administered</w:t>
      </w:r>
      <w:r w:rsidRPr="007C0B5A">
        <w:rPr>
          <w:rFonts w:eastAsia="Calibri"/>
          <w:sz w:val="16"/>
        </w:rPr>
        <w:t xml:space="preserve"> also </w:t>
      </w:r>
      <w:r w:rsidRPr="007C0B5A">
        <w:rPr>
          <w:rFonts w:eastAsia="Calibri"/>
          <w:u w:val="single"/>
        </w:rPr>
        <w:t xml:space="preserve">was an effort to </w:t>
      </w:r>
      <w:r w:rsidRPr="00EC6E3E">
        <w:rPr>
          <w:rFonts w:eastAsia="Calibri"/>
          <w:b/>
          <w:iCs/>
          <w:highlight w:val="cyan"/>
          <w:u w:val="single"/>
          <w:bdr w:val="single" w:sz="8" w:space="0" w:color="auto"/>
        </w:rPr>
        <w:t>prevent further federal encroachment</w:t>
      </w:r>
      <w:r w:rsidRPr="007C0B5A">
        <w:rPr>
          <w:rFonts w:eastAsia="Calibri"/>
          <w:sz w:val="16"/>
        </w:rPr>
        <w:t xml:space="preserve">: federalism proponents wished to “put a fence around Medicare,”39 treating that program as an exceptional federal venture into the health care arena and maintaining state control as the norm. This deserves emphasis. </w:t>
      </w:r>
      <w:r w:rsidRPr="00EC6E3E">
        <w:rPr>
          <w:rFonts w:eastAsia="Calibri"/>
          <w:b/>
          <w:iCs/>
          <w:highlight w:val="cyan"/>
          <w:u w:val="single"/>
          <w:bdr w:val="single" w:sz="8" w:space="0" w:color="auto"/>
        </w:rPr>
        <w:t>Designing</w:t>
      </w:r>
      <w:r w:rsidRPr="007C0B5A">
        <w:rPr>
          <w:rFonts w:eastAsia="Calibri"/>
          <w:b/>
          <w:iCs/>
          <w:u w:val="single"/>
          <w:bdr w:val="single" w:sz="8" w:space="0" w:color="auto"/>
        </w:rPr>
        <w:t xml:space="preserve"> a federal </w:t>
      </w:r>
      <w:r w:rsidRPr="00EC6E3E">
        <w:rPr>
          <w:rFonts w:eastAsia="Calibri"/>
          <w:b/>
          <w:iCs/>
          <w:highlight w:val="cyan"/>
          <w:u w:val="single"/>
          <w:bdr w:val="single" w:sz="8" w:space="0" w:color="auto"/>
        </w:rPr>
        <w:t>law so that it could be implemented by the states was</w:t>
      </w:r>
      <w:r w:rsidRPr="007C0B5A">
        <w:rPr>
          <w:rFonts w:eastAsia="Calibri"/>
          <w:b/>
          <w:iCs/>
          <w:u w:val="single"/>
          <w:bdr w:val="single" w:sz="8" w:space="0" w:color="auto"/>
        </w:rPr>
        <w:t xml:space="preserve"> seen as </w:t>
      </w:r>
      <w:r w:rsidRPr="00EC6E3E">
        <w:rPr>
          <w:rFonts w:eastAsia="Calibri"/>
          <w:b/>
          <w:iCs/>
          <w:highlight w:val="cyan"/>
          <w:u w:val="single"/>
          <w:bdr w:val="single" w:sz="8" w:space="0" w:color="auto"/>
        </w:rPr>
        <w:t>protective of federalism</w:t>
      </w:r>
      <w:r w:rsidRPr="007C0B5A">
        <w:rPr>
          <w:rFonts w:eastAsia="Calibri"/>
          <w:sz w:val="16"/>
        </w:rPr>
        <w:t>. Completing the fragmentation, the statute left large swaths of regulation entirely in state hands, including the regulation of the private insurance industry.40</w:t>
      </w:r>
    </w:p>
    <w:p w14:paraId="7BB27CA3" w14:textId="77777777" w:rsidR="00DF435A" w:rsidRPr="00C1159C" w:rsidRDefault="00DF435A" w:rsidP="00DF435A">
      <w:pPr>
        <w:rPr>
          <w:rFonts w:eastAsia="Calibri"/>
          <w:sz w:val="16"/>
        </w:rPr>
      </w:pPr>
      <w:r w:rsidRPr="00EC6E3E">
        <w:rPr>
          <w:rFonts w:eastAsia="Calibri"/>
          <w:highlight w:val="cyan"/>
          <w:u w:val="single"/>
        </w:rPr>
        <w:t xml:space="preserve">The same story can be told </w:t>
      </w:r>
      <w:r w:rsidRPr="00C1159C">
        <w:rPr>
          <w:rFonts w:eastAsia="Calibri"/>
          <w:u w:val="single"/>
        </w:rPr>
        <w:t>outside the health care arena</w:t>
      </w:r>
      <w:r w:rsidRPr="00C1159C">
        <w:rPr>
          <w:rFonts w:eastAsia="Calibri"/>
          <w:sz w:val="16"/>
        </w:rPr>
        <w:t xml:space="preserve">. </w:t>
      </w:r>
      <w:r w:rsidRPr="00C1159C">
        <w:rPr>
          <w:rFonts w:eastAsia="Calibri"/>
          <w:u w:val="single"/>
        </w:rPr>
        <w:t>Indeed, one is hard-pressed to identify any examples of major social policy legislation in which Congress wiped the slate clean of all preexisting state structures and enacted comprehensive</w:t>
      </w:r>
      <w:r w:rsidRPr="007C0B5A">
        <w:rPr>
          <w:rFonts w:eastAsia="Calibri"/>
          <w:u w:val="single"/>
        </w:rPr>
        <w:t>, federal-only reform in a single legislative effort</w:t>
      </w:r>
      <w:r w:rsidRPr="007C0B5A">
        <w:rPr>
          <w:rFonts w:eastAsia="Calibri"/>
          <w:sz w:val="16"/>
        </w:rPr>
        <w:t xml:space="preserve">. From the near half-century transformation of the state-administered federal food-stamp program—incremental change that occurred through a series of federally authorized state experiments (“demonstration projects”) and congressional amendments;41 to the enactment of the Supplemental Security Income Program as an effort to standardize the state-led Old-Age Assistance and Aid to the Blind programs;42 to the </w:t>
      </w:r>
      <w:r w:rsidRPr="007C0B5A">
        <w:rPr>
          <w:rFonts w:eastAsia="Calibri"/>
          <w:u w:val="single"/>
        </w:rPr>
        <w:t>early federal efforts to fund state environmental programs that eventually led to the Clean Air and Clean Water Acts;</w:t>
      </w:r>
      <w:r w:rsidRPr="007C0B5A">
        <w:rPr>
          <w:rFonts w:eastAsia="Calibri"/>
          <w:sz w:val="16"/>
        </w:rPr>
        <w:t xml:space="preserve">43 to the 1935 Social Security Act’s evolution from an effort to replace state old-age pension programs to its expanded form today,44 </w:t>
      </w:r>
      <w:r w:rsidRPr="007C0B5A">
        <w:rPr>
          <w:rFonts w:eastAsia="Calibri"/>
          <w:u w:val="single"/>
        </w:rPr>
        <w:t xml:space="preserve">this is the common arc of modern </w:t>
      </w:r>
      <w:r w:rsidRPr="00C1159C">
        <w:rPr>
          <w:rFonts w:eastAsia="Calibri"/>
          <w:u w:val="single"/>
        </w:rPr>
        <w:t>federal policy development</w:t>
      </w:r>
      <w:r w:rsidRPr="00C1159C">
        <w:rPr>
          <w:rFonts w:eastAsia="Calibri"/>
          <w:sz w:val="16"/>
        </w:rPr>
        <w:t>.</w:t>
      </w:r>
    </w:p>
    <w:p w14:paraId="09647BBE" w14:textId="77777777" w:rsidR="00DF435A" w:rsidRPr="007C0B5A" w:rsidRDefault="00DF435A" w:rsidP="00DF435A">
      <w:pPr>
        <w:rPr>
          <w:rFonts w:eastAsia="Calibri"/>
          <w:sz w:val="16"/>
        </w:rPr>
      </w:pPr>
      <w:r w:rsidRPr="00C1159C">
        <w:rPr>
          <w:rFonts w:eastAsia="Calibri"/>
          <w:sz w:val="16"/>
        </w:rPr>
        <w:t xml:space="preserve">Moreover, there is a cycle here, one in which </w:t>
      </w:r>
      <w:r w:rsidRPr="00C1159C">
        <w:rPr>
          <w:rFonts w:eastAsia="Calibri"/>
          <w:u w:val="single"/>
        </w:rPr>
        <w:t>state-based federal policy incrementalism continues to perpetuate itself</w:t>
      </w:r>
      <w:r w:rsidRPr="00C1159C">
        <w:rPr>
          <w:rFonts w:eastAsia="Calibri"/>
          <w:sz w:val="16"/>
        </w:rPr>
        <w:t>.</w:t>
      </w:r>
      <w:r w:rsidRPr="007C0B5A">
        <w:rPr>
          <w:rFonts w:eastAsia="Calibri"/>
          <w:sz w:val="16"/>
        </w:rPr>
        <w:t xml:space="preserve"> </w:t>
      </w:r>
      <w:r w:rsidRPr="00EC6E3E">
        <w:rPr>
          <w:rFonts w:eastAsia="Calibri"/>
          <w:b/>
          <w:iCs/>
          <w:sz w:val="36"/>
          <w:szCs w:val="36"/>
          <w:highlight w:val="cyan"/>
          <w:u w:val="single"/>
          <w:bdr w:val="single" w:sz="8" w:space="0" w:color="auto"/>
        </w:rPr>
        <w:t>With each new federal program that relies on state implementation</w:t>
      </w:r>
      <w:r w:rsidRPr="00EC6E3E">
        <w:rPr>
          <w:rFonts w:eastAsia="Calibri"/>
          <w:b/>
          <w:iCs/>
          <w:highlight w:val="cyan"/>
          <w:u w:val="single"/>
          <w:bdr w:val="single" w:sz="8" w:space="0" w:color="auto"/>
        </w:rPr>
        <w:t>, state administrative bureaucracies are further expanded and become more expert. This</w:t>
      </w:r>
      <w:r w:rsidRPr="007C0B5A">
        <w:rPr>
          <w:rFonts w:eastAsia="Calibri"/>
          <w:b/>
          <w:iCs/>
          <w:u w:val="single"/>
          <w:bdr w:val="single" w:sz="8" w:space="0" w:color="auto"/>
        </w:rPr>
        <w:t xml:space="preserve">, in turn, </w:t>
      </w:r>
      <w:r w:rsidRPr="00EC6E3E">
        <w:rPr>
          <w:rFonts w:eastAsia="Calibri"/>
          <w:b/>
          <w:iCs/>
          <w:highlight w:val="cyan"/>
          <w:u w:val="single"/>
          <w:bdr w:val="single" w:sz="8" w:space="0" w:color="auto"/>
        </w:rPr>
        <w:t>makes their</w:t>
      </w:r>
      <w:r w:rsidRPr="007C0B5A">
        <w:rPr>
          <w:rFonts w:eastAsia="Calibri"/>
          <w:b/>
          <w:iCs/>
          <w:u w:val="single"/>
          <w:bdr w:val="single" w:sz="8" w:space="0" w:color="auto"/>
        </w:rPr>
        <w:t xml:space="preserve"> continuing </w:t>
      </w:r>
      <w:r w:rsidRPr="00EC6E3E">
        <w:rPr>
          <w:rFonts w:eastAsia="Calibri"/>
          <w:b/>
          <w:iCs/>
          <w:highlight w:val="cyan"/>
          <w:u w:val="single"/>
          <w:bdr w:val="single" w:sz="8" w:space="0" w:color="auto"/>
        </w:rPr>
        <w:t>utilization</w:t>
      </w:r>
      <w:r w:rsidRPr="007C0B5A">
        <w:rPr>
          <w:rFonts w:eastAsia="Calibri"/>
          <w:b/>
          <w:iCs/>
          <w:u w:val="single"/>
          <w:bdr w:val="single" w:sz="8" w:space="0" w:color="auto"/>
        </w:rPr>
        <w:t xml:space="preserve"> by the federal government </w:t>
      </w:r>
      <w:r w:rsidRPr="00EC6E3E">
        <w:rPr>
          <w:rFonts w:eastAsia="Calibri"/>
          <w:b/>
          <w:iCs/>
          <w:highlight w:val="cyan"/>
          <w:u w:val="single"/>
          <w:bdr w:val="single" w:sz="8" w:space="0" w:color="auto"/>
        </w:rPr>
        <w:t>more likely</w:t>
      </w:r>
      <w:r w:rsidRPr="00EC6E3E">
        <w:rPr>
          <w:rFonts w:eastAsia="Calibri"/>
          <w:sz w:val="16"/>
          <w:highlight w:val="cyan"/>
        </w:rPr>
        <w:t>.</w:t>
      </w:r>
    </w:p>
    <w:p w14:paraId="6EEBEB88" w14:textId="77777777" w:rsidR="00DF435A" w:rsidRPr="007C0B5A" w:rsidRDefault="00DF435A" w:rsidP="00DF435A">
      <w:pPr>
        <w:rPr>
          <w:rFonts w:eastAsia="Calibri"/>
          <w:sz w:val="16"/>
        </w:rPr>
      </w:pPr>
      <w:r w:rsidRPr="007C0B5A">
        <w:rPr>
          <w:rFonts w:eastAsia="Calibri"/>
          <w:sz w:val="16"/>
        </w:rPr>
        <w:t>The ACA is no exception. Despite the Court’s emphasis on the statute’s length and scope, the ACA’s main components are drawn from preexisting programs (which themselves were the product of an incremental legislative approach). The ACA expands Medicare, Medicaid, and the private insurance system, rather than putting in place the kind of more coherent structure one would expect (and many had hoped for) had Congress been drafting from scratch. In so doing, Congress perpetuated, rather than dismantled, the entrenched and fragmented structure of health administration and continued to rely heavily on state bureaucracies.</w:t>
      </w:r>
    </w:p>
    <w:p w14:paraId="6BB7B37E" w14:textId="77777777" w:rsidR="00DF435A" w:rsidRPr="007C0B5A" w:rsidRDefault="00DF435A" w:rsidP="00DF435A">
      <w:pPr>
        <w:rPr>
          <w:rFonts w:eastAsia="Calibri"/>
          <w:sz w:val="16"/>
        </w:rPr>
      </w:pPr>
      <w:r w:rsidRPr="007C0B5A">
        <w:rPr>
          <w:rFonts w:eastAsia="Calibri"/>
          <w:sz w:val="16"/>
        </w:rPr>
        <w:t xml:space="preserve">In this sense, </w:t>
      </w:r>
      <w:r w:rsidRPr="00EC6E3E">
        <w:rPr>
          <w:rFonts w:eastAsia="Calibri"/>
          <w:highlight w:val="cyan"/>
          <w:u w:val="single"/>
        </w:rPr>
        <w:t>the incremental way</w:t>
      </w:r>
      <w:r w:rsidRPr="007C0B5A">
        <w:rPr>
          <w:rFonts w:eastAsia="Calibri"/>
          <w:u w:val="single"/>
        </w:rPr>
        <w:t xml:space="preserve"> in which </w:t>
      </w:r>
      <w:r w:rsidRPr="00EC6E3E">
        <w:rPr>
          <w:rFonts w:eastAsia="Calibri"/>
          <w:highlight w:val="cyan"/>
          <w:u w:val="single"/>
        </w:rPr>
        <w:t>Congress legislates reinforces</w:t>
      </w:r>
      <w:r w:rsidRPr="007C0B5A">
        <w:rPr>
          <w:rFonts w:eastAsia="Calibri"/>
          <w:u w:val="single"/>
        </w:rPr>
        <w:t xml:space="preserve"> the centrality of </w:t>
      </w:r>
      <w:r w:rsidRPr="00EC6E3E">
        <w:rPr>
          <w:rFonts w:eastAsia="Calibri"/>
          <w:highlight w:val="cyan"/>
          <w:u w:val="single"/>
        </w:rPr>
        <w:t>state administration</w:t>
      </w:r>
      <w:r w:rsidRPr="007C0B5A">
        <w:rPr>
          <w:rFonts w:eastAsia="Calibri"/>
          <w:sz w:val="16"/>
        </w:rPr>
        <w:t xml:space="preserve">. Interestingly, the Chief Justice himself recognized this state-entrenchment point in his opinion, noting that “the </w:t>
      </w:r>
      <w:r w:rsidRPr="00EC6E3E">
        <w:rPr>
          <w:rFonts w:eastAsia="Calibri"/>
          <w:highlight w:val="cyan"/>
          <w:u w:val="single"/>
        </w:rPr>
        <w:t>States</w:t>
      </w:r>
      <w:r w:rsidRPr="007C0B5A">
        <w:rPr>
          <w:rFonts w:eastAsia="Calibri"/>
          <w:sz w:val="16"/>
        </w:rPr>
        <w:t xml:space="preserve"> have </w:t>
      </w:r>
      <w:r w:rsidRPr="00EC6E3E">
        <w:rPr>
          <w:rFonts w:eastAsia="Calibri"/>
          <w:highlight w:val="cyan"/>
          <w:u w:val="single"/>
        </w:rPr>
        <w:t>developed</w:t>
      </w:r>
      <w:r w:rsidRPr="007C0B5A">
        <w:rPr>
          <w:rFonts w:eastAsia="Calibri"/>
          <w:u w:val="single"/>
        </w:rPr>
        <w:t xml:space="preserve"> intricate statutory and </w:t>
      </w:r>
      <w:r w:rsidRPr="00EC6E3E">
        <w:rPr>
          <w:rFonts w:eastAsia="Calibri"/>
          <w:highlight w:val="cyan"/>
          <w:u w:val="single"/>
        </w:rPr>
        <w:t>administrative regimes</w:t>
      </w:r>
      <w:r w:rsidRPr="007C0B5A">
        <w:rPr>
          <w:rFonts w:eastAsia="Calibri"/>
          <w:sz w:val="16"/>
        </w:rPr>
        <w:t xml:space="preserve"> over the course of many decades </w:t>
      </w:r>
      <w:r w:rsidRPr="007C0B5A">
        <w:rPr>
          <w:rFonts w:eastAsia="Calibri"/>
          <w:u w:val="single"/>
        </w:rPr>
        <w:t>to implement their objectives</w:t>
      </w:r>
      <w:r w:rsidRPr="007C0B5A">
        <w:rPr>
          <w:rFonts w:eastAsia="Calibri"/>
          <w:sz w:val="16"/>
        </w:rPr>
        <w:t xml:space="preserve"> under existing Medicaid.”45 But the Chief Justice viewed that pattern as evidence only that states may become trapped in federal programs, rather than also as </w:t>
      </w:r>
      <w:r w:rsidRPr="007C0B5A">
        <w:rPr>
          <w:rFonts w:eastAsia="Calibri"/>
          <w:b/>
          <w:iCs/>
          <w:u w:val="single"/>
          <w:bdr w:val="single" w:sz="8" w:space="0" w:color="auto"/>
        </w:rPr>
        <w:t xml:space="preserve">a potential tool </w:t>
      </w:r>
      <w:r w:rsidRPr="00EC6E3E">
        <w:rPr>
          <w:rFonts w:eastAsia="Calibri"/>
          <w:b/>
          <w:iCs/>
          <w:highlight w:val="cyan"/>
          <w:u w:val="single"/>
          <w:bdr w:val="single" w:sz="8" w:space="0" w:color="auto"/>
        </w:rPr>
        <w:t>through which states</w:t>
      </w:r>
      <w:r w:rsidRPr="007C0B5A">
        <w:rPr>
          <w:rFonts w:eastAsia="Calibri"/>
          <w:b/>
          <w:iCs/>
          <w:u w:val="single"/>
          <w:bdr w:val="single" w:sz="8" w:space="0" w:color="auto"/>
        </w:rPr>
        <w:t xml:space="preserve"> may </w:t>
      </w:r>
      <w:r w:rsidRPr="00EC6E3E">
        <w:rPr>
          <w:rFonts w:eastAsia="Calibri"/>
          <w:b/>
          <w:iCs/>
          <w:highlight w:val="cyan"/>
          <w:u w:val="single"/>
          <w:bdr w:val="single" w:sz="8" w:space="0" w:color="auto"/>
        </w:rPr>
        <w:t>preserve</w:t>
      </w:r>
      <w:r w:rsidRPr="007C0B5A">
        <w:rPr>
          <w:rFonts w:eastAsia="Calibri"/>
          <w:b/>
          <w:iCs/>
          <w:u w:val="single"/>
          <w:bdr w:val="single" w:sz="8" w:space="0" w:color="auto"/>
        </w:rPr>
        <w:t xml:space="preserve"> their </w:t>
      </w:r>
      <w:r w:rsidRPr="00EC6E3E">
        <w:rPr>
          <w:rFonts w:eastAsia="Calibri"/>
          <w:b/>
          <w:iCs/>
          <w:sz w:val="36"/>
          <w:szCs w:val="36"/>
          <w:highlight w:val="cyan"/>
          <w:u w:val="single"/>
          <w:bdr w:val="single" w:sz="8" w:space="0" w:color="auto"/>
        </w:rPr>
        <w:t>centrality in</w:t>
      </w:r>
      <w:r w:rsidRPr="007C0B5A">
        <w:rPr>
          <w:rFonts w:eastAsia="Calibri"/>
          <w:b/>
          <w:iCs/>
          <w:sz w:val="36"/>
          <w:szCs w:val="36"/>
          <w:u w:val="single"/>
          <w:bdr w:val="single" w:sz="8" w:space="0" w:color="auto"/>
        </w:rPr>
        <w:t xml:space="preserve"> and leverage over </w:t>
      </w:r>
      <w:r w:rsidRPr="00EC6E3E">
        <w:rPr>
          <w:rFonts w:eastAsia="Calibri"/>
          <w:b/>
          <w:iCs/>
          <w:sz w:val="36"/>
          <w:szCs w:val="36"/>
          <w:highlight w:val="cyan"/>
          <w:u w:val="single"/>
          <w:bdr w:val="single" w:sz="8" w:space="0" w:color="auto"/>
        </w:rPr>
        <w:t>future federal legislation</w:t>
      </w:r>
      <w:r w:rsidRPr="007C0B5A">
        <w:rPr>
          <w:rFonts w:eastAsia="Calibri"/>
          <w:sz w:val="16"/>
        </w:rPr>
        <w:t>.</w:t>
      </w:r>
    </w:p>
    <w:p w14:paraId="016DE8FB" w14:textId="77777777" w:rsidR="00DF435A" w:rsidRPr="007C0B5A" w:rsidRDefault="00DF435A" w:rsidP="00DF435A">
      <w:pPr>
        <w:rPr>
          <w:rFonts w:eastAsia="Calibri"/>
          <w:sz w:val="16"/>
        </w:rPr>
      </w:pPr>
    </w:p>
    <w:p w14:paraId="708F9090" w14:textId="77777777" w:rsidR="00DF435A" w:rsidRPr="007C0B5A" w:rsidRDefault="00DF435A" w:rsidP="00DF435A">
      <w:pPr>
        <w:keepNext/>
        <w:keepLines/>
        <w:spacing w:before="40" w:after="0"/>
        <w:outlineLvl w:val="3"/>
        <w:rPr>
          <w:rFonts w:eastAsia="Times New Roman" w:cs="Times New Roman"/>
          <w:bCs/>
          <w:iCs/>
          <w:sz w:val="26"/>
        </w:rPr>
      </w:pPr>
      <w:r w:rsidRPr="007C0B5A">
        <w:rPr>
          <w:rFonts w:eastAsia="Times New Roman" w:cs="Times New Roman"/>
          <w:b/>
          <w:iCs/>
          <w:sz w:val="26"/>
        </w:rPr>
        <w:t xml:space="preserve">That </w:t>
      </w:r>
      <w:r w:rsidRPr="007C0B5A">
        <w:rPr>
          <w:rFonts w:eastAsia="Times New Roman" w:cs="Times New Roman"/>
          <w:b/>
          <w:iCs/>
          <w:sz w:val="26"/>
          <w:u w:val="single"/>
        </w:rPr>
        <w:t>caps existential risks</w:t>
      </w:r>
      <w:r w:rsidRPr="007C0B5A">
        <w:rPr>
          <w:rFonts w:eastAsia="Times New Roman" w:cs="Times New Roman"/>
          <w:b/>
          <w:iCs/>
          <w:sz w:val="26"/>
        </w:rPr>
        <w:t>.</w:t>
      </w:r>
    </w:p>
    <w:p w14:paraId="4EA9EB09" w14:textId="77777777" w:rsidR="00DF435A" w:rsidRPr="007C0B5A" w:rsidRDefault="00DF435A" w:rsidP="00DF435A">
      <w:pPr>
        <w:rPr>
          <w:rFonts w:eastAsia="Calibri"/>
          <w:i/>
          <w:iCs/>
        </w:rPr>
      </w:pPr>
      <w:r w:rsidRPr="007C0B5A">
        <w:rPr>
          <w:rFonts w:eastAsia="Calibri"/>
          <w:b/>
          <w:bCs/>
          <w:sz w:val="26"/>
        </w:rPr>
        <w:t>Weiss 21</w:t>
      </w:r>
      <w:r w:rsidRPr="007C0B5A">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7C0B5A">
        <w:rPr>
          <w:rFonts w:eastAsia="Calibri"/>
          <w:i/>
          <w:iCs/>
        </w:rPr>
        <w:t>The Survival Nexus: Science, Technology, and World Affairs</w:t>
      </w:r>
      <w:r w:rsidRPr="007C0B5A">
        <w:rPr>
          <w:rFonts w:eastAsia="Calibri"/>
        </w:rPr>
        <w:t>. Online ISBN: 9780197571941)</w:t>
      </w:r>
    </w:p>
    <w:p w14:paraId="67AA8DE9" w14:textId="77777777" w:rsidR="00DF435A" w:rsidRPr="007C0B5A" w:rsidRDefault="00DF435A" w:rsidP="00DF435A">
      <w:pPr>
        <w:rPr>
          <w:rFonts w:eastAsia="Calibri"/>
          <w:sz w:val="16"/>
        </w:rPr>
      </w:pPr>
      <w:r w:rsidRPr="00EC6E3E">
        <w:rPr>
          <w:rFonts w:eastAsia="Calibri"/>
          <w:highlight w:val="cyan"/>
          <w:u w:val="single"/>
        </w:rPr>
        <w:t>We are</w:t>
      </w:r>
      <w:r w:rsidRPr="007C0B5A">
        <w:rPr>
          <w:rFonts w:eastAsia="Calibri"/>
          <w:sz w:val="16"/>
        </w:rPr>
        <w:t xml:space="preserve"> needlessly </w:t>
      </w:r>
      <w:r w:rsidRPr="00EC6E3E">
        <w:rPr>
          <w:rFonts w:eastAsia="Calibri"/>
          <w:highlight w:val="cyan"/>
          <w:u w:val="single"/>
        </w:rPr>
        <w:t>allowing tech</w:t>
      </w:r>
      <w:r w:rsidRPr="007C0B5A">
        <w:rPr>
          <w:rFonts w:eastAsia="Calibri"/>
          <w:sz w:val="16"/>
        </w:rPr>
        <w:t xml:space="preserve">nology </w:t>
      </w:r>
      <w:r w:rsidRPr="00EC6E3E">
        <w:rPr>
          <w:rFonts w:eastAsia="Calibri"/>
          <w:highlight w:val="cyan"/>
          <w:u w:val="single"/>
        </w:rPr>
        <w:t xml:space="preserve">to take the world to the </w:t>
      </w:r>
      <w:r w:rsidRPr="00EC6E3E">
        <w:rPr>
          <w:rFonts w:eastAsia="Calibri"/>
          <w:b/>
          <w:iCs/>
          <w:highlight w:val="cyan"/>
          <w:u w:val="single"/>
          <w:bdr w:val="single" w:sz="8" w:space="0" w:color="auto"/>
        </w:rPr>
        <w:t>brink of disasters</w:t>
      </w:r>
      <w:r w:rsidRPr="00EC6E3E">
        <w:rPr>
          <w:rFonts w:eastAsia="Calibri"/>
          <w:highlight w:val="cyan"/>
          <w:u w:val="single"/>
        </w:rPr>
        <w:t xml:space="preserve"> from</w:t>
      </w:r>
      <w:r w:rsidRPr="007C0B5A">
        <w:rPr>
          <w:rFonts w:eastAsia="Calibri"/>
          <w:u w:val="single"/>
        </w:rPr>
        <w:t xml:space="preserve"> accidental </w:t>
      </w:r>
      <w:r w:rsidRPr="00EC6E3E">
        <w:rPr>
          <w:rFonts w:eastAsia="Calibri"/>
          <w:b/>
          <w:iCs/>
          <w:highlight w:val="cyan"/>
          <w:u w:val="single"/>
          <w:bdr w:val="single" w:sz="8" w:space="0" w:color="auto"/>
        </w:rPr>
        <w:t>climate</w:t>
      </w:r>
      <w:r w:rsidRPr="007C0B5A">
        <w:rPr>
          <w:rFonts w:eastAsia="Calibri"/>
          <w:u w:val="single"/>
        </w:rPr>
        <w:t xml:space="preserve"> disruption, </w:t>
      </w:r>
      <w:r w:rsidRPr="00EC6E3E">
        <w:rPr>
          <w:rFonts w:eastAsia="Calibri"/>
          <w:b/>
          <w:iCs/>
          <w:highlight w:val="cyan"/>
          <w:u w:val="single"/>
          <w:bdr w:val="single" w:sz="8" w:space="0" w:color="auto"/>
        </w:rPr>
        <w:t>nuclear war</w:t>
      </w:r>
      <w:r w:rsidRPr="007C0B5A">
        <w:rPr>
          <w:rFonts w:eastAsia="Calibri"/>
          <w:u w:val="single"/>
        </w:rPr>
        <w:t xml:space="preserve">, and </w:t>
      </w:r>
      <w:r w:rsidRPr="00EC6E3E">
        <w:rPr>
          <w:rFonts w:eastAsia="Calibri"/>
          <w:b/>
          <w:iCs/>
          <w:highlight w:val="cyan"/>
          <w:u w:val="single"/>
          <w:bdr w:val="single" w:sz="8" w:space="0" w:color="auto"/>
        </w:rPr>
        <w:t>pandemics</w:t>
      </w:r>
      <w:r w:rsidRPr="007C0B5A">
        <w:rPr>
          <w:rFonts w:eastAsia="Calibri"/>
          <w:sz w:val="16"/>
        </w:rPr>
        <w:t xml:space="preserve">—at the same time that </w:t>
      </w:r>
      <w:r w:rsidRPr="007C0B5A">
        <w:rPr>
          <w:rFonts w:eastAsia="Calibri"/>
          <w:u w:val="single"/>
        </w:rPr>
        <w:t xml:space="preserve">we are </w:t>
      </w:r>
      <w:r w:rsidRPr="00EC6E3E">
        <w:rPr>
          <w:rFonts w:eastAsia="Calibri"/>
          <w:highlight w:val="cyan"/>
          <w:u w:val="single"/>
        </w:rPr>
        <w:t>allowing</w:t>
      </w:r>
      <w:r w:rsidRPr="007C0B5A">
        <w:rPr>
          <w:rFonts w:eastAsia="Calibri"/>
          <w:u w:val="single"/>
        </w:rPr>
        <w:t xml:space="preserve"> </w:t>
      </w:r>
      <w:r w:rsidRPr="00EC6E3E">
        <w:rPr>
          <w:rFonts w:eastAsia="Calibri"/>
          <w:highlight w:val="cyan"/>
          <w:u w:val="single"/>
        </w:rPr>
        <w:t>the means for</w:t>
      </w:r>
      <w:r w:rsidRPr="00EC6E3E">
        <w:rPr>
          <w:rFonts w:eastAsia="Calibri"/>
          <w:sz w:val="16"/>
          <w:highlight w:val="cyan"/>
        </w:rPr>
        <w:t xml:space="preserve"> </w:t>
      </w:r>
      <w:r w:rsidRPr="00EC6E3E">
        <w:rPr>
          <w:rFonts w:eastAsia="Calibri"/>
          <w:highlight w:val="cyan"/>
          <w:u w:val="single"/>
        </w:rPr>
        <w:t>controlling</w:t>
      </w:r>
      <w:r w:rsidRPr="007C0B5A">
        <w:rPr>
          <w:rFonts w:eastAsia="Calibri"/>
          <w:sz w:val="16"/>
        </w:rPr>
        <w:t xml:space="preserve"> these </w:t>
      </w:r>
      <w:r w:rsidRPr="00EC6E3E">
        <w:rPr>
          <w:rFonts w:eastAsia="Calibri"/>
          <w:highlight w:val="cyan"/>
          <w:u w:val="single"/>
        </w:rPr>
        <w:t>tech</w:t>
      </w:r>
      <w:r w:rsidRPr="007C0B5A">
        <w:rPr>
          <w:rFonts w:eastAsia="Calibri"/>
          <w:sz w:val="16"/>
        </w:rPr>
        <w:t xml:space="preserve">nologies </w:t>
      </w:r>
      <w:r w:rsidRPr="00EC6E3E">
        <w:rPr>
          <w:rFonts w:eastAsia="Calibri"/>
          <w:highlight w:val="cyan"/>
          <w:u w:val="single"/>
        </w:rPr>
        <w:t xml:space="preserve">to </w:t>
      </w:r>
      <w:r w:rsidRPr="00EC6E3E">
        <w:rPr>
          <w:rFonts w:eastAsia="Calibri"/>
          <w:b/>
          <w:iCs/>
          <w:highlight w:val="cyan"/>
          <w:u w:val="single"/>
          <w:bdr w:val="single" w:sz="8" w:space="0" w:color="auto"/>
        </w:rPr>
        <w:t>erode</w:t>
      </w:r>
      <w:r w:rsidRPr="007C0B5A">
        <w:rPr>
          <w:rFonts w:eastAsia="Calibri"/>
          <w:sz w:val="16"/>
        </w:rPr>
        <w:t xml:space="preserve">. In effect, </w:t>
      </w:r>
      <w:r w:rsidRPr="007C0B5A">
        <w:rPr>
          <w:rFonts w:eastAsia="Calibri"/>
          <w:u w:val="single"/>
        </w:rPr>
        <w:t>we are edging closer and closer to cliffs from which we have removed the guardrails</w:t>
      </w:r>
      <w:r w:rsidRPr="007C0B5A">
        <w:rPr>
          <w:rFonts w:eastAsia="Calibri"/>
          <w:sz w:val="16"/>
        </w:rPr>
        <w:t>. Fortunately, people are beginning to develop—or at least to think about—protections against some of these dangers.</w:t>
      </w:r>
    </w:p>
    <w:p w14:paraId="15131517" w14:textId="77777777" w:rsidR="00DF435A" w:rsidRPr="00C1159C" w:rsidRDefault="00DF435A" w:rsidP="00DF435A">
      <w:pPr>
        <w:rPr>
          <w:rFonts w:eastAsia="Calibri"/>
          <w:sz w:val="16"/>
        </w:rPr>
      </w:pPr>
      <w:r w:rsidRPr="007C0B5A">
        <w:rPr>
          <w:rFonts w:eastAsia="Calibri"/>
          <w:sz w:val="16"/>
        </w:rPr>
        <w:t xml:space="preserve">A technology-based model of authoritarian government is being </w:t>
      </w:r>
      <w:r w:rsidRPr="00C1159C">
        <w:rPr>
          <w:rFonts w:eastAsia="Calibri"/>
          <w:sz w:val="16"/>
        </w:rPr>
        <w:t xml:space="preserve">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C1159C">
        <w:rPr>
          <w:rFonts w:eastAsia="Calibri"/>
          <w:u w:val="single"/>
        </w:rPr>
        <w:t>a systematic</w:t>
      </w:r>
      <w:r w:rsidRPr="00C1159C">
        <w:rPr>
          <w:rFonts w:eastAsia="Calibri"/>
          <w:sz w:val="16"/>
        </w:rPr>
        <w:t xml:space="preserve">, worldwide </w:t>
      </w:r>
      <w:r w:rsidRPr="00C1159C">
        <w:rPr>
          <w:rFonts w:eastAsia="Calibri"/>
          <w:u w:val="single"/>
        </w:rPr>
        <w:t>campaign of misinformation</w:t>
      </w:r>
      <w:r w:rsidRPr="00C1159C">
        <w:rPr>
          <w:rFonts w:eastAsia="Calibri"/>
          <w:sz w:val="16"/>
        </w:rPr>
        <w:t xml:space="preserve"> and disinformation, spread via social and mass media, </w:t>
      </w:r>
      <w:r w:rsidRPr="00C1159C">
        <w:rPr>
          <w:rFonts w:eastAsia="Calibri"/>
          <w:u w:val="single"/>
        </w:rPr>
        <w:t>has</w:t>
      </w:r>
      <w:r w:rsidRPr="00C1159C">
        <w:rPr>
          <w:rFonts w:eastAsia="Calibri"/>
          <w:sz w:val="16"/>
        </w:rPr>
        <w:t xml:space="preserve"> deliberately </w:t>
      </w:r>
      <w:r w:rsidRPr="00C1159C">
        <w:rPr>
          <w:rFonts w:eastAsia="Calibri"/>
          <w:u w:val="single"/>
        </w:rPr>
        <w:t>sown distrust in</w:t>
      </w:r>
      <w:r w:rsidRPr="00C1159C">
        <w:rPr>
          <w:rFonts w:eastAsia="Calibri"/>
          <w:sz w:val="16"/>
        </w:rPr>
        <w:t xml:space="preserve"> the democratic process, in government, in international </w:t>
      </w:r>
      <w:r w:rsidRPr="00C1159C">
        <w:rPr>
          <w:rFonts w:eastAsia="Calibri"/>
          <w:u w:val="single"/>
        </w:rPr>
        <w:t>institutions</w:t>
      </w:r>
      <w:r w:rsidRPr="00C1159C">
        <w:rPr>
          <w:rFonts w:eastAsia="Calibri"/>
          <w:sz w:val="16"/>
        </w:rPr>
        <w:t xml:space="preserve">, in science, in </w:t>
      </w:r>
      <w:r w:rsidRPr="00C1159C">
        <w:rPr>
          <w:rFonts w:eastAsia="Calibri"/>
          <w:u w:val="single"/>
        </w:rPr>
        <w:t>expertise</w:t>
      </w:r>
      <w:r w:rsidRPr="00C1159C">
        <w:rPr>
          <w:rFonts w:eastAsia="Calibri"/>
          <w:sz w:val="16"/>
        </w:rPr>
        <w:t xml:space="preserve"> of all kinds, </w:t>
      </w:r>
      <w:r w:rsidRPr="00C1159C">
        <w:rPr>
          <w:rFonts w:eastAsia="Calibri"/>
          <w:u w:val="single"/>
        </w:rPr>
        <w:t>and</w:t>
      </w:r>
      <w:r w:rsidRPr="00C1159C">
        <w:rPr>
          <w:rFonts w:eastAsia="Calibri"/>
          <w:sz w:val="16"/>
        </w:rPr>
        <w:t xml:space="preserve"> in the very idea that there is such a thing as </w:t>
      </w:r>
      <w:r w:rsidRPr="00C1159C">
        <w:rPr>
          <w:rFonts w:eastAsia="Calibri"/>
          <w:u w:val="single"/>
        </w:rPr>
        <w:t>truth</w:t>
      </w:r>
      <w:r w:rsidRPr="00C1159C">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C1159C">
        <w:rPr>
          <w:rFonts w:eastAsia="Calibri"/>
          <w:u w:val="single"/>
        </w:rPr>
        <w:t>this has made it difficult</w:t>
      </w:r>
      <w:r w:rsidRPr="00C1159C">
        <w:rPr>
          <w:rFonts w:eastAsia="Calibri"/>
          <w:sz w:val="16"/>
        </w:rPr>
        <w:t xml:space="preserve"> for people </w:t>
      </w:r>
      <w:r w:rsidRPr="00C1159C">
        <w:rPr>
          <w:rFonts w:eastAsia="Calibri"/>
          <w:u w:val="single"/>
        </w:rPr>
        <w:t>to understand the complex and dangerous new threats to the environment</w:t>
      </w:r>
      <w:r w:rsidRPr="00C1159C">
        <w:rPr>
          <w:rFonts w:eastAsia="Calibri"/>
          <w:sz w:val="16"/>
        </w:rPr>
        <w:t>, to their health, to their security, and to democratic government.</w:t>
      </w:r>
    </w:p>
    <w:p w14:paraId="181CC6FC" w14:textId="77777777" w:rsidR="00DF435A" w:rsidRPr="00C1159C" w:rsidRDefault="00DF435A" w:rsidP="00DF435A">
      <w:pPr>
        <w:rPr>
          <w:rFonts w:eastAsia="Calibri"/>
          <w:sz w:val="16"/>
        </w:rPr>
      </w:pPr>
      <w:r w:rsidRPr="00C1159C">
        <w:rPr>
          <w:rFonts w:eastAsia="Calibri"/>
          <w:sz w:val="16"/>
        </w:rPr>
        <w:t>Stimulating and Guiding Technological Change</w:t>
      </w:r>
    </w:p>
    <w:p w14:paraId="230A6ACB" w14:textId="77777777" w:rsidR="00DF435A" w:rsidRPr="00C1159C" w:rsidRDefault="00DF435A" w:rsidP="00DF435A">
      <w:pPr>
        <w:rPr>
          <w:rFonts w:eastAsia="Calibri"/>
          <w:sz w:val="16"/>
        </w:rPr>
      </w:pPr>
      <w:r w:rsidRPr="00C1159C">
        <w:rPr>
          <w:rFonts w:eastAsia="Calibri"/>
          <w:u w:val="single"/>
        </w:rPr>
        <w:t>Science and tech</w:t>
      </w:r>
      <w:r w:rsidRPr="00C1159C">
        <w:rPr>
          <w:rFonts w:eastAsia="Calibri"/>
          <w:sz w:val="16"/>
        </w:rPr>
        <w:t xml:space="preserve">nology </w:t>
      </w:r>
      <w:r w:rsidRPr="00C1159C">
        <w:rPr>
          <w:rFonts w:eastAsia="Calibri"/>
          <w:u w:val="single"/>
        </w:rPr>
        <w:t>have much to contribute to the resolution of all these issues</w:t>
      </w:r>
      <w:r w:rsidRPr="00C1159C">
        <w:rPr>
          <w:rFonts w:eastAsia="Calibri"/>
          <w:sz w:val="16"/>
        </w:rPr>
        <w:t xml:space="preserve">. </w:t>
      </w:r>
      <w:r w:rsidRPr="00C1159C">
        <w:rPr>
          <w:rFonts w:eastAsia="Calibri"/>
          <w:u w:val="single"/>
        </w:rPr>
        <w:t>We need better scientific understanding</w:t>
      </w:r>
      <w:r w:rsidRPr="00C1159C">
        <w:rPr>
          <w:rFonts w:eastAsia="Calibri"/>
          <w:sz w:val="16"/>
        </w:rPr>
        <w:t xml:space="preserve"> of the climate, of the ways in which diseases spread, and of the likely impact of gene drivers and geoengineering. We need technological innovations </w:t>
      </w:r>
      <w:r w:rsidRPr="00C1159C">
        <w:rPr>
          <w:rFonts w:eastAsia="Calibri"/>
          <w:u w:val="single"/>
        </w:rPr>
        <w:t>to</w:t>
      </w:r>
      <w:r w:rsidRPr="00C1159C">
        <w:rPr>
          <w:rFonts w:eastAsia="Calibri"/>
          <w:sz w:val="16"/>
        </w:rPr>
        <w:t xml:space="preserve"> prevent or </w:t>
      </w:r>
      <w:r w:rsidRPr="00C1159C">
        <w:rPr>
          <w:rFonts w:eastAsia="Calibri"/>
          <w:u w:val="single"/>
        </w:rPr>
        <w:t>cure</w:t>
      </w:r>
      <w:r w:rsidRPr="00C1159C">
        <w:rPr>
          <w:rFonts w:eastAsia="Calibri"/>
          <w:sz w:val="16"/>
        </w:rPr>
        <w:t xml:space="preserve"> noncommunicable </w:t>
      </w:r>
      <w:r w:rsidRPr="00C1159C">
        <w:rPr>
          <w:rFonts w:eastAsia="Calibri"/>
          <w:u w:val="single"/>
        </w:rPr>
        <w:t>diseases</w:t>
      </w:r>
      <w:r w:rsidRPr="00C1159C">
        <w:rPr>
          <w:rFonts w:eastAsia="Calibri"/>
          <w:sz w:val="16"/>
        </w:rPr>
        <w:t xml:space="preserve">, </w:t>
      </w:r>
      <w:r w:rsidRPr="00C1159C">
        <w:rPr>
          <w:rFonts w:eastAsia="Calibri"/>
          <w:u w:val="single"/>
        </w:rPr>
        <w:t>alleviate malnutrition</w:t>
      </w:r>
      <w:r w:rsidRPr="00C1159C">
        <w:rPr>
          <w:rFonts w:eastAsia="Calibri"/>
          <w:sz w:val="16"/>
        </w:rPr>
        <w:t xml:space="preserve">, </w:t>
      </w:r>
      <w:r w:rsidRPr="00C1159C">
        <w:rPr>
          <w:rFonts w:eastAsia="Calibri"/>
          <w:u w:val="single"/>
        </w:rPr>
        <w:t>conserve resources</w:t>
      </w:r>
      <w:r w:rsidRPr="00C1159C">
        <w:rPr>
          <w:rFonts w:eastAsia="Calibri"/>
          <w:sz w:val="16"/>
        </w:rPr>
        <w:t xml:space="preserve">, </w:t>
      </w:r>
      <w:r w:rsidRPr="00C1159C">
        <w:rPr>
          <w:rFonts w:eastAsia="Calibri"/>
          <w:u w:val="single"/>
        </w:rPr>
        <w:t>defend against cyberattack</w:t>
      </w:r>
      <w:r w:rsidRPr="00C1159C">
        <w:rPr>
          <w:rFonts w:eastAsia="Calibri"/>
          <w:sz w:val="16"/>
        </w:rPr>
        <w:t xml:space="preserve">, </w:t>
      </w:r>
      <w:r w:rsidRPr="00C1159C">
        <w:rPr>
          <w:rFonts w:eastAsia="Calibri"/>
          <w:u w:val="single"/>
        </w:rPr>
        <w:t>and restructure our economies</w:t>
      </w:r>
      <w:r w:rsidRPr="00C1159C">
        <w:rPr>
          <w:rFonts w:eastAsia="Calibri"/>
          <w:sz w:val="16"/>
        </w:rPr>
        <w:t xml:space="preserve"> along more sustainable and equitable lines.</w:t>
      </w:r>
    </w:p>
    <w:p w14:paraId="61AFBEE4" w14:textId="77777777" w:rsidR="00DF435A" w:rsidRPr="007C0B5A" w:rsidRDefault="00DF435A" w:rsidP="00DF435A">
      <w:pPr>
        <w:rPr>
          <w:rFonts w:eastAsia="Calibri"/>
          <w:sz w:val="16"/>
        </w:rPr>
      </w:pPr>
      <w:r w:rsidRPr="00C1159C">
        <w:rPr>
          <w:rFonts w:eastAsia="Calibri"/>
          <w:u w:val="single"/>
        </w:rPr>
        <w:t>But</w:t>
      </w:r>
      <w:r w:rsidRPr="00C1159C">
        <w:rPr>
          <w:rFonts w:eastAsia="Calibri"/>
          <w:sz w:val="16"/>
        </w:rPr>
        <w:t xml:space="preserve"> we cannot depend on science and technology to address these issues on th</w:t>
      </w:r>
      <w:r w:rsidRPr="007C0B5A">
        <w:rPr>
          <w:rFonts w:eastAsia="Calibri"/>
          <w:sz w:val="16"/>
        </w:rPr>
        <w:t xml:space="preserve">eir own. </w:t>
      </w:r>
      <w:r w:rsidRPr="00EC6E3E">
        <w:rPr>
          <w:rFonts w:eastAsia="Calibri"/>
          <w:highlight w:val="cyan"/>
          <w:u w:val="single"/>
        </w:rPr>
        <w:t>We</w:t>
      </w:r>
      <w:r w:rsidRPr="007C0B5A">
        <w:rPr>
          <w:rFonts w:eastAsia="Calibri"/>
          <w:u w:val="single"/>
        </w:rPr>
        <w:t xml:space="preserve"> also </w:t>
      </w:r>
      <w:r w:rsidRPr="00EC6E3E">
        <w:rPr>
          <w:rFonts w:eastAsia="Calibri"/>
          <w:highlight w:val="cyan"/>
          <w:u w:val="single"/>
        </w:rPr>
        <w:t>need</w:t>
      </w:r>
      <w:r w:rsidRPr="007C0B5A">
        <w:rPr>
          <w:rFonts w:eastAsia="Calibri"/>
          <w:sz w:val="16"/>
        </w:rPr>
        <w:t xml:space="preserve"> </w:t>
      </w:r>
      <w:r w:rsidRPr="00EC6E3E">
        <w:rPr>
          <w:rFonts w:eastAsia="Calibri"/>
          <w:highlight w:val="cyan"/>
          <w:u w:val="single"/>
        </w:rPr>
        <w:t>policies</w:t>
      </w:r>
      <w:r w:rsidRPr="007C0B5A">
        <w:rPr>
          <w:rFonts w:eastAsia="Calibri"/>
          <w:u w:val="single"/>
        </w:rPr>
        <w:t xml:space="preserve"> and institutions </w:t>
      </w:r>
      <w:r w:rsidRPr="00EC6E3E">
        <w:rPr>
          <w:rFonts w:eastAsia="Calibri"/>
          <w:highlight w:val="cyan"/>
          <w:u w:val="single"/>
        </w:rPr>
        <w:t>that</w:t>
      </w:r>
      <w:r w:rsidRPr="007C0B5A">
        <w:rPr>
          <w:rFonts w:eastAsia="Calibri"/>
          <w:sz w:val="16"/>
        </w:rPr>
        <w:t xml:space="preserve"> not only support research and encourage technological innovation but also </w:t>
      </w:r>
      <w:r w:rsidRPr="00EC6E3E">
        <w:rPr>
          <w:rFonts w:eastAsia="Calibri"/>
          <w:highlight w:val="cyan"/>
          <w:u w:val="single"/>
        </w:rPr>
        <w:t>guide</w:t>
      </w:r>
      <w:r w:rsidRPr="007C0B5A">
        <w:rPr>
          <w:rFonts w:eastAsia="Calibri"/>
          <w:sz w:val="16"/>
        </w:rPr>
        <w:t xml:space="preserve"> scientific research and </w:t>
      </w:r>
      <w:r w:rsidRPr="00EC6E3E">
        <w:rPr>
          <w:rFonts w:eastAsia="Calibri"/>
          <w:highlight w:val="cyan"/>
          <w:u w:val="single"/>
        </w:rPr>
        <w:t>tech</w:t>
      </w:r>
      <w:r w:rsidRPr="007C0B5A">
        <w:rPr>
          <w:rFonts w:eastAsia="Calibri"/>
          <w:sz w:val="16"/>
        </w:rPr>
        <w:t xml:space="preserve">nological change </w:t>
      </w:r>
      <w:r w:rsidRPr="007C0B5A">
        <w:rPr>
          <w:rFonts w:eastAsia="Calibri"/>
          <w:u w:val="single"/>
        </w:rPr>
        <w:t>in responsible directions</w:t>
      </w:r>
      <w:r w:rsidRPr="007C0B5A">
        <w:rPr>
          <w:rFonts w:eastAsia="Calibri"/>
          <w:sz w:val="16"/>
        </w:rPr>
        <w:t xml:space="preserve">. </w:t>
      </w:r>
      <w:r w:rsidRPr="00EC6E3E">
        <w:rPr>
          <w:rFonts w:eastAsia="Calibri"/>
          <w:highlight w:val="cyan"/>
          <w:u w:val="single"/>
        </w:rPr>
        <w:t>This will require</w:t>
      </w:r>
      <w:r w:rsidRPr="007C0B5A">
        <w:rPr>
          <w:rFonts w:eastAsia="Calibri"/>
          <w:sz w:val="16"/>
        </w:rPr>
        <w:t xml:space="preserve"> both “topdown” measures by national governments and “</w:t>
      </w:r>
      <w:r w:rsidRPr="00EC6E3E">
        <w:rPr>
          <w:rFonts w:eastAsia="Calibri"/>
          <w:b/>
          <w:iCs/>
          <w:highlight w:val="cyan"/>
          <w:u w:val="single"/>
          <w:bdr w:val="single" w:sz="8" w:space="0" w:color="auto"/>
        </w:rPr>
        <w:t>bottom-up</w:t>
      </w:r>
      <w:r w:rsidRPr="007C0B5A">
        <w:rPr>
          <w:rFonts w:eastAsia="Calibri"/>
          <w:b/>
          <w:iCs/>
          <w:u w:val="single"/>
          <w:bdr w:val="single" w:sz="8" w:space="0" w:color="auto"/>
        </w:rPr>
        <w:t xml:space="preserve">” </w:t>
      </w:r>
      <w:r w:rsidRPr="00EC6E3E">
        <w:rPr>
          <w:rFonts w:eastAsia="Calibri"/>
          <w:b/>
          <w:iCs/>
          <w:highlight w:val="cyan"/>
          <w:u w:val="single"/>
          <w:bdr w:val="single" w:sz="8" w:space="0" w:color="auto"/>
        </w:rPr>
        <w:t>pressures</w:t>
      </w:r>
      <w:r w:rsidRPr="007C0B5A">
        <w:rPr>
          <w:rFonts w:eastAsia="Calibri"/>
          <w:sz w:val="16"/>
        </w:rPr>
        <w:t xml:space="preserve"> from public opinion, from nongovernmental organizations (NGOs) and </w:t>
      </w:r>
      <w:r w:rsidRPr="00EC6E3E">
        <w:rPr>
          <w:rFonts w:eastAsia="Calibri"/>
          <w:b/>
          <w:iCs/>
          <w:highlight w:val="cyan"/>
          <w:u w:val="single"/>
          <w:bdr w:val="single" w:sz="8" w:space="0" w:color="auto"/>
        </w:rPr>
        <w:t>from state</w:t>
      </w:r>
      <w:r w:rsidRPr="007C0B5A">
        <w:rPr>
          <w:rFonts w:eastAsia="Calibri"/>
          <w:u w:val="single"/>
        </w:rPr>
        <w:t xml:space="preserve"> </w:t>
      </w:r>
      <w:r w:rsidRPr="007C0B5A">
        <w:rPr>
          <w:rFonts w:eastAsia="Calibri"/>
          <w:sz w:val="16"/>
        </w:rPr>
        <w:t xml:space="preserve">and local </w:t>
      </w:r>
      <w:r w:rsidRPr="00EC6E3E">
        <w:rPr>
          <w:rFonts w:eastAsia="Calibri"/>
          <w:b/>
          <w:iCs/>
          <w:highlight w:val="cyan"/>
          <w:u w:val="single"/>
          <w:bdr w:val="single" w:sz="8" w:space="0" w:color="auto"/>
        </w:rPr>
        <w:t>governments</w:t>
      </w:r>
      <w:r w:rsidRPr="007C0B5A">
        <w:rPr>
          <w:rFonts w:eastAsia="Calibri"/>
          <w:sz w:val="16"/>
        </w:rPr>
        <w:t xml:space="preserve"> </w:t>
      </w:r>
      <w:r w:rsidRPr="00EC6E3E">
        <w:rPr>
          <w:rFonts w:eastAsia="Calibri"/>
          <w:highlight w:val="cyan"/>
          <w:u w:val="single"/>
        </w:rPr>
        <w:t>that are</w:t>
      </w:r>
      <w:r w:rsidRPr="007C0B5A">
        <w:rPr>
          <w:rFonts w:eastAsia="Calibri"/>
          <w:sz w:val="16"/>
        </w:rPr>
        <w:t xml:space="preserve"> often </w:t>
      </w:r>
      <w:r w:rsidRPr="00EC6E3E">
        <w:rPr>
          <w:rFonts w:eastAsia="Calibri"/>
          <w:b/>
          <w:iCs/>
          <w:highlight w:val="cyan"/>
          <w:u w:val="single"/>
          <w:bdr w:val="single" w:sz="8" w:space="0" w:color="auto"/>
        </w:rPr>
        <w:t>more</w:t>
      </w:r>
      <w:r w:rsidRPr="007C0B5A">
        <w:rPr>
          <w:rFonts w:eastAsia="Calibri"/>
          <w:b/>
          <w:iCs/>
          <w:u w:val="single"/>
          <w:bdr w:val="single" w:sz="8" w:space="0" w:color="auto"/>
        </w:rPr>
        <w:t xml:space="preserve"> directly </w:t>
      </w:r>
      <w:r w:rsidRPr="00EC6E3E">
        <w:rPr>
          <w:rFonts w:eastAsia="Calibri"/>
          <w:b/>
          <w:iCs/>
          <w:highlight w:val="cyan"/>
          <w:u w:val="single"/>
          <w:bdr w:val="single" w:sz="8" w:space="0" w:color="auto"/>
        </w:rPr>
        <w:t>responsive to public pressure</w:t>
      </w:r>
      <w:r w:rsidRPr="007C0B5A">
        <w:rPr>
          <w:rFonts w:eastAsia="Calibri"/>
          <w:b/>
          <w:iCs/>
          <w:u w:val="single"/>
          <w:bdr w:val="single" w:sz="8" w:space="0" w:color="auto"/>
        </w:rPr>
        <w:t>.</w:t>
      </w:r>
      <w:r w:rsidRPr="007C0B5A">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7C0B5A">
        <w:rPr>
          <w:rFonts w:eastAsia="Calibri"/>
          <w:u w:val="single"/>
        </w:rPr>
        <w:t xml:space="preserve">it will require sustained effort to resist </w:t>
      </w:r>
      <w:r w:rsidRPr="007C0B5A">
        <w:rPr>
          <w:rFonts w:eastAsia="Calibri"/>
          <w:sz w:val="16"/>
        </w:rPr>
        <w:t xml:space="preserve">commercial, political, and military </w:t>
      </w:r>
      <w:r w:rsidRPr="007C0B5A">
        <w:rPr>
          <w:rFonts w:eastAsia="Calibri"/>
          <w:u w:val="single"/>
        </w:rPr>
        <w:t>pressures to ignore broader social and environmental problems</w:t>
      </w:r>
      <w:r w:rsidRPr="007C0B5A">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2E3B262B" w14:textId="77777777" w:rsidR="00DF435A" w:rsidRPr="00C1159C" w:rsidRDefault="00DF435A" w:rsidP="00DF435A">
      <w:pPr>
        <w:rPr>
          <w:rFonts w:eastAsia="Calibri"/>
          <w:sz w:val="16"/>
        </w:rPr>
      </w:pPr>
      <w:r w:rsidRPr="00EC6E3E">
        <w:rPr>
          <w:rFonts w:eastAsia="Calibri"/>
          <w:highlight w:val="cyan"/>
          <w:u w:val="single"/>
        </w:rPr>
        <w:t>We need</w:t>
      </w:r>
      <w:r w:rsidRPr="007C0B5A">
        <w:rPr>
          <w:rFonts w:eastAsia="Calibri"/>
          <w:u w:val="single"/>
        </w:rPr>
        <w:t xml:space="preserve"> to devise </w:t>
      </w:r>
      <w:r w:rsidRPr="00EC6E3E">
        <w:rPr>
          <w:rFonts w:eastAsia="Calibri"/>
          <w:highlight w:val="cyan"/>
          <w:u w:val="single"/>
        </w:rPr>
        <w:t xml:space="preserve">limits on </w:t>
      </w:r>
      <w:r w:rsidRPr="007C0B5A">
        <w:rPr>
          <w:rFonts w:eastAsia="Calibri"/>
          <w:u w:val="single"/>
        </w:rPr>
        <w:t>tech</w:t>
      </w:r>
      <w:r w:rsidRPr="007C0B5A">
        <w:rPr>
          <w:rFonts w:eastAsia="Calibri"/>
          <w:sz w:val="16"/>
        </w:rPr>
        <w:t xml:space="preserve">nological </w:t>
      </w:r>
      <w:r w:rsidRPr="007C0B5A">
        <w:rPr>
          <w:rFonts w:eastAsia="Calibri"/>
          <w:u w:val="single"/>
        </w:rPr>
        <w:t xml:space="preserve">innovations like </w:t>
      </w:r>
      <w:r w:rsidRPr="00EC6E3E">
        <w:rPr>
          <w:rFonts w:eastAsia="Calibri"/>
          <w:highlight w:val="cyan"/>
          <w:u w:val="single"/>
        </w:rPr>
        <w:t>autonomous weapons and hypersonic</w:t>
      </w:r>
      <w:r w:rsidRPr="007C0B5A">
        <w:rPr>
          <w:rFonts w:eastAsia="Calibri"/>
          <w:u w:val="single"/>
        </w:rPr>
        <w:t xml:space="preserve"> missile</w:t>
      </w:r>
      <w:r w:rsidRPr="00EC6E3E">
        <w:rPr>
          <w:rFonts w:eastAsia="Calibri"/>
          <w:highlight w:val="cyan"/>
          <w:u w:val="single"/>
        </w:rPr>
        <w:t xml:space="preserve">s that can lead to </w:t>
      </w:r>
      <w:r w:rsidRPr="00EC6E3E">
        <w:rPr>
          <w:rFonts w:eastAsia="Calibri"/>
          <w:b/>
          <w:iCs/>
          <w:highlight w:val="cyan"/>
          <w:u w:val="single"/>
          <w:bdr w:val="single" w:sz="8" w:space="0" w:color="auto"/>
        </w:rPr>
        <w:t>unintended nuclear war</w:t>
      </w:r>
      <w:r w:rsidRPr="007C0B5A">
        <w:rPr>
          <w:rFonts w:eastAsia="Calibri"/>
          <w:sz w:val="16"/>
        </w:rPr>
        <w:t xml:space="preserve">. We need to </w:t>
      </w:r>
      <w:r w:rsidRPr="00C1159C">
        <w:rPr>
          <w:rFonts w:eastAsia="Calibri"/>
          <w:sz w:val="16"/>
        </w:rPr>
        <w:t xml:space="preserve">restructure our economy and redesign our cities to end, or at least to limit the use of fossil fuels and to increase the efficiency of our use of energy and materials. </w:t>
      </w:r>
      <w:r w:rsidRPr="00C1159C">
        <w:rPr>
          <w:rFonts w:eastAsia="Calibri"/>
          <w:u w:val="single"/>
        </w:rPr>
        <w:t>We need controls on tech</w:t>
      </w:r>
      <w:r w:rsidRPr="00C1159C">
        <w:rPr>
          <w:rFonts w:eastAsia="Calibri"/>
          <w:sz w:val="16"/>
        </w:rPr>
        <w:t xml:space="preserve">nologies </w:t>
      </w:r>
      <w:r w:rsidRPr="00C1159C">
        <w:rPr>
          <w:rFonts w:eastAsia="Calibri"/>
          <w:u w:val="single"/>
        </w:rPr>
        <w:t>like</w:t>
      </w:r>
      <w:r w:rsidRPr="00C1159C">
        <w:rPr>
          <w:rFonts w:eastAsia="Calibri"/>
          <w:sz w:val="16"/>
        </w:rPr>
        <w:t xml:space="preserve"> </w:t>
      </w:r>
      <w:r w:rsidRPr="00C1159C">
        <w:rPr>
          <w:rFonts w:eastAsia="Calibri"/>
          <w:u w:val="single"/>
        </w:rPr>
        <w:t>a</w:t>
      </w:r>
      <w:r w:rsidRPr="00C1159C">
        <w:rPr>
          <w:rFonts w:eastAsia="Calibri"/>
          <w:sz w:val="16"/>
        </w:rPr>
        <w:t xml:space="preserve">rtificial </w:t>
      </w:r>
      <w:r w:rsidRPr="00C1159C">
        <w:rPr>
          <w:rFonts w:eastAsia="Calibri"/>
          <w:u w:val="single"/>
        </w:rPr>
        <w:t>i</w:t>
      </w:r>
      <w:r w:rsidRPr="00C1159C">
        <w:rPr>
          <w:rFonts w:eastAsia="Calibri"/>
          <w:sz w:val="16"/>
        </w:rPr>
        <w:t xml:space="preserve">ntelligence, </w:t>
      </w:r>
      <w:r w:rsidRPr="00C1159C">
        <w:rPr>
          <w:rFonts w:eastAsia="Calibri"/>
          <w:u w:val="single"/>
        </w:rPr>
        <w:t>gene drivers, and geoengineering</w:t>
      </w:r>
      <w:r w:rsidRPr="00C1159C">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2E340455" w14:textId="77777777" w:rsidR="00DF435A" w:rsidRPr="00C1159C" w:rsidRDefault="00DF435A" w:rsidP="00DF435A">
      <w:pPr>
        <w:rPr>
          <w:rFonts w:eastAsia="Calibri"/>
          <w:sz w:val="16"/>
        </w:rPr>
      </w:pPr>
      <w:r w:rsidRPr="00C1159C">
        <w:rPr>
          <w:rFonts w:eastAsia="Calibri"/>
          <w:sz w:val="16"/>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1C96FA03" w14:textId="77777777" w:rsidR="00DF435A" w:rsidRPr="00C1159C" w:rsidRDefault="00DF435A" w:rsidP="00DF435A">
      <w:pPr>
        <w:rPr>
          <w:rFonts w:eastAsia="Calibri"/>
          <w:sz w:val="16"/>
        </w:rPr>
      </w:pPr>
      <w:r w:rsidRPr="00C1159C">
        <w:rPr>
          <w:rFonts w:eastAsia="Calibri"/>
          <w:sz w:val="16"/>
        </w:rPr>
        <w:t xml:space="preserve">Some of these issues, like </w:t>
      </w:r>
      <w:r w:rsidRPr="00C1159C">
        <w:rPr>
          <w:rFonts w:eastAsia="Calibri"/>
          <w:u w:val="single"/>
        </w:rPr>
        <w:t xml:space="preserve">climate change, </w:t>
      </w:r>
      <w:r w:rsidRPr="00C1159C">
        <w:rPr>
          <w:rFonts w:eastAsia="Calibri"/>
          <w:b/>
          <w:iCs/>
          <w:u w:val="single"/>
          <w:bdr w:val="single" w:sz="8" w:space="0" w:color="auto"/>
        </w:rPr>
        <w:t>nuc</w:t>
      </w:r>
      <w:r w:rsidRPr="00C1159C">
        <w:rPr>
          <w:rFonts w:eastAsia="Calibri"/>
          <w:u w:val="single"/>
        </w:rPr>
        <w:t>lear weapon</w:t>
      </w:r>
      <w:r w:rsidRPr="00C1159C">
        <w:rPr>
          <w:rFonts w:eastAsia="Calibri"/>
          <w:b/>
          <w:iCs/>
          <w:u w:val="single"/>
          <w:bdr w:val="single" w:sz="8" w:space="0" w:color="auto"/>
        </w:rPr>
        <w:t>s</w:t>
      </w:r>
      <w:r w:rsidRPr="00C1159C">
        <w:rPr>
          <w:rFonts w:eastAsia="Calibri"/>
          <w:u w:val="single"/>
        </w:rPr>
        <w:t>, and</w:t>
      </w:r>
      <w:r w:rsidRPr="00C1159C">
        <w:rPr>
          <w:rFonts w:eastAsia="Calibri"/>
          <w:sz w:val="16"/>
        </w:rPr>
        <w:t xml:space="preserve"> global </w:t>
      </w:r>
      <w:r w:rsidRPr="00C1159C">
        <w:rPr>
          <w:rFonts w:eastAsia="Calibri"/>
          <w:u w:val="single"/>
        </w:rPr>
        <w:t>health</w:t>
      </w:r>
      <w:r w:rsidRPr="00C1159C">
        <w:rPr>
          <w:rFonts w:eastAsia="Calibri"/>
          <w:sz w:val="16"/>
        </w:rPr>
        <w:t xml:space="preserve">, </w:t>
      </w:r>
      <w:r w:rsidRPr="00C1159C">
        <w:rPr>
          <w:rFonts w:eastAsia="Calibri"/>
          <w:u w:val="single"/>
        </w:rPr>
        <w:t>are governed by</w:t>
      </w:r>
      <w:r w:rsidRPr="00C1159C">
        <w:rPr>
          <w:rFonts w:eastAsia="Calibri"/>
          <w:sz w:val="16"/>
        </w:rPr>
        <w:t xml:space="preserve"> long-standing regimes, </w:t>
      </w:r>
      <w:r w:rsidRPr="00C1159C">
        <w:rPr>
          <w:rFonts w:eastAsia="Calibri"/>
          <w:u w:val="single"/>
        </w:rPr>
        <w:t>norms, and institutions that</w:t>
      </w:r>
      <w:r w:rsidRPr="00C1159C">
        <w:rPr>
          <w:rFonts w:eastAsia="Calibri"/>
          <w:sz w:val="16"/>
        </w:rPr>
        <w:t xml:space="preserve"> now </w:t>
      </w:r>
      <w:r w:rsidRPr="00C1159C">
        <w:rPr>
          <w:rFonts w:eastAsia="Calibri"/>
          <w:u w:val="single"/>
        </w:rPr>
        <w:t>need</w:t>
      </w:r>
      <w:r w:rsidRPr="00C1159C">
        <w:rPr>
          <w:rFonts w:eastAsia="Calibri"/>
          <w:sz w:val="16"/>
        </w:rPr>
        <w:t xml:space="preserve"> </w:t>
      </w:r>
      <w:r w:rsidRPr="00C1159C">
        <w:rPr>
          <w:rFonts w:eastAsia="Calibri"/>
          <w:b/>
          <w:iCs/>
          <w:u w:val="single"/>
          <w:bdr w:val="single" w:sz="8" w:space="0" w:color="auto"/>
        </w:rPr>
        <w:t>strengthening and refurbishing</w:t>
      </w:r>
      <w:r w:rsidRPr="00C1159C">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lowincome countries still need basic health infrastructure, both to provide health services to their population and to identify and control epidemic disease that could spread beyond their borders.</w:t>
      </w:r>
    </w:p>
    <w:p w14:paraId="6702035A" w14:textId="77777777" w:rsidR="00DF435A" w:rsidRPr="00C1159C" w:rsidRDefault="00DF435A" w:rsidP="00DF435A">
      <w:pPr>
        <w:rPr>
          <w:rFonts w:eastAsia="Calibri"/>
          <w:sz w:val="16"/>
        </w:rPr>
      </w:pPr>
      <w:r w:rsidRPr="00C1159C">
        <w:rPr>
          <w:rFonts w:eastAsia="Calibri"/>
          <w:u w:val="single"/>
        </w:rPr>
        <w:t>Cyberweapons</w:t>
      </w:r>
      <w:r w:rsidRPr="00C1159C">
        <w:rPr>
          <w:rFonts w:eastAsia="Calibri"/>
          <w:sz w:val="16"/>
        </w:rPr>
        <w:t xml:space="preserve">, too, </w:t>
      </w:r>
      <w:r w:rsidRPr="00C1159C">
        <w:rPr>
          <w:rFonts w:eastAsia="Calibri"/>
          <w:u w:val="single"/>
        </w:rPr>
        <w:t>can quickly get out of control and wreak enormous damage on critical infrastructur</w:t>
      </w:r>
      <w:r w:rsidRPr="00C1159C">
        <w:rPr>
          <w:rFonts w:eastAsia="Calibri"/>
          <w:sz w:val="16"/>
        </w:rPr>
        <w:t xml:space="preserve">e, </w:t>
      </w:r>
      <w:r w:rsidRPr="00C1159C">
        <w:rPr>
          <w:rFonts w:eastAsia="Calibri"/>
          <w:u w:val="single"/>
        </w:rPr>
        <w:t>including</w:t>
      </w:r>
      <w:r w:rsidRPr="00C1159C">
        <w:rPr>
          <w:rFonts w:eastAsia="Calibri"/>
          <w:sz w:val="16"/>
        </w:rPr>
        <w:t xml:space="preserve"> the systems of </w:t>
      </w:r>
      <w:r w:rsidRPr="00C1159C">
        <w:rPr>
          <w:rFonts w:eastAsia="Calibri"/>
          <w:u w:val="single"/>
        </w:rPr>
        <w:t>command-and-control</w:t>
      </w:r>
      <w:r w:rsidRPr="00C1159C">
        <w:rPr>
          <w:rFonts w:eastAsia="Calibri"/>
          <w:sz w:val="16"/>
        </w:rPr>
        <w:t xml:space="preserve"> </w:t>
      </w:r>
      <w:r w:rsidRPr="00C1159C">
        <w:rPr>
          <w:rFonts w:eastAsia="Calibri"/>
          <w:u w:val="single"/>
        </w:rPr>
        <w:t>on which we</w:t>
      </w:r>
      <w:r w:rsidRPr="00C1159C">
        <w:rPr>
          <w:rFonts w:eastAsia="Calibri"/>
          <w:sz w:val="16"/>
        </w:rPr>
        <w:t xml:space="preserve"> would </w:t>
      </w:r>
      <w:r w:rsidRPr="00C1159C">
        <w:rPr>
          <w:rFonts w:eastAsia="Calibri"/>
          <w:u w:val="single"/>
        </w:rPr>
        <w:t>depend to prevent accidental escalation</w:t>
      </w:r>
      <w:r w:rsidRPr="00C1159C">
        <w:rPr>
          <w:rFonts w:eastAsia="Calibri"/>
          <w:sz w:val="16"/>
        </w:rPr>
        <w:t xml:space="preserve"> of a localized conflict </w:t>
      </w:r>
      <w:r w:rsidRPr="00C1159C">
        <w:rPr>
          <w:rFonts w:eastAsia="Calibri"/>
          <w:u w:val="single"/>
        </w:rPr>
        <w:t>to full-scale war</w:t>
      </w:r>
      <w:r w:rsidRPr="00C1159C">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534791B9" w14:textId="77777777" w:rsidR="00DF435A" w:rsidRPr="007C0B5A" w:rsidRDefault="00DF435A" w:rsidP="00DF435A">
      <w:pPr>
        <w:rPr>
          <w:rFonts w:eastAsia="Calibri"/>
          <w:sz w:val="16"/>
        </w:rPr>
      </w:pPr>
      <w:r w:rsidRPr="00C1159C">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w:t>
      </w:r>
      <w:r w:rsidRPr="007C0B5A">
        <w:rPr>
          <w:rFonts w:eastAsia="Calibri"/>
          <w:sz w:val="16"/>
        </w:rPr>
        <w:t xml:space="preserve"> to everyone’s satisfaction, and deployment decisions will eventually have to be made one way or the other.</w:t>
      </w:r>
    </w:p>
    <w:p w14:paraId="7BAE53F9" w14:textId="77777777" w:rsidR="00DF435A" w:rsidRPr="007C0B5A" w:rsidRDefault="00DF435A" w:rsidP="00DF435A">
      <w:pPr>
        <w:rPr>
          <w:rFonts w:eastAsia="Calibri"/>
          <w:sz w:val="16"/>
        </w:rPr>
      </w:pPr>
      <w:r w:rsidRPr="007C0B5A">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69D87BA1" w14:textId="77777777" w:rsidR="00DF435A" w:rsidRPr="007C0B5A" w:rsidRDefault="00DF435A" w:rsidP="00DF435A">
      <w:pPr>
        <w:rPr>
          <w:rFonts w:eastAsia="Calibri"/>
          <w:sz w:val="16"/>
        </w:rPr>
      </w:pPr>
      <w:r w:rsidRPr="007C0B5A">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310BB937" w14:textId="77777777" w:rsidR="00DF435A" w:rsidRPr="007C0B5A" w:rsidRDefault="00DF435A" w:rsidP="00DF435A">
      <w:pPr>
        <w:rPr>
          <w:rFonts w:eastAsia="Calibri"/>
          <w:sz w:val="16"/>
        </w:rPr>
      </w:pPr>
      <w:r w:rsidRPr="007C0B5A">
        <w:rPr>
          <w:rFonts w:eastAsia="Calibri"/>
          <w:u w:val="single"/>
        </w:rPr>
        <w:t xml:space="preserve">Dealing with </w:t>
      </w:r>
      <w:r w:rsidRPr="00EC6E3E">
        <w:rPr>
          <w:rFonts w:eastAsia="Calibri"/>
          <w:highlight w:val="cyan"/>
          <w:u w:val="single"/>
        </w:rPr>
        <w:t>these issues</w:t>
      </w:r>
      <w:r w:rsidRPr="007C0B5A">
        <w:rPr>
          <w:rFonts w:eastAsia="Calibri"/>
          <w:u w:val="single"/>
        </w:rPr>
        <w:t xml:space="preserve"> will </w:t>
      </w:r>
      <w:r w:rsidRPr="00EC6E3E">
        <w:rPr>
          <w:rFonts w:eastAsia="Calibri"/>
          <w:highlight w:val="cyan"/>
          <w:u w:val="single"/>
        </w:rPr>
        <w:t>require</w:t>
      </w:r>
      <w:r w:rsidRPr="007C0B5A">
        <w:rPr>
          <w:rFonts w:eastAsia="Calibri"/>
          <w:u w:val="single"/>
        </w:rPr>
        <w:t xml:space="preserve"> </w:t>
      </w:r>
      <w:r w:rsidRPr="007C0B5A">
        <w:rPr>
          <w:rFonts w:eastAsia="Calibri"/>
          <w:sz w:val="16"/>
        </w:rPr>
        <w:t xml:space="preserve">respect for </w:t>
      </w:r>
      <w:r w:rsidRPr="00EC6E3E">
        <w:rPr>
          <w:rFonts w:eastAsia="Calibri"/>
          <w:highlight w:val="cyan"/>
          <w:u w:val="single"/>
        </w:rPr>
        <w:t>expertise</w:t>
      </w:r>
      <w:r w:rsidRPr="007C0B5A">
        <w:rPr>
          <w:rFonts w:eastAsia="Calibri"/>
          <w:sz w:val="16"/>
        </w:rPr>
        <w:t xml:space="preserve"> in the fields to which we have often referred: science, technology, politics, economics, business, law, and culture. </w:t>
      </w:r>
      <w:r w:rsidRPr="007C0B5A">
        <w:rPr>
          <w:rFonts w:eastAsia="Calibri"/>
          <w:u w:val="single"/>
        </w:rPr>
        <w:t>We will need to incorporate scientific advice into decisionmaking processes</w:t>
      </w:r>
      <w:r w:rsidRPr="007C0B5A">
        <w:rPr>
          <w:rFonts w:eastAsia="Calibri"/>
          <w:sz w:val="16"/>
        </w:rPr>
        <w:t xml:space="preserve">, </w:t>
      </w:r>
      <w:r w:rsidRPr="007C0B5A">
        <w:rPr>
          <w:rFonts w:eastAsia="Calibri"/>
          <w:u w:val="single"/>
        </w:rPr>
        <w:t>and</w:t>
      </w:r>
      <w:r w:rsidRPr="007C0B5A">
        <w:rPr>
          <w:rFonts w:eastAsia="Calibri"/>
          <w:sz w:val="16"/>
        </w:rPr>
        <w:t xml:space="preserve"> to acknowledge and </w:t>
      </w:r>
      <w:r w:rsidRPr="007C0B5A">
        <w:rPr>
          <w:rFonts w:eastAsia="Calibri"/>
          <w:b/>
          <w:iCs/>
          <w:u w:val="single"/>
          <w:bdr w:val="single" w:sz="8" w:space="0" w:color="auto"/>
        </w:rPr>
        <w:t>manage the risks</w:t>
      </w:r>
      <w:r w:rsidRPr="007C0B5A">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29CD31C6" w14:textId="77777777" w:rsidR="00DF435A" w:rsidRPr="007C0B5A" w:rsidRDefault="00DF435A" w:rsidP="00DF435A">
      <w:pPr>
        <w:rPr>
          <w:rFonts w:eastAsia="Calibri"/>
          <w:sz w:val="16"/>
        </w:rPr>
      </w:pPr>
      <w:r w:rsidRPr="007C0B5A">
        <w:rPr>
          <w:rFonts w:eastAsia="Calibri"/>
          <w:u w:val="single"/>
        </w:rPr>
        <w:t>Dealing with complex</w:t>
      </w:r>
      <w:r w:rsidRPr="007C0B5A">
        <w:rPr>
          <w:rFonts w:eastAsia="Calibri"/>
          <w:sz w:val="16"/>
        </w:rPr>
        <w:t xml:space="preserve"> global, </w:t>
      </w:r>
      <w:r w:rsidRPr="007C0B5A">
        <w:rPr>
          <w:rFonts w:eastAsia="Calibri"/>
          <w:u w:val="single"/>
        </w:rPr>
        <w:t>tech</w:t>
      </w:r>
      <w:r w:rsidRPr="007C0B5A">
        <w:rPr>
          <w:rFonts w:eastAsia="Calibri"/>
          <w:sz w:val="16"/>
        </w:rPr>
        <w:t xml:space="preserve">nology-intensive </w:t>
      </w:r>
      <w:r w:rsidRPr="007C0B5A">
        <w:rPr>
          <w:rFonts w:eastAsia="Calibri"/>
          <w:u w:val="single"/>
        </w:rPr>
        <w:t>issues</w:t>
      </w:r>
      <w:r w:rsidRPr="007C0B5A">
        <w:rPr>
          <w:rFonts w:eastAsia="Calibri"/>
          <w:sz w:val="16"/>
        </w:rPr>
        <w:t xml:space="preserve"> like these </w:t>
      </w:r>
      <w:r w:rsidRPr="007C0B5A">
        <w:rPr>
          <w:rFonts w:eastAsia="Calibri"/>
          <w:u w:val="single"/>
        </w:rPr>
        <w:t>is a tall order</w:t>
      </w:r>
      <w:r w:rsidRPr="007C0B5A">
        <w:rPr>
          <w:rFonts w:eastAsia="Calibr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3FFB34A6" w14:textId="77777777" w:rsidR="00DF435A" w:rsidRPr="007C0B5A" w:rsidRDefault="00DF435A" w:rsidP="00DF435A">
      <w:pPr>
        <w:rPr>
          <w:rFonts w:eastAsia="Calibri"/>
          <w:sz w:val="16"/>
        </w:rPr>
      </w:pPr>
      <w:r w:rsidRPr="007C0B5A">
        <w:rPr>
          <w:rFonts w:eastAsia="Calibri"/>
          <w:sz w:val="16"/>
        </w:rPr>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7C0B5A">
        <w:rPr>
          <w:rFonts w:eastAsia="Calibri"/>
          <w:u w:val="single"/>
        </w:rPr>
        <w:t>Multi-stakeholder meetings develop “</w:t>
      </w:r>
      <w:r w:rsidRPr="00EC6E3E">
        <w:rPr>
          <w:rFonts w:eastAsia="Calibri"/>
          <w:b/>
          <w:iCs/>
          <w:highlight w:val="cyan"/>
          <w:u w:val="single"/>
          <w:bdr w:val="single" w:sz="8" w:space="0" w:color="auto"/>
        </w:rPr>
        <w:t>bottom-up</w:t>
      </w:r>
      <w:r w:rsidRPr="007C0B5A">
        <w:rPr>
          <w:rFonts w:eastAsia="Calibri"/>
          <w:u w:val="single"/>
        </w:rPr>
        <w:t xml:space="preserve">” </w:t>
      </w:r>
      <w:r w:rsidRPr="007C0B5A">
        <w:rPr>
          <w:rFonts w:eastAsia="Calibri"/>
          <w:sz w:val="16"/>
        </w:rPr>
        <w:t xml:space="preserve">codes of conduct, norms, and </w:t>
      </w:r>
      <w:r w:rsidRPr="00EC6E3E">
        <w:rPr>
          <w:rFonts w:eastAsia="Calibri"/>
          <w:highlight w:val="cyan"/>
          <w:u w:val="single"/>
        </w:rPr>
        <w:t>standards</w:t>
      </w:r>
      <w:r w:rsidRPr="007C0B5A">
        <w:rPr>
          <w:rFonts w:eastAsia="Calibri"/>
          <w:sz w:val="16"/>
        </w:rPr>
        <w:t xml:space="preserve"> that sometimes make their way into more formal government and international declarations and eventually into national legislation and international agreements. </w:t>
      </w:r>
      <w:r w:rsidRPr="00EC6E3E">
        <w:rPr>
          <w:rFonts w:eastAsia="Calibri"/>
          <w:b/>
          <w:iCs/>
          <w:highlight w:val="cyan"/>
          <w:u w:val="single"/>
          <w:bdr w:val="single" w:sz="8" w:space="0" w:color="auto"/>
        </w:rPr>
        <w:t>State</w:t>
      </w:r>
      <w:r w:rsidRPr="007C0B5A">
        <w:rPr>
          <w:rFonts w:eastAsia="Calibri"/>
          <w:sz w:val="16"/>
        </w:rPr>
        <w:t xml:space="preserve"> and city </w:t>
      </w:r>
      <w:r w:rsidRPr="00EC6E3E">
        <w:rPr>
          <w:rFonts w:eastAsia="Calibri"/>
          <w:b/>
          <w:iCs/>
          <w:highlight w:val="cyan"/>
          <w:u w:val="single"/>
          <w:bdr w:val="single" w:sz="8" w:space="0" w:color="auto"/>
        </w:rPr>
        <w:t>governments</w:t>
      </w:r>
      <w:r w:rsidRPr="007C0B5A">
        <w:rPr>
          <w:rFonts w:eastAsia="Calibri"/>
          <w:sz w:val="16"/>
        </w:rPr>
        <w:t xml:space="preserve"> </w:t>
      </w:r>
      <w:r w:rsidRPr="007C0B5A">
        <w:rPr>
          <w:rFonts w:eastAsia="Calibri"/>
          <w:u w:val="single"/>
        </w:rPr>
        <w:t xml:space="preserve">combine forces across borders to </w:t>
      </w:r>
      <w:r w:rsidRPr="00EC6E3E">
        <w:rPr>
          <w:rFonts w:eastAsia="Calibri"/>
          <w:highlight w:val="cyan"/>
          <w:u w:val="single"/>
        </w:rPr>
        <w:t>deal with issues when their national governments shrink from action</w:t>
      </w:r>
      <w:r w:rsidRPr="007C0B5A">
        <w:rPr>
          <w:rFonts w:eastAsia="Calibri"/>
          <w:u w:val="single"/>
        </w:rPr>
        <w:t>.</w:t>
      </w:r>
      <w:r w:rsidRPr="007C0B5A">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231F953B" w14:textId="77777777" w:rsidR="00DF435A" w:rsidRPr="007C0B5A" w:rsidRDefault="00DF435A" w:rsidP="00DF435A">
      <w:pPr>
        <w:rPr>
          <w:rFonts w:eastAsia="Calibri"/>
        </w:rPr>
      </w:pPr>
    </w:p>
    <w:p w14:paraId="0DACB282" w14:textId="77777777" w:rsidR="00DF435A" w:rsidRPr="001A770E" w:rsidRDefault="00DF435A" w:rsidP="00DF435A"/>
    <w:p w14:paraId="3548CFF0" w14:textId="77777777" w:rsidR="00DF435A" w:rsidRDefault="00DF435A" w:rsidP="00DF435A">
      <w:pPr>
        <w:pStyle w:val="Heading3"/>
      </w:pPr>
      <w:r>
        <w:t>DA---1NC</w:t>
      </w:r>
    </w:p>
    <w:p w14:paraId="455DF232" w14:textId="77777777" w:rsidR="00DF435A" w:rsidRPr="00A1262F" w:rsidRDefault="00DF435A" w:rsidP="00DF435A">
      <w:pPr>
        <w:pStyle w:val="Heading4"/>
      </w:pPr>
      <w:r w:rsidRPr="00A1262F">
        <w:rPr>
          <w:u w:val="single"/>
        </w:rPr>
        <w:t>BACKLOG DA</w:t>
      </w:r>
      <w:r>
        <w:t>.</w:t>
      </w:r>
    </w:p>
    <w:p w14:paraId="402130FF" w14:textId="77777777" w:rsidR="00DF435A" w:rsidRPr="008D1E2B" w:rsidRDefault="00DF435A" w:rsidP="00DF435A">
      <w:pPr>
        <w:pStyle w:val="Heading4"/>
      </w:pPr>
      <w:r>
        <w:t xml:space="preserve">The NLRB is </w:t>
      </w:r>
      <w:r w:rsidRPr="005E7C77">
        <w:rPr>
          <w:u w:val="single"/>
        </w:rPr>
        <w:t>sequencing</w:t>
      </w:r>
      <w:r>
        <w:t xml:space="preserve"> priorities. It’s </w:t>
      </w:r>
      <w:r w:rsidRPr="005E7C77">
        <w:rPr>
          <w:u w:val="single"/>
        </w:rPr>
        <w:t>backlog first</w:t>
      </w:r>
      <w:r>
        <w:t xml:space="preserve">. Once </w:t>
      </w:r>
      <w:r w:rsidRPr="000C202A">
        <w:rPr>
          <w:u w:val="single"/>
        </w:rPr>
        <w:t>it’s cleared</w:t>
      </w:r>
      <w:r>
        <w:t xml:space="preserve"> they can address new legal theories.</w:t>
      </w:r>
    </w:p>
    <w:p w14:paraId="54616F64" w14:textId="77777777" w:rsidR="00DF435A" w:rsidRPr="00C0458F" w:rsidRDefault="00DF435A" w:rsidP="00DF435A">
      <w:r w:rsidRPr="00477DD8">
        <w:rPr>
          <w:rStyle w:val="Style13ptBold"/>
        </w:rPr>
        <w:t>Bruenig 1-29</w:t>
      </w:r>
      <w:r>
        <w:t>-2026, analyst Tracking developments and commenting on the National Labor Relations Board (Matt, “</w:t>
      </w:r>
      <w:r w:rsidRPr="00EC6E3E">
        <w:rPr>
          <w:rStyle w:val="Emphasis"/>
          <w:highlight w:val="cyan"/>
        </w:rPr>
        <w:t>New Board</w:t>
      </w:r>
      <w:r>
        <w:t xml:space="preserve"> and General Counsel </w:t>
      </w:r>
      <w:r w:rsidRPr="00477DD8">
        <w:rPr>
          <w:rStyle w:val="StyleUnderline"/>
        </w:rPr>
        <w:t xml:space="preserve">Appear to </w:t>
      </w:r>
      <w:r w:rsidRPr="000149F0">
        <w:rPr>
          <w:rStyle w:val="StyleUnderline"/>
        </w:rPr>
        <w:t>be Focused on Clearing Backlog</w:t>
      </w:r>
      <w:r w:rsidRPr="000149F0">
        <w:t>,”</w:t>
      </w:r>
      <w:r>
        <w:t xml:space="preserve"> NLRB Edge, https://www.nlrbedge.com/p/new-board-and-general-counsel-appear)</w:t>
      </w:r>
    </w:p>
    <w:p w14:paraId="38FB377B" w14:textId="77777777" w:rsidR="00DF435A" w:rsidRPr="00D164CA" w:rsidRDefault="00DF435A" w:rsidP="00DF435A">
      <w:pPr>
        <w:rPr>
          <w:sz w:val="16"/>
        </w:rPr>
      </w:pPr>
      <w:r w:rsidRPr="00D164CA">
        <w:rPr>
          <w:sz w:val="16"/>
        </w:rPr>
        <w:t xml:space="preserve">General Counsel Crystal Carey and </w:t>
      </w:r>
      <w:r w:rsidRPr="00477DD8">
        <w:rPr>
          <w:rStyle w:val="StyleUnderline"/>
        </w:rPr>
        <w:t xml:space="preserve">Board </w:t>
      </w:r>
      <w:r w:rsidRPr="00EC6E3E">
        <w:rPr>
          <w:rStyle w:val="StyleUnderline"/>
          <w:highlight w:val="cyan"/>
        </w:rPr>
        <w:t>Members</w:t>
      </w:r>
      <w:r w:rsidRPr="00D164CA">
        <w:rPr>
          <w:sz w:val="16"/>
        </w:rPr>
        <w:t xml:space="preserve"> James Murphy and Scott Mayer were sworn in on January 7, 2026. In their first three weeks, the new appointees </w:t>
      </w:r>
      <w:r w:rsidRPr="00477DD8">
        <w:rPr>
          <w:rStyle w:val="StyleUnderline"/>
        </w:rPr>
        <w:t xml:space="preserve">appear to </w:t>
      </w:r>
      <w:r w:rsidRPr="00EC6E3E">
        <w:rPr>
          <w:rStyle w:val="StyleUnderline"/>
          <w:highlight w:val="cyan"/>
        </w:rPr>
        <w:t>have</w:t>
      </w:r>
      <w:r w:rsidRPr="00477DD8">
        <w:rPr>
          <w:rStyle w:val="StyleUnderline"/>
        </w:rPr>
        <w:t xml:space="preserve"> been </w:t>
      </w:r>
      <w:r w:rsidRPr="00EC6E3E">
        <w:rPr>
          <w:rStyle w:val="StyleUnderline"/>
          <w:highlight w:val="cyan"/>
        </w:rPr>
        <w:t>focused</w:t>
      </w:r>
      <w:r w:rsidRPr="00477DD8">
        <w:rPr>
          <w:rStyle w:val="StyleUnderline"/>
        </w:rPr>
        <w:t xml:space="preserve"> </w:t>
      </w:r>
      <w:r w:rsidRPr="00EC6E3E">
        <w:rPr>
          <w:rStyle w:val="StyleUnderline"/>
          <w:highlight w:val="cyan"/>
        </w:rPr>
        <w:t>solely on clearing out the</w:t>
      </w:r>
      <w:r w:rsidRPr="00D164CA">
        <w:rPr>
          <w:sz w:val="16"/>
        </w:rPr>
        <w:t xml:space="preserve"> low-hanging fruit of the </w:t>
      </w:r>
      <w:r w:rsidRPr="00EC6E3E">
        <w:rPr>
          <w:rStyle w:val="Emphasis"/>
          <w:highlight w:val="cyan"/>
        </w:rPr>
        <w:t>NLRB backlog</w:t>
      </w:r>
      <w:r w:rsidRPr="00D164CA">
        <w:rPr>
          <w:sz w:val="16"/>
        </w:rPr>
        <w:t xml:space="preserve"> that accumulated over the last year.</w:t>
      </w:r>
    </w:p>
    <w:p w14:paraId="188C2F98" w14:textId="77777777" w:rsidR="00DF435A" w:rsidRPr="00D164CA" w:rsidRDefault="00DF435A" w:rsidP="00DF435A">
      <w:pPr>
        <w:rPr>
          <w:sz w:val="16"/>
        </w:rPr>
      </w:pPr>
      <w:r w:rsidRPr="00D164CA">
        <w:rPr>
          <w:sz w:val="16"/>
        </w:rPr>
        <w:t>The Board has issued 43 decisions during this time period:</w:t>
      </w:r>
    </w:p>
    <w:p w14:paraId="550A9FC0" w14:textId="77777777" w:rsidR="00DF435A" w:rsidRPr="00D164CA" w:rsidRDefault="00DF435A" w:rsidP="00DF435A">
      <w:pPr>
        <w:pStyle w:val="ListParagraph"/>
        <w:numPr>
          <w:ilvl w:val="0"/>
          <w:numId w:val="45"/>
        </w:numPr>
        <w:rPr>
          <w:sz w:val="16"/>
        </w:rPr>
      </w:pPr>
      <w:r w:rsidRPr="00D164CA">
        <w:rPr>
          <w:sz w:val="16"/>
        </w:rPr>
        <w:t>Seventeen of them were cases in which there were no exceptions filed to an ALJ decision and so the Board adopted the ALJ decision as its own.</w:t>
      </w:r>
    </w:p>
    <w:p w14:paraId="139F782C" w14:textId="77777777" w:rsidR="00DF435A" w:rsidRPr="00D164CA" w:rsidRDefault="00DF435A" w:rsidP="00DF435A">
      <w:pPr>
        <w:pStyle w:val="ListParagraph"/>
        <w:numPr>
          <w:ilvl w:val="0"/>
          <w:numId w:val="45"/>
        </w:numPr>
        <w:rPr>
          <w:sz w:val="16"/>
        </w:rPr>
      </w:pPr>
      <w:r w:rsidRPr="00D164CA">
        <w:rPr>
          <w:sz w:val="16"/>
        </w:rPr>
        <w:t>Fourteen of them were requests for review of a Regional Director decision, which the new Board denied with the typical conclusion that the requests presented “no substantial issues warranting review.”</w:t>
      </w:r>
    </w:p>
    <w:p w14:paraId="67D1E748" w14:textId="77777777" w:rsidR="00DF435A" w:rsidRPr="00D164CA" w:rsidRDefault="00DF435A" w:rsidP="00DF435A">
      <w:pPr>
        <w:pStyle w:val="ListParagraph"/>
        <w:numPr>
          <w:ilvl w:val="0"/>
          <w:numId w:val="45"/>
        </w:numPr>
        <w:rPr>
          <w:sz w:val="16"/>
        </w:rPr>
      </w:pPr>
      <w:r w:rsidRPr="00D164CA">
        <w:rPr>
          <w:sz w:val="16"/>
        </w:rPr>
        <w:t>Four of them were default judgments.</w:t>
      </w:r>
    </w:p>
    <w:p w14:paraId="7AA290F1" w14:textId="77777777" w:rsidR="00DF435A" w:rsidRPr="00D164CA" w:rsidRDefault="00DF435A" w:rsidP="00DF435A">
      <w:pPr>
        <w:pStyle w:val="ListParagraph"/>
        <w:numPr>
          <w:ilvl w:val="0"/>
          <w:numId w:val="45"/>
        </w:numPr>
        <w:rPr>
          <w:sz w:val="16"/>
        </w:rPr>
      </w:pPr>
      <w:r w:rsidRPr="00D164CA">
        <w:rPr>
          <w:sz w:val="16"/>
        </w:rPr>
        <w:t>Two were denials of petitions to revoke subpoenas.</w:t>
      </w:r>
    </w:p>
    <w:p w14:paraId="499F5AF2" w14:textId="77777777" w:rsidR="00DF435A" w:rsidRPr="00D164CA" w:rsidRDefault="00DF435A" w:rsidP="00DF435A">
      <w:pPr>
        <w:pStyle w:val="ListParagraph"/>
        <w:numPr>
          <w:ilvl w:val="0"/>
          <w:numId w:val="45"/>
        </w:numPr>
        <w:rPr>
          <w:sz w:val="16"/>
        </w:rPr>
      </w:pPr>
      <w:r w:rsidRPr="00D164CA">
        <w:rPr>
          <w:sz w:val="16"/>
        </w:rPr>
        <w:t>So far, none has involved significant Board law issues.</w:t>
      </w:r>
    </w:p>
    <w:p w14:paraId="0170D740" w14:textId="77777777" w:rsidR="00DF435A" w:rsidRPr="00D164CA" w:rsidRDefault="00DF435A" w:rsidP="00DF435A">
      <w:pPr>
        <w:rPr>
          <w:sz w:val="16"/>
        </w:rPr>
      </w:pPr>
      <w:r w:rsidRPr="00D164CA">
        <w:rPr>
          <w:sz w:val="16"/>
        </w:rPr>
        <w:t xml:space="preserve">Yesterday, </w:t>
      </w:r>
      <w:r w:rsidRPr="00477DD8">
        <w:rPr>
          <w:rStyle w:val="Emphasis"/>
        </w:rPr>
        <w:t xml:space="preserve">GC </w:t>
      </w:r>
      <w:r w:rsidRPr="00EC6E3E">
        <w:rPr>
          <w:rStyle w:val="Emphasis"/>
          <w:highlight w:val="cyan"/>
        </w:rPr>
        <w:t>Carey</w:t>
      </w:r>
      <w:r w:rsidRPr="00D164CA">
        <w:rPr>
          <w:sz w:val="16"/>
        </w:rPr>
        <w:t xml:space="preserve"> released GC 26-02 in which she </w:t>
      </w:r>
      <w:r w:rsidRPr="00EC6E3E">
        <w:rPr>
          <w:rStyle w:val="StyleUnderline"/>
          <w:highlight w:val="cyan"/>
        </w:rPr>
        <w:t xml:space="preserve">explained that her priority would be to </w:t>
      </w:r>
      <w:r w:rsidRPr="00EC6E3E">
        <w:rPr>
          <w:rStyle w:val="Emphasis"/>
          <w:highlight w:val="cyan"/>
        </w:rPr>
        <w:t>clear</w:t>
      </w:r>
      <w:r w:rsidRPr="00EC6E3E">
        <w:rPr>
          <w:rStyle w:val="StyleUnderline"/>
          <w:highlight w:val="cyan"/>
        </w:rPr>
        <w:t xml:space="preserve"> the</w:t>
      </w:r>
      <w:r w:rsidRPr="00477DD8">
        <w:rPr>
          <w:rStyle w:val="StyleUnderline"/>
        </w:rPr>
        <w:t xml:space="preserve"> agency’s </w:t>
      </w:r>
      <w:r w:rsidRPr="00EC6E3E">
        <w:rPr>
          <w:rStyle w:val="StyleUnderline"/>
          <w:highlight w:val="cyan"/>
        </w:rPr>
        <w:t xml:space="preserve">backlog </w:t>
      </w:r>
      <w:r w:rsidRPr="00EC6E3E">
        <w:rPr>
          <w:rStyle w:val="Emphasis"/>
          <w:highlight w:val="cyan"/>
        </w:rPr>
        <w:t xml:space="preserve">rather </w:t>
      </w:r>
      <w:r w:rsidRPr="00C1159C">
        <w:rPr>
          <w:rStyle w:val="Emphasis"/>
        </w:rPr>
        <w:t>than</w:t>
      </w:r>
      <w:r w:rsidRPr="00C1159C">
        <w:rPr>
          <w:rStyle w:val="StyleUnderline"/>
        </w:rPr>
        <w:t xml:space="preserve"> to undertake new</w:t>
      </w:r>
      <w:r w:rsidRPr="00C1159C">
        <w:rPr>
          <w:sz w:val="16"/>
        </w:rPr>
        <w:t xml:space="preserve"> </w:t>
      </w:r>
      <w:r w:rsidRPr="00C1159C">
        <w:rPr>
          <w:rStyle w:val="StyleUnderline"/>
        </w:rPr>
        <w:t>initiatives aimed at overturning or establishing new precedent</w:t>
      </w:r>
      <w:r w:rsidRPr="00C1159C">
        <w:rPr>
          <w:sz w:val="16"/>
        </w:rPr>
        <w:t>.</w:t>
      </w:r>
      <w:r w:rsidRPr="00D164CA">
        <w:rPr>
          <w:sz w:val="16"/>
        </w:rPr>
        <w:t xml:space="preserve"> For this reason, Carey is declining to release a memo listing out topics that require a mandatory submission to Advice. New GCs typically release this sort of memo to indicate what precedents they are seeking to overturn or establish.</w:t>
      </w:r>
    </w:p>
    <w:p w14:paraId="60FE63DA" w14:textId="77777777" w:rsidR="00DF435A" w:rsidRDefault="00DF435A" w:rsidP="00DF435A">
      <w:pPr>
        <w:rPr>
          <w:sz w:val="16"/>
        </w:rPr>
      </w:pPr>
      <w:r w:rsidRPr="00C1159C">
        <w:rPr>
          <w:sz w:val="16"/>
        </w:rPr>
        <w:t xml:space="preserve">Of course, we are only three weeks into the new Board leadership and it is conceivable that, </w:t>
      </w:r>
      <w:r w:rsidRPr="00C1159C">
        <w:rPr>
          <w:rStyle w:val="StyleUnderline"/>
        </w:rPr>
        <w:t>after</w:t>
      </w:r>
      <w:r w:rsidRPr="00C1159C">
        <w:rPr>
          <w:sz w:val="16"/>
        </w:rPr>
        <w:t xml:space="preserve"> some time </w:t>
      </w:r>
      <w:r w:rsidRPr="00C1159C">
        <w:rPr>
          <w:rStyle w:val="StyleUnderline"/>
        </w:rPr>
        <w:t xml:space="preserve">working through the backlog, they will become more reform-minded and interested in </w:t>
      </w:r>
      <w:r w:rsidRPr="00C1159C">
        <w:rPr>
          <w:rStyle w:val="Emphasis"/>
        </w:rPr>
        <w:t>pursu</w:t>
      </w:r>
      <w:r w:rsidRPr="00C1159C">
        <w:rPr>
          <w:rStyle w:val="StyleUnderline"/>
        </w:rPr>
        <w:t>ing new legal theories</w:t>
      </w:r>
      <w:r w:rsidRPr="00C1159C">
        <w:rPr>
          <w:sz w:val="16"/>
        </w:rPr>
        <w:t xml:space="preserve"> and test cases. </w:t>
      </w:r>
      <w:r w:rsidRPr="00C1159C">
        <w:rPr>
          <w:rStyle w:val="Emphasis"/>
        </w:rPr>
        <w:t>But for now</w:t>
      </w:r>
      <w:r w:rsidRPr="00C1159C">
        <w:rPr>
          <w:sz w:val="16"/>
        </w:rPr>
        <w:t xml:space="preserve">, </w:t>
      </w:r>
      <w:r w:rsidRPr="00C1159C">
        <w:rPr>
          <w:rStyle w:val="StyleUnderline"/>
        </w:rPr>
        <w:t xml:space="preserve">the agency’s output signals a </w:t>
      </w:r>
      <w:r w:rsidRPr="00C1159C">
        <w:rPr>
          <w:rStyle w:val="Emphasis"/>
        </w:rPr>
        <w:t>single-minded focus on backlog reduction</w:t>
      </w:r>
      <w:r w:rsidRPr="00C1159C">
        <w:rPr>
          <w:sz w:val="16"/>
        </w:rPr>
        <w:t>.</w:t>
      </w:r>
    </w:p>
    <w:p w14:paraId="1A49857B" w14:textId="77777777" w:rsidR="00DF435A" w:rsidRDefault="00DF435A" w:rsidP="00DF435A">
      <w:pPr>
        <w:pStyle w:val="Heading4"/>
      </w:pPr>
      <w:r>
        <w:t xml:space="preserve">The plan </w:t>
      </w:r>
      <w:r w:rsidRPr="00DE409A">
        <w:rPr>
          <w:u w:val="single"/>
        </w:rPr>
        <w:t>indefinitely extends</w:t>
      </w:r>
      <w:r>
        <w:t xml:space="preserve"> the backlog by </w:t>
      </w:r>
      <w:r w:rsidRPr="00DE409A">
        <w:rPr>
          <w:u w:val="single"/>
        </w:rPr>
        <w:t>clogging the NLRB</w:t>
      </w:r>
    </w:p>
    <w:p w14:paraId="1192721D" w14:textId="77777777" w:rsidR="00DF435A" w:rsidRPr="005E23D6" w:rsidRDefault="00DF435A" w:rsidP="00DF435A">
      <w:r w:rsidRPr="00467AD5">
        <w:rPr>
          <w:rStyle w:val="Style13ptBold"/>
        </w:rPr>
        <w:t>Bruenig 25</w:t>
      </w:r>
      <w:r>
        <w:t xml:space="preserve">, J.D. from Boston University School of Law, former Counsel at the NLRB, founder of the People's Policy Project (Matt, “The Futility of the NLRB”, </w:t>
      </w:r>
      <w:r w:rsidRPr="005E23D6">
        <w:t>https://www.nlrbedge.com/p/the-futility-of-the-nlrb</w:t>
      </w:r>
      <w:r>
        <w:t>, *language edited)</w:t>
      </w:r>
    </w:p>
    <w:p w14:paraId="3A307F61" w14:textId="77777777" w:rsidR="00DF435A" w:rsidRPr="005E23D6" w:rsidRDefault="00DF435A" w:rsidP="00DF435A">
      <w:pPr>
        <w:rPr>
          <w:rStyle w:val="Emphasis"/>
          <w:sz w:val="24"/>
        </w:rPr>
      </w:pPr>
      <w:r w:rsidRPr="005E23D6">
        <w:rPr>
          <w:sz w:val="16"/>
        </w:rPr>
        <w:t xml:space="preserve">In August of last year, I wrote a piece for the New York Times in which I argued that </w:t>
      </w:r>
      <w:r w:rsidRPr="005E23D6">
        <w:rPr>
          <w:rStyle w:val="StyleUnderline"/>
        </w:rPr>
        <w:t xml:space="preserve">the Starbucks unionization campaign illustrates the </w:t>
      </w:r>
      <w:r w:rsidRPr="005E23D6">
        <w:rPr>
          <w:rStyle w:val="Emphasis"/>
        </w:rPr>
        <w:t>inherent limitations</w:t>
      </w:r>
      <w:r w:rsidRPr="005E23D6">
        <w:rPr>
          <w:sz w:val="16"/>
        </w:rPr>
        <w:t xml:space="preserve"> </w:t>
      </w:r>
      <w:r w:rsidRPr="005E23D6">
        <w:rPr>
          <w:rStyle w:val="StyleUnderline"/>
        </w:rPr>
        <w:t xml:space="preserve">of the National Labor </w:t>
      </w:r>
      <w:r w:rsidRPr="002774D9">
        <w:rPr>
          <w:rStyle w:val="StyleUnderline"/>
        </w:rPr>
        <w:t xml:space="preserve">Relations Board in </w:t>
      </w:r>
      <w:r w:rsidRPr="002774D9">
        <w:rPr>
          <w:rStyle w:val="Emphasis"/>
        </w:rPr>
        <w:t>facilitating mass unionization in America</w:t>
      </w:r>
      <w:r w:rsidRPr="002774D9">
        <w:rPr>
          <w:sz w:val="16"/>
        </w:rPr>
        <w:t xml:space="preserve">. </w:t>
      </w:r>
      <w:r w:rsidRPr="002774D9">
        <w:rPr>
          <w:rStyle w:val="StyleUnderline"/>
        </w:rPr>
        <w:t xml:space="preserve">The piece analyzes </w:t>
      </w:r>
      <w:r w:rsidRPr="002774D9">
        <w:rPr>
          <w:rStyle w:val="Emphasis"/>
          <w:sz w:val="24"/>
        </w:rPr>
        <w:t>how much NLRB effort</w:t>
      </w:r>
      <w:r w:rsidRPr="002774D9">
        <w:rPr>
          <w:sz w:val="16"/>
          <w:szCs w:val="24"/>
        </w:rPr>
        <w:t xml:space="preserve"> </w:t>
      </w:r>
      <w:r w:rsidRPr="002774D9">
        <w:rPr>
          <w:rStyle w:val="StyleUnderline"/>
        </w:rPr>
        <w:t xml:space="preserve">was required to produce </w:t>
      </w:r>
      <w:r w:rsidRPr="002774D9">
        <w:rPr>
          <w:rStyle w:val="Emphasis"/>
        </w:rPr>
        <w:t>11,000 new union members</w:t>
      </w:r>
      <w:r w:rsidRPr="002774D9">
        <w:rPr>
          <w:rStyle w:val="StyleUnderline"/>
        </w:rPr>
        <w:t xml:space="preserve"> at </w:t>
      </w:r>
      <w:r w:rsidRPr="002774D9">
        <w:rPr>
          <w:rStyle w:val="Emphasis"/>
        </w:rPr>
        <w:t>Starbucks</w:t>
      </w:r>
      <w:r w:rsidRPr="002774D9">
        <w:rPr>
          <w:rStyle w:val="StyleUnderline"/>
        </w:rPr>
        <w:t xml:space="preserve"> and</w:t>
      </w:r>
      <w:r w:rsidRPr="005E23D6">
        <w:rPr>
          <w:rStyle w:val="StyleUnderline"/>
        </w:rPr>
        <w:t xml:space="preserve"> then concludes that </w:t>
      </w:r>
      <w:r w:rsidRPr="00EC6E3E">
        <w:rPr>
          <w:rStyle w:val="StyleUnderline"/>
          <w:highlight w:val="cyan"/>
        </w:rPr>
        <w:t xml:space="preserve">the NLRB does not have </w:t>
      </w:r>
      <w:r w:rsidRPr="00EC6E3E">
        <w:rPr>
          <w:rStyle w:val="Emphasis"/>
          <w:sz w:val="24"/>
          <w:highlight w:val="cyan"/>
        </w:rPr>
        <w:t>even a tiny fraction</w:t>
      </w:r>
      <w:r w:rsidRPr="00EC6E3E">
        <w:rPr>
          <w:rStyle w:val="StyleUnderline"/>
          <w:sz w:val="24"/>
          <w:szCs w:val="24"/>
          <w:highlight w:val="cyan"/>
        </w:rPr>
        <w:t xml:space="preserve"> </w:t>
      </w:r>
      <w:r w:rsidRPr="00EC6E3E">
        <w:rPr>
          <w:rStyle w:val="StyleUnderline"/>
          <w:highlight w:val="cyan"/>
        </w:rPr>
        <w:t xml:space="preserve">of the </w:t>
      </w:r>
      <w:r w:rsidRPr="00EC6E3E">
        <w:rPr>
          <w:rStyle w:val="Emphasis"/>
          <w:highlight w:val="cyan"/>
        </w:rPr>
        <w:t>budget</w:t>
      </w:r>
      <w:r w:rsidRPr="005E23D6">
        <w:rPr>
          <w:rStyle w:val="StyleUnderline"/>
        </w:rPr>
        <w:t xml:space="preserve"> that would be </w:t>
      </w:r>
      <w:r w:rsidRPr="00EC6E3E">
        <w:rPr>
          <w:rStyle w:val="StyleUnderline"/>
          <w:highlight w:val="cyan"/>
        </w:rPr>
        <w:t xml:space="preserve">required to </w:t>
      </w:r>
      <w:r w:rsidRPr="00EC6E3E">
        <w:rPr>
          <w:rStyle w:val="Emphasis"/>
          <w:sz w:val="24"/>
          <w:highlight w:val="cyan"/>
        </w:rPr>
        <w:t>certify millions of new union members</w:t>
      </w:r>
      <w:r w:rsidRPr="005E23D6">
        <w:rPr>
          <w:rStyle w:val="Emphasis"/>
          <w:sz w:val="24"/>
        </w:rPr>
        <w:t xml:space="preserve"> in a short period of time.</w:t>
      </w:r>
    </w:p>
    <w:p w14:paraId="71937298" w14:textId="77777777" w:rsidR="00DF435A" w:rsidRPr="005E23D6" w:rsidRDefault="00DF435A" w:rsidP="00DF435A">
      <w:pPr>
        <w:ind w:left="720"/>
        <w:rPr>
          <w:sz w:val="16"/>
        </w:rPr>
      </w:pPr>
      <w:r w:rsidRPr="005E23D6">
        <w:rPr>
          <w:sz w:val="16"/>
        </w:rPr>
        <w:t xml:space="preserve">If this is how many government resources are required to certify just over 11,000 new union members, then </w:t>
      </w:r>
      <w:r w:rsidRPr="00EC6E3E">
        <w:rPr>
          <w:rStyle w:val="StyleUnderline"/>
          <w:highlight w:val="cyan"/>
        </w:rPr>
        <w:t xml:space="preserve">it would </w:t>
      </w:r>
      <w:r w:rsidRPr="00EC6E3E">
        <w:rPr>
          <w:rStyle w:val="Emphasis"/>
          <w:highlight w:val="cyan"/>
        </w:rPr>
        <w:t>clearly</w:t>
      </w:r>
      <w:r w:rsidRPr="00EC6E3E">
        <w:rPr>
          <w:rStyle w:val="StyleUnderline"/>
          <w:highlight w:val="cyan"/>
        </w:rPr>
        <w:t xml:space="preserve"> be</w:t>
      </w:r>
      <w:r w:rsidRPr="005E23D6">
        <w:rPr>
          <w:rStyle w:val="StyleUnderline"/>
        </w:rPr>
        <w:t xml:space="preserve"> </w:t>
      </w:r>
      <w:r w:rsidRPr="00EC6E3E">
        <w:rPr>
          <w:rStyle w:val="Emphasis"/>
          <w:highlight w:val="cyan"/>
        </w:rPr>
        <w:t>unsustainable</w:t>
      </w:r>
      <w:r w:rsidRPr="005E23D6">
        <w:rPr>
          <w:rStyle w:val="StyleUnderline"/>
        </w:rPr>
        <w:t xml:space="preserve"> for the government </w:t>
      </w:r>
      <w:r w:rsidRPr="00EC6E3E">
        <w:rPr>
          <w:rStyle w:val="StyleUnderline"/>
          <w:highlight w:val="cyan"/>
        </w:rPr>
        <w:t>if</w:t>
      </w:r>
      <w:r w:rsidRPr="005E23D6">
        <w:rPr>
          <w:rStyle w:val="StyleUnderline"/>
        </w:rPr>
        <w:t xml:space="preserve"> the </w:t>
      </w:r>
      <w:r w:rsidRPr="00EC6E3E">
        <w:rPr>
          <w:rStyle w:val="StyleUnderline"/>
          <w:highlight w:val="cyan"/>
        </w:rPr>
        <w:t>enthusiasm</w:t>
      </w:r>
      <w:r w:rsidRPr="005E23D6">
        <w:rPr>
          <w:rStyle w:val="StyleUnderline"/>
        </w:rPr>
        <w:t xml:space="preserve"> we’ve seen at Starbucks </w:t>
      </w:r>
      <w:r w:rsidRPr="00EC6E3E">
        <w:rPr>
          <w:rStyle w:val="StyleUnderline"/>
          <w:highlight w:val="cyan"/>
        </w:rPr>
        <w:t xml:space="preserve">were to </w:t>
      </w:r>
      <w:r w:rsidRPr="00EC6E3E">
        <w:rPr>
          <w:rStyle w:val="Emphasis"/>
          <w:sz w:val="24"/>
          <w:highlight w:val="cyan"/>
        </w:rPr>
        <w:t>spread to other companies and</w:t>
      </w:r>
      <w:r w:rsidRPr="005E23D6">
        <w:rPr>
          <w:rStyle w:val="Emphasis"/>
          <w:sz w:val="24"/>
        </w:rPr>
        <w:t xml:space="preserve"> other </w:t>
      </w:r>
      <w:r w:rsidRPr="00EC6E3E">
        <w:rPr>
          <w:rStyle w:val="Emphasis"/>
          <w:sz w:val="24"/>
          <w:highlight w:val="cyan"/>
        </w:rPr>
        <w:t>unions</w:t>
      </w:r>
      <w:r w:rsidRPr="005E23D6">
        <w:rPr>
          <w:rStyle w:val="Emphasis"/>
          <w:sz w:val="24"/>
        </w:rPr>
        <w:t>.</w:t>
      </w:r>
      <w:r w:rsidRPr="005E23D6">
        <w:rPr>
          <w:sz w:val="16"/>
          <w:szCs w:val="24"/>
        </w:rPr>
        <w:t xml:space="preserve"> </w:t>
      </w:r>
      <w:r w:rsidRPr="005E23D6">
        <w:rPr>
          <w:sz w:val="16"/>
        </w:rPr>
        <w:t xml:space="preserve">Without reforms, </w:t>
      </w:r>
      <w:r w:rsidRPr="00EC6E3E">
        <w:rPr>
          <w:rStyle w:val="StyleUnderline"/>
          <w:highlight w:val="cyan"/>
        </w:rPr>
        <w:t xml:space="preserve">a </w:t>
      </w:r>
      <w:r w:rsidRPr="00EC6E3E">
        <w:rPr>
          <w:rStyle w:val="Emphasis"/>
          <w:highlight w:val="cyan"/>
        </w:rPr>
        <w:t>huge wave of unionization</w:t>
      </w:r>
      <w:r w:rsidRPr="00EC6E3E">
        <w:rPr>
          <w:sz w:val="16"/>
          <w:highlight w:val="cyan"/>
        </w:rPr>
        <w:t xml:space="preserve"> </w:t>
      </w:r>
      <w:r w:rsidRPr="00EC6E3E">
        <w:rPr>
          <w:rStyle w:val="StyleUnderline"/>
          <w:highlight w:val="cyan"/>
        </w:rPr>
        <w:t>would</w:t>
      </w:r>
      <w:r w:rsidRPr="005E23D6">
        <w:rPr>
          <w:rStyle w:val="StyleUnderline"/>
        </w:rPr>
        <w:t xml:space="preserve"> </w:t>
      </w:r>
      <w:r w:rsidRPr="00EC6E3E">
        <w:rPr>
          <w:rStyle w:val="StyleUnderline"/>
          <w:highlight w:val="cyan"/>
        </w:rPr>
        <w:t>find itself</w:t>
      </w:r>
      <w:r w:rsidRPr="005E23D6">
        <w:rPr>
          <w:sz w:val="16"/>
        </w:rPr>
        <w:t xml:space="preserve"> </w:t>
      </w:r>
      <w:r w:rsidRPr="005E23D6">
        <w:rPr>
          <w:strike/>
          <w:sz w:val="16"/>
        </w:rPr>
        <w:t>paralyzed</w:t>
      </w:r>
      <w:r w:rsidRPr="005E23D6">
        <w:rPr>
          <w:sz w:val="16"/>
        </w:rPr>
        <w:t xml:space="preserve"> </w:t>
      </w:r>
      <w:r w:rsidRPr="00035489">
        <w:rPr>
          <w:rStyle w:val="StyleUnderline"/>
        </w:rPr>
        <w:t>[</w:t>
      </w:r>
      <w:r w:rsidRPr="00EC6E3E">
        <w:rPr>
          <w:rStyle w:val="StyleUnderline"/>
          <w:highlight w:val="cyan"/>
        </w:rPr>
        <w:t>completely</w:t>
      </w:r>
      <w:r w:rsidRPr="005E23D6">
        <w:rPr>
          <w:sz w:val="16"/>
        </w:rPr>
        <w:t xml:space="preserve"> </w:t>
      </w:r>
      <w:r w:rsidRPr="00EC6E3E">
        <w:rPr>
          <w:rStyle w:val="Emphasis"/>
          <w:highlight w:val="cyan"/>
        </w:rPr>
        <w:t>stop</w:t>
      </w:r>
      <w:r w:rsidRPr="00035489">
        <w:rPr>
          <w:rStyle w:val="Emphasis"/>
        </w:rPr>
        <w:t>ped</w:t>
      </w:r>
      <w:r w:rsidRPr="00035489">
        <w:rPr>
          <w:rStyle w:val="StyleUnderline"/>
        </w:rPr>
        <w:t>]</w:t>
      </w:r>
      <w:r w:rsidRPr="005E23D6">
        <w:rPr>
          <w:sz w:val="16"/>
        </w:rPr>
        <w:t xml:space="preserve"> </w:t>
      </w:r>
      <w:r w:rsidRPr="005E23D6">
        <w:rPr>
          <w:rStyle w:val="StyleUnderline"/>
        </w:rPr>
        <w:t xml:space="preserve">in </w:t>
      </w:r>
      <w:r w:rsidRPr="00EC6E3E">
        <w:rPr>
          <w:rStyle w:val="StyleUnderline"/>
          <w:highlight w:val="cyan"/>
        </w:rPr>
        <w:t xml:space="preserve">the </w:t>
      </w:r>
      <w:r w:rsidRPr="00EC6E3E">
        <w:rPr>
          <w:rStyle w:val="Emphasis"/>
          <w:highlight w:val="cyan"/>
        </w:rPr>
        <w:t>bottleneck</w:t>
      </w:r>
      <w:r w:rsidRPr="00EC6E3E">
        <w:rPr>
          <w:rStyle w:val="StyleUnderline"/>
          <w:highlight w:val="cyan"/>
        </w:rPr>
        <w:t xml:space="preserve"> of the</w:t>
      </w:r>
      <w:r w:rsidRPr="005E23D6">
        <w:rPr>
          <w:rStyle w:val="StyleUnderline"/>
        </w:rPr>
        <w:t xml:space="preserve"> </w:t>
      </w:r>
      <w:r w:rsidRPr="005E23D6">
        <w:rPr>
          <w:rStyle w:val="Emphasis"/>
        </w:rPr>
        <w:t xml:space="preserve">N.L.R.B. </w:t>
      </w:r>
      <w:r w:rsidRPr="00EC6E3E">
        <w:rPr>
          <w:rStyle w:val="Emphasis"/>
          <w:highlight w:val="cyan"/>
        </w:rPr>
        <w:t>process</w:t>
      </w:r>
      <w:r w:rsidRPr="005E23D6">
        <w:rPr>
          <w:sz w:val="16"/>
        </w:rPr>
        <w:t>.</w:t>
      </w:r>
    </w:p>
    <w:p w14:paraId="40A02090" w14:textId="77777777" w:rsidR="00DF435A" w:rsidRPr="005E23D6" w:rsidRDefault="00DF435A" w:rsidP="00DF435A">
      <w:pPr>
        <w:rPr>
          <w:sz w:val="16"/>
        </w:rPr>
      </w:pPr>
      <w:r w:rsidRPr="005E23D6">
        <w:rPr>
          <w:rStyle w:val="StyleUnderline"/>
        </w:rPr>
        <w:t>I was reminded of this while reading the first General Counsel memorandum</w:t>
      </w:r>
      <w:r w:rsidRPr="005E23D6">
        <w:rPr>
          <w:sz w:val="16"/>
        </w:rPr>
        <w:t xml:space="preserve"> (“GC memo”) </w:t>
      </w:r>
      <w:r w:rsidRPr="005E23D6">
        <w:rPr>
          <w:rStyle w:val="StyleUnderline"/>
        </w:rPr>
        <w:t>of the Trump administration</w:t>
      </w:r>
      <w:r w:rsidRPr="005E23D6">
        <w:rPr>
          <w:sz w:val="16"/>
        </w:rPr>
        <w:t xml:space="preserve">, which I summarized at NLRB Edge yesterday. </w:t>
      </w:r>
      <w:r w:rsidRPr="005E23D6">
        <w:rPr>
          <w:rStyle w:val="StyleUnderline"/>
        </w:rPr>
        <w:t>The memo,</w:t>
      </w:r>
      <w:r w:rsidRPr="005E23D6">
        <w:rPr>
          <w:sz w:val="16"/>
        </w:rPr>
        <w:t xml:space="preserve"> GC 25-05, </w:t>
      </w:r>
      <w:r w:rsidRPr="005E23D6">
        <w:rPr>
          <w:rStyle w:val="StyleUnderline"/>
        </w:rPr>
        <w:t>rescinds a long list of Biden-era guidance and signals that the new GC is going to try to roll back various worker protections</w:t>
      </w:r>
      <w:r w:rsidRPr="005E23D6">
        <w:rPr>
          <w:sz w:val="16"/>
        </w:rPr>
        <w:t>. This is fairly standard when Republicans control the NLRB.</w:t>
      </w:r>
    </w:p>
    <w:p w14:paraId="5A0E0B01" w14:textId="77777777" w:rsidR="00DF435A" w:rsidRPr="005E23D6" w:rsidRDefault="00DF435A" w:rsidP="00DF435A">
      <w:pPr>
        <w:rPr>
          <w:sz w:val="16"/>
        </w:rPr>
      </w:pPr>
      <w:r w:rsidRPr="005E23D6">
        <w:rPr>
          <w:sz w:val="16"/>
        </w:rPr>
        <w:t xml:space="preserve">Interestingly, </w:t>
      </w:r>
      <w:r w:rsidRPr="005E23D6">
        <w:rPr>
          <w:rStyle w:val="StyleUnderline"/>
        </w:rPr>
        <w:t>Acting GC</w:t>
      </w:r>
      <w:r w:rsidRPr="005E23D6">
        <w:rPr>
          <w:sz w:val="16"/>
        </w:rPr>
        <w:t xml:space="preserve"> William </w:t>
      </w:r>
      <w:r w:rsidRPr="005E23D6">
        <w:rPr>
          <w:rStyle w:val="StyleUnderline"/>
        </w:rPr>
        <w:t>Cowen begins</w:t>
      </w:r>
      <w:r w:rsidRPr="005E23D6">
        <w:rPr>
          <w:sz w:val="16"/>
        </w:rPr>
        <w:t xml:space="preserve"> the memo by </w:t>
      </w:r>
      <w:r w:rsidRPr="005E23D6">
        <w:rPr>
          <w:rStyle w:val="Emphasis"/>
        </w:rPr>
        <w:t>referencing the resource limitation problem</w:t>
      </w:r>
      <w:r w:rsidRPr="005E23D6">
        <w:rPr>
          <w:sz w:val="16"/>
        </w:rPr>
        <w:t xml:space="preserve"> </w:t>
      </w:r>
      <w:r w:rsidRPr="005E23D6">
        <w:rPr>
          <w:rStyle w:val="StyleUnderline"/>
        </w:rPr>
        <w:t>I discussed</w:t>
      </w:r>
      <w:r w:rsidRPr="005E23D6">
        <w:rPr>
          <w:sz w:val="16"/>
        </w:rPr>
        <w:t xml:space="preserve"> in my NYT Starbucks piece.</w:t>
      </w:r>
    </w:p>
    <w:p w14:paraId="67C90545" w14:textId="77777777" w:rsidR="00DF435A" w:rsidRDefault="00DF435A" w:rsidP="00DF435A">
      <w:pPr>
        <w:ind w:left="720"/>
        <w:rPr>
          <w:sz w:val="16"/>
        </w:rPr>
      </w:pPr>
      <w:r w:rsidRPr="005E23D6">
        <w:rPr>
          <w:sz w:val="16"/>
        </w:rPr>
        <w:t xml:space="preserve">Over the past few years, our dedicated and talented staff have worked diligently to process an ever-increasing workload. Notwithstanding these efforts, we have seen our backlog of cases grow to the point where it is no longer sustainable. </w:t>
      </w:r>
      <w:r w:rsidRPr="00C73CA5">
        <w:rPr>
          <w:rStyle w:val="StyleUnderline"/>
        </w:rPr>
        <w:t>The</w:t>
      </w:r>
      <w:r w:rsidRPr="005E23D6">
        <w:rPr>
          <w:rStyle w:val="StyleUnderline"/>
        </w:rPr>
        <w:t xml:space="preserve"> </w:t>
      </w:r>
      <w:r w:rsidRPr="005E23D6">
        <w:rPr>
          <w:rStyle w:val="Emphasis"/>
        </w:rPr>
        <w:t xml:space="preserve">unfortunate </w:t>
      </w:r>
      <w:r w:rsidRPr="00C73CA5">
        <w:rPr>
          <w:rStyle w:val="Emphasis"/>
        </w:rPr>
        <w:t>truth</w:t>
      </w:r>
      <w:r w:rsidRPr="00C73CA5">
        <w:rPr>
          <w:rStyle w:val="StyleUnderline"/>
        </w:rPr>
        <w:t xml:space="preserve"> is</w:t>
      </w:r>
      <w:r w:rsidRPr="005E23D6">
        <w:rPr>
          <w:rStyle w:val="StyleUnderline"/>
        </w:rPr>
        <w:t xml:space="preserve"> that </w:t>
      </w:r>
      <w:r w:rsidRPr="00EC6E3E">
        <w:rPr>
          <w:rStyle w:val="Emphasis"/>
          <w:szCs w:val="28"/>
          <w:highlight w:val="cyan"/>
        </w:rPr>
        <w:t>if we attempt to accomplish everything, we risk accomplishing nothing</w:t>
      </w:r>
      <w:r w:rsidRPr="005E23D6">
        <w:rPr>
          <w:sz w:val="16"/>
        </w:rPr>
        <w:t>.</w:t>
      </w:r>
    </w:p>
    <w:p w14:paraId="25DC1517" w14:textId="77777777" w:rsidR="00DF435A" w:rsidRDefault="00DF435A" w:rsidP="00DF435A">
      <w:pPr>
        <w:pStyle w:val="Heading4"/>
      </w:pPr>
      <w:r>
        <w:t xml:space="preserve">That prevents the agency from overruling burdensome constraints on </w:t>
      </w:r>
      <w:r w:rsidRPr="002C7E61">
        <w:rPr>
          <w:u w:val="single"/>
        </w:rPr>
        <w:t>non-competes</w:t>
      </w:r>
      <w:r>
        <w:t xml:space="preserve">. The impact is </w:t>
      </w:r>
      <w:r w:rsidRPr="002C7E61">
        <w:rPr>
          <w:u w:val="single"/>
        </w:rPr>
        <w:t>trade secrets</w:t>
      </w:r>
      <w:r>
        <w:t>.</w:t>
      </w:r>
    </w:p>
    <w:p w14:paraId="0721D1D9" w14:textId="77777777" w:rsidR="00DF435A" w:rsidRPr="007919DC" w:rsidRDefault="00DF435A" w:rsidP="00DF435A">
      <w:r w:rsidRPr="003A7DBF">
        <w:rPr>
          <w:rStyle w:val="Style13ptBold"/>
        </w:rPr>
        <w:t>FCL 1-26</w:t>
      </w:r>
      <w:r>
        <w:t xml:space="preserve">-2026 (Fair Competition Law, “NLRB GC gone, but not forgotten: </w:t>
      </w:r>
      <w:r w:rsidRPr="0050272A">
        <w:rPr>
          <w:rStyle w:val="StyleUnderline"/>
        </w:rPr>
        <w:t>The NLRB’s quiet war on noncompetes</w:t>
      </w:r>
      <w:r>
        <w:t>,” https://faircompetitionlaw.com/2026/01/16/nlrb-gc-gone-but-not-forgotten-the-nlrbs-quiet-war-on-noncompetes/)</w:t>
      </w:r>
    </w:p>
    <w:p w14:paraId="377C380A" w14:textId="77777777" w:rsidR="00DF435A" w:rsidRPr="009E23FA" w:rsidRDefault="00DF435A" w:rsidP="00DF435A">
      <w:pPr>
        <w:rPr>
          <w:sz w:val="16"/>
        </w:rPr>
      </w:pPr>
      <w:r w:rsidRPr="00EC6E3E">
        <w:rPr>
          <w:rStyle w:val="StyleUnderline"/>
          <w:highlight w:val="cyan"/>
        </w:rPr>
        <w:t>2026 is shaping up to be</w:t>
      </w:r>
      <w:r w:rsidRPr="009E23FA">
        <w:rPr>
          <w:rStyle w:val="StyleUnderline"/>
        </w:rPr>
        <w:t xml:space="preserve"> an </w:t>
      </w:r>
      <w:r w:rsidRPr="00EC6E3E">
        <w:rPr>
          <w:rStyle w:val="StyleUnderline"/>
          <w:highlight w:val="cyan"/>
        </w:rPr>
        <w:t>interesting</w:t>
      </w:r>
      <w:r w:rsidRPr="009E23FA">
        <w:rPr>
          <w:rStyle w:val="StyleUnderline"/>
        </w:rPr>
        <w:t xml:space="preserve"> year for federal policy </w:t>
      </w:r>
      <w:r w:rsidRPr="00EC6E3E">
        <w:rPr>
          <w:rStyle w:val="StyleUnderline"/>
          <w:highlight w:val="cyan"/>
        </w:rPr>
        <w:t>concerning noncompetes</w:t>
      </w:r>
      <w:r w:rsidRPr="009E23FA">
        <w:rPr>
          <w:sz w:val="16"/>
        </w:rPr>
        <w:t xml:space="preserve"> and other restrictive covenants.</w:t>
      </w:r>
    </w:p>
    <w:p w14:paraId="337EB90A" w14:textId="77777777" w:rsidR="00DF435A" w:rsidRPr="009E23FA" w:rsidRDefault="00DF435A" w:rsidP="00DF435A">
      <w:pPr>
        <w:rPr>
          <w:sz w:val="16"/>
        </w:rPr>
      </w:pPr>
      <w:r w:rsidRPr="009E23FA">
        <w:rPr>
          <w:sz w:val="16"/>
        </w:rPr>
        <w:t xml:space="preserve">In that regard, while the FTC’s very public efforts to ban noncompetes have captured most of the headlines (more on that soon), </w:t>
      </w:r>
      <w:r w:rsidRPr="00EC6E3E">
        <w:rPr>
          <w:rStyle w:val="StyleUnderline"/>
          <w:highlight w:val="cyan"/>
        </w:rPr>
        <w:t>the</w:t>
      </w:r>
      <w:r w:rsidRPr="009E23FA">
        <w:rPr>
          <w:sz w:val="16"/>
        </w:rPr>
        <w:t xml:space="preserve"> National Labor Relations Board (</w:t>
      </w:r>
      <w:r w:rsidRPr="00EC6E3E">
        <w:rPr>
          <w:rStyle w:val="Emphasis"/>
          <w:highlight w:val="cyan"/>
        </w:rPr>
        <w:t>NLRB</w:t>
      </w:r>
      <w:r w:rsidRPr="009E23FA">
        <w:rPr>
          <w:sz w:val="16"/>
        </w:rPr>
        <w:t xml:space="preserve">) </w:t>
      </w:r>
      <w:r w:rsidRPr="00EC6E3E">
        <w:rPr>
          <w:rStyle w:val="StyleUnderline"/>
          <w:highlight w:val="cyan"/>
        </w:rPr>
        <w:t>has quietly charted a</w:t>
      </w:r>
      <w:r w:rsidRPr="009E23FA">
        <w:rPr>
          <w:sz w:val="16"/>
        </w:rPr>
        <w:t xml:space="preserve"> parallel, equally </w:t>
      </w:r>
      <w:r w:rsidRPr="00EC6E3E">
        <w:rPr>
          <w:rStyle w:val="Emphasis"/>
          <w:highlight w:val="cyan"/>
        </w:rPr>
        <w:t>aggressive course</w:t>
      </w:r>
      <w:r w:rsidRPr="009E23FA">
        <w:rPr>
          <w:sz w:val="16"/>
        </w:rPr>
        <w:t>, though without all the fanfare.</w:t>
      </w:r>
    </w:p>
    <w:p w14:paraId="1F8D9392" w14:textId="77777777" w:rsidR="00DF435A" w:rsidRPr="009E23FA" w:rsidRDefault="00DF435A" w:rsidP="00DF435A">
      <w:pPr>
        <w:rPr>
          <w:sz w:val="16"/>
        </w:rPr>
      </w:pPr>
      <w:r w:rsidRPr="009E23FA">
        <w:rPr>
          <w:rStyle w:val="StyleUnderline"/>
        </w:rPr>
        <w:t xml:space="preserve">The NLRB continues to take </w:t>
      </w:r>
      <w:r w:rsidRPr="00EC6E3E">
        <w:rPr>
          <w:rStyle w:val="StyleUnderline"/>
          <w:highlight w:val="cyan"/>
        </w:rPr>
        <w:t>an expansive view of</w:t>
      </w:r>
      <w:r w:rsidRPr="009E23FA">
        <w:rPr>
          <w:sz w:val="16"/>
        </w:rPr>
        <w:t xml:space="preserve"> what </w:t>
      </w:r>
      <w:r w:rsidRPr="00EC6E3E">
        <w:rPr>
          <w:rStyle w:val="StyleUnderline"/>
          <w:highlight w:val="cyan"/>
        </w:rPr>
        <w:t>agreements “chill” employees’ unionization rights</w:t>
      </w:r>
      <w:r w:rsidRPr="009E23FA">
        <w:rPr>
          <w:sz w:val="16"/>
        </w:rPr>
        <w:t xml:space="preserve">, though </w:t>
      </w:r>
      <w:r w:rsidRPr="00EC6E3E">
        <w:rPr>
          <w:rStyle w:val="Emphasis"/>
          <w:highlight w:val="cyan"/>
        </w:rPr>
        <w:t>that may be changing soon</w:t>
      </w:r>
      <w:r w:rsidRPr="009E23FA">
        <w:rPr>
          <w:sz w:val="16"/>
        </w:rPr>
        <w:t>.</w:t>
      </w:r>
    </w:p>
    <w:p w14:paraId="156300D6" w14:textId="77777777" w:rsidR="00DF435A" w:rsidRPr="00C1159C" w:rsidRDefault="00DF435A" w:rsidP="00DF435A">
      <w:pPr>
        <w:rPr>
          <w:sz w:val="16"/>
        </w:rPr>
      </w:pPr>
      <w:r w:rsidRPr="00C1159C">
        <w:rPr>
          <w:sz w:val="16"/>
        </w:rPr>
        <w:t xml:space="preserve">A quick recap … </w:t>
      </w:r>
    </w:p>
    <w:p w14:paraId="1223DF72" w14:textId="77777777" w:rsidR="00DF435A" w:rsidRPr="009E23FA" w:rsidRDefault="00DF435A" w:rsidP="00DF435A">
      <w:pPr>
        <w:rPr>
          <w:sz w:val="16"/>
        </w:rPr>
      </w:pPr>
      <w:r w:rsidRPr="00C1159C">
        <w:rPr>
          <w:sz w:val="16"/>
        </w:rPr>
        <w:t xml:space="preserve">To understand where we are, we need to look at </w:t>
      </w:r>
      <w:r w:rsidRPr="00C1159C">
        <w:rPr>
          <w:rStyle w:val="Emphasis"/>
        </w:rPr>
        <w:t xml:space="preserve">the “Abruzzo Era” </w:t>
      </w:r>
      <w:r w:rsidRPr="00C1159C">
        <w:rPr>
          <w:sz w:val="16"/>
        </w:rPr>
        <w:t>(2023–2024), which fundamentally redefined the scope of Section 7 rights:</w:t>
      </w:r>
    </w:p>
    <w:p w14:paraId="053FD9C1" w14:textId="77777777" w:rsidR="00DF435A" w:rsidRPr="009E23FA" w:rsidRDefault="00DF435A" w:rsidP="00DF435A">
      <w:pPr>
        <w:rPr>
          <w:sz w:val="16"/>
        </w:rPr>
      </w:pPr>
      <w:r w:rsidRPr="009E23FA">
        <w:rPr>
          <w:sz w:val="16"/>
        </w:rPr>
        <w:t xml:space="preserve">In February 2023, the NLRB </w:t>
      </w:r>
      <w:r w:rsidRPr="009E23FA">
        <w:rPr>
          <w:rStyle w:val="StyleUnderline"/>
        </w:rPr>
        <w:t>issued a decision</w:t>
      </w:r>
      <w:r w:rsidRPr="009E23FA">
        <w:rPr>
          <w:sz w:val="16"/>
        </w:rPr>
        <w:t xml:space="preserve"> (McLaren Macomb) </w:t>
      </w:r>
      <w:r w:rsidRPr="00EC6E3E">
        <w:rPr>
          <w:rStyle w:val="Emphasis"/>
          <w:highlight w:val="cyan"/>
        </w:rPr>
        <w:t>find</w:t>
      </w:r>
      <w:r w:rsidRPr="009E23FA">
        <w:rPr>
          <w:rStyle w:val="StyleUnderline"/>
        </w:rPr>
        <w:t xml:space="preserve">ing that </w:t>
      </w:r>
      <w:r w:rsidRPr="00EC6E3E">
        <w:rPr>
          <w:rStyle w:val="StyleUnderline"/>
          <w:highlight w:val="cyan"/>
        </w:rPr>
        <w:t>even just offering a</w:t>
      </w:r>
      <w:r w:rsidRPr="009E23FA">
        <w:rPr>
          <w:rStyle w:val="StyleUnderline"/>
        </w:rPr>
        <w:t xml:space="preserve"> severance agreement containing </w:t>
      </w:r>
      <w:r w:rsidRPr="009E23FA">
        <w:rPr>
          <w:sz w:val="16"/>
        </w:rPr>
        <w:t xml:space="preserve">broad </w:t>
      </w:r>
      <w:r w:rsidRPr="00EC6E3E">
        <w:rPr>
          <w:rStyle w:val="Emphasis"/>
          <w:highlight w:val="cyan"/>
        </w:rPr>
        <w:t>confidentiality</w:t>
      </w:r>
      <w:r w:rsidRPr="009E23FA">
        <w:rPr>
          <w:sz w:val="16"/>
        </w:rPr>
        <w:t xml:space="preserve"> and nondisparagement </w:t>
      </w:r>
      <w:r w:rsidRPr="00EC6E3E">
        <w:rPr>
          <w:rStyle w:val="Emphasis"/>
          <w:highlight w:val="cyan"/>
        </w:rPr>
        <w:t>clause</w:t>
      </w:r>
      <w:r w:rsidRPr="009E23FA">
        <w:rPr>
          <w:sz w:val="16"/>
        </w:rPr>
        <w:t xml:space="preserve">s violates the NLRA because it supposedly </w:t>
      </w:r>
      <w:r w:rsidRPr="00EC6E3E">
        <w:rPr>
          <w:rStyle w:val="StyleUnderline"/>
          <w:highlight w:val="cyan"/>
        </w:rPr>
        <w:t>chills</w:t>
      </w:r>
      <w:r w:rsidRPr="009E23FA">
        <w:rPr>
          <w:rStyle w:val="StyleUnderline"/>
        </w:rPr>
        <w:t xml:space="preserve"> employees’</w:t>
      </w:r>
      <w:r w:rsidRPr="009E23FA">
        <w:rPr>
          <w:sz w:val="16"/>
        </w:rPr>
        <w:t xml:space="preserve"> Section 7 </w:t>
      </w:r>
      <w:r w:rsidRPr="00EC6E3E">
        <w:rPr>
          <w:rStyle w:val="StyleUnderline"/>
          <w:highlight w:val="cyan"/>
        </w:rPr>
        <w:t>rights</w:t>
      </w:r>
      <w:r w:rsidRPr="009E23FA">
        <w:rPr>
          <w:sz w:val="16"/>
        </w:rPr>
        <w:t xml:space="preserve"> — essentially the right of employees to unionize and all that goes along with it, including the right to discuss the terms and conditions of employment.</w:t>
      </w:r>
    </w:p>
    <w:p w14:paraId="7D918392" w14:textId="77777777" w:rsidR="00DF435A" w:rsidRPr="009E23FA" w:rsidRDefault="00DF435A" w:rsidP="00DF435A">
      <w:pPr>
        <w:rPr>
          <w:sz w:val="16"/>
        </w:rPr>
      </w:pPr>
      <w:r w:rsidRPr="009E23FA">
        <w:rPr>
          <w:sz w:val="16"/>
        </w:rPr>
        <w:t>Then, in May 2023, then-General Counsel, Jennifer Abruzzo, issued a memo (“Non-Compete Agreements that Violate the National Labor Relations Act”) asserting that noncompetes violate the NLRA because they also purportedly chill employees’ Section 7 rights. In so doing, Ms. Abruzzo laid bare her belief that 200-plus years of noncompete law violates the NLRA. Further, despite its misnomer, the memo reached far broader than just noncompetes. It reflected Ms. Abruzzo’s contention that no-recruit agreements, fiduciary duty laws (even just the duty of loyalty), and broad confidentiality/nondisclosure agreements violate the NLRA. The memo thus marked a clear move toward an extraordinarily expansive interpretation of the scope of Section 7.</w:t>
      </w:r>
    </w:p>
    <w:p w14:paraId="52717CA9" w14:textId="77777777" w:rsidR="00DF435A" w:rsidRPr="009E23FA" w:rsidRDefault="00DF435A" w:rsidP="00DF435A">
      <w:pPr>
        <w:rPr>
          <w:sz w:val="16"/>
        </w:rPr>
      </w:pPr>
      <w:r w:rsidRPr="009E23FA">
        <w:rPr>
          <w:sz w:val="16"/>
        </w:rPr>
        <w:t>In August 2023, the NLRB issued a decision (Stericycle, Inc.) applying Ms. Abruzzo’s expansive approach to workplace policies, overturning years of precedent in the process.</w:t>
      </w:r>
    </w:p>
    <w:p w14:paraId="66C84C90" w14:textId="77777777" w:rsidR="00DF435A" w:rsidRPr="009E23FA" w:rsidRDefault="00DF435A" w:rsidP="00DF435A">
      <w:pPr>
        <w:rPr>
          <w:sz w:val="16"/>
        </w:rPr>
      </w:pPr>
      <w:r w:rsidRPr="009E23FA">
        <w:rPr>
          <w:rStyle w:val="StyleUnderline"/>
        </w:rPr>
        <w:t>Then, during 2024, the NLRB engaged in a series of administrative actions attacking noncompetes</w:t>
      </w:r>
      <w:r w:rsidRPr="009E23FA">
        <w:rPr>
          <w:sz w:val="16"/>
        </w:rPr>
        <w:t>, no-recruits, B2B no-poach agreements, and “Stay-or-Pay” agreements, including the following:</w:t>
      </w:r>
    </w:p>
    <w:p w14:paraId="2D2E231B" w14:textId="77777777" w:rsidR="00DF435A" w:rsidRPr="009E23FA" w:rsidRDefault="00DF435A" w:rsidP="00DF435A">
      <w:pPr>
        <w:rPr>
          <w:sz w:val="16"/>
        </w:rPr>
      </w:pPr>
      <w:r w:rsidRPr="009E23FA">
        <w:rPr>
          <w:sz w:val="16"/>
        </w:rPr>
        <w:t>January 30, 2024:  The NLRB settled the Juvly Aesthetics matter.</w:t>
      </w:r>
    </w:p>
    <w:p w14:paraId="5E0580C6" w14:textId="77777777" w:rsidR="00DF435A" w:rsidRPr="009E23FA" w:rsidRDefault="00DF435A" w:rsidP="00DF435A">
      <w:pPr>
        <w:rPr>
          <w:sz w:val="16"/>
        </w:rPr>
      </w:pPr>
      <w:r w:rsidRPr="009E23FA">
        <w:rPr>
          <w:sz w:val="16"/>
        </w:rPr>
        <w:t>Discussed in detail here, the complaint in that case alleged that various provisions in Juvly’s offer letter, rules, Code of Conduct, exit interview process, and, of course, its restrictive covenant agreement (including the noncompete, no-recruit, nonsolicit, and confidentiality obligations) and Juvly’s training repayment agreement all violated Section 7. The NLRB even went to far as to assert that certain statements made by representatives of the company were unfair labor practices.</w:t>
      </w:r>
    </w:p>
    <w:p w14:paraId="142A0E17" w14:textId="77777777" w:rsidR="00DF435A" w:rsidRPr="009E23FA" w:rsidRDefault="00DF435A" w:rsidP="00DF435A">
      <w:pPr>
        <w:rPr>
          <w:sz w:val="16"/>
        </w:rPr>
      </w:pPr>
      <w:r w:rsidRPr="009E23FA">
        <w:rPr>
          <w:sz w:val="16"/>
        </w:rPr>
        <w:t>In the settlement, Juvly “agreed to rescind the unlawful policies, cease its demands for training repayments, to pay more than $25,000 in monetary relief to two employees affected by the Employer’s unlawful discharge and withholding of benefits, post a remedial Notice to Employees across all of its facilities in the United States, and post a copy of the Notice to its Slack messaging application.”</w:t>
      </w:r>
    </w:p>
    <w:p w14:paraId="2C6B39E2" w14:textId="77777777" w:rsidR="00DF435A" w:rsidRPr="009E23FA" w:rsidRDefault="00DF435A" w:rsidP="00DF435A">
      <w:pPr>
        <w:rPr>
          <w:sz w:val="16"/>
        </w:rPr>
      </w:pPr>
      <w:r w:rsidRPr="009E23FA">
        <w:rPr>
          <w:sz w:val="16"/>
        </w:rPr>
        <w:t>June 13, 2024:  An NLRB Administrative Law Judge (ALJ) issued the first major ruling (J.O. Mory, Inc.) following Stericycle and the 2023 memo.</w:t>
      </w:r>
    </w:p>
    <w:p w14:paraId="28986F6A" w14:textId="77777777" w:rsidR="00DF435A" w:rsidRPr="009E23FA" w:rsidRDefault="00DF435A" w:rsidP="00DF435A">
      <w:pPr>
        <w:rPr>
          <w:sz w:val="16"/>
        </w:rPr>
      </w:pPr>
      <w:r w:rsidRPr="009E23FA">
        <w:rPr>
          <w:sz w:val="16"/>
        </w:rPr>
        <w:t>The ALJ summarized her decision as follows:</w:t>
      </w:r>
    </w:p>
    <w:p w14:paraId="7AF706F4" w14:textId="77777777" w:rsidR="00DF435A" w:rsidRPr="009E23FA" w:rsidRDefault="00DF435A" w:rsidP="00DF435A">
      <w:pPr>
        <w:rPr>
          <w:sz w:val="16"/>
        </w:rPr>
      </w:pPr>
      <w:r w:rsidRPr="009E23FA">
        <w:rPr>
          <w:sz w:val="16"/>
        </w:rPr>
        <w:t>This case involves “salting,” a tactic some unions use to send organizers, or “salts,” to work for non-union employers to organize their employees. In 2022, an organizer with the Indiana State Pipe Trades Association (Union) applied for an open position with non-union HVAC company J.O. Mory, Inc. (Respondent). To increase his chances of being hired, he falsely claimed that he worked for a non-union employer. After working for Respondent for about a month, he revealed that he was there to organize its employees and never worked for the non-union employer. He was fired the next day. The General Counsel alleges that he was fired in retaliation for his union activity, and further alleges that Respondent’s employment agreement contains a non-compete clause and other provisions that chill employees from engaging in salting and other union and protected activities. Respondent says that the organizer was fired for lying, not for his union activity, and argues that its employment agreement is lawful. I find that the employee was fired in retaliation for his union activity and that Respondent’s employment agreement chills employees from engaging in union and other protected activities. I also find that the “Union Free Statement” in Respondent’s handbook contains unlawful threats and other coercive statements.</w:t>
      </w:r>
    </w:p>
    <w:p w14:paraId="71D2A97C" w14:textId="77777777" w:rsidR="00DF435A" w:rsidRPr="009E23FA" w:rsidRDefault="00DF435A" w:rsidP="00DF435A">
      <w:pPr>
        <w:rPr>
          <w:sz w:val="16"/>
        </w:rPr>
      </w:pPr>
      <w:r w:rsidRPr="009E23FA">
        <w:rPr>
          <w:sz w:val="16"/>
        </w:rPr>
        <w:t>The ALJ found both the noncompete and the no-recruit covenants to be overly broad and therefore unfair labor practices in violation of the NLRA. Specifically, she found that “The non-competition clause . . . applies for 12 months after employees leave, but in practice it also applies to employees while they are working for Respondent, as most employees find a new job before leaving their old job, and the knowledge that they will be unable to work for a competitor in their geographic area if they are fired or leave would necessarily impact their behavior before and after they leave Respondent’s employ.” She also found that the justifications for the agreements — the same justifications recognized by most states to be proper — to be insufficient.</w:t>
      </w:r>
    </w:p>
    <w:p w14:paraId="39BCFB00" w14:textId="77777777" w:rsidR="00DF435A" w:rsidRPr="009E23FA" w:rsidRDefault="00DF435A" w:rsidP="00DF435A">
      <w:pPr>
        <w:rPr>
          <w:sz w:val="16"/>
        </w:rPr>
      </w:pPr>
      <w:r w:rsidRPr="009E23FA">
        <w:rPr>
          <w:sz w:val="16"/>
        </w:rPr>
        <w:t>In fairness, the noncompete was, as the ALJ described it, “ridiculously broad in scope” insofar as it violated the janitor rule. (the principle that a noncompete is overly broad if it bars an employee from working for a competitor in any capacity, even as a janitor). But the no-recruit agreement was not.</w:t>
      </w:r>
    </w:p>
    <w:p w14:paraId="21F5F9B5" w14:textId="77777777" w:rsidR="00DF435A" w:rsidRPr="009E23FA" w:rsidRDefault="00DF435A" w:rsidP="00DF435A">
      <w:pPr>
        <w:rPr>
          <w:sz w:val="16"/>
        </w:rPr>
      </w:pPr>
      <w:r w:rsidRPr="009E23FA">
        <w:rPr>
          <w:sz w:val="16"/>
        </w:rPr>
        <w:t>The ALJ also found the obligation “to inform [the company] of any offers or solicitations of employment they receive from third parties” to be a violation of the NLRA.</w:t>
      </w:r>
    </w:p>
    <w:p w14:paraId="74794BE6" w14:textId="77777777" w:rsidR="00DF435A" w:rsidRPr="009E23FA" w:rsidRDefault="00DF435A" w:rsidP="00DF435A">
      <w:pPr>
        <w:rPr>
          <w:sz w:val="16"/>
        </w:rPr>
      </w:pPr>
      <w:r w:rsidRPr="009E23FA">
        <w:rPr>
          <w:sz w:val="16"/>
        </w:rPr>
        <w:t xml:space="preserve">In fairness, </w:t>
      </w:r>
      <w:r w:rsidRPr="00EC6E3E">
        <w:rPr>
          <w:rStyle w:val="StyleUnderline"/>
          <w:highlight w:val="cyan"/>
        </w:rPr>
        <w:t>this too was</w:t>
      </w:r>
      <w:r w:rsidRPr="009E23FA">
        <w:rPr>
          <w:sz w:val="16"/>
        </w:rPr>
        <w:t xml:space="preserve"> quite </w:t>
      </w:r>
      <w:r w:rsidRPr="00EC6E3E">
        <w:rPr>
          <w:rStyle w:val="Emphasis"/>
          <w:highlight w:val="cyan"/>
        </w:rPr>
        <w:t>broad</w:t>
      </w:r>
      <w:r w:rsidRPr="009E23FA">
        <w:rPr>
          <w:sz w:val="16"/>
        </w:rPr>
        <w:t xml:space="preserve"> and unusual.</w:t>
      </w:r>
    </w:p>
    <w:p w14:paraId="6C61AAC4" w14:textId="77777777" w:rsidR="00DF435A" w:rsidRPr="009E23FA" w:rsidRDefault="00DF435A" w:rsidP="00DF435A">
      <w:pPr>
        <w:rPr>
          <w:sz w:val="16"/>
        </w:rPr>
      </w:pPr>
      <w:r w:rsidRPr="009E23FA">
        <w:rPr>
          <w:sz w:val="16"/>
        </w:rPr>
        <w:t>In short, while the decision was quite expansive in its application of the NLRA to these types of covenants, the particular covenants were also objectively objectionable.</w:t>
      </w:r>
    </w:p>
    <w:p w14:paraId="79E116EA" w14:textId="77777777" w:rsidR="00DF435A" w:rsidRPr="009E23FA" w:rsidRDefault="00DF435A" w:rsidP="00DF435A">
      <w:pPr>
        <w:rPr>
          <w:sz w:val="16"/>
        </w:rPr>
      </w:pPr>
      <w:r w:rsidRPr="009E23FA">
        <w:rPr>
          <w:sz w:val="16"/>
        </w:rPr>
        <w:t>October 7, 2024: Ms. Aburzzo doubled down on her attack on restrictive covenants and other agreements (training repayment agreements, in particular) with a second memorandum, “Remedying the Harmful Effects of Non-Compete and ‘Stay-or-Pay’ Provisions that Violate the National Labor Relations Act.” Ms. Abruzzo explained that she intended “to urge the Board not only to find certain non-compete provisions unlawful but also, as fully as possible, to remedy the harmful effects on employees when employers use and apply them.”</w:t>
      </w:r>
    </w:p>
    <w:p w14:paraId="4B38F6A2" w14:textId="77777777" w:rsidR="00DF435A" w:rsidRPr="009E23FA" w:rsidRDefault="00DF435A" w:rsidP="00DF435A">
      <w:pPr>
        <w:rPr>
          <w:sz w:val="16"/>
        </w:rPr>
      </w:pPr>
      <w:r w:rsidRPr="009E23FA">
        <w:rPr>
          <w:sz w:val="16"/>
        </w:rPr>
        <w:t>December 31, 2024: The NLRB settled Planned Companies.</w:t>
      </w:r>
    </w:p>
    <w:p w14:paraId="635A86C8" w14:textId="77777777" w:rsidR="00DF435A" w:rsidRPr="009E23FA" w:rsidRDefault="00DF435A" w:rsidP="00DF435A">
      <w:pPr>
        <w:rPr>
          <w:sz w:val="16"/>
        </w:rPr>
      </w:pPr>
      <w:r w:rsidRPr="009E23FA">
        <w:rPr>
          <w:sz w:val="16"/>
        </w:rPr>
        <w:t>As described by the NLRB:</w:t>
      </w:r>
    </w:p>
    <w:p w14:paraId="22F19002" w14:textId="77777777" w:rsidR="00DF435A" w:rsidRPr="009E23FA" w:rsidRDefault="00DF435A" w:rsidP="00DF435A">
      <w:pPr>
        <w:rPr>
          <w:sz w:val="16"/>
        </w:rPr>
      </w:pPr>
      <w:r w:rsidRPr="009E23FA">
        <w:rPr>
          <w:sz w:val="16"/>
        </w:rPr>
        <w:t>On December 31, 2024, the Regional Director of Region 22-Newark approved a settlement remedying an unfair labor practice charge filed by SEIU 32BJ alleging that Planned Companies . . . , a janitorial, building maintenance, and concierge service provider based in Parsippany, NJ with various locations across the country, violated the National Labor Relations Act by maintaining an unlawful no-poach provision. On September 16, 2024, Region 22 issued a complaint . . . alleging that Planned Companies had maintained provisions in its contracts with its client buildings that interfere with, and are inherently destructive of, workers’ rights under Sections 8(a)(1) and (3) of the National Labor Relations Act. Specifically, Planned Companies restricted its client buildings from soliciting its employees to work for them in a similar job classification for a period of six months after the agreement is terminated, or from hiring employees after they leave Planned Companies’ employment. Any entity retained by the client building to replace Planned Companies was also bound by the hiring restriction.</w:t>
      </w:r>
    </w:p>
    <w:p w14:paraId="282E5F0A" w14:textId="77777777" w:rsidR="00DF435A" w:rsidRPr="009E23FA" w:rsidRDefault="00DF435A" w:rsidP="00DF435A">
      <w:pPr>
        <w:rPr>
          <w:sz w:val="16"/>
        </w:rPr>
      </w:pPr>
      <w:r w:rsidRPr="009E23FA">
        <w:rPr>
          <w:sz w:val="16"/>
        </w:rPr>
        <w:t>The targeting of B2B no-poach agreements was no real surprise — although in a context in which such restriction might serve a legitimate business purpose is more surprising. For context, a similar agreement — though between the employee and former employer — was upheld in C&amp;W Facility Services, Inc. v Mercado, although it led to significant public scorn given the individual affected.</w:t>
      </w:r>
    </w:p>
    <w:p w14:paraId="1600D2F5" w14:textId="77777777" w:rsidR="00DF435A" w:rsidRPr="009E23FA" w:rsidRDefault="00DF435A" w:rsidP="00DF435A">
      <w:pPr>
        <w:rPr>
          <w:sz w:val="16"/>
        </w:rPr>
      </w:pPr>
      <w:r w:rsidRPr="009E23FA">
        <w:rPr>
          <w:sz w:val="16"/>
        </w:rPr>
        <w:t>2025: New Administration, Persistent Precedent</w:t>
      </w:r>
    </w:p>
    <w:p w14:paraId="38A9D00E" w14:textId="77777777" w:rsidR="00DF435A" w:rsidRPr="009E23FA" w:rsidRDefault="00DF435A" w:rsidP="00DF435A">
      <w:pPr>
        <w:rPr>
          <w:sz w:val="16"/>
        </w:rPr>
      </w:pPr>
      <w:r w:rsidRPr="009E23FA">
        <w:rPr>
          <w:rStyle w:val="StyleUnderline"/>
        </w:rPr>
        <w:t>With the change of administration, came the change in leadership at the NLRB</w:t>
      </w:r>
      <w:r w:rsidRPr="009E23FA">
        <w:rPr>
          <w:sz w:val="16"/>
        </w:rPr>
        <w:t>.</w:t>
      </w:r>
    </w:p>
    <w:p w14:paraId="659F74C3" w14:textId="77777777" w:rsidR="00DF435A" w:rsidRPr="009E23FA" w:rsidRDefault="00DF435A" w:rsidP="00DF435A">
      <w:pPr>
        <w:rPr>
          <w:sz w:val="16"/>
        </w:rPr>
      </w:pPr>
      <w:r w:rsidRPr="009E23FA">
        <w:rPr>
          <w:sz w:val="16"/>
        </w:rPr>
        <w:t>On January 27, 2025, Ms. Abruzzo was terminated. This was no surprise.</w:t>
      </w:r>
    </w:p>
    <w:p w14:paraId="314F4837" w14:textId="77777777" w:rsidR="00DF435A" w:rsidRPr="009E23FA" w:rsidRDefault="00DF435A" w:rsidP="00DF435A">
      <w:pPr>
        <w:rPr>
          <w:sz w:val="16"/>
        </w:rPr>
      </w:pPr>
      <w:r w:rsidRPr="009E23FA">
        <w:rPr>
          <w:sz w:val="16"/>
        </w:rPr>
        <w:t>On February 14 (Valentine’s Day), 2025, NLRB Acting General Counsel, William B. Cowen, issued a memorandum rescinding both of Ms. Abruzzo’s memoranda (among others). The rescission was no surprise and (especially coupled with Ms. Abruzzo’s termination) seemed to eliminate the risk created by Ms. Abruzzo’s anti-business, expansive Section 7-rights approach.</w:t>
      </w:r>
    </w:p>
    <w:p w14:paraId="4992249F" w14:textId="77777777" w:rsidR="00DF435A" w:rsidRPr="009E23FA" w:rsidRDefault="00DF435A" w:rsidP="00DF435A">
      <w:pPr>
        <w:rPr>
          <w:sz w:val="16"/>
        </w:rPr>
      </w:pPr>
      <w:r w:rsidRPr="009E23FA">
        <w:rPr>
          <w:sz w:val="16"/>
        </w:rPr>
        <w:t>Not so fast.</w:t>
      </w:r>
    </w:p>
    <w:p w14:paraId="0693BBE9" w14:textId="77777777" w:rsidR="00DF435A" w:rsidRPr="009E23FA" w:rsidRDefault="00DF435A" w:rsidP="00DF435A">
      <w:pPr>
        <w:rPr>
          <w:sz w:val="16"/>
        </w:rPr>
      </w:pPr>
      <w:r w:rsidRPr="009E23FA">
        <w:rPr>
          <w:sz w:val="16"/>
        </w:rPr>
        <w:t>The Amazon Decision</w:t>
      </w:r>
    </w:p>
    <w:p w14:paraId="6C9C8C72" w14:textId="77777777" w:rsidR="00DF435A" w:rsidRPr="009E23FA" w:rsidRDefault="00DF435A" w:rsidP="00DF435A">
      <w:pPr>
        <w:rPr>
          <w:sz w:val="16"/>
        </w:rPr>
      </w:pPr>
      <w:r w:rsidRPr="009E23FA">
        <w:rPr>
          <w:sz w:val="16"/>
        </w:rPr>
        <w:t>On December 2, 2025, NLRB ALJ Kimberly Sorg-Graves  issued a 13-page decision in Amazon.com Services LLC and Skeete and Committee of Correspondence of Amazon Workers finding that certain broad language doomed various restrictive covenants — including nonsolicitation covenants — even for exempt workers.</w:t>
      </w:r>
    </w:p>
    <w:p w14:paraId="4CC4D119" w14:textId="77777777" w:rsidR="00DF435A" w:rsidRPr="009E23FA" w:rsidRDefault="00DF435A" w:rsidP="00DF435A">
      <w:pPr>
        <w:rPr>
          <w:sz w:val="16"/>
        </w:rPr>
      </w:pPr>
      <w:r w:rsidRPr="009E23FA">
        <w:rPr>
          <w:sz w:val="16"/>
        </w:rPr>
        <w:t>Here are the details:</w:t>
      </w:r>
    </w:p>
    <w:p w14:paraId="35968446" w14:textId="77777777" w:rsidR="00DF435A" w:rsidRPr="009E23FA" w:rsidRDefault="00DF435A" w:rsidP="00DF435A">
      <w:pPr>
        <w:rPr>
          <w:sz w:val="16"/>
        </w:rPr>
      </w:pPr>
      <w:r w:rsidRPr="009E23FA">
        <w:rPr>
          <w:sz w:val="16"/>
        </w:rPr>
        <w:t>Amazon has its exempt employees sign a “Confidentiality, Noncompetition, and Invention Assignment” Agreement (the “Noncompete”) and has its non-exempt (hourly) workers sign a “Confidentiality and Invention Assignment” Agreement (the “CIA”).</w:t>
      </w:r>
    </w:p>
    <w:p w14:paraId="6A5D4340" w14:textId="77777777" w:rsidR="00DF435A" w:rsidRPr="009E23FA" w:rsidRDefault="00DF435A" w:rsidP="00DF435A">
      <w:pPr>
        <w:rPr>
          <w:sz w:val="16"/>
        </w:rPr>
      </w:pPr>
      <w:r w:rsidRPr="009E23FA">
        <w:rPr>
          <w:sz w:val="16"/>
        </w:rPr>
        <w:t>Skeete was an exempt employee and therefore signed the Noncompete.</w:t>
      </w:r>
    </w:p>
    <w:p w14:paraId="16E9D594" w14:textId="77777777" w:rsidR="00DF435A" w:rsidRPr="009E23FA" w:rsidRDefault="00DF435A" w:rsidP="00DF435A">
      <w:pPr>
        <w:rPr>
          <w:sz w:val="16"/>
        </w:rPr>
      </w:pPr>
      <w:r w:rsidRPr="009E23FA">
        <w:rPr>
          <w:sz w:val="16"/>
        </w:rPr>
        <w:t>The confidentiality language in the Noncompete stated, “‘Confidential Information’ does not include the terms and conditions of Employee’s own employment.” (Emphasis added by NLRB.) The NLRB challenged the bolded language (in particular the limitation to the employee’s “own” employment).</w:t>
      </w:r>
    </w:p>
    <w:p w14:paraId="23B354C0" w14:textId="77777777" w:rsidR="00DF435A" w:rsidRPr="009E23FA" w:rsidRDefault="00DF435A" w:rsidP="00DF435A">
      <w:pPr>
        <w:rPr>
          <w:sz w:val="16"/>
        </w:rPr>
      </w:pPr>
      <w:r w:rsidRPr="009E23FA">
        <w:rPr>
          <w:sz w:val="16"/>
        </w:rPr>
        <w:t>The CIA provides in relevant part as follows (challenged language in bold):</w:t>
      </w:r>
    </w:p>
    <w:p w14:paraId="31C71641" w14:textId="77777777" w:rsidR="00DF435A" w:rsidRPr="009E23FA" w:rsidRDefault="00DF435A" w:rsidP="00DF435A">
      <w:pPr>
        <w:rPr>
          <w:sz w:val="16"/>
        </w:rPr>
      </w:pPr>
      <w:r w:rsidRPr="009E23FA">
        <w:rPr>
          <w:sz w:val="16"/>
        </w:rPr>
        <w:t>“Confidential Information” means proprietary or confidential information of Amazon in whatever form, tangible or intangible, whether or not marked or otherwise designated as confidential, that is not otherwise generally known to the public, relating or pertaining to Amazon’s business, projects, products, customers, suppliers, inventions, or trade secrets, including but not limited to: business and financial information; Amazon techniques, technology, practices, operations, and methods of conducting business; information technology systems and operations; algorithms, software, and other computer code; published and unpublished know-how, whether patented or unpatented; information concerning the identities of Amazon’s business partners and clients or potential business partners and clients, including names, addresses, and contact information; customer information, including prices paid, buying history and habits, needs, and the methods of fulfilling those needs; supplier names, addresses, and pricing; and Amazon pricing policies, marketing strategies, research projects or developments, products, legal affairs, and future plans relating to any aspect of Amazon’s present or anticipated businesses. Nothing in this Agreement prohibits non-supervisory employees’ communications about their own or their coworkers’ wages, hours or working conditions.</w:t>
      </w:r>
    </w:p>
    <w:p w14:paraId="3DAD808C" w14:textId="77777777" w:rsidR="00DF435A" w:rsidRPr="009E23FA" w:rsidRDefault="00DF435A" w:rsidP="00DF435A">
      <w:pPr>
        <w:rPr>
          <w:sz w:val="16"/>
        </w:rPr>
      </w:pPr>
      <w:r w:rsidRPr="009E23FA">
        <w:rPr>
          <w:sz w:val="16"/>
        </w:rPr>
        <w:t>Other challenged language (in bold, seemingly in the Noncompete) includes the following:</w:t>
      </w:r>
    </w:p>
    <w:p w14:paraId="442958E5" w14:textId="77777777" w:rsidR="00DF435A" w:rsidRPr="009E23FA" w:rsidRDefault="00DF435A" w:rsidP="00DF435A">
      <w:pPr>
        <w:rPr>
          <w:sz w:val="16"/>
        </w:rPr>
      </w:pPr>
      <w:r w:rsidRPr="009E23FA">
        <w:rPr>
          <w:sz w:val="16"/>
        </w:rPr>
        <w:t>“Employee will not, directly or indirectly, whether on Employee’s own behalf or on behalf of any other entity . . . encourage any Customer or Business Partner to cease doing business with Amazon or to terminate or limit an existing relationship or arrangement with Amazon.”</w:t>
      </w:r>
    </w:p>
    <w:p w14:paraId="01442176" w14:textId="77777777" w:rsidR="00DF435A" w:rsidRPr="009E23FA" w:rsidRDefault="00DF435A" w:rsidP="00DF435A">
      <w:pPr>
        <w:rPr>
          <w:sz w:val="16"/>
        </w:rPr>
      </w:pPr>
      <w:r w:rsidRPr="009E23FA">
        <w:rPr>
          <w:sz w:val="16"/>
        </w:rPr>
        <w:t>“During employment and for 12 months after the Separation Date, Employee will not, directly or indirectly, . . . solicit or otherwise encourage any employee, contractor, or consultant of Amazon (“Amazon Personnel”) to terminate any employment or contractual relationship with Amazon . . . .”</w:t>
      </w:r>
    </w:p>
    <w:p w14:paraId="2DC45E4C" w14:textId="77777777" w:rsidR="00DF435A" w:rsidRPr="009E23FA" w:rsidRDefault="00DF435A" w:rsidP="00DF435A">
      <w:pPr>
        <w:rPr>
          <w:sz w:val="16"/>
        </w:rPr>
      </w:pPr>
      <w:r w:rsidRPr="009E23FA">
        <w:rPr>
          <w:sz w:val="16"/>
        </w:rPr>
        <w:t>The ALJ prefaced her conclusions with a number of broad legal principles:</w:t>
      </w:r>
    </w:p>
    <w:p w14:paraId="61624673" w14:textId="77777777" w:rsidR="00DF435A" w:rsidRPr="009E23FA" w:rsidRDefault="00DF435A" w:rsidP="00DF435A">
      <w:pPr>
        <w:rPr>
          <w:sz w:val="16"/>
        </w:rPr>
      </w:pPr>
      <w:r w:rsidRPr="009E23FA">
        <w:rPr>
          <w:sz w:val="16"/>
        </w:rPr>
        <w:t>“[T]he mere maintenance of rules may violate the Act without regard for whether the employer ever applied the rule for unlawful purposes.”</w:t>
      </w:r>
    </w:p>
    <w:p w14:paraId="1235A201" w14:textId="77777777" w:rsidR="00DF435A" w:rsidRPr="009E23FA" w:rsidRDefault="00DF435A" w:rsidP="00DF435A">
      <w:pPr>
        <w:rPr>
          <w:sz w:val="16"/>
        </w:rPr>
      </w:pPr>
      <w:r w:rsidRPr="009E23FA">
        <w:rPr>
          <w:sz w:val="16"/>
        </w:rPr>
        <w:t>“[P]olicies requiring the relinquish of employees’ future Section 7 rights [are] unlawful.”</w:t>
      </w:r>
    </w:p>
    <w:p w14:paraId="2E94B1AB" w14:textId="77777777" w:rsidR="00DF435A" w:rsidRPr="009E23FA" w:rsidRDefault="00DF435A" w:rsidP="00DF435A">
      <w:pPr>
        <w:rPr>
          <w:sz w:val="16"/>
        </w:rPr>
      </w:pPr>
      <w:r w:rsidRPr="009E23FA">
        <w:rPr>
          <w:sz w:val="16"/>
        </w:rPr>
        <w:t>Even a rule that does not expressly violate the NLRA can nevertheless violate it if “employees would reasonably construe the language to prohibit Section 7” or  if “the rule was promulgated in response to union activity” or if “the rule has been applied to restrict the exercise of Section 7 rights.”</w:t>
      </w:r>
    </w:p>
    <w:p w14:paraId="1970B488" w14:textId="77777777" w:rsidR="00DF435A" w:rsidRPr="009E23FA" w:rsidRDefault="00DF435A" w:rsidP="00DF435A">
      <w:pPr>
        <w:rPr>
          <w:sz w:val="16"/>
        </w:rPr>
      </w:pPr>
      <w:r w:rsidRPr="009E23FA">
        <w:rPr>
          <w:sz w:val="16"/>
        </w:rPr>
        <w:t>“With respect to facially neutral work rules that may be reasonably interpreted to restrict Section 7 activity, the Board interprets these rules ‘from the perspective of an employee who is subject to the rule and economically dependent on the employer, and who also contemplates engaging in protected concerted activity.’”</w:t>
      </w:r>
    </w:p>
    <w:p w14:paraId="13CA7CDB" w14:textId="77777777" w:rsidR="00DF435A" w:rsidRPr="009E23FA" w:rsidRDefault="00DF435A" w:rsidP="00DF435A">
      <w:pPr>
        <w:rPr>
          <w:sz w:val="16"/>
        </w:rPr>
      </w:pPr>
      <w:r w:rsidRPr="009E23FA">
        <w:rPr>
          <w:sz w:val="16"/>
        </w:rPr>
        <w:t>“If an employee could reasonably interpret the rule to have a coercive meaning, . . . the [rule] will be found presumptively unlawful, even if a contrary, noncoercive interpretation of the rule is also reasonable” — “even if the employer did not intend for its rule to restrict Section 7 rights.” This can only be overcome by a showing that the rule was necessary to advance a “legitimate and substantial business interest” that could not be protected through a narrower rule.</w:t>
      </w:r>
    </w:p>
    <w:p w14:paraId="5A24A0EB" w14:textId="77777777" w:rsidR="00DF435A" w:rsidRPr="009E23FA" w:rsidRDefault="00DF435A" w:rsidP="00DF435A">
      <w:pPr>
        <w:rPr>
          <w:sz w:val="16"/>
        </w:rPr>
      </w:pPr>
      <w:r w:rsidRPr="009E23FA">
        <w:rPr>
          <w:sz w:val="16"/>
        </w:rPr>
        <w:t>The ALJ found that each of the bolded provisions violated the NLRA.</w:t>
      </w:r>
    </w:p>
    <w:p w14:paraId="4A3E3C86" w14:textId="77777777" w:rsidR="00DF435A" w:rsidRPr="009E23FA" w:rsidRDefault="00DF435A" w:rsidP="00DF435A">
      <w:pPr>
        <w:rPr>
          <w:sz w:val="16"/>
        </w:rPr>
      </w:pPr>
      <w:r w:rsidRPr="009E23FA">
        <w:rPr>
          <w:sz w:val="16"/>
        </w:rPr>
        <w:t>The language in the Noncompete that stated that “‘Confidential Information’ does not include the terms and conditions of Employee’s own employment” was insufficient because it was limited to the employee’s own information, not terms and conditions generally. And even though Amazon later revised that language to allow discussion of all terms and conductions of anyone’s employment, that change was not rolled out across the company or otherwise modify the pre-existing agreements.</w:t>
      </w:r>
    </w:p>
    <w:p w14:paraId="50A4C2C3" w14:textId="77777777" w:rsidR="00DF435A" w:rsidRPr="009E23FA" w:rsidRDefault="00DF435A" w:rsidP="00DF435A">
      <w:pPr>
        <w:rPr>
          <w:sz w:val="16"/>
        </w:rPr>
      </w:pPr>
      <w:r w:rsidRPr="009E23FA">
        <w:rPr>
          <w:sz w:val="16"/>
        </w:rPr>
        <w:t>The bolded confidentiality language in the CIA (which was for non-exempt employees) was, according to the ALJ, unlawful based on the following:</w:t>
      </w:r>
    </w:p>
    <w:p w14:paraId="5BD083C3" w14:textId="77777777" w:rsidR="00DF435A" w:rsidRPr="009E23FA" w:rsidRDefault="00DF435A" w:rsidP="00DF435A">
      <w:pPr>
        <w:rPr>
          <w:sz w:val="16"/>
        </w:rPr>
      </w:pPr>
      <w:r w:rsidRPr="009E23FA">
        <w:rPr>
          <w:sz w:val="16"/>
        </w:rPr>
        <w:t>“While employers may restrict the dissemination of trade secrets, or otherwise confidential information shared only with certain employees who have a heightened expectation of confidentiality, Respondent included this language in its policies for all employees regardless of their position.” (This is shocking insofar as suggests that low-level employees are free to spy on the company and disclose trade secrets.)</w:t>
      </w:r>
    </w:p>
    <w:p w14:paraId="695BB045" w14:textId="77777777" w:rsidR="00DF435A" w:rsidRPr="009E23FA" w:rsidRDefault="00DF435A" w:rsidP="00DF435A">
      <w:pPr>
        <w:rPr>
          <w:sz w:val="16"/>
        </w:rPr>
      </w:pPr>
      <w:r w:rsidRPr="009E23FA">
        <w:rPr>
          <w:sz w:val="16"/>
        </w:rPr>
        <w:t>The ALJ also found that “the savings clause covering this provision only informs employees that the agreement does not prohibit them from discussing their or their coworkers’ ‘wages, hours, working conditions, or terms of employment.’ The savings clause is silent to other rights protected by the Act, such as the right to request that customers and other outside entities boycott Respondent and use information acquired through their work to engage in such activities.” (In what sane world should employees be able to use company trade secrets to encourage customers to boycott their employer?)</w:t>
      </w:r>
    </w:p>
    <w:p w14:paraId="7D863E80" w14:textId="77777777" w:rsidR="00DF435A" w:rsidRPr="009E23FA" w:rsidRDefault="00DF435A" w:rsidP="00DF435A">
      <w:pPr>
        <w:rPr>
          <w:sz w:val="16"/>
        </w:rPr>
      </w:pPr>
      <w:r w:rsidRPr="009E23FA">
        <w:rPr>
          <w:sz w:val="16"/>
        </w:rPr>
        <w:t>The ALJ also took issue with the term “legal affairs” because it “could reasonably be interpreted to include any actions taken by the NLRB or discussions amongst employees about whether to initiate various types of legal action against Respondent, the legality of certain policies, and about recently filed suits that are not yet public knowledge.” (This is a fair criticism, but ignores the context.)</w:t>
      </w:r>
    </w:p>
    <w:p w14:paraId="2218A2DF" w14:textId="77777777" w:rsidR="00DF435A" w:rsidRPr="009E23FA" w:rsidRDefault="00DF435A" w:rsidP="00DF435A">
      <w:pPr>
        <w:rPr>
          <w:sz w:val="16"/>
        </w:rPr>
      </w:pPr>
      <w:r w:rsidRPr="009E23FA">
        <w:rPr>
          <w:sz w:val="16"/>
        </w:rPr>
        <w:t>The ALJ concluded with: “Respondent’s evidence of business justifications for maintaining such provisions is general and likely true about any business. Allowing such general evidence to establish a business justification that supersedes employees’ Section 7 rights defies the logic of requiring such evidence. Respondent provided no justification specific to its business needs that would outweigh employees’ Section 7 rights. While legitimate reasons may exist for a more narrowly tailored rule addressing some of the issues raised by the bold portions of the [confidentiality section], it is written more broadly than necessary to address those legitimate situations, and there are no assurances that it would not be applied to restrict all activity protected by the Act.”</w:t>
      </w:r>
    </w:p>
    <w:p w14:paraId="262D0DEB" w14:textId="77777777" w:rsidR="00DF435A" w:rsidRPr="009E23FA" w:rsidRDefault="00DF435A" w:rsidP="00DF435A">
      <w:pPr>
        <w:rPr>
          <w:sz w:val="16"/>
        </w:rPr>
      </w:pPr>
      <w:r w:rsidRPr="009E23FA">
        <w:rPr>
          <w:sz w:val="16"/>
        </w:rPr>
        <w:t>The ALJ concluded with: “Respondent’s evidence of business justifications for maintaining such provisions is general and likely true about any business. Allowing such general evidence to establish a business justification that supersedes employees’ Section 7 rights defies the logic of requiring such evidence. Respondent provided no justification specific to its business needs that would outweigh employees’ Section 7 rights. While legitimate reasons may exist for a more narrowly tailored rule addressing some of the issues raised by the bold portions of the [confidentiality section], it is written more broadly than necessary to address those legitimate situations, and there are no assurances that it would not be applied to restrict all activity protected by the Act.” (Shockingly, the more universal the need for these protections, the more readily the NLRB appears to discount them — regardless of their actually necessity.)</w:t>
      </w:r>
    </w:p>
    <w:p w14:paraId="297BC019" w14:textId="77777777" w:rsidR="00DF435A" w:rsidRPr="009E23FA" w:rsidRDefault="00DF435A" w:rsidP="00DF435A">
      <w:pPr>
        <w:rPr>
          <w:sz w:val="16"/>
        </w:rPr>
      </w:pPr>
      <w:r w:rsidRPr="009E23FA">
        <w:rPr>
          <w:sz w:val="16"/>
        </w:rPr>
        <w:t>The ALJ also found that the nonsolicit language violated the NLRA. The decision states, as follows:</w:t>
      </w:r>
    </w:p>
    <w:p w14:paraId="0B853CC0" w14:textId="77777777" w:rsidR="00DF435A" w:rsidRPr="009E23FA" w:rsidRDefault="00DF435A" w:rsidP="00DF435A">
      <w:pPr>
        <w:rPr>
          <w:sz w:val="16"/>
        </w:rPr>
      </w:pPr>
      <w:r w:rsidRPr="009E23FA">
        <w:rPr>
          <w:sz w:val="16"/>
        </w:rPr>
        <w:t>I find that this provision can be reasonably interpreted to prohibit current and former employees from making negative statements about Respondent that do not cross the line into conduct not protected by the Act such as maliciously false statements. Posting negative statements about an employer’s employment practices on social media, in a handbill, etc. could reasonably be seen as discouraging others from doing business with Respondent. As discussed above, Respondent must narrowly tailor their rules to guard against reasonable interpretations of their rules that are contrary to the Act.</w:t>
      </w:r>
    </w:p>
    <w:p w14:paraId="11785809" w14:textId="77777777" w:rsidR="00DF435A" w:rsidRPr="009E23FA" w:rsidRDefault="00DF435A" w:rsidP="00DF435A">
      <w:pPr>
        <w:rPr>
          <w:sz w:val="16"/>
        </w:rPr>
      </w:pPr>
      <w:r w:rsidRPr="009E23FA">
        <w:rPr>
          <w:sz w:val="16"/>
        </w:rPr>
        <w:t>The ALJ specifically rejected “savings language” in another section that expressly allowed the employee to “discuss their and their coworkers’ wages, hours, and terms and conditions” it was “paragraphs away from the language” and still allowed for employees to “reasonably interpret [the overly broad confidentiality language] to limit lawful negative statements about the employment practices of Respondent.”</w:t>
      </w:r>
    </w:p>
    <w:p w14:paraId="50D61348" w14:textId="77777777" w:rsidR="00DF435A" w:rsidRPr="009E23FA" w:rsidRDefault="00DF435A" w:rsidP="00DF435A">
      <w:pPr>
        <w:rPr>
          <w:sz w:val="16"/>
        </w:rPr>
      </w:pPr>
      <w:r w:rsidRPr="009E23FA">
        <w:rPr>
          <w:sz w:val="16"/>
        </w:rPr>
        <w:t>Finally, the ALJ found that the prohibition against former employees “encourag[ing] any Customer or Business Partner to cease doing business with Amazon or to terminate or limit an existing relationship or arrangement with Amazon” would prevent employees “from engaging in protected activity such as calling for a boycott of or engaging in lawful picketing against Respondent.” The ALJ rejected Amazon’s argument that this restriction was saved a generally worded clause that “excludes activity protected by the Act.” Quoting an earlier case, the ALJ stated, “Where an employer ‘draft[s] language calculated to restrain its employees from engaging in specific protected activity while simultaneously shielding itself from liability through a generally worded ‘savings clause’ it had to know would not negate the Sec. 7 restraint.’”</w:t>
      </w:r>
    </w:p>
    <w:p w14:paraId="3FAE8BF8" w14:textId="77777777" w:rsidR="00DF435A" w:rsidRPr="009E23FA" w:rsidRDefault="00DF435A" w:rsidP="00DF435A">
      <w:pPr>
        <w:rPr>
          <w:sz w:val="16"/>
        </w:rPr>
      </w:pPr>
      <w:r w:rsidRPr="009E23FA">
        <w:rPr>
          <w:sz w:val="16"/>
        </w:rPr>
        <w:t>The ALJ required Amazon to engage in a series of remedial measures, including communicating to employees and former employees that the provisions were invalid and rescinded.</w:t>
      </w:r>
    </w:p>
    <w:p w14:paraId="263C88A1" w14:textId="77777777" w:rsidR="00DF435A" w:rsidRPr="009E23FA" w:rsidRDefault="00DF435A" w:rsidP="00DF435A">
      <w:pPr>
        <w:rPr>
          <w:sz w:val="16"/>
        </w:rPr>
      </w:pPr>
      <w:r w:rsidRPr="009E23FA">
        <w:rPr>
          <w:sz w:val="16"/>
        </w:rPr>
        <w:t>The Mobile Phlebotomy Decision</w:t>
      </w:r>
    </w:p>
    <w:p w14:paraId="7B5252AA" w14:textId="77777777" w:rsidR="00DF435A" w:rsidRPr="009E23FA" w:rsidRDefault="00DF435A" w:rsidP="00DF435A">
      <w:pPr>
        <w:rPr>
          <w:sz w:val="16"/>
        </w:rPr>
      </w:pPr>
      <w:r w:rsidRPr="009E23FA">
        <w:rPr>
          <w:rStyle w:val="Emphasis"/>
        </w:rPr>
        <w:t>On December 11, 2025</w:t>
      </w:r>
      <w:r w:rsidRPr="009E23FA">
        <w:rPr>
          <w:sz w:val="16"/>
        </w:rPr>
        <w:t xml:space="preserve">, </w:t>
      </w:r>
      <w:r w:rsidRPr="009E23FA">
        <w:rPr>
          <w:rStyle w:val="StyleUnderline"/>
        </w:rPr>
        <w:t>NLRB ALJ</w:t>
      </w:r>
      <w:r w:rsidRPr="009E23FA">
        <w:rPr>
          <w:sz w:val="16"/>
        </w:rPr>
        <w:t xml:space="preserve"> Renée McKinney issued a 32-page decision in Mobile Phlebotomy Of Central Michigan, LLC and Sobanski finding, among other things, that prohibiting disclosure of “personnel” information is a violation of the NLRA. Instructively, the ALJ did not reach as extreme conclusions as the ALJ in Amazon.</w:t>
      </w:r>
    </w:p>
    <w:p w14:paraId="203A3D38" w14:textId="77777777" w:rsidR="00DF435A" w:rsidRPr="009E23FA" w:rsidRDefault="00DF435A" w:rsidP="00DF435A">
      <w:pPr>
        <w:rPr>
          <w:sz w:val="16"/>
        </w:rPr>
      </w:pPr>
      <w:r w:rsidRPr="009E23FA">
        <w:rPr>
          <w:sz w:val="16"/>
        </w:rPr>
        <w:t>The relevant details and issues are as follows:</w:t>
      </w:r>
    </w:p>
    <w:p w14:paraId="754B51C0" w14:textId="77777777" w:rsidR="00DF435A" w:rsidRPr="009E23FA" w:rsidRDefault="00DF435A" w:rsidP="00DF435A">
      <w:pPr>
        <w:rPr>
          <w:sz w:val="16"/>
        </w:rPr>
      </w:pPr>
      <w:r w:rsidRPr="009E23FA">
        <w:rPr>
          <w:sz w:val="16"/>
        </w:rPr>
        <w:t>There were two restrictive covenant agreements at issue: a nondisclosure agreement and a noncompete.</w:t>
      </w:r>
    </w:p>
    <w:p w14:paraId="658C2CBB" w14:textId="77777777" w:rsidR="00DF435A" w:rsidRPr="009E23FA" w:rsidRDefault="00DF435A" w:rsidP="00DF435A">
      <w:pPr>
        <w:rPr>
          <w:sz w:val="16"/>
        </w:rPr>
      </w:pPr>
      <w:r w:rsidRPr="009E23FA">
        <w:rPr>
          <w:sz w:val="16"/>
        </w:rPr>
        <w:t>The ALJ relied on a similar legal framework as used in the Amazon decision.</w:t>
      </w:r>
    </w:p>
    <w:p w14:paraId="4D9CF70C" w14:textId="77777777" w:rsidR="00DF435A" w:rsidRPr="009E23FA" w:rsidRDefault="00DF435A" w:rsidP="00DF435A">
      <w:pPr>
        <w:rPr>
          <w:sz w:val="16"/>
        </w:rPr>
      </w:pPr>
      <w:r w:rsidRPr="009E23FA">
        <w:rPr>
          <w:sz w:val="16"/>
        </w:rPr>
        <w:t>As a result, the ALJ found that provisions that prohibited employees from disclosing their pay for five years and from disclosing pay shift levels or the amount earned to anyone violated employees’ Section 7 rights. (That should not be a surprise.)</w:t>
      </w:r>
    </w:p>
    <w:p w14:paraId="19BE5D88" w14:textId="77777777" w:rsidR="00DF435A" w:rsidRPr="009E23FA" w:rsidRDefault="00DF435A" w:rsidP="00DF435A">
      <w:pPr>
        <w:rPr>
          <w:sz w:val="16"/>
        </w:rPr>
      </w:pPr>
      <w:r w:rsidRPr="009E23FA">
        <w:rPr>
          <w:sz w:val="16"/>
        </w:rPr>
        <w:t>With regard to a nondisclosure agreement, the ALJ found that including “personnel” information as confidential information was unlawful and it was also unlawful to “prohibit employees from disclosing the existence of the agreement, which is one of their terms and conditions of employment.” Accordingly, the ALJ also found that the financial remedy (provided for in the agreement) for violating the nondisclosure obligations also violated the NLRA.</w:t>
      </w:r>
    </w:p>
    <w:p w14:paraId="3716D989" w14:textId="77777777" w:rsidR="00DF435A" w:rsidRPr="009E23FA" w:rsidRDefault="00DF435A" w:rsidP="00DF435A">
      <w:pPr>
        <w:rPr>
          <w:sz w:val="16"/>
        </w:rPr>
      </w:pPr>
      <w:r w:rsidRPr="009E23FA">
        <w:rPr>
          <w:sz w:val="16"/>
        </w:rPr>
        <w:t>As for the noncompete, the ALJ found only certain violations:</w:t>
      </w:r>
    </w:p>
    <w:p w14:paraId="02A44047" w14:textId="77777777" w:rsidR="00DF435A" w:rsidRPr="009E23FA" w:rsidRDefault="00DF435A" w:rsidP="00DF435A">
      <w:pPr>
        <w:rPr>
          <w:sz w:val="16"/>
        </w:rPr>
      </w:pPr>
      <w:r w:rsidRPr="009E23FA">
        <w:rPr>
          <w:sz w:val="16"/>
        </w:rPr>
        <w:t>First, “the provision prohibiting associating with Respondent’s ‘current or former independent contractors, affiliates, and similar parties of the Owner under which a business relationship has been created’” violated the NLRA insofar as “employees have the right to discuss wages, hours, and terms and conditions of employment—and ‘employees’ includes former employees . . . .”</w:t>
      </w:r>
    </w:p>
    <w:p w14:paraId="72429FA8" w14:textId="77777777" w:rsidR="00DF435A" w:rsidRPr="009E23FA" w:rsidRDefault="00DF435A" w:rsidP="00DF435A">
      <w:pPr>
        <w:rPr>
          <w:sz w:val="16"/>
        </w:rPr>
      </w:pPr>
      <w:r w:rsidRPr="009E23FA">
        <w:rPr>
          <w:sz w:val="16"/>
        </w:rPr>
        <w:t xml:space="preserve">But, the ALJ </w:t>
      </w:r>
      <w:r w:rsidRPr="009E23FA">
        <w:rPr>
          <w:rStyle w:val="StyleUnderline"/>
        </w:rPr>
        <w:t>took a more permissive view of confidentiality obligations</w:t>
      </w:r>
      <w:r w:rsidRPr="009E23FA">
        <w:rPr>
          <w:sz w:val="16"/>
        </w:rPr>
        <w:t xml:space="preserve"> in the noncompete than the ALJ in the Amazon case. Here, the ALJ found that the following language was acceptable:</w:t>
      </w:r>
    </w:p>
    <w:p w14:paraId="00F3F543" w14:textId="77777777" w:rsidR="00DF435A" w:rsidRPr="009E23FA" w:rsidRDefault="00DF435A" w:rsidP="00DF435A">
      <w:pPr>
        <w:rPr>
          <w:sz w:val="16"/>
        </w:rPr>
      </w:pPr>
      <w:r w:rsidRPr="009E23FA">
        <w:rPr>
          <w:sz w:val="16"/>
        </w:rPr>
        <w:t>The Recipient shall be prohibited from expressing or sharing any and all technical and non-technical information provided by the Owner, including but not limited to: data or other proprietary information relating to products, inventions, plans, methods, processes, know-how, developmental or experimental work, computer programs, databases, authorship, customer lists (including names, buying habits or practices of any clients), names of vendors or suppliers, marketing methods, reports, analyses, business plans, financial information, statistical information, or any other subject matter pertaining to any business of the Owner or any of its respective clients, consultants, or licensees that is disclosed to the Recipient under the terms of this Agreement.</w:t>
      </w:r>
    </w:p>
    <w:p w14:paraId="2A14ADBC" w14:textId="77777777" w:rsidR="00DF435A" w:rsidRPr="009E23FA" w:rsidRDefault="00DF435A" w:rsidP="00DF435A">
      <w:pPr>
        <w:rPr>
          <w:sz w:val="16"/>
        </w:rPr>
      </w:pPr>
      <w:r w:rsidRPr="009E23FA">
        <w:rPr>
          <w:sz w:val="16"/>
        </w:rPr>
        <w:t>Specifically, the ALJ found that language acceptable because “the context of the other terms in the list, which focus on proprietary, business-specific information” would not lead “a reasonable employee” to “conclude that it applies to protected activity.”</w:t>
      </w:r>
    </w:p>
    <w:p w14:paraId="7659C715" w14:textId="77777777" w:rsidR="00DF435A" w:rsidRPr="009E23FA" w:rsidRDefault="00DF435A" w:rsidP="00DF435A">
      <w:pPr>
        <w:rPr>
          <w:sz w:val="16"/>
        </w:rPr>
      </w:pPr>
      <w:r w:rsidRPr="009E23FA">
        <w:rPr>
          <w:sz w:val="16"/>
        </w:rPr>
        <w:t>Finally, the ALJ rejected the argument that the injunctive relief provision was a violation. The ALJ reasoned that the remedy applies only “to those employees who share information that the Board has long recognized is not within employees’ right to disclose.”</w:t>
      </w:r>
    </w:p>
    <w:p w14:paraId="6D376866" w14:textId="77777777" w:rsidR="00DF435A" w:rsidRPr="00C1159C" w:rsidRDefault="00DF435A" w:rsidP="00DF435A">
      <w:pPr>
        <w:rPr>
          <w:sz w:val="16"/>
        </w:rPr>
      </w:pPr>
      <w:r w:rsidRPr="009E23FA">
        <w:rPr>
          <w:sz w:val="16"/>
        </w:rPr>
        <w:t xml:space="preserve">The ALJ also rejected various arguments by the NLRB’s General Counsel that a lawsuit brought to enforce the </w:t>
      </w:r>
      <w:r w:rsidRPr="00C1159C">
        <w:rPr>
          <w:sz w:val="16"/>
        </w:rPr>
        <w:t>noncompete was unlawful.</w:t>
      </w:r>
    </w:p>
    <w:p w14:paraId="01AD0B91" w14:textId="77777777" w:rsidR="00DF435A" w:rsidRPr="009E23FA" w:rsidRDefault="00DF435A" w:rsidP="00DF435A">
      <w:pPr>
        <w:rPr>
          <w:sz w:val="16"/>
        </w:rPr>
      </w:pPr>
      <w:r w:rsidRPr="00C1159C">
        <w:rPr>
          <w:sz w:val="16"/>
        </w:rPr>
        <w:t>New Board. New GC. New Approach?</w:t>
      </w:r>
      <w:r w:rsidRPr="009E23FA">
        <w:rPr>
          <w:sz w:val="16"/>
        </w:rPr>
        <w:t xml:space="preserve"> </w:t>
      </w:r>
    </w:p>
    <w:p w14:paraId="66A16C8D" w14:textId="77777777" w:rsidR="00DF435A" w:rsidRPr="009E23FA" w:rsidRDefault="00DF435A" w:rsidP="00DF435A">
      <w:pPr>
        <w:rPr>
          <w:sz w:val="16"/>
        </w:rPr>
      </w:pPr>
      <w:r w:rsidRPr="009E23FA">
        <w:rPr>
          <w:sz w:val="16"/>
        </w:rPr>
        <w:t xml:space="preserve">As these two ALJ rulings  demonstrate, </w:t>
      </w:r>
      <w:r w:rsidRPr="00EC6E3E">
        <w:rPr>
          <w:rStyle w:val="Emphasis"/>
          <w:highlight w:val="cyan"/>
        </w:rPr>
        <w:t>while</w:t>
      </w:r>
      <w:r w:rsidRPr="009E23FA">
        <w:rPr>
          <w:sz w:val="16"/>
        </w:rPr>
        <w:t xml:space="preserve"> Ms. </w:t>
      </w:r>
      <w:r w:rsidRPr="00EC6E3E">
        <w:rPr>
          <w:rStyle w:val="StyleUnderline"/>
          <w:highlight w:val="cyan"/>
        </w:rPr>
        <w:t>Abruzzo</w:t>
      </w:r>
      <w:r w:rsidRPr="00D26CE9">
        <w:rPr>
          <w:rStyle w:val="StyleUnderline"/>
        </w:rPr>
        <w:t xml:space="preserve"> and her memo</w:t>
      </w:r>
      <w:r w:rsidRPr="00EC6E3E">
        <w:rPr>
          <w:rStyle w:val="Emphasis"/>
          <w:highlight w:val="cyan"/>
        </w:rPr>
        <w:t>s</w:t>
      </w:r>
      <w:r w:rsidRPr="00D26CE9">
        <w:rPr>
          <w:rStyle w:val="StyleUnderline"/>
        </w:rPr>
        <w:t xml:space="preserve"> are long </w:t>
      </w:r>
      <w:r w:rsidRPr="00EC6E3E">
        <w:rPr>
          <w:rStyle w:val="StyleUnderline"/>
          <w:highlight w:val="cyan"/>
        </w:rPr>
        <w:t>gone, her enforcement philosophy continues to impacti</w:t>
      </w:r>
      <w:r w:rsidRPr="00D26CE9">
        <w:rPr>
          <w:rStyle w:val="StyleUnderline"/>
        </w:rPr>
        <w:t xml:space="preserve">ng administrative </w:t>
      </w:r>
      <w:r w:rsidRPr="00EC6E3E">
        <w:rPr>
          <w:rStyle w:val="StyleUnderline"/>
          <w:highlight w:val="cyan"/>
        </w:rPr>
        <w:t>proceedings</w:t>
      </w:r>
      <w:r w:rsidRPr="00D26CE9">
        <w:rPr>
          <w:rStyle w:val="StyleUnderline"/>
        </w:rPr>
        <w:t xml:space="preserve">. </w:t>
      </w:r>
      <w:r w:rsidRPr="00EC6E3E">
        <w:rPr>
          <w:rStyle w:val="StyleUnderline"/>
          <w:highlight w:val="cyan"/>
        </w:rPr>
        <w:t>The fact that an ALJ would conclude</w:t>
      </w:r>
      <w:r w:rsidRPr="009E23FA">
        <w:rPr>
          <w:rStyle w:val="StyleUnderline"/>
        </w:rPr>
        <w:t xml:space="preserve"> or even suggest that low-level </w:t>
      </w:r>
      <w:r w:rsidRPr="00EC6E3E">
        <w:rPr>
          <w:rStyle w:val="StyleUnderline"/>
          <w:highlight w:val="cyan"/>
        </w:rPr>
        <w:t>employees have a protected right to share trade secrets</w:t>
      </w:r>
      <w:r w:rsidRPr="009E23FA">
        <w:rPr>
          <w:sz w:val="16"/>
        </w:rPr>
        <w:t xml:space="preserve"> to facilitate a boycott or that personnel information cannot be kept confidential </w:t>
      </w:r>
      <w:r w:rsidRPr="009E23FA">
        <w:rPr>
          <w:rStyle w:val="Emphasis"/>
        </w:rPr>
        <w:t>is an extreme perspective</w:t>
      </w:r>
      <w:r w:rsidRPr="009E23FA">
        <w:rPr>
          <w:sz w:val="16"/>
        </w:rPr>
        <w:t xml:space="preserve"> </w:t>
      </w:r>
      <w:r w:rsidRPr="009E23FA">
        <w:rPr>
          <w:rStyle w:val="StyleUnderline"/>
        </w:rPr>
        <w:t xml:space="preserve">that only serves </w:t>
      </w:r>
      <w:r w:rsidRPr="00EC6E3E">
        <w:rPr>
          <w:rStyle w:val="StyleUnderline"/>
          <w:highlight w:val="cyan"/>
        </w:rPr>
        <w:t xml:space="preserve">to </w:t>
      </w:r>
      <w:r w:rsidRPr="00EC6E3E">
        <w:rPr>
          <w:rStyle w:val="Emphasis"/>
          <w:sz w:val="28"/>
          <w:szCs w:val="28"/>
          <w:highlight w:val="cyan"/>
        </w:rPr>
        <w:t>undermine state and federal trade secret laws</w:t>
      </w:r>
      <w:r w:rsidRPr="009E23FA">
        <w:rPr>
          <w:sz w:val="16"/>
        </w:rPr>
        <w:t>, not to mention common law fiduciary duties.</w:t>
      </w:r>
    </w:p>
    <w:p w14:paraId="59CE43E0" w14:textId="77777777" w:rsidR="00DF435A" w:rsidRPr="009E23FA" w:rsidRDefault="00DF435A" w:rsidP="00DF435A">
      <w:pPr>
        <w:rPr>
          <w:sz w:val="16"/>
        </w:rPr>
      </w:pPr>
      <w:r w:rsidRPr="009E23FA">
        <w:rPr>
          <w:sz w:val="16"/>
        </w:rPr>
        <w:t xml:space="preserve">But </w:t>
      </w:r>
      <w:r w:rsidRPr="00EC6E3E">
        <w:rPr>
          <w:rStyle w:val="Emphasis"/>
          <w:sz w:val="30"/>
          <w:szCs w:val="30"/>
          <w:highlight w:val="cyan"/>
        </w:rPr>
        <w:t>this approach may be changing</w:t>
      </w:r>
      <w:r w:rsidRPr="009E23FA">
        <w:rPr>
          <w:sz w:val="16"/>
        </w:rPr>
        <w:t>.</w:t>
      </w:r>
    </w:p>
    <w:p w14:paraId="590ED35F" w14:textId="77777777" w:rsidR="00DF435A" w:rsidRDefault="00DF435A" w:rsidP="00DF435A">
      <w:pPr>
        <w:rPr>
          <w:sz w:val="16"/>
        </w:rPr>
      </w:pPr>
      <w:r w:rsidRPr="009E23FA">
        <w:rPr>
          <w:sz w:val="16"/>
        </w:rPr>
        <w:t>On January 7, 20</w:t>
      </w:r>
      <w:r w:rsidRPr="009E23FA">
        <w:rPr>
          <w:rStyle w:val="Emphasis"/>
        </w:rPr>
        <w:t>26</w:t>
      </w:r>
      <w:r w:rsidRPr="009E23FA">
        <w:rPr>
          <w:sz w:val="16"/>
        </w:rPr>
        <w:t xml:space="preserve">, Scott </w:t>
      </w:r>
      <w:r w:rsidRPr="009E23FA">
        <w:rPr>
          <w:rStyle w:val="StyleUnderline"/>
        </w:rPr>
        <w:t>Mayer</w:t>
      </w:r>
      <w:r w:rsidRPr="009E23FA">
        <w:rPr>
          <w:sz w:val="16"/>
        </w:rPr>
        <w:t xml:space="preserve"> </w:t>
      </w:r>
      <w:r w:rsidRPr="009E23FA">
        <w:rPr>
          <w:rStyle w:val="StyleUnderline"/>
        </w:rPr>
        <w:t>and</w:t>
      </w:r>
      <w:r w:rsidRPr="009E23FA">
        <w:rPr>
          <w:sz w:val="16"/>
        </w:rPr>
        <w:t xml:space="preserve"> James </w:t>
      </w:r>
      <w:r w:rsidRPr="009E23FA">
        <w:rPr>
          <w:rStyle w:val="StyleUnderline"/>
        </w:rPr>
        <w:t>Murphy</w:t>
      </w:r>
      <w:r w:rsidRPr="009E23FA">
        <w:rPr>
          <w:sz w:val="16"/>
        </w:rPr>
        <w:t xml:space="preserve"> were each sworn in as NLRB members, and </w:t>
      </w:r>
      <w:r w:rsidRPr="00C1159C">
        <w:rPr>
          <w:sz w:val="16"/>
        </w:rPr>
        <w:t xml:space="preserve">Crystal Carey was sworn </w:t>
      </w:r>
      <w:r w:rsidRPr="00C1159C">
        <w:rPr>
          <w:rStyle w:val="Emphasis"/>
        </w:rPr>
        <w:t>in</w:t>
      </w:r>
      <w:r w:rsidRPr="00C1159C">
        <w:rPr>
          <w:sz w:val="16"/>
        </w:rPr>
        <w:t xml:space="preserve"> as </w:t>
      </w:r>
      <w:r w:rsidRPr="00C1159C">
        <w:rPr>
          <w:rStyle w:val="Emphasis"/>
        </w:rPr>
        <w:t>the new NLRB</w:t>
      </w:r>
      <w:r w:rsidRPr="00C1159C">
        <w:rPr>
          <w:sz w:val="16"/>
        </w:rPr>
        <w:t xml:space="preserve"> General Counsel.</w:t>
      </w:r>
    </w:p>
    <w:p w14:paraId="28CFCC0A" w14:textId="77777777" w:rsidR="00DF435A" w:rsidRDefault="00DF435A" w:rsidP="00DF435A">
      <w:pPr>
        <w:pStyle w:val="Heading4"/>
      </w:pPr>
      <w:r>
        <w:t>Key to US AI leadership</w:t>
      </w:r>
    </w:p>
    <w:p w14:paraId="46D35E05" w14:textId="77777777" w:rsidR="00DF435A" w:rsidRPr="00914F40" w:rsidRDefault="00DF435A" w:rsidP="00DF435A">
      <w:r>
        <w:t xml:space="preserve">John </w:t>
      </w:r>
      <w:r w:rsidRPr="00914F40">
        <w:rPr>
          <w:rStyle w:val="Style13ptBold"/>
        </w:rPr>
        <w:t>Villasenor 25</w:t>
      </w:r>
      <w:r>
        <w:t>, Professor of Law, Electrical Engineering, and Public Policy Faculty CoDirector, UCLA Institute for Technology, Law, and Policy (“House Judiciary Subcommittee on Courts, Intellectual Property, Artificial Intelligence, and the Internet Testimony for a hearing on Trade Secrets and the Global AI Arms Race,” Brookings, House Testimony, https://www.brookings.edu/wp-content/uploads/2025/05/John_Villasenor_Judiciary_Subcommittee_Testimony.pdf)</w:t>
      </w:r>
    </w:p>
    <w:p w14:paraId="35CABD1C" w14:textId="77777777" w:rsidR="00DF435A" w:rsidRPr="004950C7" w:rsidRDefault="00DF435A" w:rsidP="00DF435A">
      <w:pPr>
        <w:rPr>
          <w:rStyle w:val="Emphasis"/>
        </w:rPr>
      </w:pPr>
      <w:r w:rsidRPr="00EC6E3E">
        <w:rPr>
          <w:rStyle w:val="Emphasis"/>
          <w:highlight w:val="cyan"/>
        </w:rPr>
        <w:t>Trade Secrets Are Central to American AI Leadership</w:t>
      </w:r>
    </w:p>
    <w:p w14:paraId="3DC5A61A" w14:textId="77777777" w:rsidR="00DF435A" w:rsidRPr="002C7E61" w:rsidRDefault="00DF435A" w:rsidP="00DF435A">
      <w:pPr>
        <w:rPr>
          <w:sz w:val="16"/>
        </w:rPr>
      </w:pPr>
      <w:r w:rsidRPr="004950C7">
        <w:rPr>
          <w:rStyle w:val="StyleUnderline"/>
        </w:rPr>
        <w:t>America is the clear global leader in AI</w:t>
      </w:r>
      <w:r w:rsidRPr="002C7E61">
        <w:rPr>
          <w:sz w:val="16"/>
        </w:rPr>
        <w:t xml:space="preserve">, a technology that is foundational to our continued economic prosperity and national security. </w:t>
      </w:r>
      <w:r w:rsidRPr="00EC6E3E">
        <w:rPr>
          <w:rStyle w:val="StyleUnderline"/>
          <w:highlight w:val="cyan"/>
        </w:rPr>
        <w:t xml:space="preserve">Trade secrets are a </w:t>
      </w:r>
      <w:r w:rsidRPr="00EC6E3E">
        <w:rPr>
          <w:rStyle w:val="Emphasis"/>
          <w:highlight w:val="cyan"/>
        </w:rPr>
        <w:t>vital pillar</w:t>
      </w:r>
      <w:r w:rsidRPr="00EC6E3E">
        <w:rPr>
          <w:rStyle w:val="StyleUnderline"/>
          <w:highlight w:val="cyan"/>
        </w:rPr>
        <w:t xml:space="preserve"> of U.S. AI</w:t>
      </w:r>
      <w:r w:rsidRPr="004950C7">
        <w:rPr>
          <w:rStyle w:val="StyleUnderline"/>
        </w:rPr>
        <w:t xml:space="preserve"> </w:t>
      </w:r>
      <w:r w:rsidRPr="00EC6E3E">
        <w:rPr>
          <w:rStyle w:val="StyleUnderline"/>
          <w:highlight w:val="cyan"/>
        </w:rPr>
        <w:t>preeminence, ensuring</w:t>
      </w:r>
      <w:r w:rsidRPr="004950C7">
        <w:rPr>
          <w:rStyle w:val="StyleUnderline"/>
        </w:rPr>
        <w:t xml:space="preserve"> that American </w:t>
      </w:r>
      <w:r w:rsidRPr="00EC6E3E">
        <w:rPr>
          <w:rStyle w:val="StyleUnderline"/>
          <w:highlight w:val="cyan"/>
        </w:rPr>
        <w:t>companies</w:t>
      </w:r>
      <w:r w:rsidRPr="004950C7">
        <w:rPr>
          <w:rStyle w:val="StyleUnderline"/>
        </w:rPr>
        <w:t xml:space="preserve"> investing to </w:t>
      </w:r>
      <w:r w:rsidRPr="00EC6E3E">
        <w:rPr>
          <w:rStyle w:val="StyleUnderline"/>
          <w:highlight w:val="cyan"/>
        </w:rPr>
        <w:t>develop new AI solutions</w:t>
      </w:r>
      <w:r w:rsidRPr="002C7E61">
        <w:rPr>
          <w:sz w:val="16"/>
        </w:rPr>
        <w:t xml:space="preserve"> have a fair chance to compete in the marketplace. The competitive differentiation </w:t>
      </w:r>
      <w:r w:rsidRPr="00EC6E3E">
        <w:rPr>
          <w:rStyle w:val="StyleUnderline"/>
          <w:highlight w:val="cyan"/>
        </w:rPr>
        <w:t xml:space="preserve">that is </w:t>
      </w:r>
      <w:r w:rsidRPr="003A5CD5">
        <w:rPr>
          <w:rStyle w:val="StyleUnderline"/>
        </w:rPr>
        <w:t xml:space="preserve">so </w:t>
      </w:r>
      <w:r w:rsidRPr="00EC6E3E">
        <w:rPr>
          <w:rStyle w:val="StyleUnderline"/>
          <w:highlight w:val="cyan"/>
        </w:rPr>
        <w:t xml:space="preserve">instrumental to the success of </w:t>
      </w:r>
      <w:r w:rsidRPr="003A5CD5">
        <w:rPr>
          <w:rStyle w:val="StyleUnderline"/>
        </w:rPr>
        <w:t xml:space="preserve">the </w:t>
      </w:r>
      <w:r w:rsidRPr="00EC6E3E">
        <w:rPr>
          <w:rStyle w:val="StyleUnderline"/>
          <w:highlight w:val="cyan"/>
        </w:rPr>
        <w:t xml:space="preserve">U.S. AI </w:t>
      </w:r>
      <w:r w:rsidRPr="003A5CD5">
        <w:rPr>
          <w:rStyle w:val="StyleUnderline"/>
        </w:rPr>
        <w:t>industry</w:t>
      </w:r>
      <w:r w:rsidRPr="002C7E61">
        <w:rPr>
          <w:sz w:val="16"/>
        </w:rPr>
        <w:t xml:space="preserve"> is vulnerable in several ways. First, </w:t>
      </w:r>
      <w:r w:rsidRPr="004950C7">
        <w:rPr>
          <w:rStyle w:val="StyleUnderline"/>
        </w:rPr>
        <w:t>precisely because American AI companies are so</w:t>
      </w:r>
      <w:r>
        <w:rPr>
          <w:rStyle w:val="StyleUnderline"/>
        </w:rPr>
        <w:t xml:space="preserve"> </w:t>
      </w:r>
      <w:r w:rsidRPr="004950C7">
        <w:rPr>
          <w:rStyle w:val="StyleUnderline"/>
        </w:rPr>
        <w:t>innovative and market-leading, they are ripe targets for trade secret theft</w:t>
      </w:r>
      <w:r w:rsidRPr="002C7E61">
        <w:rPr>
          <w:sz w:val="16"/>
        </w:rPr>
        <w:t>. Second, policy discussions regarding AI regulation often give insufficient consideration to the potential collateral damage to trade secret rights.</w:t>
      </w:r>
    </w:p>
    <w:p w14:paraId="6281FF7F" w14:textId="77777777" w:rsidR="00DF435A" w:rsidRPr="002C7E61" w:rsidRDefault="00DF435A" w:rsidP="00DF435A">
      <w:pPr>
        <w:rPr>
          <w:sz w:val="16"/>
        </w:rPr>
      </w:pPr>
    </w:p>
    <w:p w14:paraId="303392FD" w14:textId="77777777" w:rsidR="00DF435A" w:rsidRPr="001A770E" w:rsidRDefault="00DF435A" w:rsidP="00DF435A"/>
    <w:p w14:paraId="459AC44F" w14:textId="77777777" w:rsidR="00DF435A" w:rsidRDefault="00DF435A" w:rsidP="00DF435A">
      <w:pPr>
        <w:pStyle w:val="Heading3"/>
      </w:pPr>
      <w:r>
        <w:t>T---1NC</w:t>
      </w:r>
    </w:p>
    <w:p w14:paraId="5D69E0B7" w14:textId="77777777" w:rsidR="00DF435A" w:rsidRDefault="00DF435A" w:rsidP="00DF435A">
      <w:pPr>
        <w:pStyle w:val="Heading4"/>
      </w:pPr>
      <w:r>
        <w:rPr>
          <w:u w:val="single"/>
        </w:rPr>
        <w:t>T-STRENGTHEN</w:t>
      </w:r>
      <w:r>
        <w:t>.</w:t>
      </w:r>
    </w:p>
    <w:p w14:paraId="41DEBA67" w14:textId="77777777" w:rsidR="00DF435A" w:rsidRDefault="00DF435A" w:rsidP="00DF435A">
      <w:pPr>
        <w:pStyle w:val="Heading4"/>
      </w:pPr>
      <w:bookmarkStart w:id="0" w:name="_Hlk205556601"/>
      <w:r w:rsidRPr="00FF0689">
        <w:rPr>
          <w:u w:val="single"/>
        </w:rPr>
        <w:t>Strengthening</w:t>
      </w:r>
      <w:r>
        <w:t xml:space="preserve"> a right requires preexistence---it’s </w:t>
      </w:r>
      <w:r w:rsidRPr="00666880">
        <w:rPr>
          <w:u w:val="single"/>
        </w:rPr>
        <w:t>distinct</w:t>
      </w:r>
      <w:r>
        <w:t xml:space="preserve"> from </w:t>
      </w:r>
      <w:r w:rsidRPr="00666880">
        <w:rPr>
          <w:u w:val="single"/>
        </w:rPr>
        <w:t>scope</w:t>
      </w:r>
      <w:r>
        <w:t>---they violate.</w:t>
      </w:r>
    </w:p>
    <w:p w14:paraId="18A1C6CE" w14:textId="77777777" w:rsidR="00DF435A" w:rsidRDefault="00DF435A" w:rsidP="00DF435A">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115487F5" w14:textId="77777777" w:rsidR="00DF435A" w:rsidRDefault="00DF435A" w:rsidP="00DF435A">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C6E3E">
        <w:rPr>
          <w:rStyle w:val="StyleUnderline"/>
          <w:highlight w:val="cyan"/>
        </w:rPr>
        <w:t xml:space="preserve">it is </w:t>
      </w:r>
      <w:r w:rsidRPr="00EC6E3E">
        <w:rPr>
          <w:rStyle w:val="Emphasis"/>
          <w:highlight w:val="cyan"/>
        </w:rPr>
        <w:t>important</w:t>
      </w:r>
      <w:r w:rsidRPr="00EC6E3E">
        <w:rPr>
          <w:rStyle w:val="StyleUnderline"/>
          <w:highlight w:val="cyan"/>
        </w:rPr>
        <w:t xml:space="preserve"> to recognize</w:t>
      </w:r>
      <w:r w:rsidRPr="00E17B27">
        <w:rPr>
          <w:sz w:val="16"/>
        </w:rPr>
        <w:t xml:space="preserve"> not only </w:t>
      </w:r>
      <w:r w:rsidRPr="00EC6E3E">
        <w:rPr>
          <w:rStyle w:val="StyleUnderline"/>
          <w:highlight w:val="cyan"/>
        </w:rPr>
        <w:t xml:space="preserve">the </w:t>
      </w:r>
      <w:r w:rsidRPr="00EC6E3E">
        <w:rPr>
          <w:rStyle w:val="Emphasis"/>
          <w:highlight w:val="cyan"/>
        </w:rPr>
        <w:t>distinction</w:t>
      </w:r>
      <w:r w:rsidRPr="00E17B27">
        <w:rPr>
          <w:sz w:val="16"/>
        </w:rPr>
        <w:t xml:space="preserve"> but also the relationship </w:t>
      </w:r>
      <w:r w:rsidRPr="00EC6E3E">
        <w:rPr>
          <w:rStyle w:val="StyleUnderline"/>
          <w:highlight w:val="cyan"/>
        </w:rPr>
        <w:t xml:space="preserve">between the </w:t>
      </w:r>
      <w:r w:rsidRPr="00EC6E3E">
        <w:rPr>
          <w:rStyle w:val="Emphasis"/>
          <w:highlight w:val="cyan"/>
        </w:rPr>
        <w:t>strength</w:t>
      </w:r>
      <w:r w:rsidRPr="00E17B27">
        <w:rPr>
          <w:rStyle w:val="StyleUnderline"/>
        </w:rPr>
        <w:t xml:space="preserve"> of a right </w:t>
      </w:r>
      <w:r w:rsidRPr="00EC6E3E">
        <w:rPr>
          <w:rStyle w:val="StyleUnderline"/>
          <w:highlight w:val="cyan"/>
        </w:rPr>
        <w:t xml:space="preserve">and the </w:t>
      </w:r>
      <w:r w:rsidRPr="00EC6E3E">
        <w:rPr>
          <w:rStyle w:val="Emphasis"/>
          <w:highlight w:val="cyan"/>
        </w:rPr>
        <w:t>scope</w:t>
      </w:r>
      <w:r w:rsidRPr="00EC6E3E">
        <w:rPr>
          <w:rStyle w:val="StyleUnderline"/>
          <w:highlight w:val="cyan"/>
        </w:rPr>
        <w:t xml:space="preserve"> of a right. This</w:t>
      </w:r>
      <w:r w:rsidRPr="00E17B27">
        <w:rPr>
          <w:rStyle w:val="StyleUnderline"/>
        </w:rPr>
        <w:t xml:space="preserve"> terminology </w:t>
      </w:r>
      <w:r w:rsidRPr="00EC6E3E">
        <w:rPr>
          <w:rStyle w:val="StyleUnderline"/>
          <w:highlight w:val="cyan"/>
        </w:rPr>
        <w:t>is</w:t>
      </w:r>
      <w:r w:rsidRPr="00E17B27">
        <w:rPr>
          <w:sz w:val="16"/>
        </w:rPr>
        <w:t xml:space="preserve"> but </w:t>
      </w:r>
      <w:r w:rsidRPr="00EC6E3E">
        <w:rPr>
          <w:rStyle w:val="Emphasis"/>
          <w:highlight w:val="cyan"/>
        </w:rPr>
        <w:t>another way</w:t>
      </w:r>
      <w:r w:rsidRPr="00EC6E3E">
        <w:rPr>
          <w:rStyle w:val="StyleUnderline"/>
          <w:highlight w:val="cyan"/>
        </w:rPr>
        <w:t xml:space="preserve"> of expressing</w:t>
      </w:r>
      <w:r w:rsidRPr="00E17B27">
        <w:rPr>
          <w:rStyle w:val="StyleUnderline"/>
        </w:rPr>
        <w:t xml:space="preserve"> the </w:t>
      </w:r>
      <w:r w:rsidRPr="00EC6E3E">
        <w:rPr>
          <w:rStyle w:val="StyleUnderline"/>
          <w:highlight w:val="cyan"/>
        </w:rPr>
        <w:t xml:space="preserve">distinction between </w:t>
      </w:r>
      <w:r w:rsidRPr="00EC6E3E">
        <w:rPr>
          <w:rStyle w:val="Emphasis"/>
          <w:highlight w:val="cyan"/>
        </w:rPr>
        <w:t>coverage</w:t>
      </w:r>
      <w:r w:rsidRPr="00EC6E3E">
        <w:rPr>
          <w:rStyle w:val="StyleUnderline"/>
          <w:highlight w:val="cyan"/>
        </w:rPr>
        <w:t xml:space="preserve"> and </w:t>
      </w:r>
      <w:r w:rsidRPr="00EC6E3E">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C6E3E">
        <w:rPr>
          <w:rStyle w:val="Emphasis"/>
          <w:highlight w:val="cyan"/>
        </w:rPr>
        <w:t>scope</w:t>
      </w:r>
      <w:r w:rsidRPr="00E17B27">
        <w:rPr>
          <w:rStyle w:val="StyleUnderline"/>
        </w:rPr>
        <w:t xml:space="preserve"> of a right </w:t>
      </w:r>
      <w:r w:rsidRPr="00EC6E3E">
        <w:rPr>
          <w:rStyle w:val="StyleUnderline"/>
          <w:highlight w:val="cyan"/>
        </w:rPr>
        <w:t>is</w:t>
      </w:r>
      <w:r w:rsidRPr="00E17B27">
        <w:rPr>
          <w:rStyle w:val="StyleUnderline"/>
        </w:rPr>
        <w:t xml:space="preserve"> </w:t>
      </w:r>
      <w:r w:rsidRPr="00E17B27">
        <w:rPr>
          <w:rStyle w:val="Emphasis"/>
        </w:rPr>
        <w:t xml:space="preserve">its </w:t>
      </w:r>
      <w:r w:rsidRPr="00EC6E3E">
        <w:rPr>
          <w:rStyle w:val="Emphasis"/>
          <w:highlight w:val="cyan"/>
        </w:rPr>
        <w:t>range</w:t>
      </w:r>
      <w:r w:rsidRPr="00EC6E3E">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C6E3E">
        <w:rPr>
          <w:rStyle w:val="Emphasis"/>
          <w:highlight w:val="cyan"/>
        </w:rPr>
        <w:t>strength</w:t>
      </w:r>
      <w:r w:rsidRPr="00E17B27">
        <w:rPr>
          <w:rStyle w:val="StyleUnderline"/>
        </w:rPr>
        <w:t xml:space="preserve"> of a right </w:t>
      </w:r>
      <w:r w:rsidRPr="00EC6E3E">
        <w:rPr>
          <w:rStyle w:val="StyleUnderline"/>
          <w:highlight w:val="cyan"/>
        </w:rPr>
        <w:t>is</w:t>
      </w:r>
      <w:r w:rsidRPr="00E17B27">
        <w:rPr>
          <w:rStyle w:val="StyleUnderline"/>
        </w:rPr>
        <w:t xml:space="preserve"> its </w:t>
      </w:r>
      <w:r w:rsidRPr="00EC6E3E">
        <w:rPr>
          <w:rStyle w:val="StyleUnderline"/>
          <w:highlight w:val="cyan"/>
        </w:rPr>
        <w:t xml:space="preserve">ability to overcome </w:t>
      </w:r>
      <w:r w:rsidRPr="00EC6E3E">
        <w:rPr>
          <w:rStyle w:val="Emphasis"/>
          <w:highlight w:val="cyan"/>
        </w:rPr>
        <w:t>opposing interests</w:t>
      </w:r>
      <w:r w:rsidRPr="00E17B27">
        <w:rPr>
          <w:rStyle w:val="StyleUnderline"/>
        </w:rPr>
        <w:t xml:space="preserve"> (or values, or other rights) </w:t>
      </w:r>
      <w:r w:rsidRPr="00EC6E3E">
        <w:rPr>
          <w:rStyle w:val="Emphasis"/>
          <w:i/>
          <w:highlight w:val="cyan"/>
        </w:rPr>
        <w:t>within</w:t>
      </w:r>
      <w:r w:rsidRPr="00EC6E3E">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0"/>
    </w:p>
    <w:p w14:paraId="72F0818A" w14:textId="77777777" w:rsidR="00DF435A" w:rsidRPr="00114EAF" w:rsidRDefault="00DF435A" w:rsidP="00DF435A">
      <w:pPr>
        <w:pStyle w:val="Heading4"/>
      </w:pPr>
      <w:r w:rsidRPr="00114EAF">
        <w:t xml:space="preserve">Despite </w:t>
      </w:r>
      <w:r w:rsidRPr="00114EAF">
        <w:rPr>
          <w:u w:val="single"/>
        </w:rPr>
        <w:t>exceptions</w:t>
      </w:r>
      <w:r w:rsidRPr="00114EAF">
        <w:t xml:space="preserve"> for physicians to </w:t>
      </w:r>
      <w:r w:rsidRPr="00114EAF">
        <w:rPr>
          <w:u w:val="single"/>
        </w:rPr>
        <w:t>collectively bargain</w:t>
      </w:r>
      <w:r w:rsidRPr="00114EAF">
        <w:t xml:space="preserve">, independent physicians are </w:t>
      </w:r>
      <w:r w:rsidRPr="00114EAF">
        <w:rPr>
          <w:u w:val="single"/>
        </w:rPr>
        <w:t>excluded</w:t>
      </w:r>
      <w:r w:rsidRPr="00114EAF">
        <w:t>.</w:t>
      </w:r>
    </w:p>
    <w:p w14:paraId="0FA68C8A" w14:textId="77777777" w:rsidR="00DF435A" w:rsidRPr="00114EAF" w:rsidRDefault="00DF435A" w:rsidP="00DF435A">
      <w:r w:rsidRPr="00C94AFD">
        <w:rPr>
          <w:rStyle w:val="Style13ptBold"/>
        </w:rPr>
        <w:t>AMA ’23</w:t>
      </w:r>
      <w:r w:rsidRPr="00114EAF">
        <w:t xml:space="preserve"> [American Medical Association. “ARC Issue brief: Collective bargaining for physicians and physicians-in-training,” https://www.ama-assn.org/system/files/advocacy-issue-brief-physician-unions.pdf, seiji] </w:t>
      </w:r>
    </w:p>
    <w:p w14:paraId="036A31EC" w14:textId="77777777" w:rsidR="00DF435A" w:rsidRPr="000915AE" w:rsidRDefault="00DF435A" w:rsidP="00DF435A">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EC6E3E">
        <w:rPr>
          <w:highlight w:val="cyan"/>
          <w:u w:val="single"/>
        </w:rPr>
        <w:t xml:space="preserve">physicians can engage in </w:t>
      </w:r>
      <w:r w:rsidRPr="00EC6E3E">
        <w:rPr>
          <w:rStyle w:val="Emphasis"/>
          <w:highlight w:val="cyan"/>
        </w:rPr>
        <w:t>collective bargaining</w:t>
      </w:r>
      <w:r w:rsidRPr="00114EAF">
        <w:rPr>
          <w:u w:val="single"/>
        </w:rPr>
        <w:t xml:space="preserve"> under the </w:t>
      </w:r>
      <w:r w:rsidRPr="00114EAF">
        <w:rPr>
          <w:rStyle w:val="Emphasis"/>
        </w:rPr>
        <w:t>labor exemption</w:t>
      </w:r>
      <w:r w:rsidRPr="00114EAF">
        <w:rPr>
          <w:u w:val="single"/>
        </w:rPr>
        <w:t xml:space="preserve">, </w:t>
      </w:r>
      <w:r w:rsidRPr="00EC6E3E">
        <w:rPr>
          <w:highlight w:val="cyan"/>
          <w:u w:val="single"/>
        </w:rPr>
        <w:t>however, the</w:t>
      </w:r>
      <w:r w:rsidRPr="00114EAF">
        <w:rPr>
          <w:u w:val="single"/>
        </w:rPr>
        <w:t xml:space="preserve"> bargaining </w:t>
      </w:r>
      <w:r w:rsidRPr="00EC6E3E">
        <w:rPr>
          <w:highlight w:val="cyan"/>
          <w:u w:val="single"/>
        </w:rPr>
        <w:t xml:space="preserve">process </w:t>
      </w:r>
      <w:r w:rsidRPr="00EC6E3E">
        <w:rPr>
          <w:rStyle w:val="Emphasis"/>
          <w:highlight w:val="cyan"/>
        </w:rPr>
        <w:t>must</w:t>
      </w:r>
      <w:r w:rsidRPr="00EC6E3E">
        <w:rPr>
          <w:highlight w:val="cyan"/>
          <w:u w:val="single"/>
        </w:rPr>
        <w:t xml:space="preserve"> be</w:t>
      </w:r>
      <w:r w:rsidRPr="00114EAF">
        <w:rPr>
          <w:u w:val="single"/>
        </w:rPr>
        <w:t xml:space="preserve"> part of </w:t>
      </w:r>
      <w:r w:rsidRPr="00EC6E3E">
        <w:rPr>
          <w:highlight w:val="cyan"/>
          <w:u w:val="single"/>
        </w:rPr>
        <w:t xml:space="preserve">a </w:t>
      </w:r>
      <w:r w:rsidRPr="00EC6E3E">
        <w:rPr>
          <w:rStyle w:val="Emphasis"/>
          <w:highlight w:val="cya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EC6E3E">
        <w:rPr>
          <w:highlight w:val="cyan"/>
          <w:u w:val="single"/>
        </w:rPr>
        <w:t xml:space="preserve">There is </w:t>
      </w:r>
      <w:r w:rsidRPr="00EC6E3E">
        <w:rPr>
          <w:rStyle w:val="Emphasis"/>
          <w:highlight w:val="cyan"/>
        </w:rPr>
        <w:t>no</w:t>
      </w:r>
      <w:r w:rsidRPr="00114EAF">
        <w:rPr>
          <w:rStyle w:val="Emphasis"/>
        </w:rPr>
        <w:t xml:space="preserve"> labor </w:t>
      </w:r>
      <w:r w:rsidRPr="00EC6E3E">
        <w:rPr>
          <w:rStyle w:val="Emphasis"/>
          <w:highlight w:val="cyan"/>
        </w:rPr>
        <w:t>dispute</w:t>
      </w:r>
      <w:r w:rsidRPr="00114EAF">
        <w:rPr>
          <w:u w:val="single"/>
        </w:rPr>
        <w:t xml:space="preserve"> for purposes of the labor exemption </w:t>
      </w:r>
      <w:r w:rsidRPr="00EC6E3E">
        <w:rPr>
          <w:highlight w:val="cyan"/>
          <w:u w:val="single"/>
        </w:rPr>
        <w:t xml:space="preserve">if the physicians are </w:t>
      </w:r>
      <w:r w:rsidRPr="00EC6E3E">
        <w:rPr>
          <w:rStyle w:val="Emphasis"/>
          <w:highlight w:val="cyan"/>
        </w:rPr>
        <w:t>independent contractors</w:t>
      </w:r>
      <w:r w:rsidRPr="00114EAF">
        <w:rPr>
          <w:sz w:val="16"/>
        </w:rPr>
        <w:t xml:space="preserve">, entrepreneurs, </w:t>
      </w:r>
      <w:r w:rsidRPr="00EC6E3E">
        <w:rPr>
          <w:rStyle w:val="StyleUnderline"/>
          <w:highlight w:val="cyan"/>
        </w:rPr>
        <w:t>or</w:t>
      </w:r>
      <w:r w:rsidRPr="00114EAF">
        <w:rPr>
          <w:rStyle w:val="StyleUnderline"/>
        </w:rPr>
        <w:t xml:space="preserve"> </w:t>
      </w:r>
      <w:r w:rsidRPr="00114EAF">
        <w:rPr>
          <w:rStyle w:val="Emphasis"/>
        </w:rPr>
        <w:t xml:space="preserve">independent </w:t>
      </w:r>
      <w:r w:rsidRPr="00EC6E3E">
        <w:rPr>
          <w:rStyle w:val="Emphasis"/>
          <w:highlight w:val="cyan"/>
        </w:rPr>
        <w:t>businesses</w:t>
      </w:r>
    </w:p>
    <w:p w14:paraId="1C09EF85" w14:textId="77777777" w:rsidR="00DF435A" w:rsidRDefault="00DF435A" w:rsidP="00DF435A">
      <w:pPr>
        <w:rPr>
          <w:sz w:val="16"/>
        </w:rPr>
      </w:pPr>
    </w:p>
    <w:p w14:paraId="4436916A" w14:textId="77777777" w:rsidR="00DF435A" w:rsidRDefault="00DF435A" w:rsidP="00DF435A">
      <w:pPr>
        <w:pStyle w:val="Heading4"/>
      </w:pPr>
      <w:r>
        <w:t>They violate---the AFF creates collective bargaining rights for a group that does not already have them.</w:t>
      </w:r>
    </w:p>
    <w:p w14:paraId="7C757003" w14:textId="77777777" w:rsidR="00DF435A" w:rsidRDefault="00DF435A" w:rsidP="00DF435A"/>
    <w:p w14:paraId="4057217F" w14:textId="77777777" w:rsidR="00DF435A" w:rsidRDefault="00DF435A" w:rsidP="00DF435A">
      <w:pPr>
        <w:pStyle w:val="Heading4"/>
      </w:pPr>
      <w:r>
        <w:t xml:space="preserve">Voter for </w:t>
      </w:r>
      <w:r w:rsidRPr="00E0420F">
        <w:rPr>
          <w:u w:val="single"/>
        </w:rPr>
        <w:t>limits and ground</w:t>
      </w:r>
      <w:r>
        <w:t xml:space="preserve">---endless new rights on top of all existing CBRs spread neg research too thin and turn the topic into </w:t>
      </w:r>
      <w:r w:rsidRPr="00E0420F">
        <w:rPr>
          <w:u w:val="single"/>
        </w:rPr>
        <w:t>tiny affs</w:t>
      </w:r>
      <w:r>
        <w:t xml:space="preserve"> and </w:t>
      </w:r>
      <w:r w:rsidRPr="00E0420F">
        <w:rPr>
          <w:u w:val="single"/>
        </w:rPr>
        <w:t>backfile garbage</w:t>
      </w:r>
      <w:r>
        <w:t>.</w:t>
      </w:r>
    </w:p>
    <w:p w14:paraId="69ACC918" w14:textId="77777777" w:rsidR="00DF435A" w:rsidRPr="001A770E" w:rsidRDefault="00DF435A" w:rsidP="00DF435A"/>
    <w:p w14:paraId="24AB9442" w14:textId="77777777" w:rsidR="00DF435A" w:rsidRDefault="00DF435A" w:rsidP="00DF435A">
      <w:pPr>
        <w:pStyle w:val="Heading2"/>
      </w:pPr>
      <w:r>
        <w:t>Adv---Burnout---1NC</w:t>
      </w:r>
    </w:p>
    <w:p w14:paraId="65636916" w14:textId="77777777" w:rsidR="00DF435A" w:rsidRDefault="00DF435A" w:rsidP="00DF435A">
      <w:pPr>
        <w:pStyle w:val="Heading3"/>
      </w:pPr>
      <w:r>
        <w:t>AT: Scenario---ABR/AMR---1NC</w:t>
      </w:r>
    </w:p>
    <w:p w14:paraId="31C36B47" w14:textId="77777777" w:rsidR="00DF435A" w:rsidRPr="00D86F5A" w:rsidRDefault="00DF435A" w:rsidP="00DF435A">
      <w:pPr>
        <w:keepNext/>
        <w:keepLines/>
        <w:spacing w:before="40" w:after="0"/>
        <w:outlineLvl w:val="3"/>
        <w:rPr>
          <w:rFonts w:eastAsia="Times New Roman" w:cs="Times New Roman"/>
          <w:b/>
          <w:iCs/>
          <w:sz w:val="26"/>
        </w:rPr>
      </w:pPr>
      <w:bookmarkStart w:id="1" w:name="Level_1_11"/>
      <w:r w:rsidRPr="00D86F5A">
        <w:rPr>
          <w:rFonts w:eastAsia="Times New Roman" w:cs="Times New Roman"/>
          <w:b/>
          <w:iCs/>
          <w:sz w:val="26"/>
        </w:rPr>
        <w:t xml:space="preserve">No antibiotic apocalypse---it’s </w:t>
      </w:r>
      <w:r w:rsidRPr="00D86F5A">
        <w:rPr>
          <w:rFonts w:eastAsia="Times New Roman" w:cs="Times New Roman"/>
          <w:b/>
          <w:iCs/>
          <w:sz w:val="26"/>
          <w:u w:val="single"/>
        </w:rPr>
        <w:t>slow</w:t>
      </w:r>
      <w:r w:rsidRPr="00D86F5A">
        <w:rPr>
          <w:rFonts w:eastAsia="Times New Roman" w:cs="Times New Roman"/>
          <w:b/>
          <w:iCs/>
          <w:sz w:val="26"/>
        </w:rPr>
        <w:t xml:space="preserve"> and </w:t>
      </w:r>
      <w:r w:rsidRPr="00D86F5A">
        <w:rPr>
          <w:rFonts w:eastAsia="Times New Roman" w:cs="Times New Roman"/>
          <w:b/>
          <w:iCs/>
          <w:sz w:val="26"/>
          <w:u w:val="single"/>
        </w:rPr>
        <w:t>research solves</w:t>
      </w:r>
      <w:r w:rsidRPr="00D86F5A">
        <w:rPr>
          <w:rFonts w:eastAsia="Times New Roman" w:cs="Times New Roman"/>
          <w:b/>
          <w:iCs/>
          <w:sz w:val="26"/>
        </w:rPr>
        <w:t>.</w:t>
      </w:r>
    </w:p>
    <w:p w14:paraId="30F7470E" w14:textId="77777777" w:rsidR="00DF435A" w:rsidRPr="00D86F5A" w:rsidRDefault="00DF435A" w:rsidP="00DF435A">
      <w:pPr>
        <w:rPr>
          <w:rFonts w:eastAsia="Calibri"/>
        </w:rPr>
      </w:pPr>
      <w:r w:rsidRPr="00D86F5A">
        <w:rPr>
          <w:rFonts w:eastAsia="Calibri"/>
          <w:b/>
          <w:bCs/>
          <w:sz w:val="26"/>
        </w:rPr>
        <w:t>Cox 17</w:t>
      </w:r>
      <w:r w:rsidRPr="00D86F5A">
        <w:rPr>
          <w:rFonts w:eastAsia="Calibri"/>
        </w:rPr>
        <w:t xml:space="preserve">, Lecturer in Microbiology, Aston University. PhD, Molecular Microbiology and Drug Discovery. (Jonathan, 3-21-2017, "It’s the age of the antibiotic revolution, not apocalypse", </w:t>
      </w:r>
      <w:r w:rsidRPr="00D86F5A">
        <w:rPr>
          <w:rFonts w:eastAsia="Calibri"/>
          <w:i/>
          <w:iCs/>
        </w:rPr>
        <w:t>Conversation</w:t>
      </w:r>
      <w:r w:rsidRPr="00D86F5A">
        <w:rPr>
          <w:rFonts w:eastAsia="Calibri"/>
        </w:rPr>
        <w:t>, https://theconversation.com/its-the-age-of-the-antibiotic-revolution-not-apocalypse-73476)</w:t>
      </w:r>
    </w:p>
    <w:p w14:paraId="196DA9C6" w14:textId="77777777" w:rsidR="00DF435A" w:rsidRPr="00D86F5A" w:rsidRDefault="00DF435A" w:rsidP="00DF435A">
      <w:pPr>
        <w:rPr>
          <w:rFonts w:eastAsia="Calibri"/>
          <w:sz w:val="16"/>
        </w:rPr>
      </w:pPr>
      <w:r w:rsidRPr="00D86F5A">
        <w:rPr>
          <w:rFonts w:eastAsia="Calibri"/>
          <w:b/>
          <w:iCs/>
          <w:u w:val="single"/>
          <w:bdr w:val="single" w:sz="8" w:space="0" w:color="auto"/>
        </w:rPr>
        <w:t>Bad news sells papers</w:t>
      </w:r>
      <w:r w:rsidRPr="00D86F5A">
        <w:rPr>
          <w:rFonts w:eastAsia="Calibri"/>
          <w:sz w:val="16"/>
        </w:rPr>
        <w:t xml:space="preserve">. Or as Elliot Carver, the media mogul set on world domination in the Bond film Tomorrow Never Dies put it: “There’s no news like bad news.” As a scientist, my responsibility is to separate fact from fiction, to follow evidence, not instinct. So </w:t>
      </w:r>
      <w:r w:rsidRPr="00D86F5A">
        <w:rPr>
          <w:rFonts w:eastAsia="Calibri"/>
          <w:u w:val="single"/>
        </w:rPr>
        <w:t xml:space="preserve">when I read doomsday reports of a coming “antibiotic apocalypse”, I </w:t>
      </w:r>
      <w:r w:rsidRPr="00D86F5A">
        <w:rPr>
          <w:rFonts w:eastAsia="Calibri"/>
          <w:b/>
          <w:iCs/>
          <w:u w:val="single"/>
          <w:bdr w:val="single" w:sz="8" w:space="0" w:color="auto"/>
        </w:rPr>
        <w:t>question their legitimacy</w:t>
      </w:r>
      <w:r w:rsidRPr="00D86F5A">
        <w:rPr>
          <w:rFonts w:eastAsia="Calibri"/>
          <w:sz w:val="16"/>
        </w:rPr>
        <w:t xml:space="preserve">. </w:t>
      </w:r>
      <w:r w:rsidRPr="00D86F5A">
        <w:rPr>
          <w:rFonts w:eastAsia="Calibri"/>
          <w:highlight w:val="cyan"/>
          <w:u w:val="single"/>
        </w:rPr>
        <w:t>Are we</w:t>
      </w:r>
      <w:r w:rsidRPr="00D86F5A">
        <w:rPr>
          <w:rFonts w:eastAsia="Calibri"/>
          <w:u w:val="single"/>
        </w:rPr>
        <w:t xml:space="preserve"> really all standing on the edge of the </w:t>
      </w:r>
      <w:r w:rsidRPr="00D86F5A">
        <w:rPr>
          <w:rFonts w:eastAsia="Calibri"/>
          <w:sz w:val="16"/>
        </w:rPr>
        <w:t>medical precipice</w:t>
      </w:r>
      <w:r w:rsidRPr="00D86F5A">
        <w:rPr>
          <w:rFonts w:eastAsia="Calibri"/>
          <w:u w:val="single"/>
        </w:rPr>
        <w:t xml:space="preserve">, </w:t>
      </w:r>
      <w:r w:rsidRPr="00D86F5A">
        <w:rPr>
          <w:rFonts w:eastAsia="Calibri"/>
          <w:highlight w:val="cyan"/>
          <w:u w:val="single"/>
        </w:rPr>
        <w:t xml:space="preserve">about to </w:t>
      </w:r>
      <w:r w:rsidRPr="00D86F5A">
        <w:rPr>
          <w:rFonts w:eastAsia="Calibri"/>
          <w:b/>
          <w:iCs/>
          <w:highlight w:val="cyan"/>
          <w:u w:val="single"/>
          <w:bdr w:val="single" w:sz="8" w:space="0" w:color="auto"/>
        </w:rPr>
        <w:t>tumble</w:t>
      </w:r>
      <w:r w:rsidRPr="00D86F5A">
        <w:rPr>
          <w:rFonts w:eastAsia="Calibri"/>
          <w:highlight w:val="cyan"/>
          <w:u w:val="single"/>
        </w:rPr>
        <w:t xml:space="preserve"> into</w:t>
      </w:r>
      <w:r w:rsidRPr="00D86F5A">
        <w:rPr>
          <w:rFonts w:eastAsia="Calibri"/>
          <w:u w:val="single"/>
        </w:rPr>
        <w:t xml:space="preserve"> an </w:t>
      </w:r>
      <w:r w:rsidRPr="00D86F5A">
        <w:rPr>
          <w:rFonts w:eastAsia="Calibri"/>
          <w:b/>
          <w:iCs/>
          <w:u w:val="single"/>
          <w:bdr w:val="single" w:sz="8" w:space="0" w:color="auto"/>
        </w:rPr>
        <w:t>oblivion</w:t>
      </w:r>
      <w:r w:rsidRPr="00D86F5A">
        <w:rPr>
          <w:rFonts w:eastAsia="Calibri"/>
          <w:u w:val="single"/>
        </w:rPr>
        <w:t xml:space="preserve"> of </w:t>
      </w:r>
      <w:r w:rsidRPr="00D86F5A">
        <w:rPr>
          <w:rFonts w:eastAsia="Calibri"/>
          <w:b/>
          <w:iCs/>
          <w:highlight w:val="cyan"/>
          <w:u w:val="single"/>
          <w:bdr w:val="single" w:sz="8" w:space="0" w:color="auto"/>
        </w:rPr>
        <w:t>death-by-superbug?</w:t>
      </w:r>
      <w:r w:rsidRPr="00D86F5A">
        <w:rPr>
          <w:rFonts w:eastAsia="Calibri"/>
          <w:u w:val="single"/>
        </w:rPr>
        <w:t xml:space="preserve"> </w:t>
      </w:r>
      <w:r w:rsidRPr="00D86F5A">
        <w:rPr>
          <w:rFonts w:eastAsia="Calibri"/>
          <w:b/>
          <w:iCs/>
          <w:u w:val="single"/>
          <w:bdr w:val="single" w:sz="8" w:space="0" w:color="auto"/>
        </w:rPr>
        <w:t xml:space="preserve">We most </w:t>
      </w:r>
      <w:r w:rsidRPr="00D86F5A">
        <w:rPr>
          <w:rFonts w:eastAsia="Calibri"/>
          <w:b/>
          <w:iCs/>
          <w:highlight w:val="cyan"/>
          <w:u w:val="single"/>
          <w:bdr w:val="single" w:sz="8" w:space="0" w:color="auto"/>
        </w:rPr>
        <w:t>certainly</w:t>
      </w:r>
      <w:r w:rsidRPr="00D86F5A">
        <w:rPr>
          <w:rFonts w:eastAsia="Calibri"/>
          <w:b/>
          <w:iCs/>
          <w:u w:val="single"/>
          <w:bdr w:val="single" w:sz="8" w:space="0" w:color="auto"/>
        </w:rPr>
        <w:t xml:space="preserve"> are </w:t>
      </w:r>
      <w:r w:rsidRPr="00D86F5A">
        <w:rPr>
          <w:rFonts w:eastAsia="Calibri"/>
          <w:b/>
          <w:iCs/>
          <w:highlight w:val="cyan"/>
          <w:u w:val="single"/>
          <w:bdr w:val="single" w:sz="8" w:space="0" w:color="auto"/>
        </w:rPr>
        <w:t>not</w:t>
      </w:r>
      <w:r w:rsidRPr="00D86F5A">
        <w:rPr>
          <w:rFonts w:eastAsia="Calibri"/>
          <w:sz w:val="16"/>
        </w:rPr>
        <w:t xml:space="preserve">. </w:t>
      </w:r>
      <w:r w:rsidRPr="00D86F5A">
        <w:rPr>
          <w:rFonts w:eastAsia="Calibri"/>
          <w:u w:val="single"/>
        </w:rPr>
        <w:t>The end of the world</w:t>
      </w:r>
      <w:r w:rsidRPr="00D86F5A">
        <w:rPr>
          <w:rFonts w:eastAsia="Calibri"/>
          <w:sz w:val="16"/>
        </w:rPr>
        <w:t xml:space="preserve"> may well be on the horizon, but it surely </w:t>
      </w:r>
      <w:r w:rsidRPr="00D86F5A">
        <w:rPr>
          <w:rFonts w:eastAsia="Calibri"/>
          <w:b/>
          <w:iCs/>
          <w:u w:val="single"/>
          <w:bdr w:val="single" w:sz="8" w:space="0" w:color="auto"/>
        </w:rPr>
        <w:t>won’t</w:t>
      </w:r>
      <w:r w:rsidRPr="00D86F5A">
        <w:rPr>
          <w:rFonts w:eastAsia="Calibri"/>
          <w:sz w:val="16"/>
        </w:rPr>
        <w:t xml:space="preserve"> </w:t>
      </w:r>
      <w:r w:rsidRPr="00D86F5A">
        <w:rPr>
          <w:rFonts w:eastAsia="Calibri"/>
          <w:u w:val="single"/>
        </w:rPr>
        <w:t xml:space="preserve">be due to </w:t>
      </w:r>
      <w:r w:rsidRPr="00D86F5A">
        <w:rPr>
          <w:rFonts w:eastAsia="Calibri"/>
          <w:b/>
          <w:iCs/>
          <w:u w:val="single"/>
          <w:bdr w:val="single" w:sz="8" w:space="0" w:color="auto"/>
        </w:rPr>
        <w:t>a</w:t>
      </w:r>
      <w:r w:rsidRPr="00D86F5A">
        <w:rPr>
          <w:rFonts w:eastAsia="Calibri"/>
          <w:sz w:val="16"/>
        </w:rPr>
        <w:t>nti</w:t>
      </w:r>
      <w:r w:rsidRPr="00D86F5A">
        <w:rPr>
          <w:rFonts w:eastAsia="Calibri"/>
          <w:b/>
          <w:iCs/>
          <w:u w:val="single"/>
          <w:bdr w:val="single" w:sz="8" w:space="0" w:color="auto"/>
        </w:rPr>
        <w:t>b</w:t>
      </w:r>
      <w:r w:rsidRPr="00D86F5A">
        <w:rPr>
          <w:rFonts w:eastAsia="Calibri"/>
          <w:sz w:val="16"/>
        </w:rPr>
        <w:t xml:space="preserve">iotic </w:t>
      </w:r>
      <w:r w:rsidRPr="00D86F5A">
        <w:rPr>
          <w:rFonts w:eastAsia="Calibri"/>
          <w:b/>
          <w:iCs/>
          <w:u w:val="single"/>
          <w:bdr w:val="single" w:sz="8" w:space="0" w:color="auto"/>
        </w:rPr>
        <w:t>r</w:t>
      </w:r>
      <w:r w:rsidRPr="00D86F5A">
        <w:rPr>
          <w:rFonts w:eastAsia="Calibri"/>
          <w:sz w:val="16"/>
        </w:rPr>
        <w:t xml:space="preserve">esistance. In order to understand why, you need to understand resistance: where it comes from, what it can do, and crucially, what scientists are doing about it. Predominantly, antibiotic resistance is a man-made problem. Since the discovery of penicillin in 1928, we have consistently provided the opportunity for resistance to evolve, persist and spread through the mismanagement and incorrect administration of antibiotics. </w:t>
      </w:r>
      <w:r w:rsidRPr="00D86F5A">
        <w:rPr>
          <w:rFonts w:eastAsia="Calibri"/>
          <w:u w:val="single"/>
        </w:rPr>
        <w:t xml:space="preserve">We have also learned </w:t>
      </w:r>
      <w:r w:rsidRPr="00D86F5A">
        <w:rPr>
          <w:rFonts w:eastAsia="Calibri"/>
          <w:b/>
          <w:iCs/>
          <w:u w:val="single"/>
          <w:bdr w:val="single" w:sz="8" w:space="0" w:color="auto"/>
        </w:rPr>
        <w:t>major lessons</w:t>
      </w:r>
      <w:r w:rsidRPr="00D86F5A">
        <w:rPr>
          <w:rFonts w:eastAsia="Calibri"/>
          <w:u w:val="single"/>
        </w:rPr>
        <w:t xml:space="preserve"> in the last decade as to </w:t>
      </w:r>
      <w:r w:rsidRPr="00D86F5A">
        <w:rPr>
          <w:rFonts w:eastAsia="Calibri"/>
          <w:b/>
          <w:iCs/>
          <w:u w:val="single"/>
          <w:bdr w:val="single" w:sz="8" w:space="0" w:color="auto"/>
        </w:rPr>
        <w:t>where</w:t>
      </w:r>
      <w:r w:rsidRPr="00D86F5A">
        <w:rPr>
          <w:rFonts w:eastAsia="Calibri"/>
          <w:u w:val="single"/>
        </w:rPr>
        <w:t xml:space="preserve"> </w:t>
      </w:r>
      <w:r w:rsidRPr="00D86F5A">
        <w:rPr>
          <w:rFonts w:eastAsia="Calibri"/>
          <w:b/>
          <w:iCs/>
          <w:u w:val="single"/>
          <w:bdr w:val="single" w:sz="8" w:space="0" w:color="auto"/>
        </w:rPr>
        <w:t>a</w:t>
      </w:r>
      <w:r w:rsidRPr="00D86F5A">
        <w:rPr>
          <w:rFonts w:eastAsia="Calibri"/>
          <w:u w:val="single"/>
        </w:rPr>
        <w:t>nti</w:t>
      </w:r>
      <w:r w:rsidRPr="00D86F5A">
        <w:rPr>
          <w:rFonts w:eastAsia="Calibri"/>
          <w:b/>
          <w:iCs/>
          <w:u w:val="single"/>
          <w:bdr w:val="single" w:sz="8" w:space="0" w:color="auto"/>
        </w:rPr>
        <w:t>b</w:t>
      </w:r>
      <w:r w:rsidRPr="00D86F5A">
        <w:rPr>
          <w:rFonts w:eastAsia="Calibri"/>
          <w:u w:val="single"/>
        </w:rPr>
        <w:t xml:space="preserve">iotic </w:t>
      </w:r>
      <w:r w:rsidRPr="00D86F5A">
        <w:rPr>
          <w:rFonts w:eastAsia="Calibri"/>
          <w:b/>
          <w:iCs/>
          <w:u w:val="single"/>
          <w:bdr w:val="single" w:sz="8" w:space="0" w:color="auto"/>
        </w:rPr>
        <w:t>r</w:t>
      </w:r>
      <w:r w:rsidRPr="00D86F5A">
        <w:rPr>
          <w:rFonts w:eastAsia="Calibri"/>
          <w:u w:val="single"/>
        </w:rPr>
        <w:t xml:space="preserve">esistance comes from and </w:t>
      </w:r>
      <w:r w:rsidRPr="00D86F5A">
        <w:rPr>
          <w:rFonts w:eastAsia="Calibri"/>
          <w:b/>
          <w:iCs/>
          <w:u w:val="single"/>
          <w:bdr w:val="single" w:sz="8" w:space="0" w:color="auto"/>
        </w:rPr>
        <w:t xml:space="preserve">what measures we can take </w:t>
      </w:r>
      <w:r w:rsidRPr="00D86F5A">
        <w:rPr>
          <w:rFonts w:eastAsia="Calibri"/>
          <w:u w:val="single"/>
        </w:rPr>
        <w:t xml:space="preserve">to </w:t>
      </w:r>
      <w:r w:rsidRPr="00D86F5A">
        <w:rPr>
          <w:rFonts w:eastAsia="Calibri"/>
          <w:b/>
          <w:iCs/>
          <w:u w:val="single"/>
          <w:bdr w:val="single" w:sz="8" w:space="0" w:color="auto"/>
        </w:rPr>
        <w:t>control it.</w:t>
      </w:r>
      <w:r w:rsidRPr="00D86F5A">
        <w:rPr>
          <w:rFonts w:eastAsia="Calibri"/>
          <w:sz w:val="16"/>
        </w:rPr>
        <w:t xml:space="preserve"> Some of these, such as </w:t>
      </w:r>
      <w:r w:rsidRPr="00D86F5A">
        <w:rPr>
          <w:rFonts w:eastAsia="Calibri"/>
          <w:highlight w:val="cyan"/>
          <w:u w:val="single"/>
        </w:rPr>
        <w:t>the</w:t>
      </w:r>
      <w:r w:rsidRPr="00D86F5A">
        <w:rPr>
          <w:rFonts w:eastAsia="Calibri"/>
          <w:sz w:val="16"/>
        </w:rPr>
        <w:t xml:space="preserve"> C-reactive protein (</w:t>
      </w:r>
      <w:r w:rsidRPr="00D86F5A">
        <w:rPr>
          <w:rFonts w:eastAsia="Calibri"/>
          <w:b/>
          <w:iCs/>
          <w:highlight w:val="cyan"/>
          <w:u w:val="single"/>
          <w:bdr w:val="single" w:sz="8" w:space="0" w:color="auto"/>
        </w:rPr>
        <w:t>CRP</w:t>
      </w:r>
      <w:r w:rsidRPr="00D86F5A">
        <w:rPr>
          <w:rFonts w:eastAsia="Calibri"/>
          <w:sz w:val="16"/>
        </w:rPr>
        <w:t xml:space="preserve">) </w:t>
      </w:r>
      <w:r w:rsidRPr="00D86F5A">
        <w:rPr>
          <w:rFonts w:eastAsia="Calibri"/>
          <w:b/>
          <w:iCs/>
          <w:highlight w:val="cyan"/>
          <w:u w:val="single"/>
          <w:bdr w:val="single" w:sz="8" w:space="0" w:color="auto"/>
        </w:rPr>
        <w:t>test</w:t>
      </w:r>
      <w:r w:rsidRPr="00D86F5A">
        <w:rPr>
          <w:rFonts w:eastAsia="Calibri"/>
          <w:sz w:val="16"/>
        </w:rPr>
        <w:t xml:space="preserve"> – </w:t>
      </w:r>
      <w:r w:rsidRPr="00D86F5A">
        <w:rPr>
          <w:rFonts w:eastAsia="Calibri"/>
          <w:u w:val="single"/>
        </w:rPr>
        <w:t>which can help detect if patients actually need antibiotic drugs or not</w:t>
      </w:r>
      <w:r w:rsidRPr="00D86F5A">
        <w:rPr>
          <w:rFonts w:eastAsia="Calibri"/>
          <w:sz w:val="16"/>
        </w:rPr>
        <w:t xml:space="preserve"> – </w:t>
      </w:r>
      <w:r w:rsidRPr="00D86F5A">
        <w:rPr>
          <w:rFonts w:eastAsia="Calibri"/>
          <w:highlight w:val="cyan"/>
          <w:u w:val="single"/>
        </w:rPr>
        <w:t>are proving</w:t>
      </w:r>
      <w:r w:rsidRPr="00D86F5A">
        <w:rPr>
          <w:rFonts w:eastAsia="Calibri"/>
          <w:u w:val="single"/>
        </w:rPr>
        <w:t xml:space="preserve"> to be </w:t>
      </w:r>
      <w:r w:rsidRPr="00D86F5A">
        <w:rPr>
          <w:rFonts w:eastAsia="Calibri"/>
          <w:b/>
          <w:iCs/>
          <w:highlight w:val="cyan"/>
          <w:u w:val="single"/>
          <w:bdr w:val="single" w:sz="8" w:space="0" w:color="auto"/>
        </w:rPr>
        <w:t>highly effective</w:t>
      </w:r>
      <w:r w:rsidRPr="00D86F5A">
        <w:rPr>
          <w:rFonts w:eastAsia="Calibri"/>
          <w:sz w:val="16"/>
        </w:rPr>
        <w:t xml:space="preserve">, while others haven’t been and have occasionally even exacerbated the problem. Sensitivity testing before use The point is, </w:t>
      </w:r>
      <w:r w:rsidRPr="00D86F5A">
        <w:rPr>
          <w:rFonts w:eastAsia="Calibri"/>
          <w:highlight w:val="cyan"/>
          <w:u w:val="single"/>
        </w:rPr>
        <w:t>scientists</w:t>
      </w:r>
      <w:r w:rsidRPr="00D86F5A">
        <w:rPr>
          <w:rFonts w:eastAsia="Calibri"/>
          <w:u w:val="single"/>
        </w:rPr>
        <w:t xml:space="preserve"> all over the world </w:t>
      </w:r>
      <w:r w:rsidRPr="00D86F5A">
        <w:rPr>
          <w:rFonts w:eastAsia="Calibri"/>
          <w:highlight w:val="cyan"/>
          <w:u w:val="single"/>
        </w:rPr>
        <w:t xml:space="preserve">are </w:t>
      </w:r>
      <w:r w:rsidRPr="00D86F5A">
        <w:rPr>
          <w:rFonts w:eastAsia="Calibri"/>
          <w:b/>
          <w:iCs/>
          <w:highlight w:val="cyan"/>
          <w:u w:val="single"/>
          <w:bdr w:val="single" w:sz="8" w:space="0" w:color="auto"/>
        </w:rPr>
        <w:t>working</w:t>
      </w:r>
      <w:r w:rsidRPr="00D86F5A">
        <w:rPr>
          <w:rFonts w:eastAsia="Calibri"/>
          <w:b/>
          <w:iCs/>
          <w:u w:val="single"/>
          <w:bdr w:val="single" w:sz="8" w:space="0" w:color="auto"/>
        </w:rPr>
        <w:t xml:space="preserve"> tirelessly</w:t>
      </w:r>
      <w:r w:rsidRPr="00D86F5A">
        <w:rPr>
          <w:rFonts w:eastAsia="Calibri"/>
          <w:u w:val="single"/>
        </w:rPr>
        <w:t xml:space="preserve"> </w:t>
      </w:r>
      <w:r w:rsidRPr="00D86F5A">
        <w:rPr>
          <w:rFonts w:eastAsia="Calibri"/>
          <w:highlight w:val="cyan"/>
          <w:u w:val="single"/>
        </w:rPr>
        <w:t>to think</w:t>
      </w:r>
      <w:r w:rsidRPr="00D86F5A">
        <w:rPr>
          <w:rFonts w:eastAsia="Calibri"/>
          <w:u w:val="single"/>
        </w:rPr>
        <w:t xml:space="preserve"> up </w:t>
      </w:r>
      <w:r w:rsidRPr="00D86F5A">
        <w:rPr>
          <w:rFonts w:eastAsia="Calibri"/>
          <w:b/>
          <w:iCs/>
          <w:u w:val="single"/>
          <w:bdr w:val="single" w:sz="8" w:space="0" w:color="auto"/>
        </w:rPr>
        <w:t xml:space="preserve">new and </w:t>
      </w:r>
      <w:r w:rsidRPr="00D86F5A">
        <w:rPr>
          <w:rFonts w:eastAsia="Calibri"/>
          <w:b/>
          <w:iCs/>
          <w:highlight w:val="cyan"/>
          <w:u w:val="single"/>
          <w:bdr w:val="single" w:sz="8" w:space="0" w:color="auto"/>
        </w:rPr>
        <w:t>innovative solutions</w:t>
      </w:r>
      <w:r w:rsidRPr="00D86F5A">
        <w:rPr>
          <w:rFonts w:eastAsia="Calibri"/>
          <w:b/>
          <w:iCs/>
          <w:u w:val="single"/>
          <w:bdr w:val="single" w:sz="8" w:space="0" w:color="auto"/>
        </w:rPr>
        <w:t xml:space="preserve"> to the problem</w:t>
      </w:r>
      <w:r w:rsidRPr="00D86F5A">
        <w:rPr>
          <w:rFonts w:eastAsia="Calibri"/>
          <w:sz w:val="16"/>
        </w:rPr>
        <w:t xml:space="preserve">. Despite their best efforts, and a growing understanding of antibiotic resistance, we still sometimes get it wrong. A woman in the US recently died of an infection so incredibly resistant that “there were no antibiotics left” to treat her. Some hysterical headlines described the deadly bacteria as a “superbug resistant to all available antibiotics”, because 26 different types failed to work. But was her infection resistant to all of these before she was given the very first antibiotic? The answer is undoubtedly, no. Fundamentally, bacteria are given an opportunity to develop resistance. Sensitivity testing allows infections to be tested against different antibiotics in a lab to see if they will be effective. While this was carried out on the woman’s infection, it was already too late – somewhere along the line, she’d had too much exposure to inappropriately used antibiotics and the infection had become resistant. Sensitivity testing at the start of an infection should be standard practice. The first questions doctors should be asking are “What antibiotics will actually work against this?” and “What am I up against?” so that any prescription will be effective in the first instance. More progressive </w:t>
      </w:r>
      <w:r w:rsidRPr="00D86F5A">
        <w:rPr>
          <w:rFonts w:eastAsia="Calibri"/>
          <w:u w:val="single"/>
        </w:rPr>
        <w:t>hospitals with microbiology labs are beginning to do this as a matter of course to better control and manage antibiotic resistance</w:t>
      </w:r>
      <w:r w:rsidRPr="00D86F5A">
        <w:rPr>
          <w:rFonts w:eastAsia="Calibri"/>
          <w:sz w:val="16"/>
        </w:rPr>
        <w:t>. There isn’t always time, for example with sepsis, which moves very fast, but for chest, skin, and urinary tract infections the results can be available within 24 hours. Treatment is then based on fact rather than a guess. If you get it wrong enough times, you get resistance. Failing to test for bacterial sensitivity early on in the infection, waiting instead until it is known that the infection is resistant, makes the scenario much worse. Claims that the use of colistin, a “last hope” antibiotic, is soaring in English hospitals is true. But this is driven by a failure to test for antibiotic sensitivity before it is too late, leading to a need to turn to colistin. Clinicians often assume everyone’s urinary, respiratory or other infection is the same, and will respond in the same way to tried and tested antibiotics. Scientifically speaking, everyone’s infection is different and should be treated as such. No apocalypse in sight Sad as the death of the woman in the US is, it is not uncommon for a death to result from resistance. Reports suggest that around 700,000 people die from antibiotic resistant infections globally each year, the majority in underdeveloped countries with poor access to healthcare. This number is predicted to rise to 10m deaths a year by 2050 if nothing is done about the problem. But “</w:t>
      </w:r>
      <w:r w:rsidRPr="00D86F5A">
        <w:rPr>
          <w:rFonts w:eastAsia="Calibri"/>
          <w:b/>
          <w:iCs/>
          <w:u w:val="single"/>
          <w:bdr w:val="single" w:sz="8" w:space="0" w:color="auto"/>
        </w:rPr>
        <w:t>apocalypse</w:t>
      </w:r>
      <w:r w:rsidRPr="00D86F5A">
        <w:rPr>
          <w:rFonts w:eastAsia="Calibri"/>
          <w:sz w:val="16"/>
        </w:rPr>
        <w:t xml:space="preserve">” </w:t>
      </w:r>
      <w:r w:rsidRPr="00D86F5A">
        <w:rPr>
          <w:rFonts w:eastAsia="Calibri"/>
          <w:u w:val="single"/>
        </w:rPr>
        <w:t xml:space="preserve">is the </w:t>
      </w:r>
      <w:r w:rsidRPr="00D86F5A">
        <w:rPr>
          <w:rFonts w:eastAsia="Calibri"/>
          <w:b/>
          <w:iCs/>
          <w:u w:val="single"/>
          <w:bdr w:val="single" w:sz="8" w:space="0" w:color="auto"/>
        </w:rPr>
        <w:t>wrong word for this.</w:t>
      </w:r>
      <w:r w:rsidRPr="00D86F5A">
        <w:rPr>
          <w:rFonts w:eastAsia="Calibri"/>
          <w:sz w:val="16"/>
        </w:rPr>
        <w:t xml:space="preserve"> </w:t>
      </w:r>
      <w:r w:rsidRPr="00D86F5A">
        <w:rPr>
          <w:rFonts w:eastAsia="Calibri"/>
          <w:u w:val="single"/>
        </w:rPr>
        <w:t xml:space="preserve">The global population has </w:t>
      </w:r>
      <w:r w:rsidRPr="00D86F5A">
        <w:rPr>
          <w:rFonts w:eastAsia="Calibri"/>
          <w:b/>
          <w:iCs/>
          <w:u w:val="single"/>
          <w:bdr w:val="single" w:sz="8" w:space="0" w:color="auto"/>
        </w:rPr>
        <w:t>doubled</w:t>
      </w:r>
      <w:r w:rsidRPr="00D86F5A">
        <w:rPr>
          <w:rFonts w:eastAsia="Calibri"/>
          <w:u w:val="single"/>
        </w:rPr>
        <w:t xml:space="preserve"> since World War II, when around 10m people a year died</w:t>
      </w:r>
      <w:r w:rsidRPr="00D86F5A">
        <w:rPr>
          <w:rFonts w:eastAsia="Calibri"/>
          <w:sz w:val="16"/>
        </w:rPr>
        <w:t xml:space="preserve">. </w:t>
      </w:r>
      <w:r w:rsidRPr="00D86F5A">
        <w:rPr>
          <w:rFonts w:eastAsia="Calibri"/>
          <w:u w:val="single"/>
        </w:rPr>
        <w:t xml:space="preserve">Humankind </w:t>
      </w:r>
      <w:r w:rsidRPr="00D86F5A">
        <w:rPr>
          <w:rFonts w:eastAsia="Calibri"/>
          <w:b/>
          <w:iCs/>
          <w:u w:val="single"/>
          <w:bdr w:val="single" w:sz="8" w:space="0" w:color="auto"/>
        </w:rPr>
        <w:t>certainly won’t be wiped out</w:t>
      </w:r>
      <w:r w:rsidRPr="00D86F5A">
        <w:rPr>
          <w:rFonts w:eastAsia="Calibri"/>
          <w:sz w:val="16"/>
        </w:rPr>
        <w:t xml:space="preserve">. </w:t>
      </w:r>
      <w:r w:rsidRPr="00D86F5A">
        <w:rPr>
          <w:rFonts w:eastAsia="Calibri"/>
          <w:highlight w:val="cyan"/>
          <w:u w:val="single"/>
        </w:rPr>
        <w:t>Even</w:t>
      </w:r>
      <w:r w:rsidRPr="00D86F5A">
        <w:rPr>
          <w:rFonts w:eastAsia="Calibri"/>
          <w:u w:val="single"/>
        </w:rPr>
        <w:t xml:space="preserve"> if we were to face </w:t>
      </w:r>
      <w:r w:rsidRPr="00D86F5A">
        <w:rPr>
          <w:rFonts w:eastAsia="Calibri"/>
          <w:highlight w:val="cyan"/>
          <w:u w:val="single"/>
        </w:rPr>
        <w:t xml:space="preserve">the </w:t>
      </w:r>
      <w:r w:rsidRPr="00D86F5A">
        <w:rPr>
          <w:rFonts w:eastAsia="Calibri"/>
          <w:b/>
          <w:iCs/>
          <w:highlight w:val="cyan"/>
          <w:u w:val="single"/>
          <w:bdr w:val="single" w:sz="8" w:space="0" w:color="auto"/>
        </w:rPr>
        <w:t>worst case scenario by 2050</w:t>
      </w:r>
      <w:r w:rsidRPr="00D86F5A">
        <w:rPr>
          <w:rFonts w:eastAsia="Calibri"/>
          <w:sz w:val="16"/>
        </w:rPr>
        <w:t xml:space="preserve">, </w:t>
      </w:r>
      <w:r w:rsidRPr="00D86F5A">
        <w:rPr>
          <w:rFonts w:eastAsia="Calibri"/>
          <w:b/>
          <w:iCs/>
          <w:highlight w:val="cyan"/>
          <w:u w:val="single"/>
          <w:bdr w:val="single" w:sz="8" w:space="0" w:color="auto"/>
        </w:rPr>
        <w:t>a</w:t>
      </w:r>
      <w:r w:rsidRPr="00D86F5A">
        <w:rPr>
          <w:rFonts w:eastAsia="Calibri"/>
          <w:sz w:val="16"/>
        </w:rPr>
        <w:t>nti</w:t>
      </w:r>
      <w:r w:rsidRPr="00D86F5A">
        <w:rPr>
          <w:rFonts w:eastAsia="Calibri"/>
          <w:b/>
          <w:iCs/>
          <w:highlight w:val="cyan"/>
          <w:u w:val="single"/>
          <w:bdr w:val="single" w:sz="8" w:space="0" w:color="auto"/>
        </w:rPr>
        <w:t>b</w:t>
      </w:r>
      <w:r w:rsidRPr="00D86F5A">
        <w:rPr>
          <w:rFonts w:eastAsia="Calibri"/>
          <w:sz w:val="16"/>
        </w:rPr>
        <w:t xml:space="preserve">iotic </w:t>
      </w:r>
      <w:r w:rsidRPr="00D86F5A">
        <w:rPr>
          <w:rFonts w:eastAsia="Calibri"/>
          <w:b/>
          <w:iCs/>
          <w:highlight w:val="cyan"/>
          <w:u w:val="single"/>
          <w:bdr w:val="single" w:sz="8" w:space="0" w:color="auto"/>
        </w:rPr>
        <w:t>r</w:t>
      </w:r>
      <w:r w:rsidRPr="00D86F5A">
        <w:rPr>
          <w:rFonts w:eastAsia="Calibri"/>
          <w:sz w:val="16"/>
        </w:rPr>
        <w:t xml:space="preserve">esistance </w:t>
      </w:r>
      <w:r w:rsidRPr="00D86F5A">
        <w:rPr>
          <w:rFonts w:eastAsia="Calibri"/>
          <w:highlight w:val="cyan"/>
          <w:u w:val="single"/>
        </w:rPr>
        <w:t>would affect</w:t>
      </w:r>
      <w:r w:rsidRPr="00D86F5A">
        <w:rPr>
          <w:rFonts w:eastAsia="Calibri"/>
          <w:u w:val="single"/>
        </w:rPr>
        <w:t xml:space="preserve"> about </w:t>
      </w:r>
      <w:r w:rsidRPr="00D86F5A">
        <w:rPr>
          <w:rFonts w:eastAsia="Calibri"/>
          <w:b/>
          <w:iCs/>
          <w:highlight w:val="cyan"/>
          <w:u w:val="single"/>
          <w:bdr w:val="single" w:sz="8" w:space="0" w:color="auto"/>
        </w:rPr>
        <w:t>1% of people</w:t>
      </w:r>
      <w:r w:rsidRPr="00D86F5A">
        <w:rPr>
          <w:rFonts w:eastAsia="Calibri"/>
          <w:b/>
          <w:iCs/>
          <w:u w:val="single"/>
          <w:bdr w:val="single" w:sz="8" w:space="0" w:color="auto"/>
        </w:rPr>
        <w:t xml:space="preserve"> on the planet</w:t>
      </w:r>
      <w:r w:rsidRPr="00D86F5A">
        <w:rPr>
          <w:rFonts w:eastAsia="Calibri"/>
          <w:u w:val="single"/>
        </w:rPr>
        <w:t xml:space="preserve">. </w:t>
      </w:r>
      <w:r w:rsidRPr="00D86F5A">
        <w:rPr>
          <w:rFonts w:eastAsia="Calibri"/>
          <w:sz w:val="16"/>
        </w:rPr>
        <w:t xml:space="preserve">And </w:t>
      </w:r>
      <w:r w:rsidRPr="00D86F5A">
        <w:rPr>
          <w:rFonts w:eastAsia="Calibri"/>
          <w:highlight w:val="cyan"/>
          <w:u w:val="single"/>
        </w:rPr>
        <w:t xml:space="preserve">that is </w:t>
      </w:r>
      <w:r w:rsidRPr="00D86F5A">
        <w:rPr>
          <w:rFonts w:eastAsia="Calibri"/>
          <w:b/>
          <w:iCs/>
          <w:highlight w:val="cyan"/>
          <w:u w:val="single"/>
          <w:bdr w:val="single" w:sz="8" w:space="0" w:color="auto"/>
        </w:rPr>
        <w:t>assuming</w:t>
      </w:r>
      <w:r w:rsidRPr="00D86F5A">
        <w:rPr>
          <w:rFonts w:eastAsia="Calibri"/>
          <w:highlight w:val="cyan"/>
          <w:u w:val="single"/>
        </w:rPr>
        <w:t xml:space="preserve"> we </w:t>
      </w:r>
      <w:r w:rsidRPr="00D86F5A">
        <w:rPr>
          <w:rFonts w:eastAsia="Calibri"/>
          <w:b/>
          <w:iCs/>
          <w:highlight w:val="cyan"/>
          <w:u w:val="single"/>
          <w:bdr w:val="single" w:sz="8" w:space="0" w:color="auto"/>
        </w:rPr>
        <w:t>sit back and do nothing</w:t>
      </w:r>
      <w:r w:rsidRPr="00D86F5A">
        <w:rPr>
          <w:rFonts w:eastAsia="Calibri"/>
          <w:sz w:val="16"/>
        </w:rPr>
        <w:t xml:space="preserve">. In fact, </w:t>
      </w:r>
      <w:r w:rsidRPr="00D86F5A">
        <w:rPr>
          <w:rFonts w:eastAsia="Calibri"/>
          <w:u w:val="single"/>
        </w:rPr>
        <w:t xml:space="preserve">1,618 scientific research papers were published on antibiotic resistance in 2015. There is </w:t>
      </w:r>
      <w:r w:rsidRPr="00D86F5A">
        <w:rPr>
          <w:rFonts w:eastAsia="Calibri"/>
          <w:b/>
          <w:iCs/>
          <w:u w:val="single"/>
          <w:bdr w:val="single" w:sz="8" w:space="0" w:color="auto"/>
        </w:rPr>
        <w:t>lots of funding</w:t>
      </w:r>
      <w:r w:rsidRPr="00D86F5A">
        <w:rPr>
          <w:rFonts w:eastAsia="Calibri"/>
          <w:u w:val="single"/>
        </w:rPr>
        <w:t xml:space="preserve"> into resistance and </w:t>
      </w:r>
      <w:r w:rsidRPr="00D86F5A">
        <w:rPr>
          <w:rFonts w:eastAsia="Calibri"/>
          <w:highlight w:val="cyan"/>
          <w:u w:val="single"/>
        </w:rPr>
        <w:t xml:space="preserve">scientists are doing </w:t>
      </w:r>
      <w:r w:rsidRPr="00D86F5A">
        <w:rPr>
          <w:rFonts w:eastAsia="Calibri"/>
          <w:b/>
          <w:iCs/>
          <w:highlight w:val="cyan"/>
          <w:u w:val="single"/>
          <w:bdr w:val="single" w:sz="8" w:space="0" w:color="auto"/>
        </w:rPr>
        <w:t>lots to tackle the problem</w:t>
      </w:r>
      <w:r w:rsidRPr="00D86F5A">
        <w:rPr>
          <w:rFonts w:eastAsia="Calibri"/>
          <w:sz w:val="16"/>
        </w:rPr>
        <w:t>. Schemes such as the Longitude Prize – a prize for scientists that has currently set a challenge for creating a cost-effective, accurate, rapid and easy-to-use test for bacterial infections – are pushing the momentum of discovery in this area.</w:t>
      </w:r>
    </w:p>
    <w:bookmarkEnd w:id="1"/>
    <w:p w14:paraId="1F16C18F" w14:textId="77777777" w:rsidR="00DF435A" w:rsidRDefault="00DF435A" w:rsidP="00DF435A">
      <w:pPr>
        <w:pStyle w:val="Heading3"/>
      </w:pPr>
      <w:r>
        <w:t>AT: Scenario---Medical Errors---1NC</w:t>
      </w:r>
    </w:p>
    <w:p w14:paraId="470C605E" w14:textId="77777777" w:rsidR="00DF435A" w:rsidRPr="00103823" w:rsidRDefault="00DF435A" w:rsidP="00DF435A">
      <w:r w:rsidRPr="0099084D">
        <w:rPr>
          <w:rStyle w:val="Style13ptBold"/>
        </w:rPr>
        <w:t>Makhunga</w:t>
      </w:r>
      <w:r>
        <w:rPr>
          <w:rStyle w:val="Style13ptBold"/>
        </w:rPr>
        <w:t xml:space="preserve"> is cut from the abstract, reject it. Doesn’t have any warrants. </w:t>
      </w:r>
    </w:p>
    <w:p w14:paraId="40D9D2AF" w14:textId="77777777" w:rsidR="00DF435A" w:rsidRPr="00D86F5A" w:rsidRDefault="00DF435A" w:rsidP="00DF435A">
      <w:pPr>
        <w:keepNext/>
        <w:keepLines/>
        <w:spacing w:before="40" w:after="0"/>
        <w:outlineLvl w:val="3"/>
        <w:rPr>
          <w:rFonts w:eastAsia="Times New Roman" w:cs="Times New Roman"/>
          <w:b/>
          <w:iCs/>
          <w:sz w:val="26"/>
        </w:rPr>
      </w:pPr>
      <w:r w:rsidRPr="00D86F5A">
        <w:rPr>
          <w:rFonts w:eastAsia="Times New Roman" w:cs="Times New Roman"/>
          <w:b/>
          <w:iCs/>
          <w:sz w:val="26"/>
        </w:rPr>
        <w:t xml:space="preserve">Even </w:t>
      </w:r>
      <w:r w:rsidRPr="00D86F5A">
        <w:rPr>
          <w:rFonts w:eastAsia="Times New Roman" w:cs="Times New Roman"/>
          <w:b/>
          <w:iCs/>
          <w:sz w:val="26"/>
          <w:u w:val="single"/>
        </w:rPr>
        <w:t>super-diseases</w:t>
      </w:r>
      <w:r w:rsidRPr="00D86F5A">
        <w:rPr>
          <w:rFonts w:eastAsia="Times New Roman" w:cs="Times New Roman"/>
          <w:b/>
          <w:iCs/>
          <w:sz w:val="26"/>
        </w:rPr>
        <w:t xml:space="preserve"> can’t cause extinction---</w:t>
      </w:r>
      <w:r w:rsidRPr="00D86F5A">
        <w:rPr>
          <w:rFonts w:eastAsia="Times New Roman" w:cs="Times New Roman"/>
          <w:b/>
          <w:iCs/>
          <w:sz w:val="26"/>
          <w:u w:val="single"/>
        </w:rPr>
        <w:t>human dispersal</w:t>
      </w:r>
      <w:r w:rsidRPr="00D86F5A">
        <w:rPr>
          <w:rFonts w:eastAsia="Times New Roman" w:cs="Times New Roman"/>
          <w:b/>
          <w:iCs/>
          <w:sz w:val="26"/>
        </w:rPr>
        <w:t xml:space="preserve"> and </w:t>
      </w:r>
      <w:r w:rsidRPr="00D86F5A">
        <w:rPr>
          <w:rFonts w:eastAsia="Times New Roman" w:cs="Times New Roman"/>
          <w:b/>
          <w:iCs/>
          <w:sz w:val="26"/>
          <w:u w:val="single"/>
        </w:rPr>
        <w:t>countermeasures</w:t>
      </w:r>
      <w:r w:rsidRPr="00D86F5A">
        <w:rPr>
          <w:rFonts w:eastAsia="Times New Roman" w:cs="Times New Roman"/>
          <w:b/>
          <w:iCs/>
          <w:sz w:val="26"/>
        </w:rPr>
        <w:t xml:space="preserve">. </w:t>
      </w:r>
    </w:p>
    <w:p w14:paraId="7F7469EC" w14:textId="77777777" w:rsidR="00DF435A" w:rsidRPr="00D86F5A" w:rsidRDefault="00DF435A" w:rsidP="00DF435A">
      <w:pPr>
        <w:rPr>
          <w:rFonts w:eastAsia="Calibri"/>
        </w:rPr>
      </w:pPr>
      <w:r w:rsidRPr="00D86F5A">
        <w:rPr>
          <w:rFonts w:eastAsia="Calibri"/>
          <w:b/>
          <w:bCs/>
          <w:sz w:val="26"/>
        </w:rPr>
        <w:t>Thorstad 23</w:t>
      </w:r>
      <w:r w:rsidRPr="00D86F5A">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30108795" w14:textId="77777777" w:rsidR="00DF435A" w:rsidRPr="00D86F5A" w:rsidRDefault="00DF435A" w:rsidP="00DF435A">
      <w:pPr>
        <w:rPr>
          <w:rFonts w:eastAsia="Calibri"/>
          <w:sz w:val="16"/>
        </w:rPr>
      </w:pPr>
      <w:r w:rsidRPr="00D86F5A">
        <w:rPr>
          <w:rFonts w:eastAsia="Calibri"/>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D86F5A">
        <w:rPr>
          <w:rFonts w:eastAsia="Calibri"/>
          <w:b/>
          <w:iCs/>
          <w:highlight w:val="cyan"/>
          <w:u w:val="single"/>
          <w:bdr w:val="single" w:sz="8" w:space="0" w:color="auto"/>
        </w:rPr>
        <w:t>many are skeptical</w:t>
      </w:r>
      <w:r w:rsidRPr="00D86F5A">
        <w:rPr>
          <w:rFonts w:eastAsia="Calibri"/>
          <w:highlight w:val="cyan"/>
          <w:u w:val="single"/>
        </w:rPr>
        <w:t xml:space="preserve"> of existential biorisk</w:t>
      </w:r>
      <w:r w:rsidRPr="00D86F5A">
        <w:rPr>
          <w:rFonts w:eastAsia="Calibri"/>
          <w:sz w:val="16"/>
        </w:rPr>
        <w:t xml:space="preserve"> claims.</w:t>
      </w:r>
    </w:p>
    <w:p w14:paraId="052E3AEC" w14:textId="77777777" w:rsidR="00DF435A" w:rsidRPr="00D86F5A" w:rsidRDefault="00DF435A" w:rsidP="00DF435A">
      <w:pPr>
        <w:rPr>
          <w:rFonts w:eastAsia="Calibri"/>
          <w:sz w:val="16"/>
        </w:rPr>
      </w:pPr>
      <w:r w:rsidRPr="00D86F5A">
        <w:rPr>
          <w:rFonts w:eastAsia="Calibri"/>
          <w:sz w:val="16"/>
        </w:rPr>
        <w:t>3. The difficulty of the problem</w:t>
      </w:r>
    </w:p>
    <w:p w14:paraId="59971067" w14:textId="77777777" w:rsidR="00DF435A" w:rsidRPr="00D86F5A" w:rsidRDefault="00DF435A" w:rsidP="00DF435A">
      <w:pPr>
        <w:rPr>
          <w:rFonts w:eastAsia="Calibri"/>
          <w:sz w:val="16"/>
        </w:rPr>
      </w:pPr>
      <w:r w:rsidRPr="00D86F5A">
        <w:rPr>
          <w:rFonts w:eastAsia="Calibri"/>
          <w:sz w:val="16"/>
        </w:rPr>
        <w:t xml:space="preserve">The main reason why scientists and policymakers are skeptical of existential biorisk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135D20C1" w14:textId="77777777" w:rsidR="00DF435A" w:rsidRPr="00D86F5A" w:rsidRDefault="00DF435A" w:rsidP="00DF435A">
      <w:pPr>
        <w:rPr>
          <w:rFonts w:eastAsia="Calibri"/>
          <w:sz w:val="16"/>
        </w:rPr>
      </w:pPr>
      <w:r w:rsidRPr="00D86F5A">
        <w:rPr>
          <w:rFonts w:eastAsia="Calibri"/>
          <w:sz w:val="16"/>
        </w:rPr>
        <w:t xml:space="preserve">First, </w:t>
      </w:r>
      <w:r w:rsidRPr="00D86F5A">
        <w:rPr>
          <w:rFonts w:eastAsia="Calibri"/>
          <w:highlight w:val="cyan"/>
          <w:u w:val="single"/>
        </w:rPr>
        <w:t xml:space="preserve">you would need to reach </w:t>
      </w:r>
      <w:r w:rsidRPr="00D86F5A">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r w:rsidRPr="00D86F5A">
        <w:rPr>
          <w:rFonts w:eastAsia="Calibri"/>
          <w:b/>
          <w:iCs/>
          <w:highlight w:val="cyan"/>
          <w:u w:val="single"/>
          <w:bdr w:val="single" w:sz="8" w:space="0" w:color="auto"/>
        </w:rPr>
        <w:t>antarctic</w:t>
      </w:r>
      <w:r w:rsidRPr="00D86F5A">
        <w:rPr>
          <w:rFonts w:eastAsia="Calibri"/>
          <w:sz w:val="16"/>
        </w:rPr>
        <w:t xml:space="preserve"> research </w:t>
      </w:r>
      <w:r w:rsidRPr="00D86F5A">
        <w:rPr>
          <w:rFonts w:eastAsia="Calibri"/>
          <w:b/>
          <w:iCs/>
          <w:highlight w:val="cyan"/>
          <w:u w:val="single"/>
          <w:bdr w:val="single" w:sz="8" w:space="0" w:color="auto"/>
        </w:rPr>
        <w:t>stations</w:t>
      </w:r>
      <w:r w:rsidRPr="00D86F5A">
        <w:rPr>
          <w:rFonts w:eastAsia="Calibri"/>
          <w:sz w:val="16"/>
        </w:rPr>
        <w:t xml:space="preserve">; to </w:t>
      </w:r>
      <w:r w:rsidRPr="00D86F5A">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D86F5A">
        <w:rPr>
          <w:rFonts w:eastAsia="Calibri"/>
          <w:b/>
          <w:iCs/>
          <w:highlight w:val="cyan"/>
          <w:u w:val="single"/>
          <w:bdr w:val="single" w:sz="8" w:space="0" w:color="auto"/>
        </w:rPr>
        <w:t>nuclear sub</w:t>
      </w:r>
      <w:r w:rsidRPr="00D86F5A">
        <w:rPr>
          <w:rFonts w:eastAsia="Calibri"/>
          <w:sz w:val="16"/>
        </w:rPr>
        <w:t>marine</w:t>
      </w:r>
      <w:r w:rsidRPr="00D86F5A">
        <w:rPr>
          <w:rFonts w:eastAsia="Calibri"/>
          <w:b/>
          <w:iCs/>
          <w:highlight w:val="cya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D86F5A">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D86F5A">
        <w:rPr>
          <w:rFonts w:eastAsia="Calibri"/>
          <w:b/>
          <w:iCs/>
          <w:highlight w:val="cyan"/>
          <w:u w:val="single"/>
          <w:bdr w:val="single" w:sz="8" w:space="0" w:color="auto"/>
        </w:rPr>
        <w:t>uncontacted tribes</w:t>
      </w:r>
      <w:r w:rsidRPr="00D86F5A">
        <w:rPr>
          <w:rFonts w:eastAsia="Calibri"/>
          <w:sz w:val="16"/>
        </w:rPr>
        <w:t xml:space="preserve">; to </w:t>
      </w:r>
      <w:r w:rsidRPr="00D86F5A">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76BE3DB6" w14:textId="77777777" w:rsidR="00DF435A" w:rsidRPr="00D86F5A" w:rsidRDefault="00DF435A" w:rsidP="00DF435A">
      <w:pPr>
        <w:rPr>
          <w:rFonts w:eastAsia="Calibri"/>
          <w:sz w:val="16"/>
        </w:rPr>
      </w:pPr>
      <w:r w:rsidRPr="00D86F5A">
        <w:rPr>
          <w:rFonts w:eastAsia="Calibri"/>
          <w:sz w:val="16"/>
        </w:rPr>
        <w:t xml:space="preserve">Second, </w:t>
      </w:r>
      <w:r w:rsidRPr="00D86F5A">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D86F5A">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7B5278C2" w14:textId="77777777" w:rsidR="00DF435A" w:rsidRPr="00D86F5A" w:rsidRDefault="00DF435A" w:rsidP="00DF435A">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D86F5A">
        <w:rPr>
          <w:rFonts w:eastAsia="Calibri"/>
          <w:highlight w:val="cyan"/>
          <w:u w:val="single"/>
        </w:rPr>
        <w:t>The virus would need to be</w:t>
      </w:r>
      <w:r w:rsidRPr="00D86F5A">
        <w:rPr>
          <w:rFonts w:eastAsia="Calibri"/>
          <w:u w:val="single"/>
        </w:rPr>
        <w:t xml:space="preserve"> capable of being </w:t>
      </w:r>
      <w:r w:rsidRPr="00D86F5A">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every human</w:t>
      </w:r>
      <w:r w:rsidRPr="00D86F5A">
        <w:rPr>
          <w:rFonts w:eastAsia="Calibri"/>
          <w:sz w:val="16"/>
        </w:rPr>
        <w:t xml:space="preserve"> being </w:t>
      </w:r>
      <w:r w:rsidRPr="00D86F5A">
        <w:rPr>
          <w:rFonts w:eastAsia="Calibri"/>
          <w:highlight w:val="cyan"/>
          <w:u w:val="single"/>
        </w:rPr>
        <w:t xml:space="preserve">on the </w:t>
      </w:r>
      <w:r w:rsidRPr="00D86F5A">
        <w:rPr>
          <w:rFonts w:eastAsia="Calibri"/>
          <w:b/>
          <w:iCs/>
          <w:highlight w:val="cyan"/>
          <w:u w:val="single"/>
          <w:bdr w:val="single" w:sz="8" w:space="0" w:color="auto"/>
        </w:rPr>
        <w:t>planet</w:t>
      </w:r>
      <w:r w:rsidRPr="00D86F5A">
        <w:rPr>
          <w:rFonts w:eastAsia="Calibri"/>
          <w:sz w:val="16"/>
        </w:rPr>
        <w:t xml:space="preserve">, in sufficient quantities to actually make them sick. </w:t>
      </w:r>
      <w:r w:rsidRPr="00D86F5A">
        <w:rPr>
          <w:rFonts w:eastAsia="Calibri"/>
          <w:u w:val="single"/>
        </w:rPr>
        <w:t xml:space="preserve">It would need to </w:t>
      </w:r>
      <w:r w:rsidRPr="00D86F5A">
        <w:rPr>
          <w:rFonts w:eastAsia="Calibri"/>
          <w:highlight w:val="cyan"/>
          <w:u w:val="single"/>
        </w:rPr>
        <w:t xml:space="preserve">avoid </w:t>
      </w:r>
      <w:r w:rsidRPr="00D86F5A">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D86F5A">
        <w:rPr>
          <w:rFonts w:eastAsia="Calibri"/>
          <w:highlight w:val="cyan"/>
          <w:u w:val="single"/>
        </w:rPr>
        <w:t>And</w:t>
      </w:r>
      <w:r w:rsidRPr="00D86F5A">
        <w:rPr>
          <w:rFonts w:eastAsia="Calibri"/>
          <w:u w:val="single"/>
        </w:rPr>
        <w:t xml:space="preserve"> it would have to </w:t>
      </w:r>
      <w:r w:rsidRPr="00D86F5A">
        <w:rPr>
          <w:rFonts w:eastAsia="Calibri"/>
          <w:highlight w:val="cyan"/>
          <w:u w:val="single"/>
        </w:rPr>
        <w:t>maintain</w:t>
      </w:r>
      <w:r w:rsidRPr="00D86F5A">
        <w:rPr>
          <w:rFonts w:eastAsia="Calibri"/>
          <w:u w:val="single"/>
        </w:rPr>
        <w:t xml:space="preserve"> its </w:t>
      </w:r>
      <w:r w:rsidRPr="00D86F5A">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D86F5A">
        <w:rPr>
          <w:rFonts w:eastAsia="Calibri"/>
          <w:b/>
          <w:iCs/>
          <w:highlight w:val="cyan"/>
          <w:u w:val="single"/>
          <w:bdr w:val="single" w:sz="8" w:space="0" w:color="auto"/>
        </w:rPr>
        <w:t>mutation</w:t>
      </w:r>
      <w:r w:rsidRPr="00D86F5A">
        <w:rPr>
          <w:rFonts w:eastAsia="Calibri"/>
          <w:sz w:val="16"/>
        </w:rPr>
        <w:t>.</w:t>
      </w:r>
    </w:p>
    <w:p w14:paraId="25EF9E3E" w14:textId="77777777" w:rsidR="00DF435A" w:rsidRPr="00D86F5A" w:rsidRDefault="00DF435A" w:rsidP="00DF435A">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D86F5A">
        <w:rPr>
          <w:rFonts w:eastAsia="Calibri"/>
          <w:highlight w:val="cyan"/>
          <w:u w:val="single"/>
        </w:rPr>
        <w:t>killing not</w:t>
      </w:r>
      <w:r w:rsidRPr="00D86F5A">
        <w:rPr>
          <w:rFonts w:eastAsia="Calibri"/>
          <w:sz w:val="16"/>
        </w:rPr>
        <w:t xml:space="preserve"> 90%, </w:t>
      </w:r>
      <w:r w:rsidRPr="00D86F5A">
        <w:rPr>
          <w:rFonts w:eastAsia="Calibri"/>
          <w:b/>
          <w:iCs/>
          <w:highlight w:val="cyan"/>
          <w:u w:val="single"/>
          <w:bdr w:val="single" w:sz="8" w:space="0" w:color="auto"/>
        </w:rPr>
        <w:t>99%</w:t>
      </w:r>
      <w:r w:rsidRPr="00D86F5A">
        <w:rPr>
          <w:rFonts w:eastAsia="Calibri"/>
          <w:sz w:val="16"/>
        </w:rPr>
        <w:t xml:space="preserve">, or 99.999% </w:t>
      </w:r>
      <w:r w:rsidRPr="00D86F5A">
        <w:rPr>
          <w:rFonts w:eastAsia="Calibri"/>
          <w:highlight w:val="cyan"/>
          <w:u w:val="single"/>
        </w:rPr>
        <w:t>but</w:t>
      </w:r>
      <w:r w:rsidRPr="00D86F5A">
        <w:rPr>
          <w:rFonts w:eastAsia="Calibri"/>
          <w:sz w:val="16"/>
        </w:rPr>
        <w:t xml:space="preserve"> effectively </w:t>
      </w:r>
      <w:r w:rsidRPr="00D86F5A">
        <w:rPr>
          <w:rFonts w:eastAsia="Calibri"/>
          <w:b/>
          <w:iCs/>
          <w:highlight w:val="cyan"/>
          <w:u w:val="single"/>
          <w:bdr w:val="single" w:sz="8" w:space="0" w:color="auto"/>
        </w:rPr>
        <w:t>all</w:t>
      </w:r>
      <w:r w:rsidRPr="00D86F5A">
        <w:rPr>
          <w:rFonts w:eastAsia="Calibri"/>
          <w:sz w:val="16"/>
        </w:rPr>
        <w:t xml:space="preserve"> of those infected by it, </w:t>
      </w:r>
      <w:r w:rsidRPr="00D86F5A">
        <w:rPr>
          <w:rFonts w:eastAsia="Calibri"/>
          <w:highlight w:val="cyan"/>
          <w:u w:val="single"/>
        </w:rPr>
        <w:t>no matter their</w:t>
      </w:r>
      <w:r w:rsidRPr="00D86F5A">
        <w:rPr>
          <w:rFonts w:eastAsia="Calibri"/>
          <w:u w:val="single"/>
        </w:rPr>
        <w:t xml:space="preserve"> age, health, or </w:t>
      </w:r>
      <w:r w:rsidRPr="00D86F5A">
        <w:rPr>
          <w:rFonts w:eastAsia="Calibri"/>
          <w:b/>
          <w:iCs/>
          <w:highlight w:val="cya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74967C6C" w14:textId="77777777" w:rsidR="00DF435A" w:rsidRPr="00D80CA0" w:rsidRDefault="00DF435A" w:rsidP="00DF435A">
      <w:pPr>
        <w:rPr>
          <w:rFonts w:eastAsia="Calibri"/>
          <w:u w:val="single"/>
        </w:rPr>
      </w:pPr>
      <w:r w:rsidRPr="00D86F5A">
        <w:rPr>
          <w:rFonts w:eastAsia="Calibri"/>
          <w:sz w:val="16"/>
        </w:rPr>
        <w:t xml:space="preserve">Fifth, </w:t>
      </w:r>
      <w:r w:rsidRPr="00D86F5A">
        <w:rPr>
          <w:rFonts w:eastAsia="Calibri"/>
          <w:highlight w:val="cyan"/>
          <w:u w:val="single"/>
        </w:rPr>
        <w:t>you would need to</w:t>
      </w:r>
      <w:r w:rsidRPr="00D86F5A">
        <w:rPr>
          <w:rFonts w:eastAsia="Calibri"/>
          <w:sz w:val="16"/>
        </w:rPr>
        <w:t xml:space="preserve"> find a way to </w:t>
      </w:r>
      <w:r w:rsidRPr="00D86F5A">
        <w:rPr>
          <w:rFonts w:eastAsia="Calibri"/>
          <w:highlight w:val="cyan"/>
          <w:u w:val="single"/>
        </w:rPr>
        <w:t>evade</w:t>
      </w:r>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D86F5A">
        <w:rPr>
          <w:rFonts w:eastAsia="Calibri"/>
          <w:b/>
          <w:iCs/>
          <w:highlight w:val="cyan"/>
          <w:u w:val="single"/>
          <w:bdr w:val="single" w:sz="8" w:space="0" w:color="auto"/>
        </w:rPr>
        <w:t>distancing</w:t>
      </w:r>
      <w:r w:rsidRPr="00D86F5A">
        <w:rPr>
          <w:rFonts w:eastAsia="Calibri"/>
          <w:u w:val="single"/>
        </w:rPr>
        <w:t xml:space="preserve">. This isn’t as easy as it sounds. </w:t>
      </w:r>
      <w:r w:rsidRPr="00D86F5A">
        <w:rPr>
          <w:rFonts w:eastAsia="Calibri"/>
          <w:highlight w:val="cyan"/>
          <w:u w:val="single"/>
        </w:rPr>
        <w:t xml:space="preserve">How do you transmit a virus to someone who </w:t>
      </w:r>
      <w:r w:rsidRPr="00D86F5A">
        <w:rPr>
          <w:rFonts w:eastAsia="Calibri"/>
          <w:b/>
          <w:iCs/>
          <w:highlight w:val="cyan"/>
          <w:u w:val="single"/>
          <w:bdr w:val="single" w:sz="8" w:space="0" w:color="auto"/>
        </w:rPr>
        <w:t>doesn’t leave their house</w:t>
      </w:r>
      <w:r w:rsidRPr="00D86F5A">
        <w:rPr>
          <w:rFonts w:eastAsia="Calibri"/>
          <w:highlight w:val="cyan"/>
          <w:u w:val="single"/>
        </w:rPr>
        <w:t>?</w:t>
      </w:r>
    </w:p>
    <w:p w14:paraId="4C303B83" w14:textId="77777777" w:rsidR="00DF435A" w:rsidRPr="00BB6324" w:rsidRDefault="00DF435A" w:rsidP="00DF435A"/>
    <w:p w14:paraId="7167E93A" w14:textId="77777777" w:rsidR="00DF435A" w:rsidRPr="0087715D" w:rsidRDefault="00DF435A" w:rsidP="00DF435A">
      <w:pPr>
        <w:pStyle w:val="Heading4"/>
        <w:rPr>
          <w:rFonts w:cs="Arial"/>
        </w:rPr>
      </w:pPr>
      <w:r w:rsidRPr="005F26BA">
        <w:rPr>
          <w:rFonts w:cs="Arial"/>
        </w:rPr>
        <w:t xml:space="preserve">Pandemics encourage </w:t>
      </w:r>
      <w:r w:rsidRPr="005F26BA">
        <w:rPr>
          <w:rFonts w:cs="Arial"/>
          <w:u w:val="single"/>
        </w:rPr>
        <w:t>scientific diplomacy</w:t>
      </w:r>
      <w:r w:rsidRPr="005F26BA">
        <w:rPr>
          <w:rFonts w:cs="Arial"/>
        </w:rPr>
        <w:t xml:space="preserve">---empirics prove. That reduces tension and </w:t>
      </w:r>
      <w:r w:rsidRPr="005F26BA">
        <w:rPr>
          <w:rFonts w:cs="Arial"/>
          <w:u w:val="single"/>
        </w:rPr>
        <w:t>solves war</w:t>
      </w:r>
      <w:r w:rsidRPr="005F26BA">
        <w:rPr>
          <w:rFonts w:cs="Arial"/>
        </w:rPr>
        <w:t>.</w:t>
      </w:r>
    </w:p>
    <w:p w14:paraId="3A6B51B4" w14:textId="77777777" w:rsidR="00DF435A" w:rsidRDefault="00DF435A" w:rsidP="00DF435A">
      <w:r w:rsidRPr="0087715D">
        <w:rPr>
          <w:rStyle w:val="Style13ptBold"/>
        </w:rPr>
        <w:t>Gluckman and Turekian 20</w:t>
      </w:r>
      <w:r>
        <w:t>, *chair of the International Network for Government Science Advice, director of Koi Tū: The Centre for Informed Futures at the University of Auckland, and former science adviser to the New Zealand prime minister, **Vaughan Turekian is the executive director of policy and global affairs at the National Academies of Sciences, Engineering, and Medicine and a former science and technology adviser to the US secretary of state,  (*Peter, **Vaughan, 6-17-2020, "Rebooting Science Diplomacy in the Context of COVID-19," Issues in Science and Technology, https://issues.org/rebooting-science-diplomacy-in-the-context-of-covid-19-lessons-from-the-cold-war/)</w:t>
      </w:r>
    </w:p>
    <w:p w14:paraId="422A34FE" w14:textId="77777777" w:rsidR="00DF435A" w:rsidRPr="004619D8" w:rsidRDefault="00DF435A" w:rsidP="00DF435A">
      <w:pPr>
        <w:rPr>
          <w:sz w:val="16"/>
        </w:rPr>
      </w:pPr>
      <w:r w:rsidRPr="004619D8">
        <w:rPr>
          <w:rStyle w:val="StyleUnderline"/>
        </w:rPr>
        <w:t xml:space="preserve">Within the </w:t>
      </w:r>
      <w:r w:rsidRPr="00235DFB">
        <w:rPr>
          <w:rStyle w:val="StyleUnderline"/>
          <w:highlight w:val="cyan"/>
        </w:rPr>
        <w:t>COVID</w:t>
      </w:r>
      <w:r w:rsidRPr="004619D8">
        <w:rPr>
          <w:rStyle w:val="StyleUnderline"/>
        </w:rPr>
        <w:t xml:space="preserve">-19 crisis, science has </w:t>
      </w:r>
      <w:r w:rsidRPr="00235DFB">
        <w:rPr>
          <w:rStyle w:val="StyleUnderline"/>
          <w:highlight w:val="cyan"/>
        </w:rPr>
        <w:t>shown</w:t>
      </w:r>
      <w:r w:rsidRPr="004619D8">
        <w:rPr>
          <w:rStyle w:val="StyleUnderline"/>
        </w:rPr>
        <w:t xml:space="preserve"> a remarkable </w:t>
      </w:r>
      <w:r w:rsidRPr="00235DFB">
        <w:rPr>
          <w:rStyle w:val="Emphasis"/>
          <w:highlight w:val="cyan"/>
        </w:rPr>
        <w:t>willingness</w:t>
      </w:r>
      <w:r w:rsidRPr="004619D8">
        <w:rPr>
          <w:rStyle w:val="StyleUnderline"/>
        </w:rPr>
        <w:t xml:space="preserve"> </w:t>
      </w:r>
      <w:r w:rsidRPr="00235DFB">
        <w:rPr>
          <w:rStyle w:val="Emphasis"/>
          <w:highlight w:val="cyan"/>
        </w:rPr>
        <w:t>to work</w:t>
      </w:r>
      <w:r w:rsidRPr="004619D8">
        <w:rPr>
          <w:rStyle w:val="StyleUnderline"/>
        </w:rPr>
        <w:t xml:space="preserve"> </w:t>
      </w:r>
      <w:r w:rsidRPr="00235DFB">
        <w:rPr>
          <w:rStyle w:val="StyleUnderline"/>
          <w:highlight w:val="cyan"/>
        </w:rPr>
        <w:t>across national</w:t>
      </w:r>
      <w:r w:rsidRPr="004619D8">
        <w:rPr>
          <w:rStyle w:val="StyleUnderline"/>
        </w:rPr>
        <w:t xml:space="preserve"> and organizational </w:t>
      </w:r>
      <w:r w:rsidRPr="00235DFB">
        <w:rPr>
          <w:rStyle w:val="StyleUnderline"/>
          <w:highlight w:val="cyan"/>
        </w:rPr>
        <w:t>boundaries</w:t>
      </w:r>
      <w:r w:rsidRPr="004619D8">
        <w:rPr>
          <w:sz w:val="16"/>
        </w:rPr>
        <w:t xml:space="preserve">. </w:t>
      </w:r>
      <w:r w:rsidRPr="00235DFB">
        <w:rPr>
          <w:rStyle w:val="StyleUnderline"/>
          <w:highlight w:val="cyan"/>
        </w:rPr>
        <w:t>Similar to</w:t>
      </w:r>
      <w:r w:rsidRPr="004619D8">
        <w:rPr>
          <w:rStyle w:val="StyleUnderline"/>
        </w:rPr>
        <w:t xml:space="preserve"> how diverse stakeholders came together in the West Africa </w:t>
      </w:r>
      <w:r w:rsidRPr="00235DFB">
        <w:rPr>
          <w:rStyle w:val="StyleUnderline"/>
          <w:highlight w:val="cyan"/>
        </w:rPr>
        <w:t>Ebola</w:t>
      </w:r>
      <w:r w:rsidRPr="004619D8">
        <w:rPr>
          <w:rStyle w:val="StyleUnderline"/>
        </w:rPr>
        <w:t xml:space="preserve"> outbreak</w:t>
      </w:r>
      <w:r w:rsidRPr="004619D8">
        <w:rPr>
          <w:sz w:val="16"/>
        </w:rPr>
        <w:t xml:space="preserve"> of 2014–16, academic organizations, philanthropy, and the private sector have worked across country borders to develop broader science understandings of the COVID-19 challenge and </w:t>
      </w:r>
      <w:r w:rsidRPr="00235DFB">
        <w:rPr>
          <w:rStyle w:val="StyleUnderline"/>
          <w:highlight w:val="cyan"/>
        </w:rPr>
        <w:t>approaches</w:t>
      </w:r>
      <w:r w:rsidRPr="004619D8">
        <w:rPr>
          <w:sz w:val="16"/>
        </w:rPr>
        <w:t xml:space="preserve"> to solving it. </w:t>
      </w:r>
      <w:r w:rsidRPr="004619D8">
        <w:rPr>
          <w:rStyle w:val="StyleUnderline"/>
        </w:rPr>
        <w:t>WHO has launched the Solidarity trial, which involves investigators in over 35 countries, as well as a technology access pool to share information and data</w:t>
      </w:r>
      <w:r w:rsidRPr="004619D8">
        <w:rPr>
          <w:sz w:val="16"/>
        </w:rPr>
        <w:t>. The US National Academies of Sciences, Engineering, and Medicine is working with a US-based nongovernmental organization to help advise the Africa Centres for Disease Control and Prevention on the use and effectiveness of nonpharmaceutical interventions. But unlike earlier health challenges, COVID-19 is also being used within official government engagements to exacerbate tensions. Competition is underway to not only frame blame for the pandemic but to develop countermeasures domestically.</w:t>
      </w:r>
    </w:p>
    <w:p w14:paraId="683FBC81" w14:textId="77777777" w:rsidR="00DF435A" w:rsidRPr="004619D8" w:rsidRDefault="00DF435A" w:rsidP="00DF435A">
      <w:pPr>
        <w:rPr>
          <w:sz w:val="16"/>
        </w:rPr>
      </w:pPr>
      <w:r w:rsidRPr="00235DFB">
        <w:rPr>
          <w:rStyle w:val="StyleUnderline"/>
          <w:highlight w:val="cyan"/>
        </w:rPr>
        <w:t>Science</w:t>
      </w:r>
      <w:r w:rsidRPr="004619D8">
        <w:rPr>
          <w:rStyle w:val="StyleUnderline"/>
        </w:rPr>
        <w:t xml:space="preserve"> can use its tools of </w:t>
      </w:r>
      <w:r w:rsidRPr="00235DFB">
        <w:rPr>
          <w:rStyle w:val="StyleUnderline"/>
          <w:highlight w:val="cyan"/>
        </w:rPr>
        <w:t>informal diplomacy</w:t>
      </w:r>
      <w:r w:rsidRPr="004619D8">
        <w:rPr>
          <w:rStyle w:val="StyleUnderline"/>
        </w:rPr>
        <w:t xml:space="preserve"> to try to </w:t>
      </w:r>
      <w:r w:rsidRPr="00235DFB">
        <w:rPr>
          <w:rStyle w:val="Emphasis"/>
          <w:highlight w:val="cyan"/>
        </w:rPr>
        <w:t>reduce tensions</w:t>
      </w:r>
      <w:r w:rsidRPr="004619D8">
        <w:rPr>
          <w:sz w:val="16"/>
        </w:rPr>
        <w:t>. This will require global scientific organizations and individual scientists to recognize that their contribution to society is more than just building knowledge; it also involves building relationships and reducing tensions. This is truer today than at any time since the end of the Cold War 30 years ago. We need both formal and informal science diplomacy to play their role in navigating the rocky path ahead.</w:t>
      </w:r>
    </w:p>
    <w:p w14:paraId="702F7E99" w14:textId="77777777" w:rsidR="00DF435A" w:rsidRPr="004619D8" w:rsidRDefault="00DF435A" w:rsidP="00DF435A">
      <w:pPr>
        <w:rPr>
          <w:sz w:val="16"/>
        </w:rPr>
      </w:pPr>
      <w:r w:rsidRPr="004619D8">
        <w:rPr>
          <w:sz w:val="16"/>
        </w:rPr>
        <w:t xml:space="preserve">Increasing and using science diplomacy will not be easy given the broad suspicions on both sides and the growing awareness of the coupling between scientific and economic competition between the two major powers. The </w:t>
      </w:r>
      <w:r w:rsidRPr="00235DFB">
        <w:rPr>
          <w:rStyle w:val="StyleUnderline"/>
          <w:highlight w:val="cyan"/>
        </w:rPr>
        <w:t>tensions between</w:t>
      </w:r>
      <w:r w:rsidRPr="004619D8">
        <w:rPr>
          <w:rStyle w:val="StyleUnderline"/>
        </w:rPr>
        <w:t xml:space="preserve"> the </w:t>
      </w:r>
      <w:r w:rsidRPr="00235DFB">
        <w:rPr>
          <w:rStyle w:val="Emphasis"/>
          <w:highlight w:val="cyan"/>
        </w:rPr>
        <w:t>U</w:t>
      </w:r>
      <w:r w:rsidRPr="00235DFB">
        <w:rPr>
          <w:rStyle w:val="Emphasis"/>
        </w:rPr>
        <w:t xml:space="preserve">nited </w:t>
      </w:r>
      <w:r w:rsidRPr="00235DFB">
        <w:rPr>
          <w:rStyle w:val="Emphasis"/>
          <w:highlight w:val="cyan"/>
        </w:rPr>
        <w:t>S</w:t>
      </w:r>
      <w:r w:rsidRPr="00235DFB">
        <w:rPr>
          <w:rStyle w:val="Emphasis"/>
        </w:rPr>
        <w:t xml:space="preserve">tates </w:t>
      </w:r>
      <w:r w:rsidRPr="00235DFB">
        <w:rPr>
          <w:rStyle w:val="Emphasis"/>
          <w:highlight w:val="cyan"/>
        </w:rPr>
        <w:t>and China</w:t>
      </w:r>
      <w:r w:rsidRPr="004619D8">
        <w:rPr>
          <w:rStyle w:val="StyleUnderline"/>
        </w:rPr>
        <w:t xml:space="preserve"> are </w:t>
      </w:r>
      <w:r w:rsidRPr="00235DFB">
        <w:rPr>
          <w:rStyle w:val="StyleUnderline"/>
          <w:highlight w:val="cyan"/>
        </w:rPr>
        <w:t>distinct from</w:t>
      </w:r>
      <w:r w:rsidRPr="004619D8">
        <w:rPr>
          <w:rStyle w:val="StyleUnderline"/>
        </w:rPr>
        <w:t xml:space="preserve"> those between the United States and the </w:t>
      </w:r>
      <w:r w:rsidRPr="00235DFB">
        <w:rPr>
          <w:rStyle w:val="StyleUnderline"/>
          <w:highlight w:val="cyan"/>
        </w:rPr>
        <w:t>Soviet Union</w:t>
      </w:r>
      <w:r w:rsidRPr="004619D8">
        <w:rPr>
          <w:sz w:val="16"/>
        </w:rPr>
        <w:t xml:space="preserve"> through most of the second half of the twentieth century. </w:t>
      </w:r>
      <w:r w:rsidRPr="004619D8">
        <w:rPr>
          <w:rStyle w:val="StyleUnderline"/>
        </w:rPr>
        <w:t xml:space="preserve">Societies, including the </w:t>
      </w:r>
      <w:r w:rsidRPr="00235DFB">
        <w:rPr>
          <w:rStyle w:val="StyleUnderline"/>
          <w:highlight w:val="cyan"/>
        </w:rPr>
        <w:t>scientific community</w:t>
      </w:r>
      <w:r w:rsidRPr="004619D8">
        <w:rPr>
          <w:rStyle w:val="StyleUnderline"/>
        </w:rPr>
        <w:t xml:space="preserve">, are much more </w:t>
      </w:r>
      <w:r w:rsidRPr="00235DFB">
        <w:rPr>
          <w:rStyle w:val="Emphasis"/>
          <w:highlight w:val="cyan"/>
        </w:rPr>
        <w:t>intertwined</w:t>
      </w:r>
      <w:r w:rsidRPr="004619D8">
        <w:rPr>
          <w:rStyle w:val="Emphasis"/>
        </w:rPr>
        <w:t xml:space="preserve"> today </w:t>
      </w:r>
      <w:r w:rsidRPr="00235DFB">
        <w:rPr>
          <w:rStyle w:val="Emphasis"/>
          <w:highlight w:val="cyan"/>
        </w:rPr>
        <w:t>at all levels</w:t>
      </w:r>
      <w:r w:rsidRPr="004619D8">
        <w:rPr>
          <w:sz w:val="16"/>
        </w:rPr>
        <w:t>. At the same time, the breakdown of many post-World War II institutions, and the growing trend toward nationalism and isolationism in the West, leaves a major gap in the infrastructure that would be needed to support technical discussions on global issues.</w:t>
      </w:r>
    </w:p>
    <w:p w14:paraId="69189656" w14:textId="77777777" w:rsidR="00DF435A" w:rsidRPr="004619D8" w:rsidRDefault="00DF435A" w:rsidP="00DF435A">
      <w:pPr>
        <w:rPr>
          <w:sz w:val="16"/>
        </w:rPr>
      </w:pPr>
      <w:r w:rsidRPr="004619D8">
        <w:rPr>
          <w:sz w:val="16"/>
        </w:rPr>
        <w:t>Unlike earlier health challenges, COVID-19 is also being used within official government engagements to exacerbate tensions.</w:t>
      </w:r>
    </w:p>
    <w:p w14:paraId="6F4C4A84" w14:textId="77777777" w:rsidR="00DF435A" w:rsidRPr="004619D8" w:rsidRDefault="00DF435A" w:rsidP="00DF435A">
      <w:pPr>
        <w:rPr>
          <w:sz w:val="16"/>
        </w:rPr>
      </w:pPr>
      <w:r w:rsidRPr="004619D8">
        <w:rPr>
          <w:sz w:val="16"/>
        </w:rPr>
        <w:t xml:space="preserve">But there are some opportunities. Both </w:t>
      </w:r>
      <w:r w:rsidRPr="00235DFB">
        <w:rPr>
          <w:rStyle w:val="StyleUnderline"/>
          <w:highlight w:val="cyan"/>
        </w:rPr>
        <w:t>China and</w:t>
      </w:r>
      <w:r w:rsidRPr="004619D8">
        <w:rPr>
          <w:rStyle w:val="StyleUnderline"/>
        </w:rPr>
        <w:t xml:space="preserve"> the </w:t>
      </w:r>
      <w:r w:rsidRPr="00235DFB">
        <w:rPr>
          <w:rStyle w:val="StyleUnderline"/>
          <w:highlight w:val="cyan"/>
        </w:rPr>
        <w:t>U</w:t>
      </w:r>
      <w:r w:rsidRPr="004619D8">
        <w:rPr>
          <w:rStyle w:val="StyleUnderline"/>
        </w:rPr>
        <w:t xml:space="preserve">nited </w:t>
      </w:r>
      <w:r w:rsidRPr="00235DFB">
        <w:rPr>
          <w:rStyle w:val="StyleUnderline"/>
          <w:highlight w:val="cyan"/>
        </w:rPr>
        <w:t>S</w:t>
      </w:r>
      <w:r w:rsidRPr="004619D8">
        <w:rPr>
          <w:rStyle w:val="StyleUnderline"/>
        </w:rPr>
        <w:t xml:space="preserve">tates are </w:t>
      </w:r>
      <w:r w:rsidRPr="00235DFB">
        <w:rPr>
          <w:rStyle w:val="StyleUnderline"/>
          <w:highlight w:val="cyan"/>
        </w:rPr>
        <w:t>active in</w:t>
      </w:r>
      <w:r w:rsidRPr="004619D8">
        <w:rPr>
          <w:rStyle w:val="StyleUnderline"/>
        </w:rPr>
        <w:t xml:space="preserve"> a number of </w:t>
      </w:r>
      <w:r w:rsidRPr="00235DFB">
        <w:rPr>
          <w:rStyle w:val="StyleUnderline"/>
          <w:highlight w:val="cyan"/>
        </w:rPr>
        <w:t>multilat</w:t>
      </w:r>
      <w:r w:rsidRPr="004619D8">
        <w:rPr>
          <w:rStyle w:val="StyleUnderline"/>
        </w:rPr>
        <w:t xml:space="preserve">eral scientific </w:t>
      </w:r>
      <w:r w:rsidRPr="00235DFB">
        <w:rPr>
          <w:rStyle w:val="StyleUnderline"/>
          <w:highlight w:val="cyan"/>
        </w:rPr>
        <w:t>org</w:t>
      </w:r>
      <w:r w:rsidRPr="004619D8">
        <w:rPr>
          <w:rStyle w:val="StyleUnderline"/>
        </w:rPr>
        <w:t>anization</w:t>
      </w:r>
      <w:r w:rsidRPr="00235DFB">
        <w:rPr>
          <w:rStyle w:val="StyleUnderline"/>
          <w:highlight w:val="cyan"/>
        </w:rPr>
        <w:t>s</w:t>
      </w:r>
      <w:r w:rsidRPr="004619D8">
        <w:rPr>
          <w:rStyle w:val="StyleUnderline"/>
        </w:rPr>
        <w:t xml:space="preserve">, such as the International Science Council (ISC), which succeeded ICSU in 2018 and has been </w:t>
      </w:r>
      <w:r w:rsidRPr="00235DFB">
        <w:rPr>
          <w:rStyle w:val="StyleUnderline"/>
          <w:highlight w:val="cyan"/>
        </w:rPr>
        <w:t>looking</w:t>
      </w:r>
      <w:r w:rsidRPr="004619D8">
        <w:rPr>
          <w:rStyle w:val="StyleUnderline"/>
        </w:rPr>
        <w:t xml:space="preserve"> at ways </w:t>
      </w:r>
      <w:r w:rsidRPr="00235DFB">
        <w:rPr>
          <w:rStyle w:val="StyleUnderline"/>
          <w:highlight w:val="cyan"/>
        </w:rPr>
        <w:t xml:space="preserve">to </w:t>
      </w:r>
      <w:r w:rsidRPr="00235DFB">
        <w:rPr>
          <w:rStyle w:val="Emphasis"/>
          <w:highlight w:val="cyan"/>
        </w:rPr>
        <w:t>adapt to</w:t>
      </w:r>
      <w:r w:rsidRPr="004619D8">
        <w:rPr>
          <w:rStyle w:val="Emphasis"/>
        </w:rPr>
        <w:t xml:space="preserve"> the </w:t>
      </w:r>
      <w:r w:rsidRPr="00235DFB">
        <w:rPr>
          <w:rStyle w:val="Emphasis"/>
          <w:highlight w:val="cyan"/>
        </w:rPr>
        <w:t>new realities</w:t>
      </w:r>
      <w:r w:rsidRPr="004619D8">
        <w:rPr>
          <w:sz w:val="16"/>
        </w:rPr>
        <w:t xml:space="preserve">. Working through ISC to develop principles for science cooperation and conduct could </w:t>
      </w:r>
      <w:r w:rsidRPr="004619D8">
        <w:rPr>
          <w:rStyle w:val="StyleUnderline"/>
        </w:rPr>
        <w:t xml:space="preserve">provide an important framework for </w:t>
      </w:r>
      <w:r w:rsidRPr="00235DFB">
        <w:rPr>
          <w:rStyle w:val="StyleUnderline"/>
          <w:highlight w:val="cyan"/>
        </w:rPr>
        <w:t>developing</w:t>
      </w:r>
      <w:r w:rsidRPr="004619D8">
        <w:rPr>
          <w:rStyle w:val="StyleUnderline"/>
        </w:rPr>
        <w:t xml:space="preserve"> a set of </w:t>
      </w:r>
      <w:r w:rsidRPr="00235DFB">
        <w:rPr>
          <w:rStyle w:val="StyleUnderline"/>
          <w:highlight w:val="cyan"/>
        </w:rPr>
        <w:t>norms</w:t>
      </w:r>
      <w:r w:rsidRPr="004619D8">
        <w:rPr>
          <w:rStyle w:val="StyleUnderline"/>
        </w:rPr>
        <w:t xml:space="preserve"> and standards</w:t>
      </w:r>
      <w:r w:rsidRPr="004619D8">
        <w:rPr>
          <w:sz w:val="16"/>
        </w:rPr>
        <w:t xml:space="preserve"> that could be applied to science writ large. It would also </w:t>
      </w:r>
      <w:r w:rsidRPr="004619D8">
        <w:rPr>
          <w:rStyle w:val="StyleUnderline"/>
        </w:rPr>
        <w:t>build an early foundation for broader technical discussions among scientists</w:t>
      </w:r>
      <w:r w:rsidRPr="004619D8">
        <w:rPr>
          <w:sz w:val="16"/>
        </w:rPr>
        <w:t>.</w:t>
      </w:r>
    </w:p>
    <w:p w14:paraId="5CD38BA8" w14:textId="77777777" w:rsidR="00DF435A" w:rsidRPr="004619D8" w:rsidRDefault="00DF435A" w:rsidP="00DF435A">
      <w:pPr>
        <w:rPr>
          <w:rStyle w:val="StyleUnderline"/>
        </w:rPr>
      </w:pPr>
      <w:r w:rsidRPr="004619D8">
        <w:rPr>
          <w:rStyle w:val="StyleUnderline"/>
        </w:rPr>
        <w:t>After the Chernobyl</w:t>
      </w:r>
      <w:r w:rsidRPr="004619D8">
        <w:rPr>
          <w:sz w:val="16"/>
        </w:rPr>
        <w:t xml:space="preserve"> nuclear accident in 1986, </w:t>
      </w:r>
      <w:r w:rsidRPr="004619D8">
        <w:rPr>
          <w:rStyle w:val="StyleUnderline"/>
        </w:rPr>
        <w:t>countries with very different political views rapidly agreed on a Convention on Early Notification of a Nuclear Accident—signed even while the Cold War raged</w:t>
      </w:r>
      <w:r w:rsidRPr="004619D8">
        <w:rPr>
          <w:sz w:val="16"/>
        </w:rPr>
        <w:t xml:space="preserve">. Could the </w:t>
      </w:r>
      <w:r w:rsidRPr="004619D8">
        <w:rPr>
          <w:rStyle w:val="StyleUnderline"/>
        </w:rPr>
        <w:t xml:space="preserve">scientific community define the basis of a similar convention to alert the global community to an </w:t>
      </w:r>
      <w:r w:rsidRPr="00235DFB">
        <w:rPr>
          <w:rStyle w:val="StyleUnderline"/>
          <w:highlight w:val="cyan"/>
        </w:rPr>
        <w:t>emerging disease</w:t>
      </w:r>
      <w:r w:rsidRPr="004619D8">
        <w:rPr>
          <w:rStyle w:val="StyleUnderline"/>
        </w:rPr>
        <w:t xml:space="preserve"> from a novel organism that jumped from an animal into humans? Such an </w:t>
      </w:r>
      <w:r w:rsidRPr="00235DFB">
        <w:rPr>
          <w:rStyle w:val="StyleUnderline"/>
          <w:highlight w:val="cyan"/>
        </w:rPr>
        <w:t>agreement</w:t>
      </w:r>
      <w:r w:rsidRPr="004619D8">
        <w:rPr>
          <w:rStyle w:val="StyleUnderline"/>
        </w:rPr>
        <w:t xml:space="preserve"> could </w:t>
      </w:r>
      <w:r w:rsidRPr="00235DFB">
        <w:rPr>
          <w:rStyle w:val="StyleUnderline"/>
          <w:highlight w:val="cyan"/>
        </w:rPr>
        <w:t>provide</w:t>
      </w:r>
      <w:r w:rsidRPr="004619D8">
        <w:rPr>
          <w:rStyle w:val="StyleUnderline"/>
        </w:rPr>
        <w:t xml:space="preserve"> for the time-critical </w:t>
      </w:r>
      <w:r w:rsidRPr="00235DFB">
        <w:rPr>
          <w:rStyle w:val="StyleUnderline"/>
          <w:highlight w:val="cyan"/>
        </w:rPr>
        <w:t>sharing</w:t>
      </w:r>
      <w:r w:rsidRPr="004619D8">
        <w:rPr>
          <w:rStyle w:val="StyleUnderline"/>
        </w:rPr>
        <w:t xml:space="preserve"> of biosamples and data.</w:t>
      </w:r>
    </w:p>
    <w:p w14:paraId="3AA1A6D7" w14:textId="77777777" w:rsidR="00DF435A" w:rsidRPr="004619D8" w:rsidRDefault="00DF435A" w:rsidP="00DF435A">
      <w:pPr>
        <w:rPr>
          <w:sz w:val="16"/>
        </w:rPr>
      </w:pPr>
      <w:r w:rsidRPr="00235DFB">
        <w:rPr>
          <w:rStyle w:val="StyleUnderline"/>
        </w:rPr>
        <w:t>The</w:t>
      </w:r>
      <w:r w:rsidRPr="004619D8">
        <w:rPr>
          <w:rStyle w:val="StyleUnderline"/>
        </w:rPr>
        <w:t xml:space="preserve"> </w:t>
      </w:r>
      <w:r w:rsidRPr="00235DFB">
        <w:rPr>
          <w:rStyle w:val="StyleUnderline"/>
          <w:highlight w:val="cyan"/>
        </w:rPr>
        <w:t>ISC</w:t>
      </w:r>
      <w:r w:rsidRPr="004619D8">
        <w:rPr>
          <w:rStyle w:val="StyleUnderline"/>
        </w:rPr>
        <w:t xml:space="preserve"> and its members </w:t>
      </w:r>
      <w:r w:rsidRPr="00235DFB">
        <w:rPr>
          <w:rStyle w:val="StyleUnderline"/>
          <w:highlight w:val="cyan"/>
        </w:rPr>
        <w:t>have</w:t>
      </w:r>
      <w:r w:rsidRPr="004619D8">
        <w:rPr>
          <w:rStyle w:val="StyleUnderline"/>
        </w:rPr>
        <w:t xml:space="preserve"> the </w:t>
      </w:r>
      <w:r w:rsidRPr="00235DFB">
        <w:rPr>
          <w:rStyle w:val="Emphasis"/>
          <w:highlight w:val="cyan"/>
        </w:rPr>
        <w:t>expertise</w:t>
      </w:r>
      <w:r w:rsidRPr="004619D8">
        <w:rPr>
          <w:rStyle w:val="StyleUnderline"/>
        </w:rPr>
        <w:t xml:space="preserve"> and nonpartisan basis to develop the scientific criteria for such a convention</w:t>
      </w:r>
      <w:r w:rsidRPr="004619D8">
        <w:rPr>
          <w:sz w:val="16"/>
        </w:rPr>
        <w:t>. And given that both US and Chinese commentators have made allegations regarding the origins of the COVID-19 virus in the other’s military research, it may be time to address the lack of a scientific support system for the Biological Weapons Convention. This lack of support, 45 years after the convention came into force, is in marked distinction to that related to chemical weapons.</w:t>
      </w:r>
    </w:p>
    <w:p w14:paraId="668A54C7" w14:textId="77777777" w:rsidR="00DF435A" w:rsidRPr="004619D8" w:rsidRDefault="00DF435A" w:rsidP="00DF435A">
      <w:pPr>
        <w:rPr>
          <w:sz w:val="16"/>
        </w:rPr>
      </w:pPr>
      <w:r w:rsidRPr="004619D8">
        <w:rPr>
          <w:sz w:val="16"/>
        </w:rPr>
        <w:t>Recall the lessons from the Cold War. One is the need to focus on areas and topics of mutual interest and concern, such as space, cutting-edge energy projects, and global health. Another is to focus on building institutional links, either by taking advantage of existing institutions of science or, when opportunities arise, creating new ones. In this endeavor, nongovernmental or quasigovernmental organizations are particularly important. But shared interest between the Americans and Soviets around technically based global challenges such as Antarctica and the loss of the ozone layer also provided an important means to overcome political mistrust to work toward common, science-based solutions. Perhaps the United States and China, joined by allies on both sides, could develop new projects and facilities to explore and understand the physics and biology of the oceans—which, while often involving critical strategic and economic interests, is an arena where scientists can work together outside traditional political venues to develop better understandings.</w:t>
      </w:r>
    </w:p>
    <w:p w14:paraId="63E34BDB" w14:textId="77777777" w:rsidR="00DF435A" w:rsidRPr="004619D8" w:rsidRDefault="00DF435A" w:rsidP="00DF435A">
      <w:pPr>
        <w:rPr>
          <w:sz w:val="16"/>
        </w:rPr>
      </w:pPr>
      <w:r w:rsidRPr="004619D8">
        <w:rPr>
          <w:sz w:val="16"/>
        </w:rPr>
        <w:t>Whatever the area of focus, both sides of the Pacific need to recognize that the status quo is not sustainable. New systems and new approaches will be critical for advancing the science while leaving open important communication avenues for diplomacy.</w:t>
      </w:r>
    </w:p>
    <w:p w14:paraId="21E1EA2D" w14:textId="77777777" w:rsidR="00DF435A" w:rsidRDefault="00DF435A" w:rsidP="00DF435A"/>
    <w:p w14:paraId="72E17D1D" w14:textId="77777777" w:rsidR="00DF435A" w:rsidRDefault="00DF435A" w:rsidP="00DF435A">
      <w:pPr>
        <w:pStyle w:val="Heading2"/>
      </w:pPr>
      <w:r w:rsidRPr="00C1159C">
        <w:t>Adv---Admin Harms---1NC</w:t>
      </w:r>
    </w:p>
    <w:p w14:paraId="4F89A74A" w14:textId="77777777" w:rsidR="00DF435A" w:rsidRDefault="00DF435A" w:rsidP="00DF435A">
      <w:pPr>
        <w:pStyle w:val="Heading3"/>
      </w:pPr>
      <w:r>
        <w:t>AT: Inequality---1NC</w:t>
      </w:r>
    </w:p>
    <w:p w14:paraId="6EE38EFB" w14:textId="77777777" w:rsidR="00DF435A" w:rsidRPr="00E81C62" w:rsidRDefault="00DF435A" w:rsidP="00DF435A">
      <w:pPr>
        <w:pStyle w:val="Heading4"/>
      </w:pPr>
      <w:bookmarkStart w:id="2" w:name="_Hlk8025533"/>
      <w:r w:rsidRPr="00E81C62">
        <w:t xml:space="preserve">Extinction first---utilitarianism. </w:t>
      </w:r>
    </w:p>
    <w:p w14:paraId="2AF12FDE" w14:textId="77777777" w:rsidR="00DF435A" w:rsidRPr="00157705" w:rsidRDefault="00DF435A" w:rsidP="00DF435A">
      <w:pPr>
        <w:rPr>
          <w:rFonts w:eastAsia="Calibri"/>
        </w:rPr>
      </w:pPr>
      <w:r w:rsidRPr="00157705">
        <w:rPr>
          <w:rFonts w:eastAsia="Calibri"/>
          <w:b/>
          <w:bCs/>
          <w:sz w:val="26"/>
        </w:rPr>
        <w:t>Baum</w:t>
      </w:r>
      <w:r w:rsidRPr="00157705">
        <w:rPr>
          <w:rFonts w:eastAsia="Calibri"/>
        </w:rPr>
        <w:t xml:space="preserve"> &amp; Barrett</w:t>
      </w:r>
      <w:r w:rsidRPr="00157705">
        <w:rPr>
          <w:rFonts w:eastAsia="Calibri"/>
          <w:b/>
          <w:bCs/>
          <w:sz w:val="26"/>
        </w:rPr>
        <w:t xml:space="preserve"> 18</w:t>
      </w:r>
      <w:r w:rsidRPr="00157705">
        <w:rPr>
          <w:rFonts w:eastAsia="Calibri"/>
        </w:rPr>
        <w:t xml:space="preserve">, *PhD, co-Founder and Executive Director of the Global Catastrophic Risk Institute. Research Affiliate of the University of Cambridge Centre for the Study of Existential Risk. **PhD, Lead for the Advanced Analytics, Machine Learning area in ABS Group’s Product Development and Innovation (PD&amp;I) Center.  Co-Founder and Director of Research of the Global Catastrophic Risk Institute. (Seth D. &amp; Anthony M., 2018, “Global Catastrophes: The Most Extreme Risks”, </w:t>
      </w:r>
      <w:r w:rsidRPr="00157705">
        <w:rPr>
          <w:rFonts w:eastAsia="Calibri"/>
          <w:i/>
          <w:iCs/>
        </w:rPr>
        <w:t>Risk in Extreme Environments: Preparing, Avoiding, Mitigating, and Managing</w:t>
      </w:r>
      <w:r w:rsidRPr="00157705">
        <w:rPr>
          <w:rFonts w:eastAsia="Calibri"/>
        </w:rPr>
        <w:t>, edited by Vicki Bier, Routledge, pp. 174-184)</w:t>
      </w:r>
    </w:p>
    <w:bookmarkEnd w:id="2"/>
    <w:p w14:paraId="01C614B8" w14:textId="77777777" w:rsidR="00DF435A" w:rsidRPr="00157705" w:rsidRDefault="00DF435A" w:rsidP="00DF435A">
      <w:pPr>
        <w:rPr>
          <w:rFonts w:eastAsia="Calibri"/>
        </w:rPr>
      </w:pPr>
      <w:r w:rsidRPr="00157705">
        <w:rPr>
          <w:rFonts w:eastAsia="Calibri"/>
          <w:sz w:val="16"/>
        </w:rPr>
        <w:t xml:space="preserve">2. What Is GCR And Why Is It Important? </w:t>
      </w:r>
      <w:r w:rsidRPr="00157705">
        <w:rPr>
          <w:rFonts w:eastAsia="Calibri"/>
          <w:u w:val="single"/>
        </w:rPr>
        <w:t>Taken literally, a global catastrophe can be any event that is in some way catastrophic across the globe</w:t>
      </w:r>
      <w:r w:rsidRPr="00157705">
        <w:rPr>
          <w:rFonts w:eastAsia="Calibri"/>
          <w:sz w:val="16"/>
        </w:rPr>
        <w:t xml:space="preserve">. </w:t>
      </w:r>
      <w:r w:rsidRPr="00157705">
        <w:rPr>
          <w:rFonts w:eastAsia="Calibri"/>
          <w:u w:val="single"/>
        </w:rPr>
        <w:t>This suggests a rather low threshold</w:t>
      </w:r>
      <w:r w:rsidRPr="00157705">
        <w:rPr>
          <w:rFonts w:eastAsia="Calibri"/>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157705">
        <w:rPr>
          <w:rFonts w:eastAsia="Calibri"/>
          <w:u w:val="single"/>
        </w:rPr>
        <w:t>However, in common usage, a global catastrophe would be catastrophic for a significant portion of the globe</w:t>
      </w:r>
      <w:r w:rsidRPr="00157705">
        <w:rPr>
          <w:rFonts w:eastAsia="Calibri"/>
          <w:sz w:val="16"/>
        </w:rPr>
        <w:t xml:space="preserve">. Minimum thresholds have variously been set around ten thousand to ten million deaths or $10 billion to $10 trillion in damages (Bostrom and Ćirković 2008), or death of one quarter of the human population (Atkinson 1999; Hempsell 2004). </w:t>
      </w:r>
      <w:r w:rsidRPr="00157705">
        <w:rPr>
          <w:rFonts w:eastAsia="Calibri"/>
          <w:u w:val="single"/>
        </w:rPr>
        <w:t>Others have emphasized catastrophes that cause long-term declines in the trajectory of human civilization</w:t>
      </w:r>
      <w:r w:rsidRPr="00157705">
        <w:rPr>
          <w:rFonts w:eastAsia="Calibri"/>
          <w:sz w:val="16"/>
        </w:rPr>
        <w:t xml:space="preserve"> (Beckstead 2013), </w:t>
      </w:r>
      <w:r w:rsidRPr="00157705">
        <w:rPr>
          <w:rFonts w:eastAsia="Calibri"/>
          <w:u w:val="single"/>
        </w:rPr>
        <w:t>that human civilization does not recover from</w:t>
      </w:r>
      <w:r w:rsidRPr="00157705">
        <w:rPr>
          <w:rFonts w:eastAsia="Calibri"/>
          <w:sz w:val="16"/>
        </w:rPr>
        <w:t xml:space="preserve"> (Maher and Baum 2013), </w:t>
      </w:r>
      <w:r w:rsidRPr="00157705">
        <w:rPr>
          <w:rFonts w:eastAsia="Calibri"/>
          <w:u w:val="single"/>
        </w:rPr>
        <w:t>that drastically reduce humanity’s potential for future achievements</w:t>
      </w:r>
      <w:r w:rsidRPr="00157705">
        <w:rPr>
          <w:rFonts w:eastAsia="Calibri"/>
          <w:sz w:val="16"/>
        </w:rPr>
        <w:t xml:space="preserve"> (</w:t>
      </w:r>
      <w:r w:rsidRPr="00157705">
        <w:rPr>
          <w:rFonts w:eastAsia="Calibri"/>
          <w:u w:val="single"/>
        </w:rPr>
        <w:t>Bostrom</w:t>
      </w:r>
      <w:r w:rsidRPr="00157705">
        <w:rPr>
          <w:rFonts w:eastAsia="Calibri"/>
          <w:sz w:val="16"/>
        </w:rPr>
        <w:t xml:space="preserve"> 2002, </w:t>
      </w:r>
      <w:r w:rsidRPr="00157705">
        <w:rPr>
          <w:rFonts w:eastAsia="Calibri"/>
          <w:u w:val="single"/>
        </w:rPr>
        <w:t>using the term “existential risk”), or that result in human extinction</w:t>
      </w:r>
      <w:r w:rsidRPr="00157705">
        <w:rPr>
          <w:rFonts w:eastAsia="Calibri"/>
          <w:sz w:val="16"/>
        </w:rPr>
        <w:t xml:space="preserve"> (Matheny 2007; Posner 2004). </w:t>
      </w:r>
      <w:r w:rsidRPr="00157705">
        <w:rPr>
          <w:rFonts w:eastAsia="Calibri"/>
          <w:u w:val="single"/>
        </w:rPr>
        <w:t xml:space="preserve">A common theme across all these treatments of GCR is that </w:t>
      </w:r>
      <w:r w:rsidRPr="00157705">
        <w:rPr>
          <w:rFonts w:eastAsia="Calibri"/>
          <w:highlight w:val="cyan"/>
          <w:u w:val="single"/>
        </w:rPr>
        <w:t xml:space="preserve">some catastrophes are </w:t>
      </w:r>
      <w:r w:rsidRPr="00157705">
        <w:rPr>
          <w:rFonts w:eastAsia="Calibri"/>
          <w:iCs/>
          <w:highlight w:val="cyan"/>
          <w:u w:val="single"/>
        </w:rPr>
        <w:t>vastly more important than others</w:t>
      </w:r>
      <w:r w:rsidRPr="00157705">
        <w:rPr>
          <w:rFonts w:eastAsia="Calibri"/>
          <w:sz w:val="16"/>
        </w:rPr>
        <w:t xml:space="preserve">. Carl Sagan was perhaps the first to recognize this, in his commentary on nuclear winter (Sagan 1983). </w:t>
      </w:r>
      <w:r w:rsidRPr="00157705">
        <w:rPr>
          <w:rFonts w:eastAsia="Calibri"/>
          <w:u w:val="single"/>
        </w:rPr>
        <w:t xml:space="preserve">Without nuclear winter, a global nuclear war might kill several hundred million people. This is obviously a major catastrophe, but humanity would presumably carry on. However, </w:t>
      </w:r>
      <w:r w:rsidRPr="00157705">
        <w:rPr>
          <w:rFonts w:eastAsia="Calibri"/>
          <w:highlight w:val="cyan"/>
          <w:u w:val="single"/>
        </w:rPr>
        <w:t>with</w:t>
      </w:r>
      <w:r w:rsidRPr="00157705">
        <w:rPr>
          <w:rFonts w:eastAsia="Calibri"/>
          <w:u w:val="single"/>
        </w:rPr>
        <w:t xml:space="preserve"> </w:t>
      </w:r>
      <w:r w:rsidRPr="00157705">
        <w:rPr>
          <w:rFonts w:eastAsia="Calibri"/>
          <w:iCs/>
          <w:highlight w:val="cyan"/>
          <w:u w:val="single"/>
        </w:rPr>
        <w:t>nuclear winter</w:t>
      </w:r>
      <w:r w:rsidRPr="00157705">
        <w:rPr>
          <w:rFonts w:eastAsia="Calibri"/>
          <w:sz w:val="16"/>
        </w:rPr>
        <w:t xml:space="preserve">, per Sagan, </w:t>
      </w:r>
      <w:r w:rsidRPr="00157705">
        <w:rPr>
          <w:rFonts w:eastAsia="Calibri"/>
          <w:highlight w:val="cyan"/>
          <w:u w:val="single"/>
        </w:rPr>
        <w:t>humanity</w:t>
      </w:r>
      <w:r w:rsidRPr="00157705">
        <w:rPr>
          <w:rFonts w:eastAsia="Calibri"/>
          <w:u w:val="single"/>
        </w:rPr>
        <w:t xml:space="preserve"> </w:t>
      </w:r>
      <w:r w:rsidRPr="00157705">
        <w:rPr>
          <w:rFonts w:eastAsia="Calibri"/>
          <w:highlight w:val="cyan"/>
          <w:u w:val="single"/>
        </w:rPr>
        <w:t>could</w:t>
      </w:r>
      <w:r w:rsidRPr="00157705">
        <w:rPr>
          <w:rFonts w:eastAsia="Calibri"/>
          <w:u w:val="single"/>
        </w:rPr>
        <w:t xml:space="preserve"> go extinct. The loss would be not just an additional four billion or so deaths, but the </w:t>
      </w:r>
      <w:r w:rsidRPr="00157705">
        <w:rPr>
          <w:rFonts w:eastAsia="Calibri"/>
          <w:highlight w:val="cyan"/>
          <w:u w:val="single"/>
        </w:rPr>
        <w:t>los</w:t>
      </w:r>
      <w:r w:rsidRPr="00157705">
        <w:rPr>
          <w:rFonts w:eastAsia="Calibri"/>
          <w:u w:val="single"/>
        </w:rPr>
        <w:t>s of all future generations</w:t>
      </w:r>
      <w:r w:rsidRPr="00157705">
        <w:rPr>
          <w:rFonts w:eastAsia="Calibri"/>
          <w:sz w:val="16"/>
        </w:rPr>
        <w:t xml:space="preserve">. To paraphrase Sagan, </w:t>
      </w:r>
      <w:r w:rsidRPr="00157705">
        <w:rPr>
          <w:rFonts w:eastAsia="Calibri"/>
          <w:u w:val="single"/>
        </w:rPr>
        <w:t>the loss would be billions and billions of lives, or even more</w:t>
      </w:r>
      <w:r w:rsidRPr="00157705">
        <w:rPr>
          <w:rFonts w:eastAsia="Calibri"/>
          <w:sz w:val="16"/>
        </w:rPr>
        <w:t xml:space="preserve">. </w:t>
      </w:r>
      <w:r w:rsidRPr="00157705">
        <w:rPr>
          <w:rFonts w:eastAsia="Calibri"/>
          <w:u w:val="single"/>
        </w:rPr>
        <w:t xml:space="preserve">Sagan estimated </w:t>
      </w:r>
      <w:r w:rsidRPr="00157705">
        <w:rPr>
          <w:rFonts w:eastAsia="Calibri"/>
          <w:iCs/>
          <w:highlight w:val="cyan"/>
          <w:u w:val="single"/>
        </w:rPr>
        <w:t>500 trillion lives</w:t>
      </w:r>
      <w:r w:rsidRPr="00157705">
        <w:rPr>
          <w:rFonts w:eastAsia="Calibri"/>
          <w:u w:val="single"/>
        </w:rPr>
        <w:t>, assuming humanity would continue for ten million more years, which he cited as typical for a successful species. Sagan’s 500 trillion number may even be an underestimate</w:t>
      </w:r>
      <w:r w:rsidRPr="00157705">
        <w:rPr>
          <w:rFonts w:eastAsia="Calibri"/>
          <w:sz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157705">
        <w:rPr>
          <w:rFonts w:eastAsia="Calibri"/>
          <w:u w:val="single"/>
        </w:rPr>
        <w:t>An open question in astronomy is whether it is possible for the descendants of humanity to continue living for an infinite length of time or instead merely an astronomically large but finite length of time</w:t>
      </w:r>
      <w:r w:rsidRPr="00157705">
        <w:rPr>
          <w:rFonts w:eastAsia="Calibri"/>
          <w:sz w:val="16"/>
        </w:rPr>
        <w:t xml:space="preserve"> (see e.g. Ćirković 2002; Kaku 2005). Either way,</w:t>
      </w:r>
      <w:r w:rsidRPr="00157705">
        <w:rPr>
          <w:rFonts w:eastAsia="Calibri"/>
          <w:u w:val="single"/>
        </w:rPr>
        <w:t xml:space="preserve"> the stakes with global catastrophes could be much larger than the loss of 500 trillion lives. Debates about the infinite vs. the merely astronomical are of theoretical interest</w:t>
      </w:r>
      <w:r w:rsidRPr="00157705">
        <w:rPr>
          <w:rFonts w:eastAsia="Calibri"/>
          <w:sz w:val="16"/>
        </w:rPr>
        <w:t xml:space="preserve"> (Ng 1991; Bossert et al. 2007), </w:t>
      </w:r>
      <w:r w:rsidRPr="00157705">
        <w:rPr>
          <w:rFonts w:eastAsia="Calibri"/>
          <w:u w:val="single"/>
        </w:rPr>
        <w:t xml:space="preserve">but they have limited practical significance. This can be seen when evaluating GCRs from a standard risk-equals-probability-times-magnitude framework. Using Sagan’s 500 trillion lives estimate, it follows that reducing the probability of global catastrophe by a mere one-in-500-trillion chance is of the same significance as saving one human life. Phrased differently, </w:t>
      </w:r>
      <w:r w:rsidRPr="00157705">
        <w:rPr>
          <w:rFonts w:eastAsia="Calibri"/>
          <w:highlight w:val="cyan"/>
          <w:u w:val="single"/>
        </w:rPr>
        <w:t>society should try 500 trillion times harder to prevent a</w:t>
      </w:r>
      <w:r w:rsidRPr="00157705">
        <w:rPr>
          <w:rFonts w:eastAsia="Calibri"/>
          <w:u w:val="single"/>
        </w:rPr>
        <w:t xml:space="preserve"> </w:t>
      </w:r>
      <w:r w:rsidRPr="00157705">
        <w:rPr>
          <w:rFonts w:eastAsia="Calibri"/>
          <w:highlight w:val="cyan"/>
          <w:u w:val="single"/>
        </w:rPr>
        <w:t>global catastrophe than it should to save a person’s life</w:t>
      </w:r>
      <w:r w:rsidRPr="00157705">
        <w:rPr>
          <w:rFonts w:eastAsia="Calibri"/>
          <w:u w:val="single"/>
        </w:rPr>
        <w:t xml:space="preserve">. Or, preventing one million deaths is equivalent to a one-in500-million reduction in the probability of global catastrophe. This suggests society </w:t>
      </w:r>
      <w:r w:rsidRPr="00157705">
        <w:rPr>
          <w:rFonts w:eastAsia="Calibri"/>
          <w:highlight w:val="cyan"/>
          <w:u w:val="single"/>
        </w:rPr>
        <w:t xml:space="preserve">should make </w:t>
      </w:r>
      <w:r w:rsidRPr="00157705">
        <w:rPr>
          <w:rFonts w:eastAsia="Calibri"/>
          <w:u w:val="single"/>
        </w:rPr>
        <w:t xml:space="preserve">extremely </w:t>
      </w:r>
      <w:r w:rsidRPr="00157705">
        <w:rPr>
          <w:rFonts w:eastAsia="Calibri"/>
          <w:highlight w:val="cyan"/>
          <w:u w:val="single"/>
        </w:rPr>
        <w:t>large</w:t>
      </w:r>
      <w:r w:rsidRPr="00157705">
        <w:rPr>
          <w:rFonts w:eastAsia="Calibri"/>
          <w:u w:val="single"/>
        </w:rPr>
        <w:t xml:space="preserve"> </w:t>
      </w:r>
      <w:r w:rsidRPr="00157705">
        <w:rPr>
          <w:rFonts w:eastAsia="Calibri"/>
          <w:highlight w:val="cyan"/>
          <w:u w:val="single"/>
        </w:rPr>
        <w:t xml:space="preserve">investment in GCR reduction, at the expense of </w:t>
      </w:r>
      <w:r w:rsidRPr="00157705">
        <w:rPr>
          <w:rFonts w:eastAsia="Calibri"/>
          <w:u w:val="single"/>
        </w:rPr>
        <w:t xml:space="preserve">virtually </w:t>
      </w:r>
      <w:r w:rsidRPr="00157705">
        <w:rPr>
          <w:rFonts w:eastAsia="Calibri"/>
          <w:highlight w:val="cyan"/>
          <w:u w:val="single"/>
        </w:rPr>
        <w:t>all other objectives</w:t>
      </w:r>
      <w:r w:rsidRPr="00157705">
        <w:rPr>
          <w:rFonts w:eastAsia="Calibri"/>
          <w:u w:val="single"/>
        </w:rPr>
        <w:t xml:space="preserve">. </w:t>
      </w:r>
      <w:r w:rsidRPr="00157705">
        <w:rPr>
          <w:rFonts w:eastAsia="Calibri"/>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157705">
        <w:rPr>
          <w:rFonts w:eastAsia="Calibri"/>
          <w:u w:val="single"/>
        </w:rPr>
        <w:t>society should be willing to spend</w:t>
      </w:r>
      <w:r w:rsidRPr="00157705">
        <w:rPr>
          <w:rFonts w:eastAsia="Calibri"/>
          <w:sz w:val="16"/>
        </w:rPr>
        <w:t xml:space="preserve"> at least that much to prevent a global catastrophe, which converts to being willing to spend at least </w:t>
      </w:r>
      <w:r w:rsidRPr="00157705">
        <w:rPr>
          <w:rFonts w:eastAsia="Calibri"/>
          <w:u w:val="single"/>
        </w:rPr>
        <w:t>$1 million for a one-in-500-million reduction in the probability of global catastrophe</w:t>
      </w:r>
      <w:r w:rsidRPr="00157705">
        <w:rPr>
          <w:rFonts w:eastAsia="Calibri"/>
          <w:sz w:val="16"/>
        </w:rPr>
        <w:t xml:space="preserve">. Thus </w:t>
      </w:r>
      <w:r w:rsidRPr="00157705">
        <w:rPr>
          <w:rFonts w:eastAsia="Calibri"/>
          <w:u w:val="single"/>
        </w:rPr>
        <w:t>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w:t>
      </w:r>
      <w:r w:rsidRPr="00157705">
        <w:rPr>
          <w:rFonts w:eastAsia="Calibri"/>
          <w:sz w:val="16"/>
        </w:rPr>
        <w:t xml:space="preserve">, but the same point holds either way. The bottom line is that, </w:t>
      </w:r>
      <w:r w:rsidRPr="00157705">
        <w:rPr>
          <w:rFonts w:eastAsia="Calibri"/>
          <w:highlight w:val="cyan"/>
          <w:u w:val="single"/>
        </w:rPr>
        <w:t>as long as</w:t>
      </w:r>
      <w:r w:rsidRPr="00157705">
        <w:rPr>
          <w:rFonts w:eastAsia="Calibri"/>
          <w:u w:val="single"/>
        </w:rPr>
        <w:t xml:space="preserve"> something along the lines of the standard </w:t>
      </w:r>
      <w:r w:rsidRPr="00157705">
        <w:rPr>
          <w:rFonts w:eastAsia="Calibri"/>
          <w:iCs/>
          <w:highlight w:val="cyan"/>
          <w:u w:val="single"/>
        </w:rPr>
        <w:t>risk equals-probability-times-magnitude</w:t>
      </w:r>
      <w:r w:rsidRPr="00157705">
        <w:rPr>
          <w:rFonts w:eastAsia="Calibri"/>
          <w:u w:val="single"/>
        </w:rPr>
        <w:t xml:space="preserve"> </w:t>
      </w:r>
      <w:r w:rsidRPr="00157705">
        <w:rPr>
          <w:rFonts w:eastAsia="Calibri"/>
          <w:highlight w:val="cyan"/>
          <w:u w:val="single"/>
        </w:rPr>
        <w:t>framework is</w:t>
      </w:r>
      <w:r w:rsidRPr="00157705">
        <w:rPr>
          <w:rFonts w:eastAsia="Calibri"/>
          <w:u w:val="single"/>
        </w:rPr>
        <w:t xml:space="preserve"> being </w:t>
      </w:r>
      <w:r w:rsidRPr="00157705">
        <w:rPr>
          <w:rFonts w:eastAsia="Calibri"/>
          <w:highlight w:val="cyan"/>
          <w:u w:val="single"/>
        </w:rPr>
        <w:t>used</w:t>
      </w:r>
      <w:r w:rsidRPr="00157705">
        <w:rPr>
          <w:rFonts w:eastAsia="Calibri"/>
          <w:u w:val="single"/>
        </w:rPr>
        <w:t xml:space="preserve">, then </w:t>
      </w:r>
      <w:r w:rsidRPr="00157705">
        <w:rPr>
          <w:rFonts w:eastAsia="Calibri"/>
          <w:highlight w:val="cyan"/>
          <w:u w:val="single"/>
        </w:rPr>
        <w:t xml:space="preserve">even </w:t>
      </w:r>
      <w:r w:rsidRPr="00157705">
        <w:rPr>
          <w:rFonts w:eastAsia="Calibri"/>
          <w:iCs/>
          <w:highlight w:val="cyan"/>
          <w:u w:val="single"/>
        </w:rPr>
        <w:t>tiny</w:t>
      </w:r>
      <w:r w:rsidRPr="00157705">
        <w:rPr>
          <w:rFonts w:eastAsia="Calibri"/>
          <w:highlight w:val="cyan"/>
          <w:u w:val="single"/>
        </w:rPr>
        <w:t xml:space="preserve"> GCR reductions merit </w:t>
      </w:r>
      <w:r w:rsidRPr="00157705">
        <w:rPr>
          <w:rFonts w:eastAsia="Calibri"/>
          <w:iCs/>
          <w:highlight w:val="cyan"/>
          <w:u w:val="single"/>
        </w:rPr>
        <w:t>significant effort.</w:t>
      </w:r>
      <w:r w:rsidRPr="00157705">
        <w:rPr>
          <w:rFonts w:eastAsia="Calibri"/>
          <w:highlight w:val="cyan"/>
          <w:u w:val="single"/>
        </w:rPr>
        <w:t xml:space="preserve"> This</w:t>
      </w:r>
      <w:r w:rsidRPr="00157705">
        <w:rPr>
          <w:rFonts w:eastAsia="Calibri"/>
          <w:u w:val="single"/>
        </w:rPr>
        <w:t xml:space="preserve"> point </w:t>
      </w:r>
      <w:r w:rsidRPr="00157705">
        <w:rPr>
          <w:rFonts w:eastAsia="Calibri"/>
          <w:highlight w:val="cyan"/>
          <w:u w:val="single"/>
        </w:rPr>
        <w:t>holds</w:t>
      </w:r>
      <w:r w:rsidRPr="00157705">
        <w:rPr>
          <w:rFonts w:eastAsia="Calibri"/>
          <w:u w:val="single"/>
        </w:rPr>
        <w:t xml:space="preserve"> especially </w:t>
      </w:r>
      <w:r w:rsidRPr="00157705">
        <w:rPr>
          <w:rFonts w:eastAsia="Calibri"/>
          <w:highlight w:val="cyan"/>
          <w:u w:val="single"/>
        </w:rPr>
        <w:t>strongly for risks</w:t>
      </w:r>
      <w:r w:rsidRPr="00157705">
        <w:rPr>
          <w:rFonts w:eastAsia="Calibri"/>
          <w:u w:val="single"/>
        </w:rPr>
        <w:t xml:space="preserve"> of catastrophes </w:t>
      </w:r>
      <w:r w:rsidRPr="00157705">
        <w:rPr>
          <w:rFonts w:eastAsia="Calibri"/>
          <w:highlight w:val="cyan"/>
          <w:u w:val="single"/>
        </w:rPr>
        <w:t xml:space="preserve">that would cause </w:t>
      </w:r>
      <w:r w:rsidRPr="00157705">
        <w:rPr>
          <w:rFonts w:eastAsia="Calibri"/>
          <w:iCs/>
          <w:highlight w:val="cyan"/>
          <w:u w:val="single"/>
        </w:rPr>
        <w:t>permanent harm</w:t>
      </w:r>
      <w:r w:rsidRPr="00157705">
        <w:rPr>
          <w:rFonts w:eastAsia="Calibri"/>
          <w:u w:val="single"/>
        </w:rPr>
        <w:t xml:space="preserve"> to global human civilization. The discussion thus far has assumed that </w:t>
      </w:r>
      <w:r w:rsidRPr="00157705">
        <w:rPr>
          <w:rFonts w:eastAsia="Calibri"/>
          <w:iCs/>
          <w:u w:val="single"/>
        </w:rPr>
        <w:t>all human lives are valued equally.</w:t>
      </w:r>
      <w:r w:rsidRPr="00157705">
        <w:rPr>
          <w:rFonts w:eastAsia="Calibri"/>
          <w:u w:val="single"/>
        </w:rPr>
        <w:t xml:space="preserve"> This assumption is not universally held</w:t>
      </w:r>
      <w:r w:rsidRPr="00157705">
        <w:rPr>
          <w:rFonts w:eastAsia="Calibri"/>
          <w:sz w:val="16"/>
        </w:rPr>
        <w:t xml:space="preserve">. </w:t>
      </w:r>
      <w:r w:rsidRPr="00157705">
        <w:rPr>
          <w:rFonts w:eastAsia="Calibri"/>
          <w:u w:val="single"/>
        </w:rPr>
        <w:t>People often value some people more than others</w:t>
      </w:r>
      <w:r w:rsidRPr="00157705">
        <w:rPr>
          <w:rFonts w:eastAsia="Calibri"/>
          <w:sz w:val="16"/>
        </w:rPr>
        <w:t xml:space="preserve">, favoring themselves, their family and friends, their compatriots, their generation, or others whom they identify with. </w:t>
      </w:r>
      <w:r w:rsidRPr="00157705">
        <w:rPr>
          <w:rFonts w:eastAsia="Calibri"/>
          <w:u w:val="single"/>
        </w:rPr>
        <w:t>Great debates rage on across moral philosophy, economics, and other fields about how much people should value others</w:t>
      </w:r>
      <w:r w:rsidRPr="00157705">
        <w:rPr>
          <w:rFonts w:eastAsia="Calibri"/>
          <w:sz w:val="16"/>
        </w:rPr>
        <w:t xml:space="preserve"> who are distant in space, time, or social relation, as well as the unborn members of future generations. </w:t>
      </w:r>
      <w:r w:rsidRPr="00157705">
        <w:rPr>
          <w:rFonts w:eastAsia="Calibri"/>
          <w:u w:val="single"/>
        </w:rPr>
        <w:t>This debate is crucial</w:t>
      </w:r>
      <w:r w:rsidRPr="00157705">
        <w:rPr>
          <w:rFonts w:eastAsia="Calibri"/>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157705">
        <w:rPr>
          <w:rFonts w:eastAsia="Calibri"/>
          <w:u w:val="single"/>
        </w:rPr>
        <w:t>While everyone has the right to their own views and feelings</w:t>
      </w:r>
      <w:r w:rsidRPr="00157705">
        <w:rPr>
          <w:rFonts w:eastAsia="Calibri"/>
          <w:sz w:val="16"/>
        </w:rPr>
        <w:t xml:space="preserve">, we find that </w:t>
      </w:r>
      <w:r w:rsidRPr="00157705">
        <w:rPr>
          <w:rFonts w:eastAsia="Calibri"/>
          <w:highlight w:val="cyan"/>
          <w:u w:val="single"/>
        </w:rPr>
        <w:t xml:space="preserve">the </w:t>
      </w:r>
      <w:r w:rsidRPr="00157705">
        <w:rPr>
          <w:rFonts w:eastAsia="Calibri"/>
          <w:iCs/>
          <w:highlight w:val="cyan"/>
          <w:u w:val="single"/>
        </w:rPr>
        <w:t>strongest arguments</w:t>
      </w:r>
      <w:r w:rsidRPr="00157705">
        <w:rPr>
          <w:rFonts w:eastAsia="Calibri"/>
          <w:highlight w:val="cyan"/>
          <w:u w:val="single"/>
        </w:rPr>
        <w:t xml:space="preserve"> are</w:t>
      </w:r>
      <w:r w:rsidRPr="00157705">
        <w:rPr>
          <w:rFonts w:eastAsia="Calibri"/>
          <w:u w:val="single"/>
        </w:rPr>
        <w:t xml:space="preserve"> for the widely held position </w:t>
      </w:r>
      <w:r w:rsidRPr="00157705">
        <w:rPr>
          <w:rFonts w:eastAsia="Calibri"/>
          <w:highlight w:val="cyan"/>
          <w:u w:val="single"/>
        </w:rPr>
        <w:t xml:space="preserve">that </w:t>
      </w:r>
      <w:r w:rsidRPr="00157705">
        <w:rPr>
          <w:rFonts w:eastAsia="Calibri"/>
          <w:iCs/>
          <w:highlight w:val="cyan"/>
          <w:u w:val="single"/>
        </w:rPr>
        <w:t>all human lives should be valued equally</w:t>
      </w:r>
      <w:r w:rsidRPr="00157705">
        <w:rPr>
          <w:rFonts w:eastAsia="Calibri"/>
          <w:u w:val="single"/>
        </w:rPr>
        <w:t>.</w:t>
      </w:r>
      <w:r w:rsidRPr="00157705">
        <w:rPr>
          <w:rFonts w:eastAsia="Calibri"/>
          <w:sz w:val="16"/>
        </w:rPr>
        <w:t xml:space="preserve"> This position is succinctly stated in the United States Declaration of Independence, updated in the 1848 Declaration of Sentiments: “We hold these truths to be self-evident: that all men and 3 women are created equal”. </w:t>
      </w:r>
      <w:r w:rsidRPr="00157705">
        <w:rPr>
          <w:rFonts w:eastAsia="Calibri"/>
          <w:u w:val="single"/>
        </w:rPr>
        <w:t>Philosophers speak of an agent-neutral, objective “view from nowhere”</w:t>
      </w:r>
      <w:r w:rsidRPr="00157705">
        <w:rPr>
          <w:rFonts w:eastAsia="Calibri"/>
          <w:sz w:val="16"/>
        </w:rPr>
        <w:t xml:space="preserve"> (Nagel 1986) </w:t>
      </w:r>
      <w:r w:rsidRPr="00157705">
        <w:rPr>
          <w:rFonts w:eastAsia="Calibri"/>
          <w:u w:val="single"/>
        </w:rPr>
        <w:t>or a “veil of ignorance”</w:t>
      </w:r>
      <w:r w:rsidRPr="00157705">
        <w:rPr>
          <w:rFonts w:eastAsia="Calibri"/>
          <w:sz w:val="16"/>
        </w:rPr>
        <w:t xml:space="preserve"> (Rawls 1971) </w:t>
      </w:r>
      <w:r w:rsidRPr="00157705">
        <w:rPr>
          <w:rFonts w:eastAsia="Calibri"/>
          <w:u w:val="single"/>
        </w:rPr>
        <w:t>in which each person considers what is best for society irrespective of which member of society they happen to be</w:t>
      </w:r>
      <w:r w:rsidRPr="00157705">
        <w:rPr>
          <w:rFonts w:eastAsia="Calibri"/>
          <w:sz w:val="16"/>
        </w:rPr>
        <w:t xml:space="preserve">. </w:t>
      </w:r>
      <w:r w:rsidRPr="00157705">
        <w:rPr>
          <w:rFonts w:eastAsia="Calibri"/>
          <w:u w:val="single"/>
        </w:rPr>
        <w:t xml:space="preserve">Such a perspective suggests valuing everyone equally, regardless of who they are or where or when they live. </w:t>
      </w:r>
      <w:r w:rsidRPr="00157705">
        <w:rPr>
          <w:rFonts w:eastAsia="Calibri"/>
          <w:highlight w:val="cyan"/>
          <w:u w:val="single"/>
        </w:rPr>
        <w:t>This</w:t>
      </w:r>
      <w:r w:rsidRPr="00157705">
        <w:rPr>
          <w:rFonts w:eastAsia="Calibri"/>
          <w:u w:val="single"/>
        </w:rPr>
        <w:t xml:space="preserve"> in turn </w:t>
      </w:r>
      <w:r w:rsidRPr="00157705">
        <w:rPr>
          <w:rFonts w:eastAsia="Calibri"/>
          <w:highlight w:val="cyan"/>
          <w:u w:val="single"/>
        </w:rPr>
        <w:t xml:space="preserve">suggests a </w:t>
      </w:r>
      <w:r w:rsidRPr="00157705">
        <w:rPr>
          <w:rFonts w:eastAsia="Calibri"/>
          <w:iCs/>
          <w:u w:val="single"/>
        </w:rPr>
        <w:t xml:space="preserve">very </w:t>
      </w:r>
      <w:r w:rsidRPr="00157705">
        <w:rPr>
          <w:rFonts w:eastAsia="Calibri"/>
          <w:iCs/>
          <w:highlight w:val="cyan"/>
          <w:u w:val="single"/>
        </w:rPr>
        <w:t>high value for reducing GCR</w:t>
      </w:r>
      <w:r w:rsidRPr="00157705">
        <w:rPr>
          <w:rFonts w:eastAsia="Calibri"/>
          <w:u w:val="single"/>
        </w:rPr>
        <w:t xml:space="preserve">, or a high degree of priority for GCR reduction efforts. </w:t>
      </w:r>
      <w:r w:rsidRPr="00157705">
        <w:rPr>
          <w:rFonts w:eastAsia="Calibri"/>
          <w:sz w:val="16"/>
        </w:rPr>
        <w:t xml:space="preserve">3. Challenges To Analyzing GCR Given the goal of reducing GCR, one must know what the risks are and how they can be reduced. This requires diving into the details of the risks themselves—details that we largely skip in this paper—but it also requires attention to a few analytical challenges. The first challenge is the largely unprecedented nature of global catastrophes. Simply put, modern human civilization has never before ended. There have been several recent global catastrophes of some significance, the World Wars and the 1918 flu among them, but these clearly did not knock civilization out. Earlier catastrophes, including the prehistoric mass extinction events, the Toba volcanic eruption, and even the Black Death plague, all occurred before modern civilization existed. The GCR analyst is thus left to study risks of events that are in some way untested or unproven. But </w:t>
      </w:r>
      <w:r w:rsidRPr="00157705">
        <w:rPr>
          <w:rFonts w:eastAsia="Calibri"/>
          <w:u w:val="single"/>
        </w:rPr>
        <w:t>the lack of historical precedent does not necessarily imply a lack of ongoing risk.</w:t>
      </w:r>
      <w:r w:rsidRPr="00157705">
        <w:rPr>
          <w:rFonts w:eastAsia="Calibri"/>
          <w:sz w:val="16"/>
        </w:rPr>
        <w:t xml:space="preserve"> Indeed, </w:t>
      </w:r>
      <w:r w:rsidRPr="00157705">
        <w:rPr>
          <w:rFonts w:eastAsia="Calibri"/>
          <w:u w:val="single"/>
        </w:rPr>
        <w:t>the biggest mistake of naïve GCR analysis is to posit that, because no global catastrophe has previously occurred, therefore none will occur. This mistake comes in at least three forms. The</w:t>
      </w:r>
      <w:r w:rsidRPr="00157705">
        <w:rPr>
          <w:rFonts w:eastAsia="Calibri"/>
          <w:sz w:val="16"/>
        </w:rPr>
        <w:t xml:space="preserve"> first and </w:t>
      </w:r>
      <w:r w:rsidRPr="00157705">
        <w:rPr>
          <w:rFonts w:eastAsia="Calibri"/>
          <w:u w:val="single"/>
        </w:rPr>
        <w:t xml:space="preserve">most </w:t>
      </w:r>
      <w:r w:rsidRPr="00157705">
        <w:rPr>
          <w:rFonts w:eastAsia="Calibri"/>
          <w:iCs/>
          <w:u w:val="single"/>
        </w:rPr>
        <w:t>obviously false</w:t>
      </w:r>
      <w:r w:rsidRPr="00157705">
        <w:rPr>
          <w:rFonts w:eastAsia="Calibri"/>
          <w:u w:val="single"/>
        </w:rPr>
        <w:t xml:space="preserve"> form is to claim that unprecedented events</w:t>
      </w:r>
      <w:r w:rsidRPr="00157705">
        <w:rPr>
          <w:rFonts w:eastAsia="Calibri"/>
          <w:sz w:val="16"/>
        </w:rPr>
        <w:t xml:space="preserve"> never </w:t>
      </w:r>
      <w:r w:rsidRPr="00157705">
        <w:rPr>
          <w:rFonts w:eastAsia="Calibri"/>
          <w:u w:val="single"/>
        </w:rPr>
        <w:t>occur</w:t>
      </w:r>
      <w:r w:rsidRPr="00157705">
        <w:rPr>
          <w:rFonts w:eastAsia="Calibri"/>
          <w:sz w:val="16"/>
        </w:rPr>
        <w:t xml:space="preserve">. In our world of social and technological innovation, it is easy to see that this claim is false. But accounting for it in risk analysis still requires some care. One approach is to use what is known in probability theory as zero-failure data (Hanley 1983; Bailey 1997; Quigley and Revie 2011). Suppose that no catastrophe has occurred over n prior time periods—for example, there has been no nuclear war in the 65 years since two countries have had nuclear weapons. (The second country to build nuclear weapons was the Soviet Union, in 1949.) It can thus be said that there have been zero failures of nuclear deterrence in 65 cases. An approximate upper bound can then be estimated for the probability p of nuclear deterrence failure, i.e. the probability of nuclear war, occurring within an upcoming year. Specifically, p lies within the interval [0, u] with (1 – α) confidence, where u = 1 – α(1/n) gives the upper limit of the confidence interval. Thus for 95% confidence (α = 0.05), u = 1-0.05(1/65) = 0.05, meaning that there is a 95% chance that the probability of nuclear war within an upcoming year is somewhere between 0 and 0.05. Note that this calculation assumes (perhaps erroneously) that the 65 non-failures are independent random trials and that p is approximately constant over time, but it nonetheless provides a starting point for estimating the probability of unprecedented events. Barrett et al. (2013) uses a similar approach as part of a validation check of a broader risk analysis of U.S.-Russia nuclear war. The second form of the mistake is to posit that the ongoing existence of human civilization proves that global catastrophes will not occur. It is true that civilization’s continued existence despite some past threats should provide some comfort, but it should only provide some comfort. Consider this: if a global catastrophe had previously occurred, nobody would still be around to ponder the matter (at least for catastrophes causing human extinction). The fact of being able to observe one’s continued survival is contingent upon having survived. While it is easy to see that this is a mistake, it is harder to correct for it. Again, it requires careful application of probability theory, correcting for what is known as an observation selection effect (Bostrom 2002b, Ćirković 4 et al. 2010). The basic idea is to build the existence of the observer into probability estimates for catastrophes that would eliminate future observers. The result is probability estimates unbiased by the observer’s existence, with global catastrophe probability estimates typically revised upwards. The third form of the mistake is to posit that, because humanity has survived previous catastrophes, or risks of catastrophes, therefore it will survive future ones. This mistake is especially pervasive in discussions of nuclear war. </w:t>
      </w:r>
      <w:r w:rsidRPr="00157705">
        <w:rPr>
          <w:rFonts w:eastAsia="Calibri"/>
          <w:highlight w:val="cyan"/>
          <w:u w:val="single"/>
        </w:rPr>
        <w:t>People</w:t>
      </w:r>
      <w:r w:rsidRPr="00157705">
        <w:rPr>
          <w:rFonts w:eastAsia="Calibri"/>
          <w:u w:val="single"/>
        </w:rPr>
        <w:t xml:space="preserve"> sometimes </w:t>
      </w:r>
      <w:r w:rsidRPr="00157705">
        <w:rPr>
          <w:rFonts w:eastAsia="Calibri"/>
          <w:highlight w:val="cyan"/>
          <w:u w:val="single"/>
        </w:rPr>
        <w:t>observe</w:t>
      </w:r>
      <w:r w:rsidRPr="00157705">
        <w:rPr>
          <w:rFonts w:eastAsia="Calibri"/>
          <w:u w:val="single"/>
        </w:rPr>
        <w:t xml:space="preserve"> that </w:t>
      </w:r>
      <w:r w:rsidRPr="00157705">
        <w:rPr>
          <w:rFonts w:eastAsia="Calibri"/>
          <w:iCs/>
          <w:highlight w:val="cyan"/>
          <w:u w:val="single"/>
        </w:rPr>
        <w:t>no</w:t>
      </w:r>
      <w:r w:rsidRPr="00157705">
        <w:rPr>
          <w:rFonts w:eastAsia="Calibri"/>
          <w:iCs/>
          <w:u w:val="single"/>
        </w:rPr>
        <w:t xml:space="preserve"> </w:t>
      </w:r>
      <w:r w:rsidRPr="00157705">
        <w:rPr>
          <w:rFonts w:eastAsia="Calibri"/>
          <w:iCs/>
          <w:highlight w:val="cyan"/>
          <w:u w:val="single"/>
        </w:rPr>
        <w:t>nuclear war has</w:t>
      </w:r>
      <w:r w:rsidRPr="00157705">
        <w:rPr>
          <w:rFonts w:eastAsia="Calibri"/>
          <w:iCs/>
          <w:u w:val="single"/>
        </w:rPr>
        <w:t xml:space="preserve"> ever </w:t>
      </w:r>
      <w:r w:rsidRPr="00157705">
        <w:rPr>
          <w:rFonts w:eastAsia="Calibri"/>
          <w:iCs/>
          <w:highlight w:val="cyan"/>
          <w:u w:val="single"/>
        </w:rPr>
        <w:t>occurred</w:t>
      </w:r>
      <w:r w:rsidRPr="00157705">
        <w:rPr>
          <w:rFonts w:eastAsia="Calibri"/>
          <w:u w:val="single"/>
        </w:rPr>
        <w:t xml:space="preserve"> </w:t>
      </w:r>
      <w:r w:rsidRPr="00157705">
        <w:rPr>
          <w:rFonts w:eastAsia="Calibri"/>
          <w:highlight w:val="cyan"/>
          <w:u w:val="single"/>
        </w:rPr>
        <w:t>and</w:t>
      </w:r>
      <w:r w:rsidRPr="00157705">
        <w:rPr>
          <w:rFonts w:eastAsia="Calibri"/>
          <w:u w:val="single"/>
        </w:rPr>
        <w:t xml:space="preserve"> </w:t>
      </w:r>
      <w:r w:rsidRPr="00157705">
        <w:rPr>
          <w:rFonts w:eastAsia="Calibri"/>
          <w:highlight w:val="cyan"/>
          <w:u w:val="single"/>
        </w:rPr>
        <w:t>cite</w:t>
      </w:r>
      <w:r w:rsidRPr="00157705">
        <w:rPr>
          <w:rFonts w:eastAsia="Calibri"/>
          <w:u w:val="single"/>
        </w:rPr>
        <w:t xml:space="preserve"> </w:t>
      </w:r>
      <w:r w:rsidRPr="00157705">
        <w:rPr>
          <w:rFonts w:eastAsia="Calibri"/>
          <w:highlight w:val="cyan"/>
          <w:u w:val="single"/>
        </w:rPr>
        <w:t>this as ev</w:t>
      </w:r>
      <w:r w:rsidRPr="00157705">
        <w:rPr>
          <w:rFonts w:eastAsia="Calibri"/>
          <w:u w:val="single"/>
        </w:rPr>
        <w:t xml:space="preserve">idence to conclude </w:t>
      </w:r>
      <w:r w:rsidRPr="00157705">
        <w:rPr>
          <w:rFonts w:eastAsia="Calibri"/>
          <w:highlight w:val="cyan"/>
          <w:u w:val="single"/>
        </w:rPr>
        <w:t>that</w:t>
      </w:r>
      <w:r w:rsidRPr="00157705">
        <w:rPr>
          <w:rFonts w:eastAsia="Calibri"/>
          <w:u w:val="single"/>
        </w:rPr>
        <w:t xml:space="preserve"> therefore </w:t>
      </w:r>
      <w:r w:rsidRPr="00157705">
        <w:rPr>
          <w:rFonts w:eastAsia="Calibri"/>
          <w:iCs/>
          <w:u w:val="single"/>
        </w:rPr>
        <w:t xml:space="preserve">nuclear </w:t>
      </w:r>
      <w:r w:rsidRPr="00157705">
        <w:rPr>
          <w:rFonts w:eastAsia="Calibri"/>
          <w:iCs/>
          <w:highlight w:val="cyan"/>
          <w:u w:val="single"/>
        </w:rPr>
        <w:t>deterrence</w:t>
      </w:r>
      <w:r w:rsidRPr="00157705">
        <w:rPr>
          <w:rFonts w:eastAsia="Calibri"/>
          <w:u w:val="single"/>
        </w:rPr>
        <w:t xml:space="preserve"> </w:t>
      </w:r>
      <w:r w:rsidRPr="00157705">
        <w:rPr>
          <w:rFonts w:eastAsia="Calibri"/>
          <w:highlight w:val="cyan"/>
          <w:u w:val="single"/>
        </w:rPr>
        <w:t>and</w:t>
      </w:r>
      <w:r w:rsidRPr="00157705">
        <w:rPr>
          <w:rFonts w:eastAsia="Calibri"/>
          <w:u w:val="single"/>
        </w:rPr>
        <w:t xml:space="preserve"> the fear of </w:t>
      </w:r>
      <w:r w:rsidRPr="00157705">
        <w:rPr>
          <w:rFonts w:eastAsia="Calibri"/>
          <w:iCs/>
          <w:highlight w:val="cyan"/>
          <w:u w:val="single"/>
        </w:rPr>
        <w:t>m</w:t>
      </w:r>
      <w:r w:rsidRPr="00157705">
        <w:rPr>
          <w:rFonts w:eastAsia="Calibri"/>
          <w:iCs/>
          <w:u w:val="single"/>
        </w:rPr>
        <w:t xml:space="preserve">utually </w:t>
      </w:r>
      <w:r w:rsidRPr="00157705">
        <w:rPr>
          <w:rFonts w:eastAsia="Calibri"/>
          <w:iCs/>
          <w:highlight w:val="cyan"/>
          <w:u w:val="single"/>
        </w:rPr>
        <w:t>a</w:t>
      </w:r>
      <w:r w:rsidRPr="00157705">
        <w:rPr>
          <w:rFonts w:eastAsia="Calibri"/>
          <w:iCs/>
          <w:u w:val="single"/>
        </w:rPr>
        <w:t xml:space="preserve">ssured </w:t>
      </w:r>
      <w:r w:rsidRPr="00157705">
        <w:rPr>
          <w:rFonts w:eastAsia="Calibri"/>
          <w:iCs/>
          <w:highlight w:val="cyan"/>
          <w:u w:val="single"/>
        </w:rPr>
        <w:t>d</w:t>
      </w:r>
      <w:r w:rsidRPr="00157705">
        <w:rPr>
          <w:rFonts w:eastAsia="Calibri"/>
          <w:iCs/>
          <w:u w:val="single"/>
        </w:rPr>
        <w:t>estruction</w:t>
      </w:r>
      <w:r w:rsidRPr="00157705">
        <w:rPr>
          <w:rFonts w:eastAsia="Calibri"/>
          <w:u w:val="single"/>
        </w:rPr>
        <w:t xml:space="preserve"> </w:t>
      </w:r>
      <w:r w:rsidRPr="00157705">
        <w:rPr>
          <w:rFonts w:eastAsia="Calibri"/>
          <w:highlight w:val="cyan"/>
          <w:u w:val="single"/>
        </w:rPr>
        <w:t>will</w:t>
      </w:r>
      <w:r w:rsidRPr="00157705">
        <w:rPr>
          <w:rFonts w:eastAsia="Calibri"/>
          <w:u w:val="single"/>
        </w:rPr>
        <w:t xml:space="preserve"> </w:t>
      </w:r>
      <w:r w:rsidRPr="00157705">
        <w:rPr>
          <w:rFonts w:eastAsia="Calibri"/>
          <w:iCs/>
          <w:highlight w:val="cyan"/>
          <w:u w:val="single"/>
        </w:rPr>
        <w:t>indefinitely</w:t>
      </w:r>
      <w:r w:rsidRPr="00157705">
        <w:rPr>
          <w:rFonts w:eastAsia="Calibri"/>
          <w:u w:val="single"/>
        </w:rPr>
        <w:t xml:space="preserve"> continue to </w:t>
      </w:r>
      <w:r w:rsidRPr="00157705">
        <w:rPr>
          <w:rFonts w:eastAsia="Calibri"/>
          <w:highlight w:val="cyan"/>
          <w:u w:val="single"/>
        </w:rPr>
        <w:t>keep the world safe</w:t>
      </w:r>
      <w:r w:rsidRPr="00157705">
        <w:rPr>
          <w:rFonts w:eastAsia="Calibri"/>
          <w:u w:val="single"/>
        </w:rPr>
        <w:t xml:space="preserve"> </w:t>
      </w:r>
      <w:r w:rsidRPr="00157705">
        <w:rPr>
          <w:rFonts w:eastAsia="Calibri"/>
          <w:sz w:val="16"/>
        </w:rPr>
        <w:t xml:space="preserve">(for discussion see Sagan and Waltz 2013). </w:t>
      </w:r>
      <w:r w:rsidRPr="00157705">
        <w:rPr>
          <w:rFonts w:eastAsia="Calibri"/>
          <w:u w:val="single"/>
        </w:rPr>
        <w:t xml:space="preserve">But </w:t>
      </w:r>
      <w:r w:rsidRPr="00157705">
        <w:rPr>
          <w:rFonts w:eastAsia="Calibri"/>
          <w:highlight w:val="cyan"/>
          <w:u w:val="single"/>
        </w:rPr>
        <w:t>there have</w:t>
      </w:r>
      <w:r w:rsidRPr="00157705">
        <w:rPr>
          <w:rFonts w:eastAsia="Calibri"/>
          <w:u w:val="single"/>
        </w:rPr>
        <w:t xml:space="preserve"> </w:t>
      </w:r>
      <w:r w:rsidRPr="00157705">
        <w:rPr>
          <w:rFonts w:eastAsia="Calibri"/>
          <w:highlight w:val="cyan"/>
          <w:u w:val="single"/>
        </w:rPr>
        <w:t>been</w:t>
      </w:r>
      <w:r w:rsidRPr="00157705">
        <w:rPr>
          <w:rFonts w:eastAsia="Calibri"/>
          <w:u w:val="single"/>
        </w:rPr>
        <w:t xml:space="preserve"> </w:t>
      </w:r>
      <w:r w:rsidRPr="00157705">
        <w:rPr>
          <w:rFonts w:eastAsia="Calibri"/>
          <w:iCs/>
          <w:highlight w:val="cyan"/>
          <w:u w:val="single"/>
        </w:rPr>
        <w:t>several near misses</w:t>
      </w:r>
      <w:r w:rsidRPr="00157705">
        <w:rPr>
          <w:rFonts w:eastAsia="Calibri"/>
          <w:sz w:val="16"/>
        </w:rPr>
        <w:t xml:space="preserve">, </w:t>
      </w:r>
      <w:r w:rsidRPr="00157705">
        <w:rPr>
          <w:rFonts w:eastAsia="Calibri"/>
          <w:highlight w:val="cyan"/>
          <w:u w:val="single"/>
        </w:rPr>
        <w:t>from the</w:t>
      </w:r>
      <w:r w:rsidRPr="00157705">
        <w:rPr>
          <w:rFonts w:eastAsia="Calibri"/>
          <w:u w:val="single"/>
        </w:rPr>
        <w:t xml:space="preserve"> 1962 </w:t>
      </w:r>
      <w:r w:rsidRPr="00157705">
        <w:rPr>
          <w:rFonts w:eastAsia="Calibri"/>
          <w:highlight w:val="cyan"/>
          <w:u w:val="single"/>
        </w:rPr>
        <w:t>Cuban missile crisis to</w:t>
      </w:r>
      <w:r w:rsidRPr="00157705">
        <w:rPr>
          <w:rFonts w:eastAsia="Calibri"/>
          <w:u w:val="single"/>
        </w:rPr>
        <w:t xml:space="preserve"> </w:t>
      </w:r>
      <w:r w:rsidRPr="00157705">
        <w:rPr>
          <w:rFonts w:eastAsia="Calibri"/>
          <w:highlight w:val="cyan"/>
          <w:u w:val="single"/>
        </w:rPr>
        <w:t>the</w:t>
      </w:r>
      <w:r w:rsidRPr="00157705">
        <w:rPr>
          <w:rFonts w:eastAsia="Calibri"/>
          <w:u w:val="single"/>
        </w:rPr>
        <w:t xml:space="preserve"> 1995 </w:t>
      </w:r>
      <w:r w:rsidRPr="00157705">
        <w:rPr>
          <w:rFonts w:eastAsia="Calibri"/>
          <w:highlight w:val="cyan"/>
          <w:u w:val="single"/>
        </w:rPr>
        <w:t>Norwegian rocket incident</w:t>
      </w:r>
      <w:r w:rsidRPr="00157705">
        <w:rPr>
          <w:rFonts w:eastAsia="Calibri"/>
          <w:u w:val="single"/>
        </w:rPr>
        <w:t>, and there is no guarantee that nuclear war will be avoided into the distant future. Similarly, just because no pandemic has ever killed the majority of people</w:t>
      </w:r>
      <w:r w:rsidRPr="00157705">
        <w:rPr>
          <w:rFonts w:eastAsia="Calibri"/>
          <w:sz w:val="16"/>
        </w:rPr>
        <w:t xml:space="preserve"> (Black Death killed about 22%), </w:t>
      </w:r>
      <w:r w:rsidRPr="00157705">
        <w:rPr>
          <w:rFonts w:eastAsia="Calibri"/>
          <w:u w:val="single"/>
        </w:rPr>
        <w:t>or just because early predictions about the rise of artificial intelligence proved false</w:t>
      </w:r>
      <w:r w:rsidRPr="00157705">
        <w:rPr>
          <w:rFonts w:eastAsia="Calibri"/>
          <w:sz w:val="16"/>
        </w:rPr>
        <w:t xml:space="preserve"> (they expected human-level AI within decades that have long since come and gone; see Crevier 1993; McCorduck 2004), </w:t>
      </w:r>
      <w:r w:rsidRPr="00157705">
        <w:rPr>
          <w:rFonts w:eastAsia="Calibri"/>
          <w:u w:val="single"/>
        </w:rPr>
        <w:t xml:space="preserve">it does not necessarily follow that no pandemics would be so lethal, or that AI cannot reach the lofty heights of the early predictions. </w:t>
      </w:r>
      <w:r w:rsidRPr="00157705">
        <w:rPr>
          <w:rFonts w:eastAsia="Calibri"/>
          <w:iCs/>
          <w:highlight w:val="cyan"/>
          <w:u w:val="single"/>
        </w:rPr>
        <w:t>Careful</w:t>
      </w:r>
      <w:r w:rsidRPr="00157705">
        <w:rPr>
          <w:rFonts w:eastAsia="Calibri"/>
          <w:highlight w:val="cyan"/>
          <w:u w:val="single"/>
        </w:rPr>
        <w:t xml:space="preserve"> risk analysis</w:t>
      </w:r>
      <w:r w:rsidRPr="00157705">
        <w:rPr>
          <w:rFonts w:eastAsia="Calibri"/>
          <w:sz w:val="16"/>
          <w:highlight w:val="cyan"/>
        </w:rPr>
        <w:t xml:space="preserve"> </w:t>
      </w:r>
      <w:r w:rsidRPr="00157705">
        <w:rPr>
          <w:rFonts w:eastAsia="Calibri"/>
          <w:highlight w:val="cyan"/>
          <w:u w:val="single"/>
        </w:rPr>
        <w:t>can correct</w:t>
      </w:r>
      <w:r w:rsidRPr="00157705">
        <w:rPr>
          <w:rFonts w:eastAsia="Calibri"/>
          <w:sz w:val="16"/>
        </w:rPr>
        <w:t xml:space="preserve"> for the third form </w:t>
      </w:r>
      <w:r w:rsidRPr="00157705">
        <w:rPr>
          <w:rFonts w:eastAsia="Calibri"/>
          <w:highlight w:val="cyan"/>
          <w:u w:val="single"/>
        </w:rPr>
        <w:t xml:space="preserve">by looking at </w:t>
      </w:r>
      <w:r w:rsidRPr="00157705">
        <w:rPr>
          <w:rFonts w:eastAsia="Calibri"/>
          <w:u w:val="single"/>
        </w:rPr>
        <w:t xml:space="preserve">the full </w:t>
      </w:r>
      <w:r w:rsidRPr="00157705">
        <w:rPr>
          <w:rFonts w:eastAsia="Calibri"/>
          <w:highlight w:val="cyan"/>
          <w:u w:val="single"/>
        </w:rPr>
        <w:t>sequences of events</w:t>
      </w:r>
      <w:r w:rsidRPr="00157705">
        <w:rPr>
          <w:rFonts w:eastAsia="Calibri"/>
          <w:u w:val="single"/>
        </w:rPr>
        <w:t xml:space="preserve"> </w:t>
      </w:r>
      <w:r w:rsidRPr="00157705">
        <w:rPr>
          <w:rFonts w:eastAsia="Calibri"/>
          <w:highlight w:val="cyan"/>
          <w:u w:val="single"/>
        </w:rPr>
        <w:t>that</w:t>
      </w:r>
      <w:r w:rsidRPr="00157705">
        <w:rPr>
          <w:rFonts w:eastAsia="Calibri"/>
          <w:u w:val="single"/>
        </w:rPr>
        <w:t xml:space="preserve"> </w:t>
      </w:r>
      <w:r w:rsidRPr="00157705">
        <w:rPr>
          <w:rFonts w:eastAsia="Calibri"/>
          <w:highlight w:val="cyan"/>
          <w:u w:val="single"/>
        </w:rPr>
        <w:t>would lead to particular</w:t>
      </w:r>
      <w:r w:rsidRPr="00157705">
        <w:rPr>
          <w:rFonts w:eastAsia="Calibri"/>
          <w:u w:val="single"/>
        </w:rPr>
        <w:t xml:space="preserve"> global </w:t>
      </w:r>
      <w:r w:rsidRPr="00157705">
        <w:rPr>
          <w:rFonts w:eastAsia="Calibri"/>
          <w:highlight w:val="cyan"/>
          <w:u w:val="single"/>
        </w:rPr>
        <w:t>catastrophes</w:t>
      </w:r>
      <w:r w:rsidRPr="00157705">
        <w:rPr>
          <w:rFonts w:eastAsia="Calibri"/>
          <w:sz w:val="16"/>
        </w:rPr>
        <w:t xml:space="preserve">. For example, </w:t>
      </w:r>
      <w:r w:rsidRPr="00157705">
        <w:rPr>
          <w:rFonts w:eastAsia="Calibri"/>
          <w:u w:val="single"/>
        </w:rPr>
        <w:t>nuclear weapons in the United States are launched following a sequence of decisions</w:t>
      </w:r>
      <w:r w:rsidRPr="00157705">
        <w:rPr>
          <w:rFonts w:eastAsia="Calibri"/>
          <w:sz w:val="16"/>
        </w:rPr>
        <w:t xml:space="preserve"> by increasingly high ranking officials, ultimately including the President. </w:t>
      </w:r>
      <w:r w:rsidRPr="00157705">
        <w:rPr>
          <w:rFonts w:eastAsia="Calibri"/>
          <w:u w:val="single"/>
        </w:rPr>
        <w:t>This</w:t>
      </w:r>
      <w:r w:rsidRPr="00157705">
        <w:rPr>
          <w:rFonts w:eastAsia="Calibri"/>
          <w:sz w:val="16"/>
        </w:rPr>
        <w:t xml:space="preserve"> decision sequence </w:t>
      </w:r>
      <w:r w:rsidRPr="00157705">
        <w:rPr>
          <w:rFonts w:eastAsia="Calibri"/>
          <w:u w:val="single"/>
        </w:rPr>
        <w:t>can be built into a risk model</w:t>
      </w:r>
      <w:r w:rsidRPr="00157705">
        <w:rPr>
          <w:rFonts w:eastAsia="Calibri"/>
          <w:sz w:val="16"/>
        </w:rPr>
        <w:t xml:space="preserve">, </w:t>
      </w:r>
      <w:r w:rsidRPr="00157705">
        <w:rPr>
          <w:rFonts w:eastAsia="Calibri"/>
          <w:u w:val="single"/>
        </w:rPr>
        <w:t>with model parameters estimated from historical data on how often each step in the decision sequence has been reached</w:t>
      </w:r>
      <w:r w:rsidRPr="00157705">
        <w:rPr>
          <w:rFonts w:eastAsia="Calibri"/>
          <w:sz w:val="16"/>
        </w:rPr>
        <w:t xml:space="preserve"> (Barrett et al. 2013). </w:t>
      </w:r>
      <w:r w:rsidRPr="00157705">
        <w:rPr>
          <w:rFonts w:eastAsia="Calibri"/>
          <w:u w:val="single"/>
        </w:rPr>
        <w:t>The more often near misses have occurred, and the nearer the misses were, the higher the probability of an eventual “hit” in the form of a nuclear war. The same analytic structure can be applied to other GCRs</w:t>
      </w:r>
      <w:r w:rsidRPr="00157705">
        <w:rPr>
          <w:rFonts w:eastAsia="Calibri"/>
        </w:rPr>
        <w:t>.</w:t>
      </w:r>
    </w:p>
    <w:p w14:paraId="27158BBF" w14:textId="77777777" w:rsidR="00DF435A" w:rsidRDefault="00DF435A" w:rsidP="00DF435A">
      <w:pPr>
        <w:pStyle w:val="Heading4"/>
      </w:pPr>
      <w:r>
        <w:t xml:space="preserve">They don’t solve racial bias, no reason racist employers would want to bargain. </w:t>
      </w:r>
    </w:p>
    <w:p w14:paraId="009EDB03" w14:textId="77777777" w:rsidR="00DF435A" w:rsidRDefault="00DF435A" w:rsidP="00DF435A"/>
    <w:p w14:paraId="6944A42E" w14:textId="77777777" w:rsidR="00DF435A" w:rsidRDefault="00DF435A" w:rsidP="00DF435A">
      <w:pPr>
        <w:pStyle w:val="Heading4"/>
      </w:pPr>
      <w:r>
        <w:t>Union busting decks solvency.</w:t>
      </w:r>
    </w:p>
    <w:p w14:paraId="095B6B5B" w14:textId="77777777" w:rsidR="00DF435A" w:rsidRPr="004D1DED" w:rsidRDefault="00DF435A" w:rsidP="00DF435A">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13323D8E" w14:textId="77777777" w:rsidR="00DF435A" w:rsidRPr="00274095" w:rsidRDefault="00DF435A" w:rsidP="00DF435A">
      <w:pPr>
        <w:rPr>
          <w:u w:val="single"/>
        </w:rPr>
      </w:pPr>
      <w:r w:rsidRPr="00274095">
        <w:rPr>
          <w:u w:val="single"/>
        </w:rPr>
        <w:t xml:space="preserve">Corporate </w:t>
      </w:r>
      <w:r w:rsidRPr="00AF22C3">
        <w:rPr>
          <w:highlight w:val="cyan"/>
          <w:u w:val="single"/>
        </w:rPr>
        <w:t>union busting is an enormous barrier</w:t>
      </w:r>
      <w:r w:rsidRPr="00274095">
        <w:rPr>
          <w:u w:val="single"/>
        </w:rPr>
        <w:t xml:space="preserve"> to worker organizing</w:t>
      </w:r>
    </w:p>
    <w:p w14:paraId="09702C9B" w14:textId="77777777" w:rsidR="00DF435A" w:rsidRPr="00274095" w:rsidRDefault="00DF435A" w:rsidP="00DF435A">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2F6BFCBE" w14:textId="77777777" w:rsidR="00DF435A" w:rsidRPr="00274095" w:rsidRDefault="00DF435A" w:rsidP="00DF435A">
      <w:pPr>
        <w:rPr>
          <w:u w:val="single"/>
        </w:rPr>
      </w:pPr>
      <w:r w:rsidRPr="00AF22C3">
        <w:rPr>
          <w:highlight w:val="cyan"/>
          <w:u w:val="single"/>
        </w:rPr>
        <w:t>Terminating</w:t>
      </w:r>
      <w:r w:rsidRPr="00274095">
        <w:rPr>
          <w:u w:val="single"/>
        </w:rPr>
        <w:t xml:space="preserve"> union </w:t>
      </w:r>
      <w:r w:rsidRPr="00AF22C3">
        <w:rPr>
          <w:highlight w:val="cyan"/>
          <w:u w:val="single"/>
        </w:rPr>
        <w:t>activists</w:t>
      </w:r>
      <w:r w:rsidRPr="00274095">
        <w:rPr>
          <w:u w:val="single"/>
        </w:rPr>
        <w:t xml:space="preserve"> and supporters;</w:t>
      </w:r>
    </w:p>
    <w:p w14:paraId="5CCBD4F8" w14:textId="77777777" w:rsidR="00DF435A" w:rsidRPr="00274095" w:rsidRDefault="00DF435A" w:rsidP="00DF435A">
      <w:pPr>
        <w:rPr>
          <w:u w:val="single"/>
        </w:rPr>
      </w:pPr>
      <w:r w:rsidRPr="00AF22C3">
        <w:rPr>
          <w:highlight w:val="cyan"/>
          <w:u w:val="single"/>
        </w:rPr>
        <w:t>Committing</w:t>
      </w:r>
      <w:r w:rsidRPr="00274095">
        <w:rPr>
          <w:u w:val="single"/>
        </w:rPr>
        <w:t xml:space="preserve"> acts of </w:t>
      </w:r>
      <w:r w:rsidRPr="00AF22C3">
        <w:rPr>
          <w:highlight w:val="cyan"/>
          <w:u w:val="single"/>
        </w:rPr>
        <w:t>retaliation</w:t>
      </w:r>
      <w:r w:rsidRPr="00274095">
        <w:rPr>
          <w:u w:val="single"/>
        </w:rPr>
        <w:t xml:space="preserve"> against union activists and supporters;</w:t>
      </w:r>
    </w:p>
    <w:p w14:paraId="12B62708" w14:textId="77777777" w:rsidR="00DF435A" w:rsidRPr="00274095" w:rsidRDefault="00DF435A" w:rsidP="00DF435A">
      <w:pPr>
        <w:rPr>
          <w:sz w:val="14"/>
        </w:rPr>
      </w:pPr>
      <w:r w:rsidRPr="00274095">
        <w:rPr>
          <w:sz w:val="14"/>
        </w:rPr>
        <w:t>Threatening to close unionized facilities;</w:t>
      </w:r>
    </w:p>
    <w:p w14:paraId="710417D3" w14:textId="77777777" w:rsidR="00DF435A" w:rsidRPr="00274095" w:rsidRDefault="00DF435A" w:rsidP="00DF435A">
      <w:pPr>
        <w:rPr>
          <w:u w:val="single"/>
        </w:rPr>
      </w:pPr>
      <w:r w:rsidRPr="00AF22C3">
        <w:rPr>
          <w:highlight w:val="cyan"/>
          <w:u w:val="single"/>
        </w:rPr>
        <w:t>Closing unionized facilities</w:t>
      </w:r>
      <w:r w:rsidRPr="00274095">
        <w:rPr>
          <w:u w:val="single"/>
        </w:rPr>
        <w:t xml:space="preserve"> in order to send a message to workers in other facilities who might want to organize;</w:t>
      </w:r>
    </w:p>
    <w:p w14:paraId="4512E327" w14:textId="77777777" w:rsidR="00DF435A" w:rsidRPr="00274095" w:rsidRDefault="00DF435A" w:rsidP="00DF435A">
      <w:pPr>
        <w:rPr>
          <w:sz w:val="14"/>
        </w:rPr>
      </w:pPr>
      <w:r w:rsidRPr="00274095">
        <w:rPr>
          <w:u w:val="single"/>
        </w:rPr>
        <w:t xml:space="preserve">Providing </w:t>
      </w:r>
      <w:r w:rsidRPr="00AF22C3">
        <w:rPr>
          <w:highlight w:val="cyan"/>
          <w:u w:val="single"/>
        </w:rPr>
        <w:t>wage increases</w:t>
      </w:r>
      <w:r w:rsidRPr="00274095">
        <w:rPr>
          <w:u w:val="single"/>
        </w:rPr>
        <w:t xml:space="preserve"> and benefit improvements </w:t>
      </w:r>
      <w:r w:rsidRPr="00AF22C3">
        <w:rPr>
          <w:highlight w:val="cyan"/>
          <w:u w:val="single"/>
        </w:rPr>
        <w:t>to nonunion workers</w:t>
      </w:r>
      <w:r w:rsidRPr="00274095">
        <w:rPr>
          <w:sz w:val="14"/>
        </w:rPr>
        <w:t xml:space="preserve"> but denying them to workers in stores and workplaces that have voted for unions;</w:t>
      </w:r>
    </w:p>
    <w:p w14:paraId="00A11F6C" w14:textId="77777777" w:rsidR="00DF435A" w:rsidRPr="00274095" w:rsidRDefault="00DF435A" w:rsidP="00DF435A">
      <w:pPr>
        <w:rPr>
          <w:sz w:val="14"/>
        </w:rPr>
      </w:pPr>
      <w:r w:rsidRPr="00274095">
        <w:rPr>
          <w:sz w:val="14"/>
        </w:rPr>
        <w:t>Using disciplinary procedures to target union activists in order to terminate them or force them to quit;</w:t>
      </w:r>
    </w:p>
    <w:p w14:paraId="403F13F4" w14:textId="77777777" w:rsidR="00DF435A" w:rsidRPr="00274095" w:rsidRDefault="00DF435A" w:rsidP="00DF435A">
      <w:pPr>
        <w:rPr>
          <w:u w:val="single"/>
        </w:rPr>
      </w:pPr>
      <w:r w:rsidRPr="00AF22C3">
        <w:rPr>
          <w:highlight w:val="cyan"/>
          <w:u w:val="single"/>
        </w:rPr>
        <w:t>Threatening</w:t>
      </w:r>
      <w:r w:rsidRPr="00274095">
        <w:rPr>
          <w:u w:val="single"/>
        </w:rPr>
        <w:t xml:space="preserve"> to take away essential </w:t>
      </w:r>
      <w:r w:rsidRPr="00AF22C3">
        <w:rPr>
          <w:highlight w:val="cyan"/>
          <w:u w:val="single"/>
        </w:rPr>
        <w:t>health benefits</w:t>
      </w:r>
      <w:r w:rsidRPr="00274095">
        <w:rPr>
          <w:u w:val="single"/>
        </w:rPr>
        <w:t xml:space="preserve"> if workers support unionization;</w:t>
      </w:r>
    </w:p>
    <w:p w14:paraId="4EED4771" w14:textId="77777777" w:rsidR="00DF435A" w:rsidRPr="00274095" w:rsidRDefault="00DF435A" w:rsidP="00DF435A">
      <w:pPr>
        <w:rPr>
          <w:sz w:val="14"/>
        </w:rPr>
      </w:pPr>
      <w:r w:rsidRPr="00274095">
        <w:rPr>
          <w:sz w:val="14"/>
        </w:rPr>
        <w:t>Promising workers rewards if they oppose unionization;</w:t>
      </w:r>
    </w:p>
    <w:p w14:paraId="7FDA8A25" w14:textId="77777777" w:rsidR="00DF435A" w:rsidRPr="00274095" w:rsidRDefault="00DF435A" w:rsidP="00DF435A">
      <w:pPr>
        <w:rPr>
          <w:u w:val="single"/>
        </w:rPr>
      </w:pPr>
      <w:r w:rsidRPr="00AF22C3">
        <w:rPr>
          <w:highlight w:val="cyan"/>
          <w:u w:val="single"/>
        </w:rPr>
        <w:t>Reducing</w:t>
      </w:r>
      <w:r w:rsidRPr="00274095">
        <w:rPr>
          <w:u w:val="single"/>
        </w:rPr>
        <w:t xml:space="preserve"> workers’ </w:t>
      </w:r>
      <w:r w:rsidRPr="00AF22C3">
        <w:rPr>
          <w:highlight w:val="cyan"/>
          <w:u w:val="single"/>
        </w:rPr>
        <w:t>hours</w:t>
      </w:r>
      <w:r w:rsidRPr="00274095">
        <w:rPr>
          <w:u w:val="single"/>
        </w:rPr>
        <w:t xml:space="preserve"> to the point they no longer qualify for health care and other essential benefits;</w:t>
      </w:r>
    </w:p>
    <w:p w14:paraId="7DF2B44F" w14:textId="77777777" w:rsidR="00DF435A" w:rsidRPr="00274095" w:rsidRDefault="00DF435A" w:rsidP="00DF435A">
      <w:pPr>
        <w:rPr>
          <w:sz w:val="14"/>
        </w:rPr>
      </w:pPr>
      <w:r w:rsidRPr="00274095">
        <w:rPr>
          <w:sz w:val="14"/>
        </w:rPr>
        <w:t>Rigidly enforcing previously unenforced personnel policies to discipline union supporters;</w:t>
      </w:r>
    </w:p>
    <w:p w14:paraId="62FC391A" w14:textId="77777777" w:rsidR="00DF435A" w:rsidRPr="00274095" w:rsidRDefault="00DF435A" w:rsidP="00DF435A">
      <w:pPr>
        <w:rPr>
          <w:sz w:val="14"/>
        </w:rPr>
      </w:pPr>
      <w:r w:rsidRPr="00274095">
        <w:rPr>
          <w:sz w:val="14"/>
        </w:rPr>
        <w:t>Targeting workers who are the most fearful of management pressure with anti-union propaganda;</w:t>
      </w:r>
    </w:p>
    <w:p w14:paraId="012784C6" w14:textId="77777777" w:rsidR="00DF435A" w:rsidRPr="00274095" w:rsidRDefault="00DF435A" w:rsidP="00DF435A">
      <w:pPr>
        <w:rPr>
          <w:sz w:val="14"/>
        </w:rPr>
      </w:pPr>
      <w:r w:rsidRPr="00274095">
        <w:rPr>
          <w:sz w:val="14"/>
        </w:rPr>
        <w:t>Using stalling and delaying tactics during first contract negotiations;</w:t>
      </w:r>
    </w:p>
    <w:p w14:paraId="641D49BD" w14:textId="77777777" w:rsidR="00DF435A" w:rsidRPr="00274095" w:rsidRDefault="00DF435A" w:rsidP="00DF435A">
      <w:pPr>
        <w:rPr>
          <w:u w:val="single"/>
        </w:rPr>
      </w:pPr>
      <w:r w:rsidRPr="00AF22C3">
        <w:rPr>
          <w:highlight w:val="cyan"/>
          <w:u w:val="single"/>
        </w:rPr>
        <w:t>Other</w:t>
      </w:r>
      <w:r w:rsidRPr="00274095">
        <w:rPr>
          <w:u w:val="single"/>
        </w:rPr>
        <w:t xml:space="preserve"> corporate anti-union </w:t>
      </w:r>
      <w:r w:rsidRPr="00AF22C3">
        <w:rPr>
          <w:highlight w:val="cyan"/>
          <w:u w:val="single"/>
        </w:rPr>
        <w:t xml:space="preserve">tactics are currently lawful </w:t>
      </w:r>
      <w:r w:rsidRPr="00274095">
        <w:rPr>
          <w:u w:val="single"/>
        </w:rPr>
        <w:t>but nevertheless effective at undermining workers’ right to organize, including: </w:t>
      </w:r>
    </w:p>
    <w:p w14:paraId="52A2BF23" w14:textId="77777777" w:rsidR="00DF435A" w:rsidRPr="00274095" w:rsidRDefault="00DF435A" w:rsidP="00DF435A">
      <w:pPr>
        <w:rPr>
          <w:u w:val="single"/>
        </w:rPr>
      </w:pPr>
      <w:r w:rsidRPr="00AF22C3">
        <w:rPr>
          <w:highlight w:val="cyan"/>
          <w:u w:val="single"/>
        </w:rPr>
        <w:t>Spending millions</w:t>
      </w:r>
      <w:r w:rsidRPr="00274095">
        <w:rPr>
          <w:u w:val="single"/>
        </w:rPr>
        <w:t xml:space="preserve"> of dollars </w:t>
      </w:r>
      <w:r w:rsidRPr="00AF22C3">
        <w:rPr>
          <w:highlight w:val="cyan"/>
          <w:u w:val="single"/>
        </w:rPr>
        <w:t>on</w:t>
      </w:r>
      <w:r w:rsidRPr="00274095">
        <w:rPr>
          <w:u w:val="single"/>
        </w:rPr>
        <w:t xml:space="preserve"> sophisticated and powerful </w:t>
      </w:r>
      <w:r w:rsidRPr="00AF22C3">
        <w:rPr>
          <w:highlight w:val="cyan"/>
          <w:u w:val="single"/>
        </w:rPr>
        <w:t>union avoidance</w:t>
      </w:r>
      <w:r w:rsidRPr="00274095">
        <w:rPr>
          <w:u w:val="single"/>
        </w:rPr>
        <w:t xml:space="preserve"> law </w:t>
      </w:r>
      <w:r w:rsidRPr="00AF22C3">
        <w:rPr>
          <w:highlight w:val="cyan"/>
          <w:u w:val="single"/>
        </w:rPr>
        <w:t>firms</w:t>
      </w:r>
      <w:r w:rsidRPr="00274095">
        <w:rPr>
          <w:u w:val="single"/>
        </w:rPr>
        <w:t>, such as Littler Mendelson (Logan 2022b) and Morgan Lewis (Logan 2021b), to crush worker organizing;</w:t>
      </w:r>
    </w:p>
    <w:p w14:paraId="488B8119" w14:textId="77777777" w:rsidR="00DF435A" w:rsidRPr="00274095" w:rsidRDefault="00DF435A" w:rsidP="00DF435A">
      <w:pPr>
        <w:rPr>
          <w:u w:val="single"/>
        </w:rPr>
      </w:pPr>
      <w:r w:rsidRPr="00274095">
        <w:rPr>
          <w:u w:val="single"/>
        </w:rPr>
        <w:t xml:space="preserve">Spending millions of dollars on external </w:t>
      </w:r>
      <w:r w:rsidRPr="00AF22C3">
        <w:rPr>
          <w:highlight w:val="cyan"/>
          <w:u w:val="single"/>
        </w:rPr>
        <w:t>and</w:t>
      </w:r>
      <w:r w:rsidRPr="00274095">
        <w:rPr>
          <w:u w:val="single"/>
        </w:rPr>
        <w:t xml:space="preserve"> internal </w:t>
      </w:r>
      <w:r w:rsidRPr="00AF22C3">
        <w:rPr>
          <w:highlight w:val="cyan"/>
          <w:u w:val="single"/>
        </w:rPr>
        <w:t>anti-union consultants</w:t>
      </w:r>
      <w:r w:rsidRPr="00274095">
        <w:rPr>
          <w:u w:val="single"/>
        </w:rPr>
        <w:t>, whose only job is to make it as difficult as possible for workers to be able to get a union (Logan 2006; Logan 2020; Logan 2021a; McNicholas et al. 2023a);</w:t>
      </w:r>
    </w:p>
    <w:p w14:paraId="2AE47EB0" w14:textId="77777777" w:rsidR="00DF435A" w:rsidRPr="00274095" w:rsidRDefault="00DF435A" w:rsidP="00DF435A">
      <w:pPr>
        <w:rPr>
          <w:u w:val="single"/>
        </w:rPr>
      </w:pPr>
      <w:r w:rsidRPr="00AF22C3">
        <w:rPr>
          <w:highlight w:val="cyan"/>
          <w:u w:val="single"/>
        </w:rPr>
        <w:t>Firing managers</w:t>
      </w:r>
      <w:r w:rsidRPr="00274095">
        <w:rPr>
          <w:u w:val="single"/>
        </w:rPr>
        <w:t xml:space="preserve">—from store managers to senior executives—who are viewed as being </w:t>
      </w:r>
      <w:r w:rsidRPr="00AF22C3">
        <w:rPr>
          <w:highlight w:val="cyan"/>
          <w:u w:val="single"/>
        </w:rPr>
        <w:t>insufficiently engaged in</w:t>
      </w:r>
      <w:r w:rsidRPr="00274095">
        <w:rPr>
          <w:u w:val="single"/>
        </w:rPr>
        <w:t xml:space="preserve"> corporate </w:t>
      </w:r>
      <w:r w:rsidRPr="00AF22C3">
        <w:rPr>
          <w:highlight w:val="cyan"/>
          <w:u w:val="single"/>
        </w:rPr>
        <w:t>anti-union campaigns</w:t>
      </w:r>
      <w:r w:rsidRPr="00274095">
        <w:rPr>
          <w:u w:val="single"/>
        </w:rPr>
        <w:t>;</w:t>
      </w:r>
    </w:p>
    <w:p w14:paraId="1ADD0147" w14:textId="77777777" w:rsidR="00DF435A" w:rsidRPr="00274095" w:rsidRDefault="00DF435A" w:rsidP="00DF435A">
      <w:pPr>
        <w:rPr>
          <w:u w:val="single"/>
        </w:rPr>
      </w:pPr>
      <w:r w:rsidRPr="00AF22C3">
        <w:rPr>
          <w:highlight w:val="cyan"/>
          <w:u w:val="single"/>
        </w:rPr>
        <w:t>Using i</w:t>
      </w:r>
      <w:r w:rsidRPr="00274095">
        <w:rPr>
          <w:u w:val="single"/>
        </w:rPr>
        <w:t xml:space="preserve">ncreasingly sophisticated tactics, including </w:t>
      </w:r>
      <w:r w:rsidRPr="00AF22C3">
        <w:rPr>
          <w:highlight w:val="cyan"/>
          <w:u w:val="single"/>
        </w:rPr>
        <w:t>data analytics</w:t>
      </w:r>
      <w:r w:rsidRPr="00274095">
        <w:rPr>
          <w:u w:val="single"/>
        </w:rPr>
        <w:t xml:space="preserve">, employee data </w:t>
      </w:r>
      <w:r w:rsidRPr="00AF22C3">
        <w:rPr>
          <w:highlight w:val="cyan"/>
          <w:u w:val="single"/>
        </w:rPr>
        <w:t>surveys, covert surveillance, and anti-union “heat maps”</w:t>
      </w:r>
      <w:r w:rsidRPr="00274095">
        <w:rPr>
          <w:u w:val="single"/>
        </w:rPr>
        <w:t xml:space="preserve"> in their union avoidance activities (Kessler 2020; Vogel 2021).</w:t>
      </w:r>
    </w:p>
    <w:p w14:paraId="2B86C461" w14:textId="77777777" w:rsidR="00DF435A" w:rsidRPr="00274095" w:rsidRDefault="00DF435A" w:rsidP="00DF435A">
      <w:pPr>
        <w:rPr>
          <w:sz w:val="14"/>
        </w:rPr>
      </w:pPr>
      <w:bookmarkStart w:id="3" w:name="epi-toc-2"/>
      <w:bookmarkEnd w:id="3"/>
      <w:r w:rsidRPr="00274095">
        <w:rPr>
          <w:sz w:val="14"/>
        </w:rPr>
        <w:t>These tactics create a climate of fear and intimidation around worker organizing</w:t>
      </w:r>
    </w:p>
    <w:p w14:paraId="6C2890EE" w14:textId="77777777" w:rsidR="00DF435A" w:rsidRPr="00274095" w:rsidRDefault="00DF435A" w:rsidP="00DF435A">
      <w:pPr>
        <w:rPr>
          <w:sz w:val="14"/>
        </w:rPr>
      </w:pP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AF22C3">
        <w:rPr>
          <w:highlight w:val="cyan"/>
          <w:u w:val="single"/>
        </w:rPr>
        <w:t>elections have been lost that otherwise would have been won; workers have stopped organizing</w:t>
      </w:r>
      <w:r w:rsidRPr="00274095">
        <w:rPr>
          <w:u w:val="single"/>
        </w:rPr>
        <w:t xml:space="preserve"> after witnessing anti-union discrimination at other stores; </w:t>
      </w:r>
      <w:r w:rsidRPr="00AF22C3">
        <w:rPr>
          <w:highlight w:val="cyan"/>
          <w:u w:val="single"/>
        </w:rPr>
        <w:t>and</w:t>
      </w:r>
      <w:r w:rsidRPr="00274095">
        <w:rPr>
          <w:u w:val="single"/>
        </w:rPr>
        <w:t xml:space="preserve"> unlawful </w:t>
      </w:r>
      <w:r w:rsidRPr="00AF22C3">
        <w:rPr>
          <w:highlight w:val="cya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Brisack 2025). Corporations want workers to believe that the real choice they are facing is not between a union or no union, but between a union or their job (Logan 2022d; Brisack 2025) and that they will suffer negative consequences, individually and collectively, should they vote to unionize (Logan 2012).</w:t>
      </w:r>
    </w:p>
    <w:p w14:paraId="6B4CF68A" w14:textId="77777777" w:rsidR="00DF435A" w:rsidRPr="00274095" w:rsidRDefault="00DF435A" w:rsidP="00DF435A">
      <w:pPr>
        <w:rPr>
          <w:sz w:val="14"/>
        </w:rPr>
      </w:pPr>
      <w:r w:rsidRPr="00AF22C3">
        <w:rPr>
          <w:highlight w:val="cyan"/>
          <w:u w:val="single"/>
        </w:rPr>
        <w:t>In addition to intimidating</w:t>
      </w:r>
      <w:r w:rsidRPr="00274095">
        <w:rPr>
          <w:u w:val="single"/>
        </w:rPr>
        <w:t xml:space="preserve"> and coercing </w:t>
      </w:r>
      <w:r w:rsidRPr="00AF22C3">
        <w:rPr>
          <w:highlight w:val="cyan"/>
          <w:u w:val="single"/>
        </w:rPr>
        <w:t>workers, corporations manipulate the</w:t>
      </w:r>
      <w:r w:rsidRPr="00274095">
        <w:rPr>
          <w:u w:val="single"/>
        </w:rPr>
        <w:t xml:space="preserve"> election </w:t>
      </w:r>
      <w:r w:rsidRPr="00AF22C3">
        <w:rPr>
          <w:highlight w:val="cyan"/>
          <w:u w:val="single"/>
        </w:rPr>
        <w:t>process, forcing delays by filing frivolous</w:t>
      </w:r>
      <w:r w:rsidRPr="00274095">
        <w:rPr>
          <w:u w:val="single"/>
        </w:rPr>
        <w:t xml:space="preserve">, unnecessary </w:t>
      </w:r>
      <w:r w:rsidRPr="00AF22C3">
        <w:rPr>
          <w:highlight w:val="cya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AF22C3">
        <w:rPr>
          <w:highlight w:val="cyan"/>
          <w:u w:val="single"/>
        </w:rPr>
        <w:t>corporations with the resources</w:t>
      </w:r>
      <w:r w:rsidRPr="00274095">
        <w:rPr>
          <w:u w:val="single"/>
        </w:rPr>
        <w:t xml:space="preserve"> and the stomach </w:t>
      </w:r>
      <w:r w:rsidRPr="00AF22C3">
        <w:rPr>
          <w:highlight w:val="cyan"/>
          <w:u w:val="single"/>
        </w:rPr>
        <w:t>for a fight</w:t>
      </w:r>
      <w:r w:rsidRPr="00274095">
        <w:rPr>
          <w:u w:val="single"/>
        </w:rPr>
        <w:t>—i.e., the willingness to break the law to break the union—</w:t>
      </w:r>
      <w:r w:rsidRPr="00AF22C3">
        <w:rPr>
          <w:highlight w:val="cya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029B048C" w14:textId="77777777" w:rsidR="00DF435A" w:rsidRPr="00274095" w:rsidRDefault="00DF435A" w:rsidP="00DF435A">
      <w:pPr>
        <w:rPr>
          <w:sz w:val="14"/>
        </w:rPr>
      </w:pPr>
      <w:r w:rsidRPr="00AF22C3">
        <w:rPr>
          <w:highlight w:val="cyan"/>
          <w:u w:val="single"/>
        </w:rPr>
        <w:t>Even if they withstand ferocious</w:t>
      </w:r>
      <w:r w:rsidRPr="00274095">
        <w:rPr>
          <w:u w:val="single"/>
        </w:rPr>
        <w:t xml:space="preserve"> anti-union </w:t>
      </w:r>
      <w:r w:rsidRPr="00AF22C3">
        <w:rPr>
          <w:highlight w:val="cyan"/>
          <w:u w:val="single"/>
        </w:rPr>
        <w:t>campaigns</w:t>
      </w:r>
      <w:r w:rsidRPr="00274095">
        <w:rPr>
          <w:u w:val="single"/>
        </w:rPr>
        <w:t xml:space="preserve"> and vote to organize, </w:t>
      </w:r>
      <w:r w:rsidRPr="00AF22C3">
        <w:rPr>
          <w:highlight w:val="cyan"/>
          <w:u w:val="single"/>
        </w:rPr>
        <w:t>workers</w:t>
      </w:r>
      <w:r w:rsidRPr="00274095">
        <w:rPr>
          <w:u w:val="single"/>
        </w:rPr>
        <w:t xml:space="preserve"> frequently </w:t>
      </w:r>
      <w:r w:rsidRPr="00AF22C3">
        <w:rPr>
          <w:highlight w:val="cya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AF22C3">
        <w:rPr>
          <w:highlight w:val="cyan"/>
          <w:u w:val="single"/>
        </w:rPr>
        <w:t>corporations</w:t>
      </w:r>
      <w:r w:rsidRPr="00274095">
        <w:rPr>
          <w:u w:val="single"/>
        </w:rPr>
        <w:t xml:space="preserve"> view NLRB elections as just the first round of their fight against unionization, adopting the view that they </w:t>
      </w:r>
      <w:r w:rsidRPr="00AF22C3">
        <w:rPr>
          <w:highlight w:val="cyan"/>
          <w:u w:val="single"/>
        </w:rPr>
        <w:t>haven’t “lost”</w:t>
      </w:r>
      <w:r w:rsidRPr="00274095">
        <w:rPr>
          <w:u w:val="single"/>
        </w:rPr>
        <w:t xml:space="preserve"> to the union </w:t>
      </w:r>
      <w:r w:rsidRPr="00AF22C3">
        <w:rPr>
          <w:highlight w:val="cyan"/>
          <w:u w:val="single"/>
        </w:rPr>
        <w:t>until they sign a</w:t>
      </w:r>
      <w:r w:rsidRPr="00274095">
        <w:rPr>
          <w:u w:val="single"/>
        </w:rPr>
        <w:t xml:space="preserve"> first </w:t>
      </w:r>
      <w:r w:rsidRPr="00AF22C3">
        <w:rPr>
          <w:highlight w:val="cya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AF22C3">
        <w:rPr>
          <w:highlight w:val="cyan"/>
          <w:u w:val="single"/>
        </w:rPr>
        <w:t>almost none of the</w:t>
      </w:r>
      <w:r w:rsidRPr="00274095">
        <w:rPr>
          <w:u w:val="single"/>
        </w:rPr>
        <w:t xml:space="preserve"> workers involved in the recent </w:t>
      </w:r>
      <w:r w:rsidRPr="00AF22C3">
        <w:rPr>
          <w:highlight w:val="cyan"/>
          <w:u w:val="single"/>
        </w:rPr>
        <w:t>high-profile union drives have gained a</w:t>
      </w:r>
      <w:r w:rsidRPr="00274095">
        <w:rPr>
          <w:u w:val="single"/>
        </w:rPr>
        <w:t xml:space="preserve"> first </w:t>
      </w:r>
      <w:r w:rsidRPr="00AF22C3">
        <w:rPr>
          <w:highlight w:val="cya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100A1E71" w14:textId="77777777" w:rsidR="00DF435A" w:rsidRDefault="00DF435A" w:rsidP="00DF435A">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6F3E95A4" w14:textId="77777777" w:rsidR="00DF435A" w:rsidRPr="00A944CF" w:rsidRDefault="00DF435A" w:rsidP="00DF435A">
      <w:pPr>
        <w:pStyle w:val="Heading4"/>
        <w:rPr>
          <w:u w:val="single"/>
        </w:rPr>
      </w:pPr>
      <w:r>
        <w:t xml:space="preserve">Employers will seek </w:t>
      </w:r>
      <w:r w:rsidRPr="00A944CF">
        <w:rPr>
          <w:u w:val="single"/>
        </w:rPr>
        <w:t>contract impasse</w:t>
      </w:r>
      <w:r>
        <w:rPr>
          <w:u w:val="single"/>
        </w:rPr>
        <w:t>.</w:t>
      </w:r>
    </w:p>
    <w:p w14:paraId="4EFF9516" w14:textId="77777777" w:rsidR="00DF435A" w:rsidRPr="00804359" w:rsidRDefault="00DF435A" w:rsidP="00DF435A">
      <w:r w:rsidRPr="00804359">
        <w:rPr>
          <w:rStyle w:val="Style13ptBold"/>
        </w:rPr>
        <w:t>Green 23</w:t>
      </w:r>
      <w:r>
        <w:t>, CEO and Founder of Union Track (Ken, “After the Win: Be Prepared For Extended Contract Negotiations,” Union Track, https://uniontrack.com/blog/contract-negotiations)</w:t>
      </w:r>
    </w:p>
    <w:p w14:paraId="3E074509" w14:textId="77777777" w:rsidR="00DF435A" w:rsidRPr="00AC166A" w:rsidRDefault="00DF435A" w:rsidP="00DF435A">
      <w:pPr>
        <w:rPr>
          <w:rStyle w:val="Emphasis"/>
        </w:rPr>
      </w:pPr>
      <w:r w:rsidRPr="00166127">
        <w:rPr>
          <w:rStyle w:val="Emphasis"/>
          <w:highlight w:val="cyan"/>
        </w:rPr>
        <w:t>Employers Want</w:t>
      </w:r>
      <w:r w:rsidRPr="00AC166A">
        <w:rPr>
          <w:rStyle w:val="Emphasis"/>
        </w:rPr>
        <w:t xml:space="preserve"> to Reach an </w:t>
      </w:r>
      <w:r w:rsidRPr="00166127">
        <w:rPr>
          <w:rStyle w:val="Emphasis"/>
          <w:highlight w:val="cyan"/>
        </w:rPr>
        <w:t>Impasse</w:t>
      </w:r>
    </w:p>
    <w:p w14:paraId="37F02E28" w14:textId="77777777" w:rsidR="00DF435A" w:rsidRPr="00804359" w:rsidRDefault="00DF435A" w:rsidP="00DF435A">
      <w:pPr>
        <w:rPr>
          <w:sz w:val="16"/>
        </w:rPr>
      </w:pPr>
      <w:r w:rsidRPr="00804359">
        <w:rPr>
          <w:sz w:val="16"/>
        </w:rPr>
        <w:t xml:space="preserve">By law, </w:t>
      </w:r>
      <w:r w:rsidRPr="00AC166A">
        <w:rPr>
          <w:rStyle w:val="StyleUnderline"/>
        </w:rPr>
        <w:t xml:space="preserve">employers are only required to negotiate in “good faith” with unions; </w:t>
      </w:r>
      <w:r w:rsidRPr="00166127">
        <w:rPr>
          <w:rStyle w:val="StyleUnderline"/>
          <w:highlight w:val="cyan"/>
        </w:rPr>
        <w:t>they are not required to reach</w:t>
      </w:r>
      <w:r w:rsidRPr="00AC166A">
        <w:rPr>
          <w:rStyle w:val="StyleUnderline"/>
        </w:rPr>
        <w:t xml:space="preserve"> a </w:t>
      </w:r>
      <w:r w:rsidRPr="00166127">
        <w:rPr>
          <w:rStyle w:val="StyleUnderline"/>
          <w:highlight w:val="cyan"/>
        </w:rPr>
        <w:t>contract</w:t>
      </w:r>
      <w:r w:rsidRPr="00AC166A">
        <w:rPr>
          <w:rStyle w:val="StyleUnderline"/>
        </w:rPr>
        <w:t xml:space="preserve"> </w:t>
      </w:r>
      <w:r w:rsidRPr="00166127">
        <w:rPr>
          <w:rStyle w:val="StyleUnderline"/>
          <w:highlight w:val="cyan"/>
        </w:rPr>
        <w:t>agreement</w:t>
      </w:r>
      <w:r w:rsidRPr="00AC166A">
        <w:rPr>
          <w:rStyle w:val="StyleUnderline"/>
        </w:rPr>
        <w:t xml:space="preserve">. </w:t>
      </w:r>
      <w:r w:rsidRPr="00B250EB">
        <w:rPr>
          <w:rStyle w:val="StyleUnderline"/>
          <w:highlight w:val="cyan"/>
        </w:rPr>
        <w:t>This gives them</w:t>
      </w:r>
      <w:r w:rsidRPr="00AC166A">
        <w:rPr>
          <w:rStyle w:val="StyleUnderline"/>
        </w:rPr>
        <w:t xml:space="preserve"> the </w:t>
      </w:r>
      <w:r w:rsidRPr="00B250EB">
        <w:rPr>
          <w:rStyle w:val="StyleUnderline"/>
          <w:highlight w:val="cyan"/>
        </w:rPr>
        <w:t>leeway to draw out</w:t>
      </w:r>
      <w:r w:rsidRPr="00AC166A">
        <w:rPr>
          <w:rStyle w:val="StyleUnderline"/>
        </w:rPr>
        <w:t xml:space="preserve"> contract </w:t>
      </w:r>
      <w:r w:rsidRPr="00B250EB">
        <w:rPr>
          <w:rStyle w:val="StyleUnderline"/>
          <w:highlight w:val="cyan"/>
        </w:rPr>
        <w:t>negotiations</w:t>
      </w:r>
      <w:r w:rsidRPr="00AC166A">
        <w:rPr>
          <w:rStyle w:val="StyleUnderline"/>
        </w:rPr>
        <w:t xml:space="preserve"> for extended periods of time </w:t>
      </w:r>
      <w:r w:rsidRPr="00B250EB">
        <w:rPr>
          <w:rStyle w:val="StyleUnderline"/>
          <w:highlight w:val="cyan"/>
        </w:rPr>
        <w:t>until they get a deadlock</w:t>
      </w:r>
      <w:r w:rsidRPr="00AC166A">
        <w:rPr>
          <w:rStyle w:val="StyleUnderline"/>
        </w:rPr>
        <w:t xml:space="preserve"> which could ultimately lead to the </w:t>
      </w:r>
      <w:r w:rsidRPr="00AC166A">
        <w:rPr>
          <w:rStyle w:val="Emphasis"/>
        </w:rPr>
        <w:t>union’s decertification</w:t>
      </w:r>
      <w:r w:rsidRPr="00804359">
        <w:rPr>
          <w:sz w:val="16"/>
        </w:rPr>
        <w:t>.</w:t>
      </w:r>
    </w:p>
    <w:p w14:paraId="14277DBD" w14:textId="77777777" w:rsidR="00DF435A" w:rsidRPr="00166127" w:rsidRDefault="00DF435A" w:rsidP="00DF435A">
      <w:pPr>
        <w:rPr>
          <w:sz w:val="16"/>
        </w:rPr>
      </w:pPr>
      <w:r w:rsidRPr="00804359">
        <w:rPr>
          <w:sz w:val="16"/>
        </w:rPr>
        <w:t xml:space="preserve">According to the National Labor Relations Board (NLRB), </w:t>
      </w:r>
      <w:r w:rsidRPr="00166127">
        <w:rPr>
          <w:rStyle w:val="StyleUnderline"/>
          <w:highlight w:val="cyan"/>
        </w:rPr>
        <w:t>once an employer declares an impasse, it can unilaterally implement</w:t>
      </w:r>
      <w:r w:rsidRPr="00AC166A">
        <w:rPr>
          <w:rStyle w:val="StyleUnderline"/>
        </w:rPr>
        <w:t xml:space="preserve"> the terms of </w:t>
      </w:r>
      <w:r w:rsidRPr="00166127">
        <w:rPr>
          <w:rStyle w:val="StyleUnderline"/>
          <w:highlight w:val="cyan"/>
        </w:rPr>
        <w:t>the last offer made</w:t>
      </w:r>
      <w:r w:rsidRPr="00AC166A">
        <w:rPr>
          <w:rStyle w:val="StyleUnderline"/>
        </w:rPr>
        <w:t xml:space="preserve"> to the union before the impasse. Feeling defeated at this point, employees may decide to hold a vote to </w:t>
      </w:r>
      <w:r w:rsidRPr="00AC166A">
        <w:rPr>
          <w:rStyle w:val="Emphasis"/>
        </w:rPr>
        <w:t>decertify the union</w:t>
      </w:r>
      <w:r w:rsidRPr="00804359">
        <w:rPr>
          <w:sz w:val="16"/>
        </w:rPr>
        <w:t>.</w:t>
      </w:r>
    </w:p>
    <w:p w14:paraId="4A0F80E5" w14:textId="77777777" w:rsidR="00DF435A" w:rsidRDefault="00DF435A" w:rsidP="00DF435A">
      <w:pPr>
        <w:pStyle w:val="Heading2"/>
      </w:pPr>
      <w:r>
        <w:t>Adv---Solvency---1NC</w:t>
      </w:r>
    </w:p>
    <w:p w14:paraId="4FD0A4BC" w14:textId="77777777" w:rsidR="00DF435A" w:rsidRPr="00BB6324" w:rsidRDefault="00DF435A" w:rsidP="00DF435A">
      <w:pPr>
        <w:pStyle w:val="Heading3"/>
      </w:pPr>
      <w:r>
        <w:t>AT: Burnout---1NC</w:t>
      </w:r>
    </w:p>
    <w:p w14:paraId="124CAE72" w14:textId="77777777" w:rsidR="00DF435A" w:rsidRPr="00BB6324" w:rsidRDefault="00DF435A" w:rsidP="00DF435A">
      <w:pPr>
        <w:pStyle w:val="Heading4"/>
        <w:rPr>
          <w:rStyle w:val="Style13ptBold"/>
          <w:b/>
          <w:bCs w:val="0"/>
        </w:rPr>
      </w:pPr>
      <w:r w:rsidRPr="00BB6324">
        <w:rPr>
          <w:rStyle w:val="Style13ptBold"/>
          <w:b/>
          <w:bCs w:val="0"/>
        </w:rPr>
        <w:t>Unionization doesn’t decrease physician burnout---statistical analysis</w:t>
      </w:r>
    </w:p>
    <w:p w14:paraId="22CCFF57" w14:textId="77777777" w:rsidR="00DF435A" w:rsidRPr="00AB6F4D" w:rsidRDefault="00DF435A" w:rsidP="00DF435A">
      <w:r w:rsidRPr="00AB6F4D">
        <w:rPr>
          <w:rStyle w:val="Style13ptBold"/>
        </w:rPr>
        <w:t>Brajcich et al. 21</w:t>
      </w:r>
      <w:r>
        <w:t>, *Assistant Professor, Surgery at Northwestern, **Research Associate Professor, Department of Surgery, Northwestern University, ***Henry N. Harkins Professor and Chair, Department of Surgery, University of Washington (*Brian C, **Jeanette W Chung, ***Douglas E Wood, Karen D Horvath, Philip D Tolley, Elizabeth F Yates, Chandrakanath Are, Ryan J Ellis, Yue-Yung Hu, Karl Y Bilimoria, 9-1-2021, "National Evaluation of the Association Between Resident Labor Union Participation and Surgical Resident Well-being," Jama, https://pmc.ncbi.nlm.nih.gov/articles/PMC8411294/)</w:t>
      </w:r>
    </w:p>
    <w:p w14:paraId="2D6C81BA" w14:textId="77777777" w:rsidR="00DF435A" w:rsidRPr="00D65669" w:rsidRDefault="00DF435A" w:rsidP="00DF435A">
      <w:pPr>
        <w:rPr>
          <w:sz w:val="16"/>
        </w:rPr>
      </w:pPr>
      <w:r w:rsidRPr="00D65669">
        <w:rPr>
          <w:sz w:val="16"/>
        </w:rPr>
        <w:t>Importance</w:t>
      </w:r>
    </w:p>
    <w:p w14:paraId="36B97D3C" w14:textId="77777777" w:rsidR="00DF435A" w:rsidRPr="00D65669" w:rsidRDefault="00DF435A" w:rsidP="00DF435A">
      <w:pPr>
        <w:rPr>
          <w:sz w:val="16"/>
        </w:rPr>
      </w:pPr>
      <w:r w:rsidRPr="00D65669">
        <w:rPr>
          <w:sz w:val="16"/>
        </w:rPr>
        <w:t xml:space="preserve">Labor unions are purported to improve working conditions; however, little evidence exists regarding the effect of resident </w:t>
      </w:r>
      <w:r w:rsidRPr="00D65669">
        <w:rPr>
          <w:rStyle w:val="Emphasis"/>
          <w:highlight w:val="cyan"/>
        </w:rPr>
        <w:t>physician unions</w:t>
      </w:r>
      <w:r w:rsidRPr="00D65669">
        <w:rPr>
          <w:sz w:val="16"/>
        </w:rPr>
        <w:t>.</w:t>
      </w:r>
    </w:p>
    <w:p w14:paraId="05063746" w14:textId="77777777" w:rsidR="00DF435A" w:rsidRPr="00D65669" w:rsidRDefault="00DF435A" w:rsidP="00DF435A">
      <w:pPr>
        <w:rPr>
          <w:sz w:val="16"/>
        </w:rPr>
      </w:pPr>
      <w:r w:rsidRPr="00D65669">
        <w:rPr>
          <w:sz w:val="16"/>
        </w:rPr>
        <w:t>Objective</w:t>
      </w:r>
    </w:p>
    <w:p w14:paraId="5A832F0D" w14:textId="77777777" w:rsidR="00DF435A" w:rsidRPr="00D65669" w:rsidRDefault="00DF435A" w:rsidP="00DF435A">
      <w:pPr>
        <w:rPr>
          <w:sz w:val="16"/>
        </w:rPr>
      </w:pPr>
      <w:r w:rsidRPr="00D65669">
        <w:rPr>
          <w:sz w:val="16"/>
        </w:rPr>
        <w:t>To evaluate the association of resident unions with well-being, educational environment, salary, and benefits among surgical residents in the US.</w:t>
      </w:r>
    </w:p>
    <w:p w14:paraId="75B0EF85" w14:textId="77777777" w:rsidR="00DF435A" w:rsidRPr="00D65669" w:rsidRDefault="00DF435A" w:rsidP="00DF435A">
      <w:pPr>
        <w:rPr>
          <w:sz w:val="16"/>
        </w:rPr>
      </w:pPr>
      <w:r w:rsidRPr="00D65669">
        <w:rPr>
          <w:sz w:val="16"/>
        </w:rPr>
        <w:t>Design, Setting, and Participants</w:t>
      </w:r>
    </w:p>
    <w:p w14:paraId="1FE1AD71" w14:textId="77777777" w:rsidR="00DF435A" w:rsidRPr="00D65669" w:rsidRDefault="00DF435A" w:rsidP="00DF435A">
      <w:pPr>
        <w:rPr>
          <w:sz w:val="16"/>
        </w:rPr>
      </w:pPr>
      <w:r w:rsidRPr="00D65669">
        <w:rPr>
          <w:sz w:val="16"/>
        </w:rPr>
        <w:t>This national cross-sectional survey study was based on a survey administered in January 2019 after the American Board of Surgery In-Training Examination (ABSITE). Clinically active residents at all nonmilitary US general surgery residency programs accredited by the American Council of Graduate Medical Education who completed the 2019 ABSITE were eligible for participation. Data were analyzed from December 5, 2020, to March 16, 2021.</w:t>
      </w:r>
    </w:p>
    <w:p w14:paraId="2FC77FB9" w14:textId="77777777" w:rsidR="00DF435A" w:rsidRPr="00D65669" w:rsidRDefault="00DF435A" w:rsidP="00DF435A">
      <w:pPr>
        <w:rPr>
          <w:sz w:val="16"/>
        </w:rPr>
      </w:pPr>
      <w:r w:rsidRPr="00D65669">
        <w:rPr>
          <w:sz w:val="16"/>
        </w:rPr>
        <w:t>Exposures</w:t>
      </w:r>
    </w:p>
    <w:p w14:paraId="137BB47A" w14:textId="77777777" w:rsidR="00DF435A" w:rsidRPr="00D65669" w:rsidRDefault="00DF435A" w:rsidP="00DF435A">
      <w:pPr>
        <w:rPr>
          <w:sz w:val="16"/>
        </w:rPr>
      </w:pPr>
      <w:r w:rsidRPr="00D65669">
        <w:rPr>
          <w:sz w:val="16"/>
        </w:rPr>
        <w:t>Presence of a general surgery resident labor union. Rates of labor union coverage among non–health care employees within a region were used as an instrumental variable (IV) for the presence of a labor union at a residency program.</w:t>
      </w:r>
    </w:p>
    <w:p w14:paraId="0BC75EC0" w14:textId="77777777" w:rsidR="00DF435A" w:rsidRPr="00D65669" w:rsidRDefault="00DF435A" w:rsidP="00DF435A">
      <w:pPr>
        <w:rPr>
          <w:sz w:val="16"/>
        </w:rPr>
      </w:pPr>
      <w:r w:rsidRPr="00D65669">
        <w:rPr>
          <w:sz w:val="16"/>
        </w:rPr>
        <w:t>Main Outcomes and Measures</w:t>
      </w:r>
    </w:p>
    <w:p w14:paraId="7A8AA897" w14:textId="77777777" w:rsidR="00DF435A" w:rsidRPr="00D65669" w:rsidRDefault="00DF435A" w:rsidP="00DF435A">
      <w:pPr>
        <w:rPr>
          <w:sz w:val="16"/>
        </w:rPr>
      </w:pPr>
      <w:r w:rsidRPr="00D65669">
        <w:rPr>
          <w:sz w:val="16"/>
        </w:rPr>
        <w:t xml:space="preserve">The </w:t>
      </w:r>
      <w:r w:rsidRPr="00D65669">
        <w:rPr>
          <w:rStyle w:val="StyleUnderline"/>
        </w:rPr>
        <w:t xml:space="preserve">primary outcome was </w:t>
      </w:r>
      <w:r w:rsidRPr="00D65669">
        <w:rPr>
          <w:rStyle w:val="Emphasis"/>
          <w:highlight w:val="cyan"/>
        </w:rPr>
        <w:t>burnout</w:t>
      </w:r>
      <w:r w:rsidRPr="00D65669">
        <w:rPr>
          <w:rStyle w:val="StyleUnderline"/>
        </w:rPr>
        <w:t xml:space="preserve">, which was </w:t>
      </w:r>
      <w:r w:rsidRPr="00D65669">
        <w:rPr>
          <w:rStyle w:val="StyleUnderline"/>
          <w:highlight w:val="cyan"/>
        </w:rPr>
        <w:t>assessed</w:t>
      </w:r>
      <w:r w:rsidRPr="00D65669">
        <w:rPr>
          <w:rStyle w:val="StyleUnderline"/>
        </w:rPr>
        <w:t xml:space="preserve"> using a modified version of the abbreviated Maslach Burnout Inventory and was defined as experiencing any symptom of </w:t>
      </w:r>
      <w:r w:rsidRPr="00D65669">
        <w:rPr>
          <w:rStyle w:val="Emphasis"/>
          <w:highlight w:val="cyan"/>
        </w:rPr>
        <w:t>depersonalization</w:t>
      </w:r>
      <w:r w:rsidRPr="00D65669">
        <w:rPr>
          <w:rStyle w:val="StyleUnderline"/>
        </w:rPr>
        <w:t xml:space="preserve"> </w:t>
      </w:r>
      <w:r w:rsidRPr="00D65669">
        <w:rPr>
          <w:rStyle w:val="StyleUnderline"/>
          <w:highlight w:val="cyan"/>
        </w:rPr>
        <w:t xml:space="preserve">or </w:t>
      </w:r>
      <w:r w:rsidRPr="00D65669">
        <w:rPr>
          <w:rStyle w:val="Emphasis"/>
          <w:highlight w:val="cyan"/>
        </w:rPr>
        <w:t>emotional exhaustion</w:t>
      </w:r>
      <w:r w:rsidRPr="00D65669">
        <w:rPr>
          <w:rStyle w:val="StyleUnderline"/>
        </w:rPr>
        <w:t xml:space="preserve"> at least weekly</w:t>
      </w:r>
      <w:r w:rsidRPr="00D65669">
        <w:rPr>
          <w:sz w:val="16"/>
        </w:rPr>
        <w:t>. Secondary outcomes included suicidality, measures of job satisfaction, duty hour violations, mistreatment, educational environment, salary, and benefits.</w:t>
      </w:r>
    </w:p>
    <w:p w14:paraId="34729594" w14:textId="77777777" w:rsidR="00DF435A" w:rsidRPr="00D65669" w:rsidRDefault="00DF435A" w:rsidP="00DF435A">
      <w:pPr>
        <w:rPr>
          <w:sz w:val="16"/>
        </w:rPr>
      </w:pPr>
      <w:r w:rsidRPr="00D65669">
        <w:rPr>
          <w:sz w:val="16"/>
        </w:rPr>
        <w:t>Results</w:t>
      </w:r>
    </w:p>
    <w:p w14:paraId="2AE117D3" w14:textId="77777777" w:rsidR="00DF435A" w:rsidRPr="00D65669" w:rsidRDefault="00DF435A" w:rsidP="00DF435A">
      <w:pPr>
        <w:rPr>
          <w:sz w:val="16"/>
        </w:rPr>
      </w:pPr>
      <w:r w:rsidRPr="00D65669">
        <w:rPr>
          <w:sz w:val="16"/>
        </w:rPr>
        <w:t xml:space="preserve">A total of </w:t>
      </w:r>
      <w:r w:rsidRPr="00D65669">
        <w:rPr>
          <w:rStyle w:val="StyleUnderline"/>
          <w:highlight w:val="cyan"/>
        </w:rPr>
        <w:t>5701 residents</w:t>
      </w:r>
      <w:r w:rsidRPr="00D65669">
        <w:rPr>
          <w:rStyle w:val="StyleUnderline"/>
        </w:rPr>
        <w:t xml:space="preserve"> at 285 programs </w:t>
      </w:r>
      <w:r w:rsidRPr="00D65669">
        <w:rPr>
          <w:rStyle w:val="StyleUnderline"/>
          <w:highlight w:val="cyan"/>
        </w:rPr>
        <w:t>completed</w:t>
      </w:r>
      <w:r w:rsidRPr="00D65669">
        <w:rPr>
          <w:rStyle w:val="StyleUnderline"/>
        </w:rPr>
        <w:t xml:space="preserve"> the pertinent </w:t>
      </w:r>
      <w:r w:rsidRPr="00D65669">
        <w:rPr>
          <w:rStyle w:val="StyleUnderline"/>
          <w:highlight w:val="cyan"/>
        </w:rPr>
        <w:t>survey</w:t>
      </w:r>
      <w:r w:rsidRPr="00D65669">
        <w:rPr>
          <w:rStyle w:val="StyleUnderline"/>
        </w:rPr>
        <w:t xml:space="preserve"> questions</w:t>
      </w:r>
      <w:r w:rsidRPr="00D65669">
        <w:rPr>
          <w:sz w:val="16"/>
        </w:rPr>
        <w:t xml:space="preserve"> (response rate, 85.6%), of whom 3219 (56.5%) were male, 3779 (66.3%) were White individuals, 449 (7.9%) were of Hispanic ethnicity, 4239 (74.4%) were married or in a relationship, and 1304 (22.9%) had or were expecting children. Among respondents, 690 residents were from 30 unionized programs (10.5% of programs). There was no difference in burnout for residents at unionized vs nonunionized programs (297 [43.0%] vs 2175 [43.4%]; odds ratio [OR], 0.92 [95% CI, 0.75-1.13]; IV difference in probability, 0.15 [95% CI, −0.11 to 0.42]). There were no significant differences in suicidality, job satisfaction, duty hour violations, mistreatment, educational environment, salary, or benefits except that unionized programs more frequently offered 4 weeks instead of 2 to 3 weeks of vacation (27 [93.1%] vs 52 [30.6%]; OR, 19.18 [95% CI, 3.92-93.81]; IV difference in probability, 0.77 [95% CI, 0.09-1.45]) and more frequently offered housing stipends (10 [38.5%] vs 9 [16.1%]; OR, 2.15 [95% CI, 0.58-7.95]; IV difference in probability, 0.62 [95% CI 0.04-1.20]).</w:t>
      </w:r>
    </w:p>
    <w:p w14:paraId="185BB0F4" w14:textId="77777777" w:rsidR="00DF435A" w:rsidRPr="00D65669" w:rsidRDefault="00DF435A" w:rsidP="00DF435A">
      <w:pPr>
        <w:rPr>
          <w:sz w:val="16"/>
        </w:rPr>
      </w:pPr>
      <w:r w:rsidRPr="00D65669">
        <w:rPr>
          <w:sz w:val="16"/>
        </w:rPr>
        <w:t>Conclusions and Relevance</w:t>
      </w:r>
    </w:p>
    <w:p w14:paraId="10A03611" w14:textId="77777777" w:rsidR="00DF435A" w:rsidRDefault="00DF435A" w:rsidP="00DF435A">
      <w:pPr>
        <w:rPr>
          <w:sz w:val="16"/>
        </w:rPr>
      </w:pPr>
      <w:r w:rsidRPr="00D65669">
        <w:rPr>
          <w:sz w:val="16"/>
        </w:rPr>
        <w:t xml:space="preserve">In this evaluation of surgical residency programs in the US, unionized programs offered improved vacation and housing stipend benefits, but resident </w:t>
      </w:r>
      <w:r w:rsidRPr="00D65669">
        <w:rPr>
          <w:rStyle w:val="Emphasis"/>
          <w:highlight w:val="cyan"/>
        </w:rPr>
        <w:t>unions were not</w:t>
      </w:r>
      <w:r w:rsidRPr="00D65669">
        <w:rPr>
          <w:rStyle w:val="StyleUnderline"/>
          <w:highlight w:val="cyan"/>
        </w:rPr>
        <w:t xml:space="preserve"> </w:t>
      </w:r>
      <w:r w:rsidRPr="00D65669">
        <w:rPr>
          <w:rStyle w:val="Emphasis"/>
          <w:highlight w:val="cyan"/>
        </w:rPr>
        <w:t>associated</w:t>
      </w:r>
      <w:r w:rsidRPr="00D65669">
        <w:rPr>
          <w:rStyle w:val="StyleUnderline"/>
        </w:rPr>
        <w:t xml:space="preserve"> </w:t>
      </w:r>
      <w:r w:rsidRPr="00D65669">
        <w:rPr>
          <w:rStyle w:val="StyleUnderline"/>
          <w:highlight w:val="cyan"/>
        </w:rPr>
        <w:t>with</w:t>
      </w:r>
      <w:r w:rsidRPr="00D65669">
        <w:rPr>
          <w:rStyle w:val="StyleUnderline"/>
        </w:rPr>
        <w:t xml:space="preserve"> </w:t>
      </w:r>
      <w:r w:rsidRPr="00D65669">
        <w:rPr>
          <w:rStyle w:val="Emphasis"/>
          <w:highlight w:val="cyan"/>
        </w:rPr>
        <w:t>improved burnout</w:t>
      </w:r>
      <w:r w:rsidRPr="00D65669">
        <w:rPr>
          <w:sz w:val="16"/>
        </w:rPr>
        <w:t xml:space="preserve">, </w:t>
      </w:r>
      <w:r w:rsidRPr="00D65669">
        <w:rPr>
          <w:rStyle w:val="Emphasis"/>
          <w:highlight w:val="cyan"/>
        </w:rPr>
        <w:t>suicidality</w:t>
      </w:r>
      <w:r w:rsidRPr="00D65669">
        <w:rPr>
          <w:rStyle w:val="StyleUnderline"/>
        </w:rPr>
        <w:t>, duty hour violations, mistreatment, educational environment, or salary</w:t>
      </w:r>
      <w:r w:rsidRPr="00D65669">
        <w:rPr>
          <w:sz w:val="16"/>
        </w:rPr>
        <w:t>.</w:t>
      </w:r>
    </w:p>
    <w:p w14:paraId="6D46F135" w14:textId="77777777" w:rsidR="00DF435A" w:rsidRPr="004B418A" w:rsidRDefault="00DF435A" w:rsidP="00DF435A">
      <w:pPr>
        <w:pStyle w:val="Heading4"/>
        <w:rPr>
          <w:rStyle w:val="Style13ptBold"/>
          <w:b/>
          <w:bCs w:val="0"/>
        </w:rPr>
      </w:pPr>
      <w:r>
        <w:rPr>
          <w:rStyle w:val="Style13ptBold"/>
        </w:rPr>
        <w:t>Physician u</w:t>
      </w:r>
      <w:r w:rsidRPr="004B418A">
        <w:rPr>
          <w:rStyle w:val="Style13ptBold"/>
        </w:rPr>
        <w:t>nionization fails---no participation</w:t>
      </w:r>
    </w:p>
    <w:p w14:paraId="55A05F96" w14:textId="77777777" w:rsidR="00DF435A" w:rsidRDefault="00DF435A" w:rsidP="00DF435A">
      <w:r w:rsidRPr="004B418A">
        <w:rPr>
          <w:rStyle w:val="Style13ptBold"/>
        </w:rPr>
        <w:t>August 24</w:t>
      </w:r>
      <w:r>
        <w:t>,  (John, 6-13-2024, "Physician Unionization : A Hot Topic at the American Medical Association," ILR School, https://www.ilr.cornell.edu/scheinman-institute/blog/john-august-healthcare/physician-unionization-hot-topic-american-medical-association)</w:t>
      </w:r>
    </w:p>
    <w:p w14:paraId="047FD589" w14:textId="77777777" w:rsidR="00DF435A" w:rsidRPr="004B418A" w:rsidRDefault="00DF435A" w:rsidP="00DF435A">
      <w:pPr>
        <w:rPr>
          <w:sz w:val="16"/>
        </w:rPr>
      </w:pPr>
      <w:r w:rsidRPr="004B418A">
        <w:rPr>
          <w:sz w:val="16"/>
        </w:rPr>
        <w:t xml:space="preserve">At that time, concerned about the rapid growth and impact of HMOs on healthcare, the </w:t>
      </w:r>
      <w:r w:rsidRPr="0065433C">
        <w:rPr>
          <w:rStyle w:val="StyleUnderline"/>
          <w:highlight w:val="cyan"/>
        </w:rPr>
        <w:t>AMA</w:t>
      </w:r>
      <w:r w:rsidRPr="004B418A">
        <w:rPr>
          <w:rStyle w:val="StyleUnderline"/>
        </w:rPr>
        <w:t xml:space="preserve"> </w:t>
      </w:r>
      <w:r w:rsidRPr="0065433C">
        <w:rPr>
          <w:rStyle w:val="Emphasis"/>
          <w:highlight w:val="cyan"/>
        </w:rPr>
        <w:t>created a union</w:t>
      </w:r>
      <w:r w:rsidRPr="004B418A">
        <w:rPr>
          <w:rStyle w:val="StyleUnderline"/>
        </w:rPr>
        <w:t xml:space="preserve"> structure </w:t>
      </w:r>
      <w:r w:rsidRPr="0065433C">
        <w:rPr>
          <w:rStyle w:val="StyleUnderline"/>
          <w:highlight w:val="cyan"/>
        </w:rPr>
        <w:t>called</w:t>
      </w:r>
      <w:r w:rsidRPr="004B418A">
        <w:rPr>
          <w:rStyle w:val="StyleUnderline"/>
        </w:rPr>
        <w:t xml:space="preserve"> Physicians for Responsible Negotiations (</w:t>
      </w:r>
      <w:r w:rsidRPr="0065433C">
        <w:rPr>
          <w:rStyle w:val="Emphasis"/>
          <w:highlight w:val="cyan"/>
        </w:rPr>
        <w:t>PRN</w:t>
      </w:r>
      <w:r w:rsidRPr="004B418A">
        <w:rPr>
          <w:rStyle w:val="StyleUnderline"/>
        </w:rPr>
        <w:t xml:space="preserve">). </w:t>
      </w:r>
      <w:r w:rsidRPr="004B418A">
        <w:rPr>
          <w:sz w:val="16"/>
        </w:rPr>
        <w:t>PRN had two purposes: to support employed physicians to achieve collective bargaining with their employer, and to support independent and group practice physicians to negotiate with insurance companies over rates of payment and related issues.</w:t>
      </w:r>
    </w:p>
    <w:p w14:paraId="372FACA8" w14:textId="77777777" w:rsidR="00DF435A" w:rsidRPr="004B418A" w:rsidRDefault="00DF435A" w:rsidP="00DF435A">
      <w:pPr>
        <w:rPr>
          <w:sz w:val="16"/>
        </w:rPr>
      </w:pPr>
      <w:r w:rsidRPr="004B418A">
        <w:rPr>
          <w:sz w:val="16"/>
        </w:rPr>
        <w:t>''It's a major step for an organization that had been slipping,'' said Dr. Barry Liebowitz, president of the National Doctors Alliance, a 15,000-member affiliate of the Service Employees International Union, and the Doctors Council, a union of 2,500 doctors based in New York that is the nation's oldest union of attending physicians. ''The endorsement of a doctors union by the A.M.A. gives an enormous psychological boost to the movement to unionize doctors.'' (emphasis added)</w:t>
      </w:r>
    </w:p>
    <w:p w14:paraId="3AFF723D" w14:textId="77777777" w:rsidR="00DF435A" w:rsidRPr="004B418A" w:rsidRDefault="00DF435A" w:rsidP="00DF435A">
      <w:pPr>
        <w:rPr>
          <w:sz w:val="16"/>
        </w:rPr>
      </w:pPr>
      <w:r w:rsidRPr="004B418A">
        <w:rPr>
          <w:rStyle w:val="StyleUnderline"/>
        </w:rPr>
        <w:t xml:space="preserve">PRN </w:t>
      </w:r>
      <w:r w:rsidRPr="0065433C">
        <w:rPr>
          <w:rStyle w:val="Emphasis"/>
          <w:highlight w:val="cyan"/>
        </w:rPr>
        <w:t>was abandoned after five years</w:t>
      </w:r>
      <w:r w:rsidRPr="004B418A">
        <w:rPr>
          <w:rStyle w:val="StyleUnderline"/>
        </w:rPr>
        <w:t xml:space="preserve">. This happened </w:t>
      </w:r>
      <w:r w:rsidRPr="0065433C">
        <w:rPr>
          <w:rStyle w:val="StyleUnderline"/>
          <w:highlight w:val="cyan"/>
        </w:rPr>
        <w:t xml:space="preserve">because </w:t>
      </w:r>
      <w:r w:rsidRPr="0065433C">
        <w:rPr>
          <w:rStyle w:val="StyleUnderline"/>
        </w:rPr>
        <w:t>there was</w:t>
      </w:r>
      <w:r w:rsidRPr="004B418A">
        <w:rPr>
          <w:rStyle w:val="StyleUnderline"/>
        </w:rPr>
        <w:t xml:space="preserve"> </w:t>
      </w:r>
      <w:r w:rsidRPr="0065433C">
        <w:rPr>
          <w:rStyle w:val="Emphasis"/>
          <w:highlight w:val="cyan"/>
        </w:rPr>
        <w:t>very little interest</w:t>
      </w:r>
      <w:r w:rsidRPr="004B418A">
        <w:rPr>
          <w:rStyle w:val="StyleUnderline"/>
        </w:rPr>
        <w:t xml:space="preserve"> </w:t>
      </w:r>
      <w:r w:rsidRPr="0065433C">
        <w:rPr>
          <w:rStyle w:val="StyleUnderline"/>
          <w:highlight w:val="cyan"/>
        </w:rPr>
        <w:t>among</w:t>
      </w:r>
      <w:r w:rsidRPr="004B418A">
        <w:rPr>
          <w:rStyle w:val="StyleUnderline"/>
        </w:rPr>
        <w:t xml:space="preserve"> </w:t>
      </w:r>
      <w:r w:rsidRPr="0065433C">
        <w:rPr>
          <w:rStyle w:val="StyleUnderline"/>
          <w:highlight w:val="cyan"/>
        </w:rPr>
        <w:t>private sector doctors to unionize</w:t>
      </w:r>
      <w:r w:rsidRPr="004B418A">
        <w:rPr>
          <w:sz w:val="16"/>
        </w:rPr>
        <w:t>, and most were not employees, but independent business owners. Additionally, anti-trust laws prohibited independent business owners to negotiate payment rates and other economic issues. Efforts to amend these laws and court decisions failed. PRN had no place to go, at that time.</w:t>
      </w:r>
    </w:p>
    <w:p w14:paraId="74CE5364" w14:textId="77777777" w:rsidR="00DF435A" w:rsidRPr="00BB6324" w:rsidRDefault="00DF435A" w:rsidP="00DF435A"/>
    <w:p w14:paraId="2A621D3D" w14:textId="77777777" w:rsidR="00DF435A" w:rsidRDefault="00DF435A" w:rsidP="00DF435A">
      <w:pPr>
        <w:rPr>
          <w:rFonts w:asciiTheme="minorHAnsi" w:hAnsiTheme="minorHAnsi"/>
        </w:rPr>
      </w:pPr>
    </w:p>
    <w:p w14:paraId="4C908AB3" w14:textId="77777777" w:rsidR="00DF435A" w:rsidRDefault="00DF435A" w:rsidP="00DF435A">
      <w:pPr>
        <w:pStyle w:val="Heading1"/>
      </w:pPr>
      <w:r>
        <w:t>R2---2NC---MAC</w:t>
      </w:r>
    </w:p>
    <w:p w14:paraId="6025CD5E" w14:textId="77777777" w:rsidR="00DF435A" w:rsidRDefault="00DF435A" w:rsidP="00DF435A">
      <w:pPr>
        <w:pStyle w:val="Heading2"/>
      </w:pPr>
      <w:r>
        <w:t>2NC---DA</w:t>
      </w:r>
    </w:p>
    <w:p w14:paraId="25446EE9" w14:textId="77777777" w:rsidR="00DF435A" w:rsidRDefault="00DF435A" w:rsidP="00DF435A">
      <w:pPr>
        <w:pStyle w:val="Heading3"/>
      </w:pPr>
      <w:r>
        <w:t>U---Sequencing</w:t>
      </w:r>
    </w:p>
    <w:p w14:paraId="4D5F995D" w14:textId="77777777" w:rsidR="00DF435A" w:rsidRDefault="00DF435A" w:rsidP="00DF435A">
      <w:pPr>
        <w:pStyle w:val="Heading4"/>
      </w:pPr>
      <w:r>
        <w:t>Backlog reduction now. They’re sequencing intentionally</w:t>
      </w:r>
      <w:r w:rsidRPr="002024C7">
        <w:rPr>
          <w:b w:val="0"/>
          <w:bCs/>
        </w:rPr>
        <w:t>---that will come prior to substantive changes to labor law</w:t>
      </w:r>
      <w:r>
        <w:t>.</w:t>
      </w:r>
    </w:p>
    <w:p w14:paraId="678B71E1" w14:textId="77777777" w:rsidR="00DF435A" w:rsidRPr="00C0458F" w:rsidRDefault="00DF435A" w:rsidP="00DF435A">
      <w:r w:rsidRPr="00C0458F">
        <w:rPr>
          <w:rStyle w:val="Style13ptBold"/>
        </w:rPr>
        <w:t>Nucci 1-22</w:t>
      </w:r>
      <w:r>
        <w:t>-2026, JD, staff at Snell and Wilmer (“The NLRB Is Back in Business — But Major Change Will Have to Wait,” JD Supra, https://www.jdsupra.com/legalnews/the-nlrb-is-back-in-business-but-major-7539919/)</w:t>
      </w:r>
    </w:p>
    <w:p w14:paraId="6B9CB08F" w14:textId="77777777" w:rsidR="00DF435A" w:rsidRPr="0055187E" w:rsidRDefault="00DF435A" w:rsidP="00DF435A">
      <w:pPr>
        <w:rPr>
          <w:sz w:val="16"/>
        </w:rPr>
      </w:pPr>
      <w:r w:rsidRPr="0055187E">
        <w:rPr>
          <w:sz w:val="16"/>
        </w:rPr>
        <w:t>The National Labor Relations Board (“</w:t>
      </w:r>
      <w:r w:rsidRPr="003723DD">
        <w:rPr>
          <w:rStyle w:val="Emphasis"/>
          <w:highlight w:val="cyan"/>
        </w:rPr>
        <w:t>NLRB</w:t>
      </w:r>
      <w:r w:rsidRPr="0055187E">
        <w:rPr>
          <w:sz w:val="16"/>
        </w:rPr>
        <w:t xml:space="preserve">” or “Board”) </w:t>
      </w:r>
      <w:r w:rsidRPr="003723DD">
        <w:rPr>
          <w:rStyle w:val="StyleUnderline"/>
        </w:rPr>
        <w:t>has resumed operations</w:t>
      </w:r>
      <w:r w:rsidRPr="0055187E">
        <w:rPr>
          <w:sz w:val="16"/>
        </w:rPr>
        <w:t xml:space="preserve"> after a prolonged period without a quorum, restoring its ability to decide cases and issue precedent. </w:t>
      </w:r>
      <w:r w:rsidRPr="003723DD">
        <w:rPr>
          <w:rStyle w:val="StyleUnderline"/>
        </w:rPr>
        <w:t>Yet the Board’s</w:t>
      </w:r>
      <w:r w:rsidRPr="0055187E">
        <w:rPr>
          <w:sz w:val="16"/>
        </w:rPr>
        <w:t xml:space="preserve"> narrow composition, looming vacancies, and ongoing constitutional challenges mean that its </w:t>
      </w:r>
      <w:r w:rsidRPr="003723DD">
        <w:rPr>
          <w:rStyle w:val="StyleUnderline"/>
        </w:rPr>
        <w:t xml:space="preserve">renewed activity </w:t>
      </w:r>
      <w:r w:rsidRPr="00766555">
        <w:rPr>
          <w:rStyle w:val="StyleUnderline"/>
          <w:highlight w:val="cyan"/>
        </w:rPr>
        <w:t>will</w:t>
      </w:r>
      <w:r w:rsidRPr="00766555">
        <w:rPr>
          <w:sz w:val="16"/>
          <w:highlight w:val="cyan"/>
        </w:rPr>
        <w:t xml:space="preserve"> </w:t>
      </w:r>
      <w:r w:rsidRPr="00766555">
        <w:rPr>
          <w:rStyle w:val="StyleUnderline"/>
          <w:highlight w:val="cyan"/>
        </w:rPr>
        <w:t xml:space="preserve">emphasize </w:t>
      </w:r>
      <w:r w:rsidRPr="00766555">
        <w:rPr>
          <w:rStyle w:val="Emphasis"/>
          <w:highlight w:val="cyan"/>
        </w:rPr>
        <w:t>case management</w:t>
      </w:r>
      <w:r w:rsidRPr="0055187E">
        <w:rPr>
          <w:sz w:val="16"/>
        </w:rPr>
        <w:t xml:space="preserve"> and enforcement strategy </w:t>
      </w:r>
      <w:r w:rsidRPr="00766555">
        <w:rPr>
          <w:rStyle w:val="StyleUnderline"/>
          <w:highlight w:val="cyan"/>
        </w:rPr>
        <w:t>rather</w:t>
      </w:r>
      <w:r w:rsidRPr="003723DD">
        <w:rPr>
          <w:rStyle w:val="StyleUnderline"/>
        </w:rPr>
        <w:t xml:space="preserve"> </w:t>
      </w:r>
      <w:r w:rsidRPr="00766555">
        <w:rPr>
          <w:rStyle w:val="StyleUnderline"/>
          <w:highlight w:val="cyan"/>
        </w:rPr>
        <w:t>than</w:t>
      </w:r>
      <w:r w:rsidRPr="003723DD">
        <w:rPr>
          <w:rStyle w:val="StyleUnderline"/>
        </w:rPr>
        <w:t xml:space="preserve"> sweeping </w:t>
      </w:r>
      <w:r w:rsidRPr="00766555">
        <w:rPr>
          <w:rStyle w:val="StyleUnderline"/>
          <w:highlight w:val="cyan"/>
        </w:rPr>
        <w:t>doctrinal change</w:t>
      </w:r>
      <w:r w:rsidRPr="00766555">
        <w:rPr>
          <w:sz w:val="16"/>
          <w:highlight w:val="cyan"/>
        </w:rPr>
        <w:t>.</w:t>
      </w:r>
    </w:p>
    <w:p w14:paraId="752E4665" w14:textId="77777777" w:rsidR="00DF435A" w:rsidRPr="0055187E" w:rsidRDefault="00DF435A" w:rsidP="00DF435A">
      <w:pPr>
        <w:rPr>
          <w:sz w:val="16"/>
        </w:rPr>
      </w:pPr>
      <w:r w:rsidRPr="0055187E">
        <w:rPr>
          <w:sz w:val="16"/>
        </w:rPr>
        <w:t>A Quorum Restored, Temporarily</w:t>
      </w:r>
    </w:p>
    <w:p w14:paraId="0B4F98D7" w14:textId="77777777" w:rsidR="00DF435A" w:rsidRPr="0055187E" w:rsidRDefault="00DF435A" w:rsidP="00DF435A">
      <w:pPr>
        <w:rPr>
          <w:sz w:val="16"/>
        </w:rPr>
      </w:pPr>
      <w:r w:rsidRPr="0055187E">
        <w:rPr>
          <w:sz w:val="16"/>
        </w:rPr>
        <w:t>For most of 2025, the NLRB lacked a quorum and was unable to decide cases arising under the National Labor Relations Act. That changed on January 7, 2026, when President Trump’s nominees, James Murphy and Scott Mayer, were sworn in following Senate confirmation. They join Member David Prouty, a Biden appointee.</w:t>
      </w:r>
    </w:p>
    <w:p w14:paraId="07A7253C" w14:textId="77777777" w:rsidR="00DF435A" w:rsidRPr="0055187E" w:rsidRDefault="00DF435A" w:rsidP="00DF435A">
      <w:pPr>
        <w:rPr>
          <w:sz w:val="16"/>
        </w:rPr>
      </w:pPr>
      <w:r w:rsidRPr="0055187E">
        <w:rPr>
          <w:sz w:val="16"/>
        </w:rPr>
        <w:t>The Board’s restored quorum, however, is short-lived. Member Prouty’s term expires in August 2026, after which the Board will again fall below the quorum required to issue decisions unless additional members are confirmed.</w:t>
      </w:r>
    </w:p>
    <w:p w14:paraId="324C19F5" w14:textId="77777777" w:rsidR="00DF435A" w:rsidRPr="0055187E" w:rsidRDefault="00DF435A" w:rsidP="00DF435A">
      <w:pPr>
        <w:rPr>
          <w:sz w:val="16"/>
        </w:rPr>
      </w:pPr>
      <w:r w:rsidRPr="0055187E">
        <w:rPr>
          <w:sz w:val="16"/>
        </w:rPr>
        <w:t>Clearing the Backlog, Not Rewriting the Law</w:t>
      </w:r>
    </w:p>
    <w:p w14:paraId="2C8C9775" w14:textId="77777777" w:rsidR="00DF435A" w:rsidRPr="0055187E" w:rsidRDefault="00DF435A" w:rsidP="00DF435A">
      <w:pPr>
        <w:rPr>
          <w:sz w:val="16"/>
        </w:rPr>
      </w:pPr>
      <w:r w:rsidRPr="0055187E">
        <w:rPr>
          <w:sz w:val="16"/>
        </w:rPr>
        <w:t xml:space="preserve">After months of inactivity, </w:t>
      </w:r>
      <w:r w:rsidRPr="003723DD">
        <w:rPr>
          <w:rStyle w:val="StyleUnderline"/>
        </w:rPr>
        <w:t>the newly reconstituted Board inherits a substantial backlog</w:t>
      </w:r>
      <w:r w:rsidRPr="0055187E">
        <w:rPr>
          <w:sz w:val="16"/>
        </w:rPr>
        <w:t xml:space="preserve">. </w:t>
      </w:r>
      <w:r w:rsidRPr="00766555">
        <w:rPr>
          <w:rStyle w:val="StyleUnderline"/>
          <w:highlight w:val="cyan"/>
        </w:rPr>
        <w:t xml:space="preserve">In the near term, employers should expect a </w:t>
      </w:r>
      <w:r w:rsidRPr="00766555">
        <w:rPr>
          <w:rStyle w:val="Emphasis"/>
          <w:highlight w:val="cyan"/>
        </w:rPr>
        <w:t>focus</w:t>
      </w:r>
      <w:r w:rsidRPr="00766555">
        <w:rPr>
          <w:sz w:val="16"/>
          <w:highlight w:val="cyan"/>
        </w:rPr>
        <w:t xml:space="preserve"> </w:t>
      </w:r>
      <w:r w:rsidRPr="00766555">
        <w:rPr>
          <w:rStyle w:val="StyleUnderline"/>
          <w:highlight w:val="cyan"/>
        </w:rPr>
        <w:t>on</w:t>
      </w:r>
      <w:r w:rsidRPr="0055187E">
        <w:rPr>
          <w:sz w:val="16"/>
        </w:rPr>
        <w:t xml:space="preserve"> issuing decisions in non-controversial cases and </w:t>
      </w:r>
      <w:r w:rsidRPr="00766555">
        <w:rPr>
          <w:rStyle w:val="StyleUnderline"/>
          <w:highlight w:val="cyan"/>
        </w:rPr>
        <w:t>reducing</w:t>
      </w:r>
      <w:r w:rsidRPr="003723DD">
        <w:rPr>
          <w:rStyle w:val="StyleUnderline"/>
        </w:rPr>
        <w:t xml:space="preserve"> the </w:t>
      </w:r>
      <w:r w:rsidRPr="00766555">
        <w:rPr>
          <w:rStyle w:val="Emphasis"/>
          <w:highlight w:val="cyan"/>
        </w:rPr>
        <w:t>hundreds of matters</w:t>
      </w:r>
      <w:r w:rsidRPr="003723DD">
        <w:rPr>
          <w:rStyle w:val="StyleUnderline"/>
        </w:rPr>
        <w:t xml:space="preserve"> that have been </w:t>
      </w:r>
      <w:r w:rsidRPr="00766555">
        <w:rPr>
          <w:rStyle w:val="StyleUnderline"/>
          <w:highlight w:val="cyan"/>
        </w:rPr>
        <w:t>awaiting resolution</w:t>
      </w:r>
      <w:r w:rsidRPr="00766555">
        <w:rPr>
          <w:sz w:val="16"/>
          <w:highlight w:val="cyan"/>
        </w:rPr>
        <w:t>.</w:t>
      </w:r>
    </w:p>
    <w:p w14:paraId="289B39F9" w14:textId="77777777" w:rsidR="00DF435A" w:rsidRPr="00914F40" w:rsidRDefault="00DF435A" w:rsidP="00DF435A">
      <w:pPr>
        <w:pStyle w:val="Heading3"/>
      </w:pPr>
      <w:r>
        <w:t>U---Backlog Reduction Now</w:t>
      </w:r>
    </w:p>
    <w:p w14:paraId="660BD075" w14:textId="77777777" w:rsidR="00DF435A" w:rsidRDefault="00DF435A" w:rsidP="00DF435A">
      <w:pPr>
        <w:pStyle w:val="Heading4"/>
      </w:pPr>
      <w:r>
        <w:t>Backlog reduction now</w:t>
      </w:r>
    </w:p>
    <w:p w14:paraId="6E4911E3" w14:textId="77777777" w:rsidR="00DF435A" w:rsidRPr="00910130" w:rsidRDefault="00DF435A" w:rsidP="00DF435A">
      <w:r w:rsidRPr="004C37B9">
        <w:rPr>
          <w:rStyle w:val="Style13ptBold"/>
        </w:rPr>
        <w:t>Lewis 1-27</w:t>
      </w:r>
      <w:r>
        <w:t>-2026 (Jackson, The Year Ahead 2026, Lexology, https://www.lexology.com/library/detail.aspx?g=3310caae-152f-4af3-acca-981014e0a2e8)</w:t>
      </w:r>
    </w:p>
    <w:p w14:paraId="04401533" w14:textId="77777777" w:rsidR="00DF435A" w:rsidRPr="004C37B9" w:rsidRDefault="00DF435A" w:rsidP="00DF435A">
      <w:pPr>
        <w:rPr>
          <w:sz w:val="16"/>
        </w:rPr>
      </w:pPr>
      <w:r w:rsidRPr="003723DD">
        <w:rPr>
          <w:rStyle w:val="StyleUnderline"/>
          <w:highlight w:val="cyan"/>
        </w:rPr>
        <w:t>With the</w:t>
      </w:r>
      <w:r w:rsidRPr="004C37B9">
        <w:rPr>
          <w:sz w:val="16"/>
        </w:rPr>
        <w:t xml:space="preserve"> five-person </w:t>
      </w:r>
      <w:r w:rsidRPr="002E4E75">
        <w:rPr>
          <w:rStyle w:val="StyleUnderline"/>
        </w:rPr>
        <w:t>NLRB</w:t>
      </w:r>
      <w:r w:rsidRPr="004C37B9">
        <w:rPr>
          <w:sz w:val="16"/>
        </w:rPr>
        <w:t xml:space="preserve"> regaining a </w:t>
      </w:r>
      <w:r w:rsidRPr="003723DD">
        <w:rPr>
          <w:rStyle w:val="StyleUnderline"/>
          <w:highlight w:val="cyan"/>
        </w:rPr>
        <w:t>quorum</w:t>
      </w:r>
      <w:r w:rsidRPr="004C37B9">
        <w:rPr>
          <w:sz w:val="16"/>
        </w:rPr>
        <w:t xml:space="preserve"> </w:t>
      </w:r>
      <w:r w:rsidRPr="003723DD">
        <w:rPr>
          <w:rStyle w:val="StyleUnderline"/>
          <w:highlight w:val="cyan"/>
        </w:rPr>
        <w:t>in</w:t>
      </w:r>
      <w:r w:rsidRPr="004C37B9">
        <w:rPr>
          <w:sz w:val="16"/>
        </w:rPr>
        <w:t xml:space="preserve"> early Jan. 20</w:t>
      </w:r>
      <w:r w:rsidRPr="003723DD">
        <w:rPr>
          <w:rStyle w:val="Emphasis"/>
          <w:highlight w:val="cyan"/>
        </w:rPr>
        <w:t>26</w:t>
      </w:r>
      <w:r w:rsidRPr="004C37B9">
        <w:rPr>
          <w:sz w:val="16"/>
        </w:rPr>
        <w:t xml:space="preserve"> for the first time in nearly 12 months, </w:t>
      </w:r>
      <w:r w:rsidRPr="003723DD">
        <w:rPr>
          <w:rStyle w:val="StyleUnderline"/>
          <w:highlight w:val="cyan"/>
        </w:rPr>
        <w:t>the NLRB can now address its</w:t>
      </w:r>
      <w:r w:rsidRPr="002E4E75">
        <w:rPr>
          <w:rStyle w:val="StyleUnderline"/>
        </w:rPr>
        <w:t xml:space="preserve"> growing case </w:t>
      </w:r>
      <w:r w:rsidRPr="003723DD">
        <w:rPr>
          <w:rStyle w:val="Emphasis"/>
          <w:highlight w:val="cyan"/>
        </w:rPr>
        <w:t>backlog</w:t>
      </w:r>
      <w:r w:rsidRPr="004C37B9">
        <w:rPr>
          <w:sz w:val="16"/>
        </w:rPr>
        <w:t>. NLRB decisions likely will lean toward being more employer friendly. Here’s a closer look at what to expect.</w:t>
      </w:r>
    </w:p>
    <w:p w14:paraId="2979F003" w14:textId="77777777" w:rsidR="00DF435A" w:rsidRDefault="00DF435A" w:rsidP="00DF435A">
      <w:pPr>
        <w:pStyle w:val="Heading4"/>
      </w:pPr>
      <w:r>
        <w:t>Will be cleared post-quorum</w:t>
      </w:r>
    </w:p>
    <w:p w14:paraId="45F97C8E" w14:textId="77777777" w:rsidR="00DF435A" w:rsidRPr="00910130" w:rsidRDefault="00DF435A" w:rsidP="00DF435A">
      <w:r w:rsidRPr="005845FD">
        <w:rPr>
          <w:rStyle w:val="Style13ptBold"/>
        </w:rPr>
        <w:t>OPA 25</w:t>
      </w:r>
      <w:r>
        <w:t xml:space="preserve"> (Office of Public Affairs for the NLRB, “Acting General Counsel Statement on Potential State Legislation Regulating Private Sector Labor Relations,” https://www.nlrb.gov/news-outreach/news-story/acting-general-counsel-statement-on-potential-state-legislation-regulating)</w:t>
      </w:r>
    </w:p>
    <w:p w14:paraId="0F2C28C8" w14:textId="77777777" w:rsidR="00DF435A" w:rsidRPr="00CF7507" w:rsidRDefault="00DF435A" w:rsidP="00DF435A">
      <w:pPr>
        <w:rPr>
          <w:sz w:val="16"/>
        </w:rPr>
      </w:pPr>
      <w:r w:rsidRPr="00CF7507">
        <w:rPr>
          <w:sz w:val="16"/>
        </w:rPr>
        <w:t xml:space="preserve">Notwithstanding the Board’s lack of a quorum, normal Agency operations are continuing to the greatest extent permitted by law. </w:t>
      </w:r>
      <w:r w:rsidRPr="00766555">
        <w:rPr>
          <w:rStyle w:val="StyleUnderline"/>
          <w:highlight w:val="cyan"/>
        </w:rPr>
        <w:t>Once the Board’s quorum</w:t>
      </w:r>
      <w:r w:rsidRPr="00766555">
        <w:rPr>
          <w:sz w:val="16"/>
          <w:highlight w:val="cyan"/>
        </w:rPr>
        <w:t xml:space="preserve"> </w:t>
      </w:r>
      <w:r w:rsidRPr="00766555">
        <w:rPr>
          <w:rStyle w:val="StyleUnderline"/>
          <w:highlight w:val="cyan"/>
        </w:rPr>
        <w:t>is restored</w:t>
      </w:r>
      <w:r w:rsidRPr="00CF7507">
        <w:rPr>
          <w:sz w:val="16"/>
        </w:rPr>
        <w:t xml:space="preserve">, we are confident that </w:t>
      </w:r>
      <w:r w:rsidRPr="00766555">
        <w:rPr>
          <w:rStyle w:val="Emphasis"/>
          <w:highlight w:val="cyan"/>
        </w:rPr>
        <w:t>they will promptly</w:t>
      </w:r>
      <w:r w:rsidRPr="00CF7507">
        <w:rPr>
          <w:sz w:val="16"/>
        </w:rPr>
        <w:t xml:space="preserve"> be able to </w:t>
      </w:r>
      <w:r w:rsidRPr="00766555">
        <w:rPr>
          <w:rStyle w:val="StyleUnderline"/>
          <w:highlight w:val="cyan"/>
        </w:rPr>
        <w:t>clear</w:t>
      </w:r>
      <w:r w:rsidRPr="00CF7507">
        <w:rPr>
          <w:sz w:val="16"/>
        </w:rPr>
        <w:t xml:space="preserve"> whatever </w:t>
      </w:r>
      <w:r w:rsidRPr="00766555">
        <w:rPr>
          <w:rStyle w:val="StyleUnderline"/>
          <w:highlight w:val="cyan"/>
        </w:rPr>
        <w:t>case backlog</w:t>
      </w:r>
      <w:r w:rsidRPr="00CF7507">
        <w:rPr>
          <w:sz w:val="16"/>
        </w:rPr>
        <w:t xml:space="preserve"> may exist. </w:t>
      </w:r>
    </w:p>
    <w:p w14:paraId="2C25484A" w14:textId="77777777" w:rsidR="00DF435A" w:rsidRDefault="00DF435A" w:rsidP="00DF435A">
      <w:pPr>
        <w:pStyle w:val="Heading3"/>
      </w:pPr>
      <w:r>
        <w:t>Link---2NC</w:t>
      </w:r>
    </w:p>
    <w:p w14:paraId="2D530B3C" w14:textId="77777777" w:rsidR="00DF435A" w:rsidRPr="00FF39F7" w:rsidRDefault="00DF435A" w:rsidP="00DF435A">
      <w:pPr>
        <w:pStyle w:val="Heading4"/>
      </w:pPr>
      <w:r>
        <w:t xml:space="preserve">The plan bottlenecks the NLRB. That </w:t>
      </w:r>
      <w:r w:rsidRPr="00A06668">
        <w:rPr>
          <w:u w:val="single"/>
        </w:rPr>
        <w:t>indefinitely extends the backlog</w:t>
      </w:r>
      <w:r>
        <w:t>, and forces them to “</w:t>
      </w:r>
      <w:r w:rsidRPr="00A06668">
        <w:rPr>
          <w:u w:val="single"/>
        </w:rPr>
        <w:t>accomplish nothing</w:t>
      </w:r>
      <w:r>
        <w:t>.” That’s Bruenig…AND</w:t>
      </w:r>
    </w:p>
    <w:p w14:paraId="65E2DA28" w14:textId="77777777" w:rsidR="00DF435A" w:rsidRPr="00CE703C" w:rsidRDefault="00DF435A" w:rsidP="00DF435A">
      <w:r>
        <w:t>***The plan can’t stay in ALJ’s alone, because they have insufficient staffing and resources</w:t>
      </w:r>
    </w:p>
    <w:p w14:paraId="4AD816CF" w14:textId="77777777" w:rsidR="00DF435A" w:rsidRDefault="00DF435A" w:rsidP="00DF435A">
      <w:r w:rsidRPr="00001786">
        <w:rPr>
          <w:rStyle w:val="Style13ptBold"/>
        </w:rPr>
        <w:t>Hayes 21</w:t>
      </w:r>
      <w:r>
        <w:t xml:space="preserve">, J.D. from Georgetown University Law School, shareholder in the Washington, DC office of Ogletree Deakins and serves as Co-Chair of the law firm's Traditional Labor Relations Practice Group, former Member of the National Labor Relations Board (Bryan E., “The looming dangers of a limitless agenda”, </w:t>
      </w:r>
      <w:r w:rsidRPr="00A25F64">
        <w:t>https://ogletree.com/app/uploads/newsletters/Practical-NLRB-Advisor-Issue-21.pdf</w:t>
      </w:r>
      <w:r>
        <w:t>)</w:t>
      </w:r>
    </w:p>
    <w:p w14:paraId="5EEFDAB7" w14:textId="77777777" w:rsidR="00DF435A" w:rsidRPr="005D1260" w:rsidRDefault="00DF435A" w:rsidP="00DF435A">
      <w:pPr>
        <w:rPr>
          <w:sz w:val="16"/>
        </w:rPr>
      </w:pPr>
      <w:r w:rsidRPr="005D1260">
        <w:rPr>
          <w:sz w:val="16"/>
        </w:rPr>
        <w:t xml:space="preserve">LIMITLESS AGENDA </w:t>
      </w:r>
    </w:p>
    <w:p w14:paraId="32A67E51" w14:textId="77777777" w:rsidR="00DF435A" w:rsidRPr="005D1260" w:rsidRDefault="00DF435A" w:rsidP="00DF435A">
      <w:pPr>
        <w:rPr>
          <w:sz w:val="16"/>
        </w:rPr>
      </w:pPr>
      <w:r w:rsidRPr="005D1260">
        <w:rPr>
          <w:sz w:val="16"/>
        </w:rPr>
        <w:t xml:space="preserve">While no doubt the GC—and perhaps also the current Democratic Board majority—believe in the rectitude of these pursuits, the agency is not immune from the law of unintended consequences. The merits of </w:t>
      </w:r>
      <w:r w:rsidRPr="001F7A60">
        <w:rPr>
          <w:rStyle w:val="StyleUnderline"/>
          <w:highlight w:val="cyan"/>
        </w:rPr>
        <w:t>the</w:t>
      </w:r>
      <w:r w:rsidRPr="005D1260">
        <w:rPr>
          <w:sz w:val="16"/>
        </w:rPr>
        <w:t xml:space="preserve"> radical </w:t>
      </w:r>
      <w:r w:rsidRPr="001F7A60">
        <w:rPr>
          <w:rStyle w:val="StyleUnderline"/>
          <w:highlight w:val="cyan"/>
        </w:rPr>
        <w:t>pro-labor agenda</w:t>
      </w:r>
      <w:r w:rsidRPr="005D1260">
        <w:rPr>
          <w:sz w:val="16"/>
        </w:rPr>
        <w:t xml:space="preserve"> aside, two facts are inescapable. First, its pursuit </w:t>
      </w:r>
      <w:r w:rsidRPr="001F7A60">
        <w:rPr>
          <w:rStyle w:val="StyleUnderline"/>
          <w:highlight w:val="cyan"/>
        </w:rPr>
        <w:t>will strain agency resources</w:t>
      </w:r>
      <w:r w:rsidRPr="005D1260">
        <w:rPr>
          <w:sz w:val="16"/>
        </w:rPr>
        <w:t xml:space="preserve"> at a time </w:t>
      </w:r>
      <w:r w:rsidRPr="001F7A60">
        <w:rPr>
          <w:rStyle w:val="StyleUnderline"/>
          <w:highlight w:val="cyan"/>
        </w:rPr>
        <w:t>when the Board is</w:t>
      </w:r>
      <w:r w:rsidRPr="001F7A60">
        <w:rPr>
          <w:sz w:val="16"/>
          <w:highlight w:val="cyan"/>
        </w:rPr>
        <w:t xml:space="preserve"> </w:t>
      </w:r>
      <w:r w:rsidRPr="005D1260">
        <w:rPr>
          <w:sz w:val="16"/>
        </w:rPr>
        <w:t xml:space="preserve">singularly </w:t>
      </w:r>
      <w:r w:rsidRPr="001F7A60">
        <w:rPr>
          <w:sz w:val="16"/>
          <w:highlight w:val="cyan"/>
        </w:rPr>
        <w:t>ill</w:t>
      </w:r>
      <w:r w:rsidRPr="001F7A60">
        <w:rPr>
          <w:rStyle w:val="StyleUnderline"/>
          <w:highlight w:val="cyan"/>
        </w:rPr>
        <w:t>-equipped to deal with</w:t>
      </w:r>
      <w:r w:rsidRPr="005D1260">
        <w:rPr>
          <w:rStyle w:val="StyleUnderline"/>
        </w:rPr>
        <w:t xml:space="preserve"> </w:t>
      </w:r>
      <w:r w:rsidRPr="001F7A60">
        <w:rPr>
          <w:rStyle w:val="StyleUnderline"/>
          <w:highlight w:val="cyan"/>
        </w:rPr>
        <w:t>such pressures</w:t>
      </w:r>
      <w:r w:rsidRPr="005D1260">
        <w:rPr>
          <w:sz w:val="16"/>
        </w:rPr>
        <w:t>. Second, and perhaps more importantly, it runs the very real risk of destroying the agency's credibility both with reviewing courts and its stakeholders.</w:t>
      </w:r>
    </w:p>
    <w:p w14:paraId="3848A91E" w14:textId="77777777" w:rsidR="00DF435A" w:rsidRPr="005D1260" w:rsidRDefault="00DF435A" w:rsidP="00DF435A">
      <w:pPr>
        <w:rPr>
          <w:sz w:val="16"/>
        </w:rPr>
      </w:pPr>
      <w:r w:rsidRPr="005D1260">
        <w:rPr>
          <w:sz w:val="16"/>
        </w:rPr>
        <w:t>Running the numbers</w:t>
      </w:r>
    </w:p>
    <w:p w14:paraId="568CA682" w14:textId="77777777" w:rsidR="00DF435A" w:rsidRPr="005D1260" w:rsidRDefault="00DF435A" w:rsidP="00DF435A">
      <w:pPr>
        <w:rPr>
          <w:sz w:val="16"/>
        </w:rPr>
      </w:pPr>
      <w:r w:rsidRPr="005D1260">
        <w:rPr>
          <w:sz w:val="16"/>
        </w:rPr>
        <w:t xml:space="preserve">Although it attracts an outsized amount of attention, </w:t>
      </w:r>
      <w:r w:rsidRPr="001F7A60">
        <w:rPr>
          <w:rStyle w:val="StyleUnderline"/>
          <w:highlight w:val="cyan"/>
        </w:rPr>
        <w:t>the NLRB is</w:t>
      </w:r>
      <w:r w:rsidRPr="005D1260">
        <w:rPr>
          <w:sz w:val="16"/>
        </w:rPr>
        <w:t xml:space="preserve">, by federal standards, a </w:t>
      </w:r>
      <w:r w:rsidRPr="001F7A60">
        <w:rPr>
          <w:rStyle w:val="StyleUnderline"/>
          <w:highlight w:val="cyan"/>
        </w:rPr>
        <w:t>small</w:t>
      </w:r>
      <w:r w:rsidRPr="005D1260">
        <w:rPr>
          <w:sz w:val="16"/>
        </w:rPr>
        <w:t xml:space="preserve"> agency. </w:t>
      </w:r>
      <w:r w:rsidRPr="001F7A60">
        <w:rPr>
          <w:rStyle w:val="StyleUnderline"/>
          <w:highlight w:val="cyan"/>
        </w:rPr>
        <w:t>It currently has only</w:t>
      </w:r>
      <w:r w:rsidRPr="005D1260">
        <w:rPr>
          <w:sz w:val="16"/>
        </w:rPr>
        <w:t xml:space="preserve"> a little more than 1,200 employees, including a mere thirty to </w:t>
      </w:r>
      <w:r w:rsidRPr="001F7A60">
        <w:rPr>
          <w:rStyle w:val="StyleUnderline"/>
          <w:highlight w:val="cyan"/>
        </w:rPr>
        <w:t>thirty-five</w:t>
      </w:r>
      <w:r w:rsidRPr="005D1260">
        <w:rPr>
          <w:sz w:val="16"/>
        </w:rPr>
        <w:t xml:space="preserve"> administrative law judges (</w:t>
      </w:r>
      <w:r w:rsidRPr="001F7A60">
        <w:rPr>
          <w:rStyle w:val="Emphasis"/>
          <w:highlight w:val="cyan"/>
        </w:rPr>
        <w:t>ALJs</w:t>
      </w:r>
      <w:r w:rsidRPr="005D1260">
        <w:rPr>
          <w:sz w:val="16"/>
        </w:rPr>
        <w:t>). Those ALJs conduct trials and issue recommended decisions and orders in all contested unfair labor practice (ULP) cases.</w:t>
      </w:r>
    </w:p>
    <w:p w14:paraId="6CDCB56C" w14:textId="77777777" w:rsidR="00DF435A" w:rsidRPr="005D1260" w:rsidRDefault="00DF435A" w:rsidP="00DF435A">
      <w:pPr>
        <w:rPr>
          <w:sz w:val="16"/>
        </w:rPr>
      </w:pPr>
      <w:r w:rsidRPr="005D1260">
        <w:rPr>
          <w:sz w:val="16"/>
        </w:rPr>
        <w:t xml:space="preserve">The entire ALJ corps issues only about 200 decisions a year. Contrast this output with the fact that the average yearly number of ULP filings over the last decade has been between 16,000 and 20,000. While most of those cases are dismissed after investigation, more than 25 percent of the filings result in the issuance of a complaint. Nearly all of these cases are settled short of trial. Absent these settlements, some 5,000 to 6,000 </w:t>
      </w:r>
      <w:r w:rsidRPr="001F7A60">
        <w:rPr>
          <w:rStyle w:val="Emphasis"/>
          <w:highlight w:val="cyan"/>
        </w:rPr>
        <w:t>cases</w:t>
      </w:r>
      <w:r w:rsidRPr="005D1260">
        <w:rPr>
          <w:sz w:val="16"/>
        </w:rPr>
        <w:t xml:space="preserve"> per year would </w:t>
      </w:r>
      <w:r w:rsidRPr="001F7A60">
        <w:rPr>
          <w:rStyle w:val="StyleUnderline"/>
          <w:highlight w:val="cyan"/>
        </w:rPr>
        <w:t>require trial and</w:t>
      </w:r>
      <w:r w:rsidRPr="005D1260">
        <w:rPr>
          <w:rStyle w:val="StyleUnderline"/>
        </w:rPr>
        <w:t xml:space="preserve"> a </w:t>
      </w:r>
      <w:r w:rsidRPr="001F7A60">
        <w:rPr>
          <w:rStyle w:val="StyleUnderline"/>
          <w:highlight w:val="cyan"/>
        </w:rPr>
        <w:t>decision</w:t>
      </w:r>
      <w:r w:rsidRPr="005D1260">
        <w:rPr>
          <w:sz w:val="16"/>
        </w:rPr>
        <w:t xml:space="preserve"> from an ALJ corps able to handle only around 200 cases per year. These numbers amply demonstrate that without pre-trial settlement of the vast majority of meritorious ULP filings, </w:t>
      </w:r>
      <w:r w:rsidRPr="001F7A60">
        <w:rPr>
          <w:rStyle w:val="StyleUnderline"/>
          <w:highlight w:val="cyan"/>
        </w:rPr>
        <w:t>the NLRB would</w:t>
      </w:r>
      <w:r w:rsidRPr="005D1260">
        <w:rPr>
          <w:rStyle w:val="StyleUnderline"/>
        </w:rPr>
        <w:t xml:space="preserve"> likely </w:t>
      </w:r>
      <w:r w:rsidRPr="001F7A60">
        <w:rPr>
          <w:rStyle w:val="Emphasis"/>
          <w:highlight w:val="cyan"/>
        </w:rPr>
        <w:t>grind to a halt</w:t>
      </w:r>
      <w:r w:rsidRPr="005D1260">
        <w:rPr>
          <w:sz w:val="16"/>
        </w:rPr>
        <w:t>.</w:t>
      </w:r>
    </w:p>
    <w:p w14:paraId="6A28D529" w14:textId="77777777" w:rsidR="00DF435A" w:rsidRPr="005D1260" w:rsidRDefault="00DF435A" w:rsidP="00DF435A">
      <w:pPr>
        <w:rPr>
          <w:sz w:val="16"/>
        </w:rPr>
      </w:pPr>
      <w:r w:rsidRPr="005D1260">
        <w:rPr>
          <w:sz w:val="16"/>
        </w:rPr>
        <w:t xml:space="preserve">Moreover, despite how fractious and hotly contested most ULP complaints typically become, the NLRB’s record in securing pre-trial settlement has always been exemplary. In 2021, for example, 96 percent of “merit” charges—or approximately 5,500 cases—were settled short of trial. </w:t>
      </w:r>
      <w:r w:rsidRPr="001F7A60">
        <w:rPr>
          <w:rStyle w:val="StyleUnderline"/>
          <w:highlight w:val="cyan"/>
        </w:rPr>
        <w:t>A mere percentage point change</w:t>
      </w:r>
      <w:r w:rsidRPr="005D1260">
        <w:rPr>
          <w:sz w:val="16"/>
        </w:rPr>
        <w:t xml:space="preserve"> in that settlement rate </w:t>
      </w:r>
      <w:r w:rsidRPr="001F7A60">
        <w:rPr>
          <w:rStyle w:val="StyleUnderline"/>
          <w:highlight w:val="cyan"/>
        </w:rPr>
        <w:t>would</w:t>
      </w:r>
      <w:r w:rsidRPr="005D1260">
        <w:rPr>
          <w:sz w:val="16"/>
        </w:rPr>
        <w:t xml:space="preserve"> have resulted in fifty to sixty more cases on the ALJ docket, which would </w:t>
      </w:r>
      <w:r w:rsidRPr="001F7A60">
        <w:rPr>
          <w:rStyle w:val="StyleUnderline"/>
          <w:highlight w:val="cyan"/>
        </w:rPr>
        <w:t>represent</w:t>
      </w:r>
      <w:r w:rsidRPr="001F7A60">
        <w:rPr>
          <w:sz w:val="16"/>
          <w:highlight w:val="cyan"/>
        </w:rPr>
        <w:t xml:space="preserve"> a</w:t>
      </w:r>
      <w:r w:rsidRPr="005D1260">
        <w:rPr>
          <w:sz w:val="16"/>
        </w:rPr>
        <w:t xml:space="preserve"> 25- to </w:t>
      </w:r>
      <w:r w:rsidRPr="001F7A60">
        <w:rPr>
          <w:rStyle w:val="StyleUnderline"/>
          <w:highlight w:val="cyan"/>
        </w:rPr>
        <w:t>30-percent</w:t>
      </w:r>
      <w:r w:rsidRPr="005D1260">
        <w:rPr>
          <w:rStyle w:val="StyleUnderline"/>
        </w:rPr>
        <w:t xml:space="preserve"> </w:t>
      </w:r>
      <w:r w:rsidRPr="001F7A60">
        <w:rPr>
          <w:rStyle w:val="StyleUnderline"/>
          <w:highlight w:val="cyan"/>
        </w:rPr>
        <w:t>increase to</w:t>
      </w:r>
      <w:r w:rsidRPr="001F7A60">
        <w:rPr>
          <w:sz w:val="16"/>
          <w:highlight w:val="cyan"/>
        </w:rPr>
        <w:t xml:space="preserve"> </w:t>
      </w:r>
      <w:r w:rsidRPr="00CE703C">
        <w:rPr>
          <w:sz w:val="16"/>
        </w:rPr>
        <w:t xml:space="preserve">the </w:t>
      </w:r>
      <w:r w:rsidRPr="001F7A60">
        <w:rPr>
          <w:rStyle w:val="Emphasis"/>
          <w:highlight w:val="cyan"/>
        </w:rPr>
        <w:t>ALJ’s</w:t>
      </w:r>
      <w:r w:rsidRPr="00CE703C">
        <w:rPr>
          <w:sz w:val="16"/>
        </w:rPr>
        <w:t xml:space="preserve"> current</w:t>
      </w:r>
      <w:r w:rsidRPr="005D1260">
        <w:rPr>
          <w:sz w:val="16"/>
        </w:rPr>
        <w:t xml:space="preserve"> </w:t>
      </w:r>
      <w:r w:rsidRPr="005D1260">
        <w:rPr>
          <w:rStyle w:val="StyleUnderline"/>
        </w:rPr>
        <w:t>average</w:t>
      </w:r>
      <w:r w:rsidRPr="005D1260">
        <w:rPr>
          <w:sz w:val="16"/>
        </w:rPr>
        <w:t xml:space="preserve"> annual </w:t>
      </w:r>
      <w:r w:rsidRPr="001F7A60">
        <w:rPr>
          <w:rStyle w:val="StyleUnderline"/>
          <w:highlight w:val="cyan"/>
        </w:rPr>
        <w:t>output</w:t>
      </w:r>
      <w:r w:rsidRPr="005D1260">
        <w:rPr>
          <w:sz w:val="16"/>
        </w:rPr>
        <w:t>.</w:t>
      </w:r>
    </w:p>
    <w:p w14:paraId="3B867982" w14:textId="77777777" w:rsidR="00DF435A" w:rsidRPr="005D1260" w:rsidRDefault="00DF435A" w:rsidP="00DF435A">
      <w:pPr>
        <w:rPr>
          <w:sz w:val="16"/>
        </w:rPr>
      </w:pPr>
      <w:r w:rsidRPr="005D1260">
        <w:rPr>
          <w:sz w:val="16"/>
        </w:rPr>
        <w:t>The data on the Board-side is analogous to that on the ALJ-side. The five-member Board issues approximately 250 decisions per year, and these include both ULP cases and representation cases. Around sixty of these decisions wind up before a federal court of appeals each year, where the NLRB has traditionally enjoyed a win rate of more than 80 percent. In large measure, this impressive success at the appellate level has been the result of a high bar for review, as well as the fact that federal courts of appeal routinely grant considerable deference to agency decision-making.</w:t>
      </w:r>
    </w:p>
    <w:p w14:paraId="30F0547B" w14:textId="77777777" w:rsidR="00DF435A" w:rsidRPr="005D1260" w:rsidRDefault="00DF435A" w:rsidP="00DF435A">
      <w:pPr>
        <w:rPr>
          <w:sz w:val="16"/>
        </w:rPr>
      </w:pPr>
      <w:r w:rsidRPr="005D1260">
        <w:rPr>
          <w:sz w:val="16"/>
        </w:rPr>
        <w:t xml:space="preserve">Again, by federal standards, </w:t>
      </w:r>
      <w:r w:rsidRPr="001F7A60">
        <w:rPr>
          <w:rStyle w:val="StyleUnderline"/>
          <w:highlight w:val="cyan"/>
        </w:rPr>
        <w:t>the</w:t>
      </w:r>
      <w:r w:rsidRPr="005D1260">
        <w:rPr>
          <w:rStyle w:val="StyleUnderline"/>
        </w:rPr>
        <w:t xml:space="preserve"> NLRB’s </w:t>
      </w:r>
      <w:r w:rsidRPr="001F7A60">
        <w:rPr>
          <w:rStyle w:val="StyleUnderline"/>
          <w:highlight w:val="cyan"/>
        </w:rPr>
        <w:t>budget is</w:t>
      </w:r>
      <w:r w:rsidRPr="005D1260">
        <w:rPr>
          <w:rStyle w:val="StyleUnderline"/>
        </w:rPr>
        <w:t xml:space="preserve"> also </w:t>
      </w:r>
      <w:r w:rsidRPr="001F7A60">
        <w:rPr>
          <w:rStyle w:val="Emphasis"/>
          <w:highlight w:val="cyan"/>
        </w:rPr>
        <w:t>small</w:t>
      </w:r>
      <w:r w:rsidRPr="005D1260">
        <w:rPr>
          <w:sz w:val="16"/>
        </w:rPr>
        <w:t xml:space="preserve">, coming in at around $274 million annually. Decreasing case numbers have resulted in the Board being level-funded at this figure since 2014, and efforts by congressional Democrats to substantially increase the agency’s appropriation over the years have failed. There is a similar effort this fiscal year as the agency's congressional allies are angling for an increase in the appropriation to $314 million. The current betting, however, is that there will be no such increase in the coming fiscal year—a prospect made exceedingly more likely </w:t>
      </w:r>
      <w:r w:rsidRPr="001F7A60">
        <w:rPr>
          <w:rStyle w:val="StyleUnderline"/>
          <w:highlight w:val="cyan"/>
        </w:rPr>
        <w:t>if the Board</w:t>
      </w:r>
      <w:r w:rsidRPr="001F7A60">
        <w:rPr>
          <w:sz w:val="16"/>
          <w:highlight w:val="cyan"/>
        </w:rPr>
        <w:t xml:space="preserve"> </w:t>
      </w:r>
      <w:r w:rsidRPr="005D1260">
        <w:rPr>
          <w:sz w:val="16"/>
        </w:rPr>
        <w:t xml:space="preserve">continues to </w:t>
      </w:r>
      <w:r w:rsidRPr="001F7A60">
        <w:rPr>
          <w:rStyle w:val="StyleUnderline"/>
          <w:highlight w:val="cyan"/>
        </w:rPr>
        <w:t>follow policies that</w:t>
      </w:r>
      <w:r w:rsidRPr="005D1260">
        <w:rPr>
          <w:sz w:val="16"/>
        </w:rPr>
        <w:t xml:space="preserve"> artificially or recklessly </w:t>
      </w:r>
      <w:r w:rsidRPr="001F7A60">
        <w:rPr>
          <w:rStyle w:val="StyleUnderline"/>
          <w:highlight w:val="cyan"/>
        </w:rPr>
        <w:t>increase costs</w:t>
      </w:r>
      <w:r w:rsidRPr="001F7A60">
        <w:rPr>
          <w:sz w:val="16"/>
          <w:highlight w:val="cyan"/>
        </w:rPr>
        <w:t xml:space="preserve"> </w:t>
      </w:r>
      <w:r w:rsidRPr="005D1260">
        <w:rPr>
          <w:sz w:val="16"/>
        </w:rPr>
        <w:t>and alienate members of Congress.</w:t>
      </w:r>
    </w:p>
    <w:p w14:paraId="0EE5CDE0" w14:textId="77777777" w:rsidR="00DF435A" w:rsidRDefault="00DF435A" w:rsidP="00DF435A">
      <w:pPr>
        <w:rPr>
          <w:sz w:val="16"/>
        </w:rPr>
      </w:pPr>
      <w:r w:rsidRPr="005D1260">
        <w:rPr>
          <w:sz w:val="16"/>
        </w:rPr>
        <w:t xml:space="preserve">Stubborn realities cannot be ignored Virtually every item on the GC's agenda runs straight into these stubborn realities, yet </w:t>
      </w:r>
      <w:r w:rsidRPr="001F7A60">
        <w:rPr>
          <w:rStyle w:val="StyleUnderline"/>
          <w:highlight w:val="cyan"/>
        </w:rPr>
        <w:t>the approach</w:t>
      </w:r>
      <w:r w:rsidRPr="005D1260">
        <w:rPr>
          <w:sz w:val="16"/>
        </w:rPr>
        <w:t xml:space="preserve"> seems to be to ignore them. It is an approach that appears perversely calculated to </w:t>
      </w:r>
      <w:r w:rsidRPr="001F7A60">
        <w:rPr>
          <w:rStyle w:val="StyleUnderline"/>
          <w:highlight w:val="cyan"/>
        </w:rPr>
        <w:t>harm the NLRB in the long run</w:t>
      </w:r>
      <w:r w:rsidRPr="005D1260">
        <w:rPr>
          <w:sz w:val="16"/>
        </w:rPr>
        <w:t xml:space="preserve">. For example, </w:t>
      </w:r>
      <w:r w:rsidRPr="001F7A60">
        <w:rPr>
          <w:rStyle w:val="StyleUnderline"/>
          <w:highlight w:val="cyan"/>
        </w:rPr>
        <w:t>the</w:t>
      </w:r>
      <w:r w:rsidRPr="005D1260">
        <w:rPr>
          <w:sz w:val="16"/>
        </w:rPr>
        <w:t xml:space="preserve"> GC’s </w:t>
      </w:r>
      <w:r w:rsidRPr="001F7A60">
        <w:rPr>
          <w:rStyle w:val="StyleUnderline"/>
          <w:highlight w:val="cyan"/>
        </w:rPr>
        <w:t>push</w:t>
      </w:r>
      <w:r w:rsidRPr="005D1260">
        <w:rPr>
          <w:sz w:val="16"/>
        </w:rPr>
        <w:t xml:space="preserve"> to expand remedies coupled with an insistence on a “full remedy” in all settlements </w:t>
      </w:r>
      <w:r w:rsidRPr="001F7A60">
        <w:rPr>
          <w:rStyle w:val="StyleUnderline"/>
          <w:highlight w:val="cyan"/>
        </w:rPr>
        <w:t>will</w:t>
      </w:r>
      <w:r w:rsidRPr="001F7A60">
        <w:rPr>
          <w:sz w:val="16"/>
          <w:highlight w:val="cyan"/>
        </w:rPr>
        <w:t xml:space="preserve"> </w:t>
      </w:r>
      <w:r w:rsidRPr="005D1260">
        <w:rPr>
          <w:sz w:val="16"/>
        </w:rPr>
        <w:t>unquestionably reduce the settlement rate and</w:t>
      </w:r>
      <w:r w:rsidRPr="001F7A60">
        <w:rPr>
          <w:sz w:val="16"/>
          <w:highlight w:val="cyan"/>
        </w:rPr>
        <w:t xml:space="preserve"> </w:t>
      </w:r>
      <w:r w:rsidRPr="001F7A60">
        <w:rPr>
          <w:rStyle w:val="StyleUnderline"/>
          <w:highlight w:val="cyan"/>
        </w:rPr>
        <w:t xml:space="preserve">place </w:t>
      </w:r>
      <w:r w:rsidRPr="001F7A60">
        <w:rPr>
          <w:rStyle w:val="Emphasis"/>
          <w:highlight w:val="cyan"/>
        </w:rPr>
        <w:t>enormous stress on the agency's limited resources</w:t>
      </w:r>
      <w:r w:rsidRPr="005D1260">
        <w:rPr>
          <w:sz w:val="16"/>
        </w:rPr>
        <w:t>.</w:t>
      </w:r>
    </w:p>
    <w:p w14:paraId="2117C007" w14:textId="77777777" w:rsidR="00DF435A" w:rsidRPr="005D1260" w:rsidRDefault="00DF435A" w:rsidP="00DF435A">
      <w:pPr>
        <w:pStyle w:val="Heading4"/>
      </w:pPr>
      <w:r>
        <w:t>New links:</w:t>
      </w:r>
    </w:p>
    <w:p w14:paraId="272E821E" w14:textId="77777777" w:rsidR="00DF435A" w:rsidRPr="00A06DF9" w:rsidRDefault="00DF435A" w:rsidP="00DF435A">
      <w:pPr>
        <w:pStyle w:val="Heading4"/>
      </w:pPr>
      <w:r>
        <w:t xml:space="preserve">FIRST---Enforcement. The NLRB is </w:t>
      </w:r>
      <w:r w:rsidRPr="00411667">
        <w:rPr>
          <w:u w:val="single"/>
        </w:rPr>
        <w:t>limiting it now</w:t>
      </w:r>
      <w:r>
        <w:t xml:space="preserve"> to preserve resources for other priorities. </w:t>
      </w:r>
    </w:p>
    <w:p w14:paraId="3E428DDE" w14:textId="77777777" w:rsidR="00DF435A" w:rsidRPr="005964FD" w:rsidRDefault="00DF435A" w:rsidP="00DF435A">
      <w:r>
        <w:t xml:space="preserve">Eugene </w:t>
      </w:r>
      <w:r w:rsidRPr="005964FD">
        <w:rPr>
          <w:rStyle w:val="Style13ptBold"/>
        </w:rPr>
        <w:t>Boyle et al. 25</w:t>
      </w:r>
      <w:r>
        <w:t>, Labor &amp; Employment Shareholder at Vedder Price, former Partner at Neal, Gerber &amp; Eisenberg LLP, J.D. from Washington University in St. Louis School of Law, “Acting NLRB General Counsel Pulls Back Memoranda”, JD Supra, UNC Libraries</w:t>
      </w:r>
    </w:p>
    <w:p w14:paraId="1A4956BE" w14:textId="77777777" w:rsidR="00DF435A" w:rsidRPr="005964FD" w:rsidRDefault="00DF435A" w:rsidP="00DF435A">
      <w:pPr>
        <w:rPr>
          <w:rStyle w:val="Emphasis"/>
        </w:rPr>
      </w:pPr>
      <w:r w:rsidRPr="005964FD">
        <w:rPr>
          <w:sz w:val="16"/>
        </w:rPr>
        <w:t xml:space="preserve">NLRB General Counsel Memoranda do not have the effect of law, and rescinding memoranda of the prior administration does not change existing NLRB precedent. </w:t>
      </w:r>
      <w:r w:rsidRPr="005964FD">
        <w:rPr>
          <w:rStyle w:val="StyleUnderline"/>
        </w:rPr>
        <w:t>The General Counsel</w:t>
      </w:r>
      <w:r w:rsidRPr="005964FD">
        <w:rPr>
          <w:sz w:val="16"/>
        </w:rPr>
        <w:t xml:space="preserve"> uses memoranda to </w:t>
      </w:r>
      <w:r w:rsidRPr="005964FD">
        <w:rPr>
          <w:rStyle w:val="StyleUnderline"/>
        </w:rPr>
        <w:t>set priorities and give opinions about legal issues</w:t>
      </w:r>
      <w:r w:rsidRPr="005964FD">
        <w:rPr>
          <w:sz w:val="16"/>
        </w:rPr>
        <w:t xml:space="preserve">. </w:t>
      </w:r>
      <w:r w:rsidRPr="005964FD">
        <w:rPr>
          <w:rStyle w:val="Emphasis"/>
        </w:rPr>
        <w:t xml:space="preserve">It is </w:t>
      </w:r>
      <w:r w:rsidRPr="001F7A60">
        <w:rPr>
          <w:rStyle w:val="Emphasis"/>
          <w:highlight w:val="cyan"/>
        </w:rPr>
        <w:t>the NLRB</w:t>
      </w:r>
      <w:r w:rsidRPr="005964FD">
        <w:rPr>
          <w:sz w:val="16"/>
        </w:rPr>
        <w:t xml:space="preserve">, itself, </w:t>
      </w:r>
      <w:r w:rsidRPr="005964FD">
        <w:rPr>
          <w:rStyle w:val="StyleUnderline"/>
        </w:rPr>
        <w:t xml:space="preserve">that </w:t>
      </w:r>
      <w:r w:rsidRPr="001F7A60">
        <w:rPr>
          <w:rStyle w:val="StyleUnderline"/>
          <w:highlight w:val="cyan"/>
        </w:rPr>
        <w:t>creates</w:t>
      </w:r>
      <w:r w:rsidRPr="005964FD">
        <w:rPr>
          <w:rStyle w:val="StyleUnderline"/>
        </w:rPr>
        <w:t xml:space="preserve"> the </w:t>
      </w:r>
      <w:r w:rsidRPr="001F7A60">
        <w:rPr>
          <w:rStyle w:val="Emphasis"/>
          <w:highlight w:val="cyan"/>
        </w:rPr>
        <w:t>legal standards</w:t>
      </w:r>
      <w:r w:rsidRPr="005964FD">
        <w:rPr>
          <w:rStyle w:val="StyleUnderline"/>
        </w:rPr>
        <w:t xml:space="preserve"> applicable to employers and employees </w:t>
      </w:r>
      <w:r w:rsidRPr="001F7A60">
        <w:rPr>
          <w:rStyle w:val="StyleUnderline"/>
          <w:highlight w:val="cyan"/>
        </w:rPr>
        <w:t xml:space="preserve">by </w:t>
      </w:r>
      <w:r w:rsidRPr="001F7A60">
        <w:rPr>
          <w:rStyle w:val="Emphasis"/>
          <w:highlight w:val="cyan"/>
        </w:rPr>
        <w:t>issuing binding decisions.</w:t>
      </w:r>
    </w:p>
    <w:p w14:paraId="0A916961" w14:textId="77777777" w:rsidR="00DF435A" w:rsidRDefault="00DF435A" w:rsidP="00DF435A">
      <w:r w:rsidRPr="005964FD">
        <w:rPr>
          <w:sz w:val="16"/>
        </w:rPr>
        <w:t xml:space="preserve">But </w:t>
      </w:r>
      <w:r w:rsidRPr="005964FD">
        <w:rPr>
          <w:rStyle w:val="StyleUnderline"/>
        </w:rPr>
        <w:t>with this guidance</w:t>
      </w:r>
      <w:r w:rsidRPr="005964FD">
        <w:rPr>
          <w:sz w:val="16"/>
        </w:rPr>
        <w:t xml:space="preserve">, </w:t>
      </w:r>
      <w:r w:rsidRPr="001F7A60">
        <w:rPr>
          <w:rStyle w:val="Emphasis"/>
          <w:highlight w:val="cyan"/>
        </w:rPr>
        <w:t>Cowan</w:t>
      </w:r>
      <w:r w:rsidRPr="005964FD">
        <w:rPr>
          <w:rStyle w:val="Emphasis"/>
        </w:rPr>
        <w:t xml:space="preserve"> has </w:t>
      </w:r>
      <w:r w:rsidRPr="001F7A60">
        <w:rPr>
          <w:rStyle w:val="Emphasis"/>
          <w:highlight w:val="cyan"/>
        </w:rPr>
        <w:t>signaled</w:t>
      </w:r>
      <w:r w:rsidRPr="001F7A60">
        <w:rPr>
          <w:sz w:val="16"/>
          <w:highlight w:val="cyan"/>
        </w:rPr>
        <w:t xml:space="preserve"> </w:t>
      </w:r>
      <w:r w:rsidRPr="001F7A60">
        <w:rPr>
          <w:rStyle w:val="StyleUnderline"/>
          <w:highlight w:val="cyan"/>
        </w:rPr>
        <w:t>that the</w:t>
      </w:r>
      <w:r w:rsidRPr="005964FD">
        <w:rPr>
          <w:rStyle w:val="StyleUnderline"/>
        </w:rPr>
        <w:t xml:space="preserve"> General Counsel’s </w:t>
      </w:r>
      <w:r w:rsidRPr="001F7A60">
        <w:rPr>
          <w:rStyle w:val="StyleUnderline"/>
          <w:highlight w:val="cyan"/>
        </w:rPr>
        <w:t>office is</w:t>
      </w:r>
      <w:r w:rsidRPr="005964FD">
        <w:rPr>
          <w:rStyle w:val="StyleUnderline"/>
        </w:rPr>
        <w:t xml:space="preserve"> </w:t>
      </w:r>
      <w:r w:rsidRPr="005964FD">
        <w:rPr>
          <w:rStyle w:val="Emphasis"/>
          <w:sz w:val="24"/>
        </w:rPr>
        <w:t xml:space="preserve">quickly </w:t>
      </w:r>
      <w:r w:rsidRPr="001F7A60">
        <w:rPr>
          <w:rStyle w:val="Emphasis"/>
          <w:sz w:val="24"/>
          <w:highlight w:val="cyan"/>
        </w:rPr>
        <w:t>moving away from</w:t>
      </w:r>
      <w:r w:rsidRPr="005964FD">
        <w:rPr>
          <w:rStyle w:val="Emphasis"/>
          <w:sz w:val="24"/>
        </w:rPr>
        <w:t xml:space="preserve"> the </w:t>
      </w:r>
      <w:r w:rsidRPr="001F7A60">
        <w:rPr>
          <w:rStyle w:val="Emphasis"/>
          <w:sz w:val="24"/>
          <w:highlight w:val="cyan"/>
        </w:rPr>
        <w:t>aggressive enforcement</w:t>
      </w:r>
      <w:r w:rsidRPr="005964FD">
        <w:rPr>
          <w:rStyle w:val="Emphasis"/>
          <w:sz w:val="24"/>
        </w:rPr>
        <w:t xml:space="preserve"> stances</w:t>
      </w:r>
      <w:r w:rsidRPr="005964FD">
        <w:rPr>
          <w:sz w:val="16"/>
          <w:szCs w:val="24"/>
        </w:rPr>
        <w:t xml:space="preserve"> </w:t>
      </w:r>
      <w:r w:rsidRPr="005964FD">
        <w:rPr>
          <w:rStyle w:val="StyleUnderline"/>
        </w:rPr>
        <w:t xml:space="preserve">of his </w:t>
      </w:r>
      <w:r w:rsidRPr="005964FD">
        <w:rPr>
          <w:rStyle w:val="Emphasis"/>
        </w:rPr>
        <w:t>predecessors</w:t>
      </w:r>
      <w:r w:rsidRPr="005964FD">
        <w:rPr>
          <w:sz w:val="16"/>
        </w:rPr>
        <w:t xml:space="preserve"> </w:t>
      </w:r>
      <w:r w:rsidRPr="001F7A60">
        <w:rPr>
          <w:rStyle w:val="StyleUnderline"/>
          <w:highlight w:val="cyan"/>
        </w:rPr>
        <w:t>and</w:t>
      </w:r>
      <w:r w:rsidRPr="005964FD">
        <w:rPr>
          <w:rStyle w:val="StyleUnderline"/>
        </w:rPr>
        <w:t xml:space="preserve"> also </w:t>
      </w:r>
      <w:r w:rsidRPr="001F7A60">
        <w:rPr>
          <w:rStyle w:val="StyleUnderline"/>
          <w:highlight w:val="cyan"/>
        </w:rPr>
        <w:t xml:space="preserve">looking to </w:t>
      </w:r>
      <w:r w:rsidRPr="001F7A60">
        <w:rPr>
          <w:rStyle w:val="Emphasis"/>
          <w:sz w:val="24"/>
          <w:highlight w:val="cyan"/>
        </w:rPr>
        <w:t>conserve the NLRB’s limited resources</w:t>
      </w:r>
      <w:r w:rsidRPr="005964FD">
        <w:rPr>
          <w:sz w:val="16"/>
        </w:rPr>
        <w:t xml:space="preserve">, </w:t>
      </w:r>
      <w:r w:rsidRPr="005964FD">
        <w:rPr>
          <w:rStyle w:val="StyleUnderline"/>
        </w:rPr>
        <w:t xml:space="preserve">which have been </w:t>
      </w:r>
      <w:r w:rsidRPr="001F7A60">
        <w:rPr>
          <w:rStyle w:val="Emphasis"/>
          <w:highlight w:val="cyan"/>
        </w:rPr>
        <w:t>stretched</w:t>
      </w:r>
      <w:r w:rsidRPr="005964FD">
        <w:rPr>
          <w:rStyle w:val="StyleUnderline"/>
        </w:rPr>
        <w:t xml:space="preserve"> at least in part </w:t>
      </w:r>
      <w:r w:rsidRPr="001F7A60">
        <w:rPr>
          <w:rStyle w:val="StyleUnderline"/>
          <w:highlight w:val="cyan"/>
        </w:rPr>
        <w:t>by</w:t>
      </w:r>
      <w:r w:rsidRPr="005964FD">
        <w:rPr>
          <w:rStyle w:val="StyleUnderline"/>
        </w:rPr>
        <w:t xml:space="preserve"> some of the </w:t>
      </w:r>
      <w:r w:rsidRPr="001F7A60">
        <w:rPr>
          <w:rStyle w:val="Emphasis"/>
          <w:highlight w:val="cyan"/>
        </w:rPr>
        <w:t>expansive legal interpretations</w:t>
      </w:r>
      <w:r w:rsidRPr="005964FD">
        <w:rPr>
          <w:rStyle w:val="Emphasis"/>
        </w:rPr>
        <w:t xml:space="preserve"> of the prior administration</w:t>
      </w:r>
      <w:r w:rsidRPr="009B1609">
        <w:t>.</w:t>
      </w:r>
    </w:p>
    <w:p w14:paraId="0784641E" w14:textId="77777777" w:rsidR="00DF435A" w:rsidRDefault="00DF435A" w:rsidP="00DF435A">
      <w:pPr>
        <w:pStyle w:val="Heading4"/>
      </w:pPr>
      <w:r>
        <w:t xml:space="preserve">SECOND---political backlash. The plan causes it, that means the NLRB spends all of its resources on </w:t>
      </w:r>
      <w:r w:rsidRPr="006B42FF">
        <w:rPr>
          <w:u w:val="single"/>
        </w:rPr>
        <w:t>political fights</w:t>
      </w:r>
      <w:r>
        <w:t xml:space="preserve"> instead of </w:t>
      </w:r>
      <w:r w:rsidRPr="00EB0B10">
        <w:rPr>
          <w:u w:val="single"/>
        </w:rPr>
        <w:t>solving the backlog</w:t>
      </w:r>
      <w:r>
        <w:t xml:space="preserve"> and </w:t>
      </w:r>
      <w:r w:rsidRPr="006B42FF">
        <w:rPr>
          <w:u w:val="single"/>
        </w:rPr>
        <w:t>rulemaking</w:t>
      </w:r>
      <w:r>
        <w:t>.</w:t>
      </w:r>
    </w:p>
    <w:p w14:paraId="7D017703" w14:textId="77777777" w:rsidR="00DF435A" w:rsidRPr="00AB7C67" w:rsidRDefault="00DF435A" w:rsidP="00DF435A">
      <w:r>
        <w:rPr>
          <w:rStyle w:val="Style13ptBold"/>
        </w:rPr>
        <w:t>Magner</w:t>
      </w:r>
      <w:r w:rsidRPr="00E8031D">
        <w:rPr>
          <w:rStyle w:val="Style13ptBold"/>
        </w:rPr>
        <w:t xml:space="preserve"> 20</w:t>
      </w:r>
      <w:r>
        <w:t>, JD, writer covering the National Labor Relations Board (Brandon, “Does the NLRB Actually Matter?,” Labor Law Lite, https://brandonmagner.substack.com/p/does-the-nlrb-actually-matter)</w:t>
      </w:r>
    </w:p>
    <w:p w14:paraId="3C3F9D0F" w14:textId="77777777" w:rsidR="00DF435A" w:rsidRPr="00886740" w:rsidRDefault="00DF435A" w:rsidP="00DF435A">
      <w:pPr>
        <w:rPr>
          <w:sz w:val="16"/>
        </w:rPr>
      </w:pPr>
      <w:r w:rsidRPr="001F7A60">
        <w:rPr>
          <w:rStyle w:val="StyleUnderline"/>
          <w:highlight w:val="cyan"/>
        </w:rPr>
        <w:t xml:space="preserve">When the NLRB has attempted to </w:t>
      </w:r>
      <w:r w:rsidRPr="001F7A60">
        <w:rPr>
          <w:rStyle w:val="Emphasis"/>
          <w:highlight w:val="cyan"/>
        </w:rPr>
        <w:t>aggressively enforce the</w:t>
      </w:r>
      <w:r w:rsidRPr="00A7714F">
        <w:rPr>
          <w:rStyle w:val="Emphasis"/>
        </w:rPr>
        <w:t xml:space="preserve"> principles of the </w:t>
      </w:r>
      <w:r w:rsidRPr="001F7A60">
        <w:rPr>
          <w:rStyle w:val="Emphasis"/>
          <w:highlight w:val="cyan"/>
        </w:rPr>
        <w:t>NLRA</w:t>
      </w:r>
      <w:r w:rsidRPr="001F7A60">
        <w:rPr>
          <w:rStyle w:val="StyleUnderline"/>
          <w:highlight w:val="cyan"/>
        </w:rPr>
        <w:t>, the agency</w:t>
      </w:r>
      <w:r w:rsidRPr="00886740">
        <w:rPr>
          <w:sz w:val="16"/>
        </w:rPr>
        <w:t xml:space="preserve"> invariably </w:t>
      </w:r>
      <w:r w:rsidRPr="001F7A60">
        <w:rPr>
          <w:rStyle w:val="StyleUnderline"/>
          <w:highlight w:val="cyan"/>
        </w:rPr>
        <w:t>attracts</w:t>
      </w:r>
      <w:r w:rsidRPr="00A7714F">
        <w:rPr>
          <w:rStyle w:val="StyleUnderline"/>
        </w:rPr>
        <w:t xml:space="preserve"> the </w:t>
      </w:r>
      <w:r w:rsidRPr="001F7A60">
        <w:rPr>
          <w:rStyle w:val="Emphasis"/>
          <w:highlight w:val="cyan"/>
        </w:rPr>
        <w:t>ire of</w:t>
      </w:r>
      <w:r w:rsidRPr="00A7714F">
        <w:rPr>
          <w:rStyle w:val="Emphasis"/>
        </w:rPr>
        <w:t xml:space="preserve"> management </w:t>
      </w:r>
      <w:r w:rsidRPr="001F7A60">
        <w:rPr>
          <w:rStyle w:val="Emphasis"/>
          <w:highlight w:val="cyan"/>
        </w:rPr>
        <w:t>lobbies</w:t>
      </w:r>
      <w:r w:rsidRPr="00A7714F">
        <w:rPr>
          <w:rStyle w:val="StyleUnderline"/>
        </w:rPr>
        <w:t xml:space="preserve"> </w:t>
      </w:r>
      <w:r w:rsidRPr="001F7A60">
        <w:rPr>
          <w:rStyle w:val="StyleUnderline"/>
          <w:highlight w:val="cyan"/>
        </w:rPr>
        <w:t>and</w:t>
      </w:r>
      <w:r w:rsidRPr="00A7714F">
        <w:rPr>
          <w:rStyle w:val="StyleUnderline"/>
        </w:rPr>
        <w:t xml:space="preserve">, soon after, </w:t>
      </w:r>
      <w:r w:rsidRPr="00A7714F">
        <w:rPr>
          <w:rStyle w:val="Emphasis"/>
        </w:rPr>
        <w:t xml:space="preserve">conservative </w:t>
      </w:r>
      <w:r w:rsidRPr="001F7A60">
        <w:rPr>
          <w:rStyle w:val="Emphasis"/>
          <w:highlight w:val="cyan"/>
        </w:rPr>
        <w:t>politicians</w:t>
      </w:r>
      <w:r w:rsidRPr="00886740">
        <w:rPr>
          <w:sz w:val="16"/>
        </w:rPr>
        <w:t xml:space="preserve">. </w:t>
      </w:r>
      <w:r w:rsidRPr="00A7714F">
        <w:rPr>
          <w:rStyle w:val="StyleUnderline"/>
        </w:rPr>
        <w:t>The Smith Committee hearings</w:t>
      </w:r>
      <w:r w:rsidRPr="00886740">
        <w:rPr>
          <w:sz w:val="16"/>
        </w:rPr>
        <w:t xml:space="preserve"> in 1940, chaired by arch-segregationist Howard W. Smith, </w:t>
      </w:r>
      <w:r w:rsidRPr="00A7714F">
        <w:rPr>
          <w:rStyle w:val="StyleUnderline"/>
        </w:rPr>
        <w:t>led to the gradual purge of</w:t>
      </w:r>
      <w:r w:rsidRPr="00886740">
        <w:rPr>
          <w:sz w:val="16"/>
        </w:rPr>
        <w:t xml:space="preserve"> suspected communist influence at </w:t>
      </w:r>
      <w:r w:rsidRPr="00A7714F">
        <w:rPr>
          <w:rStyle w:val="StyleUnderline"/>
        </w:rPr>
        <w:t>the</w:t>
      </w:r>
      <w:r w:rsidRPr="00886740">
        <w:rPr>
          <w:sz w:val="16"/>
        </w:rPr>
        <w:t xml:space="preserve"> </w:t>
      </w:r>
      <w:r w:rsidRPr="00A7714F">
        <w:rPr>
          <w:rStyle w:val="StyleUnderline"/>
        </w:rPr>
        <w:t>Labor Board and set the stage for</w:t>
      </w:r>
      <w:r w:rsidRPr="00886740">
        <w:rPr>
          <w:sz w:val="16"/>
        </w:rPr>
        <w:t xml:space="preserve"> what would become the </w:t>
      </w:r>
      <w:r w:rsidRPr="00A7714F">
        <w:rPr>
          <w:rStyle w:val="StyleUnderline"/>
        </w:rPr>
        <w:t>Taft-Hartley amendments</w:t>
      </w:r>
      <w:r w:rsidRPr="00886740">
        <w:rPr>
          <w:sz w:val="16"/>
        </w:rPr>
        <w:t xml:space="preserve">. </w:t>
      </w:r>
      <w:r w:rsidRPr="001F7A60">
        <w:rPr>
          <w:rStyle w:val="StyleUnderline"/>
          <w:highlight w:val="cyan"/>
        </w:rPr>
        <w:t>The Clinton Board’s increased use of</w:t>
      </w:r>
      <w:r w:rsidRPr="00A7714F">
        <w:rPr>
          <w:rStyle w:val="StyleUnderline"/>
        </w:rPr>
        <w:t xml:space="preserve"> the NLRA’s discretionary injunction </w:t>
      </w:r>
      <w:r w:rsidRPr="001F7A60">
        <w:rPr>
          <w:rStyle w:val="StyleUnderline"/>
          <w:highlight w:val="cyan"/>
        </w:rPr>
        <w:t>remedies</w:t>
      </w:r>
      <w:r w:rsidRPr="00A7714F">
        <w:rPr>
          <w:rStyle w:val="StyleUnderline"/>
        </w:rPr>
        <w:t xml:space="preserve"> against anti-union activities </w:t>
      </w:r>
      <w:r w:rsidRPr="001F7A60">
        <w:rPr>
          <w:rStyle w:val="StyleUnderline"/>
          <w:highlight w:val="cyan"/>
        </w:rPr>
        <w:t>led to a</w:t>
      </w:r>
      <w:r w:rsidRPr="00A7714F">
        <w:rPr>
          <w:rStyle w:val="StyleUnderline"/>
        </w:rPr>
        <w:t xml:space="preserve"> </w:t>
      </w:r>
      <w:r w:rsidRPr="00886740">
        <w:rPr>
          <w:sz w:val="16"/>
        </w:rPr>
        <w:t xml:space="preserve">proposed 30 percent </w:t>
      </w:r>
      <w:r w:rsidRPr="001F7A60">
        <w:rPr>
          <w:rStyle w:val="Emphasis"/>
          <w:highlight w:val="cyan"/>
        </w:rPr>
        <w:t>cut in the agency’s budget</w:t>
      </w:r>
      <w:r w:rsidRPr="00A7714F">
        <w:rPr>
          <w:rStyle w:val="Emphasis"/>
        </w:rPr>
        <w:t xml:space="preserve"> </w:t>
      </w:r>
      <w:r w:rsidRPr="00886740">
        <w:rPr>
          <w:sz w:val="16"/>
        </w:rPr>
        <w:t xml:space="preserve">by Newt Gingrich’s House of Representatives and the eventual decline in the use of this tool. </w:t>
      </w:r>
      <w:r w:rsidRPr="001F7A60">
        <w:rPr>
          <w:rStyle w:val="StyleUnderline"/>
          <w:highlight w:val="cyan"/>
        </w:rPr>
        <w:t>The Obama Board</w:t>
      </w:r>
      <w:r w:rsidRPr="00886740">
        <w:rPr>
          <w:sz w:val="16"/>
        </w:rPr>
        <w:t xml:space="preserve">’s issuance of a complaint against Boeing for clear retaliation against union strike activity </w:t>
      </w:r>
      <w:r w:rsidRPr="001F7A60">
        <w:rPr>
          <w:rStyle w:val="StyleUnderline"/>
          <w:highlight w:val="cyan"/>
        </w:rPr>
        <w:t xml:space="preserve">created an </w:t>
      </w:r>
      <w:r w:rsidRPr="001F7A60">
        <w:rPr>
          <w:rStyle w:val="Emphasis"/>
          <w:highlight w:val="cyan"/>
        </w:rPr>
        <w:t>uproar</w:t>
      </w:r>
      <w:r w:rsidRPr="001F7A60">
        <w:rPr>
          <w:rStyle w:val="StyleUnderline"/>
          <w:highlight w:val="cyan"/>
        </w:rPr>
        <w:t xml:space="preserve"> in the</w:t>
      </w:r>
      <w:r w:rsidRPr="00A7714F">
        <w:rPr>
          <w:rStyle w:val="StyleUnderline"/>
        </w:rPr>
        <w:t xml:space="preserve"> Republican </w:t>
      </w:r>
      <w:r w:rsidRPr="001F7A60">
        <w:rPr>
          <w:rStyle w:val="StyleUnderline"/>
          <w:highlight w:val="cyan"/>
        </w:rPr>
        <w:t>House</w:t>
      </w:r>
      <w:r w:rsidRPr="00A7714F">
        <w:rPr>
          <w:rStyle w:val="StyleUnderline"/>
        </w:rPr>
        <w:t xml:space="preserve">, </w:t>
      </w:r>
      <w:r w:rsidRPr="001F7A60">
        <w:rPr>
          <w:rStyle w:val="StyleUnderline"/>
          <w:highlight w:val="cyan"/>
        </w:rPr>
        <w:t xml:space="preserve">forcing the agency to spend a </w:t>
      </w:r>
      <w:r w:rsidRPr="001F7A60">
        <w:rPr>
          <w:rStyle w:val="Emphasis"/>
          <w:highlight w:val="cyan"/>
        </w:rPr>
        <w:t>significant amount of time and resources</w:t>
      </w:r>
      <w:r w:rsidRPr="001F7A60">
        <w:rPr>
          <w:rStyle w:val="StyleUnderline"/>
          <w:highlight w:val="cyan"/>
        </w:rPr>
        <w:t xml:space="preserve"> defending what was a </w:t>
      </w:r>
      <w:r w:rsidRPr="001F7A60">
        <w:rPr>
          <w:rStyle w:val="Emphasis"/>
          <w:highlight w:val="cyan"/>
        </w:rPr>
        <w:t>cut-and-dry reading of the law</w:t>
      </w:r>
      <w:r w:rsidRPr="00886740">
        <w:rPr>
          <w:sz w:val="16"/>
        </w:rPr>
        <w:t>. The Obama administration additionally saw unprecedented levels of obstruction in its Labor Board nominations that resulted in multiple Supreme Court cases.</w:t>
      </w:r>
    </w:p>
    <w:p w14:paraId="6F7922BC" w14:textId="77777777" w:rsidR="00DF435A" w:rsidRDefault="00DF435A" w:rsidP="00DF435A">
      <w:pPr>
        <w:pStyle w:val="Heading4"/>
      </w:pPr>
      <w:r>
        <w:t>Politicization zeroes the case</w:t>
      </w:r>
    </w:p>
    <w:p w14:paraId="153681C8" w14:textId="77777777" w:rsidR="00DF435A" w:rsidRPr="00B4303F" w:rsidRDefault="00DF435A" w:rsidP="00DF435A">
      <w:r w:rsidRPr="007C1724">
        <w:rPr>
          <w:rStyle w:val="Style13ptBold"/>
        </w:rPr>
        <w:t>Madland 21</w:t>
      </w:r>
      <w:r w:rsidRPr="00B4303F">
        <w:t>, Senior Fellow and Strategic Director of the American Worker Project at the Center for American Progress</w:t>
      </w:r>
      <w:r>
        <w:t xml:space="preserve"> (David, “</w:t>
      </w:r>
      <w:r w:rsidRPr="00B4303F">
        <w:t>Re-Union: How Bold Labor Reforms Can Repair, Revitalize, and Reunite the United States</w:t>
      </w:r>
      <w:r>
        <w:t>,”</w:t>
      </w:r>
      <w:r w:rsidRPr="00B4303F">
        <w:t xml:space="preserve"> p. 158</w:t>
      </w:r>
      <w:r>
        <w:t>)</w:t>
      </w:r>
    </w:p>
    <w:p w14:paraId="671D9651" w14:textId="77777777" w:rsidR="00DF435A" w:rsidRPr="00C16D79" w:rsidRDefault="00DF435A" w:rsidP="00DF435A">
      <w:pPr>
        <w:rPr>
          <w:sz w:val="16"/>
        </w:rPr>
      </w:pPr>
      <w:r w:rsidRPr="00957645">
        <w:rPr>
          <w:sz w:val="16"/>
        </w:rPr>
        <w:t xml:space="preserve">Importantly, these factors do not need to stay aligned for very long in order for reform policy to have a lasting impact. </w:t>
      </w:r>
      <w:r w:rsidRPr="001F7A60">
        <w:rPr>
          <w:rStyle w:val="StyleUnderline"/>
          <w:highlight w:val="cyan"/>
        </w:rPr>
        <w:t>If the new labor system</w:t>
      </w:r>
      <w:r w:rsidRPr="009C427A">
        <w:rPr>
          <w:rStyle w:val="StyleUnderline"/>
        </w:rPr>
        <w:t xml:space="preserve"> is </w:t>
      </w:r>
      <w:r w:rsidRPr="009C427A">
        <w:rPr>
          <w:rStyle w:val="Emphasis"/>
        </w:rPr>
        <w:t>ever</w:t>
      </w:r>
      <w:r w:rsidRPr="009C427A">
        <w:rPr>
          <w:rStyle w:val="StyleUnderline"/>
        </w:rPr>
        <w:t xml:space="preserve"> able to </w:t>
      </w:r>
      <w:r w:rsidRPr="001F7A60">
        <w:rPr>
          <w:rStyle w:val="StyleUnderline"/>
          <w:highlight w:val="cyan"/>
        </w:rPr>
        <w:t>become law</w:t>
      </w:r>
      <w:r w:rsidRPr="00957645">
        <w:rPr>
          <w:sz w:val="16"/>
        </w:rPr>
        <w:t xml:space="preserve">, it is likely that </w:t>
      </w:r>
      <w:r w:rsidRPr="001F7A60">
        <w:rPr>
          <w:rStyle w:val="Emphasis"/>
          <w:highlight w:val="cyan"/>
        </w:rPr>
        <w:t>powerful</w:t>
      </w:r>
      <w:r w:rsidRPr="00957645">
        <w:rPr>
          <w:rStyle w:val="AAAUNDERLINEKEYBOARD"/>
        </w:rPr>
        <w:t xml:space="preserve"> </w:t>
      </w:r>
      <w:r w:rsidRPr="001F7A60">
        <w:rPr>
          <w:rStyle w:val="AAAUNDERLINEKEYBOARD"/>
          <w:highlight w:val="cyan"/>
        </w:rPr>
        <w:t>opponents</w:t>
      </w:r>
      <w:r w:rsidRPr="00957645">
        <w:rPr>
          <w:rStyle w:val="AAAUNDERLINEKEYBOARD"/>
        </w:rPr>
        <w:t xml:space="preserve"> would</w:t>
      </w:r>
      <w:r w:rsidRPr="00957645">
        <w:rPr>
          <w:sz w:val="16"/>
        </w:rPr>
        <w:t xml:space="preserve"> seek to </w:t>
      </w:r>
      <w:r w:rsidRPr="001F7A60">
        <w:rPr>
          <w:rStyle w:val="Emphasis"/>
          <w:highlight w:val="cyan"/>
        </w:rPr>
        <w:t>weaken</w:t>
      </w:r>
      <w:r w:rsidRPr="001F7A60">
        <w:rPr>
          <w:rStyle w:val="AAAUNDERLINEKEYBOARD"/>
          <w:highlight w:val="cyan"/>
        </w:rPr>
        <w:t xml:space="preserve"> or </w:t>
      </w:r>
      <w:r w:rsidRPr="001F7A60">
        <w:rPr>
          <w:rStyle w:val="Emphasis"/>
          <w:highlight w:val="cyan"/>
        </w:rPr>
        <w:t>undermine</w:t>
      </w:r>
      <w:r w:rsidRPr="00957645">
        <w:rPr>
          <w:sz w:val="16"/>
        </w:rPr>
        <w:t xml:space="preserve"> its </w:t>
      </w:r>
      <w:r w:rsidRPr="001F7A60">
        <w:rPr>
          <w:rStyle w:val="AAAUNDERLINEKEYBOARD"/>
          <w:highlight w:val="cyan"/>
        </w:rPr>
        <w:t>implementation</w:t>
      </w:r>
      <w:r w:rsidRPr="00957645">
        <w:rPr>
          <w:sz w:val="16"/>
        </w:rPr>
        <w:t xml:space="preserve"> through a variety of strategies, just as they did when the NLRA was passed in 1935. Administrative </w:t>
      </w:r>
      <w:r w:rsidRPr="001F7A60">
        <w:rPr>
          <w:rStyle w:val="Emphasis"/>
          <w:highlight w:val="cyan"/>
        </w:rPr>
        <w:t>budgets</w:t>
      </w:r>
      <w:r w:rsidRPr="001F7A60">
        <w:rPr>
          <w:rStyle w:val="AAAUNDERLINEKEYBOARD"/>
          <w:sz w:val="32"/>
          <w:szCs w:val="32"/>
          <w:highlight w:val="cyan"/>
        </w:rPr>
        <w:t xml:space="preserve"> </w:t>
      </w:r>
      <w:r w:rsidRPr="001F7A60">
        <w:rPr>
          <w:rStyle w:val="AAAUNDERLINEKEYBOARD"/>
          <w:highlight w:val="cyan"/>
        </w:rPr>
        <w:t xml:space="preserve">and </w:t>
      </w:r>
      <w:r w:rsidRPr="001F7A60">
        <w:rPr>
          <w:rStyle w:val="Emphasis"/>
          <w:highlight w:val="cyan"/>
        </w:rPr>
        <w:t>regulations</w:t>
      </w:r>
      <w:r w:rsidRPr="00957645">
        <w:rPr>
          <w:rStyle w:val="AAAUNDERLINEKEYBOARD"/>
        </w:rPr>
        <w:t xml:space="preserve"> would be </w:t>
      </w:r>
      <w:r w:rsidRPr="001F7A60">
        <w:rPr>
          <w:rStyle w:val="AAAUNDERLINEKEYBOARD"/>
          <w:highlight w:val="cyan"/>
        </w:rPr>
        <w:t xml:space="preserve">heavily </w:t>
      </w:r>
      <w:r w:rsidRPr="001F7A60">
        <w:rPr>
          <w:rStyle w:val="Emphasis"/>
          <w:highlight w:val="cyan"/>
        </w:rPr>
        <w:t>contested</w:t>
      </w:r>
      <w:r w:rsidRPr="00957645">
        <w:rPr>
          <w:sz w:val="16"/>
        </w:rPr>
        <w:t xml:space="preserve">, </w:t>
      </w:r>
      <w:r w:rsidRPr="00957645">
        <w:rPr>
          <w:rStyle w:val="AAAUNDERLINEKEYBOARD"/>
        </w:rPr>
        <w:t xml:space="preserve">political </w:t>
      </w:r>
      <w:r w:rsidRPr="001F7A60">
        <w:rPr>
          <w:rStyle w:val="AAAUNDERLINEKEYBOARD"/>
          <w:highlight w:val="cyan"/>
        </w:rPr>
        <w:t xml:space="preserve">supporters </w:t>
      </w:r>
      <w:r w:rsidRPr="001F7A60">
        <w:rPr>
          <w:rStyle w:val="Emphasis"/>
          <w:highlight w:val="cyan"/>
        </w:rPr>
        <w:t>targeted</w:t>
      </w:r>
      <w:r w:rsidRPr="00957645">
        <w:rPr>
          <w:sz w:val="16"/>
        </w:rPr>
        <w:t xml:space="preserve">, </w:t>
      </w:r>
      <w:r w:rsidRPr="00957645">
        <w:rPr>
          <w:rStyle w:val="AAAUNDERLINEKEYBOARD"/>
        </w:rPr>
        <w:t>lawsuits filed</w:t>
      </w:r>
      <w:r w:rsidRPr="00957645">
        <w:rPr>
          <w:sz w:val="16"/>
        </w:rPr>
        <w:t xml:space="preserve">, studies and news reports on the policy’s supposed harms produced, </w:t>
      </w:r>
      <w:r w:rsidRPr="00957645">
        <w:rPr>
          <w:rStyle w:val="AAAUNDERLINEKEYBOARD"/>
        </w:rPr>
        <w:t xml:space="preserve">and </w:t>
      </w:r>
      <w:r w:rsidRPr="001F7A60">
        <w:rPr>
          <w:rStyle w:val="Emphasis"/>
          <w:highlight w:val="cyan"/>
        </w:rPr>
        <w:t>new</w:t>
      </w:r>
      <w:r w:rsidRPr="00957645">
        <w:rPr>
          <w:sz w:val="16"/>
        </w:rPr>
        <w:t xml:space="preserve"> “reform” </w:t>
      </w:r>
      <w:r w:rsidRPr="001F7A60">
        <w:rPr>
          <w:rStyle w:val="Emphasis"/>
          <w:highlight w:val="cyan"/>
        </w:rPr>
        <w:t>legislation</w:t>
      </w:r>
      <w:r w:rsidRPr="001F7A60">
        <w:rPr>
          <w:rStyle w:val="AAAUNDERLINEKEYBOARD"/>
          <w:highlight w:val="cyan"/>
        </w:rPr>
        <w:t xml:space="preserve"> introduced</w:t>
      </w:r>
      <w:r w:rsidRPr="00957645">
        <w:rPr>
          <w:sz w:val="16"/>
        </w:rPr>
        <w:t xml:space="preserve">. </w:t>
      </w:r>
      <w:r w:rsidRPr="001F7A60">
        <w:rPr>
          <w:rStyle w:val="AAAUNDERLINEKEYBOARD"/>
          <w:highlight w:val="cyan"/>
        </w:rPr>
        <w:t>These</w:t>
      </w:r>
      <w:r w:rsidRPr="00957645">
        <w:rPr>
          <w:sz w:val="16"/>
        </w:rPr>
        <w:t xml:space="preserve"> efforts </w:t>
      </w:r>
      <w:r w:rsidRPr="00957645">
        <w:rPr>
          <w:rStyle w:val="AAAUNDERLINEKEYBOARD"/>
        </w:rPr>
        <w:t>would</w:t>
      </w:r>
      <w:r w:rsidRPr="00957645">
        <w:rPr>
          <w:sz w:val="16"/>
        </w:rPr>
        <w:t xml:space="preserve"> likely </w:t>
      </w:r>
      <w:r w:rsidRPr="001F7A60">
        <w:rPr>
          <w:rStyle w:val="AAAUNDERLINEKEYBOARD"/>
          <w:highlight w:val="cyan"/>
        </w:rPr>
        <w:t>have</w:t>
      </w:r>
      <w:r w:rsidRPr="00957645">
        <w:rPr>
          <w:rStyle w:val="AAAUNDERLINEKEYBOARD"/>
        </w:rPr>
        <w:t xml:space="preserve"> </w:t>
      </w:r>
      <w:r w:rsidRPr="001F7A60">
        <w:rPr>
          <w:rStyle w:val="AAAUNDERLINEKEYBOARD"/>
          <w:highlight w:val="cyan"/>
        </w:rPr>
        <w:t>significant</w:t>
      </w:r>
      <w:r w:rsidRPr="00957645">
        <w:rPr>
          <w:rStyle w:val="AAAUNDERLINEKEYBOARD"/>
        </w:rPr>
        <w:t xml:space="preserve"> financial </w:t>
      </w:r>
      <w:r w:rsidRPr="001F7A60">
        <w:rPr>
          <w:rStyle w:val="Emphasis"/>
          <w:highlight w:val="cyan"/>
        </w:rPr>
        <w:t>backing</w:t>
      </w:r>
      <w:r w:rsidRPr="001F7A60">
        <w:rPr>
          <w:rStyle w:val="AAAUNDERLINEKEYBOARD"/>
          <w:highlight w:val="cyan"/>
        </w:rPr>
        <w:t xml:space="preserve"> and</w:t>
      </w:r>
      <w:r w:rsidRPr="00957645">
        <w:rPr>
          <w:sz w:val="16"/>
        </w:rPr>
        <w:t xml:space="preserve"> after some time would </w:t>
      </w:r>
      <w:r w:rsidRPr="009C427A">
        <w:rPr>
          <w:rStyle w:val="Emphasis"/>
        </w:rPr>
        <w:t>probably</w:t>
      </w:r>
      <w:r w:rsidRPr="00957645">
        <w:rPr>
          <w:sz w:val="16"/>
        </w:rPr>
        <w:t xml:space="preserve"> </w:t>
      </w:r>
      <w:r w:rsidRPr="001F7A60">
        <w:rPr>
          <w:rStyle w:val="Emphasis"/>
          <w:highlight w:val="cyan"/>
        </w:rPr>
        <w:t>succeed</w:t>
      </w:r>
      <w:r w:rsidRPr="001F7A60">
        <w:rPr>
          <w:rStyle w:val="AAAUNDERLINEKEYBOARD"/>
          <w:highlight w:val="cyan"/>
        </w:rPr>
        <w:t xml:space="preserve"> in</w:t>
      </w:r>
      <w:r w:rsidRPr="00957645">
        <w:rPr>
          <w:sz w:val="16"/>
        </w:rPr>
        <w:t xml:space="preserve"> at least </w:t>
      </w:r>
      <w:r w:rsidRPr="001F7A60">
        <w:rPr>
          <w:rStyle w:val="Emphasis"/>
          <w:highlight w:val="cyan"/>
        </w:rPr>
        <w:t>watering down</w:t>
      </w:r>
      <w:r w:rsidRPr="001F7A60">
        <w:rPr>
          <w:rStyle w:val="AAAUNDERLINEKEYBOARD"/>
          <w:highlight w:val="cyan"/>
        </w:rPr>
        <w:t xml:space="preserve"> the</w:t>
      </w:r>
      <w:r w:rsidRPr="00957645">
        <w:rPr>
          <w:rStyle w:val="AAAUNDERLINEKEYBOARD"/>
        </w:rPr>
        <w:t xml:space="preserve"> original </w:t>
      </w:r>
      <w:r w:rsidRPr="001F7A60">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751C9842" w14:textId="77777777" w:rsidR="00DF435A" w:rsidRDefault="00DF435A" w:rsidP="00DF435A">
      <w:pPr>
        <w:pStyle w:val="Heading3"/>
      </w:pPr>
      <w:r>
        <w:t>IL---Finite / Resources Key to Overrule---2NC</w:t>
      </w:r>
    </w:p>
    <w:p w14:paraId="650A1F53" w14:textId="77777777" w:rsidR="00DF435A" w:rsidRDefault="00DF435A" w:rsidP="00DF435A">
      <w:pPr>
        <w:pStyle w:val="Heading4"/>
      </w:pPr>
      <w:r>
        <w:t xml:space="preserve">Overruling Biden-era confidentiality restrictions requires </w:t>
      </w:r>
      <w:r w:rsidRPr="00A611FA">
        <w:rPr>
          <w:u w:val="single"/>
        </w:rPr>
        <w:t>significant resources</w:t>
      </w:r>
      <w:r>
        <w:t xml:space="preserve"> and effort, because </w:t>
      </w:r>
      <w:r w:rsidRPr="00A611FA">
        <w:rPr>
          <w:u w:val="single"/>
        </w:rPr>
        <w:t>full rulemaking</w:t>
      </w:r>
      <w:r>
        <w:t xml:space="preserve"> is required. </w:t>
      </w:r>
    </w:p>
    <w:p w14:paraId="50609D06" w14:textId="77777777" w:rsidR="00DF435A" w:rsidRPr="00D15EC8" w:rsidRDefault="00DF435A" w:rsidP="00DF435A">
      <w:r w:rsidRPr="00CA39CB">
        <w:rPr>
          <w:rStyle w:val="Style13ptBold"/>
        </w:rPr>
        <w:t>Weber 24</w:t>
      </w:r>
      <w:r>
        <w:t>, analyst @ The Bargaining Table (William, “Return of the (Pro-Employer) Jedi: The NLRB Under a Second Trump Administration,” The Bargaining Table, https://www.thebargainingtableblog.com/blogs/return-of-the-pro-employer-jedi-the-nlrb-under-a-second-trump-administration/)</w:t>
      </w:r>
    </w:p>
    <w:p w14:paraId="2574E246" w14:textId="77777777" w:rsidR="00DF435A" w:rsidRPr="001A517F" w:rsidRDefault="00DF435A" w:rsidP="00DF435A">
      <w:pPr>
        <w:rPr>
          <w:rStyle w:val="Emphasis"/>
        </w:rPr>
      </w:pPr>
      <w:r w:rsidRPr="001F7A60">
        <w:rPr>
          <w:rStyle w:val="Emphasis"/>
          <w:highlight w:val="cyan"/>
        </w:rPr>
        <w:t>The Board will slowly course-correct</w:t>
      </w:r>
    </w:p>
    <w:p w14:paraId="10194AE9" w14:textId="77777777" w:rsidR="00DF435A" w:rsidRPr="0099309C" w:rsidRDefault="00DF435A" w:rsidP="00DF435A">
      <w:pPr>
        <w:rPr>
          <w:sz w:val="16"/>
        </w:rPr>
      </w:pPr>
      <w:r w:rsidRPr="0099309C">
        <w:rPr>
          <w:sz w:val="16"/>
        </w:rPr>
        <w:t xml:space="preserve">General Counsel Abruzzo issued a memorandum early in her tenure setting forth her enforcement strategy and identifying precedent she hoped to challenge. Abruzzo accomplished many of her goals, guiding the NLRB’s enforcement strategy in a union-friendly direction that resulted in the Board overturning many Trump-era precedents. </w:t>
      </w:r>
      <w:r w:rsidRPr="001F7A60">
        <w:rPr>
          <w:rStyle w:val="StyleUnderline"/>
          <w:highlight w:val="cyan"/>
        </w:rPr>
        <w:t>We expect</w:t>
      </w:r>
      <w:r w:rsidRPr="0099309C">
        <w:rPr>
          <w:sz w:val="16"/>
        </w:rPr>
        <w:t xml:space="preserve"> Trump’s general counsel to </w:t>
      </w:r>
      <w:r w:rsidRPr="001F7A60">
        <w:rPr>
          <w:rStyle w:val="StyleUnderline"/>
          <w:highlight w:val="cyan"/>
        </w:rPr>
        <w:t>focus on reversing Abruzzo’s</w:t>
      </w:r>
      <w:r w:rsidRPr="001A517F">
        <w:rPr>
          <w:rStyle w:val="StyleUnderline"/>
        </w:rPr>
        <w:t xml:space="preserve"> </w:t>
      </w:r>
      <w:r w:rsidRPr="001F7A60">
        <w:rPr>
          <w:rStyle w:val="StyleUnderline"/>
          <w:highlight w:val="cyan"/>
        </w:rPr>
        <w:t>efforts</w:t>
      </w:r>
      <w:r w:rsidRPr="001A517F">
        <w:rPr>
          <w:rStyle w:val="StyleUnderline"/>
        </w:rPr>
        <w:t xml:space="preserve"> and restoring precedents</w:t>
      </w:r>
      <w:r w:rsidRPr="0099309C">
        <w:rPr>
          <w:sz w:val="16"/>
        </w:rPr>
        <w:t>. Here are a few issues that are ripe for reversal under Trump’s Board.</w:t>
      </w:r>
    </w:p>
    <w:p w14:paraId="355B77F4" w14:textId="77777777" w:rsidR="00DF435A" w:rsidRPr="0099309C" w:rsidRDefault="00DF435A" w:rsidP="00DF435A">
      <w:pPr>
        <w:rPr>
          <w:sz w:val="16"/>
        </w:rPr>
      </w:pPr>
      <w:r w:rsidRPr="0099309C">
        <w:rPr>
          <w:sz w:val="16"/>
        </w:rPr>
        <w:t>Workplace Rules: Trump’s NLRB will likely restore precedent for assessing whether neutral employment rules violate the NLRA. In Stericycle, Biden’s NLRB rejected a Trump-era test for assessing neutral employment rules, holding them unlawful if they “could” be interpreted to limit an employee’s Section 7 rights, when viewed from the perspective of an economically dependent employee, unless the rule was narrowly tailored to advance a legitimate and substantial business interest. We expect Trump’s NLRB to reverse this employee-friendly standard and restore the Trump-era test, which used a stricter reasonable person standard and paid more respect to an employer’s legitimate justifications.</w:t>
      </w:r>
    </w:p>
    <w:p w14:paraId="1115A509" w14:textId="77777777" w:rsidR="00DF435A" w:rsidRPr="0099309C" w:rsidRDefault="00DF435A" w:rsidP="00DF435A">
      <w:pPr>
        <w:rPr>
          <w:sz w:val="16"/>
        </w:rPr>
      </w:pPr>
      <w:r w:rsidRPr="00C16D79">
        <w:rPr>
          <w:rStyle w:val="Emphasis"/>
          <w:highlight w:val="cyan"/>
        </w:rPr>
        <w:t>Confidentiality</w:t>
      </w:r>
      <w:r w:rsidRPr="0099309C">
        <w:rPr>
          <w:sz w:val="16"/>
        </w:rPr>
        <w:t xml:space="preserve"> and Nondisparagement </w:t>
      </w:r>
      <w:r w:rsidRPr="00C16D79">
        <w:rPr>
          <w:rStyle w:val="StyleUnderline"/>
          <w:highlight w:val="cyan"/>
        </w:rPr>
        <w:t>Provisions</w:t>
      </w:r>
      <w:r w:rsidRPr="0099309C">
        <w:rPr>
          <w:sz w:val="16"/>
        </w:rPr>
        <w:t xml:space="preserve">: In McLaren Macomb, </w:t>
      </w:r>
      <w:r w:rsidRPr="00C16D79">
        <w:rPr>
          <w:rStyle w:val="StyleUnderline"/>
          <w:highlight w:val="cyan"/>
        </w:rPr>
        <w:t>Biden’s NLRB held</w:t>
      </w:r>
      <w:r w:rsidRPr="0099309C">
        <w:rPr>
          <w:sz w:val="16"/>
        </w:rPr>
        <w:t xml:space="preserve"> that an </w:t>
      </w:r>
      <w:r w:rsidRPr="00C16D79">
        <w:rPr>
          <w:rStyle w:val="StyleUnderline"/>
          <w:highlight w:val="cyan"/>
        </w:rPr>
        <w:t>employer violates the NLRA merely by proffering a severance agreement with a confidentiality</w:t>
      </w:r>
      <w:r w:rsidRPr="0099309C">
        <w:rPr>
          <w:sz w:val="16"/>
        </w:rPr>
        <w:t xml:space="preserve"> or nondisparagement </w:t>
      </w:r>
      <w:r w:rsidRPr="00C16D79">
        <w:rPr>
          <w:rStyle w:val="StyleUnderline"/>
          <w:highlight w:val="cyan"/>
        </w:rPr>
        <w:t>provision</w:t>
      </w:r>
      <w:r w:rsidRPr="0099309C">
        <w:rPr>
          <w:sz w:val="16"/>
        </w:rPr>
        <w:t xml:space="preserve">, finding that such provisions would chill an employee’s ability to exercise his or her Section 7 rights. </w:t>
      </w:r>
      <w:r w:rsidRPr="00C16D79">
        <w:rPr>
          <w:rStyle w:val="StyleUnderline"/>
          <w:highlight w:val="cyan"/>
        </w:rPr>
        <w:t>That decision reversed Trump-era precedent permitting broad confidentiality and nondisparagement provisions</w:t>
      </w:r>
      <w:r w:rsidRPr="0099309C">
        <w:rPr>
          <w:sz w:val="16"/>
        </w:rPr>
        <w:t xml:space="preserve">. </w:t>
      </w:r>
      <w:r w:rsidRPr="00C16D79">
        <w:rPr>
          <w:rStyle w:val="StyleUnderline"/>
          <w:highlight w:val="cyan"/>
        </w:rPr>
        <w:t>Trump’s NLRB will likely return to the pre-McLaren Macomb standard</w:t>
      </w:r>
      <w:r w:rsidRPr="0099309C">
        <w:rPr>
          <w:sz w:val="16"/>
        </w:rPr>
        <w:t>.</w:t>
      </w:r>
    </w:p>
    <w:p w14:paraId="0668F223" w14:textId="77777777" w:rsidR="00DF435A" w:rsidRPr="0099309C" w:rsidRDefault="00DF435A" w:rsidP="00DF435A">
      <w:pPr>
        <w:rPr>
          <w:sz w:val="16"/>
        </w:rPr>
      </w:pPr>
      <w:r w:rsidRPr="0099309C">
        <w:rPr>
          <w:sz w:val="16"/>
        </w:rPr>
        <w:t>Solo Protests and Concerted Activity: In 2019, Trump’s NLRB held that solo protests are only protected “concerted activity” when accompanied by evidence group activities – e.g., prior or contemporaneous discussion of the concern between or among members of the workforce. Biden’s NLRB rejected that holding in Miller Plastic Products, Inc., reasoning that solo protests are protected if they could be viewed as intending to induce mass actions based on elements from a wide range of possible evidence. Trump’s NLRB will likely restore the Trump-era precedent, which took a narrower view of concerted activity.</w:t>
      </w:r>
    </w:p>
    <w:p w14:paraId="031DCE1C" w14:textId="77777777" w:rsidR="00DF435A" w:rsidRPr="0099309C" w:rsidRDefault="00DF435A" w:rsidP="00DF435A">
      <w:pPr>
        <w:rPr>
          <w:sz w:val="16"/>
        </w:rPr>
      </w:pPr>
      <w:r w:rsidRPr="0099309C">
        <w:rPr>
          <w:sz w:val="16"/>
        </w:rPr>
        <w:t>Derogatory Language: Trump’s NLRB will likely reverse Lion Elastomers LLC II, which made it more difficult to discipline employees for abusive behavior, by requiring a series of tests that use context- or setting-specific factors. Biden’s NLRB rejected Trump-era precedent that focused on the employer’s motive for the adverse action and asked whether the employer would have reprimanded the employee absent the alleged union activity. Trump’s NLRB will likely restore that precedent.</w:t>
      </w:r>
    </w:p>
    <w:p w14:paraId="2978ADCA" w14:textId="77777777" w:rsidR="00DF435A" w:rsidRPr="0099309C" w:rsidRDefault="00DF435A" w:rsidP="00DF435A">
      <w:pPr>
        <w:rPr>
          <w:sz w:val="16"/>
        </w:rPr>
      </w:pPr>
      <w:r w:rsidRPr="00C16D79">
        <w:rPr>
          <w:sz w:val="16"/>
        </w:rPr>
        <w:t xml:space="preserve">Union Elections: For decades, when employees requested voluntary union recognition, employers had the choice to either (1) voluntarily recognize the union based on employee support or (2) require the union to seek a secret-ballot election overseen by the NLRB. In Cemex, the NLRB rejected this precedent, holding that employers faced with a request for voluntary recognition by a union with alleged support of over 50 percent of the proposed bargaining unit must recognize and negotiate with the union or submit a representation-management petition to the NLRB that tests the union’s majority support or challenges the appropriateness of the unit. Moreover, the Board suggested that even minor unfair labor practices permit the NLRB to bypass a vote altogether and order the company to begin negotiations. </w:t>
      </w:r>
      <w:r w:rsidRPr="00C16D79">
        <w:rPr>
          <w:rStyle w:val="StyleUnderline"/>
        </w:rPr>
        <w:t>Trump’s NLRB will likely overrule Cemex and restore the former standard</w:t>
      </w:r>
      <w:r w:rsidRPr="00C16D79">
        <w:rPr>
          <w:sz w:val="16"/>
        </w:rPr>
        <w:t>.</w:t>
      </w:r>
    </w:p>
    <w:p w14:paraId="15AFD8E8" w14:textId="77777777" w:rsidR="00DF435A" w:rsidRPr="0099309C" w:rsidRDefault="00DF435A" w:rsidP="00DF435A">
      <w:pPr>
        <w:rPr>
          <w:sz w:val="16"/>
        </w:rPr>
      </w:pPr>
      <w:r w:rsidRPr="0099309C">
        <w:rPr>
          <w:sz w:val="16"/>
        </w:rPr>
        <w:t>“Quickie” Election Rule: In 2014, a Democrat-led NLRB implemented rules that hastened the union-election process. Trump’s NLRB issued a rule that relaxed the timeline, but in 2023, Biden’s NLRB reimplemented many aspects of the 2014 rule. Under the new administration, the NLRB will likely return to the 2019 Trump-era rules.</w:t>
      </w:r>
    </w:p>
    <w:p w14:paraId="16210171" w14:textId="77777777" w:rsidR="00DF435A" w:rsidRPr="0099309C" w:rsidRDefault="00DF435A" w:rsidP="00DF435A">
      <w:pPr>
        <w:rPr>
          <w:sz w:val="16"/>
        </w:rPr>
      </w:pPr>
      <w:r w:rsidRPr="0099309C">
        <w:rPr>
          <w:sz w:val="16"/>
        </w:rPr>
        <w:t>Captive Audience Rule: For decades, the NLRB has permitted employers to hold mandatory meetings during union organizing campaigns to express the employer’s view on unionization. On November 13, 2024, the NLRB overturned that long-standing precedent and held that captive audience meetings violate the NLRA. Trump’s NLRB will likely reject this controversial decision and restore the status quo, permitting captive audience meetings.</w:t>
      </w:r>
    </w:p>
    <w:p w14:paraId="0B4118A2" w14:textId="77777777" w:rsidR="00DF435A" w:rsidRDefault="00DF435A" w:rsidP="00DF435A">
      <w:pPr>
        <w:rPr>
          <w:sz w:val="16"/>
        </w:rPr>
      </w:pPr>
      <w:r w:rsidRPr="001F7A60">
        <w:rPr>
          <w:rStyle w:val="Emphasis"/>
          <w:highlight w:val="cyan"/>
        </w:rPr>
        <w:t>The speed</w:t>
      </w:r>
      <w:r w:rsidRPr="001F7A60">
        <w:rPr>
          <w:rStyle w:val="StyleUnderline"/>
          <w:highlight w:val="cyan"/>
        </w:rPr>
        <w:t xml:space="preserve"> with which the Board might reverse</w:t>
      </w:r>
      <w:r w:rsidRPr="001A517F">
        <w:rPr>
          <w:rStyle w:val="StyleUnderline"/>
        </w:rPr>
        <w:t xml:space="preserve"> these and/or other </w:t>
      </w:r>
      <w:r w:rsidRPr="001F7A60">
        <w:rPr>
          <w:rStyle w:val="Emphasis"/>
          <w:highlight w:val="cyan"/>
        </w:rPr>
        <w:t>Biden-era precedents</w:t>
      </w:r>
      <w:r w:rsidRPr="001F7A60">
        <w:rPr>
          <w:rStyle w:val="StyleUnderline"/>
          <w:highlight w:val="cyan"/>
        </w:rPr>
        <w:t xml:space="preserve"> will depend on</w:t>
      </w:r>
      <w:r w:rsidRPr="0099309C">
        <w:rPr>
          <w:sz w:val="16"/>
        </w:rPr>
        <w:t xml:space="preserve"> (1) how soon the Board converts to a Republican majority, (2) when a suitable case would make its way to the Board to reverse a particular Biden Board decision, and (3) with respect to changing existing rules, </w:t>
      </w:r>
      <w:r w:rsidRPr="001F7A60">
        <w:rPr>
          <w:rStyle w:val="Emphasis"/>
          <w:highlight w:val="cyan"/>
        </w:rPr>
        <w:t>how long it would take to go through</w:t>
      </w:r>
      <w:r w:rsidRPr="0099309C">
        <w:rPr>
          <w:sz w:val="16"/>
        </w:rPr>
        <w:t xml:space="preserve"> the </w:t>
      </w:r>
      <w:r w:rsidRPr="001F7A60">
        <w:rPr>
          <w:rStyle w:val="Emphasis"/>
          <w:highlight w:val="cyan"/>
        </w:rPr>
        <w:t>rulemaking</w:t>
      </w:r>
      <w:r w:rsidRPr="0099309C">
        <w:rPr>
          <w:sz w:val="16"/>
        </w:rPr>
        <w:t xml:space="preserve"> process.</w:t>
      </w:r>
    </w:p>
    <w:p w14:paraId="5B5AA464" w14:textId="77777777" w:rsidR="00DF435A" w:rsidRDefault="00DF435A" w:rsidP="00DF435A">
      <w:pPr>
        <w:pStyle w:val="Heading4"/>
      </w:pPr>
      <w:r>
        <w:t xml:space="preserve">That rulemaking process will suck up </w:t>
      </w:r>
      <w:r w:rsidRPr="00152FC7">
        <w:rPr>
          <w:u w:val="single"/>
        </w:rPr>
        <w:t>all available resources</w:t>
      </w:r>
      <w:r>
        <w:t>!</w:t>
      </w:r>
    </w:p>
    <w:p w14:paraId="3F616A3E" w14:textId="77777777" w:rsidR="00DF435A" w:rsidRPr="004A52AD" w:rsidRDefault="00DF435A" w:rsidP="00DF435A">
      <w:r w:rsidRPr="004A52AD">
        <w:rPr>
          <w:rStyle w:val="Style13ptBold"/>
        </w:rPr>
        <w:t>Rothschild 18</w:t>
      </w:r>
      <w:r w:rsidRPr="004A52AD">
        <w:t>, Associate Executive Secretary</w:t>
      </w:r>
      <w:r>
        <w:t xml:space="preserve"> at the </w:t>
      </w:r>
      <w:r w:rsidRPr="004A52AD">
        <w:t>National Labor Relations Board</w:t>
      </w:r>
      <w:r>
        <w:t>, J.D. from the University of Minnesota’s School of Law, former in-house counsel in 3M’s Office of General Counsel providing legal advice and training regarding employment law to internal company clients, (Roxanne, “The Standard for Determining Joint-Employer Status”, https://www.federalregister.gov/documents/2018/09/14/2018-19930/the-standard-for-determining-joint-employer-status)</w:t>
      </w:r>
    </w:p>
    <w:p w14:paraId="1735A52B" w14:textId="77777777" w:rsidR="00DF435A" w:rsidRDefault="00DF435A" w:rsidP="00DF435A">
      <w:pPr>
        <w:rPr>
          <w:sz w:val="16"/>
        </w:rPr>
      </w:pPr>
      <w:r w:rsidRPr="001F7A60">
        <w:rPr>
          <w:rStyle w:val="StyleUnderline"/>
        </w:rPr>
        <w:t>The Board has recently</w:t>
      </w:r>
      <w:r w:rsidRPr="001F7A60">
        <w:rPr>
          <w:sz w:val="16"/>
        </w:rPr>
        <w:t xml:space="preserve"> made or </w:t>
      </w:r>
      <w:r w:rsidRPr="001F7A60">
        <w:rPr>
          <w:rStyle w:val="StyleUnderline"/>
        </w:rPr>
        <w:t xml:space="preserve">proposed </w:t>
      </w:r>
      <w:r w:rsidRPr="001F7A60">
        <w:rPr>
          <w:rStyle w:val="Emphasis"/>
        </w:rPr>
        <w:t>sweeping changes to labor law</w:t>
      </w:r>
      <w:r w:rsidRPr="001F7A60">
        <w:rPr>
          <w:sz w:val="16"/>
        </w:rPr>
        <w:t xml:space="preserve"> in adjudications going well beyond the facts of the cases at hand and addressing issues that might arguably have been better suited to consideration via rulemaking.[11] Here, in contrast, </w:t>
      </w:r>
      <w:r w:rsidRPr="001F7A60">
        <w:rPr>
          <w:rStyle w:val="StyleUnderline"/>
        </w:rPr>
        <w:t xml:space="preserve">the majority has chosen to proceed by </w:t>
      </w:r>
      <w:r w:rsidRPr="001F7A60">
        <w:rPr>
          <w:rStyle w:val="Emphasis"/>
          <w:highlight w:val="cyan"/>
        </w:rPr>
        <w:t>rulemaking</w:t>
      </w:r>
      <w:r w:rsidRPr="001F7A60">
        <w:rPr>
          <w:sz w:val="16"/>
        </w:rPr>
        <w:t xml:space="preserve">, if belatedly.[12] </w:t>
      </w:r>
      <w:r w:rsidRPr="001F7A60">
        <w:rPr>
          <w:rStyle w:val="StyleUnderline"/>
        </w:rPr>
        <w:t xml:space="preserve">Reasonable minds might </w:t>
      </w:r>
      <w:r w:rsidRPr="001F7A60">
        <w:rPr>
          <w:rStyle w:val="Emphasis"/>
        </w:rPr>
        <w:t>question</w:t>
      </w:r>
      <w:r w:rsidRPr="001F7A60">
        <w:rPr>
          <w:rStyle w:val="StyleUnderline"/>
        </w:rPr>
        <w:t xml:space="preserve"> why the majority is </w:t>
      </w:r>
      <w:r w:rsidRPr="001F7A60">
        <w:rPr>
          <w:rStyle w:val="Emphasis"/>
        </w:rPr>
        <w:t>pursuing rulemaking</w:t>
      </w:r>
      <w:r w:rsidRPr="001F7A60">
        <w:rPr>
          <w:sz w:val="16"/>
        </w:rPr>
        <w:t xml:space="preserve"> </w:t>
      </w:r>
      <w:r w:rsidRPr="001F7A60">
        <w:rPr>
          <w:rStyle w:val="StyleUnderline"/>
        </w:rPr>
        <w:t>here and now</w:t>
      </w:r>
      <w:r w:rsidRPr="001F7A60">
        <w:rPr>
          <w:sz w:val="16"/>
        </w:rPr>
        <w:t xml:space="preserve">. [13] </w:t>
      </w:r>
      <w:r w:rsidRPr="001F7A60">
        <w:rPr>
          <w:rStyle w:val="StyleUnderline"/>
          <w:highlight w:val="cyan"/>
        </w:rPr>
        <w:t xml:space="preserve">It is </w:t>
      </w:r>
      <w:r w:rsidRPr="001F7A60">
        <w:rPr>
          <w:rStyle w:val="Emphasis"/>
          <w:highlight w:val="cyan"/>
        </w:rPr>
        <w:t>common knowledge</w:t>
      </w:r>
      <w:r w:rsidRPr="001F7A60">
        <w:rPr>
          <w:sz w:val="16"/>
          <w:highlight w:val="cyan"/>
        </w:rPr>
        <w:t xml:space="preserve"> </w:t>
      </w:r>
      <w:r w:rsidRPr="001F7A60">
        <w:rPr>
          <w:rStyle w:val="StyleUnderline"/>
          <w:highlight w:val="cyan"/>
        </w:rPr>
        <w:t xml:space="preserve">that the Board's </w:t>
      </w:r>
      <w:r w:rsidRPr="001F7A60">
        <w:rPr>
          <w:rStyle w:val="Emphasis"/>
          <w:sz w:val="24"/>
          <w:highlight w:val="cyan"/>
        </w:rPr>
        <w:t>limited resources are severely taxed</w:t>
      </w:r>
      <w:r w:rsidRPr="001F7A60">
        <w:rPr>
          <w:sz w:val="16"/>
          <w:szCs w:val="24"/>
          <w:highlight w:val="cyan"/>
        </w:rPr>
        <w:t xml:space="preserve"> </w:t>
      </w:r>
      <w:r w:rsidRPr="001F7A60">
        <w:rPr>
          <w:rStyle w:val="StyleUnderline"/>
          <w:highlight w:val="cyan"/>
        </w:rPr>
        <w:t>by</w:t>
      </w:r>
      <w:r w:rsidRPr="001F7A60">
        <w:rPr>
          <w:rStyle w:val="StyleUnderline"/>
        </w:rPr>
        <w:t xml:space="preserve"> undertaking a </w:t>
      </w:r>
      <w:r w:rsidRPr="001F7A60">
        <w:rPr>
          <w:rStyle w:val="Emphasis"/>
          <w:highlight w:val="cyan"/>
        </w:rPr>
        <w:t>rulemaking</w:t>
      </w:r>
      <w:r w:rsidRPr="001F7A60">
        <w:rPr>
          <w:rStyle w:val="Emphasis"/>
        </w:rPr>
        <w:t xml:space="preserve"> process</w:t>
      </w:r>
      <w:r w:rsidRPr="001F7A60">
        <w:rPr>
          <w:sz w:val="16"/>
        </w:rPr>
        <w:t xml:space="preserve">.[14] [begin footnote 14] 14.  See Jeffrey M. Hirsch, </w:t>
      </w:r>
      <w:r w:rsidRPr="001F7A60">
        <w:rPr>
          <w:i/>
          <w:iCs/>
          <w:sz w:val="16"/>
        </w:rPr>
        <w:t>Defending the NLRB: Improving the Agency's Success in the Federal Courts of Appeals,</w:t>
      </w:r>
      <w:r w:rsidRPr="001F7A60">
        <w:rPr>
          <w:sz w:val="16"/>
        </w:rPr>
        <w:t xml:space="preserve"> 5 FIU L. Rev. 437, 457 (2010) (explaining that </w:t>
      </w:r>
      <w:r w:rsidRPr="001F7A60">
        <w:rPr>
          <w:rStyle w:val="Emphasis"/>
          <w:highlight w:val="cyan"/>
        </w:rPr>
        <w:t>rulemaking</w:t>
      </w:r>
      <w:r w:rsidRPr="001F7A60">
        <w:rPr>
          <w:rStyle w:val="StyleUnderline"/>
        </w:rPr>
        <w:t xml:space="preserve"> at the Board </w:t>
      </w:r>
      <w:r w:rsidRPr="001F7A60">
        <w:rPr>
          <w:rStyle w:val="StyleUnderline"/>
          <w:highlight w:val="cyan"/>
        </w:rPr>
        <w:t xml:space="preserve">would </w:t>
      </w:r>
      <w:r w:rsidRPr="001F7A60">
        <w:rPr>
          <w:rStyle w:val="Emphasis"/>
          <w:sz w:val="24"/>
          <w:highlight w:val="cyan"/>
        </w:rPr>
        <w:t>consume significant resources</w:t>
      </w:r>
      <w:r w:rsidRPr="001F7A60">
        <w:rPr>
          <w:sz w:val="16"/>
        </w:rPr>
        <w:t xml:space="preserve">, </w:t>
      </w:r>
      <w:r w:rsidRPr="001F7A60">
        <w:rPr>
          <w:rStyle w:val="StyleUnderline"/>
          <w:highlight w:val="cyan"/>
        </w:rPr>
        <w:t>especially</w:t>
      </w:r>
      <w:r w:rsidRPr="001F7A60">
        <w:rPr>
          <w:sz w:val="16"/>
          <w:highlight w:val="cyan"/>
        </w:rPr>
        <w:t xml:space="preserve"> “</w:t>
      </w:r>
      <w:r w:rsidRPr="001F7A60">
        <w:rPr>
          <w:rStyle w:val="StyleUnderline"/>
          <w:highlight w:val="cyan"/>
        </w:rPr>
        <w:t xml:space="preserve">given that the NLRB is </w:t>
      </w:r>
      <w:r w:rsidRPr="001F7A60">
        <w:rPr>
          <w:rStyle w:val="Emphasis"/>
          <w:highlight w:val="cyan"/>
        </w:rPr>
        <w:t>banned</w:t>
      </w:r>
      <w:r w:rsidRPr="001F7A60">
        <w:rPr>
          <w:rStyle w:val="StyleUnderline"/>
          <w:highlight w:val="cyan"/>
        </w:rPr>
        <w:t xml:space="preserve"> from </w:t>
      </w:r>
      <w:r w:rsidRPr="001F7A60">
        <w:rPr>
          <w:rStyle w:val="Emphasis"/>
          <w:sz w:val="24"/>
          <w:highlight w:val="cyan"/>
        </w:rPr>
        <w:t>hiring economic analysts</w:t>
      </w:r>
      <w:r w:rsidRPr="001F7A60">
        <w:rPr>
          <w:sz w:val="16"/>
        </w:rPr>
        <w:t xml:space="preserve">”). </w:t>
      </w:r>
      <w:r w:rsidRPr="001F7A60">
        <w:rPr>
          <w:rStyle w:val="StyleUnderline"/>
        </w:rPr>
        <w:t xml:space="preserve">What is striking here is that </w:t>
      </w:r>
      <w:r w:rsidRPr="001F7A60">
        <w:rPr>
          <w:rStyle w:val="StyleUnderline"/>
          <w:highlight w:val="cyan"/>
        </w:rPr>
        <w:t xml:space="preserve">the Board majority has opted to use this </w:t>
      </w:r>
      <w:r w:rsidRPr="001F7A60">
        <w:rPr>
          <w:rStyle w:val="Emphasis"/>
          <w:highlight w:val="cyan"/>
        </w:rPr>
        <w:t>resource-intensive</w:t>
      </w:r>
      <w:r w:rsidRPr="001F7A60">
        <w:rPr>
          <w:sz w:val="16"/>
        </w:rPr>
        <w:t xml:space="preserve"> process to address an issue that has never been addressed through </w:t>
      </w:r>
      <w:r w:rsidRPr="001F7A60">
        <w:rPr>
          <w:rStyle w:val="Emphasis"/>
        </w:rPr>
        <w:t>rulemaking</w:t>
      </w:r>
      <w:r w:rsidRPr="001F7A60">
        <w:rPr>
          <w:sz w:val="16"/>
        </w:rPr>
        <w:t xml:space="preserve"> before, and that the majority observes is implicated in </w:t>
      </w:r>
      <w:r w:rsidRPr="001F7A60">
        <w:rPr>
          <w:i/>
          <w:iCs/>
          <w:sz w:val="16"/>
        </w:rPr>
        <w:t>fewer than one percent</w:t>
      </w:r>
      <w:r w:rsidRPr="001F7A60">
        <w:rPr>
          <w:sz w:val="16"/>
        </w:rPr>
        <w:t xml:space="preserve"> of Board filings and (by the majority's own analysis) directly affects only “.028% of all 5.9 million business firms.” The majority observes that the number of employers affected is “very small.” In contrast for example, consider the standards governing employer rules and handbooks at issue in </w:t>
      </w:r>
      <w:r w:rsidRPr="001F7A60">
        <w:rPr>
          <w:i/>
          <w:iCs/>
          <w:sz w:val="16"/>
        </w:rPr>
        <w:t>Boeing, supra,</w:t>
      </w:r>
      <w:r w:rsidRPr="001F7A60">
        <w:rPr>
          <w:sz w:val="16"/>
        </w:rPr>
        <w:t xml:space="preserve"> which presumably affect the overwhelming number of private-sector employers in the country, but which the Board majority chose to establish by adjudication and without public participation. [end footnote 14] But whatever the rationale, and whatever process the Board may use, </w:t>
      </w:r>
      <w:r w:rsidRPr="001F7A60">
        <w:rPr>
          <w:rStyle w:val="StyleUnderline"/>
        </w:rPr>
        <w:t xml:space="preserve">the fact remains that there is </w:t>
      </w:r>
      <w:r w:rsidRPr="001F7A60">
        <w:rPr>
          <w:rStyle w:val="Emphasis"/>
        </w:rPr>
        <w:t>no good reason</w:t>
      </w:r>
      <w:r w:rsidRPr="001F7A60">
        <w:rPr>
          <w:rStyle w:val="StyleUnderline"/>
        </w:rPr>
        <w:t xml:space="preserve"> to </w:t>
      </w:r>
      <w:r w:rsidRPr="001F7A60">
        <w:rPr>
          <w:rStyle w:val="Emphasis"/>
        </w:rPr>
        <w:t>revisit</w:t>
      </w:r>
      <w:r w:rsidRPr="001F7A60">
        <w:rPr>
          <w:sz w:val="16"/>
        </w:rPr>
        <w:t xml:space="preserve"> Browning-Ferris, much less to propose replacing its joint-employer standard with a test that fails the threshold test of consistency with the common law and that defies the stated goal of the National Labor Relations Act: “encouraging </w:t>
      </w:r>
      <w:r w:rsidRPr="001F7A60">
        <w:rPr>
          <w:rStyle w:val="StyleUnderline"/>
        </w:rPr>
        <w:t xml:space="preserve">the </w:t>
      </w:r>
      <w:r w:rsidRPr="001F7A60">
        <w:rPr>
          <w:rStyle w:val="Emphasis"/>
        </w:rPr>
        <w:t>practice</w:t>
      </w:r>
      <w:r w:rsidRPr="001F7A60">
        <w:rPr>
          <w:rStyle w:val="StyleUnderline"/>
        </w:rPr>
        <w:t xml:space="preserve"> and </w:t>
      </w:r>
      <w:r w:rsidRPr="001F7A60">
        <w:rPr>
          <w:rStyle w:val="Emphasis"/>
        </w:rPr>
        <w:t>procedure</w:t>
      </w:r>
      <w:r w:rsidRPr="001F7A60">
        <w:rPr>
          <w:rStyle w:val="StyleUnderline"/>
        </w:rPr>
        <w:t xml:space="preserve"> of </w:t>
      </w:r>
      <w:r w:rsidRPr="001F7A60">
        <w:rPr>
          <w:rStyle w:val="Emphasis"/>
        </w:rPr>
        <w:t>collective bargaining</w:t>
      </w:r>
      <w:r w:rsidRPr="001F7A60">
        <w:rPr>
          <w:sz w:val="16"/>
        </w:rPr>
        <w:t>.” [15]</w:t>
      </w:r>
    </w:p>
    <w:p w14:paraId="000E1188" w14:textId="77777777" w:rsidR="00DF435A" w:rsidRPr="00C16D79" w:rsidRDefault="00DF435A" w:rsidP="00DF435A">
      <w:pPr>
        <w:pStyle w:val="Heading4"/>
      </w:pPr>
      <w:r>
        <w:t>It’s intrinsic. They will only get to addressing Biden-era protections by limiting new initiatives.</w:t>
      </w:r>
    </w:p>
    <w:p w14:paraId="36C336A5" w14:textId="77777777" w:rsidR="00DF435A" w:rsidRPr="00573B17" w:rsidRDefault="00DF435A" w:rsidP="00DF435A">
      <w:r>
        <w:t xml:space="preserve">Robert </w:t>
      </w:r>
      <w:r w:rsidRPr="00271FAF">
        <w:rPr>
          <w:rStyle w:val="Style13ptBold"/>
        </w:rPr>
        <w:t>Iafolla 25</w:t>
      </w:r>
      <w:r>
        <w:t xml:space="preserve">, Principal Legal Reporter at Bloomberg Law (“Trump 2.0 to Set Off Fresh Round of Labor Board Flip-Flopping,” </w:t>
      </w:r>
      <w:r w:rsidRPr="00FC5C58">
        <w:rPr>
          <w:i/>
          <w:iCs/>
        </w:rPr>
        <w:t>Bloomberg Law</w:t>
      </w:r>
      <w:r>
        <w:t>, https://news.bloomberglaw.com/daily-labor-report/trump-2-0-to-set-off-fresh-round-of-labor-board-flip-flopping)</w:t>
      </w:r>
    </w:p>
    <w:p w14:paraId="7A14202C" w14:textId="77777777" w:rsidR="00DF435A" w:rsidRPr="00E04488" w:rsidRDefault="00DF435A" w:rsidP="00DF435A">
      <w:pPr>
        <w:rPr>
          <w:sz w:val="16"/>
        </w:rPr>
      </w:pPr>
      <w:r w:rsidRPr="00C16D79">
        <w:rPr>
          <w:rStyle w:val="StyleUnderline"/>
        </w:rPr>
        <w:t>The NLRB also created new law with</w:t>
      </w:r>
      <w:r w:rsidRPr="00C16D79">
        <w:rPr>
          <w:sz w:val="16"/>
        </w:rPr>
        <w:t xml:space="preserve"> its heavy-weight decisions in </w:t>
      </w:r>
      <w:r w:rsidRPr="00C16D79">
        <w:rPr>
          <w:rStyle w:val="Emphasis"/>
        </w:rPr>
        <w:t>Cemex</w:t>
      </w:r>
      <w:r w:rsidRPr="00C16D79">
        <w:rPr>
          <w:sz w:val="16"/>
        </w:rPr>
        <w:t xml:space="preserve"> Construction Materials Pacific LLC, which established a novel framework intended to discourage illegal conduct prior to union elections, and Thryv, Inc., which expanded standard board remedies to cover the downstream consequences of unlawful conduct.</w:t>
      </w:r>
    </w:p>
    <w:p w14:paraId="7123235B" w14:textId="77777777" w:rsidR="00DF435A" w:rsidRPr="00E04488" w:rsidRDefault="00DF435A" w:rsidP="00DF435A">
      <w:pPr>
        <w:rPr>
          <w:sz w:val="16"/>
        </w:rPr>
      </w:pPr>
      <w:r w:rsidRPr="00E04488">
        <w:rPr>
          <w:sz w:val="16"/>
        </w:rPr>
        <w:t>In addition, the Biden-era board reached back to reverse much older precedent in two cases, including its November decision involving Amazon.com Inc. that dumped a 1948 ruling en route to outlawing mandatory anti-union “captive audience meetings.”</w:t>
      </w:r>
    </w:p>
    <w:p w14:paraId="6C103F22" w14:textId="77777777" w:rsidR="00DF435A" w:rsidRDefault="00DF435A" w:rsidP="00DF435A">
      <w:pPr>
        <w:rPr>
          <w:sz w:val="16"/>
        </w:rPr>
      </w:pPr>
      <w:r w:rsidRPr="00E04488">
        <w:rPr>
          <w:sz w:val="16"/>
        </w:rPr>
        <w:t xml:space="preserve">“I expect that </w:t>
      </w:r>
      <w:r w:rsidRPr="001F7A60">
        <w:rPr>
          <w:rStyle w:val="StyleUnderline"/>
          <w:highlight w:val="cyan"/>
        </w:rPr>
        <w:t>the</w:t>
      </w:r>
      <w:r w:rsidRPr="00271FAF">
        <w:rPr>
          <w:rStyle w:val="StyleUnderline"/>
        </w:rPr>
        <w:t xml:space="preserve"> Trump </w:t>
      </w:r>
      <w:r w:rsidRPr="001F7A60">
        <w:rPr>
          <w:rStyle w:val="StyleUnderline"/>
          <w:highlight w:val="cyan"/>
        </w:rPr>
        <w:t>board will reverse anything</w:t>
      </w:r>
      <w:r w:rsidRPr="00271FAF">
        <w:rPr>
          <w:rStyle w:val="StyleUnderline"/>
        </w:rPr>
        <w:t xml:space="preserve"> that </w:t>
      </w:r>
      <w:r w:rsidRPr="001F7A60">
        <w:rPr>
          <w:rStyle w:val="StyleUnderline"/>
          <w:highlight w:val="cyan"/>
        </w:rPr>
        <w:t>the Biden board did</w:t>
      </w:r>
      <w:r w:rsidRPr="00E04488">
        <w:rPr>
          <w:sz w:val="16"/>
        </w:rPr>
        <w:t>,” said Ryan Funk, a management side attorney at Faegre Drinker Biddle &amp; Reath LLP. “</w:t>
      </w:r>
      <w:r w:rsidRPr="001F7A60">
        <w:rPr>
          <w:rStyle w:val="StyleUnderline"/>
          <w:highlight w:val="cyan"/>
        </w:rPr>
        <w:t xml:space="preserve">They </w:t>
      </w:r>
      <w:r w:rsidRPr="001F7A60">
        <w:rPr>
          <w:rStyle w:val="Emphasis"/>
          <w:sz w:val="30"/>
          <w:szCs w:val="30"/>
          <w:highlight w:val="cyan"/>
        </w:rPr>
        <w:t>may not have time</w:t>
      </w:r>
      <w:r w:rsidRPr="001F7A60">
        <w:rPr>
          <w:rStyle w:val="Emphasis"/>
          <w:highlight w:val="cyan"/>
        </w:rPr>
        <w:t xml:space="preserve"> to get to</w:t>
      </w:r>
      <w:r w:rsidRPr="00271FAF">
        <w:rPr>
          <w:rStyle w:val="Emphasis"/>
        </w:rPr>
        <w:t xml:space="preserve"> all of </w:t>
      </w:r>
      <w:r w:rsidRPr="001F7A60">
        <w:rPr>
          <w:rStyle w:val="Emphasis"/>
          <w:highlight w:val="cyan"/>
        </w:rPr>
        <w:t>it</w:t>
      </w:r>
      <w:r w:rsidRPr="00271FAF">
        <w:rPr>
          <w:rStyle w:val="Emphasis"/>
        </w:rPr>
        <w:t xml:space="preserve">, </w:t>
      </w:r>
      <w:r w:rsidRPr="001F7A60">
        <w:rPr>
          <w:rStyle w:val="Emphasis"/>
          <w:highlight w:val="cyan"/>
        </w:rPr>
        <w:t>assuming they</w:t>
      </w:r>
      <w:r w:rsidRPr="00E04488">
        <w:rPr>
          <w:sz w:val="16"/>
        </w:rPr>
        <w:t xml:space="preserve"> also </w:t>
      </w:r>
      <w:r w:rsidRPr="001F7A60">
        <w:rPr>
          <w:rStyle w:val="Emphasis"/>
          <w:highlight w:val="cyan"/>
        </w:rPr>
        <w:t>have other</w:t>
      </w:r>
      <w:r w:rsidRPr="001F7A60">
        <w:rPr>
          <w:rStyle w:val="Emphasis"/>
          <w:sz w:val="30"/>
          <w:szCs w:val="30"/>
          <w:highlight w:val="cyan"/>
        </w:rPr>
        <w:t xml:space="preserve"> initiatives</w:t>
      </w:r>
      <w:r w:rsidRPr="001F7A60">
        <w:rPr>
          <w:rStyle w:val="Emphasis"/>
          <w:highlight w:val="cyan"/>
        </w:rPr>
        <w:t xml:space="preserve"> they want to pursue</w:t>
      </w:r>
      <w:r w:rsidRPr="00E04488">
        <w:rPr>
          <w:sz w:val="16"/>
        </w:rPr>
        <w:t>.”</w:t>
      </w:r>
    </w:p>
    <w:p w14:paraId="4652FCE7" w14:textId="77777777" w:rsidR="00DF435A" w:rsidRDefault="00DF435A" w:rsidP="00DF435A">
      <w:pPr>
        <w:rPr>
          <w:sz w:val="16"/>
        </w:rPr>
      </w:pPr>
      <w:r>
        <w:rPr>
          <w:sz w:val="16"/>
        </w:rPr>
        <w:t>Cross Hairs on Top Accomplishments</w:t>
      </w:r>
    </w:p>
    <w:p w14:paraId="78BD0600" w14:textId="77777777" w:rsidR="00DF435A" w:rsidRDefault="00DF435A" w:rsidP="00DF435A">
      <w:pPr>
        <w:rPr>
          <w:sz w:val="16"/>
        </w:rPr>
      </w:pPr>
      <w:r>
        <w:rPr>
          <w:sz w:val="16"/>
        </w:rPr>
        <w:t>There’s nothing new about NLRB flip-flopping—known in labor law circles as policy oscillation—after partisan control of the board changes hand.</w:t>
      </w:r>
    </w:p>
    <w:p w14:paraId="069C3746" w14:textId="77777777" w:rsidR="00DF435A" w:rsidRDefault="00DF435A" w:rsidP="00DF435A">
      <w:pPr>
        <w:rPr>
          <w:sz w:val="16"/>
        </w:rPr>
      </w:pPr>
      <w:r>
        <w:rPr>
          <w:sz w:val="16"/>
        </w:rPr>
        <w:t>The board sets the rules for labor-management relations almost exclusively by interpreting the National Labor Relations Act in individual case decisions. While the NLRB sets precedents like a court, future boards aren’t bound by those decisions—provided they have the votes to rule otherwise.</w:t>
      </w:r>
    </w:p>
    <w:p w14:paraId="320122EA" w14:textId="77777777" w:rsidR="00DF435A" w:rsidRDefault="00DF435A" w:rsidP="00DF435A">
      <w:pPr>
        <w:rPr>
          <w:sz w:val="16"/>
        </w:rPr>
      </w:pPr>
      <w:r>
        <w:rPr>
          <w:sz w:val="16"/>
        </w:rPr>
        <w:t>The partisan nature of the NLRB initially ramped up during the Reagan administration, and intensified again in the George W. Bush administration, according to labor law scholars.</w:t>
      </w:r>
    </w:p>
    <w:p w14:paraId="70A54478" w14:textId="77777777" w:rsidR="00DF435A" w:rsidRDefault="00DF435A" w:rsidP="00DF435A">
      <w:pPr>
        <w:rPr>
          <w:sz w:val="16"/>
        </w:rPr>
      </w:pPr>
      <w:r>
        <w:rPr>
          <w:sz w:val="16"/>
        </w:rPr>
        <w:t>“Since then, it’s been tit for tat,” said Jeffrey Hirsch, a labor law professor at the University of North Carolina and a former NLRB attorney. “The attitude has been: ‘If the other guy isn’t holding back, I won’t either.’ There’s been this constant increase in the willingness to overturn precedents.”</w:t>
      </w:r>
    </w:p>
    <w:p w14:paraId="0F40AB27" w14:textId="77777777" w:rsidR="00DF435A" w:rsidRPr="008B1B51" w:rsidRDefault="00DF435A" w:rsidP="00DF435A">
      <w:pPr>
        <w:rPr>
          <w:sz w:val="16"/>
        </w:rPr>
      </w:pPr>
      <w:r>
        <w:rPr>
          <w:sz w:val="16"/>
        </w:rPr>
        <w:t xml:space="preserve">The </w:t>
      </w:r>
      <w:r w:rsidRPr="001F7A60">
        <w:rPr>
          <w:rStyle w:val="StyleUnderline"/>
          <w:highlight w:val="cyan"/>
        </w:rPr>
        <w:t>Biden</w:t>
      </w:r>
      <w:r>
        <w:rPr>
          <w:sz w:val="16"/>
        </w:rPr>
        <w:t xml:space="preserve"> administration</w:t>
      </w:r>
      <w:r w:rsidRPr="001F7A60">
        <w:rPr>
          <w:rStyle w:val="Emphasis"/>
          <w:highlight w:val="cyan"/>
        </w:rPr>
        <w:t>’s</w:t>
      </w:r>
      <w:r>
        <w:rPr>
          <w:sz w:val="16"/>
        </w:rPr>
        <w:t xml:space="preserve"> more </w:t>
      </w:r>
      <w:r w:rsidRPr="001F7A60">
        <w:rPr>
          <w:rStyle w:val="Emphasis"/>
          <w:highlight w:val="cyan"/>
        </w:rPr>
        <w:t>expansive decisions</w:t>
      </w:r>
      <w:r w:rsidRPr="001F7A60">
        <w:rPr>
          <w:rStyle w:val="StyleUnderline"/>
          <w:highlight w:val="cyan"/>
        </w:rPr>
        <w:t xml:space="preserve"> will</w:t>
      </w:r>
      <w:r>
        <w:rPr>
          <w:sz w:val="16"/>
        </w:rPr>
        <w:t xml:space="preserve"> likely </w:t>
      </w:r>
      <w:r w:rsidRPr="001F7A60">
        <w:rPr>
          <w:rStyle w:val="Emphasis"/>
          <w:highlight w:val="cyan"/>
        </w:rPr>
        <w:t>be first on the chopping block</w:t>
      </w:r>
      <w:r w:rsidRPr="00DB1E54">
        <w:rPr>
          <w:rStyle w:val="Emphasis"/>
        </w:rPr>
        <w:t xml:space="preserve"> </w:t>
      </w:r>
      <w:r w:rsidRPr="00DB1E54">
        <w:rPr>
          <w:rStyle w:val="StyleUnderline"/>
        </w:rPr>
        <w:t>when the second Trump administration has its NLRB majority and general counsel in place</w:t>
      </w:r>
      <w:r>
        <w:rPr>
          <w:sz w:val="16"/>
        </w:rPr>
        <w:t>, labor law observers said.</w:t>
      </w:r>
    </w:p>
    <w:p w14:paraId="3EF2BEE0" w14:textId="77777777" w:rsidR="00DF435A" w:rsidRDefault="00DF435A" w:rsidP="00DF435A">
      <w:pPr>
        <w:pStyle w:val="Heading3"/>
      </w:pPr>
      <w:r>
        <w:t>IL---US AI Leadership</w:t>
      </w:r>
    </w:p>
    <w:p w14:paraId="01916AB3" w14:textId="77777777" w:rsidR="00DF435A" w:rsidRDefault="00DF435A" w:rsidP="00DF435A">
      <w:pPr>
        <w:pStyle w:val="Heading4"/>
      </w:pPr>
      <w:r>
        <w:t>Effective trade secrets are key to US AI leadership</w:t>
      </w:r>
    </w:p>
    <w:p w14:paraId="42B707E7" w14:textId="77777777" w:rsidR="00DF435A" w:rsidRPr="00914F40" w:rsidRDefault="00DF435A" w:rsidP="00DF435A">
      <w:r>
        <w:t xml:space="preserve">John </w:t>
      </w:r>
      <w:r w:rsidRPr="00914F40">
        <w:rPr>
          <w:rStyle w:val="Style13ptBold"/>
        </w:rPr>
        <w:t>Villasenor 25</w:t>
      </w:r>
      <w:r>
        <w:t>, Professor of Law, Electrical Engineering, and Public Policy Faculty CoDirector, UCLA Institute for Technology, Law, and Policy (“House Judiciary Subcommittee on Courts, Intellectual Property, Artificial Intelligence, and the Internet Testimony for a hearing on Trade Secrets and the Global AI Arms Race,” Brookings, House Testimony, https://www.brookings.edu/wp-content/uploads/2025/05/John_Villasenor_Judiciary_Subcommittee_Testimony.pdf)</w:t>
      </w:r>
    </w:p>
    <w:p w14:paraId="02B70F93" w14:textId="77777777" w:rsidR="00DF435A" w:rsidRPr="00544727" w:rsidRDefault="00DF435A" w:rsidP="00DF435A">
      <w:pPr>
        <w:rPr>
          <w:sz w:val="16"/>
        </w:rPr>
      </w:pPr>
      <w:r w:rsidRPr="00544727">
        <w:rPr>
          <w:sz w:val="16"/>
        </w:rPr>
        <w:t xml:space="preserve">What is common across all applications of AI is the tremendous opportunity for innovation. </w:t>
      </w:r>
      <w:r w:rsidRPr="00B369E9">
        <w:rPr>
          <w:rStyle w:val="StyleUnderline"/>
          <w:highlight w:val="cyan"/>
        </w:rPr>
        <w:t>In order for the United States to maintain and grow its leadership in AI, developers of AI solutions will need an innovation-friendly business</w:t>
      </w:r>
      <w:r w:rsidRPr="00A54176">
        <w:rPr>
          <w:rStyle w:val="StyleUnderline"/>
        </w:rPr>
        <w:t xml:space="preserve"> </w:t>
      </w:r>
      <w:r w:rsidRPr="00B369E9">
        <w:rPr>
          <w:rStyle w:val="StyleUnderline"/>
          <w:highlight w:val="cyan"/>
        </w:rPr>
        <w:t>and regulatory climate</w:t>
      </w:r>
      <w:r w:rsidRPr="00544727">
        <w:rPr>
          <w:sz w:val="16"/>
        </w:rPr>
        <w:t xml:space="preserve">. With respect to trade secrets, </w:t>
      </w:r>
      <w:r w:rsidRPr="00B369E9">
        <w:rPr>
          <w:rStyle w:val="StyleUnderline"/>
          <w:highlight w:val="cyan"/>
        </w:rPr>
        <w:t xml:space="preserve">this means ensuring that American AI companies are able to effectively use </w:t>
      </w:r>
      <w:r w:rsidRPr="00B369E9">
        <w:rPr>
          <w:rStyle w:val="Emphasis"/>
          <w:highlight w:val="cyan"/>
        </w:rPr>
        <w:t>trade secrets</w:t>
      </w:r>
      <w:r w:rsidRPr="00B369E9">
        <w:rPr>
          <w:rStyle w:val="StyleUnderline"/>
          <w:highlight w:val="cyan"/>
        </w:rPr>
        <w:t xml:space="preserve"> to protect their investments</w:t>
      </w:r>
      <w:r w:rsidRPr="00544727">
        <w:rPr>
          <w:sz w:val="16"/>
        </w:rPr>
        <w:t xml:space="preserve"> in creating beneficial products and services. At the same time, a healthy innovation climate must also provide checks and balances against overly broad assertions of trade secret rights, which could chill the marketplace by impeding would-be entrepreneurs from leaving established AI businesses to start their own companies.</w:t>
      </w:r>
    </w:p>
    <w:p w14:paraId="43DD337F" w14:textId="77777777" w:rsidR="00DF435A" w:rsidRDefault="00DF435A" w:rsidP="00DF435A">
      <w:pPr>
        <w:keepNext/>
        <w:keepLines/>
        <w:pageBreakBefore/>
        <w:spacing w:before="40" w:after="0"/>
        <w:jc w:val="center"/>
        <w:outlineLvl w:val="2"/>
        <w:rPr>
          <w:rFonts w:eastAsia="Times New Roman" w:cs="Times New Roman"/>
          <w:b/>
          <w:sz w:val="32"/>
          <w:szCs w:val="24"/>
          <w:u w:val="single"/>
        </w:rPr>
      </w:pPr>
      <w:r w:rsidRPr="00FC47C5">
        <w:rPr>
          <w:rFonts w:eastAsia="Times New Roman" w:cs="Times New Roman"/>
          <w:b/>
          <w:sz w:val="32"/>
          <w:szCs w:val="24"/>
          <w:u w:val="single"/>
        </w:rPr>
        <w:t>O/V---2NC</w:t>
      </w:r>
    </w:p>
    <w:p w14:paraId="75F7455F" w14:textId="77777777" w:rsidR="00DF435A" w:rsidRPr="00FC47C5" w:rsidRDefault="00DF435A" w:rsidP="00DF435A">
      <w:pPr>
        <w:rPr>
          <w:rFonts w:eastAsia="Aptos"/>
        </w:rPr>
      </w:pPr>
    </w:p>
    <w:p w14:paraId="2A2D392F" w14:textId="77777777" w:rsidR="00DF435A" w:rsidRPr="00FC47C5" w:rsidRDefault="00DF435A" w:rsidP="00DF435A">
      <w:pPr>
        <w:keepNext/>
        <w:keepLines/>
        <w:spacing w:before="40" w:after="0"/>
        <w:outlineLvl w:val="3"/>
        <w:rPr>
          <w:rFonts w:eastAsia="Times New Roman" w:cs="Times New Roman"/>
          <w:sz w:val="26"/>
        </w:rPr>
      </w:pPr>
      <w:r w:rsidRPr="00FC47C5">
        <w:rPr>
          <w:rFonts w:eastAsia="Times New Roman" w:cs="Times New Roman"/>
          <w:b/>
          <w:iCs/>
          <w:sz w:val="26"/>
        </w:rPr>
        <w:t>It also triggers every other risk and is independently existential.</w:t>
      </w:r>
    </w:p>
    <w:p w14:paraId="23F79AAA" w14:textId="77777777" w:rsidR="00DF435A" w:rsidRPr="00FC47C5" w:rsidRDefault="00DF435A" w:rsidP="00DF435A">
      <w:pPr>
        <w:rPr>
          <w:rFonts w:eastAsia="Calibri"/>
        </w:rPr>
      </w:pPr>
      <w:r w:rsidRPr="00FC47C5">
        <w:rPr>
          <w:rFonts w:eastAsia="Calibri"/>
          <w:b/>
          <w:bCs/>
          <w:sz w:val="26"/>
        </w:rPr>
        <w:t>Tabarrok 22</w:t>
      </w:r>
      <w:r w:rsidRPr="00FC47C5">
        <w:rPr>
          <w:rFonts w:eastAsia="Calibri"/>
        </w:rPr>
        <w:t>, PhD, Economics, Harvard Business School. (Maxwell, July 20, “Enlightenment Values in a Vulnerable World.” LessWrong. https://www.lesswrong.com/posts/yHsWbgvQ78gzBrCPt/enlightenment-values-in-a-vulnerable-world)</w:t>
      </w:r>
    </w:p>
    <w:p w14:paraId="6CF53662" w14:textId="77777777" w:rsidR="00DF435A" w:rsidRPr="00FC47C5" w:rsidRDefault="00DF435A" w:rsidP="00DF435A">
      <w:pPr>
        <w:rPr>
          <w:rFonts w:eastAsia="Calibri"/>
          <w:sz w:val="16"/>
        </w:rPr>
      </w:pPr>
      <w:r w:rsidRPr="00FC47C5">
        <w:rPr>
          <w:rFonts w:eastAsia="Calibri"/>
          <w:sz w:val="16"/>
        </w:rPr>
        <w:t xml:space="preserve">To conquer and retain authority over all existing nation-states, the global </w:t>
      </w:r>
      <w:r w:rsidRPr="00FC47C5">
        <w:rPr>
          <w:rFonts w:eastAsia="Calibri"/>
          <w:u w:val="single"/>
        </w:rPr>
        <w:t>surveillance</w:t>
      </w:r>
      <w:r w:rsidRPr="00FC47C5">
        <w:rPr>
          <w:rFonts w:eastAsia="Calibri"/>
          <w:sz w:val="16"/>
        </w:rPr>
        <w:t xml:space="preserve"> state </w:t>
      </w:r>
      <w:r w:rsidRPr="00FC47C5">
        <w:rPr>
          <w:rFonts w:eastAsia="Calibri"/>
          <w:u w:val="single"/>
        </w:rPr>
        <w:t xml:space="preserve">will need </w:t>
      </w:r>
      <w:r w:rsidRPr="00FC47C5">
        <w:rPr>
          <w:rFonts w:eastAsia="Calibri"/>
          <w:b/>
          <w:iCs/>
          <w:u w:val="single"/>
          <w:bdr w:val="single" w:sz="8" w:space="0" w:color="auto"/>
        </w:rPr>
        <w:t>exclusive access</w:t>
      </w:r>
      <w:r w:rsidRPr="00FC47C5">
        <w:rPr>
          <w:rFonts w:eastAsia="Calibri"/>
          <w:u w:val="single"/>
        </w:rPr>
        <w:t xml:space="preserve"> to </w:t>
      </w:r>
      <w:r w:rsidRPr="00FC47C5">
        <w:rPr>
          <w:rFonts w:eastAsia="Calibri"/>
          <w:b/>
          <w:iCs/>
          <w:u w:val="single"/>
          <w:bdr w:val="single" w:sz="8" w:space="0" w:color="auto"/>
        </w:rPr>
        <w:t>powerful military tech</w:t>
      </w:r>
      <w:r w:rsidRPr="00FC47C5">
        <w:rPr>
          <w:rFonts w:eastAsia="Calibri"/>
          <w:sz w:val="16"/>
        </w:rPr>
        <w:t xml:space="preserve">nology. To carry out near-perfect surveillance </w:t>
      </w:r>
      <w:r w:rsidRPr="00FC47C5">
        <w:rPr>
          <w:rFonts w:eastAsia="Calibri"/>
          <w:u w:val="single"/>
        </w:rPr>
        <w:t>and</w:t>
      </w:r>
      <w:r w:rsidRPr="00FC47C5">
        <w:rPr>
          <w:rFonts w:eastAsia="Calibri"/>
          <w:sz w:val="16"/>
        </w:rPr>
        <w:t xml:space="preserve"> enforcement of technology standards around the world, </w:t>
      </w:r>
      <w:r w:rsidRPr="00FC47C5">
        <w:rPr>
          <w:rFonts w:eastAsia="Calibri"/>
          <w:u w:val="single"/>
        </w:rPr>
        <w:t>they will</w:t>
      </w:r>
      <w:r w:rsidRPr="00FC47C5">
        <w:rPr>
          <w:rFonts w:eastAsia="Calibri"/>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16344A83" w14:textId="77777777" w:rsidR="00DF435A" w:rsidRPr="00FC47C5" w:rsidRDefault="00DF435A" w:rsidP="00DF435A">
      <w:pPr>
        <w:rPr>
          <w:rFonts w:eastAsia="Calibri"/>
          <w:sz w:val="16"/>
        </w:rPr>
      </w:pPr>
      <w:r w:rsidRPr="00FC47C5">
        <w:rPr>
          <w:rFonts w:eastAsia="Calibri"/>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6F1B2F45" w14:textId="77777777" w:rsidR="00DF435A" w:rsidRPr="00FC47C5" w:rsidRDefault="00DF435A" w:rsidP="00DF435A">
      <w:pPr>
        <w:rPr>
          <w:rFonts w:eastAsia="Calibri"/>
          <w:sz w:val="16"/>
        </w:rPr>
      </w:pPr>
      <w:r w:rsidRPr="00FC47C5">
        <w:rPr>
          <w:rFonts w:eastAsia="Calibri"/>
          <w:sz w:val="16"/>
        </w:rPr>
        <w:t xml:space="preserve">Beyond these two examples, a global surveillance state would be </w:t>
      </w:r>
      <w:r w:rsidRPr="00FC47C5">
        <w:rPr>
          <w:rFonts w:eastAsia="Calibri"/>
          <w:highlight w:val="cyan"/>
          <w:u w:val="single"/>
        </w:rPr>
        <w:t>search</w:t>
      </w:r>
      <w:r w:rsidRPr="00FC47C5">
        <w:rPr>
          <w:rFonts w:eastAsia="Calibri"/>
          <w:sz w:val="16"/>
        </w:rPr>
        <w:t xml:space="preserve">ing </w:t>
      </w:r>
      <w:r w:rsidRPr="00FC47C5">
        <w:rPr>
          <w:rFonts w:eastAsia="Calibri"/>
          <w:highlight w:val="cyan"/>
          <w:u w:val="single"/>
        </w:rPr>
        <w:t>the urn</w:t>
      </w:r>
      <w:r w:rsidRPr="00FC47C5">
        <w:rPr>
          <w:rFonts w:eastAsia="Calibri"/>
          <w:sz w:val="16"/>
        </w:rPr>
        <w:t xml:space="preserve"> specifically </w:t>
      </w:r>
      <w:r w:rsidRPr="00FC47C5">
        <w:rPr>
          <w:rFonts w:eastAsia="Calibri"/>
          <w:highlight w:val="cyan"/>
          <w:u w:val="single"/>
        </w:rPr>
        <w:t xml:space="preserve">for </w:t>
      </w:r>
      <w:r w:rsidRPr="00FC47C5">
        <w:rPr>
          <w:rFonts w:eastAsia="Calibri"/>
          <w:b/>
          <w:iCs/>
          <w:highlight w:val="cyan"/>
          <w:u w:val="single"/>
          <w:bdr w:val="single" w:sz="8" w:space="0" w:color="auto"/>
        </w:rPr>
        <w:t>black ball</w:t>
      </w:r>
      <w:r w:rsidRPr="00FC47C5">
        <w:rPr>
          <w:rFonts w:eastAsia="Aptos"/>
          <w:highlight w:val="cyan"/>
          <w:u w:val="single"/>
        </w:rPr>
        <w:t>s</w:t>
      </w:r>
      <w:r w:rsidRPr="00FC47C5">
        <w:rPr>
          <w:rFonts w:eastAsia="Calibri"/>
          <w:sz w:val="16"/>
        </w:rPr>
        <w:t xml:space="preserve">. This state would have little use for technologies which would improve the lives of the median person, and they would actively suppress those which would change the most important and high status factors of production. What they want are </w:t>
      </w:r>
      <w:r w:rsidRPr="00FC47C5">
        <w:rPr>
          <w:rFonts w:eastAsia="Calibri"/>
          <w:highlight w:val="cyan"/>
          <w:u w:val="single"/>
        </w:rPr>
        <w:t>tech</w:t>
      </w:r>
      <w:r w:rsidRPr="00FC47C5">
        <w:rPr>
          <w:rFonts w:eastAsia="Calibri"/>
          <w:u w:val="single"/>
        </w:rPr>
        <w:t xml:space="preserve">nologies which </w:t>
      </w:r>
      <w:r w:rsidRPr="00FC47C5">
        <w:rPr>
          <w:rFonts w:eastAsia="Calibri"/>
          <w:highlight w:val="cyan"/>
          <w:u w:val="single"/>
        </w:rPr>
        <w:t>enhance</w:t>
      </w:r>
      <w:r w:rsidRPr="00FC47C5">
        <w:rPr>
          <w:rFonts w:eastAsia="Calibri"/>
          <w:u w:val="single"/>
        </w:rPr>
        <w:t xml:space="preserve"> their ability to </w:t>
      </w:r>
      <w:r w:rsidRPr="00FC47C5">
        <w:rPr>
          <w:rFonts w:eastAsia="Calibri"/>
          <w:b/>
          <w:iCs/>
          <w:u w:val="single"/>
          <w:bdr w:val="single" w:sz="8" w:space="0" w:color="auto"/>
        </w:rPr>
        <w:t xml:space="preserve">maintain </w:t>
      </w:r>
      <w:r w:rsidRPr="00FC47C5">
        <w:rPr>
          <w:rFonts w:eastAsia="Calibri"/>
          <w:b/>
          <w:iCs/>
          <w:highlight w:val="cyan"/>
          <w:u w:val="single"/>
          <w:bdr w:val="single" w:sz="8" w:space="0" w:color="auto"/>
        </w:rPr>
        <w:t>control</w:t>
      </w:r>
      <w:r w:rsidRPr="00FC47C5">
        <w:rPr>
          <w:rFonts w:eastAsia="Calibri"/>
          <w:sz w:val="16"/>
        </w:rPr>
        <w:t xml:space="preserve"> over the globe. Technologies which </w:t>
      </w:r>
      <w:r w:rsidRPr="00FC47C5">
        <w:rPr>
          <w:rFonts w:eastAsia="Calibri"/>
          <w:u w:val="single"/>
        </w:rPr>
        <w:t xml:space="preserve">add to their </w:t>
      </w:r>
      <w:r w:rsidRPr="00FC47C5">
        <w:rPr>
          <w:rFonts w:eastAsia="Calibri"/>
          <w:b/>
          <w:iCs/>
          <w:highlight w:val="cyan"/>
          <w:u w:val="single"/>
          <w:bdr w:val="single" w:sz="8" w:space="0" w:color="auto"/>
        </w:rPr>
        <w:t>destructive</w:t>
      </w:r>
      <w:r w:rsidRPr="00FC47C5">
        <w:rPr>
          <w:rFonts w:eastAsia="Calibri"/>
          <w:highlight w:val="cyan"/>
          <w:u w:val="single"/>
        </w:rPr>
        <w:t xml:space="preserve"> and</w:t>
      </w:r>
      <w:r w:rsidRPr="00FC47C5">
        <w:rPr>
          <w:rFonts w:eastAsia="Calibri"/>
          <w:u w:val="single"/>
        </w:rPr>
        <w:t xml:space="preserve"> therefore </w:t>
      </w:r>
      <w:r w:rsidRPr="00FC47C5">
        <w:rPr>
          <w:rFonts w:eastAsia="Calibri"/>
          <w:b/>
          <w:iCs/>
          <w:highlight w:val="cyan"/>
          <w:u w:val="single"/>
          <w:bdr w:val="single" w:sz="8" w:space="0" w:color="auto"/>
        </w:rPr>
        <w:t>deterrent</w:t>
      </w:r>
      <w:r w:rsidRPr="00FC47C5">
        <w:rPr>
          <w:rFonts w:eastAsia="Calibri"/>
          <w:highlight w:val="cyan"/>
          <w:u w:val="single"/>
        </w:rPr>
        <w:t xml:space="preserve"> power. </w:t>
      </w:r>
      <w:r w:rsidRPr="00FC47C5">
        <w:rPr>
          <w:rFonts w:eastAsia="Calibri"/>
          <w:b/>
          <w:iCs/>
          <w:highlight w:val="cyan"/>
          <w:u w:val="single"/>
          <w:bdr w:val="single" w:sz="8" w:space="0" w:color="auto"/>
        </w:rPr>
        <w:t>Bio-weapons</w:t>
      </w:r>
      <w:r w:rsidRPr="00FC47C5">
        <w:rPr>
          <w:rFonts w:eastAsia="Calibri"/>
          <w:highlight w:val="cyan"/>
          <w:u w:val="single"/>
        </w:rPr>
        <w:t xml:space="preserve">, </w:t>
      </w:r>
      <w:r w:rsidRPr="00FC47C5">
        <w:rPr>
          <w:rFonts w:eastAsia="Calibri"/>
          <w:b/>
          <w:iCs/>
          <w:highlight w:val="cyan"/>
          <w:u w:val="single"/>
          <w:bdr w:val="single" w:sz="8" w:space="0" w:color="auto"/>
        </w:rPr>
        <w:t>nuc</w:t>
      </w:r>
      <w:r w:rsidRPr="00FC47C5">
        <w:rPr>
          <w:rFonts w:eastAsia="Calibri"/>
          <w:u w:val="single"/>
        </w:rPr>
        <w:t>lear weapon</w:t>
      </w:r>
      <w:r w:rsidRPr="00FC47C5">
        <w:rPr>
          <w:rFonts w:eastAsia="Calibri"/>
          <w:b/>
          <w:iCs/>
          <w:highlight w:val="cyan"/>
          <w:u w:val="single"/>
          <w:bdr w:val="single" w:sz="8" w:space="0" w:color="auto"/>
        </w:rPr>
        <w:t>s</w:t>
      </w:r>
      <w:r w:rsidRPr="00FC47C5">
        <w:rPr>
          <w:rFonts w:eastAsia="Calibri"/>
          <w:highlight w:val="cyan"/>
          <w:u w:val="single"/>
        </w:rPr>
        <w:t xml:space="preserve">, </w:t>
      </w:r>
      <w:r w:rsidRPr="00FC47C5">
        <w:rPr>
          <w:rFonts w:eastAsia="Calibri"/>
          <w:b/>
          <w:iCs/>
          <w:highlight w:val="cyan"/>
          <w:u w:val="single"/>
          <w:bdr w:val="single" w:sz="8" w:space="0" w:color="auto"/>
        </w:rPr>
        <w:t>AI</w:t>
      </w:r>
      <w:r w:rsidRPr="00FC47C5">
        <w:rPr>
          <w:rFonts w:eastAsia="Calibri"/>
          <w:highlight w:val="cyan"/>
          <w:u w:val="single"/>
        </w:rPr>
        <w:t xml:space="preserve">, </w:t>
      </w:r>
      <w:r w:rsidRPr="00FC47C5">
        <w:rPr>
          <w:rFonts w:eastAsia="Calibri"/>
          <w:b/>
          <w:iCs/>
          <w:highlight w:val="cyan"/>
          <w:u w:val="single"/>
          <w:bdr w:val="single" w:sz="8" w:space="0" w:color="auto"/>
        </w:rPr>
        <w:t>killer drones</w:t>
      </w:r>
      <w:r w:rsidRPr="00FC47C5">
        <w:rPr>
          <w:rFonts w:eastAsia="Calibri"/>
          <w:highlight w:val="cyan"/>
          <w:u w:val="single"/>
        </w:rPr>
        <w:t xml:space="preserve">, and </w:t>
      </w:r>
      <w:r w:rsidRPr="00FC47C5">
        <w:rPr>
          <w:rFonts w:eastAsia="Calibri"/>
          <w:b/>
          <w:iCs/>
          <w:highlight w:val="cyan"/>
          <w:u w:val="single"/>
          <w:bdr w:val="single" w:sz="8" w:space="0" w:color="auto"/>
        </w:rPr>
        <w:t>geo-engineering</w:t>
      </w:r>
      <w:r w:rsidRPr="00FC47C5">
        <w:rPr>
          <w:rFonts w:eastAsia="Calibri"/>
          <w:u w:val="single"/>
        </w:rPr>
        <w:t xml:space="preserve"> all fit the bill.</w:t>
      </w:r>
      <w:r w:rsidRPr="00FC47C5">
        <w:rPr>
          <w:rFonts w:eastAsia="Calibri"/>
          <w:sz w:val="16"/>
        </w:rPr>
        <w:t xml:space="preserve"> </w:t>
      </w:r>
    </w:p>
    <w:p w14:paraId="00F1664D" w14:textId="77777777" w:rsidR="00DF435A" w:rsidRPr="00FC47C5" w:rsidRDefault="00DF435A" w:rsidP="00DF435A">
      <w:pPr>
        <w:rPr>
          <w:rFonts w:eastAsia="Aptos"/>
          <w:u w:val="single"/>
        </w:rPr>
      </w:pPr>
      <w:r w:rsidRPr="00FC47C5">
        <w:rPr>
          <w:rFonts w:eastAsia="Aptos"/>
          <w:u w:val="single"/>
        </w:rPr>
        <w:t>A global state will always see maintaining power as essential. A nuclear arsenal and an AI powered panopticon are basic requirements</w:t>
      </w:r>
      <w:r w:rsidRPr="00FC47C5">
        <w:rPr>
          <w:rFonts w:eastAsia="Calibri"/>
          <w:sz w:val="16"/>
        </w:rPr>
        <w:t xml:space="preserve"> for the global surveillance state that Bostrom imagines. It is likely that such a state will find it valuable to expand its technological lead over all other organizations by actively seeking out black ball technologies. </w:t>
      </w:r>
      <w:r w:rsidRPr="00FC47C5">
        <w:rPr>
          <w:rFonts w:eastAsia="Aptos"/>
          <w:u w:val="single"/>
        </w:rPr>
        <w:t xml:space="preserve">So in addition to posing </w:t>
      </w:r>
      <w:r w:rsidRPr="00FC47C5">
        <w:rPr>
          <w:rFonts w:eastAsia="Aptos"/>
          <w:highlight w:val="cyan"/>
          <w:u w:val="single"/>
        </w:rPr>
        <w:t xml:space="preserve">an </w:t>
      </w:r>
      <w:r w:rsidRPr="00FC47C5">
        <w:rPr>
          <w:rFonts w:eastAsia="Aptos"/>
          <w:b/>
          <w:iCs/>
          <w:highlight w:val="cyan"/>
          <w:u w:val="single"/>
          <w:bdr w:val="single" w:sz="8" w:space="0" w:color="auto"/>
        </w:rPr>
        <w:t>ex</w:t>
      </w:r>
      <w:r w:rsidRPr="00FC47C5">
        <w:rPr>
          <w:rFonts w:eastAsia="Aptos"/>
          <w:b/>
          <w:iCs/>
          <w:u w:val="single"/>
          <w:bdr w:val="single" w:sz="8" w:space="0" w:color="auto"/>
        </w:rPr>
        <w:t xml:space="preserve">istential </w:t>
      </w:r>
      <w:r w:rsidRPr="00FC47C5">
        <w:rPr>
          <w:rFonts w:eastAsia="Aptos"/>
          <w:b/>
          <w:iCs/>
          <w:highlight w:val="cyan"/>
          <w:u w:val="single"/>
          <w:bdr w:val="single" w:sz="8" w:space="0" w:color="auto"/>
        </w:rPr>
        <w:t>risk in and of itself</w:t>
      </w:r>
      <w:r w:rsidRPr="00FC47C5">
        <w:rPr>
          <w:rFonts w:eastAsia="Calibri"/>
          <w:sz w:val="16"/>
        </w:rPr>
        <w:t xml:space="preserve">, a global </w:t>
      </w:r>
      <w:r w:rsidRPr="00FC47C5">
        <w:rPr>
          <w:rFonts w:eastAsia="Aptos"/>
          <w:highlight w:val="cyan"/>
          <w:u w:val="single"/>
        </w:rPr>
        <w:t>surveillance</w:t>
      </w:r>
      <w:r w:rsidRPr="00FC47C5">
        <w:rPr>
          <w:rFonts w:eastAsia="Aptos"/>
          <w:u w:val="single"/>
        </w:rPr>
        <w:t xml:space="preserve"> </w:t>
      </w:r>
      <w:r w:rsidRPr="00FC47C5">
        <w:rPr>
          <w:rFonts w:eastAsia="Aptos"/>
          <w:highlight w:val="cyan"/>
          <w:u w:val="single"/>
        </w:rPr>
        <w:t>state</w:t>
      </w:r>
      <w:r w:rsidRPr="00FC47C5">
        <w:rPr>
          <w:rFonts w:eastAsia="Aptos"/>
          <w:u w:val="single"/>
        </w:rPr>
        <w:t xml:space="preserve"> would increase the risk from black ball technologies by actively </w:t>
      </w:r>
      <w:r w:rsidRPr="00FC47C5">
        <w:rPr>
          <w:rFonts w:eastAsia="Aptos"/>
          <w:highlight w:val="cyan"/>
          <w:u w:val="single"/>
        </w:rPr>
        <w:t>seek</w:t>
      </w:r>
      <w:r w:rsidRPr="00FC47C5">
        <w:rPr>
          <w:rFonts w:eastAsia="Aptos"/>
          <w:u w:val="single"/>
        </w:rPr>
        <w:t xml:space="preserve">ing </w:t>
      </w:r>
      <w:r w:rsidRPr="00FC47C5">
        <w:rPr>
          <w:rFonts w:eastAsia="Aptos"/>
          <w:highlight w:val="cyan"/>
          <w:u w:val="single"/>
        </w:rPr>
        <w:t>destructive power and</w:t>
      </w:r>
      <w:r w:rsidRPr="00FC47C5">
        <w:rPr>
          <w:rFonts w:eastAsia="Aptos"/>
          <w:u w:val="single"/>
        </w:rPr>
        <w:t xml:space="preserve"> </w:t>
      </w:r>
      <w:r w:rsidRPr="00FC47C5">
        <w:rPr>
          <w:rFonts w:eastAsia="Aptos"/>
          <w:highlight w:val="cyan"/>
          <w:u w:val="single"/>
        </w:rPr>
        <w:t>prevent</w:t>
      </w:r>
      <w:r w:rsidRPr="00FC47C5">
        <w:rPr>
          <w:rFonts w:eastAsia="Aptos"/>
          <w:u w:val="single"/>
        </w:rPr>
        <w:t xml:space="preserve">ing anyone else from developing </w:t>
      </w:r>
      <w:r w:rsidRPr="00FC47C5">
        <w:rPr>
          <w:rFonts w:eastAsia="Aptos"/>
          <w:highlight w:val="cyan"/>
          <w:u w:val="single"/>
        </w:rPr>
        <w:t>antidotes</w:t>
      </w:r>
      <w:r w:rsidRPr="00FC47C5">
        <w:rPr>
          <w:rFonts w:eastAsia="Aptos"/>
          <w:u w:val="single"/>
        </w:rPr>
        <w:t>.</w:t>
      </w:r>
    </w:p>
    <w:p w14:paraId="47EE5198" w14:textId="77777777" w:rsidR="00DF435A" w:rsidRPr="00FC47C5" w:rsidRDefault="00DF435A" w:rsidP="00DF435A">
      <w:pPr>
        <w:rPr>
          <w:rFonts w:eastAsia="Aptos"/>
        </w:rPr>
      </w:pPr>
    </w:p>
    <w:p w14:paraId="1CBD01D9" w14:textId="77777777" w:rsidR="00DF435A" w:rsidRDefault="00DF435A" w:rsidP="00DF435A">
      <w:pPr>
        <w:pStyle w:val="Heading3"/>
      </w:pPr>
      <w:r>
        <w:t>!---Turns Case</w:t>
      </w:r>
    </w:p>
    <w:p w14:paraId="19FCA7AB" w14:textId="77777777" w:rsidR="00DF435A" w:rsidRDefault="00DF435A" w:rsidP="00DF435A">
      <w:pPr>
        <w:pStyle w:val="Heading4"/>
      </w:pPr>
      <w:r>
        <w:t xml:space="preserve">The mere existence of the backlog zeroes the case. The backlog itself leads to employer intransigence. </w:t>
      </w:r>
    </w:p>
    <w:p w14:paraId="0CB909B1" w14:textId="77777777" w:rsidR="00DF435A" w:rsidRPr="00477DD8" w:rsidRDefault="00DF435A" w:rsidP="00DF435A">
      <w:r w:rsidRPr="00EC7654">
        <w:rPr>
          <w:rStyle w:val="Style13ptBold"/>
        </w:rPr>
        <w:t>Hogan 25</w:t>
      </w:r>
      <w:r>
        <w:t>, former staff at Herald Times (Jeremy, “Explainer: NLRB Sues New York Over Labor Law; And How Winning by Waiting is a Union Busting Tactic,” The Bloomingtonian, https://bloomingtonian.com/2025/09/18/explainer-nlrb-sues-new-york-over-labor-law-and-how-winning-by-waiting-is-a-union-busting-tactic/)</w:t>
      </w:r>
    </w:p>
    <w:p w14:paraId="31B5721D" w14:textId="77777777" w:rsidR="00DF435A" w:rsidRPr="00EC7654" w:rsidRDefault="00DF435A" w:rsidP="00DF435A">
      <w:pPr>
        <w:rPr>
          <w:sz w:val="16"/>
        </w:rPr>
      </w:pPr>
      <w:r w:rsidRPr="00EC7654">
        <w:rPr>
          <w:sz w:val="16"/>
        </w:rPr>
        <w:t xml:space="preserve">Why </w:t>
      </w:r>
      <w:r w:rsidRPr="00C861FC">
        <w:rPr>
          <w:rStyle w:val="Emphasis"/>
          <w:highlight w:val="cyan"/>
        </w:rPr>
        <w:t>Delays Matter</w:t>
      </w:r>
      <w:r w:rsidRPr="002E4E75">
        <w:rPr>
          <w:rStyle w:val="Emphasis"/>
        </w:rPr>
        <w:t xml:space="preserve"> in Union Organizing</w:t>
      </w:r>
    </w:p>
    <w:p w14:paraId="18E79FD3" w14:textId="77777777" w:rsidR="00DF435A" w:rsidRPr="00EC7654" w:rsidRDefault="00DF435A" w:rsidP="00DF435A">
      <w:pPr>
        <w:rPr>
          <w:sz w:val="16"/>
        </w:rPr>
      </w:pPr>
      <w:r w:rsidRPr="00EC7654">
        <w:rPr>
          <w:sz w:val="16"/>
        </w:rPr>
        <w:t xml:space="preserve">While the lawsuit is framed as a constitutional battle over jurisdiction, the stakes are practical: </w:t>
      </w:r>
      <w:r w:rsidRPr="00C861FC">
        <w:rPr>
          <w:rStyle w:val="StyleUnderline"/>
          <w:highlight w:val="cyan"/>
        </w:rPr>
        <w:t>delays in the federal system</w:t>
      </w:r>
      <w:r w:rsidRPr="002E4E75">
        <w:rPr>
          <w:rStyle w:val="StyleUnderline"/>
        </w:rPr>
        <w:t xml:space="preserve"> can </w:t>
      </w:r>
      <w:r w:rsidRPr="00C861FC">
        <w:rPr>
          <w:rStyle w:val="StyleUnderline"/>
          <w:highlight w:val="cyan"/>
        </w:rPr>
        <w:t>derail union efforts</w:t>
      </w:r>
      <w:r w:rsidRPr="002E4E75">
        <w:rPr>
          <w:rStyle w:val="StyleUnderline"/>
        </w:rPr>
        <w:t xml:space="preserve"> before they ever succeed</w:t>
      </w:r>
      <w:r w:rsidRPr="00EC7654">
        <w:rPr>
          <w:sz w:val="16"/>
        </w:rPr>
        <w:t>.</w:t>
      </w:r>
    </w:p>
    <w:p w14:paraId="08EB1A9A" w14:textId="77777777" w:rsidR="00DF435A" w:rsidRPr="00EC7654" w:rsidRDefault="00DF435A" w:rsidP="00DF435A">
      <w:pPr>
        <w:rPr>
          <w:sz w:val="16"/>
        </w:rPr>
      </w:pPr>
      <w:r w:rsidRPr="00C861FC">
        <w:rPr>
          <w:rStyle w:val="StyleUnderline"/>
          <w:highlight w:val="cyan"/>
        </w:rPr>
        <w:t>Momentum fades</w:t>
      </w:r>
      <w:r w:rsidRPr="00EC7654">
        <w:rPr>
          <w:sz w:val="16"/>
        </w:rPr>
        <w:t xml:space="preserve">. </w:t>
      </w:r>
      <w:r w:rsidRPr="002E4E75">
        <w:rPr>
          <w:rStyle w:val="StyleUnderline"/>
        </w:rPr>
        <w:t xml:space="preserve">When workers petition for a union election, organizing energy is often strong. But </w:t>
      </w:r>
      <w:r w:rsidRPr="00C861FC">
        <w:rPr>
          <w:rStyle w:val="StyleUnderline"/>
          <w:highlight w:val="cyan"/>
        </w:rPr>
        <w:t>if</w:t>
      </w:r>
      <w:r w:rsidRPr="002E4E75">
        <w:rPr>
          <w:rStyle w:val="StyleUnderline"/>
        </w:rPr>
        <w:t xml:space="preserve"> employers challenge the petition or commit alleged unfair labor practices, the case must go through the NLRB</w:t>
      </w:r>
      <w:r w:rsidRPr="00EC7654">
        <w:rPr>
          <w:sz w:val="16"/>
        </w:rPr>
        <w:t xml:space="preserve">. </w:t>
      </w:r>
      <w:r w:rsidRPr="00C861FC">
        <w:rPr>
          <w:rStyle w:val="StyleUnderline"/>
          <w:highlight w:val="cyan"/>
        </w:rPr>
        <w:t>Proceedings</w:t>
      </w:r>
      <w:r w:rsidRPr="002E4E75">
        <w:rPr>
          <w:rStyle w:val="StyleUnderline"/>
        </w:rPr>
        <w:t xml:space="preserve"> can </w:t>
      </w:r>
      <w:r w:rsidRPr="00C861FC">
        <w:rPr>
          <w:rStyle w:val="StyleUnderline"/>
          <w:highlight w:val="cyan"/>
        </w:rPr>
        <w:t>take</w:t>
      </w:r>
      <w:r w:rsidRPr="00EC7654">
        <w:rPr>
          <w:sz w:val="16"/>
        </w:rPr>
        <w:t xml:space="preserve"> months or even </w:t>
      </w:r>
      <w:r w:rsidRPr="00C861FC">
        <w:rPr>
          <w:rStyle w:val="Emphasis"/>
          <w:highlight w:val="cyan"/>
        </w:rPr>
        <w:t>years</w:t>
      </w:r>
      <w:r w:rsidRPr="00EC7654">
        <w:rPr>
          <w:sz w:val="16"/>
        </w:rPr>
        <w:t xml:space="preserve">. During that time, </w:t>
      </w:r>
      <w:r w:rsidRPr="00C861FC">
        <w:rPr>
          <w:rStyle w:val="StyleUnderline"/>
          <w:highlight w:val="cyan"/>
        </w:rPr>
        <w:t>workers</w:t>
      </w:r>
      <w:r w:rsidRPr="00EC7654">
        <w:rPr>
          <w:sz w:val="16"/>
        </w:rPr>
        <w:t xml:space="preserve"> may </w:t>
      </w:r>
      <w:r w:rsidRPr="00C861FC">
        <w:rPr>
          <w:rStyle w:val="StyleUnderline"/>
          <w:highlight w:val="cyan"/>
        </w:rPr>
        <w:t>lose interest, face retaliation, or</w:t>
      </w:r>
      <w:r w:rsidRPr="002E4E75">
        <w:rPr>
          <w:rStyle w:val="StyleUnderline"/>
        </w:rPr>
        <w:t xml:space="preserve"> </w:t>
      </w:r>
      <w:r w:rsidRPr="00C861FC">
        <w:rPr>
          <w:rStyle w:val="StyleUnderline"/>
          <w:highlight w:val="cyan"/>
        </w:rPr>
        <w:t>leave the workplace, weakening the campaign</w:t>
      </w:r>
      <w:r w:rsidRPr="00EC7654">
        <w:rPr>
          <w:sz w:val="16"/>
        </w:rPr>
        <w:t>.</w:t>
      </w:r>
    </w:p>
    <w:p w14:paraId="3E683B38" w14:textId="77777777" w:rsidR="00DF435A" w:rsidRPr="00EC7654" w:rsidRDefault="00DF435A" w:rsidP="00DF435A">
      <w:pPr>
        <w:rPr>
          <w:sz w:val="16"/>
        </w:rPr>
      </w:pPr>
      <w:r w:rsidRPr="00EC7654">
        <w:rPr>
          <w:sz w:val="16"/>
        </w:rPr>
        <w:t xml:space="preserve">Delayed justice is lost justice. </w:t>
      </w:r>
      <w:r w:rsidRPr="00C861FC">
        <w:rPr>
          <w:rStyle w:val="Emphasis"/>
          <w:sz w:val="40"/>
          <w:szCs w:val="40"/>
          <w:highlight w:val="cyan"/>
        </w:rPr>
        <w:t>Even if</w:t>
      </w:r>
      <w:r w:rsidRPr="00C861FC">
        <w:rPr>
          <w:rStyle w:val="StyleUnderline"/>
          <w:highlight w:val="cyan"/>
        </w:rPr>
        <w:t xml:space="preserve"> the NLRB eventually rules in favor of workers</w:t>
      </w:r>
      <w:r w:rsidRPr="002E4E75">
        <w:rPr>
          <w:rStyle w:val="StyleUnderline"/>
        </w:rPr>
        <w:t xml:space="preserve">, the </w:t>
      </w:r>
      <w:r w:rsidRPr="00C861FC">
        <w:rPr>
          <w:rStyle w:val="StyleUnderline"/>
          <w:highlight w:val="cyan"/>
        </w:rPr>
        <w:t>delay</w:t>
      </w:r>
      <w:r w:rsidRPr="002E4E75">
        <w:rPr>
          <w:rStyle w:val="StyleUnderline"/>
        </w:rPr>
        <w:t xml:space="preserve"> often </w:t>
      </w:r>
      <w:r w:rsidRPr="00C861FC">
        <w:rPr>
          <w:rStyle w:val="StyleUnderline"/>
          <w:highlight w:val="cyan"/>
        </w:rPr>
        <w:t>means the</w:t>
      </w:r>
      <w:r w:rsidRPr="002E4E75">
        <w:rPr>
          <w:rStyle w:val="StyleUnderline"/>
        </w:rPr>
        <w:t xml:space="preserve"> original </w:t>
      </w:r>
      <w:r w:rsidRPr="00C861FC">
        <w:rPr>
          <w:rStyle w:val="StyleUnderline"/>
          <w:highlight w:val="cyan"/>
        </w:rPr>
        <w:t>drive is dead</w:t>
      </w:r>
      <w:r w:rsidRPr="00EC7654">
        <w:rPr>
          <w:sz w:val="16"/>
        </w:rPr>
        <w:t xml:space="preserve">. </w:t>
      </w:r>
      <w:r w:rsidRPr="00C861FC">
        <w:rPr>
          <w:rStyle w:val="StyleUnderline"/>
          <w:highlight w:val="cyan"/>
        </w:rPr>
        <w:t>Employers know this</w:t>
      </w:r>
      <w:r w:rsidRPr="00EC7654">
        <w:rPr>
          <w:sz w:val="16"/>
        </w:rPr>
        <w:t xml:space="preserve"> </w:t>
      </w:r>
      <w:r w:rsidRPr="00C861FC">
        <w:rPr>
          <w:rStyle w:val="StyleUnderline"/>
          <w:highlight w:val="cyan"/>
        </w:rPr>
        <w:t>and</w:t>
      </w:r>
      <w:r w:rsidRPr="00EC7654">
        <w:rPr>
          <w:sz w:val="16"/>
        </w:rPr>
        <w:t xml:space="preserve"> sometimes </w:t>
      </w:r>
      <w:r w:rsidRPr="00C861FC">
        <w:rPr>
          <w:rStyle w:val="Emphasis"/>
          <w:sz w:val="40"/>
          <w:szCs w:val="40"/>
          <w:highlight w:val="cyan"/>
        </w:rPr>
        <w:t>use the federal backlog</w:t>
      </w:r>
      <w:r w:rsidRPr="00C861FC">
        <w:rPr>
          <w:sz w:val="16"/>
          <w:highlight w:val="cyan"/>
        </w:rPr>
        <w:t xml:space="preserve"> </w:t>
      </w:r>
      <w:r w:rsidRPr="00C861FC">
        <w:rPr>
          <w:rStyle w:val="StyleUnderline"/>
          <w:highlight w:val="cyan"/>
        </w:rPr>
        <w:t>as a</w:t>
      </w:r>
      <w:r w:rsidRPr="00EC7654">
        <w:rPr>
          <w:sz w:val="16"/>
        </w:rPr>
        <w:t xml:space="preserve"> de facto </w:t>
      </w:r>
      <w:r w:rsidRPr="00C861FC">
        <w:rPr>
          <w:rStyle w:val="StyleUnderline"/>
          <w:highlight w:val="cyan"/>
        </w:rPr>
        <w:t>union-busting tool</w:t>
      </w:r>
      <w:r w:rsidRPr="00EC7654">
        <w:rPr>
          <w:sz w:val="16"/>
        </w:rPr>
        <w:t xml:space="preserve">, </w:t>
      </w:r>
      <w:r w:rsidRPr="002E4E75">
        <w:rPr>
          <w:rStyle w:val="StyleUnderline"/>
        </w:rPr>
        <w:t xml:space="preserve">dragging cases out </w:t>
      </w:r>
      <w:r w:rsidRPr="00C861FC">
        <w:rPr>
          <w:rStyle w:val="StyleUnderline"/>
          <w:highlight w:val="cyan"/>
        </w:rPr>
        <w:t>until momentum collapses</w:t>
      </w:r>
      <w:r w:rsidRPr="002E4E75">
        <w:rPr>
          <w:rStyle w:val="StyleUnderline"/>
        </w:rPr>
        <w:t>.</w:t>
      </w:r>
    </w:p>
    <w:p w14:paraId="3FB4B2CE" w14:textId="77777777" w:rsidR="00DF435A" w:rsidRDefault="00DF435A" w:rsidP="00DF435A">
      <w:pPr>
        <w:pStyle w:val="Heading4"/>
      </w:pPr>
      <w:r>
        <w:t xml:space="preserve">Fiat can’t solve it---it’s </w:t>
      </w:r>
      <w:r w:rsidRPr="00C861FC">
        <w:rPr>
          <w:u w:val="single"/>
        </w:rPr>
        <w:t>employer</w:t>
      </w:r>
      <w:r>
        <w:t xml:space="preserve"> circumvention, not government circumvention</w:t>
      </w:r>
    </w:p>
    <w:p w14:paraId="123C4C0D" w14:textId="77777777" w:rsidR="00DF435A" w:rsidRPr="005C0F10" w:rsidRDefault="00DF435A" w:rsidP="00DF435A">
      <w:r w:rsidRPr="00C8760D">
        <w:rPr>
          <w:rStyle w:val="Style13ptBold"/>
        </w:rPr>
        <w:t>Bruenig 25</w:t>
      </w:r>
      <w:r>
        <w:t>, founder of People’s Policy Project (Matt, “The NLRB Can’t Punish Employers Strongly Enough,” Jacobin, https://jacobin.com/2025/02/nlrb-labor-law-compliance-backlogs)</w:t>
      </w:r>
    </w:p>
    <w:p w14:paraId="2E3E3F94" w14:textId="77777777" w:rsidR="00DF435A" w:rsidRPr="00E82B98" w:rsidRDefault="00DF435A" w:rsidP="00DF435A">
      <w:pPr>
        <w:rPr>
          <w:sz w:val="16"/>
        </w:rPr>
      </w:pPr>
      <w:r w:rsidRPr="00E82B98">
        <w:rPr>
          <w:sz w:val="16"/>
        </w:rPr>
        <w:t>Interestingly, Acting General Counsel William Cowen begins the memo by referencing the resource limitation problem I discussed in my New York Times Starbucks piece.</w:t>
      </w:r>
    </w:p>
    <w:p w14:paraId="2519D4BA" w14:textId="77777777" w:rsidR="00DF435A" w:rsidRPr="00E82B98" w:rsidRDefault="00DF435A" w:rsidP="00DF435A">
      <w:pPr>
        <w:ind w:left="720"/>
        <w:rPr>
          <w:sz w:val="16"/>
        </w:rPr>
      </w:pPr>
      <w:r w:rsidRPr="00E82B98">
        <w:rPr>
          <w:sz w:val="16"/>
        </w:rPr>
        <w:t>Over the past few years, our dedicated and talented staff have worked diligently to process an ever-increasing workload. Notwithstanding these efforts, we h</w:t>
      </w:r>
      <w:r w:rsidRPr="00C861FC">
        <w:rPr>
          <w:rStyle w:val="Emphasis"/>
          <w:highlight w:val="cyan"/>
        </w:rPr>
        <w:t>a</w:t>
      </w:r>
      <w:r w:rsidRPr="00E82B98">
        <w:rPr>
          <w:sz w:val="16"/>
        </w:rPr>
        <w:t xml:space="preserve">ve seen our </w:t>
      </w:r>
      <w:r w:rsidRPr="00C861FC">
        <w:rPr>
          <w:rStyle w:val="StyleUnderline"/>
          <w:highlight w:val="cyan"/>
        </w:rPr>
        <w:t>backlog</w:t>
      </w:r>
      <w:r w:rsidRPr="00E82B98">
        <w:rPr>
          <w:sz w:val="16"/>
        </w:rPr>
        <w:t xml:space="preserve"> of cases grow to the point where it </w:t>
      </w:r>
      <w:r w:rsidRPr="00C861FC">
        <w:rPr>
          <w:rStyle w:val="StyleUnderline"/>
          <w:highlight w:val="cyan"/>
        </w:rPr>
        <w:t>is no longer sustainable</w:t>
      </w:r>
      <w:r w:rsidRPr="00E82B98">
        <w:rPr>
          <w:sz w:val="16"/>
        </w:rPr>
        <w:t xml:space="preserve">. The unfortunate truth is that </w:t>
      </w:r>
      <w:r w:rsidRPr="00C861FC">
        <w:rPr>
          <w:rStyle w:val="StyleUnderline"/>
          <w:highlight w:val="cyan"/>
        </w:rPr>
        <w:t xml:space="preserve">if we attempt to accomplish everything, we risk accomplishing </w:t>
      </w:r>
      <w:r w:rsidRPr="00C861FC">
        <w:rPr>
          <w:rStyle w:val="Emphasis"/>
          <w:highlight w:val="cyan"/>
        </w:rPr>
        <w:t>nothing</w:t>
      </w:r>
      <w:r w:rsidRPr="00E82B98">
        <w:rPr>
          <w:sz w:val="16"/>
        </w:rPr>
        <w:t>.</w:t>
      </w:r>
    </w:p>
    <w:p w14:paraId="6B02B3BE" w14:textId="77777777" w:rsidR="00DF435A" w:rsidRPr="00E82B98" w:rsidRDefault="00DF435A" w:rsidP="00DF435A">
      <w:pPr>
        <w:rPr>
          <w:sz w:val="16"/>
        </w:rPr>
      </w:pPr>
      <w:r w:rsidRPr="00E82B98">
        <w:rPr>
          <w:sz w:val="16"/>
        </w:rPr>
        <w:t xml:space="preserve">Cowen is right that </w:t>
      </w:r>
      <w:r w:rsidRPr="00C861FC">
        <w:rPr>
          <w:rStyle w:val="StyleUnderline"/>
          <w:highlight w:val="cyan"/>
        </w:rPr>
        <w:t>having a</w:t>
      </w:r>
      <w:r w:rsidRPr="00147CA8">
        <w:rPr>
          <w:rStyle w:val="StyleUnderline"/>
        </w:rPr>
        <w:t xml:space="preserve"> huge case </w:t>
      </w:r>
      <w:r w:rsidRPr="00C861FC">
        <w:rPr>
          <w:rStyle w:val="Emphasis"/>
          <w:highlight w:val="cyan"/>
        </w:rPr>
        <w:t>backlog</w:t>
      </w:r>
      <w:r w:rsidRPr="00147CA8">
        <w:rPr>
          <w:rStyle w:val="StyleUnderline"/>
        </w:rPr>
        <w:t xml:space="preserve"> </w:t>
      </w:r>
      <w:r w:rsidRPr="00C861FC">
        <w:rPr>
          <w:rStyle w:val="StyleUnderline"/>
          <w:highlight w:val="cyan"/>
        </w:rPr>
        <w:t xml:space="preserve">that makes it impossible to resolve unfair labor practices quickly makes the NLRB process </w:t>
      </w:r>
      <w:r w:rsidRPr="00C861FC">
        <w:rPr>
          <w:rStyle w:val="StyleUnderline"/>
        </w:rPr>
        <w:t xml:space="preserve">essentially </w:t>
      </w:r>
      <w:r w:rsidRPr="00C861FC">
        <w:rPr>
          <w:rStyle w:val="Emphasis"/>
          <w:highlight w:val="cyan"/>
        </w:rPr>
        <w:t>pointless</w:t>
      </w:r>
      <w:r w:rsidRPr="00E82B98">
        <w:rPr>
          <w:sz w:val="16"/>
        </w:rPr>
        <w:t xml:space="preserve">. Most </w:t>
      </w:r>
      <w:r w:rsidRPr="00C861FC">
        <w:rPr>
          <w:rStyle w:val="StyleUnderline"/>
          <w:highlight w:val="cyan"/>
        </w:rPr>
        <w:t>workers cannot wait</w:t>
      </w:r>
      <w:r w:rsidRPr="00147CA8">
        <w:rPr>
          <w:rStyle w:val="StyleUnderline"/>
        </w:rPr>
        <w:t xml:space="preserve"> for years </w:t>
      </w:r>
      <w:r w:rsidRPr="00C861FC">
        <w:rPr>
          <w:rStyle w:val="StyleUnderline"/>
          <w:highlight w:val="cyan"/>
        </w:rPr>
        <w:t>to be reinstated to their job after being illegally fired</w:t>
      </w:r>
      <w:r w:rsidRPr="00147CA8">
        <w:rPr>
          <w:rStyle w:val="StyleUnderline"/>
        </w:rPr>
        <w:t xml:space="preserve">, </w:t>
      </w:r>
      <w:r w:rsidRPr="00C861FC">
        <w:rPr>
          <w:rStyle w:val="StyleUnderline"/>
          <w:highlight w:val="cyan"/>
        </w:rPr>
        <w:t>which</w:t>
      </w:r>
      <w:r w:rsidRPr="00E82B98">
        <w:rPr>
          <w:sz w:val="16"/>
        </w:rPr>
        <w:t xml:space="preserve"> also </w:t>
      </w:r>
      <w:r w:rsidRPr="00C861FC">
        <w:rPr>
          <w:rStyle w:val="StyleUnderline"/>
          <w:highlight w:val="cyan"/>
        </w:rPr>
        <w:t>means</w:t>
      </w:r>
      <w:r w:rsidRPr="00147CA8">
        <w:rPr>
          <w:rStyle w:val="StyleUnderline"/>
        </w:rPr>
        <w:t xml:space="preserve"> that </w:t>
      </w:r>
      <w:r w:rsidRPr="00C861FC">
        <w:rPr>
          <w:rStyle w:val="StyleUnderline"/>
          <w:highlight w:val="cyan"/>
        </w:rPr>
        <w:t>employers do not</w:t>
      </w:r>
      <w:r w:rsidRPr="00147CA8">
        <w:rPr>
          <w:rStyle w:val="StyleUnderline"/>
        </w:rPr>
        <w:t xml:space="preserve"> need to </w:t>
      </w:r>
      <w:r w:rsidRPr="00C861FC">
        <w:rPr>
          <w:rStyle w:val="StyleUnderline"/>
          <w:highlight w:val="cyan"/>
        </w:rPr>
        <w:t>concern themselves</w:t>
      </w:r>
      <w:r w:rsidRPr="00147CA8">
        <w:rPr>
          <w:rStyle w:val="StyleUnderline"/>
        </w:rPr>
        <w:t xml:space="preserve"> </w:t>
      </w:r>
      <w:r w:rsidRPr="00C861FC">
        <w:rPr>
          <w:rStyle w:val="StyleUnderline"/>
          <w:highlight w:val="cyan"/>
        </w:rPr>
        <w:t>with following the law</w:t>
      </w:r>
      <w:r w:rsidRPr="00E82B98">
        <w:rPr>
          <w:sz w:val="16"/>
        </w:rPr>
        <w:t>.</w:t>
      </w:r>
    </w:p>
    <w:p w14:paraId="61B6677F" w14:textId="77777777" w:rsidR="00DF435A" w:rsidRPr="00496CA5" w:rsidRDefault="00DF435A" w:rsidP="00DF435A"/>
    <w:p w14:paraId="2DAD6D7F" w14:textId="66379B8B" w:rsidR="00DF435A" w:rsidRPr="009E3F51" w:rsidRDefault="00DF435A" w:rsidP="00DF435A">
      <w:pPr>
        <w:pStyle w:val="Heading2"/>
      </w:pPr>
      <w:r>
        <w:t>Case</w:t>
      </w:r>
      <w:r>
        <w:t>---2NC</w:t>
      </w:r>
    </w:p>
    <w:p w14:paraId="714E6C5D" w14:textId="77777777" w:rsidR="00DF435A" w:rsidRDefault="00DF435A" w:rsidP="00DF435A">
      <w:pPr>
        <w:pStyle w:val="Heading3"/>
        <w:rPr>
          <w:rFonts w:cs="Arial"/>
        </w:rPr>
      </w:pPr>
      <w:r>
        <w:rPr>
          <w:rFonts w:cs="Arial"/>
        </w:rPr>
        <w:t>Burnout Adv</w:t>
      </w:r>
      <w:r w:rsidRPr="00272CE6">
        <w:rPr>
          <w:rFonts w:cs="Arial"/>
        </w:rPr>
        <w:t>---2N</w:t>
      </w:r>
      <w:r>
        <w:rPr>
          <w:rFonts w:cs="Arial"/>
        </w:rPr>
        <w:t>C</w:t>
      </w:r>
    </w:p>
    <w:p w14:paraId="6DB8BAD0" w14:textId="77777777" w:rsidR="00DF435A" w:rsidRPr="00A623C3" w:rsidRDefault="00DF435A" w:rsidP="00DF435A">
      <w:pPr>
        <w:pStyle w:val="Heading4"/>
        <w:rPr>
          <w:rFonts w:cs="Arial"/>
        </w:rPr>
      </w:pPr>
      <w:r w:rsidRPr="0058791D">
        <w:t>2---</w:t>
      </w:r>
      <w:r w:rsidRPr="00272CE6">
        <w:rPr>
          <w:u w:val="single"/>
        </w:rPr>
        <w:t>Independently</w:t>
      </w:r>
      <w:r>
        <w:t xml:space="preserve">, </w:t>
      </w:r>
      <w:r w:rsidRPr="005F26BA">
        <w:rPr>
          <w:rFonts w:cs="Arial"/>
          <w:u w:val="single"/>
        </w:rPr>
        <w:t>Science diplomacy</w:t>
      </w:r>
      <w:r w:rsidRPr="005F26BA">
        <w:rPr>
          <w:rFonts w:cs="Arial"/>
        </w:rPr>
        <w:t xml:space="preserve"> solves a </w:t>
      </w:r>
      <w:r w:rsidRPr="005F26BA">
        <w:rPr>
          <w:rFonts w:cs="Arial"/>
          <w:u w:val="single"/>
        </w:rPr>
        <w:t>laundry list</w:t>
      </w:r>
      <w:r w:rsidRPr="005F26BA">
        <w:rPr>
          <w:rFonts w:cs="Arial"/>
        </w:rPr>
        <w:t xml:space="preserve"> of environmental impacts, </w:t>
      </w:r>
      <w:r w:rsidRPr="005F26BA">
        <w:rPr>
          <w:rFonts w:cs="Arial"/>
          <w:u w:val="single"/>
        </w:rPr>
        <w:t>minimizes</w:t>
      </w:r>
      <w:r w:rsidRPr="005F26BA">
        <w:rPr>
          <w:rFonts w:cs="Arial"/>
        </w:rPr>
        <w:t xml:space="preserve"> risk of war, and </w:t>
      </w:r>
      <w:r w:rsidRPr="005F26BA">
        <w:rPr>
          <w:rFonts w:cs="Arial"/>
          <w:u w:val="single"/>
        </w:rPr>
        <w:t>revitalizes</w:t>
      </w:r>
      <w:r w:rsidRPr="005F26BA">
        <w:rPr>
          <w:rFonts w:cs="Arial"/>
        </w:rPr>
        <w:t xml:space="preserve"> US soft power---</w:t>
      </w:r>
      <w:r w:rsidRPr="005F26BA">
        <w:rPr>
          <w:rFonts w:cs="Arial"/>
          <w:u w:val="single"/>
        </w:rPr>
        <w:t>extinction</w:t>
      </w:r>
      <w:r w:rsidRPr="005F26BA">
        <w:rPr>
          <w:rFonts w:cs="Arial"/>
        </w:rPr>
        <w:t>.</w:t>
      </w:r>
    </w:p>
    <w:p w14:paraId="62E3A7BC" w14:textId="77777777" w:rsidR="00DF435A" w:rsidRPr="00A623C3" w:rsidRDefault="00DF435A" w:rsidP="00DF435A">
      <w:r w:rsidRPr="00A623C3">
        <w:rPr>
          <w:rStyle w:val="Style13ptBold"/>
        </w:rPr>
        <w:t>Copeland 16</w:t>
      </w:r>
      <w:r>
        <w:t xml:space="preserve">, Research Fellow at the Canadian Defence and Foreign Affairs Institute specializing in S&amp;T, diplomacy, international policy, global issues and public management.. He is Visiting Professor at the Diplomatic Academy of Vienna, and has taught at the University of Toronto’s Munk School of Global Affairs, the University of Ottawa’s Graduate School of Public and International Affairs, the London Academy of Diplomacy (University of East Anglia), Otago University (NZ) and the Institute of Diplomacy and Foreign Relations, (Daryl, 8-12-2016, “Science Diplomacy” in </w:t>
      </w:r>
      <w:r>
        <w:rPr>
          <w:i/>
          <w:iCs/>
        </w:rPr>
        <w:t>The Sage Handbook of Diplomacy</w:t>
      </w:r>
      <w:r>
        <w:t xml:space="preserve">, https://doi.org/10.4135/9781473957930.n52) </w:t>
      </w:r>
    </w:p>
    <w:p w14:paraId="52A6BFF9" w14:textId="77777777" w:rsidR="00DF435A" w:rsidRPr="008D116E" w:rsidRDefault="00DF435A" w:rsidP="00DF435A">
      <w:pPr>
        <w:rPr>
          <w:sz w:val="16"/>
        </w:rPr>
      </w:pPr>
      <w:r w:rsidRPr="008D116E">
        <w:rPr>
          <w:sz w:val="16"/>
        </w:rPr>
        <w:t>INTRODUCTION</w:t>
      </w:r>
    </w:p>
    <w:p w14:paraId="621F83C7" w14:textId="77777777" w:rsidR="00DF435A" w:rsidRPr="008D116E" w:rsidRDefault="00DF435A" w:rsidP="00DF435A">
      <w:pPr>
        <w:rPr>
          <w:sz w:val="16"/>
        </w:rPr>
      </w:pPr>
      <w:r w:rsidRPr="008D116E">
        <w:rPr>
          <w:sz w:val="16"/>
        </w:rPr>
        <w:t xml:space="preserve">The </w:t>
      </w:r>
      <w:r w:rsidRPr="000E7DF7">
        <w:rPr>
          <w:rStyle w:val="StyleUnderline"/>
        </w:rPr>
        <w:t xml:space="preserve">soft power of </w:t>
      </w:r>
      <w:r w:rsidRPr="008D116E">
        <w:rPr>
          <w:rStyle w:val="StyleUnderline"/>
          <w:highlight w:val="cyan"/>
        </w:rPr>
        <w:t>science</w:t>
      </w:r>
      <w:r w:rsidRPr="000E7DF7">
        <w:rPr>
          <w:rStyle w:val="StyleUnderline"/>
        </w:rPr>
        <w:t xml:space="preserve"> has the potential to </w:t>
      </w:r>
      <w:r w:rsidRPr="008D116E">
        <w:rPr>
          <w:rStyle w:val="Emphasis"/>
          <w:highlight w:val="cyan"/>
        </w:rPr>
        <w:t xml:space="preserve">reshape </w:t>
      </w:r>
      <w:r w:rsidRPr="008D116E">
        <w:rPr>
          <w:rStyle w:val="Emphasis"/>
        </w:rPr>
        <w:t xml:space="preserve">global </w:t>
      </w:r>
      <w:r w:rsidRPr="008D116E">
        <w:rPr>
          <w:rStyle w:val="Emphasis"/>
          <w:highlight w:val="cyan"/>
        </w:rPr>
        <w:t>diplomacy</w:t>
      </w:r>
      <w:r w:rsidRPr="000E7DF7">
        <w:rPr>
          <w:rStyle w:val="StyleUnderline"/>
        </w:rPr>
        <w:t>.</w:t>
      </w:r>
      <w:r w:rsidRPr="008D116E">
        <w:rPr>
          <w:sz w:val="16"/>
        </w:rPr>
        <w:t xml:space="preserve"> (Ahmed Zewail)</w:t>
      </w:r>
    </w:p>
    <w:p w14:paraId="6E0F5EB4" w14:textId="77777777" w:rsidR="00DF435A" w:rsidRPr="008D116E" w:rsidRDefault="00DF435A" w:rsidP="00DF435A">
      <w:pPr>
        <w:rPr>
          <w:sz w:val="16"/>
        </w:rPr>
      </w:pPr>
      <w:r w:rsidRPr="008D116E">
        <w:rPr>
          <w:sz w:val="16"/>
        </w:rPr>
        <w:t xml:space="preserve">In recent years the </w:t>
      </w:r>
      <w:r w:rsidRPr="000E7DF7">
        <w:rPr>
          <w:rStyle w:val="StyleUnderline"/>
        </w:rPr>
        <w:t xml:space="preserve">role and place of international science and technology (S&amp;T) – and of science diplomacy (SD) in particular – have attracted only limited interest on the part of international affairs analysts and diplomatic practitioners alike. In part as a result, progress in </w:t>
      </w:r>
      <w:r w:rsidRPr="0058791D">
        <w:rPr>
          <w:rStyle w:val="StyleUnderline"/>
          <w:highlight w:val="cyan"/>
        </w:rPr>
        <w:t>addressing</w:t>
      </w:r>
      <w:r w:rsidRPr="000E7DF7">
        <w:rPr>
          <w:rStyle w:val="StyleUnderline"/>
        </w:rPr>
        <w:t xml:space="preserve"> ‘wicked’1 </w:t>
      </w:r>
      <w:r w:rsidRPr="0058791D">
        <w:rPr>
          <w:rStyle w:val="StyleUnderline"/>
          <w:highlight w:val="cyan"/>
        </w:rPr>
        <w:t>global issues</w:t>
      </w:r>
      <w:r w:rsidRPr="000E7DF7">
        <w:rPr>
          <w:rStyle w:val="StyleUnderline"/>
        </w:rPr>
        <w:t xml:space="preserve"> such as </w:t>
      </w:r>
      <w:r w:rsidRPr="0058791D">
        <w:rPr>
          <w:rStyle w:val="Emphasis"/>
          <w:highlight w:val="cyan"/>
        </w:rPr>
        <w:t>climate</w:t>
      </w:r>
      <w:r w:rsidRPr="000E7DF7">
        <w:rPr>
          <w:rStyle w:val="StyleUnderline"/>
        </w:rPr>
        <w:t xml:space="preserve"> change, diminishing </w:t>
      </w:r>
      <w:r w:rsidRPr="0058791D">
        <w:rPr>
          <w:rStyle w:val="Emphasis"/>
          <w:highlight w:val="cyan"/>
        </w:rPr>
        <w:t>biod</w:t>
      </w:r>
      <w:r w:rsidRPr="0058791D">
        <w:rPr>
          <w:rStyle w:val="Emphasis"/>
        </w:rPr>
        <w:t>iversity</w:t>
      </w:r>
      <w:r w:rsidRPr="000E7DF7">
        <w:rPr>
          <w:rStyle w:val="StyleUnderline"/>
        </w:rPr>
        <w:t xml:space="preserve">, species </w:t>
      </w:r>
      <w:r w:rsidRPr="0058791D">
        <w:rPr>
          <w:rStyle w:val="StyleUnderline"/>
          <w:highlight w:val="cyan"/>
        </w:rPr>
        <w:t>extinction</w:t>
      </w:r>
      <w:r w:rsidRPr="000E7DF7">
        <w:rPr>
          <w:rStyle w:val="StyleUnderline"/>
        </w:rPr>
        <w:t xml:space="preserve">, resource </w:t>
      </w:r>
      <w:r w:rsidRPr="0058791D">
        <w:rPr>
          <w:rStyle w:val="StyleUnderline"/>
          <w:highlight w:val="cyan"/>
        </w:rPr>
        <w:t>scarcity</w:t>
      </w:r>
      <w:r w:rsidRPr="000E7DF7">
        <w:rPr>
          <w:rStyle w:val="StyleUnderline"/>
        </w:rPr>
        <w:t xml:space="preserve">, </w:t>
      </w:r>
      <w:r w:rsidRPr="0058791D">
        <w:rPr>
          <w:rStyle w:val="Emphasis"/>
          <w:highlight w:val="cyan"/>
        </w:rPr>
        <w:t>environmental crises</w:t>
      </w:r>
      <w:r w:rsidRPr="000E7DF7">
        <w:rPr>
          <w:rStyle w:val="StyleUnderline"/>
        </w:rPr>
        <w:t xml:space="preserve">, and a daunting array of other epidemic threats and challenges </w:t>
      </w:r>
      <w:r w:rsidRPr="0058791D">
        <w:rPr>
          <w:rStyle w:val="StyleUnderline"/>
          <w:highlight w:val="cyan"/>
        </w:rPr>
        <w:t>which</w:t>
      </w:r>
      <w:r w:rsidRPr="000E7DF7">
        <w:rPr>
          <w:rStyle w:val="StyleUnderline"/>
        </w:rPr>
        <w:t xml:space="preserve"> now </w:t>
      </w:r>
      <w:r w:rsidRPr="0058791D">
        <w:rPr>
          <w:rStyle w:val="Emphasis"/>
          <w:highlight w:val="cyan"/>
        </w:rPr>
        <w:t>imperil life on the planet</w:t>
      </w:r>
      <w:r w:rsidRPr="000E7DF7">
        <w:rPr>
          <w:rStyle w:val="StyleUnderline"/>
        </w:rPr>
        <w:t>, has been disappointing</w:t>
      </w:r>
      <w:r w:rsidRPr="008D116E">
        <w:rPr>
          <w:sz w:val="16"/>
        </w:rPr>
        <w:t>. The capacity to apprehend and manage S&amp;T-driven global issues has not grown sufficiently, and without a greater effort by governments, international organizations and other SD actors, insecurity and underdevelopment will flourish. SD has been treated as a marginal practice, and the damaging consequences of doing so can be reversed only through the provision of adequate resources and the elevation of SD to the status of an international policy, institutional and diplomatic priority.2</w:t>
      </w:r>
    </w:p>
    <w:p w14:paraId="5EB1116E" w14:textId="77777777" w:rsidR="00DF435A" w:rsidRPr="008D116E" w:rsidRDefault="00DF435A" w:rsidP="00DF435A">
      <w:pPr>
        <w:rPr>
          <w:sz w:val="16"/>
        </w:rPr>
      </w:pPr>
      <w:r w:rsidRPr="008D116E">
        <w:rPr>
          <w:sz w:val="16"/>
        </w:rPr>
        <w:t>UNDERSTANDING SCIENCE DIPLOMACY</w:t>
      </w:r>
    </w:p>
    <w:p w14:paraId="49F69455" w14:textId="77777777" w:rsidR="00DF435A" w:rsidRPr="008D116E" w:rsidRDefault="00DF435A" w:rsidP="00DF435A">
      <w:pPr>
        <w:rPr>
          <w:sz w:val="16"/>
        </w:rPr>
      </w:pPr>
      <w:r w:rsidRPr="008D116E">
        <w:rPr>
          <w:sz w:val="16"/>
        </w:rPr>
        <w:t>Learn from yesterday, live for today, hope for tomorrow. The important thing is to not stop questioning. (Albert Einstein)</w:t>
      </w:r>
    </w:p>
    <w:p w14:paraId="13A565E3" w14:textId="77777777" w:rsidR="00DF435A" w:rsidRPr="008D116E" w:rsidRDefault="00DF435A" w:rsidP="00DF435A">
      <w:pPr>
        <w:rPr>
          <w:sz w:val="16"/>
        </w:rPr>
      </w:pPr>
      <w:r w:rsidRPr="008D116E">
        <w:rPr>
          <w:sz w:val="16"/>
        </w:rPr>
        <w:t xml:space="preserve">Science, diplomacy and international policy are often regarded as uneasy bedfellows. Science is widely perceived as complex and impenetrable. Diplomacy is often viewed as elitist and ineffective.3 International policy is an ambiguous, esoteric term of which the general public is barely aware. It is little wonder, therefore, that SD remains relatively obscure and is widely ignored. Nevertheless, </w:t>
      </w:r>
      <w:r w:rsidRPr="008D116E">
        <w:rPr>
          <w:rStyle w:val="StyleUnderline"/>
          <w:highlight w:val="cyan"/>
        </w:rPr>
        <w:t>SD</w:t>
      </w:r>
      <w:r w:rsidRPr="000E7DF7">
        <w:rPr>
          <w:rStyle w:val="StyleUnderline"/>
        </w:rPr>
        <w:t xml:space="preserve"> is </w:t>
      </w:r>
      <w:r w:rsidRPr="008D116E">
        <w:rPr>
          <w:rStyle w:val="StyleUnderline"/>
          <w:highlight w:val="cyan"/>
        </w:rPr>
        <w:t>important</w:t>
      </w:r>
      <w:r w:rsidRPr="000E7DF7">
        <w:rPr>
          <w:rStyle w:val="StyleUnderline"/>
        </w:rPr>
        <w:t xml:space="preserve"> and is becoming more so </w:t>
      </w:r>
      <w:r w:rsidRPr="008D116E">
        <w:rPr>
          <w:rStyle w:val="StyleUnderline"/>
          <w:highlight w:val="cyan"/>
        </w:rPr>
        <w:t>in</w:t>
      </w:r>
      <w:r w:rsidRPr="000E7DF7">
        <w:rPr>
          <w:rStyle w:val="StyleUnderline"/>
        </w:rPr>
        <w:t xml:space="preserve"> an increasingly heteropolar4 </w:t>
      </w:r>
      <w:r w:rsidRPr="008D116E">
        <w:rPr>
          <w:rStyle w:val="StyleUnderline"/>
          <w:highlight w:val="cyan"/>
        </w:rPr>
        <w:t>world</w:t>
      </w:r>
      <w:r w:rsidRPr="000E7DF7">
        <w:rPr>
          <w:rStyle w:val="StyleUnderline"/>
        </w:rPr>
        <w:t xml:space="preserve"> order </w:t>
      </w:r>
      <w:r w:rsidRPr="008D116E">
        <w:rPr>
          <w:rStyle w:val="StyleUnderline"/>
          <w:highlight w:val="cyan"/>
        </w:rPr>
        <w:t>where</w:t>
      </w:r>
      <w:r w:rsidRPr="000E7DF7">
        <w:rPr>
          <w:rStyle w:val="StyleUnderline"/>
        </w:rPr>
        <w:t xml:space="preserve"> the </w:t>
      </w:r>
      <w:r w:rsidRPr="008D116E">
        <w:rPr>
          <w:rStyle w:val="Emphasis"/>
          <w:highlight w:val="cyan"/>
        </w:rPr>
        <w:t>vectors of power</w:t>
      </w:r>
      <w:r w:rsidRPr="000E7DF7">
        <w:rPr>
          <w:rStyle w:val="StyleUnderline"/>
        </w:rPr>
        <w:t xml:space="preserve"> and influence </w:t>
      </w:r>
      <w:r w:rsidRPr="008D116E">
        <w:rPr>
          <w:rStyle w:val="StyleUnderline"/>
          <w:highlight w:val="cyan"/>
        </w:rPr>
        <w:t>are</w:t>
      </w:r>
      <w:r w:rsidRPr="000E7DF7">
        <w:rPr>
          <w:rStyle w:val="StyleUnderline"/>
        </w:rPr>
        <w:t xml:space="preserve"> </w:t>
      </w:r>
      <w:r w:rsidRPr="008D116E">
        <w:rPr>
          <w:rStyle w:val="StyleUnderline"/>
          <w:highlight w:val="cyan"/>
        </w:rPr>
        <w:t>characterized</w:t>
      </w:r>
      <w:r w:rsidRPr="000E7DF7">
        <w:rPr>
          <w:rStyle w:val="StyleUnderline"/>
        </w:rPr>
        <w:t xml:space="preserve"> more </w:t>
      </w:r>
      <w:r w:rsidRPr="008D116E">
        <w:rPr>
          <w:rStyle w:val="StyleUnderline"/>
          <w:highlight w:val="cyan"/>
        </w:rPr>
        <w:t>by difference</w:t>
      </w:r>
      <w:r w:rsidRPr="000E7DF7">
        <w:rPr>
          <w:rStyle w:val="StyleUnderline"/>
        </w:rPr>
        <w:t xml:space="preserve"> than by similarity and S&amp;T based challenges are multiplying</w:t>
      </w:r>
      <w:r w:rsidRPr="008D116E">
        <w:rPr>
          <w:sz w:val="16"/>
        </w:rPr>
        <w:t>.</w:t>
      </w:r>
    </w:p>
    <w:p w14:paraId="4B42633F" w14:textId="77777777" w:rsidR="00DF435A" w:rsidRPr="008D116E" w:rsidRDefault="00DF435A" w:rsidP="00DF435A">
      <w:pPr>
        <w:rPr>
          <w:sz w:val="16"/>
        </w:rPr>
      </w:pPr>
      <w:r w:rsidRPr="008D116E">
        <w:rPr>
          <w:sz w:val="16"/>
        </w:rPr>
        <w:t xml:space="preserve">At the highest level of analysis, </w:t>
      </w:r>
      <w:r w:rsidRPr="008D116E">
        <w:rPr>
          <w:rStyle w:val="StyleUnderline"/>
          <w:highlight w:val="cyan"/>
        </w:rPr>
        <w:t>SD</w:t>
      </w:r>
      <w:r w:rsidRPr="000E7DF7">
        <w:rPr>
          <w:rStyle w:val="StyleUnderline"/>
        </w:rPr>
        <w:t xml:space="preserve"> can best be </w:t>
      </w:r>
      <w:r w:rsidRPr="008D116E">
        <w:rPr>
          <w:rStyle w:val="StyleUnderline"/>
          <w:highlight w:val="cyan"/>
        </w:rPr>
        <w:t>understood as</w:t>
      </w:r>
      <w:r w:rsidRPr="000E7DF7">
        <w:rPr>
          <w:rStyle w:val="StyleUnderline"/>
        </w:rPr>
        <w:t xml:space="preserve"> a diplomatic technique by which S&amp;T </w:t>
      </w:r>
      <w:r w:rsidRPr="008D116E">
        <w:rPr>
          <w:rStyle w:val="StyleUnderline"/>
          <w:highlight w:val="cyan"/>
        </w:rPr>
        <w:t>knowledge</w:t>
      </w:r>
      <w:r w:rsidRPr="000E7DF7">
        <w:rPr>
          <w:rStyle w:val="StyleUnderline"/>
        </w:rPr>
        <w:t xml:space="preserve"> is </w:t>
      </w:r>
      <w:r w:rsidRPr="008D116E">
        <w:rPr>
          <w:rStyle w:val="StyleUnderline"/>
          <w:highlight w:val="cyan"/>
        </w:rPr>
        <w:t>freed from</w:t>
      </w:r>
      <w:r w:rsidRPr="000E7DF7">
        <w:rPr>
          <w:rStyle w:val="StyleUnderline"/>
        </w:rPr>
        <w:t xml:space="preserve"> its rigid national and </w:t>
      </w:r>
      <w:r w:rsidRPr="008D116E">
        <w:rPr>
          <w:rStyle w:val="Emphasis"/>
          <w:highlight w:val="cyan"/>
        </w:rPr>
        <w:t>institutional</w:t>
      </w:r>
      <w:r w:rsidRPr="000E7DF7">
        <w:rPr>
          <w:rStyle w:val="StyleUnderline"/>
        </w:rPr>
        <w:t xml:space="preserve"> </w:t>
      </w:r>
      <w:r w:rsidRPr="008D116E">
        <w:rPr>
          <w:rStyle w:val="Emphasis"/>
          <w:highlight w:val="cyan"/>
        </w:rPr>
        <w:t>enclosures</w:t>
      </w:r>
      <w:r w:rsidRPr="000E7DF7">
        <w:rPr>
          <w:rStyle w:val="StyleUnderline"/>
        </w:rPr>
        <w:t>, thereby releasing its potential to address directly the drivers of underdevelopment and insecurity</w:t>
      </w:r>
      <w:r w:rsidRPr="008D116E">
        <w:rPr>
          <w:sz w:val="16"/>
        </w:rPr>
        <w:t>.5</w:t>
      </w:r>
    </w:p>
    <w:p w14:paraId="4CE6410D" w14:textId="77777777" w:rsidR="00DF435A" w:rsidRPr="008D116E" w:rsidRDefault="00DF435A" w:rsidP="00DF435A">
      <w:pPr>
        <w:rPr>
          <w:sz w:val="16"/>
        </w:rPr>
      </w:pPr>
      <w:r w:rsidRPr="008D116E">
        <w:rPr>
          <w:sz w:val="16"/>
        </w:rPr>
        <w:t>Unlike its constituent elements of science and diplomacy, the expression ‘science diplomacy’ is a relatively new and unfamiliar term, and a consensus on its definition has yet to be forged. Nina Fedoroff, the Science Advisor to former US Secretary of State, Hillary Clinton, describes SD as: ‘the use of scientific collaborations among nations to address the common problems facing 21st century humanity and to build constructive international partnerships’.6 While the phrase science diplomacy implies some sort of unified whole, the term is most commonly presented as consisting of three distinct areas: informing foreign policy objectives with scientific advice (science in diplomacy); facilitating international science cooperation (diplomacy for science); and, using science cooperation to improve international relations between countries, regions or organizations (science for diplomacy).7</w:t>
      </w:r>
    </w:p>
    <w:p w14:paraId="385A6F68" w14:textId="77777777" w:rsidR="00DF435A" w:rsidRPr="008D116E" w:rsidRDefault="00DF435A" w:rsidP="00DF435A">
      <w:pPr>
        <w:rPr>
          <w:sz w:val="16"/>
        </w:rPr>
      </w:pPr>
      <w:r w:rsidRPr="008D116E">
        <w:rPr>
          <w:sz w:val="16"/>
        </w:rPr>
        <w:t>These three categories, while widely accepted and used, tend to overlap and have some weaknesses as heuristic tools. Many international S&amp;T issues cannot easily be pigeon-holed: attempts to manage climate change have involved science advice (both to governments and the UN Secretary-General), science for diplomacy (the reports of the Intergovernmental Panel on Climate Change (IPCC)) and diplomacy for science (the meetings of the Conference of the Parties (COP)). Other science-based issues, however, such as weapons inspections or fisheries monitoring and surveillance, fall more convincingly under a single heading (science for diplomacy). For these reasons, as an umbrella term SD must be used with some care.</w:t>
      </w:r>
    </w:p>
    <w:p w14:paraId="0070C0E7" w14:textId="77777777" w:rsidR="00DF435A" w:rsidRPr="008D116E" w:rsidRDefault="00DF435A" w:rsidP="00DF435A">
      <w:pPr>
        <w:rPr>
          <w:sz w:val="16"/>
        </w:rPr>
      </w:pPr>
      <w:r w:rsidRPr="008D116E">
        <w:rPr>
          <w:sz w:val="16"/>
        </w:rPr>
        <w:t xml:space="preserve">That said, </w:t>
      </w:r>
      <w:r w:rsidRPr="000E7DF7">
        <w:rPr>
          <w:rStyle w:val="StyleUnderline"/>
        </w:rPr>
        <w:t xml:space="preserve">SD usefully </w:t>
      </w:r>
      <w:r w:rsidRPr="0058791D">
        <w:rPr>
          <w:rStyle w:val="StyleUnderline"/>
          <w:highlight w:val="cyan"/>
        </w:rPr>
        <w:t>combines</w:t>
      </w:r>
      <w:r w:rsidRPr="000E7DF7">
        <w:rPr>
          <w:rStyle w:val="StyleUnderline"/>
        </w:rPr>
        <w:t xml:space="preserve"> </w:t>
      </w:r>
      <w:r w:rsidRPr="0058791D">
        <w:rPr>
          <w:rStyle w:val="StyleUnderline"/>
          <w:highlight w:val="cyan"/>
        </w:rPr>
        <w:t>international</w:t>
      </w:r>
      <w:r w:rsidRPr="000E7DF7">
        <w:rPr>
          <w:rStyle w:val="StyleUnderline"/>
        </w:rPr>
        <w:t xml:space="preserve"> </w:t>
      </w:r>
      <w:r w:rsidRPr="0058791D">
        <w:rPr>
          <w:rStyle w:val="StyleUnderline"/>
          <w:highlight w:val="cyan"/>
        </w:rPr>
        <w:t>politic</w:t>
      </w:r>
      <w:r w:rsidRPr="000E7DF7">
        <w:rPr>
          <w:rStyle w:val="StyleUnderline"/>
        </w:rPr>
        <w:t xml:space="preserve">al agency </w:t>
      </w:r>
      <w:r w:rsidRPr="0058791D">
        <w:rPr>
          <w:rStyle w:val="StyleUnderline"/>
          <w:highlight w:val="cyan"/>
        </w:rPr>
        <w:t>with</w:t>
      </w:r>
      <w:r w:rsidRPr="000E7DF7">
        <w:rPr>
          <w:rStyle w:val="StyleUnderline"/>
        </w:rPr>
        <w:t xml:space="preserve"> the </w:t>
      </w:r>
      <w:r w:rsidRPr="0058791D">
        <w:rPr>
          <w:rStyle w:val="StyleUnderline"/>
          <w:highlight w:val="cyan"/>
        </w:rPr>
        <w:t>scientific</w:t>
      </w:r>
      <w:r w:rsidRPr="000E7DF7">
        <w:rPr>
          <w:rStyle w:val="StyleUnderline"/>
        </w:rPr>
        <w:t xml:space="preserve"> method of </w:t>
      </w:r>
      <w:r w:rsidRPr="0058791D">
        <w:rPr>
          <w:rStyle w:val="StyleUnderline"/>
          <w:highlight w:val="cyan"/>
        </w:rPr>
        <w:t>knowledge</w:t>
      </w:r>
      <w:r w:rsidRPr="000E7DF7">
        <w:rPr>
          <w:rStyle w:val="StyleUnderline"/>
        </w:rPr>
        <w:t xml:space="preserve"> production, and </w:t>
      </w:r>
      <w:r w:rsidRPr="0058791D">
        <w:rPr>
          <w:rStyle w:val="StyleUnderline"/>
          <w:highlight w:val="cyan"/>
        </w:rPr>
        <w:t>is</w:t>
      </w:r>
      <w:r w:rsidRPr="000E7DF7">
        <w:rPr>
          <w:rStyle w:val="StyleUnderline"/>
        </w:rPr>
        <w:t xml:space="preserve"> an effective </w:t>
      </w:r>
      <w:r w:rsidRPr="0058791D">
        <w:rPr>
          <w:rStyle w:val="StyleUnderline"/>
          <w:highlight w:val="cyan"/>
        </w:rPr>
        <w:t>emissary of</w:t>
      </w:r>
      <w:r w:rsidRPr="000E7DF7">
        <w:rPr>
          <w:rStyle w:val="StyleUnderline"/>
        </w:rPr>
        <w:t xml:space="preserve"> </w:t>
      </w:r>
      <w:r w:rsidRPr="0058791D">
        <w:rPr>
          <w:rStyle w:val="Emphasis"/>
          <w:highlight w:val="cyan"/>
        </w:rPr>
        <w:t>essential values</w:t>
      </w:r>
      <w:r w:rsidRPr="000E7DF7">
        <w:rPr>
          <w:rStyle w:val="StyleUnderline"/>
        </w:rPr>
        <w:t xml:space="preserve"> such as evidence-based learning, merit, openness and sharing. As a specialized sub-set of public diplomacy</w:t>
      </w:r>
      <w:r w:rsidRPr="008D116E">
        <w:rPr>
          <w:sz w:val="16"/>
        </w:rPr>
        <w:t xml:space="preserve"> (PD),8 </w:t>
      </w:r>
      <w:r w:rsidRPr="000E7DF7">
        <w:rPr>
          <w:rStyle w:val="StyleUnderline"/>
        </w:rPr>
        <w:t xml:space="preserve">science diplomacy is </w:t>
      </w:r>
      <w:r w:rsidRPr="0058791D">
        <w:rPr>
          <w:rStyle w:val="StyleUnderline"/>
          <w:highlight w:val="cyan"/>
        </w:rPr>
        <w:t>also</w:t>
      </w:r>
      <w:r w:rsidRPr="000E7DF7">
        <w:rPr>
          <w:rStyle w:val="StyleUnderline"/>
        </w:rPr>
        <w:t xml:space="preserve"> a </w:t>
      </w:r>
      <w:r w:rsidRPr="0058791D">
        <w:rPr>
          <w:rStyle w:val="StyleUnderline"/>
          <w:highlight w:val="cyan"/>
        </w:rPr>
        <w:t>significant</w:t>
      </w:r>
      <w:r w:rsidRPr="000E7DF7">
        <w:rPr>
          <w:rStyle w:val="StyleUnderline"/>
        </w:rPr>
        <w:t xml:space="preserve"> </w:t>
      </w:r>
      <w:r w:rsidRPr="0058791D">
        <w:rPr>
          <w:rStyle w:val="Emphasis"/>
          <w:highlight w:val="cyan"/>
        </w:rPr>
        <w:t>generator of soft power</w:t>
      </w:r>
      <w:r w:rsidRPr="008D116E">
        <w:rPr>
          <w:sz w:val="16"/>
        </w:rPr>
        <w:t>. 9 It is this potent, and – through the increasing use of social and digital media – often technologically-enabled form of attraction which can intimately connect SD to national image, reputation and brand.</w:t>
      </w:r>
    </w:p>
    <w:p w14:paraId="00A5026A" w14:textId="77777777" w:rsidR="00DF435A" w:rsidRPr="008D116E" w:rsidRDefault="00DF435A" w:rsidP="00DF435A">
      <w:pPr>
        <w:rPr>
          <w:sz w:val="16"/>
        </w:rPr>
      </w:pPr>
      <w:r w:rsidRPr="008D116E">
        <w:rPr>
          <w:sz w:val="16"/>
        </w:rPr>
        <w:t>In addition to addressing many of the planet’s most urgent challenges</w:t>
      </w:r>
      <w:r w:rsidRPr="000E7DF7">
        <w:rPr>
          <w:rStyle w:val="StyleUnderline"/>
        </w:rPr>
        <w:t xml:space="preserve">, SD can also </w:t>
      </w:r>
      <w:r w:rsidRPr="0058791D">
        <w:rPr>
          <w:rStyle w:val="StyleUnderline"/>
          <w:highlight w:val="cyan"/>
        </w:rPr>
        <w:t>contribute</w:t>
      </w:r>
      <w:r w:rsidRPr="000E7DF7">
        <w:rPr>
          <w:rStyle w:val="StyleUnderline"/>
        </w:rPr>
        <w:t xml:space="preserve">, through its use of neutral, nonideological language, </w:t>
      </w:r>
      <w:r w:rsidRPr="0058791D">
        <w:rPr>
          <w:rStyle w:val="StyleUnderline"/>
          <w:highlight w:val="cyan"/>
        </w:rPr>
        <w:t>to</w:t>
      </w:r>
      <w:r w:rsidRPr="000E7DF7">
        <w:rPr>
          <w:rStyle w:val="StyleUnderline"/>
        </w:rPr>
        <w:t xml:space="preserve"> the </w:t>
      </w:r>
      <w:r w:rsidRPr="0058791D">
        <w:rPr>
          <w:rStyle w:val="StyleUnderline"/>
          <w:highlight w:val="cyan"/>
        </w:rPr>
        <w:t>mitigation of</w:t>
      </w:r>
      <w:r w:rsidRPr="000E7DF7">
        <w:rPr>
          <w:rStyle w:val="StyleUnderline"/>
        </w:rPr>
        <w:t xml:space="preserve"> international </w:t>
      </w:r>
      <w:r w:rsidRPr="0058791D">
        <w:rPr>
          <w:rStyle w:val="StyleUnderline"/>
          <w:highlight w:val="cyan"/>
        </w:rPr>
        <w:t>political differences</w:t>
      </w:r>
      <w:r w:rsidRPr="000E7DF7">
        <w:rPr>
          <w:rStyle w:val="StyleUnderline"/>
        </w:rPr>
        <w:t xml:space="preserve"> </w:t>
      </w:r>
      <w:r w:rsidRPr="0058791D">
        <w:rPr>
          <w:rStyle w:val="StyleUnderline"/>
          <w:highlight w:val="cyan"/>
        </w:rPr>
        <w:t>when</w:t>
      </w:r>
      <w:r w:rsidRPr="000E7DF7">
        <w:rPr>
          <w:rStyle w:val="StyleUnderline"/>
        </w:rPr>
        <w:t xml:space="preserve"> regular </w:t>
      </w:r>
      <w:r w:rsidRPr="0058791D">
        <w:rPr>
          <w:rStyle w:val="Emphasis"/>
          <w:highlight w:val="cyan"/>
        </w:rPr>
        <w:t>diplomatic channels</w:t>
      </w:r>
      <w:r w:rsidRPr="000E7DF7">
        <w:rPr>
          <w:rStyle w:val="StyleUnderline"/>
        </w:rPr>
        <w:t xml:space="preserve"> </w:t>
      </w:r>
      <w:r w:rsidRPr="0058791D">
        <w:rPr>
          <w:rStyle w:val="StyleUnderline"/>
          <w:highlight w:val="cyan"/>
        </w:rPr>
        <w:t>are</w:t>
      </w:r>
      <w:r w:rsidRPr="000E7DF7">
        <w:rPr>
          <w:rStyle w:val="StyleUnderline"/>
        </w:rPr>
        <w:t xml:space="preserve"> strained, </w:t>
      </w:r>
      <w:r w:rsidRPr="0058791D">
        <w:rPr>
          <w:rStyle w:val="StyleUnderline"/>
          <w:highlight w:val="cyan"/>
        </w:rPr>
        <w:t>blocked</w:t>
      </w:r>
      <w:r w:rsidRPr="000E7DF7">
        <w:rPr>
          <w:rStyle w:val="StyleUnderline"/>
        </w:rPr>
        <w:t xml:space="preserve"> or non-existent</w:t>
      </w:r>
      <w:r w:rsidRPr="008D116E">
        <w:rPr>
          <w:sz w:val="16"/>
        </w:rPr>
        <w:t xml:space="preserve">.10 Even at the </w:t>
      </w:r>
      <w:r w:rsidRPr="0058791D">
        <w:rPr>
          <w:rStyle w:val="StyleUnderline"/>
        </w:rPr>
        <w:t xml:space="preserve">height of the Cold War, for instance during the Cuban Missile Crisis, </w:t>
      </w:r>
      <w:r w:rsidRPr="0058791D">
        <w:rPr>
          <w:rStyle w:val="StyleUnderline"/>
          <w:highlight w:val="cyan"/>
        </w:rPr>
        <w:t>Soviet and American scientists</w:t>
      </w:r>
      <w:r w:rsidRPr="0058791D">
        <w:rPr>
          <w:rStyle w:val="StyleUnderline"/>
        </w:rPr>
        <w:t xml:space="preserve"> </w:t>
      </w:r>
      <w:r w:rsidRPr="0058791D">
        <w:rPr>
          <w:rStyle w:val="StyleUnderline"/>
          <w:highlight w:val="cyan"/>
        </w:rPr>
        <w:t>maintained</w:t>
      </w:r>
      <w:r w:rsidRPr="0058791D">
        <w:rPr>
          <w:rStyle w:val="StyleUnderline"/>
        </w:rPr>
        <w:t xml:space="preserve"> programmes of </w:t>
      </w:r>
      <w:r w:rsidRPr="0058791D">
        <w:rPr>
          <w:rStyle w:val="StyleUnderline"/>
          <w:highlight w:val="cyan"/>
        </w:rPr>
        <w:t>collaboration</w:t>
      </w:r>
      <w:r w:rsidRPr="0058791D">
        <w:rPr>
          <w:rStyle w:val="StyleUnderline"/>
        </w:rPr>
        <w:t xml:space="preserve"> in areas such as polar, atmospheric, health and deep sea research, </w:t>
      </w:r>
      <w:r w:rsidRPr="008D116E">
        <w:rPr>
          <w:sz w:val="16"/>
        </w:rPr>
        <w:t xml:space="preserve">plus radioactive waste disposal. </w:t>
      </w:r>
      <w:r w:rsidRPr="0058791D">
        <w:rPr>
          <w:rStyle w:val="StyleUnderline"/>
          <w:highlight w:val="cyan"/>
        </w:rPr>
        <w:t>Similarly</w:t>
      </w:r>
      <w:r w:rsidRPr="000E7DF7">
        <w:rPr>
          <w:rStyle w:val="StyleUnderline"/>
        </w:rPr>
        <w:t xml:space="preserve">, Western scientists have sustained or established contact </w:t>
      </w:r>
      <w:r w:rsidRPr="0058791D">
        <w:rPr>
          <w:rStyle w:val="StyleUnderline"/>
          <w:highlight w:val="cyan"/>
        </w:rPr>
        <w:t>with</w:t>
      </w:r>
      <w:r w:rsidRPr="000E7DF7">
        <w:rPr>
          <w:rStyle w:val="StyleUnderline"/>
        </w:rPr>
        <w:t xml:space="preserve"> their </w:t>
      </w:r>
      <w:r w:rsidRPr="0058791D">
        <w:rPr>
          <w:rStyle w:val="StyleUnderline"/>
          <w:highlight w:val="cyan"/>
        </w:rPr>
        <w:t>Cuba</w:t>
      </w:r>
      <w:r w:rsidRPr="0058791D">
        <w:rPr>
          <w:rStyle w:val="StyleUnderline"/>
        </w:rPr>
        <w:t>n</w:t>
      </w:r>
      <w:r w:rsidRPr="000E7DF7">
        <w:rPr>
          <w:rStyle w:val="StyleUnderline"/>
        </w:rPr>
        <w:t xml:space="preserve">, </w:t>
      </w:r>
      <w:r w:rsidRPr="0058791D">
        <w:rPr>
          <w:rStyle w:val="StyleUnderline"/>
          <w:highlight w:val="cyan"/>
        </w:rPr>
        <w:t>No</w:t>
      </w:r>
      <w:r w:rsidRPr="000E7DF7">
        <w:rPr>
          <w:rStyle w:val="StyleUnderline"/>
        </w:rPr>
        <w:t xml:space="preserve">rth </w:t>
      </w:r>
      <w:r w:rsidRPr="0058791D">
        <w:rPr>
          <w:rStyle w:val="StyleUnderline"/>
          <w:highlight w:val="cyan"/>
        </w:rPr>
        <w:t>Ko</w:t>
      </w:r>
      <w:r w:rsidRPr="000E7DF7">
        <w:rPr>
          <w:rStyle w:val="StyleUnderline"/>
        </w:rPr>
        <w:t xml:space="preserve">rean </w:t>
      </w:r>
      <w:r w:rsidRPr="0058791D">
        <w:rPr>
          <w:rStyle w:val="StyleUnderline"/>
          <w:highlight w:val="cyan"/>
        </w:rPr>
        <w:t>and Iran</w:t>
      </w:r>
      <w:r w:rsidRPr="000E7DF7">
        <w:rPr>
          <w:rStyle w:val="StyleUnderline"/>
        </w:rPr>
        <w:t xml:space="preserve">ian counterparts </w:t>
      </w:r>
      <w:r w:rsidRPr="0058791D">
        <w:rPr>
          <w:rStyle w:val="StyleUnderline"/>
          <w:highlight w:val="cyan"/>
        </w:rPr>
        <w:t>despite</w:t>
      </w:r>
      <w:r w:rsidRPr="000E7DF7">
        <w:rPr>
          <w:rStyle w:val="StyleUnderline"/>
        </w:rPr>
        <w:t xml:space="preserve"> the existence of formidable </w:t>
      </w:r>
      <w:r w:rsidRPr="0058791D">
        <w:rPr>
          <w:rStyle w:val="StyleUnderline"/>
          <w:highlight w:val="cyan"/>
        </w:rPr>
        <w:t>political</w:t>
      </w:r>
      <w:r w:rsidRPr="000E7DF7">
        <w:rPr>
          <w:rStyle w:val="StyleUnderline"/>
        </w:rPr>
        <w:t xml:space="preserve"> and economic </w:t>
      </w:r>
      <w:r w:rsidRPr="0058791D">
        <w:rPr>
          <w:rStyle w:val="StyleUnderline"/>
          <w:highlight w:val="cyan"/>
        </w:rPr>
        <w:t>barriers</w:t>
      </w:r>
      <w:r w:rsidRPr="008D116E">
        <w:rPr>
          <w:sz w:val="16"/>
        </w:rPr>
        <w:t>. Most recently, during the conflict over Crimea and eastern Ukraine, US and Russian scientists have continued to work closely on Arctic issues, in crewing and managing the International Space Station, and on negotiating the multilateral nuclear pact with Iran (2015) and Syrian chemical weapons disarmament (2013).</w:t>
      </w:r>
    </w:p>
    <w:p w14:paraId="555A3B3B" w14:textId="77777777" w:rsidR="00DF435A" w:rsidRPr="008D116E" w:rsidRDefault="00DF435A" w:rsidP="00DF435A">
      <w:pPr>
        <w:rPr>
          <w:rStyle w:val="StyleUnderline"/>
        </w:rPr>
      </w:pPr>
      <w:r w:rsidRPr="000E7DF7">
        <w:rPr>
          <w:rStyle w:val="StyleUnderline"/>
        </w:rPr>
        <w:t>Science diplomacy can also help maintain relations at times of tensions between friends</w:t>
      </w:r>
      <w:r w:rsidRPr="008D116E">
        <w:rPr>
          <w:sz w:val="16"/>
        </w:rPr>
        <w:t xml:space="preserve">. For example, in 1985 the government of New Zealand formally banned visits by potentially nuclear-armed warships.11 In response, the US government, while leaving the ANZUS treaty in place, withdrew security guarantees from its traditional ally, downgraded its diplomatic relations, and excluded New Zealand from the ‘Five Eyes’ intelligence sharing arrangement, which also included the UK, Australia and Canada. It was a surprisingly nasty row, and bilateral relations were not fully normalized until 2014. Still, through it all, the </w:t>
      </w:r>
      <w:r w:rsidRPr="008D116E">
        <w:rPr>
          <w:rStyle w:val="StyleUnderline"/>
        </w:rPr>
        <w:t>US base in Christchurch</w:t>
      </w:r>
      <w:r w:rsidRPr="008D116E">
        <w:rPr>
          <w:sz w:val="16"/>
        </w:rPr>
        <w:t xml:space="preserve">, which </w:t>
      </w:r>
      <w:r w:rsidRPr="008D116E">
        <w:rPr>
          <w:rStyle w:val="StyleUnderline"/>
        </w:rPr>
        <w:t>provides forward supply and logistical support for American scientific research activities in Antarctica, remained fully operational, and cooperation between US and NZ scientists continued without interruption.</w:t>
      </w:r>
    </w:p>
    <w:p w14:paraId="019F178C" w14:textId="77777777" w:rsidR="00DF435A" w:rsidRPr="00AE4228" w:rsidRDefault="00DF435A" w:rsidP="00DF435A">
      <w:pPr>
        <w:keepNext/>
        <w:keepLines/>
        <w:spacing w:before="40" w:after="0"/>
        <w:outlineLvl w:val="3"/>
        <w:rPr>
          <w:rFonts w:eastAsia="Times New Roman" w:cs="Times New Roman"/>
          <w:b/>
          <w:iCs/>
          <w:color w:val="1F3864" w:themeColor="accent1" w:themeShade="80"/>
          <w:sz w:val="26"/>
        </w:rPr>
      </w:pPr>
      <w:r w:rsidRPr="00AE4228">
        <w:rPr>
          <w:rFonts w:eastAsia="Times New Roman" w:cs="Times New Roman"/>
          <w:b/>
          <w:iCs/>
          <w:color w:val="1F3864" w:themeColor="accent1" w:themeShade="80"/>
          <w:sz w:val="26"/>
        </w:rPr>
        <w:t>ABR is over-hyped and slow. Even by 2050, 99% of people won’t be affected. Scientists are constantly innovating new solutions---that’s Cox.</w:t>
      </w:r>
    </w:p>
    <w:p w14:paraId="4F56F734" w14:textId="77777777" w:rsidR="00DF435A" w:rsidRPr="00D86F5A" w:rsidRDefault="00DF435A" w:rsidP="00DF435A">
      <w:pPr>
        <w:rPr>
          <w:rFonts w:eastAsia="Aptos"/>
        </w:rPr>
      </w:pPr>
    </w:p>
    <w:p w14:paraId="56565936" w14:textId="77777777" w:rsidR="00DF435A" w:rsidRPr="00D86F5A" w:rsidRDefault="00DF435A" w:rsidP="00DF435A">
      <w:pPr>
        <w:keepNext/>
        <w:keepLines/>
        <w:spacing w:before="40" w:after="0"/>
        <w:outlineLvl w:val="3"/>
        <w:rPr>
          <w:rFonts w:eastAsia="Times New Roman"/>
          <w:b/>
          <w:iCs/>
          <w:sz w:val="26"/>
        </w:rPr>
      </w:pPr>
      <w:r w:rsidRPr="00D86F5A">
        <w:rPr>
          <w:rFonts w:eastAsia="Times New Roman"/>
          <w:b/>
          <w:iCs/>
          <w:sz w:val="26"/>
        </w:rPr>
        <w:t xml:space="preserve">ABR won’t get </w:t>
      </w:r>
      <w:r w:rsidRPr="00D86F5A">
        <w:rPr>
          <w:rFonts w:eastAsia="Times New Roman"/>
          <w:b/>
          <w:iCs/>
          <w:sz w:val="26"/>
          <w:u w:val="single"/>
        </w:rPr>
        <w:t>close</w:t>
      </w:r>
      <w:r w:rsidRPr="00D86F5A">
        <w:rPr>
          <w:rFonts w:eastAsia="Times New Roman"/>
          <w:b/>
          <w:iCs/>
          <w:sz w:val="26"/>
        </w:rPr>
        <w:t xml:space="preserve"> to extinction, and intervening actors solve it. </w:t>
      </w:r>
    </w:p>
    <w:p w14:paraId="49A95152" w14:textId="77777777" w:rsidR="00DF435A" w:rsidRPr="00D86F5A" w:rsidRDefault="00DF435A" w:rsidP="00DF435A">
      <w:pPr>
        <w:rPr>
          <w:rFonts w:eastAsia="Calibri"/>
          <w:sz w:val="16"/>
          <w:szCs w:val="16"/>
        </w:rPr>
      </w:pPr>
      <w:r w:rsidRPr="00D86F5A">
        <w:rPr>
          <w:rFonts w:eastAsia="Calibri"/>
          <w:b/>
          <w:bCs/>
          <w:sz w:val="26"/>
        </w:rPr>
        <w:t>Cara 17</w:t>
      </w:r>
      <w:r w:rsidRPr="00D86F5A">
        <w:rPr>
          <w:rFonts w:eastAsia="Calibri"/>
        </w:rPr>
        <w:t>, science writer for The Atlantic, Newsweek, and Vocativ. (Ed, 1-27-2017, “The Attack Of The Superbugs”, http://www.vocativ.com/394419/attack-of-the-superbugs/)</w:t>
      </w:r>
    </w:p>
    <w:p w14:paraId="7FA1956C" w14:textId="77777777" w:rsidR="00DF435A" w:rsidRPr="00D86F5A" w:rsidRDefault="00DF435A" w:rsidP="00DF435A">
      <w:pPr>
        <w:rPr>
          <w:rFonts w:eastAsia="Calibri"/>
          <w:sz w:val="16"/>
        </w:rPr>
      </w:pPr>
      <w:r w:rsidRPr="00D86F5A">
        <w:rPr>
          <w:rFonts w:eastAsia="Calibri"/>
          <w:b/>
          <w:iCs/>
          <w:highlight w:val="cyan"/>
          <w:u w:val="single"/>
          <w:bdr w:val="single" w:sz="8" w:space="0" w:color="auto"/>
        </w:rPr>
        <w:t>A</w:t>
      </w:r>
      <w:r w:rsidRPr="00D86F5A">
        <w:rPr>
          <w:rFonts w:eastAsia="Calibri"/>
          <w:u w:val="single"/>
        </w:rPr>
        <w:t>nti</w:t>
      </w:r>
      <w:r w:rsidRPr="00D86F5A">
        <w:rPr>
          <w:rFonts w:eastAsia="Calibri"/>
          <w:b/>
          <w:iCs/>
          <w:highlight w:val="cyan"/>
          <w:u w:val="single"/>
          <w:bdr w:val="single" w:sz="8" w:space="0" w:color="auto"/>
        </w:rPr>
        <w:t>b</w:t>
      </w:r>
      <w:r w:rsidRPr="00D86F5A">
        <w:rPr>
          <w:rFonts w:eastAsia="Calibri"/>
          <w:u w:val="single"/>
        </w:rPr>
        <w:t>iotic-</w:t>
      </w:r>
      <w:r w:rsidRPr="00D86F5A">
        <w:rPr>
          <w:rFonts w:eastAsia="Calibri"/>
          <w:b/>
          <w:iCs/>
          <w:highlight w:val="cyan"/>
          <w:u w:val="single"/>
          <w:bdr w:val="single" w:sz="8" w:space="0" w:color="auto"/>
        </w:rPr>
        <w:t>r</w:t>
      </w:r>
      <w:r w:rsidRPr="00D86F5A">
        <w:rPr>
          <w:rFonts w:eastAsia="Calibri"/>
          <w:u w:val="single"/>
        </w:rPr>
        <w:t>esistant infections</w:t>
      </w:r>
      <w:r w:rsidRPr="00D86F5A">
        <w:rPr>
          <w:rFonts w:eastAsia="Calibri"/>
          <w:sz w:val="16"/>
        </w:rPr>
        <w:t xml:space="preserve"> kill at least 700,000 people worldwide a year right now, according to an exhaustive report commissioned by the UK in 2014, and without any substantial medical breakthroughs or policy changes that slow down resistance, they </w:t>
      </w:r>
      <w:r w:rsidRPr="00D86F5A">
        <w:rPr>
          <w:rFonts w:eastAsia="Calibri"/>
          <w:highlight w:val="cyan"/>
          <w:u w:val="single"/>
        </w:rPr>
        <w:t>may claim</w:t>
      </w:r>
      <w:r w:rsidRPr="00D86F5A">
        <w:rPr>
          <w:rFonts w:eastAsia="Calibri"/>
          <w:sz w:val="16"/>
        </w:rPr>
        <w:t xml:space="preserve"> some </w:t>
      </w:r>
      <w:r w:rsidRPr="00D86F5A">
        <w:rPr>
          <w:rFonts w:eastAsia="Calibri"/>
          <w:b/>
          <w:iCs/>
          <w:highlight w:val="cyan"/>
          <w:u w:val="single"/>
          <w:bdr w:val="single" w:sz="8" w:space="0" w:color="auto"/>
        </w:rPr>
        <w:t>10 million deaths</w:t>
      </w:r>
      <w:r w:rsidRPr="00D86F5A">
        <w:rPr>
          <w:rFonts w:eastAsia="Calibri"/>
          <w:b/>
          <w:iCs/>
          <w:u w:val="single"/>
          <w:bdr w:val="single" w:sz="8" w:space="0" w:color="auto"/>
        </w:rPr>
        <w:t xml:space="preserve"> annually by 2050</w:t>
      </w:r>
      <w:r w:rsidRPr="00D86F5A">
        <w:rPr>
          <w:rFonts w:eastAsia="Calibri"/>
          <w:sz w:val="16"/>
        </w:rPr>
        <w:t xml:space="preserve"> — </w:t>
      </w:r>
      <w:r w:rsidRPr="00D86F5A">
        <w:rPr>
          <w:rFonts w:eastAsia="Calibri"/>
          <w:u w:val="single"/>
        </w:rPr>
        <w:t>eclipsing cancer</w:t>
      </w:r>
      <w:r w:rsidRPr="00D86F5A">
        <w:rPr>
          <w:rFonts w:eastAsia="Calibri"/>
          <w:sz w:val="16"/>
        </w:rPr>
        <w:t xml:space="preserve"> in general as a leading cause. </w:t>
      </w:r>
      <w:r w:rsidRPr="00D86F5A">
        <w:rPr>
          <w:rFonts w:eastAsia="Calibri"/>
          <w:highlight w:val="cyan"/>
          <w:u w:val="single"/>
        </w:rPr>
        <w:t>These</w:t>
      </w:r>
      <w:r w:rsidRPr="00D86F5A">
        <w:rPr>
          <w:rFonts w:eastAsia="Calibri"/>
          <w:u w:val="single"/>
        </w:rPr>
        <w:t xml:space="preserve"> deaths</w:t>
      </w:r>
      <w:r w:rsidRPr="00D86F5A">
        <w:rPr>
          <w:rFonts w:eastAsia="Calibri"/>
          <w:sz w:val="16"/>
        </w:rPr>
        <w:t xml:space="preserve"> largely </w:t>
      </w:r>
      <w:r w:rsidRPr="00D86F5A">
        <w:rPr>
          <w:rFonts w:eastAsia="Calibri"/>
          <w:b/>
          <w:iCs/>
          <w:highlight w:val="cyan"/>
          <w:u w:val="single"/>
          <w:bdr w:val="single" w:sz="8" w:space="0" w:color="auto"/>
        </w:rPr>
        <w:t>won’t</w:t>
      </w:r>
      <w:r w:rsidRPr="00D86F5A">
        <w:rPr>
          <w:rFonts w:eastAsia="Calibri"/>
          <w:highlight w:val="cyan"/>
          <w:u w:val="single"/>
        </w:rPr>
        <w:t xml:space="preserve"> come from pan-resistant infections</w:t>
      </w:r>
      <w:r w:rsidRPr="00D86F5A">
        <w:rPr>
          <w:rFonts w:eastAsia="Calibri"/>
          <w:sz w:val="16"/>
        </w:rPr>
        <w:t xml:space="preserve">, just tougher ones. </w:t>
      </w:r>
      <w:r w:rsidRPr="00D86F5A">
        <w:rPr>
          <w:rFonts w:eastAsia="Calibri"/>
          <w:u w:val="single"/>
        </w:rPr>
        <w:t>A preventable death there</w:t>
      </w:r>
      <w:r w:rsidRPr="00D86F5A">
        <w:rPr>
          <w:rFonts w:eastAsia="Calibri"/>
          <w:sz w:val="16"/>
        </w:rPr>
        <w:t xml:space="preserve">, a preventable death </w:t>
      </w:r>
      <w:r w:rsidRPr="00D86F5A">
        <w:rPr>
          <w:rFonts w:eastAsia="Calibri"/>
          <w:u w:val="single"/>
        </w:rPr>
        <w:t>here</w:t>
      </w:r>
      <w:r w:rsidRPr="00D86F5A">
        <w:rPr>
          <w:rFonts w:eastAsia="Calibri"/>
          <w:sz w:val="16"/>
        </w:rPr>
        <w:t xml:space="preserve">. 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 </w:t>
      </w:r>
      <w:r w:rsidRPr="00D86F5A">
        <w:rPr>
          <w:rFonts w:eastAsia="Calibri"/>
          <w:u w:val="single"/>
        </w:rPr>
        <w:t>For all the</w:t>
      </w:r>
      <w:r w:rsidRPr="00D86F5A">
        <w:rPr>
          <w:rFonts w:eastAsia="Calibri"/>
          <w:sz w:val="16"/>
        </w:rPr>
        <w:t xml:space="preserve"> warranted </w:t>
      </w:r>
      <w:r w:rsidRPr="00D86F5A">
        <w:rPr>
          <w:rFonts w:eastAsia="Calibri"/>
          <w:u w:val="single"/>
        </w:rPr>
        <w:t>gloom</w:t>
      </w:r>
      <w:r w:rsidRPr="00D86F5A">
        <w:rPr>
          <w:rFonts w:eastAsia="Calibri"/>
          <w:sz w:val="16"/>
        </w:rPr>
        <w:t xml:space="preserve">, though, Farewell does think </w:t>
      </w:r>
      <w:r w:rsidRPr="00D86F5A">
        <w:rPr>
          <w:rFonts w:eastAsia="Calibri"/>
          <w:u w:val="single"/>
        </w:rPr>
        <w:t xml:space="preserve">there are </w:t>
      </w:r>
      <w:r w:rsidRPr="00D86F5A">
        <w:rPr>
          <w:rFonts w:eastAsia="Calibri"/>
          <w:highlight w:val="cyan"/>
          <w:u w:val="single"/>
        </w:rPr>
        <w:t>reasons to be hopeful</w:t>
      </w:r>
      <w:r w:rsidRPr="00D86F5A">
        <w:rPr>
          <w:rFonts w:eastAsia="Calibri"/>
          <w:sz w:val="16"/>
        </w:rPr>
        <w:t xml:space="preserve">. “I don’t think we are doing enough, but </w:t>
      </w:r>
      <w:r w:rsidRPr="00D86F5A">
        <w:rPr>
          <w:rFonts w:eastAsia="Calibri"/>
          <w:u w:val="single"/>
        </w:rPr>
        <w:t xml:space="preserve">the </w:t>
      </w:r>
      <w:r w:rsidRPr="00D86F5A">
        <w:rPr>
          <w:rFonts w:eastAsia="Calibri"/>
          <w:highlight w:val="cyan"/>
          <w:u w:val="single"/>
        </w:rPr>
        <w:t>scientific community</w:t>
      </w:r>
      <w:r w:rsidRPr="00D86F5A">
        <w:rPr>
          <w:rFonts w:eastAsia="Calibri"/>
          <w:u w:val="single"/>
        </w:rPr>
        <w:t xml:space="preserve"> along with many governmental and private foundations are </w:t>
      </w:r>
      <w:r w:rsidRPr="00D86F5A">
        <w:rPr>
          <w:rFonts w:eastAsia="Calibri"/>
          <w:b/>
          <w:iCs/>
          <w:u w:val="single"/>
          <w:bdr w:val="single" w:sz="8" w:space="0" w:color="auto"/>
        </w:rPr>
        <w:t xml:space="preserve">very </w:t>
      </w:r>
      <w:r w:rsidRPr="00D86F5A">
        <w:rPr>
          <w:rFonts w:eastAsia="Calibri"/>
          <w:b/>
          <w:iCs/>
          <w:highlight w:val="cyan"/>
          <w:u w:val="single"/>
          <w:bdr w:val="single" w:sz="8" w:space="0" w:color="auto"/>
        </w:rPr>
        <w:t>actively involved</w:t>
      </w:r>
      <w:r w:rsidRPr="00D86F5A">
        <w:rPr>
          <w:rFonts w:eastAsia="Calibri"/>
          <w:u w:val="single"/>
        </w:rPr>
        <w:t xml:space="preserve"> in</w:t>
      </w:r>
      <w:r w:rsidRPr="00D86F5A">
        <w:rPr>
          <w:rFonts w:eastAsia="Calibri"/>
          <w:sz w:val="16"/>
        </w:rPr>
        <w:t xml:space="preserve"> finding </w:t>
      </w:r>
      <w:r w:rsidRPr="00D86F5A">
        <w:rPr>
          <w:rFonts w:eastAsia="Calibri"/>
          <w:u w:val="single"/>
        </w:rPr>
        <w:t>not only new antibiotics, but new solutions</w:t>
      </w:r>
      <w:r w:rsidRPr="00D86F5A">
        <w:rPr>
          <w:rFonts w:eastAsia="Calibri"/>
          <w:sz w:val="16"/>
        </w:rPr>
        <w:t xml:space="preserve"> to this problem,” she said. </w:t>
      </w:r>
      <w:r w:rsidRPr="00D86F5A">
        <w:rPr>
          <w:rFonts w:eastAsia="Calibri"/>
          <w:u w:val="single"/>
        </w:rPr>
        <w:t>There’s been a noticeable change in attitude and increased urgency</w:t>
      </w:r>
      <w:r w:rsidRPr="00D86F5A">
        <w:rPr>
          <w:rFonts w:eastAsia="Calibri"/>
          <w:sz w:val="16"/>
        </w:rPr>
        <w:t xml:space="preserve"> surrounding antibiotic resistance, she said, one that she hadn’t seen even five years ago, let alone twenty. Until recently, that attitude change could be seen from places as high up as the U.S. federal government. In 2014, former President </w:t>
      </w:r>
      <w:r w:rsidRPr="00D86F5A">
        <w:rPr>
          <w:rFonts w:eastAsia="Calibri"/>
          <w:u w:val="single"/>
        </w:rPr>
        <w:t>Obama issued an executive order aimed at addressing antibiotic resistance</w:t>
      </w:r>
      <w:r w:rsidRPr="00D86F5A">
        <w:rPr>
          <w:rFonts w:eastAsia="Calibri"/>
          <w:sz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 “</w:t>
      </w:r>
      <w:r w:rsidRPr="00D86F5A">
        <w:rPr>
          <w:rFonts w:eastAsia="Calibri"/>
          <w:u w:val="single"/>
        </w:rPr>
        <w:t>There has been a lot of work</w:t>
      </w:r>
      <w:r w:rsidRPr="00D86F5A">
        <w:rPr>
          <w:rFonts w:eastAsia="Calibri"/>
          <w:sz w:val="16"/>
        </w:rPr>
        <w:t xml:space="preserve"> done the last couple of years, much of it spurned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 In fact, it was this sort of </w:t>
      </w:r>
      <w:r w:rsidRPr="00D86F5A">
        <w:rPr>
          <w:rFonts w:eastAsia="Calibri"/>
          <w:highlight w:val="cyan"/>
          <w:u w:val="single"/>
        </w:rPr>
        <w:t>cooperation</w:t>
      </w:r>
      <w:r w:rsidRPr="00D86F5A">
        <w:rPr>
          <w:rFonts w:eastAsia="Calibri"/>
          <w:u w:val="single"/>
        </w:rPr>
        <w:t xml:space="preserve"> between national and local health agencies</w:t>
      </w:r>
      <w:r w:rsidRPr="00D86F5A">
        <w:rPr>
          <w:rFonts w:eastAsia="Calibri"/>
          <w:sz w:val="16"/>
        </w:rPr>
        <w:t xml:space="preserve"> that </w:t>
      </w:r>
      <w:r w:rsidRPr="00D86F5A">
        <w:rPr>
          <w:rFonts w:eastAsia="Calibri"/>
          <w:u w:val="single"/>
        </w:rPr>
        <w:t>enabled</w:t>
      </w:r>
      <w:r w:rsidRPr="00D86F5A">
        <w:rPr>
          <w:rFonts w:eastAsia="Calibri"/>
          <w:sz w:val="16"/>
        </w:rPr>
        <w:t xml:space="preserve"> Nevada </w:t>
      </w:r>
      <w:r w:rsidRPr="00D86F5A">
        <w:rPr>
          <w:rFonts w:eastAsia="Calibri"/>
          <w:u w:val="single"/>
        </w:rPr>
        <w:t>doctors to stop the worst from happening</w:t>
      </w:r>
      <w:r w:rsidRPr="00D86F5A">
        <w:rPr>
          <w:rFonts w:eastAsia="Calibri"/>
          <w:sz w:val="16"/>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D86F5A">
        <w:rPr>
          <w:rFonts w:eastAsia="Calibri"/>
          <w:u w:val="single"/>
        </w:rPr>
        <w:t>it may</w:t>
      </w:r>
      <w:r w:rsidRPr="00D86F5A">
        <w:rPr>
          <w:rFonts w:eastAsia="Calibri"/>
          <w:sz w:val="16"/>
        </w:rPr>
        <w:t xml:space="preserve"> help </w:t>
      </w:r>
      <w:r w:rsidRPr="00D86F5A">
        <w:rPr>
          <w:rFonts w:eastAsia="Calibri"/>
          <w:b/>
          <w:iCs/>
          <w:highlight w:val="cyan"/>
          <w:u w:val="single"/>
          <w:bdr w:val="single" w:sz="8" w:space="0" w:color="auto"/>
        </w:rPr>
        <w:t>prevent future cases from spilling into the public</w:t>
      </w:r>
      <w:r w:rsidRPr="00D86F5A">
        <w:rPr>
          <w:rFonts w:eastAsia="Calibri"/>
          <w:sz w:val="16"/>
        </w:rPr>
        <w:t xml:space="preserve">. According to Chen, the CDC has allocated funding this year to all of Nevada’s state public health departments so they can better detect CRE and other dangerous resistant strains. 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r w:rsidRPr="00D86F5A">
        <w:rPr>
          <w:rFonts w:eastAsia="Calibri"/>
          <w:b/>
          <w:iCs/>
          <w:u w:val="single"/>
          <w:bdr w:val="single" w:sz="8" w:space="0" w:color="auto"/>
        </w:rPr>
        <w:t>Even with the best public policy</w:t>
      </w:r>
      <w:r w:rsidRPr="00D86F5A">
        <w:rPr>
          <w:rFonts w:eastAsia="Calibri"/>
          <w:sz w:val="16"/>
        </w:rPr>
        <w:t xml:space="preserve">, however, </w:t>
      </w:r>
      <w:r w:rsidRPr="00D86F5A">
        <w:rPr>
          <w:rFonts w:eastAsia="Calibri"/>
          <w:u w:val="single"/>
        </w:rPr>
        <w:t>there’s no clear light at the end of the tunnel. Antibiotic resistance has gradually been worsening</w:t>
      </w:r>
      <w:r w:rsidRPr="00D86F5A">
        <w:rPr>
          <w:rFonts w:eastAsia="Calibri"/>
          <w:sz w:val="16"/>
        </w:rPr>
        <w:t xml:space="preserve">, even within the last 15 to 20 years, when superbugs like methicillin-resistant Staphylococcus aureus (MRSA) first became widely known, said Hyun. The </w:t>
      </w:r>
      <w:r w:rsidRPr="00D86F5A">
        <w:rPr>
          <w:rFonts w:eastAsia="Calibri"/>
          <w:u w:val="single"/>
        </w:rPr>
        <w:t>effort</w:t>
      </w:r>
      <w:r w:rsidRPr="00D86F5A">
        <w:rPr>
          <w:rFonts w:eastAsia="Calibri"/>
          <w:sz w:val="16"/>
        </w:rPr>
        <w:t xml:space="preserve"> needed </w:t>
      </w:r>
      <w:r w:rsidRPr="00D86F5A">
        <w:rPr>
          <w:rFonts w:eastAsia="Calibri"/>
          <w:u w:val="single"/>
        </w:rPr>
        <w:t>to develop new drugs has been in short supply, hamstrung by pharmaceutical companies’ inability to recoup the costs of bringing new antibiotics to market</w:t>
      </w:r>
      <w:r w:rsidRPr="00D86F5A">
        <w:rPr>
          <w:rFonts w:eastAsia="Calibri"/>
          <w:sz w:val="16"/>
        </w:rPr>
        <w:t xml:space="preserve">.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 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D86F5A">
        <w:rPr>
          <w:rFonts w:eastAsia="Calibri"/>
          <w:u w:val="single"/>
        </w:rPr>
        <w:t xml:space="preserve">There’s </w:t>
      </w:r>
      <w:r w:rsidRPr="00D86F5A">
        <w:rPr>
          <w:rFonts w:eastAsia="Calibri"/>
          <w:b/>
          <w:iCs/>
          <w:highlight w:val="cyan"/>
          <w:u w:val="single"/>
          <w:bdr w:val="single" w:sz="8" w:space="0" w:color="auto"/>
        </w:rPr>
        <w:t>no army of</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 xml:space="preserve">sentient E. coli that will </w:t>
      </w:r>
      <w:r w:rsidRPr="00D86F5A">
        <w:rPr>
          <w:rFonts w:eastAsia="Calibri"/>
          <w:b/>
          <w:iCs/>
          <w:u w:val="single"/>
          <w:bdr w:val="single" w:sz="8" w:space="0" w:color="auto"/>
        </w:rPr>
        <w:t xml:space="preserve">rise up and someday </w:t>
      </w:r>
      <w:r w:rsidRPr="00D86F5A">
        <w:rPr>
          <w:rFonts w:eastAsia="Calibri"/>
          <w:b/>
          <w:iCs/>
          <w:highlight w:val="cyan"/>
          <w:u w:val="single"/>
          <w:bdr w:val="single" w:sz="8" w:space="0" w:color="auto"/>
        </w:rPr>
        <w:t>overthrow the human</w:t>
      </w:r>
      <w:r w:rsidRPr="00D86F5A">
        <w:rPr>
          <w:rFonts w:eastAsia="Calibri"/>
          <w:b/>
          <w:iCs/>
          <w:u w:val="single"/>
          <w:bdr w:val="single" w:sz="8" w:space="0" w:color="auto"/>
        </w:rPr>
        <w:t xml:space="preserve"> race</w:t>
      </w:r>
      <w:r w:rsidRPr="00D86F5A">
        <w:rPr>
          <w:rFonts w:eastAsia="Calibri"/>
          <w:sz w:val="16"/>
        </w:rPr>
        <w:t xml:space="preserve">. 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 </w:t>
      </w:r>
      <w:r w:rsidRPr="00D86F5A">
        <w:rPr>
          <w:rFonts w:eastAsia="Calibri"/>
          <w:b/>
          <w:iCs/>
          <w:u w:val="single"/>
          <w:bdr w:val="single" w:sz="8" w:space="0" w:color="auto"/>
        </w:rPr>
        <w:t xml:space="preserve">The </w:t>
      </w:r>
      <w:r w:rsidRPr="00D86F5A">
        <w:rPr>
          <w:rFonts w:eastAsia="Calibri"/>
          <w:b/>
          <w:iCs/>
          <w:highlight w:val="cyan"/>
          <w:u w:val="single"/>
          <w:bdr w:val="single" w:sz="8" w:space="0" w:color="auto"/>
        </w:rPr>
        <w:t>antibiotic apocalypse will be gentle</w:t>
      </w:r>
      <w:r w:rsidRPr="00D86F5A">
        <w:rPr>
          <w:rFonts w:eastAsia="Calibri"/>
          <w:sz w:val="16"/>
        </w:rPr>
        <w:t>, if it fully arrives, but it won’t be any less devastating to the human spirit.</w:t>
      </w:r>
    </w:p>
    <w:p w14:paraId="74EE39E1" w14:textId="77777777" w:rsidR="00DF435A" w:rsidRDefault="00DF435A" w:rsidP="00DF435A">
      <w:pPr>
        <w:pStyle w:val="Heading3"/>
        <w:rPr>
          <w:rFonts w:eastAsia="Calibri"/>
        </w:rPr>
      </w:pPr>
      <w:r>
        <w:rPr>
          <w:rFonts w:eastAsia="Calibri"/>
        </w:rPr>
        <w:t>Admin Harm Adv---2nc</w:t>
      </w:r>
    </w:p>
    <w:p w14:paraId="0E84BBF3" w14:textId="77777777" w:rsidR="00DF435A" w:rsidRPr="00B369E9" w:rsidRDefault="00DF435A" w:rsidP="00DF435A"/>
    <w:p w14:paraId="152B1C44" w14:textId="77777777" w:rsidR="00DF435A" w:rsidRDefault="00DF435A" w:rsidP="00DF435A">
      <w:pPr>
        <w:pStyle w:val="Heading3"/>
      </w:pPr>
      <w:r>
        <w:t>Solvency---2nc</w:t>
      </w:r>
    </w:p>
    <w:p w14:paraId="30FAACC7" w14:textId="77777777" w:rsidR="00DF435A" w:rsidRPr="00B369E9" w:rsidRDefault="00DF435A" w:rsidP="00DF435A"/>
    <w:p w14:paraId="6E3F3F19" w14:textId="77777777" w:rsidR="00DF435A" w:rsidRDefault="00DF435A" w:rsidP="00DF435A">
      <w:pPr>
        <w:pStyle w:val="CardIndented"/>
      </w:pPr>
    </w:p>
    <w:p w14:paraId="54D8A9EF" w14:textId="1774932F" w:rsidR="00DF435A" w:rsidRDefault="00DF435A" w:rsidP="00DF435A">
      <w:pPr>
        <w:pStyle w:val="Heading1"/>
      </w:pPr>
      <w:r>
        <w:t>Round 2---1NR---MAC</w:t>
      </w:r>
    </w:p>
    <w:p w14:paraId="29FFDC80" w14:textId="4C4381D5" w:rsidR="00DF435A" w:rsidRDefault="00DF435A" w:rsidP="00DF435A">
      <w:pPr>
        <w:pStyle w:val="Heading2"/>
      </w:pPr>
      <w:r>
        <w:lastRenderedPageBreak/>
        <w:t>T---Substantial</w:t>
      </w:r>
      <w:r>
        <w:t>---1NR</w:t>
      </w:r>
    </w:p>
    <w:p w14:paraId="57BAEBA5" w14:textId="77777777" w:rsidR="00DF435A" w:rsidRDefault="00DF435A" w:rsidP="00DF435A">
      <w:pPr>
        <w:pStyle w:val="Heading3"/>
      </w:pPr>
      <w:bookmarkStart w:id="4" w:name="_Hlk211265994"/>
      <w:r>
        <w:lastRenderedPageBreak/>
        <w:t>O/V---1NR</w:t>
      </w:r>
    </w:p>
    <w:p w14:paraId="38EF0E48" w14:textId="77777777" w:rsidR="00DF435A" w:rsidRDefault="00DF435A" w:rsidP="00DF435A">
      <w:pPr>
        <w:pStyle w:val="Analytic"/>
      </w:pPr>
      <w:r w:rsidRPr="00116591">
        <w:t>Topical affirmatives must strengthen CBRs for over half of the workforce. That’s 82 million people. That’s 1NC ILO, O’Neill and Comptroller General.</w:t>
      </w:r>
    </w:p>
    <w:p w14:paraId="4603A4DE" w14:textId="77777777" w:rsidR="00DF435A" w:rsidRPr="00B24D81" w:rsidRDefault="00DF435A" w:rsidP="00DF435A">
      <w:pPr>
        <w:pStyle w:val="Analytic"/>
      </w:pPr>
      <w:r>
        <w:t>They violate---[there are only about 900,000 physicians in the US].</w:t>
      </w:r>
    </w:p>
    <w:bookmarkEnd w:id="4"/>
    <w:p w14:paraId="14D8A1C8" w14:textId="77777777" w:rsidR="00DF435A" w:rsidRPr="0092147B" w:rsidRDefault="00DF435A" w:rsidP="00DF435A"/>
    <w:p w14:paraId="55C333EC" w14:textId="77777777" w:rsidR="00DF435A" w:rsidRDefault="00DF435A" w:rsidP="00DF435A">
      <w:pPr>
        <w:pStyle w:val="Heading3"/>
      </w:pPr>
      <w:bookmarkStart w:id="5" w:name="_Hlk211266064"/>
      <w:r>
        <w:lastRenderedPageBreak/>
        <w:t>AT: CI---1NR</w:t>
      </w:r>
    </w:p>
    <w:p w14:paraId="3CABBC67" w14:textId="77777777" w:rsidR="00DF435A" w:rsidRPr="000313CA" w:rsidRDefault="00DF435A" w:rsidP="00DF435A">
      <w:pPr>
        <w:pStyle w:val="Analytic"/>
      </w:pPr>
      <w:r>
        <w:t xml:space="preserve">They say subsets should be included, wrong. They’ve only defined employees, but not substantially, which is where we got our quantitative definition from. Plus, employees isn’t in the res, so reject it on the basis of predictability because T is grounded in the wording of the res. </w:t>
      </w:r>
    </w:p>
    <w:p w14:paraId="236782D4" w14:textId="77777777" w:rsidR="00DF435A" w:rsidRPr="00D7657A" w:rsidRDefault="00DF435A" w:rsidP="00DF435A"/>
    <w:p w14:paraId="5512B676" w14:textId="77777777" w:rsidR="00DF435A" w:rsidRDefault="00DF435A" w:rsidP="00DF435A">
      <w:pPr>
        <w:pStyle w:val="Analytic"/>
      </w:pPr>
      <w:r>
        <w:t xml:space="preserve">The counter interp is a disaster for the NEG. </w:t>
      </w:r>
    </w:p>
    <w:p w14:paraId="49EEB697" w14:textId="77777777" w:rsidR="00DF435A" w:rsidRPr="00116591" w:rsidRDefault="00DF435A" w:rsidP="00DF435A">
      <w:pPr>
        <w:pStyle w:val="Analytic"/>
      </w:pPr>
      <w:r>
        <w:t>2 DAs.</w:t>
      </w:r>
    </w:p>
    <w:p w14:paraId="65DFA402" w14:textId="77777777" w:rsidR="00DF435A" w:rsidRDefault="00DF435A" w:rsidP="00DF435A">
      <w:pPr>
        <w:pStyle w:val="Heading4"/>
      </w:pPr>
      <w:r>
        <w:t>FIRST---</w:t>
      </w:r>
      <w:r w:rsidRPr="00D81A84">
        <w:rPr>
          <w:u w:val="single"/>
        </w:rPr>
        <w:t>Unique Ground</w:t>
      </w:r>
      <w:r>
        <w:t>. Every link requires a large change. Union density in the US is at 10 percent.</w:t>
      </w:r>
    </w:p>
    <w:p w14:paraId="4FA3C2CF" w14:textId="77777777" w:rsidR="00DF435A" w:rsidRPr="00D81A84" w:rsidRDefault="00DF435A" w:rsidP="00DF435A">
      <w:r w:rsidRPr="00D81A84">
        <w:rPr>
          <w:rStyle w:val="Style13ptBold"/>
        </w:rPr>
        <w:t>BLS 25</w:t>
      </w:r>
      <w:r>
        <w:t xml:space="preserve"> (Bureau of Labor Statistics, For release 10:00 a.m. (ET) Tuesday, January 28, 2025 USDL-25-0105, https://www.bls.gov/news.release/pdf/union2.pdf)</w:t>
      </w:r>
    </w:p>
    <w:p w14:paraId="5875501F" w14:textId="77777777" w:rsidR="00DF435A" w:rsidRPr="00D81A84" w:rsidRDefault="00DF435A" w:rsidP="00DF435A">
      <w:pPr>
        <w:rPr>
          <w:sz w:val="16"/>
        </w:rPr>
      </w:pPr>
      <w:r w:rsidRPr="00DA712C">
        <w:rPr>
          <w:rStyle w:val="StyleUnderline"/>
          <w:highlight w:val="cyan"/>
        </w:rPr>
        <w:t>The union membership rate</w:t>
      </w:r>
      <w:r w:rsidRPr="00D81A84">
        <w:rPr>
          <w:sz w:val="16"/>
        </w:rPr>
        <w:t>—the percent of wage and salary workers who were members of unions—</w:t>
      </w:r>
      <w:r w:rsidRPr="006A37F2">
        <w:rPr>
          <w:rStyle w:val="StyleUnderline"/>
        </w:rPr>
        <w:t xml:space="preserve">was </w:t>
      </w:r>
      <w:r w:rsidRPr="00DA712C">
        <w:rPr>
          <w:rStyle w:val="StyleUnderline"/>
          <w:highlight w:val="cyan"/>
        </w:rPr>
        <w:t>9.9 percent in</w:t>
      </w:r>
      <w:r w:rsidRPr="006A37F2">
        <w:rPr>
          <w:rStyle w:val="StyleUnderline"/>
        </w:rPr>
        <w:t xml:space="preserve"> 20</w:t>
      </w:r>
      <w:r w:rsidRPr="00DA712C">
        <w:rPr>
          <w:rStyle w:val="Emphasis"/>
          <w:highlight w:val="cyan"/>
        </w:rPr>
        <w:t>24</w:t>
      </w:r>
      <w:r w:rsidRPr="00D81A84">
        <w:rPr>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278F95B2" w14:textId="77777777" w:rsidR="00DF435A" w:rsidRDefault="00DF435A" w:rsidP="00DF435A">
      <w:pPr>
        <w:pStyle w:val="Analytic"/>
      </w:pPr>
      <w:r w:rsidRPr="00116591">
        <w:t>Any aff that’s smaller than</w:t>
      </w:r>
      <w:r>
        <w:t xml:space="preserve"> that</w:t>
      </w:r>
      <w:r w:rsidRPr="00116591">
        <w:t xml:space="preserve"> devastates LINK UQ. Core DAs should be: </w:t>
      </w:r>
      <w:r>
        <w:t>p</w:t>
      </w:r>
      <w:r w:rsidRPr="00116591">
        <w:t>roductivity</w:t>
      </w:r>
      <w:r>
        <w:t>,</w:t>
      </w:r>
      <w:r w:rsidRPr="00116591">
        <w:t xml:space="preserve"> </w:t>
      </w:r>
      <w:r>
        <w:t>inflation, and NLRB tradeoff</w:t>
      </w:r>
      <w:r w:rsidRPr="00116591">
        <w:t xml:space="preserve">. </w:t>
      </w:r>
      <w:r>
        <w:t xml:space="preserve">Those all rely on large changes to the squo, but if the aff just TINKERS at the margins, the effect on GDP is at beat a ROUNDING ERROR. </w:t>
      </w:r>
      <w:r w:rsidRPr="00116591">
        <w:t>That forces the neg into UBER-GENERIC process</w:t>
      </w:r>
      <w:r>
        <w:t xml:space="preserve"> slop</w:t>
      </w:r>
      <w:r w:rsidRPr="00116591">
        <w:t xml:space="preserve"> which obviates topic rotation</w:t>
      </w:r>
      <w:r>
        <w:t xml:space="preserve"> and gives the aff a structural advantage</w:t>
      </w:r>
      <w:r w:rsidRPr="00116591">
        <w:t xml:space="preserve">. </w:t>
      </w:r>
    </w:p>
    <w:p w14:paraId="4A6E9EBC" w14:textId="77777777" w:rsidR="00DF435A" w:rsidRDefault="00DF435A" w:rsidP="00DF435A"/>
    <w:p w14:paraId="10CC80AB" w14:textId="77777777" w:rsidR="00DF435A" w:rsidRPr="00974FB9" w:rsidRDefault="00DF435A" w:rsidP="00DF435A">
      <w:pPr>
        <w:pStyle w:val="Analytic"/>
      </w:pPr>
      <w:r>
        <w:t>Stable</w:t>
      </w:r>
      <w:r w:rsidRPr="00A23686">
        <w:t xml:space="preserve"> ground outweighs. Even </w:t>
      </w:r>
      <w:r>
        <w:t>SMALL</w:t>
      </w:r>
      <w:r w:rsidRPr="00A23686">
        <w:t xml:space="preserve"> </w:t>
      </w:r>
      <w:r>
        <w:t>QUALITY</w:t>
      </w:r>
      <w:r w:rsidRPr="00A23686">
        <w:t xml:space="preserve"> differentials in lit bases compound into SURGING AFF WIN RATES because debates are won </w:t>
      </w:r>
      <w:r>
        <w:t xml:space="preserve">and lost </w:t>
      </w:r>
      <w:r w:rsidRPr="00A23686">
        <w:t xml:space="preserve">in the margins. </w:t>
      </w:r>
    </w:p>
    <w:p w14:paraId="1070E8F4" w14:textId="77777777" w:rsidR="00DF435A" w:rsidRPr="00BB5E2A" w:rsidRDefault="00DF435A" w:rsidP="00DF435A"/>
    <w:p w14:paraId="56A5A165" w14:textId="77777777" w:rsidR="00DF435A" w:rsidRDefault="00DF435A" w:rsidP="00DF435A">
      <w:pPr>
        <w:pStyle w:val="Analytic"/>
      </w:pPr>
      <w:r w:rsidRPr="00116591">
        <w:t>SECOND---LIMITS. It’s try-or-die for some limit, and no other word provides a size requirement. We’ve already got: sex workers, prisoners, data workers, ag workers</w:t>
      </w:r>
      <w:r>
        <w:t>, cannabis workers, astronauts, gig workers,</w:t>
      </w:r>
      <w:r w:rsidRPr="00116591">
        <w:t xml:space="preserve"> and federal workers. </w:t>
      </w:r>
    </w:p>
    <w:p w14:paraId="2B2D87D8" w14:textId="77777777" w:rsidR="00DF435A" w:rsidRDefault="00DF435A" w:rsidP="00DF435A"/>
    <w:p w14:paraId="0CC12F61" w14:textId="77777777" w:rsidR="00DF435A" w:rsidRPr="00FC0610" w:rsidRDefault="00DF435A" w:rsidP="00DF435A">
      <w:pPr>
        <w:pStyle w:val="Analytic"/>
      </w:pPr>
      <w:r w:rsidRPr="00FC0610">
        <w:t>Federal workers is itself 30+ affs because affs can defend single agencies like the EPA, nuclear scientists, or the treasury. Affs could say minor league baseball, college athletes, or firefighters which have 0 economic effect.</w:t>
      </w:r>
    </w:p>
    <w:p w14:paraId="6A4361C5" w14:textId="77777777" w:rsidR="00DF435A" w:rsidRPr="00FC0610" w:rsidRDefault="00DF435A" w:rsidP="00DF435A">
      <w:pPr>
        <w:rPr>
          <w:color w:val="C00000"/>
        </w:rPr>
      </w:pPr>
    </w:p>
    <w:p w14:paraId="360AB1FC" w14:textId="77777777" w:rsidR="00DF435A" w:rsidRPr="00FC0610" w:rsidRDefault="00DF435A" w:rsidP="00DF435A">
      <w:pPr>
        <w:pStyle w:val="Analytic"/>
      </w:pPr>
      <w:r w:rsidRPr="00FC0610">
        <w:lastRenderedPageBreak/>
        <w:t xml:space="preserve">Georgetown broke an aff about journalists, but just the ones that work with Google or Meta. Affs could be just about Starbucks, Amazon, or any other of the 100,000 companies. </w:t>
      </w:r>
    </w:p>
    <w:p w14:paraId="535AEE35" w14:textId="77777777" w:rsidR="00DF435A" w:rsidRPr="00116591" w:rsidRDefault="00DF435A" w:rsidP="00DF435A"/>
    <w:p w14:paraId="6271430A" w14:textId="77777777" w:rsidR="00DF435A" w:rsidRDefault="00DF435A" w:rsidP="00DF435A">
      <w:pPr>
        <w:pStyle w:val="Heading4"/>
      </w:pPr>
      <w:r>
        <w:t>That’s just the tip of the iceberg. There’s a thousand more sector and subsector affs waiting to be broken.</w:t>
      </w:r>
    </w:p>
    <w:p w14:paraId="2E25C408" w14:textId="77777777" w:rsidR="00DF435A" w:rsidRPr="00C06C08" w:rsidRDefault="00DF435A" w:rsidP="00DF435A">
      <w:r w:rsidRPr="00C06C08">
        <w:rPr>
          <w:rStyle w:val="Style13ptBold"/>
        </w:rPr>
        <w:t>Hauk 11</w:t>
      </w:r>
      <w:r>
        <w:t>, Department of Economics, Moore School of Business, University of South Carolina (William, “Trade restriction indices and US trade policy,” Applied Economic Letters, 19.8)</w:t>
      </w:r>
    </w:p>
    <w:p w14:paraId="79DE21DF" w14:textId="77777777" w:rsidR="00DF435A" w:rsidRPr="00C06C08" w:rsidRDefault="00DF435A" w:rsidP="00DF435A">
      <w:pPr>
        <w:rPr>
          <w:sz w:val="16"/>
        </w:rPr>
      </w:pPr>
      <w:r w:rsidRPr="00C06C08">
        <w:rPr>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C06C08">
        <w:rPr>
          <w:rStyle w:val="StyleUnderline"/>
        </w:rPr>
        <w:t xml:space="preserve">Our approach is to </w:t>
      </w:r>
      <w:r w:rsidRPr="00DA712C">
        <w:rPr>
          <w:rStyle w:val="StyleUnderline"/>
          <w:highlight w:val="cyan"/>
        </w:rPr>
        <w:t>focus on</w:t>
      </w:r>
      <w:r w:rsidRPr="00C06C08">
        <w:rPr>
          <w:sz w:val="16"/>
        </w:rPr>
        <w:t xml:space="preserve"> generating TRIs for particular </w:t>
      </w:r>
      <w:r w:rsidRPr="00DA712C">
        <w:rPr>
          <w:rStyle w:val="StyleUnderline"/>
          <w:highlight w:val="cyan"/>
        </w:rPr>
        <w:t>sectors within</w:t>
      </w:r>
      <w:r w:rsidRPr="00C06C08">
        <w:rPr>
          <w:rStyle w:val="StyleUnderline"/>
        </w:rPr>
        <w:t xml:space="preserve"> the United States by aggregating across </w:t>
      </w:r>
      <w:r w:rsidRPr="00DA712C">
        <w:rPr>
          <w:rStyle w:val="StyleUnderline"/>
          <w:highlight w:val="cyan"/>
        </w:rPr>
        <w:t>subsectors</w:t>
      </w:r>
      <w:r w:rsidRPr="00C06C08">
        <w:rPr>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59C66657" w14:textId="77777777" w:rsidR="00DF435A" w:rsidRPr="00C06C08" w:rsidRDefault="00DF435A" w:rsidP="00DF435A">
      <w:pPr>
        <w:rPr>
          <w:sz w:val="16"/>
        </w:rPr>
      </w:pPr>
      <w:r w:rsidRPr="00C06C08">
        <w:rPr>
          <w:sz w:val="16"/>
        </w:rPr>
        <w:t>Data</w:t>
      </w:r>
    </w:p>
    <w:p w14:paraId="2B50FAE3" w14:textId="77777777" w:rsidR="00DF435A" w:rsidRPr="00C06C08" w:rsidRDefault="00DF435A" w:rsidP="00DF435A">
      <w:pPr>
        <w:rPr>
          <w:sz w:val="16"/>
        </w:rPr>
      </w:pPr>
      <w:r w:rsidRPr="00C06C08">
        <w:rPr>
          <w:sz w:val="16"/>
        </w:rPr>
        <w:t xml:space="preserve">The data used in this article come from four sources. The first major source is the foreign trade division of the US Census Bureau (2006b). From this source, we are able to obtain data on US import volume and import duties by HS 10-digit sector and country of origin in the year 2006. </w:t>
      </w:r>
      <w:r w:rsidRPr="00E55512">
        <w:rPr>
          <w:rStyle w:val="StyleUnderline"/>
        </w:rPr>
        <w:t>The US Census</w:t>
      </w:r>
      <w:r w:rsidRPr="00C06C08">
        <w:rPr>
          <w:sz w:val="16"/>
        </w:rPr>
        <w:t xml:space="preserve"> Bureau (2006a) also </w:t>
      </w:r>
      <w:r w:rsidRPr="00E55512">
        <w:rPr>
          <w:rStyle w:val="StyleUnderline"/>
        </w:rPr>
        <w:t>provides us with</w:t>
      </w:r>
      <w:r w:rsidRPr="00C06C08">
        <w:rPr>
          <w:sz w:val="16"/>
        </w:rPr>
        <w:t xml:space="preserve"> a concordance table mapping the different HS 10-digit </w:t>
      </w:r>
      <w:r w:rsidRPr="00E55512">
        <w:rPr>
          <w:rStyle w:val="Emphasis"/>
        </w:rPr>
        <w:t>sectors</w:t>
      </w:r>
      <w:r w:rsidRPr="00C06C08">
        <w:rPr>
          <w:sz w:val="16"/>
        </w:rPr>
        <w:t xml:space="preserve"> </w:t>
      </w:r>
      <w:r w:rsidRPr="00E55512">
        <w:rPr>
          <w:rStyle w:val="StyleUnderline"/>
        </w:rPr>
        <w:t>in</w:t>
      </w:r>
      <w:r w:rsidRPr="00C06C08">
        <w:rPr>
          <w:sz w:val="16"/>
        </w:rPr>
        <w:t xml:space="preserve">to other types of </w:t>
      </w:r>
      <w:r w:rsidRPr="00E55512">
        <w:rPr>
          <w:rStyle w:val="StyleUnderline"/>
        </w:rPr>
        <w:t>sectoral aggregations</w:t>
      </w:r>
      <w:r w:rsidRPr="00C06C08">
        <w:rPr>
          <w:sz w:val="16"/>
        </w:rPr>
        <w:t>,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5CB5A3CA" w14:textId="77777777" w:rsidR="00DF435A" w:rsidRPr="00C06C08" w:rsidRDefault="00DF435A" w:rsidP="00DF435A">
      <w:pPr>
        <w:rPr>
          <w:sz w:val="16"/>
        </w:rPr>
      </w:pPr>
      <w:r w:rsidRPr="00C06C08">
        <w:rPr>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3F59679B" w14:textId="77777777" w:rsidR="00DF435A" w:rsidRPr="00C06C08" w:rsidRDefault="00DF435A" w:rsidP="00DF435A">
      <w:pPr>
        <w:rPr>
          <w:sz w:val="16"/>
        </w:rPr>
      </w:pPr>
      <w:r w:rsidRPr="00C06C08">
        <w:rPr>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63E87C60" w14:textId="77777777" w:rsidR="00DF435A" w:rsidRPr="00C06C08" w:rsidRDefault="00DF435A" w:rsidP="00DF435A">
      <w:pPr>
        <w:rPr>
          <w:sz w:val="16"/>
        </w:rPr>
      </w:pPr>
      <w:r w:rsidRPr="00C06C08">
        <w:rPr>
          <w:sz w:val="16"/>
        </w:rPr>
        <w:t>IV. Analysis</w:t>
      </w:r>
    </w:p>
    <w:p w14:paraId="68F84B42" w14:textId="77777777" w:rsidR="00DF435A" w:rsidRPr="00C06C08" w:rsidRDefault="00DF435A" w:rsidP="00DF435A">
      <w:pPr>
        <w:rPr>
          <w:sz w:val="16"/>
        </w:rPr>
      </w:pPr>
      <w:r w:rsidRPr="00C06C08">
        <w:rPr>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186C21C2" w14:textId="77777777" w:rsidR="00DF435A" w:rsidRPr="00C06C08" w:rsidRDefault="00DF435A" w:rsidP="00DF435A">
      <w:pPr>
        <w:rPr>
          <w:sz w:val="16"/>
        </w:rPr>
      </w:pPr>
      <w:r w:rsidRPr="00C06C08">
        <w:rPr>
          <w:sz w:val="16"/>
        </w:rPr>
        <w:t>FN2</w:t>
      </w:r>
    </w:p>
    <w:p w14:paraId="0757CFD8" w14:textId="77777777" w:rsidR="00DF435A" w:rsidRPr="00C06C08" w:rsidRDefault="00DF435A" w:rsidP="00DF435A">
      <w:pPr>
        <w:rPr>
          <w:sz w:val="16"/>
        </w:rPr>
      </w:pPr>
      <w:r w:rsidRPr="00E55512">
        <w:rPr>
          <w:rStyle w:val="StyleUnderline"/>
        </w:rPr>
        <w:t xml:space="preserve">The </w:t>
      </w:r>
      <w:r w:rsidRPr="00DA712C">
        <w:rPr>
          <w:rStyle w:val="Emphasis"/>
          <w:sz w:val="40"/>
          <w:szCs w:val="40"/>
          <w:highlight w:val="cyan"/>
        </w:rPr>
        <w:t>thousands of sectors</w:t>
      </w:r>
      <w:r w:rsidRPr="00E55512">
        <w:rPr>
          <w:rStyle w:val="StyleUnderline"/>
        </w:rPr>
        <w:t xml:space="preserve"> for which we have calculated data </w:t>
      </w:r>
      <w:r w:rsidRPr="00DA712C">
        <w:rPr>
          <w:rStyle w:val="StyleUnderline"/>
          <w:highlight w:val="cyan"/>
        </w:rPr>
        <w:t>cannot be presented in a compact format</w:t>
      </w:r>
      <w:r w:rsidRPr="00C06C08">
        <w:rPr>
          <w:sz w:val="16"/>
        </w:rPr>
        <w:t xml:space="preserve"> here, but are available from the author on request.</w:t>
      </w:r>
    </w:p>
    <w:p w14:paraId="4ECD4611" w14:textId="77777777" w:rsidR="00DF435A" w:rsidRPr="00C06C08" w:rsidRDefault="00DF435A" w:rsidP="00DF435A">
      <w:pPr>
        <w:rPr>
          <w:sz w:val="16"/>
        </w:rPr>
      </w:pPr>
      <w:r w:rsidRPr="00C06C08">
        <w:rPr>
          <w:sz w:val="16"/>
        </w:rPr>
        <w:t>End FN2</w:t>
      </w:r>
    </w:p>
    <w:p w14:paraId="3405E7A6" w14:textId="77777777" w:rsidR="00DF435A" w:rsidRDefault="00DF435A" w:rsidP="00DF435A">
      <w:pPr>
        <w:rPr>
          <w:sz w:val="16"/>
        </w:rPr>
      </w:pPr>
      <w:r w:rsidRPr="00C06C08">
        <w:rPr>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r>
        <w:rPr>
          <w:sz w:val="16"/>
        </w:rPr>
        <w:t>.</w:t>
      </w:r>
    </w:p>
    <w:p w14:paraId="61948D3D" w14:textId="77777777" w:rsidR="00DF435A" w:rsidRPr="00BF7928" w:rsidRDefault="00DF435A" w:rsidP="00DF435A">
      <w:pPr>
        <w:pStyle w:val="Analytic"/>
      </w:pPr>
      <w:r w:rsidRPr="00BC5068">
        <w:lastRenderedPageBreak/>
        <w:t xml:space="preserve">Limits outweigh. The SHEAR VOLUME of potential affs creates an overwhelming AFF SIDE BIAS, undermines case-specific research incentives, and locks the neg into hyper-generics. Only a prepared opponent generates ITERATIVE TESTING, argument REFINEMENT, and a deep EXPLORATION of the lit. </w:t>
      </w:r>
      <w:r>
        <w:t xml:space="preserve">The alternative is process slop which is beneficial to </w:t>
      </w:r>
      <w:r>
        <w:rPr>
          <w:u w:val="single"/>
        </w:rPr>
        <w:t>no one</w:t>
      </w:r>
      <w:r>
        <w:t>.</w:t>
      </w:r>
    </w:p>
    <w:p w14:paraId="1AFB575F" w14:textId="77777777" w:rsidR="00DF435A" w:rsidRDefault="00DF435A" w:rsidP="00DF435A"/>
    <w:p w14:paraId="375394CE" w14:textId="77777777" w:rsidR="00DF435A" w:rsidRPr="00BC5068" w:rsidRDefault="00DF435A" w:rsidP="00DF435A">
      <w:pPr>
        <w:pStyle w:val="Analytic"/>
      </w:pPr>
      <w:r w:rsidRPr="00BC5068">
        <w:t>Turns aff ground. Unprepared 2Ns go 15 off with counterplans that moot the aff.</w:t>
      </w:r>
    </w:p>
    <w:p w14:paraId="1C806CA5" w14:textId="77777777" w:rsidR="00DF435A" w:rsidRPr="00BB5E2A" w:rsidRDefault="00DF435A" w:rsidP="00DF435A"/>
    <w:p w14:paraId="05D4A633" w14:textId="77777777" w:rsidR="00DF435A" w:rsidRDefault="00DF435A" w:rsidP="00DF435A">
      <w:pPr>
        <w:rPr>
          <w:sz w:val="16"/>
        </w:rPr>
      </w:pPr>
    </w:p>
    <w:p w14:paraId="49F8A51B" w14:textId="77777777" w:rsidR="00DF435A" w:rsidRDefault="00DF435A" w:rsidP="00DF435A">
      <w:pPr>
        <w:pStyle w:val="Analytic"/>
      </w:pPr>
      <w:r w:rsidRPr="00116591">
        <w:t xml:space="preserve">Our interp is the PERFECT BALANCE---it encourages core debates over unions good/bad, but gives the aff the flexibility to beat PICs.  </w:t>
      </w:r>
    </w:p>
    <w:p w14:paraId="62E2C796" w14:textId="77777777" w:rsidR="00DF435A" w:rsidRDefault="00DF435A" w:rsidP="00DF435A">
      <w:pPr>
        <w:pStyle w:val="Heading3"/>
      </w:pPr>
      <w:r>
        <w:lastRenderedPageBreak/>
        <w:t>AT: Education---1NR</w:t>
      </w:r>
    </w:p>
    <w:p w14:paraId="310FA9F9" w14:textId="77777777" w:rsidR="00DF435A" w:rsidRDefault="00DF435A" w:rsidP="00DF435A">
      <w:pPr>
        <w:pStyle w:val="Analytic"/>
      </w:pPr>
      <w:r>
        <w:t xml:space="preserve">This is essentially an AFF ground/overlimiting argument. Our education’s best, they drastically underlimit which means AFFs have an incentive to run to the margins to find the squirrliest sector they can that will void all NEG ground, which outweighs per the above analysis. </w:t>
      </w:r>
    </w:p>
    <w:bookmarkEnd w:id="5"/>
    <w:p w14:paraId="40F87F30" w14:textId="77777777" w:rsidR="00DF435A" w:rsidRDefault="00DF435A" w:rsidP="00DF435A">
      <w:pPr>
        <w:pStyle w:val="Heading3"/>
      </w:pPr>
      <w:r>
        <w:lastRenderedPageBreak/>
        <w:t>AT: Overlimiting---1NR</w:t>
      </w:r>
    </w:p>
    <w:p w14:paraId="18342417" w14:textId="77777777" w:rsidR="00DF435A" w:rsidRDefault="00DF435A" w:rsidP="00DF435A">
      <w:pPr>
        <w:pStyle w:val="Analytic"/>
      </w:pPr>
      <w:r>
        <w:t>They say limits, this explanation is the same as their overlimiting DA, group it, answering it here.</w:t>
      </w:r>
    </w:p>
    <w:p w14:paraId="23593D0E" w14:textId="77777777" w:rsidR="00DF435A" w:rsidRDefault="00DF435A" w:rsidP="00DF435A">
      <w:pPr>
        <w:pStyle w:val="Analytic"/>
      </w:pPr>
      <w:r w:rsidRPr="00BB5E2A">
        <w:t xml:space="preserve">1. </w:t>
      </w:r>
      <w:r>
        <w:t>No Link. They get:</w:t>
      </w:r>
    </w:p>
    <w:p w14:paraId="31880C7E" w14:textId="77777777" w:rsidR="00DF435A" w:rsidRDefault="00DF435A" w:rsidP="00DF435A">
      <w:pPr>
        <w:pStyle w:val="Analytic"/>
      </w:pPr>
      <w:r>
        <w:t>A. Sectoral bargaining---it has phenomenal internal links to union power, link turns the cap K, beats states on preemption, and has an incredibly large body of lit surrounding it that facilitates in depth debates.</w:t>
      </w:r>
    </w:p>
    <w:p w14:paraId="4B53FF69" w14:textId="77777777" w:rsidR="00DF435A" w:rsidRDefault="00DF435A" w:rsidP="00DF435A">
      <w:pPr>
        <w:pStyle w:val="Analytic"/>
      </w:pPr>
      <w:r>
        <w:t>B. Secondary Strikes---Huge union power advantages, plus straight turns the offshoring DA, beats slop with the same arguments as sectoral bargaining, but also includes a large discussion about secondary activities good/bad---this AFF literally won Northwestern.</w:t>
      </w:r>
    </w:p>
    <w:p w14:paraId="707A3D7A" w14:textId="77777777" w:rsidR="00DF435A" w:rsidRPr="00A751C9" w:rsidRDefault="00DF435A" w:rsidP="00DF435A">
      <w:pPr>
        <w:pStyle w:val="Analytic"/>
      </w:pPr>
      <w:r>
        <w:t>C. ENFORCEMENT---New enforcement mechanisms check employer union busting and negotiation manipulation, strengthening current unions without needing huge changes to the squo, but still affects 50%.</w:t>
      </w:r>
    </w:p>
    <w:p w14:paraId="1C956576" w14:textId="77777777" w:rsidR="00DF435A" w:rsidRDefault="00DF435A" w:rsidP="00DF435A">
      <w:pPr>
        <w:rPr>
          <w:rFonts w:eastAsia="Times New Roman" w:cs="Times New Roman"/>
          <w:b/>
          <w:iCs/>
          <w:sz w:val="26"/>
        </w:rPr>
      </w:pPr>
      <w:r>
        <w:rPr>
          <w:rStyle w:val="Style13ptBold"/>
        </w:rPr>
        <w:t xml:space="preserve">The broader lit is </w:t>
      </w:r>
      <w:r w:rsidRPr="00BB5E2A">
        <w:rPr>
          <w:rStyle w:val="Heading4Char"/>
        </w:rPr>
        <w:t>untapped. Affs can</w:t>
      </w:r>
      <w:r>
        <w:rPr>
          <w:rFonts w:eastAsia="Times New Roman" w:cs="Times New Roman"/>
          <w:b/>
          <w:iCs/>
          <w:sz w:val="26"/>
        </w:rPr>
        <w:t xml:space="preserve"> change</w:t>
      </w:r>
      <w:r w:rsidRPr="00E57A76">
        <w:rPr>
          <w:rFonts w:eastAsia="Times New Roman" w:cs="Times New Roman"/>
          <w:b/>
          <w:iCs/>
          <w:sz w:val="26"/>
        </w:rPr>
        <w:t xml:space="preserve"> </w:t>
      </w:r>
      <w:r w:rsidRPr="00E57A76">
        <w:rPr>
          <w:rFonts w:eastAsia="Times New Roman" w:cs="Times New Roman"/>
          <w:b/>
          <w:iCs/>
          <w:sz w:val="26"/>
          <w:u w:val="single"/>
        </w:rPr>
        <w:t>each step</w:t>
      </w:r>
      <w:r w:rsidRPr="00E57A76">
        <w:rPr>
          <w:rFonts w:eastAsia="Times New Roman" w:cs="Times New Roman"/>
          <w:b/>
          <w:iCs/>
          <w:sz w:val="26"/>
        </w:rPr>
        <w:t xml:space="preserve"> of the negotiation </w:t>
      </w:r>
      <w:r w:rsidRPr="00E57A76">
        <w:rPr>
          <w:rFonts w:eastAsia="Times New Roman" w:cs="Times New Roman"/>
          <w:b/>
          <w:iCs/>
          <w:sz w:val="26"/>
          <w:u w:val="single"/>
        </w:rPr>
        <w:t>process</w:t>
      </w:r>
      <w:r>
        <w:rPr>
          <w:rFonts w:eastAsia="Times New Roman" w:cs="Times New Roman"/>
          <w:b/>
          <w:iCs/>
          <w:sz w:val="26"/>
        </w:rPr>
        <w:t xml:space="preserve">, </w:t>
      </w:r>
      <w:r w:rsidRPr="00BB5E2A">
        <w:t xml:space="preserve">as long as it affects 50%. </w:t>
      </w:r>
    </w:p>
    <w:p w14:paraId="2A62282D" w14:textId="77777777" w:rsidR="00DF435A" w:rsidRPr="00BB5E2A" w:rsidRDefault="00DF435A" w:rsidP="00DF435A">
      <w:pPr>
        <w:rPr>
          <w:rFonts w:eastAsia="Times New Roman" w:cs="Times New Roman"/>
          <w:b/>
          <w:iCs/>
          <w:sz w:val="26"/>
        </w:rPr>
      </w:pPr>
      <w:r w:rsidRPr="00E57A76">
        <w:rPr>
          <w:rFonts w:eastAsia="Calibri"/>
          <w:b/>
          <w:bCs/>
          <w:sz w:val="26"/>
        </w:rPr>
        <w:t>Gely 17</w:t>
      </w:r>
      <w:r w:rsidRPr="00E57A76">
        <w:rPr>
          <w:rFonts w:eastAsia="Calibri"/>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12AC04B1" w14:textId="77777777" w:rsidR="00DF435A" w:rsidRPr="00E57A76" w:rsidRDefault="00DF435A" w:rsidP="00DF435A">
      <w:pPr>
        <w:rPr>
          <w:rFonts w:eastAsia="Calibri"/>
          <w:sz w:val="16"/>
        </w:rPr>
      </w:pPr>
      <w:r w:rsidRPr="00E57A76">
        <w:rPr>
          <w:rFonts w:eastAsia="Calibri"/>
          <w:sz w:val="16"/>
        </w:rPr>
        <w:t>IV. REFLECTIONS FROM A LABOR LAW PROFESSOR</w:t>
      </w:r>
    </w:p>
    <w:p w14:paraId="6C3CB292" w14:textId="77777777" w:rsidR="00DF435A" w:rsidRPr="00E57A76" w:rsidRDefault="00DF435A" w:rsidP="00DF435A">
      <w:pPr>
        <w:rPr>
          <w:rFonts w:eastAsia="Calibri"/>
          <w:sz w:val="16"/>
        </w:rPr>
      </w:pPr>
      <w:r w:rsidRPr="00E57A76">
        <w:rPr>
          <w:rFonts w:eastAsia="Calibri"/>
          <w:u w:val="single"/>
        </w:rPr>
        <w:t>Like the</w:t>
      </w:r>
      <w:r w:rsidRPr="00E57A76">
        <w:rPr>
          <w:rFonts w:eastAsia="Calibri"/>
          <w:sz w:val="16"/>
        </w:rPr>
        <w:t xml:space="preserve"> proverbial </w:t>
      </w:r>
      <w:r w:rsidRPr="00E57A76">
        <w:rPr>
          <w:rFonts w:eastAsia="Calibri"/>
          <w:u w:val="single"/>
        </w:rPr>
        <w:t>"</w:t>
      </w:r>
      <w:r w:rsidRPr="00DA712C">
        <w:rPr>
          <w:rFonts w:eastAsia="Calibri"/>
          <w:b/>
          <w:iCs/>
          <w:highlight w:val="cyan"/>
          <w:u w:val="single"/>
          <w:bdr w:val="single" w:sz="8" w:space="0" w:color="auto"/>
        </w:rPr>
        <w:t>kid in the candy store</w:t>
      </w:r>
      <w:r w:rsidRPr="00E57A76">
        <w:rPr>
          <w:rFonts w:eastAsia="Calibri"/>
          <w:u w:val="single"/>
        </w:rPr>
        <w:t>," my</w:t>
      </w:r>
      <w:r w:rsidRPr="00E57A76">
        <w:rPr>
          <w:rFonts w:eastAsia="Calibri"/>
          <w:sz w:val="16"/>
        </w:rPr>
        <w:t xml:space="preserve"> brief </w:t>
      </w:r>
      <w:r w:rsidRPr="00E57A76">
        <w:rPr>
          <w:rFonts w:eastAsia="Calibri"/>
          <w:u w:val="single"/>
        </w:rPr>
        <w:t>expedition into the dispute system design field leaves me</w:t>
      </w:r>
      <w:r w:rsidRPr="00E57A76">
        <w:rPr>
          <w:rFonts w:eastAsia="Calibri"/>
          <w:sz w:val="16"/>
        </w:rPr>
        <w:t xml:space="preserve"> both </w:t>
      </w:r>
      <w:r w:rsidRPr="00E57A76">
        <w:rPr>
          <w:rFonts w:eastAsia="Calibri"/>
          <w:b/>
          <w:iCs/>
          <w:u w:val="single"/>
          <w:bdr w:val="single" w:sz="8" w:space="0" w:color="auto"/>
        </w:rPr>
        <w:t>excited</w:t>
      </w:r>
      <w:r w:rsidRPr="00E57A76">
        <w:rPr>
          <w:rFonts w:eastAsia="Calibri"/>
          <w:sz w:val="16"/>
        </w:rPr>
        <w:t xml:space="preserve"> and unsatisfied: excited because </w:t>
      </w:r>
      <w:r w:rsidRPr="00DA712C">
        <w:rPr>
          <w:rFonts w:eastAsia="Calibri"/>
          <w:highlight w:val="cyan"/>
          <w:u w:val="single"/>
        </w:rPr>
        <w:t>of</w:t>
      </w:r>
      <w:r w:rsidRPr="00E57A76">
        <w:rPr>
          <w:rFonts w:eastAsia="Calibri"/>
          <w:u w:val="single"/>
        </w:rPr>
        <w:t xml:space="preserve"> what seems like </w:t>
      </w:r>
      <w:r w:rsidRPr="00DA712C">
        <w:rPr>
          <w:rFonts w:eastAsia="Calibri"/>
          <w:highlight w:val="cyan"/>
          <w:u w:val="single"/>
        </w:rPr>
        <w:t xml:space="preserve">a </w:t>
      </w:r>
      <w:r w:rsidRPr="00DA712C">
        <w:rPr>
          <w:rFonts w:eastAsia="Calibri"/>
          <w:b/>
          <w:iCs/>
          <w:highlight w:val="cyan"/>
          <w:u w:val="single"/>
          <w:bdr w:val="single" w:sz="8" w:space="0" w:color="auto"/>
        </w:rPr>
        <w:t>broad set</w:t>
      </w:r>
      <w:r w:rsidRPr="00DA712C">
        <w:rPr>
          <w:rFonts w:eastAsia="Calibri"/>
          <w:highlight w:val="cyan"/>
          <w:u w:val="single"/>
        </w:rPr>
        <w:t xml:space="preserve"> of possibilities in</w:t>
      </w:r>
      <w:r w:rsidRPr="00E57A76">
        <w:rPr>
          <w:rFonts w:eastAsia="Calibri"/>
          <w:sz w:val="16"/>
        </w:rPr>
        <w:t xml:space="preserve"> renewing the interest in exploring the system design features of </w:t>
      </w:r>
      <w:r w:rsidRPr="00DA712C">
        <w:rPr>
          <w:rFonts w:eastAsia="Calibri"/>
          <w:highlight w:val="cyan"/>
          <w:u w:val="single"/>
        </w:rPr>
        <w:t>the</w:t>
      </w:r>
      <w:r w:rsidRPr="00E57A76">
        <w:rPr>
          <w:rFonts w:eastAsia="Calibri"/>
          <w:u w:val="single"/>
        </w:rPr>
        <w:t xml:space="preserve"> </w:t>
      </w:r>
      <w:r w:rsidRPr="00E57A76">
        <w:rPr>
          <w:rFonts w:eastAsia="Calibri"/>
          <w:b/>
          <w:iCs/>
          <w:u w:val="single"/>
          <w:bdr w:val="single" w:sz="8" w:space="0" w:color="auto"/>
        </w:rPr>
        <w:t xml:space="preserve">collective </w:t>
      </w:r>
      <w:r w:rsidRPr="00DA712C">
        <w:rPr>
          <w:rFonts w:eastAsia="Calibri"/>
          <w:b/>
          <w:iCs/>
          <w:highlight w:val="cyan"/>
          <w:u w:val="single"/>
          <w:bdr w:val="single" w:sz="8" w:space="0" w:color="auto"/>
        </w:rPr>
        <w:t>bargaining process</w:t>
      </w:r>
      <w:r w:rsidRPr="00E57A76">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6F9B74AF" w14:textId="77777777" w:rsidR="00DF435A" w:rsidRPr="00E57A76" w:rsidRDefault="00DF435A" w:rsidP="00DF435A">
      <w:pPr>
        <w:rPr>
          <w:rFonts w:eastAsia="Calibri"/>
          <w:sz w:val="16"/>
        </w:rPr>
      </w:pPr>
      <w:r w:rsidRPr="00E57A76">
        <w:rPr>
          <w:rFonts w:eastAsia="Calibri"/>
          <w:sz w:val="16"/>
        </w:rPr>
        <w:t>A. The relationship between collective bargaining and dispute system design</w:t>
      </w:r>
    </w:p>
    <w:p w14:paraId="39D86220" w14:textId="77777777" w:rsidR="00DF435A" w:rsidRPr="00E57A76" w:rsidRDefault="00DF435A" w:rsidP="00DF435A">
      <w:pPr>
        <w:rPr>
          <w:rFonts w:eastAsia="Calibri"/>
          <w:sz w:val="16"/>
        </w:rPr>
      </w:pPr>
      <w:r w:rsidRPr="00E57A76">
        <w:rPr>
          <w:rFonts w:eastAsia="Calibri"/>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3D39258A" w14:textId="77777777" w:rsidR="00DF435A" w:rsidRPr="00E57A76" w:rsidRDefault="00DF435A" w:rsidP="00DF435A">
      <w:pPr>
        <w:rPr>
          <w:rFonts w:eastAsia="Calibri"/>
          <w:u w:val="single"/>
        </w:rPr>
      </w:pPr>
      <w:r w:rsidRPr="00E57A76">
        <w:rPr>
          <w:rFonts w:eastAsia="Calibri"/>
          <w:u w:val="single"/>
        </w:rPr>
        <w:t>[[FIGURE 2 OMITTED]]</w:t>
      </w:r>
    </w:p>
    <w:p w14:paraId="5461F6A6" w14:textId="77777777" w:rsidR="00DF435A" w:rsidRPr="00E57A76" w:rsidRDefault="00DF435A" w:rsidP="00DF435A">
      <w:pPr>
        <w:rPr>
          <w:rFonts w:eastAsia="Calibri"/>
          <w:sz w:val="16"/>
          <w:szCs w:val="16"/>
        </w:rPr>
      </w:pPr>
      <w:r w:rsidRPr="00E57A76">
        <w:rPr>
          <w:rFonts w:eastAsia="Calibri"/>
          <w:sz w:val="16"/>
        </w:rPr>
        <w:lastRenderedPageBreak/>
        <w:t xml:space="preserve">The revised diagram illustrates that </w:t>
      </w:r>
      <w:r w:rsidRPr="00DA712C">
        <w:rPr>
          <w:rFonts w:eastAsia="Calibri"/>
          <w:highlight w:val="cyan"/>
          <w:u w:val="single"/>
        </w:rPr>
        <w:t>the</w:t>
      </w:r>
      <w:r w:rsidRPr="00E57A76">
        <w:rPr>
          <w:rFonts w:eastAsia="Calibri"/>
          <w:u w:val="single"/>
        </w:rPr>
        <w:t xml:space="preserve"> collective </w:t>
      </w:r>
      <w:r w:rsidRPr="00DA712C">
        <w:rPr>
          <w:rFonts w:eastAsia="Calibri"/>
          <w:highlight w:val="cyan"/>
          <w:u w:val="single"/>
        </w:rPr>
        <w:t xml:space="preserve">bargaining </w:t>
      </w:r>
      <w:r w:rsidRPr="00DA712C">
        <w:rPr>
          <w:rFonts w:eastAsia="Calibri"/>
          <w:b/>
          <w:iCs/>
          <w:highlight w:val="cyan"/>
          <w:u w:val="single"/>
          <w:bdr w:val="single" w:sz="8" w:space="0" w:color="auto"/>
        </w:rPr>
        <w:t>process</w:t>
      </w:r>
      <w:r w:rsidRPr="00DA712C">
        <w:rPr>
          <w:rFonts w:eastAsia="Calibri"/>
          <w:highlight w:val="cyan"/>
          <w:u w:val="single"/>
        </w:rPr>
        <w:t xml:space="preserve"> involves a </w:t>
      </w:r>
      <w:r w:rsidRPr="00DA712C">
        <w:rPr>
          <w:rFonts w:eastAsia="Calibri"/>
          <w:b/>
          <w:iCs/>
          <w:highlight w:val="cyan"/>
          <w:u w:val="single"/>
          <w:bdr w:val="single" w:sz="8" w:space="0" w:color="auto"/>
        </w:rPr>
        <w:t>wide variety</w:t>
      </w:r>
      <w:r w:rsidRPr="00DA712C">
        <w:rPr>
          <w:rFonts w:eastAsia="Calibri"/>
          <w:highlight w:val="cyan"/>
          <w:u w:val="single"/>
        </w:rPr>
        <w:t xml:space="preserve"> of</w:t>
      </w:r>
      <w:r w:rsidRPr="00E57A76">
        <w:rPr>
          <w:rFonts w:eastAsia="Calibri"/>
          <w:u w:val="single"/>
        </w:rPr>
        <w:t xml:space="preserve"> dispute resolution </w:t>
      </w:r>
      <w:r w:rsidRPr="00E57A76">
        <w:rPr>
          <w:rFonts w:eastAsia="Calibri"/>
          <w:b/>
          <w:iCs/>
          <w:u w:val="single"/>
          <w:bdr w:val="single" w:sz="8" w:space="0" w:color="auto"/>
        </w:rPr>
        <w:t>processes</w:t>
      </w:r>
      <w:r w:rsidRPr="00E57A76">
        <w:rPr>
          <w:rFonts w:eastAsia="Calibri"/>
          <w:sz w:val="16"/>
        </w:rPr>
        <w:t xml:space="preserve">. These processes might take place simultaneously and in a fluid, non-linear manner. </w:t>
      </w:r>
      <w:r w:rsidRPr="00E57A76">
        <w:rPr>
          <w:rFonts w:eastAsia="Calibri"/>
          <w:u w:val="single"/>
        </w:rPr>
        <w:t>For instance, negotiations</w:t>
      </w:r>
      <w:r w:rsidRPr="00E57A76">
        <w:rPr>
          <w:rFonts w:eastAsia="Calibri"/>
          <w:sz w:val="16"/>
        </w:rPr>
        <w:t xml:space="preserve"> over a collective bargaining agreement </w:t>
      </w:r>
      <w:r w:rsidRPr="00E57A76">
        <w:rPr>
          <w:rFonts w:eastAsia="Calibri"/>
          <w:u w:val="single"/>
        </w:rPr>
        <w:t>are</w:t>
      </w:r>
      <w:r w:rsidRPr="00E57A76">
        <w:rPr>
          <w:rFonts w:eastAsia="Calibri"/>
          <w:sz w:val="16"/>
        </w:rPr>
        <w:t xml:space="preserve"> often </w:t>
      </w:r>
      <w:r w:rsidRPr="00E57A76">
        <w:rPr>
          <w:rFonts w:eastAsia="Calibri"/>
          <w:u w:val="single"/>
        </w:rPr>
        <w:t>accompanied by</w:t>
      </w:r>
      <w:r w:rsidRPr="00E57A76">
        <w:rPr>
          <w:rFonts w:eastAsia="Calibri"/>
          <w:sz w:val="16"/>
        </w:rPr>
        <w:t xml:space="preserve"> a number of </w:t>
      </w:r>
      <w:r w:rsidRPr="00E57A76">
        <w:rPr>
          <w:rFonts w:eastAsia="Calibri"/>
          <w:u w:val="single"/>
        </w:rPr>
        <w:t>activities</w:t>
      </w:r>
      <w:r w:rsidRPr="00E57A76">
        <w:rPr>
          <w:rFonts w:eastAsia="Calibri"/>
          <w:sz w:val="16"/>
        </w:rPr>
        <w:t xml:space="preserve"> designed </w:t>
      </w:r>
      <w:r w:rsidRPr="00E57A76">
        <w:rPr>
          <w:rFonts w:eastAsia="Calibri"/>
          <w:u w:val="single"/>
        </w:rPr>
        <w:t xml:space="preserve">to </w:t>
      </w:r>
      <w:r w:rsidRPr="00E57A76">
        <w:rPr>
          <w:rFonts w:eastAsia="Calibri"/>
          <w:b/>
          <w:iCs/>
          <w:u w:val="single"/>
          <w:bdr w:val="single" w:sz="8" w:space="0" w:color="auto"/>
        </w:rPr>
        <w:t>exert pressure</w:t>
      </w:r>
      <w:r w:rsidRPr="00E57A76">
        <w:rPr>
          <w:rFonts w:eastAsia="Calibri"/>
          <w:sz w:val="16"/>
        </w:rPr>
        <w:t xml:space="preserve"> on the opposing side, </w:t>
      </w:r>
      <w:r w:rsidRPr="00E57A76">
        <w:rPr>
          <w:rFonts w:eastAsia="Calibri"/>
          <w:u w:val="single"/>
        </w:rPr>
        <w:t xml:space="preserve">such as </w:t>
      </w:r>
      <w:r w:rsidRPr="00DA712C">
        <w:rPr>
          <w:rFonts w:eastAsia="Calibri"/>
          <w:b/>
          <w:iCs/>
          <w:highlight w:val="cyan"/>
          <w:u w:val="single"/>
          <w:bdr w:val="single" w:sz="8" w:space="0" w:color="auto"/>
        </w:rPr>
        <w:t>strikes</w:t>
      </w:r>
      <w:r w:rsidRPr="00DA712C">
        <w:rPr>
          <w:rFonts w:eastAsia="Calibri"/>
          <w:highlight w:val="cyan"/>
          <w:u w:val="single"/>
        </w:rPr>
        <w:t xml:space="preserve">, sick-outs, </w:t>
      </w:r>
      <w:r w:rsidRPr="00DA712C">
        <w:rPr>
          <w:rFonts w:eastAsia="Calibri"/>
          <w:b/>
          <w:iCs/>
          <w:highlight w:val="cyan"/>
          <w:u w:val="single"/>
          <w:bdr w:val="single" w:sz="8" w:space="0" w:color="auto"/>
        </w:rPr>
        <w:t>lockouts</w:t>
      </w:r>
      <w:r w:rsidRPr="00DA712C">
        <w:rPr>
          <w:rFonts w:eastAsia="Calibri"/>
          <w:highlight w:val="cyan"/>
          <w:u w:val="single"/>
        </w:rPr>
        <w:t>,</w:t>
      </w:r>
      <w:r w:rsidRPr="00E57A76">
        <w:rPr>
          <w:rFonts w:eastAsia="Calibri"/>
          <w:u w:val="single"/>
        </w:rPr>
        <w:t xml:space="preserve"> or </w:t>
      </w:r>
      <w:r w:rsidRPr="00DA712C">
        <w:rPr>
          <w:rFonts w:eastAsia="Calibri"/>
          <w:b/>
          <w:iCs/>
          <w:highlight w:val="cyan"/>
          <w:u w:val="single"/>
          <w:bdr w:val="single" w:sz="8" w:space="0" w:color="auto"/>
        </w:rPr>
        <w:t>corporate campaigns</w:t>
      </w:r>
      <w:r w:rsidRPr="00E57A76">
        <w:rPr>
          <w:rFonts w:eastAsia="Calibri"/>
          <w:sz w:val="16"/>
        </w:rPr>
        <w:t xml:space="preserve">. 40 These tactics, which might seem tantamount to aggression, are common. </w:t>
      </w:r>
      <w:r w:rsidRPr="00E57A76">
        <w:rPr>
          <w:rFonts w:eastAsia="Calibri"/>
          <w:u w:val="single"/>
        </w:rPr>
        <w:t>At the same time,</w:t>
      </w:r>
      <w:r w:rsidRPr="00E57A76">
        <w:rPr>
          <w:rFonts w:eastAsia="Calibri"/>
          <w:sz w:val="16"/>
        </w:rPr>
        <w:t xml:space="preserve"> the </w:t>
      </w:r>
      <w:r w:rsidRPr="00E57A76">
        <w:rPr>
          <w:rFonts w:eastAsia="Calibri"/>
          <w:u w:val="single"/>
        </w:rPr>
        <w:t>parties are engaged in</w:t>
      </w:r>
      <w:r w:rsidRPr="00E57A76">
        <w:rPr>
          <w:rFonts w:eastAsia="Calibri"/>
          <w:sz w:val="16"/>
        </w:rPr>
        <w:t xml:space="preserve"> other </w:t>
      </w:r>
      <w:r w:rsidRPr="00DA712C">
        <w:rPr>
          <w:rFonts w:eastAsia="Calibri"/>
          <w:b/>
          <w:iCs/>
          <w:highlight w:val="cyan"/>
          <w:u w:val="single"/>
          <w:bdr w:val="single" w:sz="8" w:space="0" w:color="auto"/>
        </w:rPr>
        <w:t>"milder"</w:t>
      </w:r>
      <w:r w:rsidRPr="00DA712C">
        <w:rPr>
          <w:rFonts w:eastAsia="Calibri"/>
          <w:highlight w:val="cyan"/>
          <w:u w:val="single"/>
        </w:rPr>
        <w:t xml:space="preserve"> forms</w:t>
      </w:r>
      <w:r w:rsidRPr="00E57A76">
        <w:rPr>
          <w:rFonts w:eastAsia="Calibri"/>
          <w:u w:val="single"/>
        </w:rPr>
        <w:t xml:space="preserve"> of dispute </w:t>
      </w:r>
      <w:r w:rsidRPr="00E57A76">
        <w:rPr>
          <w:rFonts w:eastAsia="Calibri"/>
          <w:b/>
          <w:iCs/>
          <w:u w:val="single"/>
          <w:bdr w:val="single" w:sz="8" w:space="0" w:color="auto"/>
        </w:rPr>
        <w:t>resolution</w:t>
      </w:r>
      <w:r w:rsidRPr="00E57A76">
        <w:rPr>
          <w:rFonts w:eastAsia="Calibri"/>
          <w:u w:val="single"/>
        </w:rPr>
        <w:t xml:space="preserve">, </w:t>
      </w:r>
      <w:r w:rsidRPr="00DA712C">
        <w:rPr>
          <w:rFonts w:eastAsia="Calibri"/>
          <w:highlight w:val="cyan"/>
          <w:u w:val="single"/>
        </w:rPr>
        <w:t>such as formal</w:t>
      </w:r>
      <w:r w:rsidRPr="00E57A76">
        <w:rPr>
          <w:rFonts w:eastAsia="Calibri"/>
          <w:sz w:val="16"/>
        </w:rPr>
        <w:t xml:space="preserve"> and informal </w:t>
      </w:r>
      <w:r w:rsidRPr="00DA712C">
        <w:rPr>
          <w:rFonts w:eastAsia="Calibri"/>
          <w:b/>
          <w:iCs/>
          <w:highlight w:val="cyan"/>
          <w:u w:val="single"/>
          <w:bdr w:val="single" w:sz="8" w:space="0" w:color="auto"/>
        </w:rPr>
        <w:t>negotiations</w:t>
      </w:r>
      <w:r w:rsidRPr="00DA712C">
        <w:rPr>
          <w:rFonts w:eastAsia="Calibri"/>
          <w:highlight w:val="cyan"/>
          <w:u w:val="single"/>
        </w:rPr>
        <w:t>, or</w:t>
      </w:r>
      <w:r w:rsidRPr="00E57A76">
        <w:rPr>
          <w:rFonts w:eastAsia="Calibri"/>
          <w:sz w:val="16"/>
        </w:rPr>
        <w:t xml:space="preserve"> even </w:t>
      </w:r>
      <w:r w:rsidRPr="00DA712C">
        <w:rPr>
          <w:rFonts w:eastAsia="Calibri"/>
          <w:highlight w:val="cyan"/>
          <w:u w:val="single"/>
        </w:rPr>
        <w:t>mediation</w:t>
      </w:r>
      <w:r w:rsidRPr="00E57A76">
        <w:rPr>
          <w:rFonts w:eastAsia="Calibri"/>
          <w:sz w:val="16"/>
        </w:rPr>
        <w:t xml:space="preserve">. The </w:t>
      </w:r>
      <w:r w:rsidRPr="00DA712C">
        <w:rPr>
          <w:rFonts w:eastAsia="Calibri"/>
          <w:highlight w:val="cyan"/>
          <w:u w:val="single"/>
        </w:rPr>
        <w:t>same</w:t>
      </w:r>
      <w:r w:rsidRPr="00E57A76">
        <w:rPr>
          <w:rFonts w:eastAsia="Calibri"/>
          <w:u w:val="single"/>
        </w:rPr>
        <w:t xml:space="preserve"> is true </w:t>
      </w:r>
      <w:r w:rsidRPr="00DA712C">
        <w:rPr>
          <w:rFonts w:eastAsia="Calibri"/>
          <w:highlight w:val="cyan"/>
          <w:u w:val="single"/>
        </w:rPr>
        <w:t xml:space="preserve">regarding </w:t>
      </w:r>
      <w:r w:rsidRPr="00DA712C">
        <w:rPr>
          <w:rFonts w:eastAsia="Calibri"/>
          <w:b/>
          <w:iCs/>
          <w:highlight w:val="cyan"/>
          <w:u w:val="single"/>
          <w:bdr w:val="single" w:sz="8" w:space="0" w:color="auto"/>
        </w:rPr>
        <w:t>the contract</w:t>
      </w:r>
      <w:r w:rsidRPr="00E57A76">
        <w:rPr>
          <w:rFonts w:eastAsia="Calibri"/>
          <w:u w:val="single"/>
        </w:rPr>
        <w:t xml:space="preserve"> administration </w:t>
      </w:r>
      <w:r w:rsidRPr="00DA712C">
        <w:rPr>
          <w:rFonts w:eastAsia="Calibri"/>
          <w:b/>
          <w:iCs/>
          <w:highlight w:val="cyan"/>
          <w:u w:val="single"/>
          <w:bdr w:val="single" w:sz="8" w:space="0" w:color="auto"/>
        </w:rPr>
        <w:t>process</w:t>
      </w:r>
      <w:r w:rsidRPr="00E57A76">
        <w:rPr>
          <w:rFonts w:eastAsia="Calibri"/>
          <w:sz w:val="16"/>
          <w:szCs w:val="16"/>
        </w:rPr>
        <w:t>. Before the parties reach the arbitration stage of the grievance process, they have already engaged in a variety of other forms of dispute resolution, both formally and informally. 41</w:t>
      </w:r>
    </w:p>
    <w:p w14:paraId="4D401E23" w14:textId="77777777" w:rsidR="00DF435A" w:rsidRPr="00E57A76" w:rsidRDefault="00DF435A" w:rsidP="00DF435A">
      <w:pPr>
        <w:rPr>
          <w:rFonts w:eastAsia="Calibri"/>
          <w:sz w:val="16"/>
        </w:rPr>
      </w:pPr>
      <w:r w:rsidRPr="00E57A76">
        <w:rPr>
          <w:rFonts w:eastAsia="Calibri"/>
          <w:sz w:val="16"/>
        </w:rPr>
        <w:t xml:space="preserve">The above discussion thus suggests that </w:t>
      </w:r>
      <w:r w:rsidRPr="00E57A76">
        <w:rPr>
          <w:rFonts w:eastAsia="Calibri"/>
          <w:u w:val="single"/>
        </w:rPr>
        <w:t xml:space="preserve">the collective bargaining </w:t>
      </w:r>
      <w:r w:rsidRPr="00E57A76">
        <w:rPr>
          <w:rFonts w:eastAsia="Calibri"/>
          <w:b/>
          <w:iCs/>
          <w:u w:val="single"/>
          <w:bdr w:val="single" w:sz="8" w:space="0" w:color="auto"/>
        </w:rPr>
        <w:t>process</w:t>
      </w:r>
      <w:r w:rsidRPr="00E57A76">
        <w:rPr>
          <w:rFonts w:eastAsia="Calibri"/>
          <w:sz w:val="16"/>
        </w:rPr>
        <w:t xml:space="preserve">, writ large, </w:t>
      </w:r>
      <w:r w:rsidRPr="00E57A76">
        <w:rPr>
          <w:rFonts w:eastAsia="Calibri"/>
          <w:u w:val="single"/>
        </w:rPr>
        <w:t>is a</w:t>
      </w:r>
      <w:r w:rsidRPr="00E57A76">
        <w:rPr>
          <w:rFonts w:eastAsia="Calibri"/>
          <w:sz w:val="16"/>
        </w:rPr>
        <w:t xml:space="preserve"> complex and </w:t>
      </w:r>
      <w:r w:rsidRPr="00E57A76">
        <w:rPr>
          <w:rFonts w:eastAsia="Calibri"/>
          <w:u w:val="single"/>
        </w:rPr>
        <w:t>dynamic dispute system</w:t>
      </w:r>
      <w:r w:rsidRPr="00E57A76">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2FD10AC5" w14:textId="77777777" w:rsidR="00DF435A" w:rsidRPr="00E57A76" w:rsidRDefault="00DF435A" w:rsidP="00DF435A">
      <w:pPr>
        <w:rPr>
          <w:rFonts w:eastAsia="Calibri"/>
          <w:sz w:val="16"/>
        </w:rPr>
      </w:pPr>
      <w:r w:rsidRPr="00DA712C">
        <w:rPr>
          <w:rFonts w:eastAsia="Calibri"/>
          <w:highlight w:val="cyan"/>
          <w:u w:val="single"/>
        </w:rPr>
        <w:t>Consider</w:t>
      </w:r>
      <w:r w:rsidRPr="00E57A76">
        <w:rPr>
          <w:rFonts w:eastAsia="Calibri"/>
          <w:u w:val="single"/>
        </w:rPr>
        <w:t xml:space="preserve"> the contract </w:t>
      </w:r>
      <w:r w:rsidRPr="00DA712C">
        <w:rPr>
          <w:rFonts w:eastAsia="Calibri"/>
          <w:b/>
          <w:iCs/>
          <w:highlight w:val="cyan"/>
          <w:u w:val="single"/>
          <w:bdr w:val="single" w:sz="8" w:space="0" w:color="auto"/>
        </w:rPr>
        <w:t>negotiation</w:t>
      </w:r>
      <w:r w:rsidRPr="00E57A76">
        <w:rPr>
          <w:rFonts w:eastAsia="Calibri"/>
          <w:b/>
          <w:iCs/>
          <w:u w:val="single"/>
          <w:bdr w:val="single" w:sz="8" w:space="0" w:color="auto"/>
        </w:rPr>
        <w:t xml:space="preserve"> stage</w:t>
      </w:r>
      <w:r w:rsidRPr="00E57A76">
        <w:rPr>
          <w:rFonts w:eastAsia="Calibri"/>
          <w:u w:val="single"/>
        </w:rPr>
        <w:t xml:space="preserve"> </w:t>
      </w:r>
      <w:r w:rsidRPr="00DA712C">
        <w:rPr>
          <w:rFonts w:eastAsia="Calibri"/>
          <w:highlight w:val="cyan"/>
          <w:u w:val="single"/>
        </w:rPr>
        <w:t>of the</w:t>
      </w:r>
      <w:r w:rsidRPr="00E57A76">
        <w:rPr>
          <w:rFonts w:eastAsia="Calibri"/>
          <w:u w:val="single"/>
        </w:rPr>
        <w:t xml:space="preserve"> collective </w:t>
      </w:r>
      <w:r w:rsidRPr="00DA712C">
        <w:rPr>
          <w:rFonts w:eastAsia="Calibri"/>
          <w:highlight w:val="cyan"/>
          <w:u w:val="single"/>
        </w:rPr>
        <w:t xml:space="preserve">bargaining </w:t>
      </w:r>
      <w:r w:rsidRPr="00DA712C">
        <w:rPr>
          <w:rFonts w:eastAsia="Calibri"/>
          <w:b/>
          <w:iCs/>
          <w:highlight w:val="cyan"/>
          <w:u w:val="single"/>
          <w:bdr w:val="single" w:sz="8" w:space="0" w:color="auto"/>
        </w:rPr>
        <w:t>process</w:t>
      </w:r>
      <w:r w:rsidRPr="00E57A76">
        <w:rPr>
          <w:rFonts w:eastAsia="Calibri"/>
          <w:sz w:val="16"/>
        </w:rPr>
        <w:t xml:space="preserve">. Traditionally, the </w:t>
      </w:r>
      <w:r w:rsidRPr="00E57A76">
        <w:rPr>
          <w:rFonts w:eastAsia="Calibri"/>
          <w:u w:val="single"/>
        </w:rPr>
        <w:t>discussion</w:t>
      </w:r>
      <w:r w:rsidRPr="00E57A76">
        <w:rPr>
          <w:rFonts w:eastAsia="Calibri"/>
          <w:sz w:val="16"/>
        </w:rPr>
        <w:t xml:space="preserve"> of collective negotiations has </w:t>
      </w:r>
      <w:r w:rsidRPr="00E57A76">
        <w:rPr>
          <w:rFonts w:eastAsia="Calibri"/>
          <w:u w:val="single"/>
        </w:rPr>
        <w:t xml:space="preserve">focused on </w:t>
      </w:r>
      <w:r w:rsidRPr="00E57A76">
        <w:rPr>
          <w:rFonts w:eastAsia="Calibri"/>
          <w:b/>
          <w:iCs/>
          <w:u w:val="single"/>
          <w:bdr w:val="single" w:sz="8" w:space="0" w:color="auto"/>
        </w:rPr>
        <w:t>the conduct</w:t>
      </w:r>
      <w:r w:rsidRPr="00E57A76">
        <w:rPr>
          <w:rFonts w:eastAsia="Calibri"/>
          <w:u w:val="single"/>
        </w:rPr>
        <w:t xml:space="preserve"> that occurs at the </w:t>
      </w:r>
      <w:r w:rsidRPr="00E57A76">
        <w:rPr>
          <w:rFonts w:eastAsia="Calibri"/>
          <w:b/>
          <w:iCs/>
          <w:u w:val="single"/>
          <w:bdr w:val="single" w:sz="8" w:space="0" w:color="auto"/>
        </w:rPr>
        <w:t>bargaining table</w:t>
      </w:r>
      <w:r w:rsidRPr="00E57A76">
        <w:rPr>
          <w:rFonts w:eastAsia="Calibri"/>
          <w:u w:val="single"/>
        </w:rPr>
        <w:t xml:space="preserve"> once</w:t>
      </w:r>
      <w:r w:rsidRPr="00E57A76">
        <w:rPr>
          <w:rFonts w:eastAsia="Calibri"/>
          <w:sz w:val="16"/>
        </w:rPr>
        <w:t xml:space="preserve"> the employees have [*226] chosen to be </w:t>
      </w:r>
      <w:r w:rsidRPr="00E57A76">
        <w:rPr>
          <w:rFonts w:eastAsia="Calibri"/>
          <w:u w:val="single"/>
        </w:rPr>
        <w:t xml:space="preserve">represented </w:t>
      </w:r>
      <w:r w:rsidRPr="00E57A76">
        <w:rPr>
          <w:rFonts w:eastAsia="Calibri"/>
          <w:b/>
          <w:iCs/>
          <w:u w:val="single"/>
          <w:bdr w:val="single" w:sz="8" w:space="0" w:color="auto"/>
        </w:rPr>
        <w:t>by the union</w:t>
      </w:r>
      <w:r w:rsidRPr="00E57A76">
        <w:rPr>
          <w:rFonts w:eastAsia="Calibri"/>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E57A76">
        <w:rPr>
          <w:rFonts w:eastAsia="Calibri"/>
          <w:b/>
          <w:iCs/>
          <w:u w:val="single"/>
          <w:bdr w:val="single" w:sz="8" w:space="0" w:color="auto"/>
        </w:rPr>
        <w:t>employers</w:t>
      </w:r>
      <w:r w:rsidRPr="00E57A76">
        <w:rPr>
          <w:rFonts w:eastAsia="Calibri"/>
          <w:u w:val="single"/>
        </w:rPr>
        <w:t xml:space="preserve">, unions, and </w:t>
      </w:r>
      <w:r w:rsidRPr="00E57A76">
        <w:rPr>
          <w:rFonts w:eastAsia="Calibri"/>
          <w:b/>
          <w:iCs/>
          <w:u w:val="single"/>
          <w:bdr w:val="single" w:sz="8" w:space="0" w:color="auto"/>
        </w:rPr>
        <w:t>employees</w:t>
      </w:r>
      <w:r w:rsidRPr="00E57A76">
        <w:rPr>
          <w:rFonts w:eastAsia="Calibri"/>
          <w:u w:val="single"/>
        </w:rPr>
        <w:t xml:space="preserve"> are constantly </w:t>
      </w:r>
      <w:r w:rsidRPr="00E57A76">
        <w:rPr>
          <w:rFonts w:eastAsia="Calibri"/>
          <w:b/>
          <w:iCs/>
          <w:u w:val="single"/>
          <w:bdr w:val="single" w:sz="8" w:space="0" w:color="auto"/>
        </w:rPr>
        <w:t>negotiating</w:t>
      </w:r>
      <w:r w:rsidRPr="00E57A76">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E57A76">
        <w:rPr>
          <w:rFonts w:eastAsia="Calibri"/>
          <w:u w:val="single"/>
        </w:rPr>
        <w:t xml:space="preserve">multiple </w:t>
      </w:r>
      <w:r w:rsidRPr="00DA712C">
        <w:rPr>
          <w:rFonts w:eastAsia="Calibri"/>
          <w:highlight w:val="cyan"/>
          <w:u w:val="single"/>
        </w:rPr>
        <w:t>ways</w:t>
      </w:r>
      <w:r w:rsidRPr="00E57A76">
        <w:rPr>
          <w:rFonts w:eastAsia="Calibri"/>
          <w:sz w:val="16"/>
        </w:rPr>
        <w:t xml:space="preserve"> in which </w:t>
      </w:r>
      <w:r w:rsidRPr="00E57A76">
        <w:rPr>
          <w:rFonts w:eastAsia="Calibri"/>
          <w:u w:val="single"/>
        </w:rPr>
        <w:t xml:space="preserve">employees and </w:t>
      </w:r>
      <w:r w:rsidRPr="00DA712C">
        <w:rPr>
          <w:rFonts w:eastAsia="Calibri"/>
          <w:highlight w:val="cyan"/>
          <w:u w:val="single"/>
        </w:rPr>
        <w:t>unions</w:t>
      </w:r>
      <w:r w:rsidRPr="00E57A76">
        <w:rPr>
          <w:rFonts w:eastAsia="Calibri"/>
          <w:u w:val="single"/>
        </w:rPr>
        <w:t xml:space="preserve"> can </w:t>
      </w:r>
      <w:r w:rsidRPr="00DA712C">
        <w:rPr>
          <w:rFonts w:eastAsia="Calibri"/>
          <w:b/>
          <w:iCs/>
          <w:highlight w:val="cyan"/>
          <w:u w:val="single"/>
          <w:bdr w:val="single" w:sz="8" w:space="0" w:color="auto"/>
        </w:rPr>
        <w:t>exert pressure</w:t>
      </w:r>
      <w:r w:rsidRPr="00E57A76">
        <w:rPr>
          <w:rFonts w:eastAsia="Calibri"/>
          <w:sz w:val="16"/>
        </w:rPr>
        <w:t xml:space="preserve"> on employers, </w:t>
      </w:r>
      <w:r w:rsidRPr="00DA712C">
        <w:rPr>
          <w:rFonts w:eastAsia="Calibri"/>
          <w:highlight w:val="cyan"/>
          <w:u w:val="single"/>
        </w:rPr>
        <w:t>and</w:t>
      </w:r>
      <w:r w:rsidRPr="00E57A76">
        <w:rPr>
          <w:rFonts w:eastAsia="Calibri"/>
          <w:sz w:val="16"/>
        </w:rPr>
        <w:t xml:space="preserve"> consequently </w:t>
      </w:r>
      <w:r w:rsidRPr="00DA712C">
        <w:rPr>
          <w:rFonts w:eastAsia="Calibri"/>
          <w:b/>
          <w:iCs/>
          <w:highlight w:val="cyan"/>
          <w:u w:val="single"/>
          <w:bdr w:val="single" w:sz="8" w:space="0" w:color="auto"/>
        </w:rPr>
        <w:t>advance</w:t>
      </w:r>
      <w:r w:rsidRPr="00E57A76">
        <w:rPr>
          <w:rFonts w:eastAsia="Calibri"/>
          <w:u w:val="single"/>
        </w:rPr>
        <w:t xml:space="preserve"> their </w:t>
      </w:r>
      <w:r w:rsidRPr="00DA712C">
        <w:rPr>
          <w:rFonts w:eastAsia="Calibri"/>
          <w:highlight w:val="cyan"/>
          <w:u w:val="single"/>
        </w:rPr>
        <w:t>negotiation</w:t>
      </w:r>
      <w:r w:rsidRPr="00E57A76">
        <w:rPr>
          <w:rFonts w:eastAsia="Calibri"/>
          <w:u w:val="single"/>
        </w:rPr>
        <w:t xml:space="preserve"> </w:t>
      </w:r>
      <w:r w:rsidRPr="00E57A76">
        <w:rPr>
          <w:rFonts w:eastAsia="Calibri"/>
          <w:b/>
          <w:iCs/>
          <w:u w:val="single"/>
          <w:bdr w:val="single" w:sz="8" w:space="0" w:color="auto"/>
        </w:rPr>
        <w:t>interests</w:t>
      </w:r>
      <w:r w:rsidRPr="00E57A76">
        <w:rPr>
          <w:rFonts w:eastAsia="Calibri"/>
          <w:sz w:val="16"/>
        </w:rPr>
        <w:t xml:space="preserve">, short of going on strike. Whether </w:t>
      </w:r>
      <w:r w:rsidRPr="00DA712C">
        <w:rPr>
          <w:rFonts w:eastAsia="Calibri"/>
          <w:highlight w:val="cyan"/>
          <w:u w:val="single"/>
        </w:rPr>
        <w:t>through</w:t>
      </w:r>
      <w:r w:rsidRPr="00E57A76">
        <w:rPr>
          <w:rFonts w:eastAsia="Calibri"/>
          <w:u w:val="single"/>
        </w:rPr>
        <w:t xml:space="preserve"> </w:t>
      </w:r>
      <w:r w:rsidRPr="00E57A76">
        <w:rPr>
          <w:rFonts w:eastAsia="Calibri"/>
          <w:b/>
          <w:iCs/>
          <w:u w:val="single"/>
          <w:bdr w:val="single" w:sz="8" w:space="0" w:color="auto"/>
        </w:rPr>
        <w:t>corporate campaigns</w:t>
      </w:r>
      <w:r w:rsidRPr="00E57A76">
        <w:rPr>
          <w:rFonts w:eastAsia="Calibri"/>
          <w:u w:val="single"/>
        </w:rPr>
        <w:t xml:space="preserve">, the </w:t>
      </w:r>
      <w:r w:rsidRPr="00DA712C">
        <w:rPr>
          <w:rFonts w:eastAsia="Calibri"/>
          <w:b/>
          <w:iCs/>
          <w:highlight w:val="cyan"/>
          <w:u w:val="single"/>
          <w:bdr w:val="single" w:sz="8" w:space="0" w:color="auto"/>
        </w:rPr>
        <w:t>grievance</w:t>
      </w:r>
      <w:r w:rsidRPr="00E57A76">
        <w:rPr>
          <w:rFonts w:eastAsia="Calibri"/>
          <w:u w:val="single"/>
        </w:rPr>
        <w:t xml:space="preserve"> process, </w:t>
      </w:r>
      <w:r w:rsidRPr="00DA712C">
        <w:rPr>
          <w:rFonts w:eastAsia="Calibri"/>
          <w:highlight w:val="cyan"/>
          <w:u w:val="single"/>
        </w:rPr>
        <w:t>or other</w:t>
      </w:r>
      <w:r w:rsidRPr="00E57A76">
        <w:rPr>
          <w:rFonts w:eastAsia="Calibri"/>
          <w:u w:val="single"/>
        </w:rPr>
        <w:t xml:space="preserve"> </w:t>
      </w:r>
      <w:r w:rsidRPr="00E57A76">
        <w:rPr>
          <w:rFonts w:eastAsia="Calibri"/>
          <w:b/>
          <w:iCs/>
          <w:u w:val="single"/>
          <w:bdr w:val="single" w:sz="8" w:space="0" w:color="auto"/>
        </w:rPr>
        <w:t xml:space="preserve">collective </w:t>
      </w:r>
      <w:r w:rsidRPr="00DA712C">
        <w:rPr>
          <w:rFonts w:eastAsia="Calibri"/>
          <w:b/>
          <w:iCs/>
          <w:highlight w:val="cyan"/>
          <w:u w:val="single"/>
          <w:bdr w:val="single" w:sz="8" w:space="0" w:color="auto"/>
        </w:rPr>
        <w:t>action</w:t>
      </w:r>
      <w:r w:rsidRPr="00DA712C">
        <w:rPr>
          <w:rFonts w:eastAsia="Calibri"/>
          <w:highlight w:val="cyan"/>
          <w:u w:val="single"/>
        </w:rPr>
        <w:t xml:space="preserve">, employees are </w:t>
      </w:r>
      <w:r w:rsidRPr="00DA712C">
        <w:rPr>
          <w:rFonts w:eastAsia="Calibri"/>
          <w:b/>
          <w:iCs/>
          <w:highlight w:val="cyan"/>
          <w:u w:val="single"/>
          <w:bdr w:val="single" w:sz="8" w:space="0" w:color="auto"/>
        </w:rPr>
        <w:t>negotiating</w:t>
      </w:r>
      <w:r w:rsidRPr="00E57A76">
        <w:rPr>
          <w:rFonts w:eastAsia="Calibri"/>
          <w:sz w:val="16"/>
        </w:rPr>
        <w:t xml:space="preserve"> with their employers more often than we think.</w:t>
      </w:r>
    </w:p>
    <w:p w14:paraId="0196EA2F" w14:textId="77777777" w:rsidR="00DF435A" w:rsidRPr="00E57A76" w:rsidRDefault="00DF435A" w:rsidP="00DF435A">
      <w:pPr>
        <w:pStyle w:val="CardIndented"/>
      </w:pPr>
    </w:p>
    <w:p w14:paraId="15A2AC8C" w14:textId="77777777" w:rsidR="00DF435A" w:rsidRPr="00BF736D" w:rsidRDefault="00DF435A" w:rsidP="00DF435A">
      <w:pPr>
        <w:pStyle w:val="Analytic"/>
      </w:pPr>
      <w:r>
        <w:t xml:space="preserve">2. But, if yes link, </w:t>
      </w:r>
      <w:r w:rsidRPr="00BF736D">
        <w:t>Overlimiting’s good.</w:t>
      </w:r>
    </w:p>
    <w:p w14:paraId="1CC2356E" w14:textId="77777777" w:rsidR="00DF435A" w:rsidRPr="00EF0727" w:rsidRDefault="00DF435A" w:rsidP="00DF435A">
      <w:pPr>
        <w:pStyle w:val="Analytic"/>
      </w:pPr>
      <w:r>
        <w:rPr>
          <w:u w:val="single"/>
        </w:rPr>
        <w:t xml:space="preserve">A. </w:t>
      </w:r>
      <w:r w:rsidRPr="00EF0727">
        <w:rPr>
          <w:u w:val="single"/>
        </w:rPr>
        <w:t>INNOVATION</w:t>
      </w:r>
      <w:r w:rsidRPr="00EF0727">
        <w:t>---limiting the topic</w:t>
      </w:r>
      <w:r>
        <w:t xml:space="preserve"> now</w:t>
      </w:r>
      <w:r w:rsidRPr="00EF0727">
        <w:t xml:space="preserve"> is key to enable </w:t>
      </w:r>
      <w:r>
        <w:t>second-semester</w:t>
      </w:r>
      <w:r w:rsidRPr="00EF0727">
        <w:t xml:space="preserve"> innovation.</w:t>
      </w:r>
    </w:p>
    <w:p w14:paraId="61886F46" w14:textId="77777777" w:rsidR="00DF435A" w:rsidRDefault="00DF435A" w:rsidP="00DF435A">
      <w:pPr>
        <w:pStyle w:val="Analytic"/>
      </w:pPr>
      <w:r>
        <w:rPr>
          <w:u w:val="single"/>
        </w:rPr>
        <w:t>B. AFF BIAS</w:t>
      </w:r>
      <w:r w:rsidRPr="009A3FD2">
        <w:t>-</w:t>
      </w:r>
      <w:r>
        <w:t>--this topic is ridiculously aff biased---the aff can go in a dozen different directions with tiny changes to existing bargaining with each subset no linking generic “unions bad” DAs---AND even absent topic bias they get first and last speech and infinite prep---neg ground outweighs.</w:t>
      </w:r>
    </w:p>
    <w:p w14:paraId="4A21BC5D" w14:textId="77777777" w:rsidR="00DF435A" w:rsidRDefault="00DF435A" w:rsidP="00DF435A">
      <w:pPr>
        <w:pStyle w:val="Analytic"/>
      </w:pPr>
      <w:r>
        <w:t xml:space="preserve">C. Debate begins when the negative says no---means ability to respond comes before ability to make the initial argument because they’ll always have </w:t>
      </w:r>
      <w:r>
        <w:rPr>
          <w:u w:val="single"/>
        </w:rPr>
        <w:t>something</w:t>
      </w:r>
      <w:r>
        <w:t xml:space="preserve"> to say.</w:t>
      </w:r>
    </w:p>
    <w:p w14:paraId="0B441B8C" w14:textId="77777777" w:rsidR="00DF435A" w:rsidRDefault="00DF435A" w:rsidP="00DF435A">
      <w:pPr>
        <w:pStyle w:val="Heading3"/>
      </w:pPr>
      <w:r>
        <w:lastRenderedPageBreak/>
        <w:t>AT: Fairness---1NR</w:t>
      </w:r>
    </w:p>
    <w:p w14:paraId="4EE18294" w14:textId="77777777" w:rsidR="00DF435A" w:rsidRDefault="00DF435A" w:rsidP="00DF435A">
      <w:pPr>
        <w:pStyle w:val="Analytic"/>
      </w:pPr>
      <w:r>
        <w:t>They’re more unfair because they aren’t topical. This win percentage thing means nothing, it’s explained by new AFFs in elims of majors, most of which don’t meet this interpretation, and there’s no card to back it up so reject it.</w:t>
      </w:r>
    </w:p>
    <w:p w14:paraId="3C5B54DD" w14:textId="77777777" w:rsidR="00DF435A" w:rsidRDefault="00DF435A" w:rsidP="00DF435A">
      <w:pPr>
        <w:pStyle w:val="Heading3"/>
      </w:pPr>
      <w:r>
        <w:lastRenderedPageBreak/>
        <w:t>AT: Novice Debate---1NR</w:t>
      </w:r>
    </w:p>
    <w:p w14:paraId="16D367BF" w14:textId="77777777" w:rsidR="00DF435A" w:rsidRDefault="00DF435A" w:rsidP="00DF435A">
      <w:pPr>
        <w:pStyle w:val="Analytic"/>
      </w:pPr>
      <w:r>
        <w:t xml:space="preserve">We’re better for novice debaters. If the novice AFF is truly untopical per this interpretation, AFFs will get better at doing technical topicality debating which means they end up learning more, so this interp is uniquely key. </w:t>
      </w:r>
    </w:p>
    <w:p w14:paraId="473FCC79" w14:textId="77777777" w:rsidR="00DF435A" w:rsidRDefault="00DF435A" w:rsidP="00DF435A">
      <w:pPr>
        <w:pStyle w:val="Heading3"/>
      </w:pPr>
      <w:r>
        <w:lastRenderedPageBreak/>
        <w:t>AT: Silencing DA---1NR</w:t>
      </w:r>
    </w:p>
    <w:p w14:paraId="75941FBC" w14:textId="77777777" w:rsidR="00DF435A" w:rsidRPr="0024683F" w:rsidRDefault="00DF435A" w:rsidP="00DF435A">
      <w:pPr>
        <w:pStyle w:val="Analytic"/>
      </w:pPr>
      <w:r>
        <w:t xml:space="preserve">Don’t think this was read but I’ll answer it anyway. We aren’t silencing you, we are imposing a natural limit about what cases can be read, it has nothing to do with who you are. Also, they haven’t even read arguments about why their case is tied to their identity, so they don’t get disads that are resolvable by voting AFF. </w:t>
      </w:r>
    </w:p>
    <w:p w14:paraId="4E927112" w14:textId="77777777" w:rsidR="00DF435A" w:rsidRDefault="00DF435A" w:rsidP="00DF435A">
      <w:pPr>
        <w:pStyle w:val="Heading3"/>
      </w:pPr>
      <w:r>
        <w:lastRenderedPageBreak/>
        <w:t>AT: Functional Limits---1NR</w:t>
      </w:r>
    </w:p>
    <w:p w14:paraId="6308B074" w14:textId="77777777" w:rsidR="00DF435A" w:rsidRDefault="00DF435A" w:rsidP="00DF435A">
      <w:pPr>
        <w:pStyle w:val="Analytic"/>
      </w:pPr>
      <w:r>
        <w:t xml:space="preserve">Didn’t say functional limits but </w:t>
      </w:r>
    </w:p>
    <w:p w14:paraId="5F664813" w14:textId="77777777" w:rsidR="00DF435A" w:rsidRPr="00064D1C" w:rsidRDefault="00DF435A" w:rsidP="00DF435A">
      <w:pPr>
        <w:pStyle w:val="Analytic"/>
      </w:pPr>
      <w:r w:rsidRPr="00383C90">
        <w:t>1</w:t>
      </w:r>
      <w:r w:rsidRPr="00064D1C">
        <w:t>. T</w:t>
      </w:r>
      <w:r w:rsidRPr="00383C90">
        <w:t>hey delete functional constraints</w:t>
      </w:r>
      <w:r w:rsidRPr="00064D1C">
        <w:t xml:space="preserve">. The </w:t>
      </w:r>
      <w:r w:rsidRPr="00383C90">
        <w:t>ground DA proves the</w:t>
      </w:r>
      <w:r w:rsidRPr="00064D1C">
        <w:t xml:space="preserve">y can </w:t>
      </w:r>
      <w:r>
        <w:t>select tiny</w:t>
      </w:r>
      <w:r w:rsidRPr="00064D1C">
        <w:t xml:space="preserve"> aff</w:t>
      </w:r>
      <w:r>
        <w:t>s</w:t>
      </w:r>
      <w:r w:rsidRPr="00064D1C">
        <w:t xml:space="preserve"> </w:t>
      </w:r>
      <w:r>
        <w:t>that</w:t>
      </w:r>
      <w:r w:rsidRPr="00064D1C">
        <w:t xml:space="preserve"> beat</w:t>
      </w:r>
      <w:r w:rsidRPr="00383C90">
        <w:t xml:space="preserve"> </w:t>
      </w:r>
      <w:r w:rsidRPr="00064D1C">
        <w:t xml:space="preserve">generics via no link </w:t>
      </w:r>
      <w:r>
        <w:t xml:space="preserve">and industry-specific </w:t>
      </w:r>
      <w:r w:rsidRPr="00383C90">
        <w:t>straight turn</w:t>
      </w:r>
      <w:r w:rsidRPr="00064D1C">
        <w:t>s</w:t>
      </w:r>
      <w:r>
        <w:t>---every counterplan needs a net benefit that get’s straight turned.</w:t>
      </w:r>
    </w:p>
    <w:p w14:paraId="71E7FD5B" w14:textId="77777777" w:rsidR="00DF435A" w:rsidRPr="00F24BC8" w:rsidRDefault="00DF435A" w:rsidP="00DF435A"/>
    <w:p w14:paraId="6BEF80F2" w14:textId="77777777" w:rsidR="00DF435A" w:rsidRDefault="00DF435A" w:rsidP="00DF435A">
      <w:pPr>
        <w:pStyle w:val="Heading3"/>
      </w:pPr>
      <w:r>
        <w:lastRenderedPageBreak/>
        <w:t>AT: Reasonability---1NR</w:t>
      </w:r>
    </w:p>
    <w:p w14:paraId="5E32AB8A" w14:textId="77777777" w:rsidR="00DF435A" w:rsidRPr="00064D1C" w:rsidRDefault="00DF435A" w:rsidP="00DF435A">
      <w:pPr>
        <w:pStyle w:val="Analytic"/>
      </w:pPr>
      <w:r w:rsidRPr="00064D1C">
        <w:t>They’re not reasonable. That was above.</w:t>
      </w:r>
    </w:p>
    <w:p w14:paraId="58EBAF10" w14:textId="77777777" w:rsidR="00DF435A" w:rsidRPr="00064D1C" w:rsidRDefault="00DF435A" w:rsidP="00DF435A">
      <w:pPr>
        <w:pStyle w:val="Analytic"/>
      </w:pPr>
      <w:r w:rsidRPr="00064D1C">
        <w:t>Use competing interps:</w:t>
      </w:r>
    </w:p>
    <w:p w14:paraId="64A7E229" w14:textId="77777777" w:rsidR="00DF435A" w:rsidRPr="00064D1C" w:rsidRDefault="00DF435A" w:rsidP="00DF435A">
      <w:pPr>
        <w:pStyle w:val="Analytic"/>
      </w:pPr>
      <w:r w:rsidRPr="00064D1C">
        <w:t>1. Limits. The sum of all “reasonable” interps is an unreasonable one.</w:t>
      </w:r>
    </w:p>
    <w:p w14:paraId="179C2792" w14:textId="77777777" w:rsidR="00DF435A" w:rsidRPr="00064D1C" w:rsidRDefault="00DF435A" w:rsidP="00DF435A">
      <w:pPr>
        <w:pStyle w:val="Analytic"/>
      </w:pPr>
      <w:r w:rsidRPr="00064D1C">
        <w:t>2. Reasonability is undefined, subjective, and forces intervention.</w:t>
      </w:r>
    </w:p>
    <w:p w14:paraId="5CA6DC5C" w14:textId="77777777" w:rsidR="00DF435A" w:rsidRDefault="00DF435A" w:rsidP="00DF435A">
      <w:pPr>
        <w:pStyle w:val="Analytic"/>
      </w:pPr>
      <w:r w:rsidRPr="00064D1C">
        <w:t xml:space="preserve">3. No crowdout. T is substance, understanding definitions is key to topic knowledge, and substance was </w:t>
      </w:r>
      <w:r>
        <w:t>NEVER</w:t>
      </w:r>
      <w:r w:rsidRPr="00064D1C">
        <w:t xml:space="preserve"> an option.</w:t>
      </w:r>
    </w:p>
    <w:p w14:paraId="0860AAD7" w14:textId="77777777" w:rsidR="00DF435A" w:rsidRPr="005D388F" w:rsidRDefault="00DF435A" w:rsidP="00DF435A"/>
    <w:p w14:paraId="02B6B96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1953E" w14:textId="77777777" w:rsidR="00007631" w:rsidRDefault="00007631" w:rsidP="00066D2C">
      <w:pPr>
        <w:spacing w:after="0" w:line="240" w:lineRule="auto"/>
      </w:pPr>
      <w:r>
        <w:separator/>
      </w:r>
    </w:p>
  </w:endnote>
  <w:endnote w:type="continuationSeparator" w:id="0">
    <w:p w14:paraId="50FC74B0" w14:textId="77777777" w:rsidR="00007631" w:rsidRDefault="0000763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2C69D" w14:textId="77777777" w:rsidR="00007631" w:rsidRDefault="00007631" w:rsidP="00066D2C">
      <w:pPr>
        <w:spacing w:after="0" w:line="240" w:lineRule="auto"/>
      </w:pPr>
      <w:r>
        <w:separator/>
      </w:r>
    </w:p>
  </w:footnote>
  <w:footnote w:type="continuationSeparator" w:id="0">
    <w:p w14:paraId="01D280F5" w14:textId="77777777" w:rsidR="00007631" w:rsidRDefault="0000763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325093F"/>
    <w:multiLevelType w:val="hybridMultilevel"/>
    <w:tmpl w:val="AE10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570946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F435A"/>
    <w:rsid w:val="00001C7E"/>
    <w:rsid w:val="0000487C"/>
    <w:rsid w:val="00007631"/>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BF5"/>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37D"/>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35A"/>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72373D"/>
  <w15:chartTrackingRefBased/>
  <w15:docId w15:val="{CDD223E5-C6EF-604F-8304-B6C33019C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F435A"/>
    <w:rPr>
      <w:rFonts w:ascii="Calibri" w:hAnsi="Calibri" w:cs="Calibri"/>
    </w:rPr>
  </w:style>
  <w:style w:type="paragraph" w:styleId="Heading1">
    <w:name w:val="heading 1"/>
    <w:aliases w:val="Pocket"/>
    <w:basedOn w:val="Normal"/>
    <w:next w:val="Normal"/>
    <w:link w:val="Heading1Char"/>
    <w:qFormat/>
    <w:rsid w:val="00DF43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DF43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DF43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DF43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F435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F43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435A"/>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DF435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F435A"/>
    <w:rPr>
      <w:color w:val="auto"/>
      <w:u w:val="none"/>
    </w:rPr>
  </w:style>
  <w:style w:type="character" w:customStyle="1" w:styleId="Heading1Char">
    <w:name w:val="Heading 1 Char"/>
    <w:aliases w:val="Pocket Char"/>
    <w:basedOn w:val="DefaultParagraphFont"/>
    <w:link w:val="Heading1"/>
    <w:rsid w:val="00DF435A"/>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DF435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DF435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DF435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F435A"/>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9"/>
    <w:basedOn w:val="DefaultParagraphFont"/>
    <w:uiPriority w:val="7"/>
    <w:qFormat/>
    <w:rsid w:val="00DF435A"/>
    <w:rPr>
      <w:b w:val="0"/>
      <w:sz w:val="22"/>
      <w:u w:val="single"/>
    </w:rPr>
  </w:style>
  <w:style w:type="character" w:styleId="Strong">
    <w:name w:val="Strong"/>
    <w:basedOn w:val="DefaultParagraphFont"/>
    <w:uiPriority w:val="22"/>
    <w:semiHidden/>
    <w:qFormat/>
    <w:rsid w:val="00DF435A"/>
    <w:rPr>
      <w:b/>
      <w:bCs/>
    </w:rPr>
  </w:style>
  <w:style w:type="character" w:styleId="BookTitle">
    <w:name w:val="Book Title"/>
    <w:basedOn w:val="DefaultParagraphFont"/>
    <w:uiPriority w:val="33"/>
    <w:semiHidden/>
    <w:qFormat/>
    <w:rsid w:val="00DF435A"/>
    <w:rPr>
      <w:b/>
      <w:bCs/>
      <w:i/>
      <w:iCs/>
      <w:spacing w:val="5"/>
    </w:rPr>
  </w:style>
  <w:style w:type="character" w:customStyle="1" w:styleId="Heading5Char">
    <w:name w:val="Heading 5 Char"/>
    <w:basedOn w:val="DefaultParagraphFont"/>
    <w:link w:val="Heading5"/>
    <w:uiPriority w:val="9"/>
    <w:semiHidden/>
    <w:rsid w:val="00DF435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F435A"/>
  </w:style>
  <w:style w:type="paragraph" w:styleId="Header">
    <w:name w:val="header"/>
    <w:basedOn w:val="Normal"/>
    <w:link w:val="HeaderChar"/>
    <w:uiPriority w:val="99"/>
    <w:semiHidden/>
    <w:rsid w:val="00DF435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F435A"/>
    <w:rPr>
      <w:rFonts w:ascii="Calibri" w:hAnsi="Calibri" w:cs="Calibri"/>
    </w:rPr>
  </w:style>
  <w:style w:type="paragraph" w:styleId="Footer">
    <w:name w:val="footer"/>
    <w:basedOn w:val="Normal"/>
    <w:link w:val="FooterChar"/>
    <w:uiPriority w:val="99"/>
    <w:semiHidden/>
    <w:rsid w:val="00DF435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F435A"/>
    <w:rPr>
      <w:rFonts w:ascii="Calibri" w:hAnsi="Calibri" w:cs="Calibri"/>
    </w:rPr>
  </w:style>
  <w:style w:type="paragraph" w:styleId="BodyText">
    <w:name w:val="Body Text"/>
    <w:basedOn w:val="Normal"/>
    <w:link w:val="BodyTextChar"/>
    <w:uiPriority w:val="99"/>
    <w:semiHidden/>
    <w:unhideWhenUsed/>
    <w:rsid w:val="00DF435A"/>
    <w:pPr>
      <w:spacing w:after="120"/>
    </w:pPr>
  </w:style>
  <w:style w:type="character" w:customStyle="1" w:styleId="BodyTextChar">
    <w:name w:val="Body Text Char"/>
    <w:basedOn w:val="DefaultParagraphFont"/>
    <w:link w:val="BodyText"/>
    <w:uiPriority w:val="99"/>
    <w:semiHidden/>
    <w:rsid w:val="00DF435A"/>
    <w:rPr>
      <w:rFonts w:ascii="Calibri" w:hAnsi="Calibri" w:cs="Calibri"/>
    </w:rPr>
  </w:style>
  <w:style w:type="paragraph" w:styleId="NoSpacing">
    <w:name w:val="No Spacing"/>
    <w:link w:val="NoSpacingChar"/>
    <w:uiPriority w:val="99"/>
    <w:semiHidden/>
    <w:unhideWhenUsed/>
    <w:qFormat/>
    <w:rsid w:val="00DF435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F435A"/>
    <w:rPr>
      <w:rFonts w:ascii="Calibri" w:hAnsi="Calibri" w:cs="Calibri"/>
    </w:rPr>
  </w:style>
  <w:style w:type="character" w:styleId="Hyperlink">
    <w:name w:val="Hyperlink"/>
    <w:basedOn w:val="DefaultParagraphFont"/>
    <w:uiPriority w:val="99"/>
    <w:unhideWhenUsed/>
    <w:rsid w:val="00DF435A"/>
    <w:rPr>
      <w:color w:val="0563C1" w:themeColor="hyperlink"/>
      <w:u w:val="single"/>
    </w:rPr>
  </w:style>
  <w:style w:type="character" w:styleId="UnresolvedMention">
    <w:name w:val="Unresolved Mention"/>
    <w:basedOn w:val="DefaultParagraphFont"/>
    <w:uiPriority w:val="99"/>
    <w:semiHidden/>
    <w:unhideWhenUsed/>
    <w:rsid w:val="00DF435A"/>
    <w:rPr>
      <w:color w:val="605E5C"/>
      <w:shd w:val="clear" w:color="auto" w:fill="E1DFDD"/>
    </w:rPr>
  </w:style>
  <w:style w:type="paragraph" w:customStyle="1" w:styleId="textbold">
    <w:name w:val="text bold"/>
    <w:basedOn w:val="Normal"/>
    <w:link w:val="Emphasis"/>
    <w:autoRedefine/>
    <w:uiPriority w:val="8"/>
    <w:qFormat/>
    <w:rsid w:val="00DF435A"/>
    <w:pPr>
      <w:widowControl w:val="0"/>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DF435A"/>
    <w:rPr>
      <w:color w:val="1F3864" w:themeColor="accent1" w:themeShade="80"/>
    </w:rPr>
  </w:style>
  <w:style w:type="character" w:customStyle="1" w:styleId="AnalyticChar">
    <w:name w:val="Analytic Char"/>
    <w:basedOn w:val="DefaultParagraphFont"/>
    <w:link w:val="Analytic"/>
    <w:uiPriority w:val="5"/>
    <w:rsid w:val="00DF435A"/>
    <w:rPr>
      <w:rFonts w:ascii="Calibri" w:eastAsiaTheme="majorEastAsia" w:hAnsi="Calibri" w:cstheme="majorBidi"/>
      <w:b/>
      <w:iCs/>
      <w:color w:val="1F3864" w:themeColor="accent1" w:themeShade="80"/>
      <w:sz w:val="26"/>
    </w:rPr>
  </w:style>
  <w:style w:type="paragraph" w:customStyle="1" w:styleId="CardIndented">
    <w:name w:val="Card (Indented)"/>
    <w:basedOn w:val="Normal"/>
    <w:link w:val="CardIndentedChar"/>
    <w:qFormat/>
    <w:rsid w:val="00DF435A"/>
    <w:pPr>
      <w:ind w:left="288"/>
    </w:pPr>
  </w:style>
  <w:style w:type="character" w:customStyle="1" w:styleId="CardIndentedChar">
    <w:name w:val="Card (Indented) Char"/>
    <w:basedOn w:val="DefaultParagraphFont"/>
    <w:link w:val="CardIndented"/>
    <w:rsid w:val="00DF435A"/>
    <w:rPr>
      <w:rFonts w:ascii="Calibri" w:hAnsi="Calibri" w:cs="Calibri"/>
    </w:rPr>
  </w:style>
  <w:style w:type="paragraph" w:customStyle="1" w:styleId="Emphasis1">
    <w:name w:val="Emphasis1"/>
    <w:basedOn w:val="Normal"/>
    <w:autoRedefine/>
    <w:uiPriority w:val="8"/>
    <w:qFormat/>
    <w:rsid w:val="00DF435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34"/>
    <w:unhideWhenUsed/>
    <w:qFormat/>
    <w:rsid w:val="00DF435A"/>
    <w:pPr>
      <w:ind w:left="720"/>
      <w:contextualSpacing/>
    </w:pPr>
  </w:style>
  <w:style w:type="character" w:customStyle="1" w:styleId="AAAUNDERLINEKEYBOARD">
    <w:name w:val="AAA UNDERLINE KEYBOARD"/>
    <w:basedOn w:val="DefaultParagraphFont"/>
    <w:uiPriority w:val="6"/>
    <w:qFormat/>
    <w:rsid w:val="00DF435A"/>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14</Pages>
  <Words>24582</Words>
  <Characters>140124</Characters>
  <Application>Microsoft Office Word</Application>
  <DocSecurity>0</DocSecurity>
  <Lines>1167</Lines>
  <Paragraphs>328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2026-02-21T02:36:00Z</dcterms:created>
  <dcterms:modified xsi:type="dcterms:W3CDTF">2026-02-21T02:37:00Z</dcterms:modified>
</cp:coreProperties>
</file>