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A55F" w14:textId="77777777" w:rsidR="00EE6ABC" w:rsidRDefault="00EE6ABC" w:rsidP="00EE6ABC">
      <w:pPr>
        <w:pStyle w:val="Heading1"/>
      </w:pPr>
      <w:r>
        <w:t>1nc</w:t>
      </w:r>
    </w:p>
    <w:p w14:paraId="0100BCA5" w14:textId="7410D114" w:rsidR="00EE6ABC" w:rsidRPr="00EE6ABC" w:rsidRDefault="00EE6ABC" w:rsidP="00EE6ABC">
      <w:pPr>
        <w:pStyle w:val="Heading3"/>
      </w:pPr>
      <w:r>
        <w:t>1NC---K</w:t>
      </w:r>
    </w:p>
    <w:p w14:paraId="7A0E1F8D" w14:textId="77777777" w:rsidR="00EE6ABC" w:rsidRPr="00EF72D7" w:rsidRDefault="00EE6ABC" w:rsidP="00EE6ABC">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0ADD4F99" w14:textId="77777777" w:rsidR="00EE6ABC" w:rsidRPr="00044862" w:rsidRDefault="00EE6ABC" w:rsidP="00EE6ABC">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8" w:history="1">
        <w:r w:rsidRPr="009447A5">
          <w:rPr>
            <w:rStyle w:val="Hyperlink"/>
          </w:rPr>
          <w:t>https://daphne785.substack.com/p/reflections-on-kus-may-day-encampment?r=42w3fh&amp;utm_campaign=post&amp;utm_medium=web&amp;triedRedirect=true</w:t>
        </w:r>
      </w:hyperlink>
      <w:r>
        <w:t>) rose</w:t>
      </w:r>
    </w:p>
    <w:p w14:paraId="67435F4C" w14:textId="77777777" w:rsidR="00EE6ABC" w:rsidRPr="00044862" w:rsidRDefault="00EE6ABC" w:rsidP="00EE6ABC">
      <w:pPr>
        <w:rPr>
          <w:u w:val="single"/>
        </w:rPr>
      </w:pPr>
      <w:r w:rsidRPr="007811D1">
        <w:rPr>
          <w:highlight w:val="green"/>
          <w:u w:val="single"/>
        </w:rPr>
        <w:t xml:space="preserve">Criticism and self-criticism are </w:t>
      </w:r>
      <w:r w:rsidRPr="0065528D">
        <w:rPr>
          <w:u w:val="single"/>
        </w:rPr>
        <w:t xml:space="preserve">two of </w:t>
      </w:r>
      <w:r w:rsidRPr="007811D1">
        <w:rPr>
          <w:highlight w:val="green"/>
          <w:u w:val="single"/>
        </w:rPr>
        <w:t>the most important tools</w:t>
      </w:r>
      <w:r w:rsidRPr="00044862">
        <w:rPr>
          <w:u w:val="single"/>
        </w:rPr>
        <w:t xml:space="preserve"> at our disposal </w:t>
      </w:r>
      <w:r w:rsidRPr="007811D1">
        <w:rPr>
          <w:highlight w:val="green"/>
          <w:u w:val="single"/>
        </w:rPr>
        <w:t>to push the</w:t>
      </w:r>
      <w:r w:rsidRPr="00044862">
        <w:rPr>
          <w:u w:val="single"/>
        </w:rPr>
        <w:t xml:space="preserve"> pro-Palestine and </w:t>
      </w:r>
      <w:r w:rsidRPr="007811D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7811D1">
        <w:rPr>
          <w:highlight w:val="green"/>
          <w:u w:val="single"/>
        </w:rPr>
        <w:t>with criticism and self-criticism, our actions become part of a</w:t>
      </w:r>
      <w:r w:rsidRPr="00044862">
        <w:rPr>
          <w:u w:val="single"/>
        </w:rPr>
        <w:t xml:space="preserve"> much </w:t>
      </w:r>
      <w:r w:rsidRPr="007811D1">
        <w:rPr>
          <w:highlight w:val="green"/>
          <w:u w:val="single"/>
        </w:rPr>
        <w:t>larger</w:t>
      </w:r>
      <w:r w:rsidRPr="00044862">
        <w:rPr>
          <w:u w:val="single"/>
        </w:rPr>
        <w:t xml:space="preserve"> and more meaningful </w:t>
      </w:r>
      <w:r w:rsidRPr="0065528D">
        <w:rPr>
          <w:u w:val="single"/>
        </w:rPr>
        <w:t>scientific</w:t>
      </w:r>
      <w:r w:rsidRPr="007811D1">
        <w:rPr>
          <w:highlight w:val="green"/>
          <w:u w:val="single"/>
        </w:rPr>
        <w:t xml:space="preserve"> process that helps us sharpen how we think </w:t>
      </w:r>
      <w:r w:rsidRPr="0065528D">
        <w:rPr>
          <w:u w:val="single"/>
        </w:rPr>
        <w:t xml:space="preserve">and how we move </w:t>
      </w:r>
      <w:r w:rsidRPr="007811D1">
        <w:rPr>
          <w:highlight w:val="green"/>
          <w:u w:val="single"/>
        </w:rPr>
        <w:t>in our war against the oppressing classes. Even mistakes,</w:t>
      </w:r>
      <w:r w:rsidRPr="00044862">
        <w:rPr>
          <w:u w:val="single"/>
        </w:rPr>
        <w:t xml:space="preserve"> then, </w:t>
      </w:r>
      <w:r w:rsidRPr="007811D1">
        <w:rPr>
          <w:highlight w:val="green"/>
          <w:u w:val="single"/>
        </w:rPr>
        <w:t>become important in helping us map out</w:t>
      </w:r>
      <w:r w:rsidRPr="00044862">
        <w:rPr>
          <w:u w:val="single"/>
        </w:rPr>
        <w:t xml:space="preserve"> when, where, and </w:t>
      </w:r>
      <w:r w:rsidRPr="007811D1">
        <w:rPr>
          <w:highlight w:val="green"/>
          <w:u w:val="single"/>
        </w:rPr>
        <w:t>how to use</w:t>
      </w:r>
      <w:r w:rsidRPr="00044862">
        <w:rPr>
          <w:u w:val="single"/>
        </w:rPr>
        <w:t xml:space="preserve"> any of </w:t>
      </w:r>
      <w:r w:rsidRPr="007811D1">
        <w:rPr>
          <w:highlight w:val="green"/>
          <w:u w:val="single"/>
        </w:rPr>
        <w:t>the various tactics</w:t>
      </w:r>
      <w:r w:rsidRPr="00044862">
        <w:rPr>
          <w:u w:val="single"/>
        </w:rPr>
        <w:t xml:space="preserve"> we have </w:t>
      </w:r>
      <w:r w:rsidRPr="007811D1">
        <w:rPr>
          <w:highlight w:val="green"/>
          <w:u w:val="single"/>
        </w:rPr>
        <w:t>at our disposal. In order for</w:t>
      </w:r>
      <w:r w:rsidRPr="00044862">
        <w:rPr>
          <w:u w:val="single"/>
        </w:rPr>
        <w:t xml:space="preserve"> all </w:t>
      </w:r>
      <w:r w:rsidRPr="007811D1">
        <w:rPr>
          <w:highlight w:val="green"/>
          <w:u w:val="single"/>
        </w:rPr>
        <w:t>that to work</w:t>
      </w:r>
      <w:r w:rsidRPr="00044862">
        <w:rPr>
          <w:u w:val="single"/>
        </w:rPr>
        <w:t xml:space="preserve">, though, </w:t>
      </w:r>
      <w:r w:rsidRPr="007811D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7811D1">
        <w:rPr>
          <w:highlight w:val="green"/>
          <w:u w:val="single"/>
        </w:rPr>
        <w:t>Nobody likes being told they’re wrong, but criticism</w:t>
      </w:r>
      <w:r w:rsidRPr="00044862">
        <w:rPr>
          <w:u w:val="single"/>
        </w:rPr>
        <w:t xml:space="preserve"> and self-criticism </w:t>
      </w:r>
      <w:r w:rsidRPr="007811D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7811D1">
        <w:rPr>
          <w:highlight w:val="green"/>
          <w:u w:val="single"/>
        </w:rPr>
        <w:t>we desperately need that information</w:t>
      </w:r>
      <w:r w:rsidRPr="0065528D">
        <w:rPr>
          <w:u w:val="single"/>
        </w:rPr>
        <w:t xml:space="preserve"> if we ever want </w:t>
      </w:r>
      <w:r w:rsidRPr="007811D1">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7811D1">
        <w:rPr>
          <w:highlight w:val="green"/>
          <w:u w:val="single"/>
        </w:rPr>
        <w:t xml:space="preserve">the bombs won’t stop until we make them </w:t>
      </w:r>
      <w:r w:rsidRPr="00CF45EB">
        <w:rPr>
          <w:u w:val="single"/>
        </w:rPr>
        <w:t>stop.</w:t>
      </w:r>
    </w:p>
    <w:p w14:paraId="1EABC1B9" w14:textId="77777777" w:rsidR="00EE6ABC" w:rsidRPr="0065528D" w:rsidRDefault="00EE6ABC" w:rsidP="00EE6ABC">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3E33AB40" w14:textId="77777777" w:rsidR="00EE6ABC" w:rsidRPr="0065528D" w:rsidRDefault="00EE6ABC" w:rsidP="00EE6ABC">
      <w:pPr>
        <w:rPr>
          <w:sz w:val="14"/>
        </w:rPr>
      </w:pPr>
      <w:r w:rsidRPr="0065528D">
        <w:rPr>
          <w:sz w:val="14"/>
        </w:rPr>
        <w:t>Part One: Situating ourselves in a broader context</w:t>
      </w:r>
    </w:p>
    <w:p w14:paraId="5F3D964E" w14:textId="77777777" w:rsidR="00EE6ABC" w:rsidRPr="00044862" w:rsidRDefault="00EE6ABC" w:rsidP="00EE6ABC">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7811D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u.s. </w:t>
      </w:r>
      <w:r w:rsidRPr="0065528D">
        <w:rPr>
          <w:u w:val="single"/>
        </w:rPr>
        <w:t xml:space="preserve">Imperialism continues experiencing crisis, and each time we are caught unprepared to exploit these </w:t>
      </w:r>
      <w:r w:rsidRPr="00CF45EB">
        <w:rPr>
          <w:u w:val="single"/>
        </w:rPr>
        <w:t xml:space="preserve">crises. </w:t>
      </w:r>
      <w:r w:rsidRPr="007811D1">
        <w:rPr>
          <w:highlight w:val="green"/>
          <w:u w:val="single"/>
        </w:rPr>
        <w:t>Once the spontaneous uprisings subside, our heads sink</w:t>
      </w:r>
      <w:r w:rsidRPr="00044862">
        <w:rPr>
          <w:u w:val="single"/>
        </w:rPr>
        <w:t xml:space="preserve">, and we become effectively useless </w:t>
      </w:r>
      <w:r w:rsidRPr="007811D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7811D1">
        <w:rPr>
          <w:highlight w:val="green"/>
          <w:u w:val="single"/>
        </w:rPr>
        <w:t>defeatism</w:t>
      </w:r>
      <w:r w:rsidRPr="00044862">
        <w:rPr>
          <w:u w:val="single"/>
        </w:rPr>
        <w:t xml:space="preserve"> and inactivity between these events </w:t>
      </w:r>
      <w:r w:rsidRPr="007811D1">
        <w:rPr>
          <w:highlight w:val="green"/>
          <w:u w:val="single"/>
        </w:rPr>
        <w:t xml:space="preserve">leaves us perpetually unprepared. </w:t>
      </w:r>
      <w:r w:rsidRPr="0065528D">
        <w:rPr>
          <w:u w:val="single"/>
        </w:rPr>
        <w:t xml:space="preserve">The </w:t>
      </w:r>
      <w:r w:rsidRPr="007811D1">
        <w:rPr>
          <w:highlight w:val="green"/>
          <w:u w:val="single"/>
        </w:rPr>
        <w:t xml:space="preserve">uprisings </w:t>
      </w:r>
      <w:r w:rsidRPr="0065528D">
        <w:rPr>
          <w:u w:val="single"/>
        </w:rPr>
        <w:t xml:space="preserve">after George Floyd’s murder were powerful, but they </w:t>
      </w:r>
      <w:r w:rsidRPr="007811D1">
        <w:rPr>
          <w:highlight w:val="green"/>
          <w:u w:val="single"/>
        </w:rPr>
        <w:t xml:space="preserve">couldn’t last longer than that summer. There was lots of energy for Gaza </w:t>
      </w:r>
      <w:r w:rsidRPr="0065528D">
        <w:rPr>
          <w:u w:val="single"/>
        </w:rPr>
        <w:t xml:space="preserve">during the aggression in 2021, </w:t>
      </w:r>
      <w:r w:rsidRPr="007811D1">
        <w:rPr>
          <w:highlight w:val="green"/>
          <w:u w:val="single"/>
        </w:rPr>
        <w:t>but it didn’t</w:t>
      </w:r>
      <w:r w:rsidRPr="00044862">
        <w:rPr>
          <w:u w:val="single"/>
        </w:rPr>
        <w:t xml:space="preserve"> even </w:t>
      </w:r>
      <w:r w:rsidRPr="007811D1">
        <w:rPr>
          <w:highlight w:val="green"/>
          <w:u w:val="single"/>
        </w:rPr>
        <w:t>last</w:t>
      </w:r>
      <w:r w:rsidRPr="00044862">
        <w:rPr>
          <w:u w:val="single"/>
        </w:rPr>
        <w:t xml:space="preserve"> as long as the uprisings in 2020. </w:t>
      </w:r>
      <w:r w:rsidRPr="007811D1">
        <w:rPr>
          <w:highlight w:val="green"/>
          <w:u w:val="single"/>
        </w:rPr>
        <w:t>Neither</w:t>
      </w:r>
      <w:r w:rsidRPr="00044862">
        <w:rPr>
          <w:u w:val="single"/>
        </w:rPr>
        <w:t xml:space="preserve"> of these movements </w:t>
      </w:r>
      <w:r w:rsidRPr="007811D1">
        <w:rPr>
          <w:highlight w:val="green"/>
          <w:u w:val="single"/>
        </w:rPr>
        <w:t>had the</w:t>
      </w:r>
      <w:r w:rsidRPr="00044862">
        <w:rPr>
          <w:u w:val="single"/>
        </w:rPr>
        <w:t xml:space="preserve"> organization or the </w:t>
      </w:r>
      <w:r w:rsidRPr="007811D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7811D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58BC294B" w14:textId="77777777" w:rsidR="00EE6ABC" w:rsidRPr="0065528D" w:rsidRDefault="00EE6ABC" w:rsidP="00EE6ABC">
      <w:pPr>
        <w:rPr>
          <w:sz w:val="14"/>
        </w:rPr>
      </w:pPr>
      <w:r w:rsidRPr="0065528D">
        <w:rPr>
          <w:sz w:val="14"/>
        </w:rPr>
        <w:t xml:space="preserve">After October 7th of 2023, we felt the absence of that organization again. After all, we didn’t see the first student encampment until April – six months after the escalation by the zionists in October. </w:t>
      </w:r>
      <w:r w:rsidRPr="00044862">
        <w:rPr>
          <w:u w:val="single"/>
        </w:rPr>
        <w:t xml:space="preserve">But overall, </w:t>
      </w:r>
      <w:r w:rsidRPr="007811D1">
        <w:rPr>
          <w:highlight w:val="green"/>
          <w:u w:val="single"/>
        </w:rPr>
        <w:t>there’s been more radical</w:t>
      </w:r>
      <w:r w:rsidRPr="00044862">
        <w:rPr>
          <w:u w:val="single"/>
        </w:rPr>
        <w:t xml:space="preserve"> political </w:t>
      </w:r>
      <w:r w:rsidRPr="007811D1">
        <w:rPr>
          <w:highlight w:val="green"/>
          <w:u w:val="single"/>
        </w:rPr>
        <w:t>energy than we’ve seen since 2020</w:t>
      </w:r>
      <w:r w:rsidRPr="00044862">
        <w:rPr>
          <w:u w:val="single"/>
        </w:rPr>
        <w:t xml:space="preserve">, and maybe even more energy than that. </w:t>
      </w:r>
      <w:r w:rsidRPr="007811D1">
        <w:rPr>
          <w:highlight w:val="green"/>
          <w:u w:val="single"/>
        </w:rPr>
        <w:t>That’s</w:t>
      </w:r>
      <w:r w:rsidRPr="0065528D">
        <w:rPr>
          <w:u w:val="single"/>
        </w:rPr>
        <w:t xml:space="preserve"> a </w:t>
      </w:r>
      <w:r w:rsidRPr="007811D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7811D1">
        <w:rPr>
          <w:highlight w:val="green"/>
          <w:u w:val="single"/>
        </w:rPr>
        <w:t>But it</w:t>
      </w:r>
      <w:r w:rsidRPr="0065528D">
        <w:rPr>
          <w:u w:val="single"/>
        </w:rPr>
        <w:t xml:space="preserve"> also </w:t>
      </w:r>
      <w:r w:rsidRPr="007811D1">
        <w:rPr>
          <w:highlight w:val="green"/>
          <w:u w:val="single"/>
        </w:rPr>
        <w:t>poses</w:t>
      </w:r>
      <w:r w:rsidRPr="00044862">
        <w:rPr>
          <w:u w:val="single"/>
        </w:rPr>
        <w:t xml:space="preserve"> some </w:t>
      </w:r>
      <w:r w:rsidRPr="007811D1">
        <w:rPr>
          <w:highlight w:val="green"/>
          <w:u w:val="single"/>
        </w:rPr>
        <w:t>problems. 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7811D1">
        <w:rPr>
          <w:highlight w:val="green"/>
          <w:u w:val="single"/>
        </w:rPr>
        <w:t>opportunists</w:t>
      </w:r>
      <w:r w:rsidRPr="00044862">
        <w:rPr>
          <w:u w:val="single"/>
        </w:rPr>
        <w:t xml:space="preserve"> who </w:t>
      </w:r>
      <w:r w:rsidRPr="0065528D">
        <w:rPr>
          <w:u w:val="single"/>
        </w:rPr>
        <w:t xml:space="preserve">are all too willing to </w:t>
      </w:r>
      <w:r w:rsidRPr="007811D1">
        <w:rPr>
          <w:highlight w:val="green"/>
          <w:u w:val="single"/>
        </w:rPr>
        <w:t>tap into that energy and give</w:t>
      </w:r>
      <w:r w:rsidRPr="00044862">
        <w:rPr>
          <w:u w:val="single"/>
        </w:rPr>
        <w:t xml:space="preserve"> that direction (or </w:t>
      </w:r>
      <w:r w:rsidRPr="007811D1">
        <w:rPr>
          <w:highlight w:val="green"/>
          <w:u w:val="single"/>
        </w:rPr>
        <w:t>misdirection</w:t>
      </w:r>
      <w:r w:rsidRPr="00044862">
        <w:rPr>
          <w:u w:val="single"/>
        </w:rPr>
        <w:t xml:space="preserve">) for their own gain. </w:t>
      </w:r>
      <w:r w:rsidRPr="007811D1">
        <w:rPr>
          <w:highlight w:val="green"/>
          <w:u w:val="single"/>
        </w:rPr>
        <w:t>Absent revolutionary organizations to</w:t>
      </w:r>
      <w:r w:rsidRPr="00044862">
        <w:rPr>
          <w:u w:val="single"/>
        </w:rPr>
        <w:t xml:space="preserve"> help </w:t>
      </w:r>
      <w:r w:rsidRPr="007811D1">
        <w:rPr>
          <w:highlight w:val="green"/>
          <w:u w:val="single"/>
        </w:rPr>
        <w:t xml:space="preserve">guide </w:t>
      </w:r>
      <w:r w:rsidRPr="00CF45EB">
        <w:rPr>
          <w:u w:val="single"/>
        </w:rPr>
        <w:t xml:space="preserve">the anti-imperialist </w:t>
      </w:r>
      <w:r w:rsidRPr="007811D1">
        <w:rPr>
          <w:highlight w:val="green"/>
          <w:u w:val="single"/>
        </w:rPr>
        <w:t>energy</w:t>
      </w:r>
      <w:r w:rsidRPr="00044862">
        <w:rPr>
          <w:u w:val="single"/>
        </w:rPr>
        <w:t xml:space="preserve"> that has people so fired up, </w:t>
      </w:r>
      <w:r w:rsidRPr="007811D1">
        <w:rPr>
          <w:highlight w:val="green"/>
          <w:u w:val="single"/>
        </w:rPr>
        <w:t>liberals</w:t>
      </w:r>
      <w:r w:rsidRPr="00044862">
        <w:rPr>
          <w:u w:val="single"/>
        </w:rPr>
        <w:t xml:space="preserve"> disguising themselves as radicals </w:t>
      </w:r>
      <w:r w:rsidRPr="007811D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7811D1">
        <w:rPr>
          <w:highlight w:val="green"/>
          <w:u w:val="single"/>
        </w:rPr>
        <w:t>But what makes</w:t>
      </w:r>
      <w:r w:rsidRPr="00044862">
        <w:rPr>
          <w:u w:val="single"/>
        </w:rPr>
        <w:t xml:space="preserve"> an individual or </w:t>
      </w:r>
      <w:r w:rsidRPr="007811D1">
        <w:rPr>
          <w:highlight w:val="green"/>
          <w:u w:val="single"/>
        </w:rPr>
        <w:t>an organization radical</w:t>
      </w:r>
      <w:r w:rsidRPr="00044862">
        <w:rPr>
          <w:u w:val="single"/>
        </w:rPr>
        <w:t xml:space="preserve"> or revolutionary </w:t>
      </w:r>
      <w:r w:rsidRPr="007811D1">
        <w:rPr>
          <w:highlight w:val="green"/>
          <w:u w:val="single"/>
        </w:rPr>
        <w:t xml:space="preserve">isn’t </w:t>
      </w:r>
      <w:r w:rsidRPr="0065528D">
        <w:rPr>
          <w:u w:val="single"/>
        </w:rPr>
        <w:t>their</w:t>
      </w:r>
      <w:r w:rsidRPr="007811D1">
        <w:rPr>
          <w:highlight w:val="green"/>
          <w:u w:val="single"/>
        </w:rPr>
        <w:t xml:space="preserve"> intentions, it’s what they do and how they move.</w:t>
      </w:r>
      <w:r w:rsidRPr="0065528D">
        <w:rPr>
          <w:sz w:val="14"/>
        </w:rPr>
        <w:t xml:space="preserve"> We have to pay close attention to what people and organizations are doing rather than what they are saying or what we think of their personal character.</w:t>
      </w:r>
    </w:p>
    <w:p w14:paraId="4588FEDC" w14:textId="77777777" w:rsidR="00EE6ABC" w:rsidRPr="00044862" w:rsidRDefault="00EE6ABC" w:rsidP="00EE6ABC">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7811D1">
        <w:rPr>
          <w:highlight w:val="green"/>
          <w:u w:val="single"/>
        </w:rPr>
        <w:t>the connection between the Palestinian struggle</w:t>
      </w:r>
      <w:r w:rsidRPr="00044862">
        <w:rPr>
          <w:u w:val="single"/>
        </w:rPr>
        <w:t xml:space="preserve"> against zionist colonialism </w:t>
      </w:r>
      <w:r w:rsidRPr="007811D1">
        <w:rPr>
          <w:highlight w:val="green"/>
          <w:u w:val="single"/>
        </w:rPr>
        <w:t xml:space="preserve">and </w:t>
      </w:r>
      <w:r w:rsidRPr="0065528D">
        <w:rPr>
          <w:u w:val="single"/>
        </w:rPr>
        <w:t xml:space="preserve">the </w:t>
      </w:r>
      <w:r w:rsidRPr="007811D1">
        <w:rPr>
          <w:highlight w:val="green"/>
          <w:u w:val="single"/>
        </w:rPr>
        <w:t>Indigenous and New Afrikan struggles</w:t>
      </w:r>
      <w:r w:rsidRPr="0065528D">
        <w:rPr>
          <w:u w:val="single"/>
        </w:rPr>
        <w:t xml:space="preserve"> against u.s.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65528D">
        <w:rPr>
          <w:u w:val="single"/>
        </w:rPr>
        <w:t>it</w:t>
      </w:r>
      <w:r w:rsidRPr="007811D1">
        <w:rPr>
          <w:highlight w:val="green"/>
          <w:u w:val="single"/>
        </w:rPr>
        <w:t xml:space="preserve"> isn’t just a slogan. It has </w:t>
      </w:r>
      <w:r w:rsidRPr="0065528D">
        <w:rPr>
          <w:u w:val="single"/>
        </w:rPr>
        <w:t xml:space="preserve">serious </w:t>
      </w:r>
      <w:r w:rsidRPr="007811D1">
        <w:rPr>
          <w:highlight w:val="green"/>
          <w:u w:val="single"/>
        </w:rPr>
        <w:t xml:space="preserve">practical significance to </w:t>
      </w:r>
      <w:r w:rsidRPr="0065528D">
        <w:rPr>
          <w:u w:val="single"/>
        </w:rPr>
        <w:t xml:space="preserve">our </w:t>
      </w:r>
      <w:r w:rsidRPr="007811D1">
        <w:rPr>
          <w:highlight w:val="green"/>
          <w:u w:val="single"/>
        </w:rPr>
        <w:t>organizing strategies. It means</w:t>
      </w:r>
      <w:r w:rsidRPr="00044862">
        <w:rPr>
          <w:u w:val="single"/>
        </w:rPr>
        <w:t xml:space="preserve"> that </w:t>
      </w:r>
      <w:r w:rsidRPr="007811D1">
        <w:rPr>
          <w:highlight w:val="green"/>
          <w:u w:val="single"/>
        </w:rPr>
        <w:t xml:space="preserve">the lessons we should have internalized from 2020 – about organization, </w:t>
      </w:r>
      <w:r w:rsidRPr="0065528D">
        <w:rPr>
          <w:u w:val="single"/>
        </w:rPr>
        <w:t xml:space="preserve">about liberal </w:t>
      </w:r>
      <w:r w:rsidRPr="007811D1">
        <w:rPr>
          <w:highlight w:val="green"/>
          <w:u w:val="single"/>
        </w:rPr>
        <w:t>cooptation</w:t>
      </w:r>
      <w:r w:rsidRPr="0065528D">
        <w:rPr>
          <w:u w:val="single"/>
        </w:rPr>
        <w:t xml:space="preserve">, about the importance of connecting with the oppressed masses – can </w:t>
      </w:r>
      <w:r w:rsidRPr="007811D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u.s. imperialism’s boot on their throats. </w:t>
      </w:r>
      <w:r w:rsidRPr="007811D1">
        <w:rPr>
          <w:highlight w:val="green"/>
          <w:u w:val="single"/>
        </w:rPr>
        <w:t>The connections between these struggles</w:t>
      </w:r>
      <w:r w:rsidRPr="00044862">
        <w:rPr>
          <w:u w:val="single"/>
        </w:rPr>
        <w:t xml:space="preserve"> and the lessons we should be learning from them </w:t>
      </w:r>
      <w:r w:rsidRPr="007811D1">
        <w:rPr>
          <w:highlight w:val="green"/>
          <w:u w:val="single"/>
        </w:rPr>
        <w:t>hold</w:t>
      </w:r>
      <w:r w:rsidRPr="00044862">
        <w:rPr>
          <w:u w:val="single"/>
        </w:rPr>
        <w:t xml:space="preserve"> some of the most important </w:t>
      </w:r>
      <w:r w:rsidRPr="007811D1">
        <w:rPr>
          <w:highlight w:val="green"/>
          <w:u w:val="single"/>
        </w:rPr>
        <w:t>weapons for us to use in our fight, but we have to do</w:t>
      </w:r>
      <w:r w:rsidRPr="00044862">
        <w:rPr>
          <w:u w:val="single"/>
        </w:rPr>
        <w:t xml:space="preserve"> some </w:t>
      </w:r>
      <w:r w:rsidRPr="007811D1">
        <w:rPr>
          <w:highlight w:val="green"/>
          <w:u w:val="single"/>
        </w:rPr>
        <w:t>serious thinking</w:t>
      </w:r>
      <w:r w:rsidRPr="00044862">
        <w:rPr>
          <w:u w:val="single"/>
        </w:rPr>
        <w:t xml:space="preserve"> about all this </w:t>
      </w:r>
      <w:r w:rsidRPr="007811D1">
        <w:rPr>
          <w:highlight w:val="green"/>
          <w:u w:val="single"/>
        </w:rPr>
        <w:t>or</w:t>
      </w:r>
      <w:r w:rsidRPr="00044862">
        <w:rPr>
          <w:u w:val="single"/>
        </w:rPr>
        <w:t xml:space="preserve"> else </w:t>
      </w:r>
      <w:r w:rsidRPr="007811D1">
        <w:rPr>
          <w:highlight w:val="green"/>
          <w:u w:val="single"/>
        </w:rPr>
        <w:t xml:space="preserve">we’ll </w:t>
      </w:r>
      <w:r w:rsidRPr="00CF45EB">
        <w:rPr>
          <w:u w:val="single"/>
        </w:rPr>
        <w:t>just</w:t>
      </w:r>
      <w:r w:rsidRPr="00044862">
        <w:rPr>
          <w:u w:val="single"/>
        </w:rPr>
        <w:t xml:space="preserve"> </w:t>
      </w:r>
      <w:r w:rsidRPr="007811D1">
        <w:rPr>
          <w:highlight w:val="green"/>
          <w:u w:val="single"/>
        </w:rPr>
        <w:t>keep making the same</w:t>
      </w:r>
      <w:r w:rsidRPr="00044862">
        <w:rPr>
          <w:u w:val="single"/>
        </w:rPr>
        <w:t xml:space="preserve"> old </w:t>
      </w:r>
      <w:r w:rsidRPr="007811D1">
        <w:rPr>
          <w:highlight w:val="green"/>
          <w:u w:val="single"/>
        </w:rPr>
        <w:t>mistakes.</w:t>
      </w:r>
    </w:p>
    <w:p w14:paraId="33A604E1" w14:textId="77777777" w:rsidR="00EE6ABC" w:rsidRPr="0065528D" w:rsidRDefault="00EE6ABC" w:rsidP="00EE6ABC">
      <w:pPr>
        <w:rPr>
          <w:sz w:val="14"/>
        </w:rPr>
      </w:pPr>
      <w:r w:rsidRPr="0065528D">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0316061B" w14:textId="77777777" w:rsidR="00EE6ABC" w:rsidRPr="0065528D" w:rsidRDefault="00EE6ABC" w:rsidP="00EE6ABC">
      <w:pPr>
        <w:rPr>
          <w:sz w:val="14"/>
        </w:rPr>
      </w:pPr>
      <w:r w:rsidRPr="0065528D">
        <w:rPr>
          <w:sz w:val="14"/>
        </w:rPr>
        <w:t>Part Two: The May Day actions</w:t>
      </w:r>
    </w:p>
    <w:p w14:paraId="7EF4EF87" w14:textId="77777777" w:rsidR="00EE6ABC" w:rsidRPr="0065528D" w:rsidRDefault="00EE6ABC" w:rsidP="00EE6ABC">
      <w:pPr>
        <w:rPr>
          <w:sz w:val="14"/>
        </w:rPr>
      </w:pPr>
      <w:r w:rsidRPr="0065528D">
        <w:rPr>
          <w:sz w:val="14"/>
        </w:rPr>
        <w:t>Broad Strokes</w:t>
      </w:r>
    </w:p>
    <w:p w14:paraId="15961751" w14:textId="77777777" w:rsidR="00EE6ABC" w:rsidRPr="00044862" w:rsidRDefault="00EE6ABC" w:rsidP="00EE6ABC">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7811D1">
        <w:rPr>
          <w:highlight w:val="green"/>
          <w:u w:val="single"/>
        </w:rPr>
        <w:t>didn’t have a solid political line, and</w:t>
      </w:r>
      <w:r w:rsidRPr="00EF72D7">
        <w:rPr>
          <w:u w:val="single"/>
        </w:rPr>
        <w:t xml:space="preserve"> 2) </w:t>
      </w:r>
      <w:r w:rsidRPr="007811D1">
        <w:rPr>
          <w:highlight w:val="green"/>
          <w:u w:val="single"/>
        </w:rPr>
        <w:t>we weren’t organized. We</w:t>
      </w:r>
      <w:r w:rsidRPr="00044862">
        <w:rPr>
          <w:u w:val="single"/>
        </w:rPr>
        <w:t xml:space="preserve"> basically </w:t>
      </w:r>
      <w:r w:rsidRPr="007811D1">
        <w:rPr>
          <w:highlight w:val="green"/>
          <w:u w:val="single"/>
        </w:rPr>
        <w:t xml:space="preserve">got </w:t>
      </w:r>
      <w:r w:rsidRPr="0065528D">
        <w:rPr>
          <w:u w:val="single"/>
        </w:rPr>
        <w:t xml:space="preserve">a bunch of </w:t>
      </w:r>
      <w:r w:rsidRPr="007811D1">
        <w:rPr>
          <w:highlight w:val="green"/>
          <w:u w:val="single"/>
        </w:rPr>
        <w:t>people together who claimed to be pro-Palestine and assumed we would be able to move</w:t>
      </w:r>
      <w:r w:rsidRPr="00044862">
        <w:rPr>
          <w:u w:val="single"/>
        </w:rPr>
        <w:t xml:space="preserve"> and act </w:t>
      </w:r>
      <w:r w:rsidRPr="007811D1">
        <w:rPr>
          <w:highlight w:val="green"/>
          <w:u w:val="single"/>
        </w:rPr>
        <w:t>as one unit</w:t>
      </w:r>
      <w:r w:rsidRPr="00044862">
        <w:rPr>
          <w:u w:val="single"/>
        </w:rPr>
        <w:t xml:space="preserve">. Of course </w:t>
      </w:r>
      <w:r w:rsidRPr="007811D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3A093FFD" w14:textId="77777777" w:rsidR="00EE6ABC" w:rsidRDefault="00EE6ABC" w:rsidP="00EE6ABC">
      <w:pPr>
        <w:rPr>
          <w:sz w:val="14"/>
        </w:rPr>
      </w:pPr>
      <w:r w:rsidRPr="00044862">
        <w:rPr>
          <w:u w:val="single"/>
        </w:rPr>
        <w:t xml:space="preserve">So </w:t>
      </w:r>
      <w:r w:rsidRPr="007811D1">
        <w:rPr>
          <w:highlight w:val="green"/>
          <w:u w:val="single"/>
        </w:rPr>
        <w:t>what guided our political thinking?</w:t>
      </w:r>
      <w:r w:rsidRPr="00044862">
        <w:rPr>
          <w:u w:val="single"/>
        </w:rPr>
        <w:t xml:space="preserve"> The short answer is </w:t>
      </w:r>
      <w:r w:rsidRPr="007811D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7811D1">
        <w:rPr>
          <w:highlight w:val="green"/>
          <w:u w:val="single"/>
        </w:rPr>
        <w:t>moral conviction is important</w:t>
      </w:r>
      <w:r w:rsidRPr="00044862">
        <w:rPr>
          <w:u w:val="single"/>
        </w:rPr>
        <w:t xml:space="preserve">, and our demands were solid, </w:t>
      </w:r>
      <w:r w:rsidRPr="007811D1">
        <w:rPr>
          <w:highlight w:val="green"/>
          <w:u w:val="single"/>
        </w:rPr>
        <w:t>but they don’t offer a solid political framework</w:t>
      </w:r>
      <w:r w:rsidRPr="00044862">
        <w:rPr>
          <w:u w:val="single"/>
        </w:rPr>
        <w:t xml:space="preserve"> for us to guide our action.</w:t>
      </w:r>
      <w:r w:rsidRPr="0065528D">
        <w:rPr>
          <w:sz w:val="14"/>
        </w:rPr>
        <w:t xml:space="preserve"> </w:t>
      </w:r>
      <w:r w:rsidRPr="007811D1">
        <w:rPr>
          <w:highlight w:val="green"/>
          <w:u w:val="single"/>
        </w:rPr>
        <w:t>We need</w:t>
      </w:r>
      <w:r w:rsidRPr="00B31BD1">
        <w:rPr>
          <w:u w:val="single"/>
        </w:rPr>
        <w:t xml:space="preserve">ed </w:t>
      </w:r>
      <w:r w:rsidRPr="007811D1">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0FE8A448" w14:textId="77777777" w:rsidR="00EE6ABC" w:rsidRPr="00BE4A85" w:rsidRDefault="00EE6ABC" w:rsidP="00EE6ABC">
      <w:pPr>
        <w:pStyle w:val="Heading4"/>
      </w:pPr>
      <w:r>
        <w:t>The 1ac’s politics reifies exhaustion and energy depletion at the level of the individual through the endless process of doing the work without a process for building a new world.</w:t>
      </w:r>
    </w:p>
    <w:p w14:paraId="6AF309B0" w14:textId="77777777" w:rsidR="00EE6ABC" w:rsidRPr="000675B1" w:rsidRDefault="00EE6ABC" w:rsidP="00EE6ABC">
      <w:r w:rsidRPr="000675B1">
        <w:rPr>
          <w:b/>
          <w:bCs/>
          <w:sz w:val="26"/>
          <w:szCs w:val="26"/>
        </w:rPr>
        <w:t>Troutman 23</w:t>
      </w:r>
      <w:r>
        <w:t xml:space="preserve">, </w:t>
      </w:r>
      <w:r w:rsidRPr="000675B1">
        <w:t>abolitionist, digital propagandist, editor, and critical urban theorist</w:t>
      </w:r>
      <w:r>
        <w:t xml:space="preserve">, </w:t>
      </w:r>
      <w:r w:rsidRPr="000675B1">
        <w:t>Ph.D. student at the University of Minnesota, B.S. in Economics and Master's of Interdisciplinary Studies in Urban Studies, both from Georgia State University</w:t>
      </w:r>
      <w:r>
        <w:t>. (Tea, “</w:t>
      </w:r>
      <w:r w:rsidRPr="000675B1">
        <w:t>What's Next for the Captive Maternal, Part II: Notes on a Rebel(lion) without a Cause</w:t>
      </w:r>
      <w:r>
        <w:t>” Scalawag Magazine, April 27</w:t>
      </w:r>
      <w:r w:rsidRPr="000675B1">
        <w:rPr>
          <w:vertAlign w:val="superscript"/>
        </w:rPr>
        <w:t>th</w:t>
      </w:r>
      <w:r>
        <w:t xml:space="preserve">, 2023, </w:t>
      </w:r>
      <w:hyperlink r:id="rId9" w:history="1">
        <w:r w:rsidRPr="001A553A">
          <w:rPr>
            <w:rStyle w:val="Hyperlink"/>
          </w:rPr>
          <w:t>https://scalawagmagazine.org/2023/04/atlanta-political-freedom-captive-maternal/</w:t>
        </w:r>
      </w:hyperlink>
      <w:r>
        <w:t>) rose</w:t>
      </w:r>
    </w:p>
    <w:p w14:paraId="08C7933C" w14:textId="77777777" w:rsidR="00EE6ABC" w:rsidRPr="004906D2" w:rsidRDefault="00EE6ABC" w:rsidP="00EE6ABC">
      <w:pPr>
        <w:rPr>
          <w:sz w:val="14"/>
        </w:rPr>
      </w:pPr>
      <w:r w:rsidRPr="004906D2">
        <w:rPr>
          <w:u w:val="single"/>
        </w:rPr>
        <w:t xml:space="preserve">It is </w:t>
      </w:r>
      <w:r w:rsidRPr="007811D1">
        <w:rPr>
          <w:highlight w:val="green"/>
          <w:u w:val="single"/>
        </w:rPr>
        <w:t>in Terrefe's push back against revolutionary love</w:t>
      </w:r>
      <w:r w:rsidRPr="004906D2">
        <w:rPr>
          <w:u w:val="single"/>
        </w:rPr>
        <w:t xml:space="preserve">, where </w:t>
      </w:r>
      <w:r w:rsidRPr="007811D1">
        <w:rPr>
          <w:highlight w:val="green"/>
          <w:u w:val="single"/>
        </w:rPr>
        <w:t>I</w:t>
      </w:r>
      <w:r w:rsidRPr="004906D2">
        <w:rPr>
          <w:u w:val="single"/>
        </w:rPr>
        <w:t xml:space="preserve">, a captive who inherited the burdened cause of preserving the Black Mecca, </w:t>
      </w:r>
      <w:r w:rsidRPr="007811D1">
        <w:rPr>
          <w:highlight w:val="green"/>
          <w:u w:val="single"/>
        </w:rPr>
        <w:t>find the grounds for</w:t>
      </w:r>
      <w:r w:rsidRPr="004906D2">
        <w:rPr>
          <w:u w:val="single"/>
        </w:rPr>
        <w:t xml:space="preserve"> a necessary </w:t>
      </w:r>
      <w:r w:rsidRPr="007811D1">
        <w:rPr>
          <w:highlight w:val="green"/>
          <w:u w:val="single"/>
        </w:rPr>
        <w:t>reorientation of  "black political action</w:t>
      </w:r>
      <w:r w:rsidRPr="004906D2">
        <w:rPr>
          <w:u w:val="single"/>
        </w:rPr>
        <w:t xml:space="preserve">" at present </w:t>
      </w:r>
      <w:r w:rsidRPr="007811D1">
        <w:rPr>
          <w:highlight w:val="green"/>
          <w:u w:val="single"/>
        </w:rPr>
        <w:t>that might push us forward, out of the</w:t>
      </w:r>
      <w:r w:rsidRPr="004906D2">
        <w:rPr>
          <w:u w:val="single"/>
        </w:rPr>
        <w:t xml:space="preserve"> petrified </w:t>
      </w:r>
      <w:r w:rsidRPr="007811D1">
        <w:rPr>
          <w:highlight w:val="green"/>
          <w:u w:val="single"/>
        </w:rPr>
        <w:t>condition of full surrender that has kept black revolt in an arrested state in the wake of</w:t>
      </w:r>
      <w:r w:rsidRPr="004906D2">
        <w:rPr>
          <w:u w:val="single"/>
        </w:rPr>
        <w:t xml:space="preserve"> the </w:t>
      </w:r>
      <w:r w:rsidRPr="007811D1">
        <w:rPr>
          <w:highlight w:val="green"/>
          <w:u w:val="single"/>
        </w:rPr>
        <w:t>B</w:t>
      </w:r>
      <w:r w:rsidRPr="004906D2">
        <w:rPr>
          <w:u w:val="single"/>
        </w:rPr>
        <w:t xml:space="preserve">lack </w:t>
      </w:r>
      <w:r w:rsidRPr="007811D1">
        <w:rPr>
          <w:highlight w:val="green"/>
          <w:u w:val="single"/>
        </w:rPr>
        <w:t>L</w:t>
      </w:r>
      <w:r w:rsidRPr="004906D2">
        <w:rPr>
          <w:u w:val="single"/>
        </w:rPr>
        <w:t xml:space="preserve">ives </w:t>
      </w:r>
      <w:r w:rsidRPr="007811D1">
        <w:rPr>
          <w:highlight w:val="green"/>
          <w:u w:val="single"/>
        </w:rPr>
        <w:t>M</w:t>
      </w:r>
      <w:r w:rsidRPr="004906D2">
        <w:rPr>
          <w:u w:val="single"/>
        </w:rPr>
        <w:t xml:space="preserve">atter movement's unraveling. Her reminder that </w:t>
      </w:r>
      <w:r w:rsidRPr="007811D1">
        <w:rPr>
          <w:highlight w:val="green"/>
          <w:u w:val="single"/>
        </w:rPr>
        <w:t>"Some of us don't want to have to discuss love or affect</w:t>
      </w:r>
      <w:r w:rsidRPr="004906D2">
        <w:rPr>
          <w:u w:val="single"/>
        </w:rPr>
        <w:t xml:space="preserve"> or emotion </w:t>
      </w:r>
      <w:r w:rsidRPr="007811D1">
        <w:rPr>
          <w:highlight w:val="green"/>
          <w:u w:val="single"/>
        </w:rPr>
        <w:t>or care</w:t>
      </w:r>
      <w:r w:rsidRPr="004906D2">
        <w:rPr>
          <w:u w:val="single"/>
        </w:rPr>
        <w:t xml:space="preserve"> in order </w:t>
      </w:r>
      <w:r w:rsidRPr="007811D1">
        <w:rPr>
          <w:highlight w:val="green"/>
          <w:u w:val="single"/>
        </w:rPr>
        <w:t>to justify why we need to end the current order," a</w:t>
      </w:r>
      <w:r w:rsidRPr="004906D2">
        <w:rPr>
          <w:u w:val="single"/>
        </w:rPr>
        <w:t xml:space="preserve">s we recognize </w:t>
      </w:r>
      <w:r w:rsidRPr="007811D1">
        <w:rPr>
          <w:highlight w:val="green"/>
          <w:u w:val="single"/>
        </w:rPr>
        <w:t>that it is</w:t>
      </w:r>
      <w:r w:rsidRPr="004906D2">
        <w:rPr>
          <w:u w:val="single"/>
        </w:rPr>
        <w:t xml:space="preserve"> "a violent world order, [that is] </w:t>
      </w:r>
      <w:r w:rsidRPr="007811D1">
        <w:rPr>
          <w:highlight w:val="green"/>
          <w:u w:val="single"/>
        </w:rPr>
        <w:t>parasitic on Blackness," implies</w:t>
      </w:r>
      <w:r w:rsidRPr="004906D2">
        <w:rPr>
          <w:u w:val="single"/>
        </w:rPr>
        <w:t xml:space="preserve"> that </w:t>
      </w:r>
      <w:r w:rsidRPr="007811D1">
        <w:rPr>
          <w:highlight w:val="green"/>
          <w:u w:val="single"/>
        </w:rPr>
        <w:t>the only hope for escalation</w:t>
      </w:r>
      <w:r w:rsidRPr="004906D2">
        <w:rPr>
          <w:u w:val="single"/>
        </w:rPr>
        <w:t xml:space="preserve"> towards the violent Slave Revolt </w:t>
      </w:r>
      <w:r w:rsidRPr="007811D1">
        <w:rPr>
          <w:highlight w:val="green"/>
          <w:u w:val="single"/>
        </w:rPr>
        <w:t>that </w:t>
      </w:r>
      <w:r w:rsidRPr="007811D1">
        <w:rPr>
          <w:i/>
          <w:iCs/>
          <w:highlight w:val="green"/>
          <w:u w:val="single"/>
        </w:rPr>
        <w:t>could</w:t>
      </w:r>
      <w:r w:rsidRPr="007811D1">
        <w:rPr>
          <w:highlight w:val="green"/>
          <w:u w:val="single"/>
        </w:rPr>
        <w:t> end this order means</w:t>
      </w:r>
      <w:r w:rsidRPr="004906D2">
        <w:rPr>
          <w:u w:val="single"/>
        </w:rPr>
        <w:t xml:space="preserve"> that the war resisters who have reached the betrayal stage might recognize that </w:t>
      </w:r>
      <w:r w:rsidRPr="007811D1">
        <w:rPr>
          <w:highlight w:val="green"/>
          <w:u w:val="single"/>
        </w:rPr>
        <w:t>the door out of captivity is still worth kicking</w:t>
      </w:r>
      <w:r w:rsidRPr="004906D2">
        <w:rPr>
          <w:u w:val="single"/>
        </w:rPr>
        <w:t xml:space="preserve"> if, in reflection, they recognize betrayal as the cause's fatal flaw.</w:t>
      </w:r>
      <w:r w:rsidRPr="004906D2">
        <w:rPr>
          <w:sz w:val="14"/>
        </w:rPr>
        <w:t xml:space="preserve"> Those of us who are well aware that "we have a body count that's piling up [and] it's parasitic on other people by extension</w:t>
      </w:r>
      <w:r w:rsidRPr="004906D2">
        <w:rPr>
          <w:sz w:val="14"/>
          <w:vertAlign w:val="superscript"/>
        </w:rPr>
        <w:t>2</w:t>
      </w:r>
      <w:r w:rsidRPr="004906D2">
        <w:rPr>
          <w:sz w:val="14"/>
        </w:rPr>
        <w:t>," should no longer fear abandoning the cause for the sake of love and the dream of the Revolutionary Commune.</w:t>
      </w:r>
    </w:p>
    <w:p w14:paraId="6B6826A8" w14:textId="77777777" w:rsidR="00EE6ABC" w:rsidRPr="004906D2" w:rsidRDefault="00EE6ABC" w:rsidP="00EE6ABC">
      <w:pPr>
        <w:rPr>
          <w:sz w:val="14"/>
        </w:rPr>
      </w:pPr>
      <w:r w:rsidRPr="007811D1">
        <w:rPr>
          <w:highlight w:val="green"/>
          <w:u w:val="single"/>
        </w:rPr>
        <w:t>We</w:t>
      </w:r>
      <w:r w:rsidRPr="004906D2">
        <w:rPr>
          <w:u w:val="single"/>
        </w:rPr>
        <w:t xml:space="preserve"> are the Captives who </w:t>
      </w:r>
      <w:r w:rsidRPr="007811D1">
        <w:rPr>
          <w:highlight w:val="green"/>
          <w:u w:val="single"/>
        </w:rPr>
        <w:t>search</w:t>
      </w:r>
      <w:r w:rsidRPr="004906D2">
        <w:rPr>
          <w:u w:val="single"/>
        </w:rPr>
        <w:t xml:space="preserve"> not for new bones upon which to create yet another new political culture, but </w:t>
      </w:r>
      <w:r w:rsidRPr="007811D1">
        <w:rPr>
          <w:highlight w:val="gree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4906D2">
        <w:rPr>
          <w:u w:val="single"/>
        </w:rPr>
        <w:t xml:space="preserve">. </w:t>
      </w:r>
      <w:r w:rsidRPr="004906D2">
        <w:rPr>
          <w:sz w:val="14"/>
        </w:rPr>
        <w:t>This renewed reflection "sees" these stages of Captive resistance in the afterlife of anti-state uprising, with what James refers to as the particular clarity of sight</w:t>
      </w:r>
      <w:r w:rsidRPr="004906D2">
        <w:rPr>
          <w:sz w:val="14"/>
          <w:vertAlign w:val="superscript"/>
        </w:rPr>
        <w:t>3</w:t>
      </w:r>
      <w:r w:rsidRPr="004906D2">
        <w:rPr>
          <w:sz w:val="14"/>
        </w:rPr>
        <w:t> 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assignment and issues that (final) call to kick down the door of no return, in pursuit only of the rebellion with no cause. </w:t>
      </w:r>
    </w:p>
    <w:p w14:paraId="159FEE46" w14:textId="77777777" w:rsidR="00EE6ABC" w:rsidRPr="004906D2" w:rsidRDefault="00EE6ABC" w:rsidP="00EE6ABC">
      <w:pPr>
        <w:rPr>
          <w:sz w:val="14"/>
        </w:rPr>
      </w:pPr>
      <w:r w:rsidRPr="004906D2">
        <w:rPr>
          <w:sz w:val="14"/>
        </w:rPr>
        <w:t>I virtually attended John Lewis' funeral with this clarity as it livestreamed from the church just two blocks away from my then-home in Atlanta's Old Fourth Ward neighborhood.  I vividly remember my own internal struggle to find the "right" way to feel about the passing of yet another elder in the black freedom struggle. Lewis, like all Negroliberal overseers, had on many occasions publicly sided with the state against the struggle my generation of the Atlanta Student Movement mounted against the Black Mecca's biracial coalition of institutions in the name of what we believed was </w:t>
      </w:r>
      <w:r w:rsidRPr="004906D2">
        <w:rPr>
          <w:i/>
          <w:iCs/>
          <w:sz w:val="14"/>
        </w:rPr>
        <w:t>our</w:t>
      </w:r>
      <w:r w:rsidRPr="004906D2">
        <w:rPr>
          <w:sz w:val="14"/>
        </w:rPr>
        <w:t> revolutionary abolitionist cause</w:t>
      </w:r>
      <w:r w:rsidRPr="004906D2">
        <w:rPr>
          <w:sz w:val="14"/>
          <w:vertAlign w:val="superscript"/>
        </w:rPr>
        <w:t>4</w:t>
      </w:r>
      <w:r w:rsidRPr="004906D2">
        <w:rPr>
          <w:sz w:val="14"/>
        </w:rPr>
        <w:t>. My generation of rebels inherited The Atlanta Compromise from every generation of student organizers who had rallied behind the causes for equitable resources and just living conditions for </w:t>
      </w:r>
      <w:r w:rsidRPr="004906D2">
        <w:rPr>
          <w:i/>
          <w:iCs/>
          <w:sz w:val="14"/>
        </w:rPr>
        <w:t>all </w:t>
      </w:r>
      <w:r w:rsidRPr="004906D2">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4906D2">
        <w:rPr>
          <w:i/>
          <w:iCs/>
          <w:sz w:val="14"/>
        </w:rPr>
        <w:t>and </w:t>
      </w:r>
      <w:r w:rsidRPr="004906D2">
        <w:rPr>
          <w:sz w:val="14"/>
        </w:rPr>
        <w:t>supported the Summerhill Riot from their Sweet Auburn headquarters, my generation endorsed the resistance movement and led its uprisings against the wishes and warnings of the Negroliberal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Negroliberal approved "good trouble" with our endorsement of radical abolition and the riot. Our revolt, like Ture's participation in the 1966 Summerhill Riot and the passage of 1968 Anti-Riot Act aka The H. Rap Brown Law only appear in the "official narrative" as the hurdles the Black Mecca overcame in its pursuit of reconciling the Beloved Community.</w:t>
      </w:r>
    </w:p>
    <w:p w14:paraId="3384B4FE" w14:textId="77777777" w:rsidR="00EE6ABC" w:rsidRPr="004906D2" w:rsidRDefault="00EE6ABC" w:rsidP="00EE6ABC">
      <w:pPr>
        <w:rPr>
          <w:sz w:val="14"/>
        </w:rPr>
      </w:pPr>
      <w:r w:rsidRPr="007811D1">
        <w:rPr>
          <w:highlight w:val="green"/>
          <w:u w:val="single"/>
        </w:rPr>
        <w:t>Reflection with</w:t>
      </w:r>
      <w:r w:rsidRPr="004906D2">
        <w:rPr>
          <w:u w:val="single"/>
        </w:rPr>
        <w:t xml:space="preserve"> a renewed </w:t>
      </w:r>
      <w:r w:rsidRPr="007811D1">
        <w:rPr>
          <w:highlight w:val="green"/>
          <w:u w:val="single"/>
        </w:rPr>
        <w:t>clarity</w:t>
      </w:r>
      <w:r w:rsidRPr="004906D2">
        <w:rPr>
          <w:u w:val="single"/>
        </w:rPr>
        <w:t xml:space="preserve"> of sight </w:t>
      </w:r>
      <w:r w:rsidRPr="007811D1">
        <w:rPr>
          <w:highlight w:val="green"/>
          <w:u w:val="single"/>
        </w:rPr>
        <w:t>means severing the affective bonds</w:t>
      </w:r>
      <w:r w:rsidRPr="004906D2">
        <w:rPr>
          <w:u w:val="single"/>
        </w:rPr>
        <w:t xml:space="preserve"> to community and camaraderie </w:t>
      </w:r>
      <w:r w:rsidRPr="007811D1">
        <w:rPr>
          <w:highlight w:val="green"/>
          <w:u w:val="single"/>
        </w:rPr>
        <w:t>that obscures the ability to see how</w:t>
      </w:r>
      <w:r w:rsidRPr="004906D2">
        <w:rPr>
          <w:u w:val="single"/>
        </w:rPr>
        <w:t xml:space="preserve"> our dutiful </w:t>
      </w:r>
      <w:r w:rsidRPr="007811D1">
        <w:rPr>
          <w:highlight w:val="green"/>
          <w:u w:val="single"/>
        </w:rPr>
        <w:t>adherence to "doing the work" as an act of revolutionary love compromises revolution by ensuring that the Captive never pursues the escape door</w:t>
      </w:r>
      <w:r w:rsidRPr="004906D2">
        <w:rPr>
          <w:u w:val="single"/>
        </w:rPr>
        <w:t xml:space="preserve">. </w:t>
      </w:r>
      <w:r w:rsidRPr="004906D2">
        <w:rPr>
          <w:sz w:val="14"/>
        </w:rPr>
        <w:t>This means that despite my locating my </w:t>
      </w:r>
      <w:r w:rsidRPr="004906D2">
        <w:rPr>
          <w:i/>
          <w:iCs/>
          <w:sz w:val="14"/>
        </w:rPr>
        <w:t>own </w:t>
      </w:r>
      <w:r w:rsidRPr="004906D2">
        <w:rPr>
          <w:sz w:val="14"/>
        </w:rPr>
        <w:t>betrayal in that mobile field office, driven into the 2016 Buckhead occupation by the police—who escorted the mayor into the "liberated zone," where we "held space" outside of the governors mansion, until the city met our immediate demand to meet The People at the negotiating table—there might still be one worthy pursuit left beyond betrayal.</w:t>
      </w:r>
    </w:p>
    <w:p w14:paraId="05204BA5" w14:textId="77777777" w:rsidR="00EE6ABC" w:rsidRPr="004906D2" w:rsidRDefault="00EE6ABC" w:rsidP="00EE6ABC">
      <w:pPr>
        <w:rPr>
          <w:sz w:val="14"/>
        </w:rPr>
      </w:pPr>
      <w:r w:rsidRPr="004906D2">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proto-Negroliberal vanguard in the aftermath of its most infamous riot, The 1906 Race Massacre.</w:t>
      </w:r>
    </w:p>
    <w:p w14:paraId="4302A47A" w14:textId="77777777" w:rsidR="00EE6ABC" w:rsidRPr="004906D2" w:rsidRDefault="00EE6ABC" w:rsidP="00EE6ABC">
      <w:pPr>
        <w:rPr>
          <w:sz w:val="14"/>
        </w:rPr>
      </w:pPr>
      <w:r w:rsidRPr="004906D2">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"ruly"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4906D2">
        <w:rPr>
          <w:sz w:val="14"/>
          <w:vertAlign w:val="superscript"/>
        </w:rPr>
        <w:t>5</w:t>
      </w:r>
      <w:r w:rsidRPr="004906D2">
        <w:rPr>
          <w:sz w:val="14"/>
        </w:rPr>
        <w:t>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resistance, and positioned the sustainability of the  "Black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576CA440" w14:textId="77777777" w:rsidR="00EE6ABC" w:rsidRPr="007811D1" w:rsidRDefault="00EE6ABC" w:rsidP="00EE6ABC">
      <w:pPr>
        <w:rPr>
          <w:rStyle w:val="Style13ptBold"/>
          <w:b w:val="0"/>
          <w:bCs w:val="0"/>
          <w:sz w:val="14"/>
        </w:rPr>
      </w:pPr>
      <w:r w:rsidRPr="004906D2">
        <w:rPr>
          <w:sz w:val="14"/>
        </w:rPr>
        <w:t>Without such a reflection, the veteran-survivor falls victim to a form of betrayal like that of Atlanta in the aftermath of the 2016 political moment, which modernized the prevailing Negroliberal Political culture and generated a libidinal market for changemaking work </w:t>
      </w:r>
      <w:r w:rsidRPr="004906D2">
        <w:rPr>
          <w:i/>
          <w:iCs/>
          <w:sz w:val="14"/>
        </w:rPr>
        <w:t>and </w:t>
      </w:r>
      <w:r w:rsidRPr="004906D2">
        <w:rPr>
          <w:sz w:val="14"/>
        </w:rPr>
        <w:t>state repression that reduced the revolutionary imperative to an equity movement that responded to the uprising and its demands</w:t>
      </w:r>
      <w:r w:rsidRPr="004906D2">
        <w:rPr>
          <w:sz w:val="14"/>
          <w:vertAlign w:val="superscript"/>
        </w:rPr>
        <w:t>6</w:t>
      </w:r>
      <w:r w:rsidRPr="004906D2">
        <w:rPr>
          <w:sz w:val="14"/>
        </w:rPr>
        <w:t xml:space="preserve"> with polic(e)y solutions supported by the diversified investment portfolios of the same corporate partners with dedicated resources for both compliant "resistance" work and the expansion of the police state. </w:t>
      </w:r>
      <w:r w:rsidRPr="007811D1">
        <w:rPr>
          <w:highlight w:val="green"/>
          <w:u w:val="single"/>
        </w:rPr>
        <w:t>Our youth movement produced, in place of a revolutionary vanguard, a generation of young "political leaders" that</w:t>
      </w:r>
      <w:r w:rsidRPr="004906D2">
        <w:rPr>
          <w:u w:val="single"/>
        </w:rPr>
        <w:t xml:space="preserve"> perform politics-as-influence and </w:t>
      </w:r>
      <w:r w:rsidRPr="007811D1">
        <w:rPr>
          <w:highlight w:val="green"/>
          <w:u w:val="single"/>
        </w:rPr>
        <w:t>contribute their "radical platforms" to the Tradition™  as evidence that they are content in their commitment to a life sentence of  "doing the work</w:t>
      </w:r>
      <w:r w:rsidRPr="007811D1">
        <w:rPr>
          <w:sz w:val="14"/>
          <w:highlight w:val="green"/>
        </w:rPr>
        <w:t>.</w:t>
      </w:r>
      <w:r w:rsidRPr="004906D2">
        <w:rPr>
          <w:sz w:val="14"/>
        </w:rPr>
        <w:t>" It has inspired a generation of captive Changemakers™ who have usurped the demand to off the pigs for the cause of social transformation, and in doing so, taken their place as the 21st Century Millenial-Gen Z iteration of the Negroliberal vanguard committed to overseeing the Master's control of the means of cultural production.</w:t>
      </w:r>
    </w:p>
    <w:p w14:paraId="7DE61379" w14:textId="77777777" w:rsidR="00EE6ABC" w:rsidRDefault="00EE6ABC" w:rsidP="00EE6ABC">
      <w:pPr>
        <w:pStyle w:val="Heading4"/>
      </w:pPr>
      <w:r>
        <w:t>They’ve articulated home as maroonage---that reproduces anti-Black betrayals for those that don’t fit into their family.</w:t>
      </w:r>
    </w:p>
    <w:p w14:paraId="7E85FC31" w14:textId="77777777" w:rsidR="00EE6ABC" w:rsidRPr="00DF0D9E" w:rsidRDefault="00EE6ABC" w:rsidP="00EE6ABC">
      <w:r w:rsidRPr="00DF0D9E">
        <w:rPr>
          <w:rStyle w:val="Style13ptBold"/>
        </w:rPr>
        <w:t>Maris-Wolf 12</w:t>
      </w:r>
      <w:r>
        <w:t>, associate director of William &amp; Mary's Charles Center. (Ted, 2012, “Hidden in Plain Sight: Maroon Life and Labor in Virginia's Dismal Swamp,” Slavery &amp; Abolition: A Journal of Slave and Post-Slave Studies, luna)</w:t>
      </w:r>
    </w:p>
    <w:p w14:paraId="7528F216" w14:textId="77777777" w:rsidR="00EE6ABC" w:rsidRPr="00B068EC" w:rsidRDefault="00EE6ABC" w:rsidP="00EE6ABC">
      <w:pPr>
        <w:rPr>
          <w:sz w:val="16"/>
        </w:rPr>
      </w:pPr>
      <w:r w:rsidRPr="00B068EC">
        <w:rPr>
          <w:sz w:val="16"/>
        </w:rPr>
        <w:t xml:space="preserve">Yet </w:t>
      </w:r>
      <w:r w:rsidRPr="00A43C23">
        <w:rPr>
          <w:rStyle w:val="Emphasis"/>
          <w:highlight w:val="green"/>
        </w:rPr>
        <w:t>Dismal Swamp maroons</w:t>
      </w:r>
      <w:r w:rsidRPr="00B068EC">
        <w:rPr>
          <w:sz w:val="16"/>
        </w:rPr>
        <w:t xml:space="preserve">, especially male shingle-getters, </w:t>
      </w:r>
      <w:r w:rsidRPr="00A43C23">
        <w:rPr>
          <w:rStyle w:val="StyleUnderline"/>
          <w:highlight w:val="green"/>
        </w:rPr>
        <w:t>lived tenuous lives</w:t>
      </w:r>
      <w:r w:rsidRPr="00B068EC">
        <w:rPr>
          <w:sz w:val="16"/>
        </w:rPr>
        <w:t xml:space="preserve"> precisely </w:t>
      </w:r>
      <w:r w:rsidRPr="00B068EC">
        <w:rPr>
          <w:rStyle w:val="StyleUnderline"/>
        </w:rPr>
        <w:t>because of</w:t>
      </w:r>
      <w:r w:rsidRPr="00B068EC">
        <w:rPr>
          <w:sz w:val="16"/>
        </w:rPr>
        <w:t xml:space="preserve"> their </w:t>
      </w:r>
      <w:r w:rsidRPr="00B068EC">
        <w:rPr>
          <w:rStyle w:val="Emphasis"/>
        </w:rPr>
        <w:t>visibility</w:t>
      </w:r>
      <w:r w:rsidRPr="00B068EC">
        <w:rPr>
          <w:sz w:val="16"/>
        </w:rPr>
        <w:t xml:space="preserve">. Though generations of maroon families effectively hid themselves in the swamp from former owners and slave catchers, </w:t>
      </w:r>
      <w:r w:rsidRPr="00B068EC">
        <w:rPr>
          <w:rStyle w:val="StyleUnderline"/>
        </w:rPr>
        <w:t xml:space="preserve">many </w:t>
      </w:r>
      <w:r w:rsidRPr="00A43C23">
        <w:rPr>
          <w:rStyle w:val="StyleUnderline"/>
          <w:highlight w:val="green"/>
        </w:rPr>
        <w:t>male shinglegetters worked in plain sight</w:t>
      </w:r>
      <w:r w:rsidRPr="00B068EC">
        <w:rPr>
          <w:sz w:val="16"/>
        </w:rPr>
        <w:t xml:space="preserve"> of their fellow black and white laborers </w:t>
      </w:r>
      <w:r w:rsidRPr="00B068EC">
        <w:rPr>
          <w:rStyle w:val="StyleUnderline"/>
        </w:rPr>
        <w:t>and</w:t>
      </w:r>
      <w:r w:rsidRPr="00B068EC">
        <w:rPr>
          <w:sz w:val="16"/>
        </w:rPr>
        <w:t xml:space="preserve">, perhaps, </w:t>
      </w:r>
      <w:r w:rsidRPr="00B068EC">
        <w:rPr>
          <w:rStyle w:val="Emphasis"/>
        </w:rPr>
        <w:t>managers of the Land Company</w:t>
      </w:r>
      <w:r w:rsidRPr="00B068EC">
        <w:rPr>
          <w:sz w:val="16"/>
        </w:rPr>
        <w:t xml:space="preserve"> in the swamp. </w:t>
      </w:r>
      <w:r w:rsidRPr="00B068EC">
        <w:rPr>
          <w:rStyle w:val="StyleUnderline"/>
        </w:rPr>
        <w:t>As a result</w:t>
      </w:r>
      <w:r w:rsidRPr="00B068EC">
        <w:rPr>
          <w:sz w:val="16"/>
        </w:rPr>
        <w:t xml:space="preserve">, some must have felt that they remained ‘free by a thread’, especially when </w:t>
      </w:r>
      <w:r w:rsidRPr="00A43C23">
        <w:rPr>
          <w:rStyle w:val="Emphasis"/>
          <w:highlight w:val="green"/>
        </w:rPr>
        <w:t>co-workers</w:t>
      </w:r>
      <w:r w:rsidRPr="00B068EC">
        <w:rPr>
          <w:sz w:val="16"/>
        </w:rPr>
        <w:t xml:space="preserve"> occasionally </w:t>
      </w:r>
      <w:r w:rsidRPr="00A43C23">
        <w:rPr>
          <w:rStyle w:val="Emphasis"/>
          <w:highlight w:val="green"/>
        </w:rPr>
        <w:t>betrayed maroon laborers</w:t>
      </w:r>
      <w:r w:rsidRPr="00B068EC">
        <w:rPr>
          <w:sz w:val="16"/>
        </w:rPr>
        <w:t xml:space="preserve">, as in the case of </w:t>
      </w:r>
      <w:r w:rsidRPr="00A43C23">
        <w:rPr>
          <w:rStyle w:val="Emphasis"/>
          <w:highlight w:val="green"/>
        </w:rPr>
        <w:t>Jacob</w:t>
      </w:r>
      <w:r w:rsidRPr="00B068EC">
        <w:rPr>
          <w:sz w:val="16"/>
        </w:rPr>
        <w:t xml:space="preserve">, who one day </w:t>
      </w:r>
      <w:r w:rsidRPr="00A43C23">
        <w:rPr>
          <w:rStyle w:val="StyleUnderline"/>
          <w:highlight w:val="green"/>
        </w:rPr>
        <w:t>was ambushed and shot by ‘his old master’</w:t>
      </w:r>
      <w:r w:rsidRPr="00B068EC">
        <w:rPr>
          <w:sz w:val="16"/>
        </w:rPr>
        <w:t xml:space="preserve"> in front of other maroons, including Charlie. By securing work in the most </w:t>
      </w:r>
      <w:r w:rsidRPr="003875BB">
        <w:rPr>
          <w:sz w:val="16"/>
        </w:rPr>
        <w:t>developed</w:t>
      </w:r>
      <w:r w:rsidRPr="00B068EC">
        <w:rPr>
          <w:sz w:val="16"/>
        </w:rPr>
        <w:t xml:space="preserve"> portion of the swamp, for one of the most prominent companies in the area, maroon workers cloaked themselves in a degree of invisibility, </w:t>
      </w:r>
      <w:r w:rsidRPr="00A43C23">
        <w:rPr>
          <w:rStyle w:val="StyleUnderline"/>
          <w:highlight w:val="green"/>
        </w:rPr>
        <w:t>as long as</w:t>
      </w:r>
      <w:r w:rsidRPr="00B068EC">
        <w:rPr>
          <w:rStyle w:val="StyleUnderline"/>
        </w:rPr>
        <w:t xml:space="preserve"> their </w:t>
      </w:r>
      <w:r w:rsidRPr="00A43C23">
        <w:rPr>
          <w:rStyle w:val="StyleUnderline"/>
          <w:highlight w:val="green"/>
        </w:rPr>
        <w:t>efforts</w:t>
      </w:r>
      <w:r w:rsidRPr="00B068EC">
        <w:rPr>
          <w:rStyle w:val="StyleUnderline"/>
        </w:rPr>
        <w:t xml:space="preserve"> </w:t>
      </w:r>
      <w:r w:rsidRPr="00A43C23">
        <w:rPr>
          <w:rStyle w:val="StyleUnderline"/>
          <w:highlight w:val="green"/>
        </w:rPr>
        <w:t>complemented</w:t>
      </w:r>
      <w:r w:rsidRPr="00B068EC">
        <w:rPr>
          <w:rStyle w:val="StyleUnderline"/>
        </w:rPr>
        <w:t xml:space="preserve"> the operations of </w:t>
      </w:r>
      <w:r w:rsidRPr="00A43C23">
        <w:rPr>
          <w:rStyle w:val="StyleUnderline"/>
          <w:highlight w:val="green"/>
        </w:rPr>
        <w:t>the Land Company</w:t>
      </w:r>
      <w:r w:rsidRPr="00B068EC">
        <w:rPr>
          <w:sz w:val="16"/>
        </w:rPr>
        <w:t xml:space="preserve"> and their </w:t>
      </w:r>
      <w:r w:rsidRPr="00A43C23">
        <w:rPr>
          <w:rStyle w:val="Emphasis"/>
          <w:highlight w:val="green"/>
        </w:rPr>
        <w:t>coworkers remained silent</w:t>
      </w:r>
      <w:r w:rsidRPr="00B068EC">
        <w:rPr>
          <w:sz w:val="16"/>
        </w:rPr>
        <w:t xml:space="preserve"> about their complicity. But </w:t>
      </w:r>
      <w:r w:rsidRPr="00A43C23">
        <w:rPr>
          <w:rStyle w:val="Emphasis"/>
          <w:highlight w:val="green"/>
        </w:rPr>
        <w:t>rewards offered by slaveholders</w:t>
      </w:r>
      <w:r w:rsidRPr="00B068EC">
        <w:rPr>
          <w:sz w:val="16"/>
        </w:rPr>
        <w:t xml:space="preserve"> for fugitives in the swamp, at times, </w:t>
      </w:r>
      <w:r w:rsidRPr="00A43C23">
        <w:rPr>
          <w:rStyle w:val="Emphasis"/>
          <w:highlight w:val="green"/>
        </w:rPr>
        <w:t>could trump</w:t>
      </w:r>
      <w:r w:rsidRPr="00B068EC">
        <w:rPr>
          <w:sz w:val="16"/>
        </w:rPr>
        <w:t xml:space="preserve"> what </w:t>
      </w:r>
      <w:r w:rsidRPr="00A43C23">
        <w:rPr>
          <w:rStyle w:val="Emphasis"/>
          <w:highlight w:val="green"/>
        </w:rPr>
        <w:t>solidarity</w:t>
      </w:r>
      <w:r w:rsidRPr="00B068EC">
        <w:rPr>
          <w:sz w:val="16"/>
        </w:rPr>
        <w:t xml:space="preserve"> existed among free, enslaved and maroon Land Company laborers, to a degree that led Charlie to conclude, ‘So de colored folks got jist as much devil in dem as white folks’.50 Thus, Dismal Swamp maroons negotiated their livelihood and liberty with a variety of individuals – white and black – on a number of levels, in a complex world in which they were neither fully free nor enslaved. Trust, loyalty and mutual respect among Dismal Swamp residents likely grew out of social lives that were built together but were shaped and ultimately constrained by the pressures of surrounding slave society.51</w:t>
      </w:r>
    </w:p>
    <w:p w14:paraId="3EDC33CC" w14:textId="77777777" w:rsidR="00EE6ABC" w:rsidRPr="00B068EC" w:rsidRDefault="00EE6ABC" w:rsidP="00EE6ABC">
      <w:pPr>
        <w:rPr>
          <w:sz w:val="16"/>
        </w:rPr>
      </w:pPr>
      <w:r w:rsidRPr="00B068EC">
        <w:rPr>
          <w:sz w:val="16"/>
        </w:rPr>
        <w:t>Finally, Charlie’s experience speaks to the permeability of the maroon community’s physical and social boundaries and the mobility of African-Americans – enslaved, free and fugitive – who lived and worked together in the swamp. Networks of communication, similar to the ‘grapevine telegraphs’ described throughout the eighteenth- and nineteenth-century South, linked maroons in the swamp with enslaved communities on plantations considerably farther away.52 For example, in describing the predicament of his wife, whom he had left behind when he entered the swamp, Charlie lamented, ‘Den I heern dat old mass’r made her live wid anudder man, coz I left her. Dis ‘formation nearly killed me ... .Well, arter I heern dat she was livin’ wid ‘nudder man, dat ar made me to come to Canada’.53 African-Americans created and used communication networks to convey important long-distance information between maroon settlements and enslaved communities on Virginia and North Carolina plantations. Charlie’s initial flight to the swamp seems to have been an act of petit marronage to protect himself from, and to protest, his imminent sale by his master.54 Enslaved men and women frequently engaged in absenteeism and ‘lying out’ from plantations, often to resist poor treatment, the threat of sale or family separation or perceived transgressions committed by overseers or masters.55 The heartbreaking news Charlie received from the plantation regarding his wife after several months in the swamp had convinced him to make his flight permanent, which he did, not by remaining in the swamp, but by escaping to Canada. The permeability of the Dismal Swamp maroon community, with its members’ reliance upon information, money and goods from others in the slave-based society that surrounded and permeated it, mirrors dynamics observed in the latest generation of studies of maroon societies in the Caribbean and South America.56 Like regions on the periphery of seventeenth-century maroon communities in Brazil, areas of maroon occupation within the Dismal Swamp Land Company’s domain can be seen as spaces of intersection and exchange among African-Americans who sought to expand their social worlds inside and outside the slave system, in a space negotiated by interpersonal and economic relationships, on a continuum of everyday experiences situated between slavery and freedom.57</w:t>
      </w:r>
    </w:p>
    <w:p w14:paraId="20BBF20D" w14:textId="77777777" w:rsidR="00EE6ABC" w:rsidRPr="00B068EC" w:rsidRDefault="00EE6ABC" w:rsidP="00EE6ABC">
      <w:pPr>
        <w:rPr>
          <w:sz w:val="16"/>
        </w:rPr>
      </w:pPr>
      <w:r w:rsidRPr="00B068EC">
        <w:rPr>
          <w:sz w:val="16"/>
        </w:rPr>
        <w:t>Maroons, like their enslaved counterparts, traveled with relative liberty within the Land Company’s swamp. For example, from their camps, Charlie and other fugitives and slaves often journeyed several miles south to Lake Drummond to attend religious services. Charlie explained that ‘Ole man Fisher was us boys’ preacher. He runned away and used to pray, like he’s ‘n earnest. I camped wid him. Many’s been de ‘zortation I have ‘sperienced, dat desounded t’rough de trees, an’ we almos’ ‘spect de judgment day was comin’, dar would be such loud nibrations, as de preacher called dem; ‘specially down by de lake’.58</w:t>
      </w:r>
    </w:p>
    <w:p w14:paraId="6541A780" w14:textId="77777777" w:rsidR="00EE6ABC" w:rsidRPr="00B068EC" w:rsidRDefault="00EE6ABC" w:rsidP="00EE6ABC">
      <w:pPr>
        <w:rPr>
          <w:sz w:val="16"/>
        </w:rPr>
      </w:pPr>
      <w:r w:rsidRPr="00B068EC">
        <w:rPr>
          <w:sz w:val="16"/>
        </w:rPr>
        <w:t xml:space="preserve">According to Charlie, the Land Company’s community of African-American men regularly congregated together to listen to their own preacher on the shores of Lake Drummond, one of the most accessible (and therefore public) places in the entire swamp. It is likely that Charlie’s ‘Ole man Fisher’ was the very same ‘old Toby Fisher’ described by Ruffin during his trip down the Company’s Jericho Canal to Lake Drummond in 1836. Ruffin, then eager to learn about the swamp’s history had been referred to Toby Fisher by the African-American boatmen he had hired. According to Ruffin, Fisher was an authority on all that had occurred in the swamp, since he ‘was then [in 1806], as he still is, and has continued to be, a shingle-getter in the swamp’.59 </w:t>
      </w:r>
      <w:r w:rsidRPr="00B068EC">
        <w:rPr>
          <w:rStyle w:val="StyleUnderline"/>
        </w:rPr>
        <w:t>It is conceivable that Ruffin, an unabashed champion of proslavery ideology by the 1850s, had been led by his boatmen to a Dismal Swamp maroon for a history lesson. In any case, it is significant that shingle-getters such as Fisher had easy access to traffic through the swamp and to random visitors to the Land Company’s concessions.</w:t>
      </w:r>
    </w:p>
    <w:p w14:paraId="22C3BDFB" w14:textId="77777777" w:rsidR="00EE6ABC" w:rsidRPr="00B068EC" w:rsidRDefault="00EE6ABC" w:rsidP="00EE6ABC">
      <w:pPr>
        <w:rPr>
          <w:sz w:val="16"/>
        </w:rPr>
      </w:pPr>
      <w:r w:rsidRPr="00B068EC">
        <w:rPr>
          <w:sz w:val="16"/>
        </w:rPr>
        <w:t>Similarly, Strother’s account supports the view that traditional lines of race, class and status blurred in surprising ways in the Land Company’s territory in the nineteenth century. During his visit to Lake Drummond, Strother ate, played cards, lounged and slept next to a motley crew of Land Company employees – his two African-American boatmen/guides Jim Pierce and Ely Reed, a white company manager, Joe Skeeter and an unnamed assistant to Skeeter (likely an enslaved man). Strother remarked, ‘I spent a night of sweet repose, awaking two or three times to turn over and be again soothed to sleep by the snoring quartette performed by my companions’.60 Reified racial barriers common in the everyday world outside the swamp apparently held less sway within the Land Company’s territory.61</w:t>
      </w:r>
    </w:p>
    <w:p w14:paraId="4A5C0FEA" w14:textId="77777777" w:rsidR="00EE6ABC" w:rsidRPr="00B068EC" w:rsidRDefault="00EE6ABC" w:rsidP="00EE6ABC">
      <w:pPr>
        <w:rPr>
          <w:rStyle w:val="Emphasis"/>
        </w:rPr>
      </w:pPr>
      <w:r w:rsidRPr="00B068EC">
        <w:rPr>
          <w:sz w:val="16"/>
        </w:rPr>
        <w:t xml:space="preserve">While Strother’s account confirmed the existence of maroons in the Dismal Swamp Land Company tract in 1856, </w:t>
      </w:r>
      <w:r w:rsidRPr="00A43C23">
        <w:rPr>
          <w:rStyle w:val="StyleUnderline"/>
          <w:highlight w:val="green"/>
        </w:rPr>
        <w:t>the records of the Dismal Swamp Land Company remain silent on</w:t>
      </w:r>
      <w:r w:rsidRPr="00B068EC">
        <w:rPr>
          <w:rStyle w:val="StyleUnderline"/>
        </w:rPr>
        <w:t xml:space="preserve"> the </w:t>
      </w:r>
      <w:r w:rsidRPr="00A43C23">
        <w:rPr>
          <w:rStyle w:val="StyleUnderline"/>
          <w:highlight w:val="green"/>
        </w:rPr>
        <w:t>illegal practice of hiring maroons</w:t>
      </w:r>
      <w:r w:rsidRPr="00B068EC">
        <w:rPr>
          <w:sz w:val="16"/>
        </w:rPr>
        <w:t xml:space="preserve">. </w:t>
      </w:r>
      <w:r w:rsidRPr="00A43C23">
        <w:rPr>
          <w:rStyle w:val="StyleUnderline"/>
          <w:highlight w:val="green"/>
        </w:rPr>
        <w:t>Was Charlie’s employment sanctioned</w:t>
      </w:r>
      <w:r w:rsidRPr="00B068EC">
        <w:rPr>
          <w:sz w:val="16"/>
        </w:rPr>
        <w:t xml:space="preserve"> by Land Company bean counters</w:t>
      </w:r>
      <w:r w:rsidRPr="00A43C23">
        <w:rPr>
          <w:rStyle w:val="Emphasis"/>
          <w:highlight w:val="green"/>
        </w:rPr>
        <w:t>?</w:t>
      </w:r>
      <w:r w:rsidRPr="00B068EC">
        <w:rPr>
          <w:sz w:val="16"/>
        </w:rPr>
        <w:t xml:space="preserve"> Or </w:t>
      </w:r>
      <w:r w:rsidRPr="00A43C23">
        <w:rPr>
          <w:rStyle w:val="StyleUnderline"/>
          <w:highlight w:val="green"/>
        </w:rPr>
        <w:t>was such ‘hiring’ secretly undertaken</w:t>
      </w:r>
      <w:r w:rsidRPr="00B068EC">
        <w:rPr>
          <w:sz w:val="16"/>
        </w:rPr>
        <w:t xml:space="preserve"> by enslaved laborers or their white counterparts</w:t>
      </w:r>
      <w:r w:rsidRPr="00A43C23">
        <w:rPr>
          <w:rStyle w:val="Emphasis"/>
          <w:highlight w:val="green"/>
        </w:rPr>
        <w:t>?</w:t>
      </w:r>
      <w:r w:rsidRPr="00B068EC">
        <w:rPr>
          <w:sz w:val="16"/>
        </w:rPr>
        <w:t xml:space="preserve"> Several </w:t>
      </w:r>
      <w:r w:rsidRPr="00A43C23">
        <w:rPr>
          <w:rStyle w:val="StyleUnderline"/>
          <w:highlight w:val="green"/>
        </w:rPr>
        <w:t>conspicuous silences</w:t>
      </w:r>
      <w:r w:rsidRPr="00B068EC">
        <w:rPr>
          <w:rStyle w:val="StyleUnderline"/>
        </w:rPr>
        <w:t xml:space="preserve"> in company documents </w:t>
      </w:r>
      <w:r w:rsidRPr="00A43C23">
        <w:rPr>
          <w:rStyle w:val="StyleUnderline"/>
          <w:highlight w:val="green"/>
        </w:rPr>
        <w:t>suggest the former</w:t>
      </w:r>
      <w:r w:rsidRPr="00B068EC">
        <w:rPr>
          <w:sz w:val="16"/>
        </w:rPr>
        <w:t xml:space="preserve">. During the early-to-mid nineteenth century, Land Company officials increasingly complained of high labor costs and, in a few cases, the company’s agent was urged to keep labor costs to a minimum.62 </w:t>
      </w:r>
      <w:r w:rsidRPr="00A43C23">
        <w:rPr>
          <w:rStyle w:val="StyleUnderline"/>
          <w:highlight w:val="green"/>
        </w:rPr>
        <w:t>The necessity of cheap labor</w:t>
      </w:r>
      <w:r w:rsidRPr="00B068EC">
        <w:rPr>
          <w:rStyle w:val="StyleUnderline"/>
        </w:rPr>
        <w:t xml:space="preserve"> likely </w:t>
      </w:r>
      <w:r w:rsidRPr="00A43C23">
        <w:rPr>
          <w:rStyle w:val="StyleUnderline"/>
          <w:highlight w:val="green"/>
        </w:rPr>
        <w:t>drove</w:t>
      </w:r>
      <w:r w:rsidRPr="00B068EC">
        <w:rPr>
          <w:rStyle w:val="StyleUnderline"/>
        </w:rPr>
        <w:t xml:space="preserve"> the </w:t>
      </w:r>
      <w:r w:rsidRPr="00A43C23">
        <w:rPr>
          <w:rStyle w:val="StyleUnderline"/>
          <w:highlight w:val="green"/>
        </w:rPr>
        <w:t>company to illegally hire fugitives</w:t>
      </w:r>
      <w:r w:rsidRPr="00B068EC">
        <w:rPr>
          <w:sz w:val="16"/>
        </w:rPr>
        <w:t xml:space="preserve">. To this end, there are several instances in which otherwise meticulous company officials, who created hundreds of pages of itemized accounts and receipts referencing by name workers and their wages during the first half of the nineteenth century, offered only vague references to anonymous hires. For example, </w:t>
      </w:r>
      <w:r w:rsidRPr="00B068EC">
        <w:rPr>
          <w:rStyle w:val="StyleUnderline"/>
        </w:rPr>
        <w:t>amidst the accounts of company payments to free and enslaved workers in a quarterly report of 1836, Joseph Holladay, the company agent, listed several miscellaneous expenses</w:t>
      </w:r>
      <w:r w:rsidRPr="00B068EC">
        <w:rPr>
          <w:sz w:val="16"/>
        </w:rPr>
        <w:t xml:space="preserve">, including $.50, $.25 and $.25 paid to ‘1 Head Man Carts’, ‘1 Cart Boy’, and ‘1 road hand’, respectively.63 Numerous receipts for small – and not-so-small – payments made to anonymous hirelings riddle Land Company papers, including several documented expenses from June to December 1860 labeled under the curious headings, ‘Extra lightering &amp; other work done by hands this month’.64 In addition, company officials periodically made out and signed receipts to themselves to cover ‘hauling’ expenses or miscellaneous hires of ‘Lighter Men’ or a ‘Cart Boy’.65 </w:t>
      </w:r>
      <w:r w:rsidRPr="00B068EC">
        <w:rPr>
          <w:rStyle w:val="StyleUnderline"/>
        </w:rPr>
        <w:t xml:space="preserve">Significantly, such </w:t>
      </w:r>
      <w:r w:rsidRPr="003875BB">
        <w:rPr>
          <w:rStyle w:val="StyleUnderline"/>
        </w:rPr>
        <w:t>receipts signaling</w:t>
      </w:r>
      <w:r w:rsidRPr="00B068EC">
        <w:rPr>
          <w:rStyle w:val="StyleUnderline"/>
        </w:rPr>
        <w:t xml:space="preserve"> the hire of </w:t>
      </w:r>
      <w:r w:rsidRPr="003875BB">
        <w:rPr>
          <w:rStyle w:val="StyleUnderline"/>
        </w:rPr>
        <w:t>unnamed workers lie among</w:t>
      </w:r>
      <w:r w:rsidRPr="00B068EC">
        <w:rPr>
          <w:rStyle w:val="StyleUnderline"/>
        </w:rPr>
        <w:t xml:space="preserve"> those listing highly detailed information on other laborers, the services they rendered, and the wages they received</w:t>
      </w:r>
      <w:r w:rsidRPr="00B068EC">
        <w:rPr>
          <w:sz w:val="16"/>
        </w:rPr>
        <w:t xml:space="preserve">.66 Perhaps most important to maroons, much of the Land Company’s shingle-getting operations was overseen by two- or three-dozen free (and mostly white) individuals, who hired their own teams of laborers to produce shingles that they then turned into the company agent each week for payment. Although at least 30 white laborers received payment for shingles harvested for the Land Company in 1810, for example, there is no way of knowing how many other whites, free blacks or maroons were hired by these subcontractors, who each claimed to have produced from 2000 to more than 23,000 shingles per month that year.67 It was to this system that Strother referred in 1856, when he reported that Land Company ‘employees often return greater quantities of work than could by any possibility have been produced by their own labor’.68 In all likelihood, Charlie had earned his meager $2 per month in the swamp by working under a company subcontractor. Biracial cooperation and a degree of </w:t>
      </w:r>
      <w:r w:rsidRPr="00A43C23">
        <w:rPr>
          <w:rStyle w:val="StyleUnderline"/>
          <w:highlight w:val="green"/>
        </w:rPr>
        <w:t xml:space="preserve">autonomy in the swamp </w:t>
      </w:r>
      <w:r w:rsidRPr="00A43C23">
        <w:rPr>
          <w:rStyle w:val="Emphasis"/>
          <w:highlight w:val="green"/>
        </w:rPr>
        <w:t>did not necessarily mean an end to exploitation for maroon laborers</w:t>
      </w:r>
      <w:r w:rsidRPr="00B068EC">
        <w:rPr>
          <w:rStyle w:val="Emphasis"/>
        </w:rPr>
        <w:t>.</w:t>
      </w:r>
    </w:p>
    <w:p w14:paraId="48DB53A8" w14:textId="77777777" w:rsidR="00EE6ABC" w:rsidRDefault="00EE6ABC" w:rsidP="00EE6ABC">
      <w:pPr>
        <w:rPr>
          <w:sz w:val="16"/>
        </w:rPr>
      </w:pPr>
      <w:r w:rsidRPr="00B068EC">
        <w:rPr>
          <w:sz w:val="16"/>
        </w:rPr>
        <w:t xml:space="preserve">Enslaved men and women who fled to </w:t>
      </w:r>
      <w:r w:rsidRPr="00A43C23">
        <w:rPr>
          <w:rStyle w:val="Emphasis"/>
          <w:highlight w:val="green"/>
        </w:rPr>
        <w:t>the Land Company’s</w:t>
      </w:r>
      <w:r w:rsidRPr="00B068EC">
        <w:rPr>
          <w:sz w:val="16"/>
        </w:rPr>
        <w:t xml:space="preserve"> sector of the Dismal Swamp sought refuge in a highly organized </w:t>
      </w:r>
      <w:r w:rsidRPr="00A43C23">
        <w:rPr>
          <w:rStyle w:val="Emphasis"/>
          <w:highlight w:val="green"/>
        </w:rPr>
        <w:t>commercial entity</w:t>
      </w:r>
      <w:r w:rsidRPr="00B068EC">
        <w:rPr>
          <w:sz w:val="16"/>
        </w:rPr>
        <w:t xml:space="preserve"> that </w:t>
      </w:r>
      <w:r w:rsidRPr="00A43C23">
        <w:rPr>
          <w:rStyle w:val="StyleUnderline"/>
          <w:highlight w:val="green"/>
        </w:rPr>
        <w:t>fused free labor with enslaved labor and the hard labor of African-Americans</w:t>
      </w:r>
      <w:r w:rsidRPr="00B068EC">
        <w:rPr>
          <w:sz w:val="16"/>
        </w:rPr>
        <w:t xml:space="preserve">. It is clear from the accounts of Olmsted, Strother and Charlie that, </w:t>
      </w:r>
      <w:r w:rsidRPr="00B068EC">
        <w:rPr>
          <w:rStyle w:val="StyleUnderline"/>
        </w:rPr>
        <w:t>once living in the swamp, maroons fit themselves into an established task system based on individual production and incentives.</w:t>
      </w:r>
      <w:r w:rsidRPr="00B068EC">
        <w:rPr>
          <w:sz w:val="16"/>
        </w:rPr>
        <w:t xml:space="preserve"> For Land Company officials and the contractors they hired, </w:t>
      </w:r>
      <w:r w:rsidRPr="00B068EC">
        <w:rPr>
          <w:rStyle w:val="StyleUnderline"/>
        </w:rPr>
        <w:t>the</w:t>
      </w:r>
      <w:r w:rsidRPr="00A43C23">
        <w:rPr>
          <w:rStyle w:val="StyleUnderline"/>
          <w:highlight w:val="green"/>
        </w:rPr>
        <w:t>re was</w:t>
      </w:r>
      <w:r w:rsidRPr="00B068EC">
        <w:rPr>
          <w:rStyle w:val="StyleUnderline"/>
        </w:rPr>
        <w:t xml:space="preserve"> apparently </w:t>
      </w:r>
      <w:r w:rsidRPr="00A43C23">
        <w:rPr>
          <w:rStyle w:val="StyleUnderline"/>
          <w:highlight w:val="green"/>
        </w:rPr>
        <w:t>little distinction not only between maroons and enslaved laborers, but enslaved laborers and free African-American laborers as well</w:t>
      </w:r>
      <w:r w:rsidRPr="00B068EC">
        <w:rPr>
          <w:sz w:val="16"/>
        </w:rPr>
        <w:t>.69</w:t>
      </w:r>
    </w:p>
    <w:p w14:paraId="21253118" w14:textId="77777777" w:rsidR="00EE6ABC" w:rsidRDefault="00EE6ABC" w:rsidP="00EE6ABC">
      <w:pPr>
        <w:pStyle w:val="Heading4"/>
      </w:pPr>
      <w:r>
        <w:t xml:space="preserve">This is </w:t>
      </w:r>
      <w:r>
        <w:rPr>
          <w:u w:val="single"/>
        </w:rPr>
        <w:t>evidenced</w:t>
      </w:r>
      <w:r>
        <w:t xml:space="preserve"> across the board.</w:t>
      </w:r>
    </w:p>
    <w:p w14:paraId="2AD93020" w14:textId="77777777" w:rsidR="00EE6ABC" w:rsidRPr="005F7BD4" w:rsidRDefault="00EE6ABC" w:rsidP="00EE6ABC">
      <w:pPr>
        <w:rPr>
          <w:rFonts w:asciiTheme="minorHAnsi" w:hAnsiTheme="minorHAnsi" w:cstheme="minorHAnsi"/>
          <w:sz w:val="16"/>
          <w:szCs w:val="16"/>
        </w:rPr>
      </w:pPr>
      <w:r w:rsidRPr="00555D0E">
        <w:rPr>
          <w:rStyle w:val="Style13ptBold"/>
        </w:rPr>
        <w:t>Andrews 18</w:t>
      </w:r>
      <w:r>
        <w:rPr>
          <w:rFonts w:asciiTheme="minorHAnsi" w:hAnsiTheme="minorHAnsi" w:cstheme="minorHAnsi"/>
        </w:rPr>
        <w:t xml:space="preserve">, </w:t>
      </w:r>
      <w:r w:rsidRPr="0008677D">
        <w:rPr>
          <w:rFonts w:asciiTheme="minorHAnsi" w:hAnsiTheme="minorHAnsi" w:cstheme="minorHAnsi"/>
        </w:rPr>
        <w:t>Associate Professor in Sociology at Birmingham City School of Social Sciences</w:t>
      </w:r>
      <w:r>
        <w:rPr>
          <w:rFonts w:asciiTheme="minorHAnsi" w:hAnsiTheme="minorHAnsi" w:cstheme="minorHAnsi"/>
        </w:rPr>
        <w:t>. (Kehinde, 2018, “</w:t>
      </w:r>
      <w:r w:rsidRPr="0008677D">
        <w:rPr>
          <w:rFonts w:asciiTheme="minorHAnsi" w:hAnsiTheme="minorHAnsi" w:cstheme="minorHAnsi"/>
        </w:rPr>
        <w:t>Back to Black: Retelling Black Radicalism for the 21st Century</w:t>
      </w:r>
      <w:r>
        <w:rPr>
          <w:rFonts w:asciiTheme="minorHAnsi" w:hAnsiTheme="minorHAnsi" w:cstheme="minorHAnsi"/>
        </w:rPr>
        <w:t>,” p. 219-231)</w:t>
      </w:r>
    </w:p>
    <w:p w14:paraId="6917FD43" w14:textId="77777777" w:rsidR="00EE6ABC" w:rsidRPr="00555D0E" w:rsidRDefault="00EE6ABC" w:rsidP="00EE6ABC">
      <w:pPr>
        <w:rPr>
          <w:rFonts w:asciiTheme="minorHAnsi" w:hAnsiTheme="minorHAnsi" w:cstheme="minorHAnsi"/>
          <w:sz w:val="16"/>
          <w:szCs w:val="16"/>
        </w:rPr>
      </w:pPr>
      <w:r w:rsidRPr="00555D0E">
        <w:rPr>
          <w:rFonts w:asciiTheme="minorHAnsi" w:hAnsiTheme="minorHAnsi" w:cstheme="minorHAnsi"/>
          <w:sz w:val="16"/>
          <w:szCs w:val="16"/>
        </w:rPr>
        <w:t xml:space="preserve">Flight is not freedom </w:t>
      </w:r>
    </w:p>
    <w:p w14:paraId="585BD1AC" w14:textId="77777777" w:rsidR="00EE6ABC" w:rsidRPr="00555D0E" w:rsidRDefault="00EE6ABC" w:rsidP="00EE6ABC">
      <w:pPr>
        <w:rPr>
          <w:sz w:val="16"/>
        </w:rPr>
      </w:pPr>
      <w:r w:rsidRPr="00555D0E">
        <w:rPr>
          <w:sz w:val="16"/>
        </w:rPr>
        <w:t xml:space="preserve">In his book Freedom as Marronage, Neil </w:t>
      </w:r>
      <w:r w:rsidRPr="005F7BD4">
        <w:rPr>
          <w:rStyle w:val="StyleUnderline"/>
          <w:highlight w:val="green"/>
        </w:rPr>
        <w:t>Roberts made the argument</w:t>
      </w:r>
      <w:r w:rsidRPr="005F7BD4">
        <w:rPr>
          <w:rStyle w:val="StyleUnderline"/>
        </w:rPr>
        <w:t xml:space="preserve"> that ‘</w:t>
      </w:r>
      <w:r w:rsidRPr="005F7BD4">
        <w:rPr>
          <w:rStyle w:val="StyleUnderline"/>
          <w:highlight w:val="green"/>
        </w:rPr>
        <w:t>freedom is not a place</w:t>
      </w:r>
      <w:r w:rsidRPr="005F7BD4">
        <w:rPr>
          <w:rStyle w:val="StyleUnderline"/>
        </w:rPr>
        <w:t xml:space="preserve">, </w:t>
      </w:r>
      <w:r w:rsidRPr="005F7BD4">
        <w:rPr>
          <w:rStyle w:val="StyleUnderline"/>
          <w:highlight w:val="green"/>
        </w:rPr>
        <w:t>it is a state of being’</w:t>
      </w:r>
      <w:r w:rsidRPr="005F7BD4">
        <w:rPr>
          <w:rStyle w:val="StyleUnderline"/>
        </w:rPr>
        <w:t>.</w:t>
      </w:r>
      <w:r w:rsidRPr="00555D0E">
        <w:rPr>
          <w:sz w:val="16"/>
        </w:rPr>
        <w:t xml:space="preserve">13 The book offers a fascinating account of maroon experiences, with a particular focus on Haiti. Maroon refers to communities of the formerly enslaved who liberated themselves from slavery and set up villages, towns and settlements out of the reaches of the slaving powers. Wherever there was slavery there were maroons. We have talked already about Queen Nanny Jamaica. The Quilombo settlements in Brazil were home to thousands of escaped Africans, with the largest, Palmares, operating as a republic that was hundreds of miles long and home to 30,000 people, from 1600 to 1694.14 In America, Harriet Tubman is the most notable maroon, who freed hundreds of the enslaved using the Underground Railroad. Roberts argues that refusing to be enslaved and reclaiming their bodies gave the maroons a measure of freedom. </w:t>
      </w:r>
      <w:r w:rsidRPr="00555D0E">
        <w:rPr>
          <w:rStyle w:val="StyleUnderline"/>
        </w:rPr>
        <w:t xml:space="preserve">But </w:t>
      </w:r>
      <w:r w:rsidRPr="005F7BD4">
        <w:rPr>
          <w:rStyle w:val="StyleUnderline"/>
          <w:highlight w:val="green"/>
        </w:rPr>
        <w:t>flight is not</w:t>
      </w:r>
      <w:r w:rsidRPr="00555D0E">
        <w:rPr>
          <w:rStyle w:val="StyleUnderline"/>
        </w:rPr>
        <w:t xml:space="preserve"> the same as </w:t>
      </w:r>
      <w:r w:rsidRPr="005F7BD4">
        <w:rPr>
          <w:rStyle w:val="StyleUnderline"/>
          <w:highlight w:val="green"/>
        </w:rPr>
        <w:t>freedom</w:t>
      </w:r>
      <w:r w:rsidRPr="00555D0E">
        <w:rPr>
          <w:rStyle w:val="StyleUnderline"/>
        </w:rPr>
        <w:t>,</w:t>
      </w:r>
      <w:r w:rsidRPr="00555D0E">
        <w:rPr>
          <w:sz w:val="16"/>
        </w:rPr>
        <w:t xml:space="preserve"> and Roberts recognises this when he distinguishes different forms of marronage. </w:t>
      </w:r>
      <w:r w:rsidRPr="005F7BD4">
        <w:rPr>
          <w:rStyle w:val="StyleUnderline"/>
          <w:highlight w:val="green"/>
        </w:rPr>
        <w:t>Petit-marronage was temporary</w:t>
      </w:r>
      <w:r w:rsidRPr="00555D0E">
        <w:rPr>
          <w:rStyle w:val="StyleUnderline"/>
        </w:rPr>
        <w:t xml:space="preserve"> flight, where the </w:t>
      </w:r>
      <w:r w:rsidRPr="005F7BD4">
        <w:rPr>
          <w:rStyle w:val="StyleUnderline"/>
          <w:highlight w:val="green"/>
        </w:rPr>
        <w:t>enslaved would</w:t>
      </w:r>
      <w:r w:rsidRPr="00555D0E">
        <w:rPr>
          <w:rStyle w:val="StyleUnderline"/>
        </w:rPr>
        <w:t xml:space="preserve"> leave the plantation from a few hours to a week, but </w:t>
      </w:r>
      <w:r w:rsidRPr="005F7BD4">
        <w:rPr>
          <w:rStyle w:val="StyleUnderline"/>
          <w:highlight w:val="green"/>
        </w:rPr>
        <w:t>return</w:t>
      </w:r>
      <w:r w:rsidRPr="00555D0E">
        <w:rPr>
          <w:sz w:val="16"/>
        </w:rPr>
        <w:t xml:space="preserve">. </w:t>
      </w:r>
      <w:r w:rsidRPr="00555D0E">
        <w:rPr>
          <w:rStyle w:val="StyleUnderline"/>
        </w:rPr>
        <w:t>Grand marronage was the quilombos and maroon communities who never returned to the plantations</w:t>
      </w:r>
      <w:r w:rsidRPr="00555D0E">
        <w:rPr>
          <w:sz w:val="16"/>
        </w:rPr>
        <w:t xml:space="preserve">. But his highest form is sociogenic marronage that he models after the Haitian revolution, which by ‘abolishing slavery outright’ marked ‘a radical move’.15 That is precisely because </w:t>
      </w:r>
      <w:r w:rsidRPr="00555D0E">
        <w:rPr>
          <w:rStyle w:val="StyleUnderline"/>
          <w:highlight w:val="green"/>
        </w:rPr>
        <w:t>fleeing</w:t>
      </w:r>
      <w:r w:rsidRPr="00555D0E">
        <w:rPr>
          <w:sz w:val="16"/>
        </w:rPr>
        <w:t xml:space="preserve"> the plantation </w:t>
      </w:r>
      <w:r w:rsidRPr="00555D0E">
        <w:rPr>
          <w:rStyle w:val="Emphasis"/>
          <w:highlight w:val="green"/>
        </w:rPr>
        <w:t>did not bring freedom</w:t>
      </w:r>
      <w:r w:rsidRPr="00555D0E">
        <w:rPr>
          <w:sz w:val="16"/>
        </w:rPr>
        <w:t xml:space="preserve">. </w:t>
      </w:r>
      <w:r w:rsidRPr="00555D0E">
        <w:rPr>
          <w:rStyle w:val="StyleUnderline"/>
        </w:rPr>
        <w:t xml:space="preserve">The </w:t>
      </w:r>
      <w:r w:rsidRPr="00555D0E">
        <w:rPr>
          <w:rStyle w:val="StyleUnderline"/>
          <w:highlight w:val="green"/>
        </w:rPr>
        <w:t>plantation</w:t>
      </w:r>
      <w:r w:rsidRPr="00555D0E">
        <w:rPr>
          <w:rStyle w:val="StyleUnderline"/>
        </w:rPr>
        <w:t xml:space="preserve"> continued to </w:t>
      </w:r>
      <w:r w:rsidRPr="00555D0E">
        <w:rPr>
          <w:rStyle w:val="StyleUnderline"/>
          <w:highlight w:val="green"/>
        </w:rPr>
        <w:t>shape</w:t>
      </w:r>
      <w:r w:rsidRPr="00555D0E">
        <w:rPr>
          <w:rStyle w:val="StyleUnderline"/>
        </w:rPr>
        <w:t xml:space="preserve"> social </w:t>
      </w:r>
      <w:r w:rsidRPr="00555D0E">
        <w:rPr>
          <w:rStyle w:val="StyleUnderline"/>
          <w:highlight w:val="green"/>
        </w:rPr>
        <w:t>life</w:t>
      </w:r>
      <w:r w:rsidRPr="00555D0E">
        <w:rPr>
          <w:rStyle w:val="StyleUnderline"/>
        </w:rPr>
        <w:t xml:space="preserve"> for the maroons</w:t>
      </w:r>
      <w:r w:rsidRPr="00555D0E">
        <w:rPr>
          <w:sz w:val="16"/>
        </w:rPr>
        <w:t xml:space="preserve">. </w:t>
      </w:r>
      <w:r w:rsidRPr="00555D0E">
        <w:rPr>
          <w:rStyle w:val="Emphasis"/>
          <w:highlight w:val="green"/>
        </w:rPr>
        <w:t>It defined where and how they could live</w:t>
      </w:r>
      <w:r w:rsidRPr="00555D0E">
        <w:rPr>
          <w:sz w:val="16"/>
        </w:rPr>
        <w:t xml:space="preserve"> and </w:t>
      </w:r>
      <w:r w:rsidRPr="005F7BD4">
        <w:rPr>
          <w:rStyle w:val="StyleUnderline"/>
          <w:highlight w:val="green"/>
        </w:rPr>
        <w:t>they had to constantly be vigilant</w:t>
      </w:r>
      <w:r w:rsidRPr="00555D0E">
        <w:rPr>
          <w:sz w:val="16"/>
        </w:rPr>
        <w:t xml:space="preserve"> for fear of raids and capture. </w:t>
      </w:r>
      <w:r w:rsidRPr="00555D0E">
        <w:rPr>
          <w:rStyle w:val="StyleUnderline"/>
        </w:rPr>
        <w:t xml:space="preserve">The </w:t>
      </w:r>
      <w:r w:rsidRPr="005F7BD4">
        <w:rPr>
          <w:rStyle w:val="StyleUnderline"/>
          <w:highlight w:val="green"/>
        </w:rPr>
        <w:t>lack of freedom meant</w:t>
      </w:r>
      <w:r w:rsidRPr="00555D0E">
        <w:rPr>
          <w:rStyle w:val="StyleUnderline"/>
        </w:rPr>
        <w:t xml:space="preserve"> that </w:t>
      </w:r>
      <w:r w:rsidRPr="005F7BD4">
        <w:rPr>
          <w:rStyle w:val="StyleUnderline"/>
          <w:highlight w:val="green"/>
        </w:rPr>
        <w:t xml:space="preserve">many </w:t>
      </w:r>
      <w:r w:rsidRPr="005F7BD4">
        <w:rPr>
          <w:rStyle w:val="Emphasis"/>
          <w:highlight w:val="green"/>
        </w:rPr>
        <w:t xml:space="preserve">maroon </w:t>
      </w:r>
      <w:r w:rsidRPr="00555D0E">
        <w:rPr>
          <w:rStyle w:val="Emphasis"/>
          <w:highlight w:val="green"/>
        </w:rPr>
        <w:t>communities</w:t>
      </w:r>
      <w:r w:rsidRPr="00555D0E">
        <w:rPr>
          <w:rStyle w:val="StyleUnderline"/>
          <w:highlight w:val="green"/>
        </w:rPr>
        <w:t xml:space="preserve"> signed </w:t>
      </w:r>
      <w:r w:rsidRPr="00555D0E">
        <w:rPr>
          <w:rStyle w:val="Emphasis"/>
          <w:highlight w:val="green"/>
        </w:rPr>
        <w:t>treaties</w:t>
      </w:r>
      <w:r w:rsidRPr="00555D0E">
        <w:rPr>
          <w:rStyle w:val="StyleUnderline"/>
          <w:highlight w:val="green"/>
        </w:rPr>
        <w:t xml:space="preserve"> with the </w:t>
      </w:r>
      <w:r w:rsidRPr="00555D0E">
        <w:rPr>
          <w:rStyle w:val="Emphasis"/>
          <w:highlight w:val="green"/>
        </w:rPr>
        <w:t>colonial powers</w:t>
      </w:r>
      <w:r w:rsidRPr="00555D0E">
        <w:rPr>
          <w:rStyle w:val="StyleUnderline"/>
        </w:rPr>
        <w:t xml:space="preserve"> in order </w:t>
      </w:r>
      <w:r w:rsidRPr="005F7BD4">
        <w:rPr>
          <w:rStyle w:val="StyleUnderline"/>
          <w:highlight w:val="green"/>
        </w:rPr>
        <w:t>to protect themselves</w:t>
      </w:r>
      <w:r w:rsidRPr="00555D0E">
        <w:rPr>
          <w:rStyle w:val="StyleUnderline"/>
        </w:rPr>
        <w:t>.</w:t>
      </w:r>
      <w:r w:rsidRPr="00555D0E">
        <w:rPr>
          <w:sz w:val="16"/>
        </w:rPr>
        <w:t xml:space="preserve"> </w:t>
      </w:r>
      <w:r w:rsidRPr="00555D0E">
        <w:rPr>
          <w:rStyle w:val="StyleUnderline"/>
        </w:rPr>
        <w:t xml:space="preserve">Under these treaties the </w:t>
      </w:r>
      <w:r w:rsidRPr="00555D0E">
        <w:rPr>
          <w:rStyle w:val="StyleUnderline"/>
          <w:highlight w:val="green"/>
        </w:rPr>
        <w:t>maroons would</w:t>
      </w:r>
      <w:r w:rsidRPr="00555D0E">
        <w:rPr>
          <w:rStyle w:val="StyleUnderline"/>
        </w:rPr>
        <w:t xml:space="preserve"> have to </w:t>
      </w:r>
      <w:r w:rsidRPr="005F7BD4">
        <w:rPr>
          <w:rStyle w:val="StyleUnderline"/>
          <w:highlight w:val="green"/>
        </w:rPr>
        <w:t>agree</w:t>
      </w:r>
      <w:r w:rsidRPr="00555D0E">
        <w:rPr>
          <w:rStyle w:val="StyleUnderline"/>
        </w:rPr>
        <w:t xml:space="preserve"> not only </w:t>
      </w:r>
      <w:r w:rsidRPr="005F7BD4">
        <w:rPr>
          <w:rStyle w:val="StyleUnderline"/>
          <w:highlight w:val="green"/>
        </w:rPr>
        <w:t>to stop attempting to free</w:t>
      </w:r>
      <w:r w:rsidRPr="00555D0E">
        <w:rPr>
          <w:rStyle w:val="StyleUnderline"/>
        </w:rPr>
        <w:t xml:space="preserve"> the </w:t>
      </w:r>
      <w:r w:rsidRPr="005F7BD4">
        <w:rPr>
          <w:rStyle w:val="StyleUnderline"/>
          <w:highlight w:val="green"/>
        </w:rPr>
        <w:t>enslaved</w:t>
      </w:r>
      <w:r w:rsidRPr="00555D0E">
        <w:rPr>
          <w:rStyle w:val="StyleUnderline"/>
        </w:rPr>
        <w:t xml:space="preserve"> but also </w:t>
      </w:r>
      <w:r w:rsidRPr="005F7BD4">
        <w:rPr>
          <w:rStyle w:val="StyleUnderline"/>
          <w:highlight w:val="green"/>
        </w:rPr>
        <w:t xml:space="preserve">to </w:t>
      </w:r>
      <w:r w:rsidRPr="005F7BD4">
        <w:rPr>
          <w:rStyle w:val="Emphasis"/>
          <w:highlight w:val="green"/>
        </w:rPr>
        <w:t>return any runaways</w:t>
      </w:r>
      <w:r w:rsidRPr="00555D0E">
        <w:rPr>
          <w:rStyle w:val="StyleUnderline"/>
        </w:rPr>
        <w:t xml:space="preserve"> to the plantations</w:t>
      </w:r>
      <w:r w:rsidRPr="00555D0E">
        <w:rPr>
          <w:sz w:val="16"/>
        </w:rPr>
        <w:t xml:space="preserve">. </w:t>
      </w:r>
      <w:r w:rsidRPr="005F7BD4">
        <w:rPr>
          <w:rStyle w:val="StyleUnderline"/>
          <w:highlight w:val="green"/>
        </w:rPr>
        <w:t>Collusion between</w:t>
      </w:r>
      <w:r w:rsidRPr="00E57217">
        <w:rPr>
          <w:rStyle w:val="StyleUnderline"/>
        </w:rPr>
        <w:t xml:space="preserve"> some </w:t>
      </w:r>
      <w:r w:rsidRPr="005F7BD4">
        <w:rPr>
          <w:rStyle w:val="StyleUnderline"/>
          <w:highlight w:val="green"/>
        </w:rPr>
        <w:t>maroons and</w:t>
      </w:r>
      <w:r w:rsidRPr="00E57217">
        <w:rPr>
          <w:rStyle w:val="StyleUnderline"/>
        </w:rPr>
        <w:t xml:space="preserve"> the </w:t>
      </w:r>
      <w:r w:rsidRPr="005F7BD4">
        <w:rPr>
          <w:rStyle w:val="StyleUnderline"/>
          <w:highlight w:val="green"/>
        </w:rPr>
        <w:t>imperialists ran so deep</w:t>
      </w:r>
      <w:r w:rsidRPr="00E57217">
        <w:rPr>
          <w:rStyle w:val="StyleUnderline"/>
        </w:rPr>
        <w:t xml:space="preserve"> that </w:t>
      </w:r>
      <w:r w:rsidRPr="005F7BD4">
        <w:rPr>
          <w:rStyle w:val="StyleUnderline"/>
          <w:highlight w:val="green"/>
        </w:rPr>
        <w:t>it continued</w:t>
      </w:r>
      <w:r w:rsidRPr="00E57217">
        <w:rPr>
          <w:rStyle w:val="StyleUnderline"/>
        </w:rPr>
        <w:t xml:space="preserve"> even </w:t>
      </w:r>
      <w:r w:rsidRPr="005F7BD4">
        <w:rPr>
          <w:rStyle w:val="StyleUnderline"/>
          <w:highlight w:val="green"/>
        </w:rPr>
        <w:t>after the end of slavery</w:t>
      </w:r>
      <w:r w:rsidRPr="00E57217">
        <w:rPr>
          <w:rStyle w:val="StyleUnderline"/>
        </w:rPr>
        <w:t>. Paul Bogle, who started the Morant Bay Rebellion in Jamaica in 1865, was captured for the British by maroons.</w:t>
      </w:r>
      <w:r w:rsidRPr="00555D0E">
        <w:rPr>
          <w:sz w:val="16"/>
        </w:rPr>
        <w:t xml:space="preserve"> </w:t>
      </w:r>
    </w:p>
    <w:p w14:paraId="5587A79F" w14:textId="77777777" w:rsidR="00EE6ABC" w:rsidRPr="00555D0E" w:rsidRDefault="00EE6ABC" w:rsidP="00EE6ABC">
      <w:pPr>
        <w:rPr>
          <w:rFonts w:asciiTheme="minorHAnsi" w:hAnsiTheme="minorHAnsi" w:cstheme="minorHAnsi"/>
          <w:sz w:val="16"/>
          <w:szCs w:val="16"/>
        </w:rPr>
      </w:pPr>
      <w:r w:rsidRPr="00555D0E">
        <w:rPr>
          <w:rFonts w:asciiTheme="minorHAnsi" w:hAnsiTheme="minorHAnsi" w:cstheme="minorHAnsi"/>
          <w:sz w:val="16"/>
          <w:szCs w:val="16"/>
        </w:rPr>
        <w:t xml:space="preserve">Flight may be a rational response, but it is not a radical one. By leaving the system of slavery intact the maroons could never be free from it. This is an extension to the problem of narrow nationalism that we discussed in Chapter 1. Separation can never solve the problems, it just relocates them. This was even true for Haiti because the republic could never succeed, surrounded as it was by the imperial might of the West. Freedom can only be won by overturning the system that oppresses you. Flight, as part of a process of liberation, should never be confused with the condition of freedom. Roberts ends the book by connecting Rastafari into the history of marronage, and it works as the perfect case for its limits. </w:t>
      </w:r>
    </w:p>
    <w:p w14:paraId="50366D6E" w14:textId="77777777" w:rsidR="00EE6ABC" w:rsidRPr="00555D0E" w:rsidRDefault="00EE6ABC" w:rsidP="00EE6ABC">
      <w:pPr>
        <w:rPr>
          <w:rFonts w:asciiTheme="minorHAnsi" w:hAnsiTheme="minorHAnsi" w:cstheme="minorHAnsi"/>
          <w:sz w:val="16"/>
          <w:szCs w:val="16"/>
        </w:rPr>
      </w:pPr>
      <w:r w:rsidRPr="00555D0E">
        <w:rPr>
          <w:rFonts w:asciiTheme="minorHAnsi" w:hAnsiTheme="minorHAnsi" w:cstheme="minorHAnsi"/>
          <w:sz w:val="16"/>
          <w:szCs w:val="16"/>
        </w:rPr>
        <w:t xml:space="preserve">In rejecting the language, culture and mind-set of the West, or the Babylon system, Rastafari represents cultural flight. At the birth of the movement Rastas also lived apart from the crazy baldheads in the city and survived off the land. In Chapter 3 we covered how the increasing cultural nationalism of the movement took it away from the Black radical tradition. But even in its most political sense Rastafari is based on fleeing Babylon rather than conquering it. The notion of ‘chanting down Babylon’ plays a key part in Rasta practice,16 using culture to transform the Black population and eventually to destroy the wicked system. But Rastafari offers a primarily ‘ideological assault’ and alternative cultural and value system as the solution.17 No matter how free Rastafari may make you feel, it cannot provide liberation. Attitudes to Rastafari by the mainstream have also dramatically changed. At one point the Jamaican government was in open warfare with Rastas and in Britain dreadlocks were synonymous with crime and drugs.18 In Britain, Rastafari became closely associated with the uprisings against police racism that shook Britain in the 1980s. Rasta’s overt connection to radical liberation struggles marked it out as something to be opposed. But as the movement took on more cultural nationalist overtones, the mainstream embraced Rasta, or at least the symbols of it. In Britain, dreadlocks, dub and parts of the Reggae scene have become gentrified. They are now markers of the White, middle class youth who are bravely reclaiming inner city spaces. Rastafari has become firmly a part of brand Jamaica, with the global success of Reggae being seen as a boost to the tourism industry. Undoubtedly, the diluted version of the culture being taken on in the mainstream bears no resemblance to the roots of Rastafari, but the fact that the movement is no longer seen as dangerous tells us its radical limits. Rastafari should remind us that there is no way to check out of the system. It is almost impossible not to engage in Babylon. I have seen all sorts of strategies for avoiding the system, including destroying your birth certificate and refusing to register your car, or even your child. None of these take you out, or put you beyond the reach of, the system. It may feel liberating to reject the formalities but you are still just as much a part of system as anyone else. Assata Shakur is probably the best example of a modern-day maroon.19 Assata was part of the Black Liberation Army, active in the 1960s and 1970s in America. Along with her comrades Sundiata Acoli and Zayd Shakur, Assata was involved in a shootout on the New Jersey Turnpike with State Trooper Werner Foerster in 1973. Both Zayd and the officer were killed and Assata was badly injured, arrested and eventually convicted of murder. But in 1979 she was broken out of prison and escaped to Cuba, where she still lives with political asylum. </w:t>
      </w:r>
    </w:p>
    <w:p w14:paraId="5310F9AA" w14:textId="77777777" w:rsidR="00EE6ABC" w:rsidRPr="00555D0E" w:rsidRDefault="00EE6ABC" w:rsidP="00EE6ABC">
      <w:pPr>
        <w:rPr>
          <w:rFonts w:asciiTheme="minorHAnsi" w:hAnsiTheme="minorHAnsi" w:cstheme="minorHAnsi"/>
          <w:sz w:val="16"/>
          <w:szCs w:val="16"/>
        </w:rPr>
      </w:pPr>
      <w:r w:rsidRPr="00555D0E">
        <w:rPr>
          <w:rFonts w:asciiTheme="minorHAnsi" w:hAnsiTheme="minorHAnsi" w:cstheme="minorHAnsi"/>
          <w:sz w:val="16"/>
          <w:szCs w:val="16"/>
        </w:rPr>
        <w:t xml:space="preserve">Technically, Assata is free, out of prison and away from the clutches of the American state. But her entire existence remains framed by America. There is currently a $2 million bounty on her head and she is on the FBI’s Most Wanted Terrorist List. Therefore she has to remain in hiding in Cuba and have limited contact with family and the outside world. She cannot leave the island or lead anything remotely like a normal life. Cuba is effectively a prison for Assata, so it should be no surprise that when asked what freedom meant to her, she responded ‘you asking me about freedom? I know a whole lot more about what freedom isn’t than about what it is’.20 Flight can never bring about freedom, because the act of running ensures that the system of oppression remains. Freedom is not a process, it is not the struggle. Freedom is the dream that we struggle for. </w:t>
      </w:r>
    </w:p>
    <w:p w14:paraId="4D46CD64" w14:textId="77777777" w:rsidR="00EE6ABC" w:rsidRPr="00555D0E" w:rsidRDefault="00EE6ABC" w:rsidP="00EE6ABC">
      <w:pPr>
        <w:rPr>
          <w:rFonts w:asciiTheme="minorHAnsi" w:hAnsiTheme="minorHAnsi" w:cstheme="minorHAnsi"/>
          <w:sz w:val="16"/>
          <w:szCs w:val="16"/>
        </w:rPr>
      </w:pPr>
      <w:r w:rsidRPr="00555D0E">
        <w:rPr>
          <w:rFonts w:asciiTheme="minorHAnsi" w:hAnsiTheme="minorHAnsi" w:cstheme="minorHAnsi"/>
          <w:sz w:val="16"/>
          <w:szCs w:val="16"/>
        </w:rPr>
        <w:t xml:space="preserve">Misuse of ‘revolution’ </w:t>
      </w:r>
    </w:p>
    <w:p w14:paraId="30425EFA" w14:textId="77777777" w:rsidR="00EE6ABC" w:rsidRPr="00555D0E" w:rsidRDefault="00EE6ABC" w:rsidP="00EE6ABC">
      <w:pPr>
        <w:rPr>
          <w:rStyle w:val="StyleUnderline"/>
        </w:rPr>
      </w:pPr>
      <w:r w:rsidRPr="00555D0E">
        <w:rPr>
          <w:sz w:val="16"/>
        </w:rPr>
        <w:t xml:space="preserve">Radical dreams of freedom are uncompromising, totalising and demand the complete transformation of the social, political and economic order. For radicals the only solution is revolution, in order to ‘overturn’ and ‘destroy’ the existing system.21 But Malcolm warned that ‘many of our people are using this word “revolution” loosely’,22 lightly embracing radical rhetoric without truly taking on board revolutionary practice. </w:t>
      </w:r>
      <w:r w:rsidRPr="00555D0E">
        <w:rPr>
          <w:rStyle w:val="StyleUnderline"/>
        </w:rPr>
        <w:t xml:space="preserve">This critique definitely applies to Black politics and theory, where to be radical or revolutionary appears to mean adopting a position that differs somewhat from the norm. Part of the </w:t>
      </w:r>
      <w:r w:rsidRPr="00555D0E">
        <w:rPr>
          <w:rStyle w:val="StyleUnderline"/>
          <w:highlight w:val="green"/>
        </w:rPr>
        <w:t xml:space="preserve">misuse of the term revolution is </w:t>
      </w:r>
      <w:r w:rsidRPr="00555D0E">
        <w:rPr>
          <w:rStyle w:val="StyleUnderline"/>
        </w:rPr>
        <w:t xml:space="preserve">closely </w:t>
      </w:r>
      <w:r w:rsidRPr="00555D0E">
        <w:rPr>
          <w:rStyle w:val="StyleUnderline"/>
          <w:highlight w:val="green"/>
        </w:rPr>
        <w:t>tied to the idea</w:t>
      </w:r>
      <w:r w:rsidRPr="00555D0E">
        <w:rPr>
          <w:rStyle w:val="StyleUnderline"/>
        </w:rPr>
        <w:t xml:space="preserve"> that </w:t>
      </w:r>
      <w:r w:rsidRPr="00555D0E">
        <w:rPr>
          <w:rStyle w:val="Emphasis"/>
          <w:highlight w:val="green"/>
        </w:rPr>
        <w:t>change must come from within</w:t>
      </w:r>
      <w:r w:rsidRPr="00555D0E">
        <w:rPr>
          <w:rStyle w:val="StyleUnderline"/>
          <w:highlight w:val="green"/>
        </w:rPr>
        <w:t xml:space="preserve"> before</w:t>
      </w:r>
      <w:r w:rsidRPr="00555D0E">
        <w:rPr>
          <w:rStyle w:val="StyleUnderline"/>
        </w:rPr>
        <w:t xml:space="preserve"> it can lead to </w:t>
      </w:r>
      <w:r w:rsidRPr="00555D0E">
        <w:rPr>
          <w:rStyle w:val="StyleUnderline"/>
          <w:highlight w:val="green"/>
        </w:rPr>
        <w:t>social transformation</w:t>
      </w:r>
      <w:r w:rsidRPr="00555D0E">
        <w:rPr>
          <w:rStyle w:val="StyleUnderline"/>
        </w:rPr>
        <w:t xml:space="preserve">. For cultural nationalists that is the </w:t>
      </w:r>
      <w:r w:rsidRPr="00555D0E">
        <w:rPr>
          <w:rStyle w:val="Emphasis"/>
        </w:rPr>
        <w:t>spiritual and cultural transformation</w:t>
      </w:r>
      <w:r w:rsidRPr="00555D0E">
        <w:rPr>
          <w:rStyle w:val="StyleUnderline"/>
        </w:rPr>
        <w:t xml:space="preserve">; </w:t>
      </w:r>
      <w:r w:rsidRPr="005F7BD4">
        <w:rPr>
          <w:rStyle w:val="StyleUnderline"/>
          <w:highlight w:val="green"/>
        </w:rPr>
        <w:t xml:space="preserve">in </w:t>
      </w:r>
      <w:r w:rsidRPr="005F7BD4">
        <w:rPr>
          <w:rStyle w:val="Emphasis"/>
          <w:highlight w:val="green"/>
        </w:rPr>
        <w:t>academia</w:t>
      </w:r>
      <w:r w:rsidRPr="005F7BD4">
        <w:rPr>
          <w:rStyle w:val="StyleUnderline"/>
          <w:highlight w:val="green"/>
        </w:rPr>
        <w:t xml:space="preserve"> we focus on the </w:t>
      </w:r>
      <w:r w:rsidRPr="005F7BD4">
        <w:rPr>
          <w:rStyle w:val="Emphasis"/>
          <w:highlight w:val="green"/>
        </w:rPr>
        <w:t>ideas</w:t>
      </w:r>
      <w:r w:rsidRPr="005F7BD4">
        <w:rPr>
          <w:rStyle w:val="StyleUnderline"/>
          <w:highlight w:val="green"/>
        </w:rPr>
        <w:t xml:space="preserve">, the </w:t>
      </w:r>
      <w:r w:rsidRPr="005F7BD4">
        <w:rPr>
          <w:rStyle w:val="Emphasis"/>
          <w:highlight w:val="green"/>
        </w:rPr>
        <w:t>knowledge to produce change</w:t>
      </w:r>
      <w:r w:rsidRPr="00E57217">
        <w:rPr>
          <w:rStyle w:val="StyleUnderline"/>
        </w:rPr>
        <w:t>.</w:t>
      </w:r>
      <w:r w:rsidRPr="00555D0E">
        <w:rPr>
          <w:rStyle w:val="StyleUnderline"/>
        </w:rPr>
        <w:t xml:space="preserve"> </w:t>
      </w:r>
    </w:p>
    <w:p w14:paraId="7D427B00" w14:textId="77777777" w:rsidR="00EE6ABC" w:rsidRPr="00134EF3" w:rsidRDefault="00EE6ABC" w:rsidP="00EE6ABC">
      <w:pPr>
        <w:pStyle w:val="Heading4"/>
        <w:rPr>
          <w:rStyle w:val="Style13ptBold"/>
          <w:b/>
          <w:bCs w:val="0"/>
        </w:rPr>
      </w:pPr>
      <w:r w:rsidRPr="00134EF3">
        <w:rPr>
          <w:rStyle w:val="Style13ptBold"/>
        </w:rPr>
        <w:t xml:space="preserve">Voted neg for a </w:t>
      </w:r>
      <w:r>
        <w:rPr>
          <w:rStyle w:val="Style13ptBold"/>
        </w:rPr>
        <w:t xml:space="preserve">new </w:t>
      </w:r>
      <w:r w:rsidRPr="00134EF3">
        <w:rPr>
          <w:rStyle w:val="Style13ptBold"/>
        </w:rPr>
        <w:t>revolutionary strategy – that involves building workers councils with democratic decision</w:t>
      </w:r>
      <w:r>
        <w:rPr>
          <w:rStyle w:val="Style13ptBold"/>
        </w:rPr>
        <w:t>-</w:t>
      </w:r>
      <w:r w:rsidRPr="00134EF3">
        <w:rPr>
          <w:rStyle w:val="Style13ptBold"/>
        </w:rPr>
        <w:t>making procedures, challenging the dominance of Marxist politics by bureaucratic, chauvinist organizations, and build</w:t>
      </w:r>
      <w:r>
        <w:rPr>
          <w:rStyle w:val="Style13ptBold"/>
        </w:rPr>
        <w:t>ing</w:t>
      </w:r>
      <w:r w:rsidRPr="00134EF3">
        <w:rPr>
          <w:rStyle w:val="Style13ptBold"/>
        </w:rPr>
        <w:t xml:space="preserve"> collective power to overthrow capital.</w:t>
      </w:r>
    </w:p>
    <w:p w14:paraId="7A75BB90" w14:textId="77777777" w:rsidR="00EE6ABC" w:rsidRDefault="00EE6ABC" w:rsidP="00EE6ABC">
      <w:r w:rsidRPr="00571223">
        <w:rPr>
          <w:rStyle w:val="Style13ptBold"/>
        </w:rPr>
        <w:t xml:space="preserve">Erdosain </w:t>
      </w:r>
      <w:r w:rsidRPr="000A42A1">
        <w:rPr>
          <w:rStyle w:val="Style13ptBold"/>
          <w:szCs w:val="26"/>
        </w:rPr>
        <w:t>17</w:t>
      </w:r>
      <w:r>
        <w:rPr>
          <w:rStyle w:val="Style13ptBold"/>
        </w:rPr>
        <w:t xml:space="preserve">, </w:t>
      </w:r>
      <w:r w:rsidRPr="000A42A1">
        <w:rPr>
          <w:rStyle w:val="Style13ptBold"/>
        </w:rPr>
        <w:t>Contributor at LeftVoice</w:t>
      </w:r>
      <w:r>
        <w:t>, pseudonym (</w:t>
      </w:r>
      <w:r w:rsidRPr="0047667C">
        <w:t xml:space="preserve">Remo Erdosain, 5-14-2017, "The Party We Need: A Revolutionary Socialist Party", Left Voice, </w:t>
      </w:r>
      <w:hyperlink r:id="rId10" w:history="1">
        <w:r w:rsidRPr="0052289A">
          <w:rPr>
            <w:rStyle w:val="Hyperlink"/>
          </w:rPr>
          <w:t>https://www.leftvoice.org/the-party-we-need-a-revolutionary-socialist-party/</w:t>
        </w:r>
      </w:hyperlink>
      <w:r>
        <w:t xml:space="preserve">) rose </w:t>
      </w:r>
    </w:p>
    <w:p w14:paraId="11A97A3A" w14:textId="77777777" w:rsidR="00EE6ABC" w:rsidRPr="00134EF3" w:rsidRDefault="00EE6ABC" w:rsidP="00EE6ABC">
      <w:pPr>
        <w:rPr>
          <w:sz w:val="10"/>
        </w:rPr>
      </w:pPr>
      <w:r w:rsidRPr="00134EF3">
        <w:rPr>
          <w:sz w:val="10"/>
        </w:rPr>
        <w:t>If Seth Ackerman’s article in Jacobin has one virtue, it is that it shows how undemocratic the US electoral system is.</w:t>
      </w:r>
    </w:p>
    <w:p w14:paraId="2DC2C0BD" w14:textId="77777777" w:rsidR="00EE6ABC" w:rsidRPr="00134EF3" w:rsidRDefault="00EE6ABC" w:rsidP="00EE6ABC">
      <w:pPr>
        <w:rPr>
          <w:sz w:val="10"/>
        </w:rPr>
      </w:pPr>
      <w:r w:rsidRPr="00134EF3">
        <w:rPr>
          <w:sz w:val="10"/>
        </w:rPr>
        <w:t>“One lesson from this history is clear: We have to stop approaching our task as if the problems we face were akin to those faced by the organizers of, say, the British Labour Party in 1900 or Canada’s New Democratic Party in 1961. Instead, we need to realize that our situation is more like that facing opposition parties in soft-authoritarian systems, like those of Russia or Singapore.”</w:t>
      </w:r>
    </w:p>
    <w:p w14:paraId="2368D8F2" w14:textId="77777777" w:rsidR="00EE6ABC" w:rsidRPr="00134EF3" w:rsidRDefault="00EE6ABC" w:rsidP="00EE6ABC">
      <w:pPr>
        <w:rPr>
          <w:sz w:val="10"/>
        </w:rPr>
      </w:pPr>
      <w:r w:rsidRPr="00134EF3">
        <w:rPr>
          <w:sz w:val="10"/>
        </w:rPr>
        <w:t>However, the plan he puts forward is nothing but electoral politics. Since he only conceives of politics in the narrow scope of an electoral strategy, his proposal ends up being yet another way of working with one foot in and one foot out of the Democratic Party.</w:t>
      </w:r>
    </w:p>
    <w:p w14:paraId="08577DEE" w14:textId="77777777" w:rsidR="00EE6ABC" w:rsidRPr="000A42A1" w:rsidRDefault="00EE6ABC" w:rsidP="00EE6ABC">
      <w:pPr>
        <w:rPr>
          <w:u w:val="single"/>
        </w:rPr>
      </w:pPr>
      <w:r w:rsidRPr="00134EF3">
        <w:rPr>
          <w:u w:val="single"/>
        </w:rPr>
        <w:t>Any collective effort</w:t>
      </w:r>
      <w:r w:rsidRPr="000A42A1">
        <w:rPr>
          <w:u w:val="single"/>
        </w:rPr>
        <w:t xml:space="preserve"> in the fight </w:t>
      </w:r>
      <w:r w:rsidRPr="00134EF3">
        <w:rPr>
          <w:u w:val="single"/>
        </w:rPr>
        <w:t xml:space="preserve">for </w:t>
      </w:r>
      <w:r w:rsidRPr="007811D1">
        <w:rPr>
          <w:highlight w:val="green"/>
          <w:u w:val="single"/>
        </w:rPr>
        <w:t>socialism needs</w:t>
      </w:r>
      <w:r w:rsidRPr="000A42A1">
        <w:rPr>
          <w:u w:val="single"/>
        </w:rPr>
        <w:t xml:space="preserve"> to acknowledge the need for </w:t>
      </w:r>
      <w:r w:rsidRPr="007811D1">
        <w:rPr>
          <w:highlight w:val="green"/>
          <w:u w:val="single"/>
        </w:rPr>
        <w:t>a revolutionary strategy.</w:t>
      </w:r>
    </w:p>
    <w:p w14:paraId="1F86C7EA" w14:textId="77777777" w:rsidR="00EE6ABC" w:rsidRPr="000A42A1" w:rsidRDefault="00EE6ABC" w:rsidP="00EE6ABC">
      <w:pPr>
        <w:rPr>
          <w:u w:val="single"/>
        </w:rPr>
      </w:pPr>
      <w:r w:rsidRPr="007811D1">
        <w:rPr>
          <w:highlight w:val="green"/>
          <w:u w:val="single"/>
        </w:rPr>
        <w:t xml:space="preserve">Reformism has failed </w:t>
      </w:r>
      <w:r w:rsidRPr="00134EF3">
        <w:rPr>
          <w:u w:val="single"/>
        </w:rPr>
        <w:t>time and again</w:t>
      </w:r>
      <w:r w:rsidRPr="000A42A1">
        <w:rPr>
          <w:u w:val="single"/>
        </w:rPr>
        <w:t xml:space="preserve"> and </w:t>
      </w:r>
      <w:r w:rsidRPr="007811D1">
        <w:rPr>
          <w:highlight w:val="green"/>
          <w:u w:val="single"/>
        </w:rPr>
        <w:t xml:space="preserve">only revolutions have severed </w:t>
      </w:r>
      <w:r w:rsidRPr="00134EF3">
        <w:rPr>
          <w:u w:val="single"/>
        </w:rPr>
        <w:t xml:space="preserve">the chains of </w:t>
      </w:r>
      <w:r w:rsidRPr="007811D1">
        <w:rPr>
          <w:highlight w:val="green"/>
          <w:u w:val="single"/>
        </w:rPr>
        <w:t>class exploitation. Despite</w:t>
      </w:r>
      <w:r w:rsidRPr="00134EF3">
        <w:rPr>
          <w:u w:val="single"/>
        </w:rPr>
        <w:t xml:space="preserve"> its </w:t>
      </w:r>
      <w:r w:rsidRPr="007811D1">
        <w:rPr>
          <w:highlight w:val="green"/>
          <w:u w:val="single"/>
        </w:rPr>
        <w:t>later bureaucratization</w:t>
      </w:r>
      <w:r w:rsidRPr="000A42A1">
        <w:rPr>
          <w:u w:val="single"/>
        </w:rPr>
        <w:t xml:space="preserve"> and repressive drift, </w:t>
      </w:r>
      <w:r w:rsidRPr="007811D1">
        <w:rPr>
          <w:highlight w:val="green"/>
          <w:u w:val="single"/>
        </w:rPr>
        <w:t xml:space="preserve">the Russian Revolution broke </w:t>
      </w:r>
      <w:r w:rsidRPr="00134EF3">
        <w:rPr>
          <w:u w:val="single"/>
        </w:rPr>
        <w:t>the power of</w:t>
      </w:r>
      <w:r w:rsidRPr="000A42A1">
        <w:rPr>
          <w:u w:val="single"/>
        </w:rPr>
        <w:t xml:space="preserve"> the Czar and </w:t>
      </w:r>
      <w:r w:rsidRPr="007811D1">
        <w:rPr>
          <w:highlight w:val="green"/>
          <w:u w:val="single"/>
        </w:rPr>
        <w:t xml:space="preserve">the bourgeoisie and provided immediate relief to millions </w:t>
      </w:r>
      <w:r w:rsidRPr="00134EF3">
        <w:rPr>
          <w:u w:val="single"/>
        </w:rPr>
        <w:t>of workers</w:t>
      </w:r>
      <w:r w:rsidRPr="000A42A1">
        <w:rPr>
          <w:u w:val="single"/>
        </w:rPr>
        <w:t xml:space="preserve"> and peasants, distributed the land, </w:t>
      </w:r>
      <w:r w:rsidRPr="00134EF3">
        <w:rPr>
          <w:u w:val="single"/>
        </w:rPr>
        <w:t>paved the way for women’s emancipation</w:t>
      </w:r>
      <w:r w:rsidRPr="000A42A1">
        <w:rPr>
          <w:u w:val="single"/>
        </w:rPr>
        <w:t xml:space="preserve"> and sexual freedom and established the most democratic system that has ever existed.</w:t>
      </w:r>
    </w:p>
    <w:p w14:paraId="10B0152E" w14:textId="77777777" w:rsidR="00EE6ABC" w:rsidRPr="00134EF3" w:rsidRDefault="00EE6ABC" w:rsidP="00EE6ABC">
      <w:pPr>
        <w:rPr>
          <w:sz w:val="10"/>
        </w:rPr>
      </w:pPr>
      <w:r w:rsidRPr="00134EF3">
        <w:rPr>
          <w:u w:val="single"/>
        </w:rPr>
        <w:t>All t</w:t>
      </w:r>
      <w:r w:rsidRPr="007811D1">
        <w:rPr>
          <w:highlight w:val="green"/>
          <w:u w:val="single"/>
        </w:rPr>
        <w:t>his was possible only through</w:t>
      </w:r>
      <w:r w:rsidRPr="000A42A1">
        <w:rPr>
          <w:u w:val="single"/>
        </w:rPr>
        <w:t xml:space="preserve"> the </w:t>
      </w:r>
      <w:r w:rsidRPr="007811D1">
        <w:rPr>
          <w:highlight w:val="green"/>
          <w:u w:val="single"/>
        </w:rPr>
        <w:t xml:space="preserve">coordinated action </w:t>
      </w:r>
      <w:r w:rsidRPr="00134EF3">
        <w:rPr>
          <w:u w:val="single"/>
        </w:rPr>
        <w:t xml:space="preserve">of the working masses </w:t>
      </w:r>
      <w:r w:rsidRPr="007811D1">
        <w:rPr>
          <w:highlight w:val="green"/>
          <w:u w:val="single"/>
        </w:rPr>
        <w:t>through</w:t>
      </w:r>
      <w:r w:rsidRPr="000A42A1">
        <w:rPr>
          <w:u w:val="single"/>
        </w:rPr>
        <w:t xml:space="preserve"> bodies of self-organization: </w:t>
      </w:r>
      <w:r w:rsidRPr="007811D1">
        <w:rPr>
          <w:highlight w:val="green"/>
          <w:u w:val="single"/>
        </w:rPr>
        <w:t>the</w:t>
      </w:r>
      <w:r w:rsidRPr="000A42A1">
        <w:rPr>
          <w:u w:val="single"/>
        </w:rPr>
        <w:t xml:space="preserve"> soviets (or </w:t>
      </w:r>
      <w:r w:rsidRPr="007811D1">
        <w:rPr>
          <w:highlight w:val="green"/>
          <w:u w:val="single"/>
        </w:rPr>
        <w:t>workers’ councils</w:t>
      </w:r>
      <w:r w:rsidRPr="000A42A1">
        <w:rPr>
          <w:u w:val="single"/>
        </w:rPr>
        <w:t xml:space="preserve">). </w:t>
      </w:r>
      <w:r w:rsidRPr="007811D1">
        <w:rPr>
          <w:highlight w:val="green"/>
          <w:u w:val="single"/>
        </w:rPr>
        <w:t>These</w:t>
      </w:r>
      <w:r w:rsidRPr="000A42A1">
        <w:rPr>
          <w:u w:val="single"/>
        </w:rPr>
        <w:t xml:space="preserve"> councils </w:t>
      </w:r>
      <w:r w:rsidRPr="007811D1">
        <w:rPr>
          <w:highlight w:val="green"/>
          <w:u w:val="single"/>
        </w:rPr>
        <w:t xml:space="preserve">were crucial for </w:t>
      </w:r>
      <w:r w:rsidRPr="000A42A1">
        <w:rPr>
          <w:u w:val="single"/>
        </w:rPr>
        <w:t xml:space="preserve">asserting and </w:t>
      </w:r>
      <w:r w:rsidRPr="007811D1">
        <w:rPr>
          <w:highlight w:val="green"/>
          <w:u w:val="single"/>
        </w:rPr>
        <w:t xml:space="preserve">channeling </w:t>
      </w:r>
      <w:r w:rsidRPr="000A42A1">
        <w:rPr>
          <w:u w:val="single"/>
        </w:rPr>
        <w:t xml:space="preserve">workers’ </w:t>
      </w:r>
      <w:r w:rsidRPr="007811D1">
        <w:rPr>
          <w:highlight w:val="green"/>
          <w:u w:val="single"/>
        </w:rPr>
        <w:t>power and</w:t>
      </w:r>
      <w:r w:rsidRPr="000A42A1">
        <w:rPr>
          <w:u w:val="single"/>
        </w:rPr>
        <w:t xml:space="preserve">, very importantly, </w:t>
      </w:r>
      <w:r w:rsidRPr="007811D1">
        <w:rPr>
          <w:highlight w:val="green"/>
          <w:u w:val="single"/>
        </w:rPr>
        <w:t>planning the insurrection</w:t>
      </w:r>
      <w:r w:rsidRPr="000A42A1">
        <w:rPr>
          <w:u w:val="single"/>
        </w:rPr>
        <w:t>.</w:t>
      </w:r>
      <w:r w:rsidRPr="00134EF3">
        <w:rPr>
          <w:sz w:val="10"/>
        </w:rPr>
        <w:t xml:space="preserve"> The Bolsheviks fought within the soviets and won the majority in them to a revolutionary strategy.</w:t>
      </w:r>
    </w:p>
    <w:p w14:paraId="4E294FE4" w14:textId="77777777" w:rsidR="00EE6ABC" w:rsidRPr="000A42A1" w:rsidRDefault="00EE6ABC" w:rsidP="00EE6ABC">
      <w:pPr>
        <w:rPr>
          <w:u w:val="single"/>
        </w:rPr>
      </w:pPr>
      <w:r w:rsidRPr="00134EF3">
        <w:rPr>
          <w:sz w:val="10"/>
        </w:rPr>
        <w:t xml:space="preserve">Of course, revolutionaries cannot make a revolution nor, despite Che Guevara’s theorizations, create the subjective conditions for it. </w:t>
      </w:r>
      <w:r w:rsidRPr="000A42A1">
        <w:rPr>
          <w:u w:val="single"/>
        </w:rPr>
        <w:t xml:space="preserve">Yet, </w:t>
      </w:r>
      <w:r w:rsidRPr="007811D1">
        <w:rPr>
          <w:highlight w:val="green"/>
          <w:u w:val="single"/>
        </w:rPr>
        <w:t>a minority of militant workers</w:t>
      </w:r>
      <w:r w:rsidRPr="00134EF3">
        <w:rPr>
          <w:u w:val="single"/>
        </w:rPr>
        <w:t xml:space="preserve"> can </w:t>
      </w:r>
      <w:r w:rsidRPr="007811D1">
        <w:rPr>
          <w:highlight w:val="green"/>
          <w:u w:val="single"/>
        </w:rPr>
        <w:t>play an important role in a larger movement of</w:t>
      </w:r>
      <w:r w:rsidRPr="000A42A1">
        <w:rPr>
          <w:u w:val="single"/>
        </w:rPr>
        <w:t xml:space="preserve"> workers and </w:t>
      </w:r>
      <w:r w:rsidRPr="007811D1">
        <w:rPr>
          <w:highlight w:val="green"/>
          <w:u w:val="single"/>
        </w:rPr>
        <w:t>oppressed people by fostering</w:t>
      </w:r>
      <w:r w:rsidRPr="000A42A1">
        <w:rPr>
          <w:u w:val="single"/>
        </w:rPr>
        <w:t xml:space="preserve"> the creation of </w:t>
      </w:r>
      <w:r w:rsidRPr="007811D1">
        <w:rPr>
          <w:highlight w:val="green"/>
          <w:u w:val="single"/>
        </w:rPr>
        <w:t>united front organizations and advancing revolutionary politics</w:t>
      </w:r>
      <w:r w:rsidRPr="000A42A1">
        <w:rPr>
          <w:u w:val="single"/>
        </w:rPr>
        <w:t>.</w:t>
      </w:r>
    </w:p>
    <w:p w14:paraId="21EAB0ED" w14:textId="77777777" w:rsidR="00EE6ABC" w:rsidRPr="00134EF3" w:rsidRDefault="00EE6ABC" w:rsidP="00EE6ABC">
      <w:pPr>
        <w:rPr>
          <w:sz w:val="10"/>
        </w:rPr>
      </w:pPr>
      <w:r w:rsidRPr="00134EF3">
        <w:rPr>
          <w:sz w:val="10"/>
        </w:rPr>
        <w:t>The Fight for the United Front Begins Today</w:t>
      </w:r>
    </w:p>
    <w:p w14:paraId="4392386F" w14:textId="77777777" w:rsidR="00EE6ABC" w:rsidRPr="00134EF3" w:rsidRDefault="00EE6ABC" w:rsidP="00EE6ABC">
      <w:pPr>
        <w:rPr>
          <w:sz w:val="10"/>
        </w:rPr>
      </w:pPr>
      <w:r w:rsidRPr="00134EF3">
        <w:rPr>
          <w:sz w:val="10"/>
        </w:rPr>
        <w:t>The soviets were nothing but united front organizations. As Emilio Albamonte and Matías Maiello convincingly argue, the same united front organizations that wage a defensive fight against the attacks of capital and the state will serve to organize the offensive when conditions are favorable.[4]</w:t>
      </w:r>
    </w:p>
    <w:p w14:paraId="5B8BC6F9" w14:textId="77777777" w:rsidR="00EE6ABC" w:rsidRPr="00134EF3" w:rsidRDefault="00EE6ABC" w:rsidP="00EE6ABC">
      <w:pPr>
        <w:rPr>
          <w:sz w:val="10"/>
        </w:rPr>
      </w:pPr>
      <w:r w:rsidRPr="007811D1">
        <w:rPr>
          <w:highlight w:val="green"/>
          <w:u w:val="single"/>
        </w:rPr>
        <w:t>A central task for a revolutionary party</w:t>
      </w:r>
      <w:r w:rsidRPr="000A42A1">
        <w:rPr>
          <w:u w:val="single"/>
        </w:rPr>
        <w:t xml:space="preserve">, then, </w:t>
      </w:r>
      <w:r w:rsidRPr="007811D1">
        <w:rPr>
          <w:highlight w:val="green"/>
          <w:u w:val="single"/>
        </w:rPr>
        <w:t>is the development of these bodies</w:t>
      </w:r>
      <w:r w:rsidRPr="000A42A1">
        <w:rPr>
          <w:u w:val="single"/>
        </w:rPr>
        <w:t xml:space="preserve"> of workers’ self-organization</w:t>
      </w:r>
      <w:r w:rsidRPr="00134EF3">
        <w:rPr>
          <w:sz w:val="10"/>
        </w:rPr>
        <w:t>. And this can only be done if the party is part and parcel of the working class, if it manages to “merge itself with the broadest masses of the toilers.”[5]</w:t>
      </w:r>
    </w:p>
    <w:p w14:paraId="1C5D37B2" w14:textId="77777777" w:rsidR="00EE6ABC" w:rsidRPr="00134EF3" w:rsidRDefault="00EE6ABC" w:rsidP="00EE6ABC">
      <w:pPr>
        <w:rPr>
          <w:sz w:val="10"/>
        </w:rPr>
      </w:pPr>
      <w:r w:rsidRPr="000A42A1">
        <w:rPr>
          <w:u w:val="single"/>
        </w:rPr>
        <w:t xml:space="preserve">Furthermore, </w:t>
      </w:r>
      <w:r w:rsidRPr="007811D1">
        <w:rPr>
          <w:highlight w:val="green"/>
          <w:u w:val="single"/>
        </w:rPr>
        <w:t xml:space="preserve">the ranks </w:t>
      </w:r>
      <w:r w:rsidRPr="00134EF3">
        <w:rPr>
          <w:u w:val="single"/>
        </w:rPr>
        <w:t xml:space="preserve">of the party </w:t>
      </w:r>
      <w:r w:rsidRPr="007811D1">
        <w:rPr>
          <w:highlight w:val="green"/>
          <w:u w:val="single"/>
        </w:rPr>
        <w:t xml:space="preserve">must be filled with the workers who </w:t>
      </w:r>
      <w:r w:rsidRPr="000A42A1">
        <w:rPr>
          <w:u w:val="single"/>
        </w:rPr>
        <w:t xml:space="preserve">are politically most advanced, those who </w:t>
      </w:r>
      <w:r w:rsidRPr="007811D1">
        <w:rPr>
          <w:highlight w:val="green"/>
          <w:u w:val="single"/>
        </w:rPr>
        <w:t>are active in the fights against bosses and the union bureaucracy, against racism and gender oppression, and who see the need to overthrow capitalism</w:t>
      </w:r>
      <w:r w:rsidRPr="00134EF3">
        <w:rPr>
          <w:sz w:val="10"/>
        </w:rPr>
        <w:t>.[6]</w:t>
      </w:r>
    </w:p>
    <w:p w14:paraId="3F2E5718" w14:textId="77777777" w:rsidR="00EE6ABC" w:rsidRPr="000A42A1" w:rsidRDefault="00EE6ABC" w:rsidP="00EE6ABC">
      <w:pPr>
        <w:rPr>
          <w:u w:val="single"/>
        </w:rPr>
      </w:pPr>
      <w:r w:rsidRPr="00134EF3">
        <w:rPr>
          <w:sz w:val="10"/>
        </w:rPr>
        <w:t xml:space="preserve">In this way, members of the party will have their character and politics forged in the struggle. </w:t>
      </w:r>
      <w:r w:rsidRPr="007811D1">
        <w:rPr>
          <w:highlight w:val="green"/>
          <w:u w:val="single"/>
        </w:rPr>
        <w:t>Marxist</w:t>
      </w:r>
      <w:r w:rsidRPr="000A42A1">
        <w:rPr>
          <w:u w:val="single"/>
        </w:rPr>
        <w:t xml:space="preserve"> propaganda and </w:t>
      </w:r>
      <w:r w:rsidRPr="007811D1">
        <w:rPr>
          <w:highlight w:val="green"/>
          <w:u w:val="single"/>
        </w:rPr>
        <w:t>theory are the scaffolding, but</w:t>
      </w:r>
      <w:r w:rsidRPr="000A42A1">
        <w:rPr>
          <w:u w:val="single"/>
        </w:rPr>
        <w:t xml:space="preserve"> the </w:t>
      </w:r>
      <w:r w:rsidRPr="007811D1">
        <w:rPr>
          <w:highlight w:val="green"/>
          <w:u w:val="single"/>
        </w:rPr>
        <w:t>participation in class struggle</w:t>
      </w:r>
      <w:r w:rsidRPr="000A42A1">
        <w:rPr>
          <w:u w:val="single"/>
        </w:rPr>
        <w:t xml:space="preserve">s </w:t>
      </w:r>
      <w:r w:rsidRPr="007811D1">
        <w:rPr>
          <w:highlight w:val="green"/>
          <w:u w:val="single"/>
        </w:rPr>
        <w:t xml:space="preserve">is the </w:t>
      </w:r>
      <w:r w:rsidRPr="00134EF3">
        <w:rPr>
          <w:u w:val="single"/>
        </w:rPr>
        <w:t xml:space="preserve">necessary </w:t>
      </w:r>
      <w:r w:rsidRPr="007811D1">
        <w:rPr>
          <w:highlight w:val="green"/>
          <w:u w:val="single"/>
        </w:rPr>
        <w:t>catalyst for cadre formation. Every strike</w:t>
      </w:r>
      <w:r w:rsidRPr="000A42A1">
        <w:rPr>
          <w:u w:val="single"/>
        </w:rPr>
        <w:t xml:space="preserve">, picket line, roadblock, every conflict </w:t>
      </w:r>
      <w:r w:rsidRPr="007811D1">
        <w:rPr>
          <w:highlight w:val="green"/>
          <w:u w:val="single"/>
        </w:rPr>
        <w:t>serves as a school</w:t>
      </w:r>
      <w:r w:rsidRPr="000A42A1">
        <w:rPr>
          <w:u w:val="single"/>
        </w:rPr>
        <w:t xml:space="preserve"> of war, and </w:t>
      </w:r>
      <w:r w:rsidRPr="007811D1">
        <w:rPr>
          <w:highlight w:val="green"/>
          <w:u w:val="single"/>
        </w:rPr>
        <w:t>the party tempers its character in</w:t>
      </w:r>
      <w:r w:rsidRPr="000A42A1">
        <w:rPr>
          <w:u w:val="single"/>
        </w:rPr>
        <w:t xml:space="preserve"> the heat of </w:t>
      </w:r>
      <w:r w:rsidRPr="007811D1">
        <w:rPr>
          <w:highlight w:val="green"/>
          <w:u w:val="single"/>
        </w:rPr>
        <w:t>these struggles</w:t>
      </w:r>
      <w:r w:rsidRPr="000A42A1">
        <w:rPr>
          <w:u w:val="single"/>
        </w:rPr>
        <w:t>: it becomes a party of combat.</w:t>
      </w:r>
    </w:p>
    <w:p w14:paraId="6FD00CBB" w14:textId="77777777" w:rsidR="00EE6ABC" w:rsidRPr="00134EF3" w:rsidRDefault="00EE6ABC" w:rsidP="00EE6ABC">
      <w:pPr>
        <w:rPr>
          <w:sz w:val="10"/>
        </w:rPr>
      </w:pPr>
      <w:r w:rsidRPr="00134EF3">
        <w:rPr>
          <w:sz w:val="10"/>
        </w:rPr>
        <w:t xml:space="preserve">Although forgotten by most of the left, the fight against the union bureaucracy is of paramount importance today. </w:t>
      </w:r>
      <w:r w:rsidRPr="007811D1">
        <w:rPr>
          <w:highlight w:val="green"/>
          <w:u w:val="single"/>
        </w:rPr>
        <w:t>The approach of most of the</w:t>
      </w:r>
      <w:r w:rsidRPr="000A42A1">
        <w:rPr>
          <w:u w:val="single"/>
        </w:rPr>
        <w:t xml:space="preserve"> US </w:t>
      </w:r>
      <w:r w:rsidRPr="007811D1">
        <w:rPr>
          <w:highlight w:val="green"/>
          <w:u w:val="single"/>
        </w:rPr>
        <w:t xml:space="preserve">left has been to </w:t>
      </w:r>
      <w:r w:rsidRPr="00134EF3">
        <w:rPr>
          <w:u w:val="single"/>
        </w:rPr>
        <w:t xml:space="preserve">try to </w:t>
      </w:r>
      <w:r w:rsidRPr="007811D1">
        <w:rPr>
          <w:highlight w:val="green"/>
          <w:u w:val="single"/>
        </w:rPr>
        <w:t>secure positions in</w:t>
      </w:r>
      <w:r w:rsidRPr="000A42A1">
        <w:rPr>
          <w:u w:val="single"/>
        </w:rPr>
        <w:t xml:space="preserve"> unions, oftentimes sharing a slate with </w:t>
      </w:r>
      <w:r w:rsidRPr="007811D1">
        <w:rPr>
          <w:highlight w:val="green"/>
          <w:u w:val="single"/>
        </w:rPr>
        <w:t>the bureaucracy.</w:t>
      </w:r>
    </w:p>
    <w:p w14:paraId="1B855A0C" w14:textId="77777777" w:rsidR="00EE6ABC" w:rsidRPr="00134EF3" w:rsidRDefault="00EE6ABC" w:rsidP="00EE6ABC">
      <w:pPr>
        <w:rPr>
          <w:sz w:val="10"/>
        </w:rPr>
      </w:pPr>
      <w:r w:rsidRPr="00134EF3">
        <w:rPr>
          <w:sz w:val="10"/>
        </w:rPr>
        <w:t xml:space="preserve">The union bureaucrats are agents of capital in the labor movement. </w:t>
      </w:r>
      <w:r w:rsidRPr="007811D1">
        <w:rPr>
          <w:highlight w:val="green"/>
          <w:u w:val="single"/>
        </w:rPr>
        <w:t>They reproduce racism and sexism and systematically tame workers</w:t>
      </w:r>
      <w:r w:rsidRPr="000A42A1">
        <w:rPr>
          <w:u w:val="single"/>
        </w:rPr>
        <w:t xml:space="preserve">’ outrage </w:t>
      </w:r>
      <w:r w:rsidRPr="007811D1">
        <w:rPr>
          <w:highlight w:val="green"/>
          <w:u w:val="single"/>
        </w:rPr>
        <w:t>to reach</w:t>
      </w:r>
      <w:r w:rsidRPr="000A42A1">
        <w:rPr>
          <w:u w:val="single"/>
        </w:rPr>
        <w:t xml:space="preserve"> a </w:t>
      </w:r>
      <w:r w:rsidRPr="007811D1">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65DC386D" w14:textId="77777777" w:rsidR="00EE6ABC" w:rsidRPr="00134EF3" w:rsidRDefault="00EE6ABC" w:rsidP="00EE6ABC">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7811D1">
        <w:rPr>
          <w:highlight w:val="green"/>
          <w:u w:val="single"/>
        </w:rPr>
        <w:t>leadership is bureaucratic if decisions are not</w:t>
      </w:r>
      <w:r w:rsidRPr="00134EF3">
        <w:rPr>
          <w:u w:val="single"/>
        </w:rPr>
        <w:t xml:space="preserve"> taken </w:t>
      </w:r>
      <w:r w:rsidRPr="007811D1">
        <w:rPr>
          <w:highlight w:val="green"/>
          <w:u w:val="single"/>
        </w:rPr>
        <w:t>democratic</w:t>
      </w:r>
      <w:r w:rsidRPr="00134EF3">
        <w:rPr>
          <w:u w:val="single"/>
        </w:rPr>
        <w:t>ally</w:t>
      </w:r>
      <w:r w:rsidRPr="000A42A1">
        <w:rPr>
          <w:u w:val="single"/>
        </w:rPr>
        <w:t xml:space="preserve"> through assemblies, </w:t>
      </w:r>
      <w:r w:rsidRPr="007811D1">
        <w:rPr>
          <w:highlight w:val="green"/>
          <w:u w:val="single"/>
        </w:rPr>
        <w:t>delegates are not recallable, and participation</w:t>
      </w:r>
      <w:r w:rsidRPr="000A42A1">
        <w:rPr>
          <w:u w:val="single"/>
        </w:rPr>
        <w:t xml:space="preserve"> of the rank and file </w:t>
      </w:r>
      <w:r w:rsidRPr="007811D1">
        <w:rPr>
          <w:highlight w:val="green"/>
          <w:u w:val="single"/>
        </w:rPr>
        <w:t xml:space="preserve">is weak; if the leadership does not fight </w:t>
      </w:r>
      <w:r w:rsidRPr="00134EF3">
        <w:rPr>
          <w:u w:val="single"/>
        </w:rPr>
        <w:t xml:space="preserve">relentlessly against </w:t>
      </w:r>
      <w:r w:rsidRPr="007811D1">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4C6DA508" w14:textId="77777777" w:rsidR="00EE6ABC" w:rsidRPr="00134EF3" w:rsidRDefault="00EE6ABC" w:rsidP="00EE6ABC">
      <w:pPr>
        <w:rPr>
          <w:sz w:val="10"/>
        </w:rPr>
      </w:pPr>
      <w:r w:rsidRPr="00134EF3">
        <w:rPr>
          <w:sz w:val="10"/>
        </w:rPr>
        <w:t>Left parties in the US should contest union leadership with oppositional caucuses instead of putting differences aside and joining them in a slate in order to secure a position.</w:t>
      </w:r>
    </w:p>
    <w:p w14:paraId="25611247" w14:textId="77777777" w:rsidR="00EE6ABC" w:rsidRPr="00134EF3" w:rsidRDefault="00EE6ABC" w:rsidP="00EE6ABC">
      <w:pPr>
        <w:rPr>
          <w:sz w:val="10"/>
        </w:rPr>
      </w:pPr>
      <w:r w:rsidRPr="00134EF3">
        <w:rPr>
          <w:sz w:val="10"/>
        </w:rPr>
        <w:t>Democratic Demands and Workers’ Hegemony</w:t>
      </w:r>
    </w:p>
    <w:p w14:paraId="1806F6A0" w14:textId="77777777" w:rsidR="00EE6ABC" w:rsidRPr="00134EF3" w:rsidRDefault="00EE6ABC" w:rsidP="00EE6ABC">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7811D1">
        <w:rPr>
          <w:highlight w:val="green"/>
          <w:u w:val="single"/>
        </w:rPr>
        <w:t>we need to build up a fight against</w:t>
      </w:r>
      <w:r w:rsidRPr="000A42A1">
        <w:rPr>
          <w:u w:val="single"/>
        </w:rPr>
        <w:t xml:space="preserve"> these </w:t>
      </w:r>
      <w:r w:rsidRPr="007811D1">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5E3020E1" w14:textId="77777777" w:rsidR="00EE6ABC" w:rsidRPr="000A42A1" w:rsidRDefault="00EE6ABC" w:rsidP="00EE6ABC">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776A3FE3" w14:textId="77777777" w:rsidR="00EE6ABC" w:rsidRPr="000A42A1" w:rsidRDefault="00EE6ABC" w:rsidP="00EE6ABC">
      <w:pPr>
        <w:rPr>
          <w:u w:val="single"/>
        </w:rPr>
      </w:pPr>
      <w:r w:rsidRPr="000A42A1">
        <w:rPr>
          <w:u w:val="single"/>
        </w:rPr>
        <w:t xml:space="preserve">It is not on moral grounds that we argue for putting up these struggles for democratic demands: </w:t>
      </w:r>
      <w:r w:rsidRPr="007811D1">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4221D3BD" w14:textId="77777777" w:rsidR="00EE6ABC" w:rsidRDefault="00EE6ABC" w:rsidP="00EE6ABC">
      <w:pPr>
        <w:rPr>
          <w:u w:val="single"/>
        </w:rPr>
      </w:pPr>
      <w:r w:rsidRPr="000A42A1">
        <w:rPr>
          <w:u w:val="single"/>
        </w:rPr>
        <w:t xml:space="preserve">At the same time, </w:t>
      </w:r>
      <w:r w:rsidRPr="007811D1">
        <w:rPr>
          <w:highlight w:val="green"/>
          <w:u w:val="single"/>
        </w:rPr>
        <w:t>the party will only be truly revolutionary if it includes radical militants honed</w:t>
      </w:r>
      <w:r w:rsidRPr="000A42A1">
        <w:rPr>
          <w:u w:val="single"/>
        </w:rPr>
        <w:t xml:space="preserve"> by struggles </w:t>
      </w:r>
      <w:r w:rsidRPr="007811D1">
        <w:rPr>
          <w:highlight w:val="green"/>
          <w:u w:val="single"/>
        </w:rPr>
        <w:t>against racism, sexism, and other oppressions</w:t>
      </w:r>
      <w:r w:rsidRPr="000A42A1">
        <w:rPr>
          <w:u w:val="single"/>
        </w:rPr>
        <w:t>.</w:t>
      </w:r>
    </w:p>
    <w:p w14:paraId="26C4BF45" w14:textId="77777777" w:rsidR="00EE6ABC" w:rsidRPr="004F369A" w:rsidRDefault="00EE6ABC" w:rsidP="00EE6ABC">
      <w:pPr>
        <w:pStyle w:val="Heading4"/>
        <w:rPr>
          <w:u w:val="single"/>
        </w:rPr>
      </w:pPr>
      <w:r>
        <w:t xml:space="preserve">Political accountability must be formalized, structured, and promote a culture of </w:t>
      </w:r>
      <w:r>
        <w:rPr>
          <w:u w:val="single"/>
        </w:rPr>
        <w:t>openness to critique</w:t>
      </w:r>
    </w:p>
    <w:p w14:paraId="64EA8A17" w14:textId="77777777" w:rsidR="00EE6ABC" w:rsidRPr="00E0734F" w:rsidRDefault="00EE6ABC" w:rsidP="00EE6ABC">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14C06DE6" w14:textId="77777777" w:rsidR="00EE6ABC" w:rsidRPr="00863C84" w:rsidRDefault="00EE6ABC" w:rsidP="00EE6ABC">
      <w:pPr>
        <w:rPr>
          <w:rStyle w:val="StyleUnderline"/>
        </w:rPr>
      </w:pPr>
      <w:r w:rsidRPr="00AE630B">
        <w:rPr>
          <w:sz w:val="16"/>
        </w:rPr>
        <w:t xml:space="preserve">Organizational culture is, on the rare occasion when it is actually analyzed, usually understood in one of a few ways. First, in the two manners mentioned above: as either a mechanistic product of rules agreed upon and enforced by an organization, or as a voluntary product of the wills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3544C65B" w14:textId="77777777" w:rsidR="00EE6ABC" w:rsidRPr="00AE630B" w:rsidRDefault="00EE6ABC" w:rsidP="00EE6ABC">
      <w:pPr>
        <w:rPr>
          <w:sz w:val="16"/>
        </w:rPr>
      </w:pPr>
      <w:r w:rsidRPr="00AE630B">
        <w:rPr>
          <w:sz w:val="16"/>
        </w:rPr>
        <w:t xml:space="preserve">Anyone even remotely familiar with left-wing organizing will be aware of this idea, now practically a trope—the idea that young artists, bleeding-hearts, and flaneurs become socialists in order to sate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2A7A5492" w14:textId="77777777" w:rsidR="00EE6ABC" w:rsidRPr="00AE630B" w:rsidRDefault="00EE6ABC" w:rsidP="00EE6ABC">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320B31C4" w14:textId="77777777" w:rsidR="00EE6ABC" w:rsidRPr="00AE630B" w:rsidRDefault="00EE6ABC" w:rsidP="00EE6ABC">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7281060A" w14:textId="77777777" w:rsidR="00EE6ABC" w:rsidRPr="00AE630B" w:rsidRDefault="00EE6ABC" w:rsidP="00EE6ABC">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Ideally, left-wing organizations would be able to practice politics in a way that respects the variety of cultural reasons members possess for joining the organization, while adhering strictly to strategies conducive to the overcoming of capitalism</w:t>
      </w:r>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5AD1A5AB" w14:textId="77777777" w:rsidR="00EE6ABC" w:rsidRPr="00863C84" w:rsidRDefault="00EE6ABC" w:rsidP="00EE6ABC">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by gendered violence, and by white supremacy account for its own specific cultural constitution and for the cultural constitution of those it seeks to organize, both hyperlocally and at a more general level?</w:t>
      </w:r>
    </w:p>
    <w:p w14:paraId="37CD6AA9" w14:textId="77777777" w:rsidR="00EE6ABC" w:rsidRPr="00AE630B" w:rsidRDefault="00EE6ABC" w:rsidP="00EE6ABC">
      <w:pPr>
        <w:rPr>
          <w:sz w:val="16"/>
        </w:rPr>
      </w:pPr>
      <w:r w:rsidRPr="00AE630B">
        <w:rPr>
          <w:sz w:val="16"/>
        </w:rPr>
        <w:t xml:space="preserve">In some ways, this observation and problem might seem self-evident. Of course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5E81B18E" w14:textId="77777777" w:rsidR="00EE6ABC" w:rsidRPr="00AE630B" w:rsidRDefault="00EE6ABC" w:rsidP="00EE6ABC">
      <w:pPr>
        <w:rPr>
          <w:sz w:val="16"/>
        </w:rPr>
      </w:pPr>
      <w:r w:rsidRPr="00AE630B">
        <w:rPr>
          <w:sz w:val="16"/>
        </w:rPr>
        <w:t>Before discussing what kind of actions I think this theoretical conclusion should encourage within left-wing organizations, let us discuss some failed attempts to deal with this problem, as it has been imperfectly perceived in the past.</w:t>
      </w:r>
    </w:p>
    <w:p w14:paraId="30857E76" w14:textId="77777777" w:rsidR="00EE6ABC" w:rsidRPr="00AE630B" w:rsidRDefault="00EE6ABC" w:rsidP="00EE6ABC">
      <w:pPr>
        <w:rPr>
          <w:sz w:val="16"/>
        </w:rPr>
      </w:pPr>
      <w:r w:rsidRPr="00AE630B">
        <w:rPr>
          <w:sz w:val="16"/>
        </w:rPr>
        <w:t>Militant Subjectivation, Managerial Cynicism</w:t>
      </w:r>
    </w:p>
    <w:p w14:paraId="0C514199" w14:textId="77777777" w:rsidR="00EE6ABC" w:rsidRPr="00AE630B" w:rsidRDefault="00EE6ABC" w:rsidP="00EE6ABC">
      <w:pPr>
        <w:rPr>
          <w:sz w:val="16"/>
        </w:rPr>
      </w:pPr>
      <w:r w:rsidRPr="00AE630B">
        <w:rPr>
          <w:sz w:val="16"/>
        </w:rPr>
        <w:t>If we agree that individuals bring cultural norms along with them into the organizations they join, even importing specific forms of thinking and behavior en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244E3E0F" w14:textId="77777777" w:rsidR="00EE6ABC" w:rsidRPr="00AE630B" w:rsidRDefault="00EE6ABC" w:rsidP="00EE6ABC">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68AF971E" w14:textId="77777777" w:rsidR="00EE6ABC" w:rsidRPr="00AE630B" w:rsidRDefault="00EE6ABC" w:rsidP="00EE6ABC">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334559A7" w14:textId="77777777" w:rsidR="00EE6ABC" w:rsidRPr="00AE630B" w:rsidRDefault="00EE6ABC" w:rsidP="00EE6ABC">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068D29E6" w14:textId="77777777" w:rsidR="00EE6ABC" w:rsidRPr="00AE630B" w:rsidRDefault="00EE6ABC" w:rsidP="00EE6ABC">
      <w:pPr>
        <w:rPr>
          <w:sz w:val="16"/>
        </w:rPr>
      </w:pPr>
      <w:r w:rsidRPr="00AE630B">
        <w:rPr>
          <w:sz w:val="16"/>
        </w:rPr>
        <w:t>Such a view leads to the aforementioned diatribes against the professional-managerial class, infinite hand-wringing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708D01F1" w14:textId="77777777" w:rsidR="00EE6ABC" w:rsidRPr="00AE630B" w:rsidRDefault="00EE6ABC" w:rsidP="00EE6ABC">
      <w:pPr>
        <w:rPr>
          <w:sz w:val="16"/>
        </w:rPr>
      </w:pPr>
      <w:r w:rsidRPr="00AE630B">
        <w:rPr>
          <w:sz w:val="16"/>
        </w:rPr>
        <w:t>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tailisms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6C906CE4" w14:textId="77777777" w:rsidR="00EE6ABC" w:rsidRPr="00AE630B" w:rsidRDefault="00EE6ABC" w:rsidP="00EE6ABC">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7BAE47DB" w14:textId="77777777" w:rsidR="00EE6ABC" w:rsidRPr="00AE630B" w:rsidRDefault="00EE6ABC" w:rsidP="00EE6ABC">
      <w:pPr>
        <w:rPr>
          <w:sz w:val="16"/>
        </w:rPr>
      </w:pPr>
      <w:r w:rsidRPr="00AE630B">
        <w:rPr>
          <w:sz w:val="16"/>
        </w:rPr>
        <w:t>Ships on a Tempest Sea</w:t>
      </w:r>
    </w:p>
    <w:p w14:paraId="6807A573" w14:textId="77777777" w:rsidR="00EE6ABC" w:rsidRPr="00AE630B" w:rsidRDefault="00EE6ABC" w:rsidP="00EE6ABC">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08632797" w14:textId="77777777" w:rsidR="00EE6ABC" w:rsidRPr="00AE630B" w:rsidRDefault="00EE6ABC" w:rsidP="00EE6ABC">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7811D1">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5EF2742A" w14:textId="77777777" w:rsidR="00EE6ABC" w:rsidRPr="00AE630B" w:rsidRDefault="00EE6ABC" w:rsidP="00EE6ABC">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165F64D3" w14:textId="77777777" w:rsidR="00EE6ABC" w:rsidRPr="00863C84" w:rsidRDefault="00EE6ABC" w:rsidP="00EE6ABC">
      <w:pPr>
        <w:rPr>
          <w:rStyle w:val="StyleUnderline"/>
        </w:rPr>
      </w:pPr>
      <w:r w:rsidRPr="007811D1">
        <w:rPr>
          <w:rStyle w:val="StyleUnderline"/>
          <w:highlight w:val="green"/>
        </w:rPr>
        <w:t>1) Ongoing Organizational Examination.</w:t>
      </w:r>
      <w:r w:rsidRPr="00863C84">
        <w:rPr>
          <w:rStyle w:val="StyleUnderline"/>
        </w:rPr>
        <w:t xml:space="preserve"> </w:t>
      </w:r>
    </w:p>
    <w:p w14:paraId="64ABA5E7" w14:textId="77777777" w:rsidR="00EE6ABC" w:rsidRPr="00AE630B" w:rsidRDefault="00EE6ABC" w:rsidP="00EE6ABC">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inquisitions, but need only encourage members to share themselves with others, freely, and to share what they think might be valuable about their experiences for their cause. </w:t>
      </w:r>
    </w:p>
    <w:p w14:paraId="2808720D" w14:textId="77777777" w:rsidR="00EE6ABC" w:rsidRPr="00863C84" w:rsidRDefault="00EE6ABC" w:rsidP="00EE6ABC">
      <w:pPr>
        <w:rPr>
          <w:rStyle w:val="Emphasis"/>
        </w:rPr>
      </w:pPr>
      <w:r w:rsidRPr="007811D1">
        <w:rPr>
          <w:rStyle w:val="Emphasis"/>
          <w:highlight w:val="green"/>
        </w:rPr>
        <w:t>2) Ongoing External Inquiry.</w:t>
      </w:r>
    </w:p>
    <w:p w14:paraId="670C1C1C" w14:textId="77777777" w:rsidR="00EE6ABC" w:rsidRPr="00863C84" w:rsidRDefault="00EE6ABC" w:rsidP="00EE6ABC">
      <w:pPr>
        <w:rPr>
          <w:rStyle w:val="StyleUnderline"/>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allows for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569F51A3" w14:textId="77777777" w:rsidR="00EE6ABC" w:rsidRPr="00AE630B" w:rsidRDefault="00EE6ABC" w:rsidP="00EE6ABC">
      <w:pPr>
        <w:rPr>
          <w:sz w:val="16"/>
        </w:rPr>
      </w:pPr>
      <w:r w:rsidRPr="00AE630B">
        <w:rPr>
          <w:sz w:val="16"/>
        </w:rPr>
        <w:t>3) Experiential Emphasis.</w:t>
      </w:r>
    </w:p>
    <w:p w14:paraId="390BB088" w14:textId="77777777" w:rsidR="00EE6ABC" w:rsidRPr="00AE630B" w:rsidRDefault="00EE6ABC" w:rsidP="00EE6ABC">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provide, and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108034D7" w14:textId="77777777" w:rsidR="00EE6ABC" w:rsidRPr="00863C84" w:rsidRDefault="00EE6ABC" w:rsidP="00EE6ABC">
      <w:pPr>
        <w:rPr>
          <w:rStyle w:val="Emphasis"/>
        </w:rPr>
      </w:pPr>
      <w:r w:rsidRPr="007811D1">
        <w:rPr>
          <w:rStyle w:val="Emphasis"/>
          <w:highlight w:val="green"/>
        </w:rPr>
        <w:t>4) Acceptance of Limitations.</w:t>
      </w:r>
    </w:p>
    <w:p w14:paraId="2177D102" w14:textId="77777777" w:rsidR="00EE6ABC" w:rsidRPr="00863C84" w:rsidRDefault="00EE6ABC" w:rsidP="00EE6ABC">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7811D1">
        <w:rPr>
          <w:rStyle w:val="StyleUnderline"/>
          <w:highlight w:val="green"/>
        </w:rPr>
        <w:t>Accepting these limitations as tangible problems serves as a predicate for discussing these limitations and for making plans to overcome them.</w:t>
      </w:r>
    </w:p>
    <w:p w14:paraId="0C99F659" w14:textId="77777777" w:rsidR="00EE6ABC" w:rsidRPr="00863C84" w:rsidRDefault="00EE6ABC" w:rsidP="00EE6ABC">
      <w:pPr>
        <w:rPr>
          <w:rStyle w:val="Emphasis"/>
        </w:rPr>
      </w:pPr>
      <w:r w:rsidRPr="007811D1">
        <w:rPr>
          <w:rStyle w:val="Emphasis"/>
          <w:highlight w:val="green"/>
        </w:rPr>
        <w:t>5) Communal Openness.</w:t>
      </w:r>
    </w:p>
    <w:p w14:paraId="098C65CA" w14:textId="77777777" w:rsidR="00EE6ABC" w:rsidRPr="00AE630B" w:rsidRDefault="00EE6ABC" w:rsidP="00EE6ABC">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longtime residents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7811D1">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6A29A55C" w14:textId="77777777" w:rsidR="00EE6ABC" w:rsidRPr="003675E0" w:rsidRDefault="00EE6ABC" w:rsidP="00EE6ABC">
      <w:pPr>
        <w:pStyle w:val="Heading4"/>
        <w:rPr>
          <w:sz w:val="14"/>
        </w:rPr>
      </w:pPr>
      <w:r>
        <w:t xml:space="preserve">Marxism isn’t a theoretical framework to understand violence but a science of </w:t>
      </w:r>
      <w:r>
        <w:rPr>
          <w:u w:val="single"/>
        </w:rPr>
        <w:t xml:space="preserve">change </w:t>
      </w:r>
      <w:r>
        <w:t xml:space="preserve">that understands the driving force of historical development as the material force of class. Marxism as a science requires adapting our politics from historical mistakes and concretely analyzing our material conditions. Because of this, our disagreement with the aff is not in how they’ve theorized violence, but in how they’ve theorized the </w:t>
      </w:r>
      <w:r>
        <w:rPr>
          <w:u w:val="single"/>
        </w:rPr>
        <w:t xml:space="preserve">response </w:t>
      </w:r>
      <w:r>
        <w:t>to it.</w:t>
      </w:r>
    </w:p>
    <w:p w14:paraId="5AB9B65A" w14:textId="77777777" w:rsidR="00EE6ABC" w:rsidRPr="000859F1" w:rsidRDefault="00EE6ABC" w:rsidP="00EE6ABC">
      <w:r w:rsidRPr="000859F1">
        <w:rPr>
          <w:b/>
          <w:bCs/>
          <w:sz w:val="26"/>
          <w:szCs w:val="26"/>
        </w:rPr>
        <w:t>Moufawad-Paul 16</w:t>
      </w:r>
      <w:r>
        <w:t xml:space="preserve">, </w:t>
      </w:r>
      <w:r w:rsidRPr="00266ACF">
        <w:t>professor of philosophy at York University</w:t>
      </w:r>
      <w:r>
        <w:t xml:space="preserve">. (Joshua, “Science’s Dogmatic Shadow” in </w:t>
      </w:r>
      <w:r>
        <w:rPr>
          <w:i/>
          <w:iCs/>
        </w:rPr>
        <w:t xml:space="preserve">Continuity and Rupture: Philosophy in the Maoist Terrain, </w:t>
      </w:r>
      <w:r>
        <w:t>Zero Books, 2016,</w:t>
      </w:r>
      <w:r>
        <w:rPr>
          <w:i/>
          <w:iCs/>
        </w:rPr>
        <w:t xml:space="preserve"> </w:t>
      </w:r>
      <w:r>
        <w:t>pp. 53-60) rose</w:t>
      </w:r>
    </w:p>
    <w:p w14:paraId="2195852C" w14:textId="77777777" w:rsidR="00EE6ABC" w:rsidRPr="000859F1" w:rsidRDefault="00EE6ABC" w:rsidP="00EE6ABC">
      <w:pPr>
        <w:rPr>
          <w:sz w:val="12"/>
        </w:rPr>
      </w:pPr>
      <w:r w:rsidRPr="000859F1">
        <w:rPr>
          <w:sz w:val="12"/>
        </w:rPr>
        <w:t xml:space="preserve">More important than this demand, however, is the fact that the distinction between name and concept should teach us something about a theoretical terrain. </w:t>
      </w:r>
      <w:r w:rsidRPr="000123F7">
        <w:rPr>
          <w:u w:val="single"/>
        </w:rPr>
        <w:t xml:space="preserve">We need to recognize that Maoism as a concept stands over and above the name of Mao Zedong, just as </w:t>
      </w:r>
      <w:r w:rsidRPr="007811D1">
        <w:rPr>
          <w:highlight w:val="green"/>
          <w:u w:val="single"/>
        </w:rPr>
        <w:t>Marxism</w:t>
      </w:r>
      <w:r w:rsidRPr="000123F7">
        <w:rPr>
          <w:u w:val="single"/>
        </w:rPr>
        <w:t xml:space="preserve"> and Leninism </w:t>
      </w:r>
      <w:r w:rsidRPr="007811D1">
        <w:rPr>
          <w:highlight w:val="green"/>
          <w:u w:val="single"/>
        </w:rPr>
        <w:t>must stand over the name of Karl Marx</w:t>
      </w:r>
      <w:r w:rsidRPr="000123F7">
        <w:rPr>
          <w:u w:val="single"/>
        </w:rPr>
        <w:t xml:space="preserve"> and Vladimir Lenin, respectively. </w:t>
      </w:r>
      <w:r w:rsidRPr="007811D1">
        <w:rPr>
          <w:highlight w:val="green"/>
          <w:u w:val="single"/>
        </w:rPr>
        <w:t>These are moments of theoretical development</w:t>
      </w:r>
      <w:r w:rsidRPr="000123F7">
        <w:rPr>
          <w:u w:val="single"/>
        </w:rPr>
        <w:t xml:space="preserve"> that are </w:t>
      </w:r>
      <w:r w:rsidRPr="007811D1">
        <w:rPr>
          <w:highlight w:val="green"/>
          <w:u w:val="single"/>
        </w:rPr>
        <w:t>named after</w:t>
      </w:r>
      <w:r w:rsidRPr="000123F7">
        <w:rPr>
          <w:u w:val="single"/>
        </w:rPr>
        <w:t xml:space="preserve"> significant revolutionary </w:t>
      </w:r>
      <w:r w:rsidRPr="007811D1">
        <w:rPr>
          <w:highlight w:val="green"/>
          <w:u w:val="single"/>
        </w:rPr>
        <w:t>theorists but</w:t>
      </w:r>
      <w:r w:rsidRPr="000123F7">
        <w:rPr>
          <w:u w:val="single"/>
        </w:rPr>
        <w:t xml:space="preserve"> that, in the final instance, merely take these names as ciphers for a set of concepts that </w:t>
      </w:r>
      <w:r w:rsidRPr="007811D1">
        <w:rPr>
          <w:highlight w:val="green"/>
          <w:u w:val="single"/>
        </w:rPr>
        <w:t>go beyond the individuals for which they are named</w:t>
      </w:r>
      <w:r w:rsidRPr="000123F7">
        <w:rPr>
          <w:u w:val="single"/>
        </w:rPr>
        <w:t>. Just as a critical Marxist should not accept that everything Marx claimed is sacrosanct, so too a critical Leninist or Maoist should not reduce Leninism and Maoism to the moment of naming.</w:t>
      </w:r>
      <w:r w:rsidRPr="000859F1">
        <w:rPr>
          <w:sz w:val="12"/>
        </w:rPr>
        <w:t xml:space="preserve"> Again, Maoism is not reducible to the “thought” of Mao Zedong but is something that is derived from this thought through an assessment of the world-historical revolution in which this person was its principle theorist.</w:t>
      </w:r>
    </w:p>
    <w:p w14:paraId="0022A0BC" w14:textId="77777777" w:rsidR="00EE6ABC" w:rsidRPr="000859F1" w:rsidRDefault="00EE6ABC" w:rsidP="00EE6ABC">
      <w:pPr>
        <w:rPr>
          <w:sz w:val="12"/>
          <w:szCs w:val="12"/>
        </w:rPr>
      </w:pPr>
      <w:r w:rsidRPr="000859F1">
        <w:rPr>
          <w:sz w:val="12"/>
          <w:szCs w:val="12"/>
        </w:rPr>
        <w:t>Obviously it would be easier to dispense with names altogether, especially since the naming of a theoretical tendency often pulls us back into an obsession with the individual person from whom this name originated. Past and present Maoisms share the name of Mao, after all, and in the moment of this sharing are easily confused––the concept is obscured by the name and its origin. It would be better, then, to speak simply of revolutionary communism, perhaps, rather than chain together the names of those theorists that represent the development of revolutionary communism as a science. After all, physics does not theorize itself according to similar chains: the contemporary physicist does not attach Einsteinian to Newtonian because they simply accept that the transformation from the Newtonian to the Einsteinian paradigm is a fact and that this fact is uncontroversial––there is no reason to create these hyphenated chains.2</w:t>
      </w:r>
    </w:p>
    <w:p w14:paraId="4B7D052B" w14:textId="77777777" w:rsidR="00EE6ABC" w:rsidRPr="000859F1" w:rsidRDefault="00EE6ABC" w:rsidP="00EE6ABC">
      <w:pPr>
        <w:rPr>
          <w:sz w:val="12"/>
          <w:szCs w:val="12"/>
        </w:rPr>
      </w:pPr>
      <w:r w:rsidRPr="000859F1">
        <w:rPr>
          <w:sz w:val="12"/>
          <w:szCs w:val="12"/>
        </w:rPr>
        <w:t>But here is where the so-called “hard sciences” differ from the science of history and revolution. After the long march of scientific militancy, years after the moment of rupture has been accepted, the average physicist does not feel the need to conceptualize their terrain and worry about ideological line struggle. While it is true that there are always moments of reaction, where scientists will attempt to lose themselves in spiritualism and mystification, most scientists are able to prove, over and over, the necessity of a paradigmatic shift with equations, technologies, laboratory praxis.</w:t>
      </w:r>
    </w:p>
    <w:p w14:paraId="163C174B" w14:textId="77777777" w:rsidR="00EE6ABC" w:rsidRPr="000859F1" w:rsidRDefault="00EE6ABC" w:rsidP="00EE6ABC">
      <w:pPr>
        <w:rPr>
          <w:sz w:val="12"/>
          <w:szCs w:val="12"/>
        </w:rPr>
      </w:pPr>
      <w:r w:rsidRPr="000859F1">
        <w:rPr>
          <w:sz w:val="12"/>
          <w:szCs w:val="12"/>
        </w:rPr>
        <w:t>I recognize that it is currently controversial to demand a return to the conception of historical materialism as a science. There is a hesitance amongst Marxist intellectuals to resort to what many of us feel is an “old-fashioned” term, particularly since it has been associated with Soviet orthodoxy and a very unscientific way of understanding Marxist theory. This approach to Marxist science, where everything could be explained according to an ontology of “dialectical materialism”, was more of a mechanistic translation of a Hegelian notion of science––flip Hegel on his head, naturalize his dialectics (i.e. Engels’ Dialectics of Nature), and call it science. Therefore, by urging a return to this conceptualization of Marxist theory I am not at arguing for an old return but, instead, demanding a new return to a better grasp of what it means to speak of historical materialism––and the way it has unfolded through Marx, Lenin, and Mao––as a scientific truth procedure. Such a return must necessarily recognize that every claim to science will indeed cast a dogmatic shadow, its parascientific double, and we not only have a history determined by this shadow but a present of similarly parascientific approaches: Marxisms that do not recognize themselves as science but are still, once we grasp what it means to theorize historical materialism as science, instances of parascience; more orthodox Marxisms, still using the older understanding of Marxist science, that refuse to recognize themselves as mechanical theologies by dogmatically repeating phrases like “materialist dialectics” and “mechanical metaphysics”.</w:t>
      </w:r>
    </w:p>
    <w:p w14:paraId="1A5663DA" w14:textId="77777777" w:rsidR="00EE6ABC" w:rsidRPr="000859F1" w:rsidRDefault="00EE6ABC" w:rsidP="00EE6ABC">
      <w:pPr>
        <w:rPr>
          <w:sz w:val="12"/>
          <w:szCs w:val="12"/>
        </w:rPr>
      </w:pPr>
      <w:r w:rsidRPr="000859F1">
        <w:rPr>
          <w:sz w:val="12"/>
          <w:szCs w:val="12"/>
        </w:rPr>
        <w:t>One of the reasons I believe it is important to recognize that historical materialism is a scientific-theoretical terrain is because it allows us to step outside of the ways in which philosophy and theory are often conflated by Marxism and thus provide clarity to both Marxist theory and the practice of philosophy within the realm of theory. Indeed, the conflation of Marxist theory with philosophy has resulted in an impoverishment of historical materialism and has undermined Marxist praxis. Thus, in order for Marxism to not be mistaken as little more than another ideology, another philosophy, or even another “social ontology” (even though it does generate ideological, philosophical, and ontological positions), the distinction between theory and philosophy needs to be maintained. Moreover, the recognition that historical materialism is a scientific-theoretical terrain, and the philosophy is an autonomous procedure affected, in various ways, upon this terrain, is of primary importance.</w:t>
      </w:r>
    </w:p>
    <w:p w14:paraId="7F41603B" w14:textId="77777777" w:rsidR="00EE6ABC" w:rsidRPr="000123F7" w:rsidRDefault="00EE6ABC" w:rsidP="00EE6ABC">
      <w:pPr>
        <w:rPr>
          <w:u w:val="single"/>
        </w:rPr>
      </w:pPr>
      <w:r w:rsidRPr="007811D1">
        <w:rPr>
          <w:highlight w:val="green"/>
          <w:u w:val="single"/>
        </w:rPr>
        <w:t>Marxism is thus not</w:t>
      </w:r>
      <w:r w:rsidRPr="000123F7">
        <w:rPr>
          <w:u w:val="single"/>
        </w:rPr>
        <w:t xml:space="preserve">, essentially, </w:t>
      </w:r>
      <w:r w:rsidRPr="007811D1">
        <w:rPr>
          <w:highlight w:val="green"/>
          <w:u w:val="single"/>
        </w:rPr>
        <w:t>a</w:t>
      </w:r>
      <w:r w:rsidRPr="000123F7">
        <w:rPr>
          <w:u w:val="single"/>
        </w:rPr>
        <w:t xml:space="preserve"> philosophy or </w:t>
      </w:r>
      <w:r w:rsidRPr="007811D1">
        <w:rPr>
          <w:highlight w:val="green"/>
          <w:u w:val="single"/>
        </w:rPr>
        <w:t>ideology</w:t>
      </w:r>
      <w:r w:rsidRPr="00EB505C">
        <w:rPr>
          <w:u w:val="single"/>
        </w:rPr>
        <w:t>; it is a science</w:t>
      </w:r>
      <w:r w:rsidRPr="000123F7">
        <w:rPr>
          <w:u w:val="single"/>
        </w:rPr>
        <w:t>.</w:t>
      </w:r>
      <w:r w:rsidRPr="000123F7">
        <w:t xml:space="preserve"> </w:t>
      </w:r>
      <w:r w:rsidRPr="000859F1">
        <w:rPr>
          <w:sz w:val="12"/>
          <w:szCs w:val="12"/>
        </w:rPr>
        <w:t>More precisely, historical materialism is a science that prefigures and determines philosophies and ideologies. If we begin by accepting this axiom, as old-fashioned as it might seem, then we can easily side-step the innumerable debates about whether or not historical materialism matters in the same way that any scientifically minded person would reject debates about whether physics, biology, or chemistry matter.</w:t>
      </w:r>
      <w:r w:rsidRPr="000123F7">
        <w:t xml:space="preserve"> </w:t>
      </w:r>
      <w:r w:rsidRPr="007811D1">
        <w:rPr>
          <w:highlight w:val="green"/>
          <w:u w:val="single"/>
        </w:rPr>
        <w:t>The theoretical terrain</w:t>
      </w:r>
      <w:r w:rsidRPr="000123F7">
        <w:rPr>
          <w:u w:val="single"/>
        </w:rPr>
        <w:t xml:space="preserve"> first </w:t>
      </w:r>
      <w:r w:rsidRPr="007811D1">
        <w:rPr>
          <w:highlight w:val="green"/>
          <w:u w:val="single"/>
        </w:rPr>
        <w:t>grasped by Marx</w:t>
      </w:r>
      <w:r w:rsidRPr="000123F7">
        <w:rPr>
          <w:u w:val="single"/>
        </w:rPr>
        <w:t xml:space="preserve"> and Engels </w:t>
      </w:r>
      <w:r w:rsidRPr="007811D1">
        <w:rPr>
          <w:highlight w:val="green"/>
          <w:u w:val="single"/>
        </w:rPr>
        <w:t>matters because</w:t>
      </w:r>
      <w:r w:rsidRPr="000123F7">
        <w:rPr>
          <w:u w:val="single"/>
        </w:rPr>
        <w:t xml:space="preserve">, as aforementioned, </w:t>
      </w:r>
      <w:r w:rsidRPr="007811D1">
        <w:rPr>
          <w:highlight w:val="green"/>
          <w:u w:val="single"/>
        </w:rPr>
        <w:t>it is the scientific apprehension of socialhistorical phenomena… And it is the correct way of apprehending this phenomena</w:t>
      </w:r>
      <w:r w:rsidRPr="000123F7">
        <w:rPr>
          <w:u w:val="single"/>
        </w:rPr>
        <w:t xml:space="preserve">, and not a speculative theoretical system made up just because it looks and sounds interesting, </w:t>
      </w:r>
      <w:r w:rsidRPr="007811D1">
        <w:rPr>
          <w:highlight w:val="green"/>
          <w:u w:val="single"/>
        </w:rPr>
        <w:t xml:space="preserve">because it began as a concrete examination of concrete circumstances </w:t>
      </w:r>
      <w:r w:rsidRPr="000859F1">
        <w:rPr>
          <w:u w:val="single"/>
        </w:rPr>
        <w:t>and, since it began, has demystified its object of study</w:t>
      </w:r>
      <w:r w:rsidRPr="000123F7">
        <w:rPr>
          <w:u w:val="single"/>
        </w:rPr>
        <w:t xml:space="preserve"> </w:t>
      </w:r>
      <w:r w:rsidRPr="007811D1">
        <w:rPr>
          <w:highlight w:val="green"/>
          <w:u w:val="single"/>
        </w:rPr>
        <w:t>and provided</w:t>
      </w:r>
      <w:r w:rsidRPr="000123F7">
        <w:rPr>
          <w:u w:val="single"/>
        </w:rPr>
        <w:t xml:space="preserve"> an </w:t>
      </w:r>
      <w:r w:rsidRPr="007811D1">
        <w:rPr>
          <w:highlight w:val="green"/>
          <w:u w:val="single"/>
        </w:rPr>
        <w:t xml:space="preserve">explanatory depth </w:t>
      </w:r>
      <w:r w:rsidRPr="000859F1">
        <w:rPr>
          <w:u w:val="single"/>
        </w:rPr>
        <w:t>that</w:t>
      </w:r>
      <w:r w:rsidRPr="000123F7">
        <w:rPr>
          <w:u w:val="single"/>
        </w:rPr>
        <w:t xml:space="preserve"> </w:t>
      </w:r>
      <w:r w:rsidRPr="007811D1">
        <w:rPr>
          <w:highlight w:val="green"/>
          <w:u w:val="single"/>
        </w:rPr>
        <w:t>no other</w:t>
      </w:r>
      <w:r w:rsidRPr="000123F7">
        <w:rPr>
          <w:u w:val="single"/>
        </w:rPr>
        <w:t xml:space="preserve"> social </w:t>
      </w:r>
      <w:r w:rsidRPr="007811D1">
        <w:rPr>
          <w:highlight w:val="green"/>
          <w:u w:val="single"/>
        </w:rPr>
        <w:t>theory</w:t>
      </w:r>
      <w:r w:rsidRPr="000123F7">
        <w:rPr>
          <w:u w:val="single"/>
        </w:rPr>
        <w:t xml:space="preserve"> (all of which are truly “social ontologies”) </w:t>
      </w:r>
      <w:r w:rsidRPr="007811D1">
        <w:rPr>
          <w:highlight w:val="green"/>
          <w:u w:val="single"/>
        </w:rPr>
        <w:t>has been able to do without</w:t>
      </w:r>
      <w:r w:rsidRPr="000123F7">
        <w:rPr>
          <w:u w:val="single"/>
        </w:rPr>
        <w:t xml:space="preserve"> making </w:t>
      </w:r>
      <w:r w:rsidRPr="007811D1">
        <w:rPr>
          <w:highlight w:val="green"/>
          <w:u w:val="single"/>
        </w:rPr>
        <w:t>recourse to</w:t>
      </w:r>
      <w:r w:rsidRPr="000123F7">
        <w:rPr>
          <w:u w:val="single"/>
        </w:rPr>
        <w:t xml:space="preserve"> the terrain of </w:t>
      </w:r>
      <w:r w:rsidRPr="007811D1">
        <w:rPr>
          <w:highlight w:val="green"/>
          <w:u w:val="single"/>
        </w:rPr>
        <w:t>Marxism</w:t>
      </w:r>
      <w:r w:rsidRPr="000123F7">
        <w:rPr>
          <w:u w:val="single"/>
        </w:rPr>
        <w:t>.</w:t>
      </w:r>
    </w:p>
    <w:p w14:paraId="0A15C6ED" w14:textId="77777777" w:rsidR="00EE6ABC" w:rsidRPr="000859F1" w:rsidRDefault="00EE6ABC" w:rsidP="00EE6ABC">
      <w:pPr>
        <w:rPr>
          <w:sz w:val="12"/>
          <w:szCs w:val="12"/>
        </w:rPr>
      </w:pPr>
      <w:r w:rsidRPr="000859F1">
        <w:rPr>
          <w:sz w:val="12"/>
          <w:szCs w:val="12"/>
        </w:rPr>
        <w:t>To maintain that historical materialism is a science results in an immediate clarification of conceptual territory. Although Marx and Engels used “philosophical” language to codify the foundations of this science (i.e. “being”, “consciousness”, etc.), such usage was more metaphorical than philosophical because they were not speaking about speculative matters. Similarly, other sciences mined the history of philosophy for their language (i.e. “atoms”, “genetic”, “elements”), and it would be entirely arrogant to assume that physics, biology, and chemistry can be determined under the philosophical category of ontology when such a category, being a speculative and quasi-religious conceit, is utterly alien to scientific practice.</w:t>
      </w:r>
    </w:p>
    <w:p w14:paraId="007D1F95" w14:textId="77777777" w:rsidR="00EE6ABC" w:rsidRPr="000859F1" w:rsidRDefault="00EE6ABC" w:rsidP="00EE6ABC">
      <w:pPr>
        <w:rPr>
          <w:sz w:val="12"/>
          <w:szCs w:val="12"/>
        </w:rPr>
      </w:pPr>
      <w:r w:rsidRPr="000859F1">
        <w:rPr>
          <w:sz w:val="12"/>
          <w:szCs w:val="12"/>
        </w:rPr>
        <w:t>Historical materialism is a science because it satisfies the basic definition of science of most textbook definitions of scientific reason: i) it provides a natural explanation for its given natural phenomena (i.e. it does not explain social-historical phenomena according to supernatural categories); ii) it provides the possibility for explanatory depth and inferences to the best explanation; iii) it hypothesizes a general law of motion (class struggle) that accounts for theoretical development; iv) its general law of motion is testable/falsifiable, despite Popper’s claim to the contrary, according to moments of revolution and practice; v) it generates a truth procedure that determines how its theoretical terrain is open to the future.</w:t>
      </w:r>
    </w:p>
    <w:p w14:paraId="5B31546B" w14:textId="77777777" w:rsidR="00EE6ABC" w:rsidRPr="000859F1" w:rsidRDefault="00EE6ABC" w:rsidP="00EE6ABC">
      <w:pPr>
        <w:rPr>
          <w:sz w:val="12"/>
          <w:szCs w:val="12"/>
        </w:rPr>
      </w:pPr>
      <w:r w:rsidRPr="000859F1">
        <w:rPr>
          <w:sz w:val="12"/>
          <w:szCs w:val="12"/>
        </w:rPr>
        <w:t>Although some cynics might argue that such a definition of science is a type of “philosophical decision” in that it is wagered to decide, a priori, the boundaries of science, we should respond that it is only “philosophical” in retrospect. That is, if this definition is “philosophical” it is only philosophical in the kind of non-philosophical sense described by Feuerbach: a description, in philosophical terms, of what already is. Physics, biology, and chemistry also fit the above qualifications––but so what? Their truth procedures are not undermined by the philosophical decision of this description, and only a bargain-basement philosopher would declare them ontologically unsound because of this definition: these sciences, regardless of any philosophical complaint to the contrary, result in concrete affects. One might as well pretend that a car’s engine cannot function because the definition of the sciences that have generated this technology (which, in fact, demonstrate the above definition of science) lack a proper philosophical basis.</w:t>
      </w:r>
    </w:p>
    <w:p w14:paraId="0E807D0B" w14:textId="77777777" w:rsidR="00EE6ABC" w:rsidRPr="000859F1" w:rsidRDefault="00EE6ABC" w:rsidP="00EE6ABC">
      <w:pPr>
        <w:rPr>
          <w:sz w:val="12"/>
          <w:szCs w:val="12"/>
        </w:rPr>
      </w:pPr>
      <w:r w:rsidRPr="000859F1">
        <w:rPr>
          <w:sz w:val="12"/>
          <w:szCs w:val="12"/>
        </w:rPr>
        <w:t>Indeed, François Laruelle argues that Marxism is inhibited by a prior philosophical decision based on its conceptualization of the category of matter. That is, the concept of “matter” is a philosophical decision that “cannot form its own theory and that… needs an exterior theory, a theory with a philosophical origin; it needs an idealist complement in the form of a materialist position”.3 Now if it is indeed the case that the Marxist project remained “philosophical” then it would be correct to assume that its understanding of “matter” was entirely philosophical, and thus Laruelle’s critique will retain its strength against every expression of Marxism that rejects the qualification of science: a non-scientific materialism will indeed find itself in the realm of philosophy and, if this is the case, such Marxism needs to philosophically define, and thus fall back into idealist categories, what “matter” means and why it matters. But if historical materialism is a science then Marx and Engels were not asserting the category of matter in an idealist sense, nor were they bothering with a philosophical decision: they were simply describing the world without resorting to speculative categories just as other scientists describe the world. And if Laruelle wants to dismiss these other scientists for their materialism he must, again, also dismiss the results of these sciences that philosophy by itself cannot produce.4 A vaccine is not hampered by the fact that its creators declared fidelity to the philosophical decision of materialism.</w:t>
      </w:r>
    </w:p>
    <w:p w14:paraId="7249CAB6" w14:textId="77777777" w:rsidR="00EE6ABC" w:rsidRPr="000859F1" w:rsidRDefault="00EE6ABC" w:rsidP="00EE6ABC">
      <w:pPr>
        <w:rPr>
          <w:sz w:val="12"/>
          <w:szCs w:val="12"/>
        </w:rPr>
      </w:pPr>
      <w:r w:rsidRPr="000859F1">
        <w:rPr>
          <w:sz w:val="12"/>
          <w:szCs w:val="12"/>
        </w:rPr>
        <w:t>Similarly, Marx’s materialism is not a philosophical category: it takes the world as it is without presupposing questions of ontology and speculative philosophy. When Marx claims that “social being determines social consciousness”, then, he is not asserting philosophical categories about an ontological being and an epistemological consciousness. The names are identical but their meaning has shifted. Being is not intended to imply a speculative philosophical category but simply what is, what exists, and people caught up within existence. Consciousness is just the apprehension of this baseline of socially embedded living.</w:t>
      </w:r>
    </w:p>
    <w:p w14:paraId="13F29F68" w14:textId="77777777" w:rsidR="00EE6ABC" w:rsidRPr="000859F1" w:rsidRDefault="00EE6ABC" w:rsidP="00EE6ABC">
      <w:pPr>
        <w:rPr>
          <w:sz w:val="12"/>
          <w:szCs w:val="12"/>
        </w:rPr>
      </w:pPr>
      <w:r w:rsidRPr="000859F1">
        <w:rPr>
          <w:sz w:val="12"/>
          <w:szCs w:val="12"/>
        </w:rPr>
        <w:t>While it is correct to note that historical materialism resorts to terminology that is philosophically loaded, to assume that this terminology still belongs to philosophy, or that Marx was founding a “social ontology” instead of a speculative ontology, is itself a philosophical decision, an attempt to pull a scientific terrain back into the realm of philosophical authority. As noted above, other sciences have also resorted to terminology inherited from philosophy, but all this demonstrates is that scientific terrains have been forced, at the moment of origin, to resort to a language that already exists and that is unfortunately philosophically loaded because the sciences emerged from, but eventually parted ways with, philosophy. As these sciences’ truth procedures develop, though, a unique terminology also develops and demonstrates a widening gap between theory and philosophy. By the time of the Higgs-Boson discovery, for example, the terminology of particle physics evolved far beyond the language borrowed from the Atomists. Similarly, even when Marx was writing Capital we can witness a growing gap between terms borrowed from philosophy (being, consciousness, alienation, etc.) and a theoretical nomenclature that was devoted to demystifying social-historical phenomena (modes of production, productive forces/relations, tendency of the rate of profit to fall, etc.).</w:t>
      </w:r>
    </w:p>
    <w:p w14:paraId="5DDA12D9" w14:textId="77777777" w:rsidR="00EE6ABC" w:rsidRPr="000859F1" w:rsidRDefault="00EE6ABC" w:rsidP="00EE6ABC">
      <w:pPr>
        <w:rPr>
          <w:sz w:val="12"/>
          <w:szCs w:val="12"/>
        </w:rPr>
      </w:pPr>
      <w:r w:rsidRPr="000859F1">
        <w:rPr>
          <w:sz w:val="12"/>
          <w:szCs w:val="12"/>
        </w:rPr>
        <w:t>Here, it is worth noting that the origin of scientific theory might be a point of pride for philosophers: the sciences, upon separating from philosophy, were able to do what philosophy (and also religion) promised but could never fulfill. Namely, provide concrete answers about reality that could be proven, measured, tested, repeated, and thus produce real, material truth procedures. The Copernican hypothesis, for example, is a truth that no philosophical speculative endeavor could ever match; nor does philosophy produce technologies and vaccines. Before the theoretical terrains of science were recognized for what they were, ontology was the standard of truth. Being a speculative discipline that lacked the historical qualifications of truth that would be established with the “enlightenment break” from metaphysics, ontology did nothing but muse over the meaning of existence, the structure of being, and outside of the rules of logic and argumentation (which could be equally made by various competing ontologies) was incapable of establishing the kind of truth procedure that scientific theory did establish. What we find in philosophy are attempts to establish truth according to a speculative, non-testable systems of thought. Each ontology is no more or less logical than others; all are incapable of providing material results. Hence, we should understand Hegel’s claim that his philosophy was a true “science” as a kind of rejection of the emergence of science in favor of ontology, a re-privileging of philosophy in the face of enlightenment demystification. Feuerbach, who was intimately familiar with Hegel’s system, recognized it as the accomplishment of philosophy to date but still classified it as speculative theology.</w:t>
      </w:r>
    </w:p>
    <w:p w14:paraId="12120645" w14:textId="77777777" w:rsidR="00EE6ABC" w:rsidRDefault="00EE6ABC" w:rsidP="00EE6ABC">
      <w:pPr>
        <w:rPr>
          <w:u w:val="single"/>
        </w:rPr>
      </w:pPr>
      <w:r w:rsidRPr="000859F1">
        <w:rPr>
          <w:sz w:val="12"/>
          <w:szCs w:val="12"/>
        </w:rPr>
        <w:t>This jealousy of scientific theory notwithstanding, we should also recognize that recourse to terms that, at first glance, appear to be philosophical permit attempts to pull historical materialism, and other sciences, back into the fold of philosophy. The fact remains: science does things; philosophy speculates and attempts to make sense of these things, as it does with every theoretical terrain.5</w:t>
      </w:r>
      <w:r w:rsidRPr="000123F7">
        <w:t xml:space="preserve"> </w:t>
      </w:r>
      <w:r w:rsidRPr="007811D1">
        <w:rPr>
          <w:highlight w:val="green"/>
          <w:u w:val="single"/>
        </w:rPr>
        <w:t>The science of historical materialism not only demystifies the world</w:t>
      </w:r>
      <w:r w:rsidRPr="000123F7">
        <w:rPr>
          <w:u w:val="single"/>
        </w:rPr>
        <w:t xml:space="preserve"> in a way that other theories cannot </w:t>
      </w:r>
      <w:r w:rsidRPr="007811D1">
        <w:rPr>
          <w:highlight w:val="green"/>
          <w:u w:val="single"/>
        </w:rPr>
        <w:t>but, because of this</w:t>
      </w:r>
      <w:r w:rsidRPr="000123F7">
        <w:rPr>
          <w:u w:val="single"/>
        </w:rPr>
        <w:t xml:space="preserve"> demystification, </w:t>
      </w:r>
      <w:r w:rsidRPr="007811D1">
        <w:rPr>
          <w:highlight w:val="green"/>
          <w:u w:val="single"/>
        </w:rPr>
        <w:t>generates revolution. The proof of Marxism’s efficacy as a science is that its practices, based on its fundamental law of motion, can and have been implemented: class struggle.</w:t>
      </w:r>
    </w:p>
    <w:p w14:paraId="58874D12" w14:textId="2863549B" w:rsidR="00EE6ABC" w:rsidRPr="00EB505C" w:rsidRDefault="00EE6ABC" w:rsidP="00EE6ABC">
      <w:pPr>
        <w:pStyle w:val="Heading4"/>
      </w:pPr>
      <w:r>
        <w:t xml:space="preserve">Epistemic norms should be driven by collective </w:t>
      </w:r>
      <w:r>
        <w:rPr>
          <w:u w:val="single"/>
        </w:rPr>
        <w:t xml:space="preserve">moral </w:t>
      </w:r>
      <w:r>
        <w:t xml:space="preserve">and </w:t>
      </w:r>
      <w:r>
        <w:rPr>
          <w:u w:val="single"/>
        </w:rPr>
        <w:t xml:space="preserve">political </w:t>
      </w:r>
      <w:r>
        <w:t>accountability to those who don’t make it to the room in the first place.</w:t>
      </w:r>
      <w:r w:rsidR="00026CB6">
        <w:t xml:space="preserve"> Role of the judge is to vote for the </w:t>
      </w:r>
      <w:r w:rsidR="00496DEE">
        <w:t>strategy that is best for liberation</w:t>
      </w:r>
    </w:p>
    <w:p w14:paraId="59A49ABB" w14:textId="77777777" w:rsidR="00EE6ABC" w:rsidRPr="004233BB" w:rsidRDefault="00EE6ABC" w:rsidP="00EE6ABC">
      <w:r w:rsidRPr="0061669E">
        <w:rPr>
          <w:b/>
          <w:bCs/>
          <w:sz w:val="26"/>
          <w:szCs w:val="26"/>
        </w:rPr>
        <w:t>Táíwò 20</w:t>
      </w:r>
      <w:r>
        <w:t xml:space="preserve">, </w:t>
      </w:r>
      <w:r w:rsidRPr="0061669E">
        <w:t>assistant professor of philosophy at Georgetown University.</w:t>
      </w:r>
      <w:r>
        <w:t xml:space="preserve"> (</w:t>
      </w:r>
      <w:r w:rsidRPr="0061669E">
        <w:t>Olúfẹ́mi</w:t>
      </w:r>
      <w:r>
        <w:t xml:space="preserve">, </w:t>
      </w:r>
      <w:r w:rsidRPr="00D72757">
        <w:t>"Being-in-the-Room Privilege: Elite Capture and Epistemic Deference"</w:t>
      </w:r>
      <w:r>
        <w:t xml:space="preserve"> </w:t>
      </w:r>
      <w:r w:rsidRPr="00D72757">
        <w:t>The Philosopher, vol. 108, no. 4</w:t>
      </w:r>
      <w:r>
        <w:t xml:space="preserve">, 2020, </w:t>
      </w:r>
      <w:r w:rsidRPr="00A20EF6">
        <w:t>https://www.thephilosopher1923.org/post/being-in-the-room-privilege-elite-capture-and-epistemic-deference</w:t>
      </w:r>
      <w:r>
        <w:t>) rose</w:t>
      </w:r>
    </w:p>
    <w:p w14:paraId="1AD0E70E" w14:textId="77777777" w:rsidR="00EE6ABC" w:rsidRPr="004233BB" w:rsidRDefault="00EE6ABC" w:rsidP="00EE6ABC">
      <w:pPr>
        <w:rPr>
          <w:sz w:val="14"/>
        </w:rPr>
      </w:pPr>
      <w:r w:rsidRPr="004233BB">
        <w:rPr>
          <w:sz w:val="14"/>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4233BB">
        <w:rPr>
          <w:u w:val="single"/>
        </w:rPr>
        <w:t>Deference epistemology responds to real, morally weighty experiences of being put down, ignored, sidelined, or silenced.</w:t>
      </w:r>
      <w:r w:rsidRPr="004233BB">
        <w:rPr>
          <w:sz w:val="14"/>
        </w:rPr>
        <w:t xml:space="preserve"> It thus has an important non-epistemic appeal to members of stigmatized or marginalized groups: it intervenes directly in morally consequential practices of giving attention and respect. </w:t>
      </w:r>
    </w:p>
    <w:p w14:paraId="5B3CC5DF" w14:textId="77777777" w:rsidR="00EE6ABC" w:rsidRPr="00D72757" w:rsidRDefault="00EE6ABC" w:rsidP="00EE6ABC">
      <w:pPr>
        <w:rPr>
          <w:sz w:val="14"/>
        </w:rPr>
      </w:pPr>
      <w:r w:rsidRPr="004233BB">
        <w:rPr>
          <w:sz w:val="14"/>
        </w:rPr>
        <w:t xml:space="preserve">The social dynamics we experience have an outsize role in developing and refining our political subjectivity, and our sense of ourselves. </w:t>
      </w:r>
      <w:r w:rsidRPr="004233BB">
        <w:rPr>
          <w:u w:val="single"/>
        </w:rPr>
        <w:t xml:space="preserve">But this very strength of standpoint epistemology – its recognition of the importance of perspective – becomes its weakness when combined with </w:t>
      </w:r>
      <w:r w:rsidRPr="00A20EF6">
        <w:rPr>
          <w:highlight w:val="green"/>
          <w:u w:val="single"/>
        </w:rPr>
        <w:t>deferenti</w:t>
      </w:r>
      <w:r w:rsidRPr="0061669E">
        <w:rPr>
          <w:u w:val="single"/>
        </w:rPr>
        <w:t xml:space="preserve">al practical </w:t>
      </w:r>
      <w:r w:rsidRPr="00A20EF6">
        <w:rPr>
          <w:highlight w:val="green"/>
          <w:u w:val="single"/>
        </w:rPr>
        <w:t>norms.</w:t>
      </w:r>
      <w:r w:rsidRPr="00D72757">
        <w:rPr>
          <w:sz w:val="14"/>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the deferential approach to standpoint epistemology actually prevents “centring” or even hearing from the most marginalized; it focuses us on the interaction of the rooms we occupy, rather than calling us to account for the interactions we don’t experience.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57FE848" w14:textId="77777777" w:rsidR="00EE6ABC" w:rsidRPr="00D72757" w:rsidRDefault="00EE6ABC" w:rsidP="00EE6ABC">
      <w:pPr>
        <w:rPr>
          <w:sz w:val="14"/>
        </w:rPr>
      </w:pPr>
      <w:r w:rsidRPr="00D72757">
        <w:rPr>
          <w:sz w:val="14"/>
        </w:rPr>
        <w:t>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are misrepresenting the stakes of conflict (often by overstating harm) or representing others’ independence as a hostile threat (such as failures to “centre” the right topics or people). These behaviours, whatever their causal history, have corrosive effects on individuals who perform them as well as the groups around them, especially when a community’s norms magnify or multiply these behaviours rather than constraining or metabolizing them.</w:t>
      </w:r>
    </w:p>
    <w:p w14:paraId="56FEFE0D" w14:textId="77777777" w:rsidR="00EE6ABC" w:rsidRPr="00D72757" w:rsidRDefault="00EE6ABC" w:rsidP="00EE6ABC">
      <w:pPr>
        <w:rPr>
          <w:sz w:val="14"/>
        </w:rPr>
      </w:pPr>
      <w:r w:rsidRPr="0061669E">
        <w:rPr>
          <w:u w:val="single"/>
        </w:rPr>
        <w:t xml:space="preserve">For those who defer, </w:t>
      </w:r>
      <w:r w:rsidRPr="00D72757">
        <w:rPr>
          <w:u w:val="single"/>
        </w:rPr>
        <w:t>t</w:t>
      </w:r>
      <w:r w:rsidRPr="0061669E">
        <w:rPr>
          <w:u w:val="single"/>
        </w:rPr>
        <w:t xml:space="preserve">he habit can supercharge moral cowardice. </w:t>
      </w:r>
      <w:r w:rsidRPr="004233BB">
        <w:rPr>
          <w:u w:val="single"/>
        </w:rPr>
        <w:t xml:space="preserve">The </w:t>
      </w:r>
      <w:r w:rsidRPr="00A20EF6">
        <w:rPr>
          <w:u w:val="single"/>
        </w:rPr>
        <w:t>norms</w:t>
      </w:r>
      <w:r w:rsidRPr="00A20EF6">
        <w:rPr>
          <w:highlight w:val="green"/>
          <w:u w:val="single"/>
        </w:rPr>
        <w:t xml:space="preserve"> provide social cover for the abdication of responsibility: it displaces onto individual heroes</w:t>
      </w:r>
      <w:r w:rsidRPr="0061669E">
        <w:rPr>
          <w:u w:val="single"/>
        </w:rPr>
        <w:t xml:space="preserve">, a hero class, or a mythicized past the work that is ours to do now in the present. </w:t>
      </w:r>
      <w:r w:rsidRPr="00D72757">
        <w:rPr>
          <w:sz w:val="14"/>
        </w:rPr>
        <w:t xml:space="preserve">Their perspective may be clearer on this or that specific matter, but their overall point of view isn’t any less particular or constrained by history than ours. </w:t>
      </w:r>
      <w:r w:rsidRPr="0061669E">
        <w:rPr>
          <w:u w:val="single"/>
        </w:rPr>
        <w:t xml:space="preserve">More importantly, </w:t>
      </w:r>
      <w:r w:rsidRPr="00A20EF6">
        <w:rPr>
          <w:highlight w:val="green"/>
          <w:u w:val="single"/>
        </w:rPr>
        <w:t>deference places the accountability that is all of ours</w:t>
      </w:r>
      <w:r w:rsidRPr="0061669E">
        <w:rPr>
          <w:u w:val="single"/>
        </w:rPr>
        <w:t xml:space="preserve"> to bear </w:t>
      </w:r>
      <w:r w:rsidRPr="00A20EF6">
        <w:rPr>
          <w:highlight w:val="green"/>
          <w:u w:val="single"/>
        </w:rPr>
        <w:t xml:space="preserve">onto select people </w:t>
      </w:r>
      <w:r w:rsidRPr="00190B67">
        <w:rPr>
          <w:u w:val="single"/>
        </w:rPr>
        <w:t>– and, more often than not, a</w:t>
      </w:r>
      <w:r w:rsidRPr="0061669E">
        <w:rPr>
          <w:u w:val="single"/>
        </w:rPr>
        <w:t xml:space="preserve"> hyper-sanitized and thoroughly fictional caricature of them.</w:t>
      </w:r>
    </w:p>
    <w:p w14:paraId="0F652825" w14:textId="77777777" w:rsidR="00EE6ABC" w:rsidRPr="00D72757" w:rsidRDefault="00EE6ABC" w:rsidP="00EE6ABC">
      <w:pPr>
        <w:rPr>
          <w:sz w:val="14"/>
        </w:rPr>
      </w:pPr>
      <w:r w:rsidRPr="00D72757">
        <w:rPr>
          <w:sz w:val="14"/>
        </w:rPr>
        <w:t xml:space="preserve">The same tactics of deference that insulate us from criticism also insulate us from connection and transformation. </w:t>
      </w:r>
      <w:r w:rsidRPr="00A20EF6">
        <w:rPr>
          <w:highlight w:val="green"/>
          <w:u w:val="single"/>
        </w:rPr>
        <w:t>They prevent us from engaging empathetically and authentically with the struggles of other people</w:t>
      </w:r>
      <w:r w:rsidRPr="0061669E">
        <w:rPr>
          <w:u w:val="single"/>
        </w:rPr>
        <w:t xml:space="preserve"> – prerequisites of coalitional politics. As identities become more and more fine-grained and disagreements sharper, we come to realize that </w:t>
      </w:r>
      <w:r w:rsidRPr="00A20EF6">
        <w:rPr>
          <w:highlight w:val="green"/>
          <w:u w:val="single"/>
        </w:rPr>
        <w:t>“coalitional politics”</w:t>
      </w:r>
      <w:r w:rsidRPr="0061669E">
        <w:rPr>
          <w:u w:val="single"/>
        </w:rPr>
        <w:t xml:space="preserve"> (understood as struggle across difference) </w:t>
      </w:r>
      <w:r w:rsidRPr="00A20EF6">
        <w:rPr>
          <w:highlight w:val="green"/>
          <w:u w:val="single"/>
        </w:rPr>
        <w:t>is, simply, politics</w:t>
      </w:r>
      <w:r w:rsidRPr="0061669E">
        <w:rPr>
          <w:u w:val="single"/>
        </w:rPr>
        <w:t>.</w:t>
      </w:r>
      <w:r w:rsidRPr="00D72757">
        <w:rPr>
          <w:sz w:val="14"/>
        </w:rPr>
        <w:t xml:space="preserve"> Thus, the deferential orientation, like that fragmentation of political collectivity it enables, is ultimately anti-political.</w:t>
      </w:r>
    </w:p>
    <w:p w14:paraId="36C1CABD" w14:textId="77777777" w:rsidR="00EE6ABC" w:rsidRPr="004233BB" w:rsidRDefault="00EE6ABC" w:rsidP="00EE6ABC">
      <w:pPr>
        <w:rPr>
          <w:sz w:val="14"/>
          <w:u w:val="single"/>
        </w:rPr>
      </w:pPr>
      <w:r w:rsidRPr="00D72757">
        <w:rPr>
          <w:sz w:val="14"/>
        </w:rPr>
        <w:t xml:space="preserve">Deference rather than interdependence may soothe short-term psychological wounds. </w:t>
      </w:r>
      <w:r w:rsidRPr="004233BB">
        <w:rPr>
          <w:sz w:val="14"/>
        </w:rPr>
        <w:t>But it does so at a steep cost: it can undermine the epistemic goals that motivate the project, and it entrenches a politics unbefitting of anyone fighting for freedom rather than for privilege, for collective liberation rather than mere parochial advantage.</w:t>
      </w:r>
    </w:p>
    <w:p w14:paraId="438B9073" w14:textId="77777777" w:rsidR="00EE6ABC" w:rsidRPr="00D72757" w:rsidRDefault="00EE6ABC" w:rsidP="00EE6ABC">
      <w:pPr>
        <w:rPr>
          <w:sz w:val="14"/>
        </w:rPr>
      </w:pPr>
      <w:r w:rsidRPr="004233BB">
        <w:rPr>
          <w:u w:val="single"/>
        </w:rPr>
        <w:t xml:space="preserve">How would a constructive approach to </w:t>
      </w:r>
      <w:r w:rsidRPr="00A20EF6">
        <w:rPr>
          <w:highlight w:val="green"/>
          <w:u w:val="single"/>
        </w:rPr>
        <w:t>putting standpoint epistemology into practice</w:t>
      </w:r>
      <w:r w:rsidRPr="004233BB">
        <w:rPr>
          <w:u w:val="single"/>
        </w:rPr>
        <w:t xml:space="preserve"> differ from a deferential approach? A constructive approach </w:t>
      </w:r>
      <w:r w:rsidRPr="00A20EF6">
        <w:rPr>
          <w:highlight w:val="green"/>
          <w:u w:val="single"/>
        </w:rPr>
        <w:t>would focus on the pursuit of specific goals</w:t>
      </w:r>
      <w:r w:rsidRPr="0061669E">
        <w:rPr>
          <w:u w:val="single"/>
        </w:rPr>
        <w:t xml:space="preserve"> or end results </w:t>
      </w:r>
      <w:r w:rsidRPr="00A20EF6">
        <w:rPr>
          <w:highlight w:val="green"/>
          <w:u w:val="single"/>
        </w:rPr>
        <w:t>rather than avoiding “complicity</w:t>
      </w:r>
      <w:r w:rsidRPr="0061669E">
        <w:rPr>
          <w:u w:val="single"/>
        </w:rPr>
        <w:t xml:space="preserve">” in injustice or adhering to moral principles. </w:t>
      </w:r>
      <w:r w:rsidRPr="00A20EF6">
        <w:rPr>
          <w:highlight w:val="green"/>
          <w:u w:val="single"/>
        </w:rPr>
        <w:t xml:space="preserve">It would be concerned </w:t>
      </w:r>
      <w:r w:rsidRPr="004233BB">
        <w:rPr>
          <w:u w:val="single"/>
        </w:rPr>
        <w:t xml:space="preserve">primarily </w:t>
      </w:r>
      <w:r w:rsidRPr="00A20EF6">
        <w:rPr>
          <w:highlight w:val="green"/>
          <w:u w:val="single"/>
        </w:rPr>
        <w:t>with building institutions</w:t>
      </w:r>
      <w:r w:rsidRPr="0061669E">
        <w:rPr>
          <w:u w:val="single"/>
        </w:rPr>
        <w:t xml:space="preserve"> and cultivating practices of information-gathering rather than helping. </w:t>
      </w:r>
      <w:r w:rsidRPr="004233BB">
        <w:rPr>
          <w:u w:val="single"/>
        </w:rPr>
        <w:t xml:space="preserve">It would </w:t>
      </w:r>
      <w:r w:rsidRPr="00A20EF6">
        <w:rPr>
          <w:highlight w:val="green"/>
          <w:u w:val="single"/>
        </w:rPr>
        <w:t>focus on accountability rather than conformity</w:t>
      </w:r>
      <w:r w:rsidRPr="004233BB">
        <w:rPr>
          <w:u w:val="single"/>
        </w:rPr>
        <w:t xml:space="preserve">. It would calibrate itself directly to the task of </w:t>
      </w:r>
      <w:r w:rsidRPr="00A20EF6">
        <w:rPr>
          <w:highlight w:val="green"/>
          <w:u w:val="single"/>
        </w:rPr>
        <w:t>redistributing</w:t>
      </w:r>
      <w:r w:rsidRPr="004233BB">
        <w:rPr>
          <w:u w:val="single"/>
        </w:rPr>
        <w:t xml:space="preserve"> social </w:t>
      </w:r>
      <w:r w:rsidRPr="00A20EF6">
        <w:rPr>
          <w:highlight w:val="green"/>
          <w:u w:val="single"/>
        </w:rPr>
        <w:t>resources and power rather than</w:t>
      </w:r>
      <w:r w:rsidRPr="004233BB">
        <w:rPr>
          <w:u w:val="single"/>
        </w:rPr>
        <w:t xml:space="preserve"> to </w:t>
      </w:r>
      <w:r w:rsidRPr="00A20EF6">
        <w:rPr>
          <w:highlight w:val="green"/>
          <w:u w:val="single"/>
        </w:rPr>
        <w:t>intermediary goals</w:t>
      </w:r>
      <w:r w:rsidRPr="004233BB">
        <w:rPr>
          <w:u w:val="single"/>
        </w:rPr>
        <w:t xml:space="preserve"> cashed out in terms of pedestals </w:t>
      </w:r>
      <w:r w:rsidRPr="00A20EF6">
        <w:rPr>
          <w:highlight w:val="green"/>
          <w:u w:val="single"/>
        </w:rPr>
        <w:t>or</w:t>
      </w:r>
      <w:r w:rsidRPr="004233BB">
        <w:rPr>
          <w:u w:val="single"/>
        </w:rPr>
        <w:t xml:space="preserve"> </w:t>
      </w:r>
      <w:r w:rsidRPr="00A20EF6">
        <w:rPr>
          <w:highlight w:val="green"/>
          <w:u w:val="single"/>
        </w:rPr>
        <w:t>symbolism</w:t>
      </w:r>
      <w:r w:rsidRPr="004233BB">
        <w:rPr>
          <w:u w:val="single"/>
        </w:rPr>
        <w:t xml:space="preserve">. </w:t>
      </w:r>
      <w:r w:rsidRPr="004233BB">
        <w:t>I</w:t>
      </w:r>
      <w:r w:rsidRPr="00D72757">
        <w:rPr>
          <w:sz w:val="14"/>
        </w:rPr>
        <w:t>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5C3152CF" w14:textId="77777777" w:rsidR="00EE6ABC" w:rsidRPr="00D72757" w:rsidRDefault="00EE6ABC" w:rsidP="00EE6ABC">
      <w:pPr>
        <w:rPr>
          <w:sz w:val="14"/>
        </w:rPr>
      </w:pPr>
      <w:r w:rsidRPr="00D72757">
        <w:rPr>
          <w:sz w:val="14"/>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6B42B087" w14:textId="77777777" w:rsidR="00EE6ABC" w:rsidRPr="00D72757" w:rsidRDefault="00EE6ABC" w:rsidP="00EE6ABC">
      <w:pPr>
        <w:rPr>
          <w:sz w:val="14"/>
        </w:rPr>
      </w:pPr>
      <w:r w:rsidRPr="00D72757">
        <w:rPr>
          <w:sz w:val="14"/>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787B295E" w14:textId="77777777" w:rsidR="00EE6ABC" w:rsidRPr="00D72757" w:rsidRDefault="00EE6ABC" w:rsidP="00EE6ABC">
      <w:pPr>
        <w:rPr>
          <w:sz w:val="14"/>
        </w:rPr>
      </w:pPr>
      <w:r w:rsidRPr="00D72757">
        <w:rPr>
          <w:sz w:val="14"/>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27EF04F2" w14:textId="77777777" w:rsidR="00EE6ABC" w:rsidRPr="00D72757" w:rsidRDefault="00EE6ABC" w:rsidP="00EE6ABC">
      <w:pPr>
        <w:rPr>
          <w:sz w:val="14"/>
        </w:rPr>
      </w:pPr>
      <w:r w:rsidRPr="00D72757">
        <w:rPr>
          <w:sz w:val="14"/>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179D6CE4" w14:textId="77777777" w:rsidR="00EE6ABC" w:rsidRPr="00D72757" w:rsidRDefault="00EE6ABC" w:rsidP="00EE6ABC">
      <w:pPr>
        <w:rPr>
          <w:sz w:val="14"/>
        </w:rPr>
      </w:pPr>
      <w:r w:rsidRPr="00D72757">
        <w:rPr>
          <w:sz w:val="14"/>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D672A6B" w14:textId="77777777" w:rsidR="00EE6ABC" w:rsidRPr="00D72757" w:rsidRDefault="00EE6ABC" w:rsidP="00EE6ABC">
      <w:pPr>
        <w:rPr>
          <w:sz w:val="14"/>
        </w:rPr>
      </w:pPr>
      <w:r w:rsidRPr="00D72757">
        <w:rPr>
          <w:sz w:val="14"/>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49D2F834" w14:textId="77777777" w:rsidR="00EE6ABC" w:rsidRPr="00D72757" w:rsidRDefault="00EE6ABC" w:rsidP="00EE6ABC">
      <w:pPr>
        <w:rPr>
          <w:sz w:val="14"/>
        </w:rPr>
      </w:pPr>
      <w:r w:rsidRPr="00D72757">
        <w:rPr>
          <w:sz w:val="14"/>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3D88B89C" w14:textId="77777777" w:rsidR="00EE6ABC" w:rsidRPr="00D72757" w:rsidRDefault="00EE6ABC" w:rsidP="00EE6ABC">
      <w:pPr>
        <w:rPr>
          <w:sz w:val="14"/>
        </w:rPr>
      </w:pPr>
      <w:r w:rsidRPr="00D72757">
        <w:rPr>
          <w:sz w:val="14"/>
        </w:rPr>
        <w:t>Confronting these threats requires leaving some rooms – and building new ones.</w:t>
      </w:r>
    </w:p>
    <w:p w14:paraId="411F0AB8" w14:textId="77777777" w:rsidR="00EE6ABC" w:rsidRPr="00D72757" w:rsidRDefault="00EE6ABC" w:rsidP="00EE6ABC">
      <w:pPr>
        <w:rPr>
          <w:sz w:val="14"/>
        </w:rPr>
      </w:pPr>
      <w:r w:rsidRPr="00D72757">
        <w:rPr>
          <w:sz w:val="14"/>
        </w:rPr>
        <w:t>***</w:t>
      </w:r>
    </w:p>
    <w:p w14:paraId="5EEB0AB6" w14:textId="77777777" w:rsidR="00EE6ABC" w:rsidRPr="00D72757" w:rsidRDefault="00EE6ABC" w:rsidP="00EE6ABC">
      <w:pPr>
        <w:rPr>
          <w:sz w:val="14"/>
        </w:rPr>
      </w:pPr>
      <w:r w:rsidRPr="00D72757">
        <w:rPr>
          <w:sz w:val="14"/>
        </w:rPr>
        <w:t>The constructive approach to standpoint epistemology is demanding.</w:t>
      </w:r>
      <w:r w:rsidRPr="00A20EF6">
        <w:rPr>
          <w:sz w:val="14"/>
          <w:highlight w:val="green"/>
        </w:rPr>
        <w:t xml:space="preserve"> </w:t>
      </w:r>
      <w:r w:rsidRPr="00A20EF6">
        <w:rPr>
          <w:highlight w:val="green"/>
          <w:u w:val="single"/>
        </w:rPr>
        <w:t>It asks that we</w:t>
      </w:r>
      <w:r w:rsidRPr="00D72757">
        <w:rPr>
          <w:u w:val="single"/>
        </w:rPr>
        <w:t xml:space="preserve"> swim upstream: to </w:t>
      </w:r>
      <w:r w:rsidRPr="00A20EF6">
        <w:rPr>
          <w:highlight w:val="green"/>
          <w:u w:val="single"/>
        </w:rPr>
        <w:t>be accountable</w:t>
      </w:r>
      <w:r w:rsidRPr="00D72757">
        <w:rPr>
          <w:u w:val="single"/>
        </w:rPr>
        <w:t xml:space="preserve"> and responsive </w:t>
      </w:r>
      <w:r w:rsidRPr="00A20EF6">
        <w:rPr>
          <w:highlight w:val="green"/>
          <w:u w:val="single"/>
        </w:rPr>
        <w:t>to people who aren’t yet in the room, to build the</w:t>
      </w:r>
      <w:r w:rsidRPr="00D72757">
        <w:rPr>
          <w:u w:val="single"/>
        </w:rPr>
        <w:t xml:space="preserve"> kinds of </w:t>
      </w:r>
      <w:r w:rsidRPr="00A20EF6">
        <w:rPr>
          <w:highlight w:val="green"/>
          <w:u w:val="single"/>
        </w:rPr>
        <w:t>rooms we could sit in together, rather than</w:t>
      </w:r>
      <w:r w:rsidRPr="00D72757">
        <w:rPr>
          <w:u w:val="single"/>
        </w:rPr>
        <w:t xml:space="preserve"> merely judiciously </w:t>
      </w:r>
      <w:r w:rsidRPr="00A20EF6">
        <w:rPr>
          <w:highlight w:val="green"/>
          <w:u w:val="single"/>
        </w:rPr>
        <w:t>navigating the rooms history has built for us.</w:t>
      </w:r>
      <w:r w:rsidRPr="00D72757">
        <w:rPr>
          <w:sz w:val="14"/>
        </w:rPr>
        <w:t xml:space="preserve">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7A06C819" w14:textId="77777777" w:rsidR="00EE6ABC" w:rsidRPr="00EB505C" w:rsidRDefault="00EE6ABC" w:rsidP="00EE6ABC"/>
    <w:p w14:paraId="71375B11" w14:textId="2B333583" w:rsidR="005D388F" w:rsidRDefault="00EE6ABC" w:rsidP="00EE6ABC">
      <w:pPr>
        <w:pStyle w:val="Heading1"/>
      </w:pPr>
      <w:r>
        <w:t>Case</w:t>
      </w:r>
    </w:p>
    <w:p w14:paraId="4B13B8DD" w14:textId="46A8ED60" w:rsidR="00EE6ABC" w:rsidRPr="00EE6ABC" w:rsidRDefault="00EE6ABC" w:rsidP="00EE6ABC">
      <w:pPr>
        <w:pStyle w:val="Heading3"/>
      </w:pPr>
      <w:r>
        <w:t>1NC---Welcome Home</w:t>
      </w:r>
    </w:p>
    <w:p w14:paraId="7B37C349" w14:textId="77777777" w:rsidR="00EE6ABC" w:rsidRDefault="00EE6ABC" w:rsidP="00EE6ABC">
      <w:pPr>
        <w:pStyle w:val="Heading4"/>
      </w:pPr>
      <w:bookmarkStart w:id="0" w:name="_Hlk211064363"/>
      <w:r>
        <w:t xml:space="preserve">The 1AC reconstitutes civilizational protocols through the call to the </w:t>
      </w:r>
      <w:r>
        <w:rPr>
          <w:u w:val="single"/>
        </w:rPr>
        <w:t>home</w:t>
      </w:r>
      <w:r>
        <w:t xml:space="preserve"> interpolated through metaphors of </w:t>
      </w:r>
      <w:r>
        <w:rPr>
          <w:u w:val="single"/>
        </w:rPr>
        <w:t>domesticity</w:t>
      </w:r>
      <w:r>
        <w:t xml:space="preserve"> and </w:t>
      </w:r>
      <w:r>
        <w:rPr>
          <w:u w:val="single"/>
        </w:rPr>
        <w:t>gardening</w:t>
      </w:r>
      <w:r>
        <w:t xml:space="preserve"> as family-making, </w:t>
      </w:r>
      <w:r>
        <w:rPr>
          <w:u w:val="single"/>
        </w:rPr>
        <w:t>home</w:t>
      </w:r>
      <w:r>
        <w:t xml:space="preserve">-designing activities for </w:t>
      </w:r>
      <w:r>
        <w:rPr>
          <w:u w:val="single"/>
        </w:rPr>
        <w:t>reprieve</w:t>
      </w:r>
      <w:r>
        <w:t>.</w:t>
      </w:r>
    </w:p>
    <w:p w14:paraId="254BD330" w14:textId="77777777" w:rsidR="00EE6ABC" w:rsidRDefault="00EE6ABC" w:rsidP="00EE6ABC">
      <w:r w:rsidRPr="00015CC0">
        <w:rPr>
          <w:rStyle w:val="Style13ptBold"/>
        </w:rPr>
        <w:t>Ramnath 23</w:t>
      </w:r>
      <w:r>
        <w:t>, PhD Student Virginia Polytechnic Institute and State University. (Leah, 4/5/2023, “Cynical Geographies: Mapping the Contours of the Kitchen Table,” Presented at annual meetings of the Western Political Science Association, luna)</w:t>
      </w:r>
    </w:p>
    <w:p w14:paraId="68F1A217" w14:textId="77777777" w:rsidR="00EE6ABC" w:rsidRPr="00015CC0" w:rsidRDefault="00EE6ABC" w:rsidP="00EE6ABC">
      <w:pPr>
        <w:rPr>
          <w:sz w:val="16"/>
        </w:rPr>
      </w:pPr>
      <w:r w:rsidRPr="00015CC0">
        <w:rPr>
          <w:sz w:val="16"/>
        </w:rPr>
        <w:t xml:space="preserve">Overall, the main goal of this work is to understand how </w:t>
      </w:r>
      <w:r w:rsidRPr="005F7BD4">
        <w:rPr>
          <w:rStyle w:val="Emphasis"/>
        </w:rPr>
        <w:t xml:space="preserve">the kitchen table is both an outcome and central technology of </w:t>
      </w:r>
      <w:r w:rsidRPr="005F7BD4">
        <w:rPr>
          <w:rStyle w:val="Emphasis"/>
          <w:highlight w:val="green"/>
        </w:rPr>
        <w:t>the</w:t>
      </w:r>
      <w:r w:rsidRPr="005F7BD4">
        <w:rPr>
          <w:rStyle w:val="Emphasis"/>
        </w:rPr>
        <w:t xml:space="preserve"> modern </w:t>
      </w:r>
      <w:r w:rsidRPr="005F7BD4">
        <w:rPr>
          <w:rStyle w:val="Emphasis"/>
          <w:highlight w:val="green"/>
        </w:rPr>
        <w:t>civilization process</w:t>
      </w:r>
      <w:r w:rsidRPr="005F7BD4">
        <w:rPr>
          <w:sz w:val="16"/>
        </w:rPr>
        <w:t>.</w:t>
      </w:r>
      <w:r w:rsidRPr="00015CC0">
        <w:rPr>
          <w:sz w:val="16"/>
        </w:rPr>
        <w:t xml:space="preserve"> Throughout, I look at the role of the senses and how they informed a particular historical sensorium imbued with sentiment constructing the affective associations of the kitchen table and its sociocultural effects as it aligns with the overall process of nation-building. </w:t>
      </w:r>
      <w:r w:rsidRPr="00DB62C7">
        <w:rPr>
          <w:rStyle w:val="StyleUnderline"/>
        </w:rPr>
        <w:t xml:space="preserve">I begin by </w:t>
      </w:r>
      <w:r w:rsidRPr="005F7BD4">
        <w:rPr>
          <w:rStyle w:val="StyleUnderline"/>
        </w:rPr>
        <w:t xml:space="preserve">looking at the kitchen table </w:t>
      </w:r>
      <w:r w:rsidRPr="005F7BD4">
        <w:rPr>
          <w:rStyle w:val="StyleUnderline"/>
          <w:highlight w:val="green"/>
        </w:rPr>
        <w:t>as</w:t>
      </w:r>
      <w:r w:rsidRPr="005F7BD4">
        <w:rPr>
          <w:rStyle w:val="StyleUnderline"/>
        </w:rPr>
        <w:t xml:space="preserve"> an object of desire, a cluster of promises, and</w:t>
      </w:r>
      <w:r w:rsidRPr="00DB62C7">
        <w:rPr>
          <w:rStyle w:val="StyleUnderline"/>
        </w:rPr>
        <w:t xml:space="preserve"> an </w:t>
      </w:r>
      <w:r w:rsidRPr="005D3B70">
        <w:rPr>
          <w:rStyle w:val="StyleUnderline"/>
          <w:highlight w:val="green"/>
        </w:rPr>
        <w:t>orientation</w:t>
      </w:r>
      <w:r w:rsidRPr="00DB62C7">
        <w:rPr>
          <w:rStyle w:val="StyleUnderline"/>
        </w:rPr>
        <w:t xml:space="preserve"> device </w:t>
      </w:r>
      <w:r w:rsidRPr="005D3B70">
        <w:rPr>
          <w:rStyle w:val="StyleUnderline"/>
          <w:highlight w:val="green"/>
        </w:rPr>
        <w:t>within</w:t>
      </w:r>
      <w:r w:rsidRPr="00DB62C7">
        <w:rPr>
          <w:rStyle w:val="StyleUnderline"/>
        </w:rPr>
        <w:t xml:space="preserve"> a broader </w:t>
      </w:r>
      <w:r w:rsidRPr="005D3B70">
        <w:rPr>
          <w:rStyle w:val="StyleUnderline"/>
          <w:highlight w:val="green"/>
        </w:rPr>
        <w:t>context of</w:t>
      </w:r>
      <w:r w:rsidRPr="00DB62C7">
        <w:rPr>
          <w:rStyle w:val="StyleUnderline"/>
        </w:rPr>
        <w:t xml:space="preserve"> the </w:t>
      </w:r>
      <w:r w:rsidRPr="005D3B70">
        <w:rPr>
          <w:rStyle w:val="StyleUnderline"/>
          <w:highlight w:val="green"/>
        </w:rPr>
        <w:t xml:space="preserve">nationbuilding project </w:t>
      </w:r>
      <w:r w:rsidRPr="005F7BD4">
        <w:rPr>
          <w:rStyle w:val="StyleUnderline"/>
        </w:rPr>
        <w:t xml:space="preserve">and how it </w:t>
      </w:r>
      <w:r w:rsidRPr="005D3B70">
        <w:rPr>
          <w:rStyle w:val="StyleUnderline"/>
          <w:highlight w:val="green"/>
        </w:rPr>
        <w:t>serves as a body discipling technology</w:t>
      </w:r>
      <w:r w:rsidRPr="00015CC0">
        <w:rPr>
          <w:sz w:val="16"/>
        </w:rPr>
        <w:t xml:space="preserve"> (Ahmed, 2006; Berlant, 2011). I then explore the juxtaposition between the curation of the sitcom kitchen table and anatomy theater to understand how the two function to disseminate the criteria defining what it means to be a citizen in the modern nation-state. Next, premised on these discussions, I analyze my case studies to observe how representations of the sitcom kitchen table has changed, if at all. Finally, I review how the sitcom kitchen table informs a particular form of life and its associated sensibilities specific to notions of modern citizenship.</w:t>
      </w:r>
    </w:p>
    <w:p w14:paraId="18E43B67" w14:textId="77777777" w:rsidR="00EE6ABC" w:rsidRPr="00015CC0" w:rsidRDefault="00EE6ABC" w:rsidP="00EE6ABC">
      <w:pPr>
        <w:rPr>
          <w:sz w:val="16"/>
        </w:rPr>
      </w:pPr>
      <w:r w:rsidRPr="00015CC0">
        <w:rPr>
          <w:sz w:val="16"/>
        </w:rPr>
        <w:t>The Kitchen Table</w:t>
      </w:r>
    </w:p>
    <w:p w14:paraId="06C7993E" w14:textId="77777777" w:rsidR="00EE6ABC" w:rsidRPr="00015CC0" w:rsidRDefault="00EE6ABC" w:rsidP="00EE6ABC">
      <w:pPr>
        <w:rPr>
          <w:sz w:val="16"/>
        </w:rPr>
      </w:pPr>
      <w:r w:rsidRPr="00015CC0">
        <w:rPr>
          <w:sz w:val="16"/>
        </w:rPr>
        <w:t xml:space="preserve">What images and emotions come to mind when you think of your kitchen table? I think about my family during the holidays, chipped plates, the smell of fried plantains—all extending feelings of joy and contentment. </w:t>
      </w:r>
      <w:r w:rsidRPr="005E1D69">
        <w:rPr>
          <w:rStyle w:val="StyleUnderline"/>
        </w:rPr>
        <w:t xml:space="preserve">Despite the many debilitating confrontations I have experienced at my kitchen table, I hold onto </w:t>
      </w:r>
      <w:r w:rsidRPr="005E1D69">
        <w:rPr>
          <w:rStyle w:val="Emphasis"/>
        </w:rPr>
        <w:t>the fantasy of having</w:t>
      </w:r>
      <w:r w:rsidRPr="00DB62C7">
        <w:rPr>
          <w:rStyle w:val="Emphasis"/>
        </w:rPr>
        <w:t xml:space="preserve"> a </w:t>
      </w:r>
      <w:r w:rsidRPr="005D3B70">
        <w:rPr>
          <w:rStyle w:val="Emphasis"/>
          <w:highlight w:val="green"/>
        </w:rPr>
        <w:t>harmonious family</w:t>
      </w:r>
      <w:r w:rsidRPr="00015CC0">
        <w:rPr>
          <w:sz w:val="16"/>
        </w:rPr>
        <w:t xml:space="preserve">. </w:t>
      </w:r>
      <w:r w:rsidRPr="005E1D69">
        <w:rPr>
          <w:rStyle w:val="StyleUnderline"/>
        </w:rPr>
        <w:t>Th</w:t>
      </w:r>
      <w:r w:rsidRPr="005D3B70">
        <w:rPr>
          <w:rStyle w:val="StyleUnderline"/>
          <w:highlight w:val="green"/>
        </w:rPr>
        <w:t>is</w:t>
      </w:r>
      <w:r w:rsidRPr="00DB62C7">
        <w:rPr>
          <w:rStyle w:val="StyleUnderline"/>
        </w:rPr>
        <w:t xml:space="preserve"> fantasy, </w:t>
      </w:r>
      <w:r w:rsidRPr="00015CC0">
        <w:rPr>
          <w:rStyle w:val="StyleUnderline"/>
        </w:rPr>
        <w:t>though</w:t>
      </w:r>
      <w:r w:rsidRPr="00DB62C7">
        <w:rPr>
          <w:rStyle w:val="StyleUnderline"/>
        </w:rPr>
        <w:t xml:space="preserve"> a </w:t>
      </w:r>
      <w:r w:rsidRPr="005D3B70">
        <w:rPr>
          <w:rStyle w:val="Emphasis"/>
          <w:highlight w:val="green"/>
        </w:rPr>
        <w:t>cruel optimistic attachment</w:t>
      </w:r>
      <w:r w:rsidRPr="00015CC0">
        <w:rPr>
          <w:sz w:val="16"/>
        </w:rPr>
        <w:t xml:space="preserve">, </w:t>
      </w:r>
      <w:r w:rsidRPr="00DB62C7">
        <w:rPr>
          <w:rStyle w:val="StyleUnderline"/>
        </w:rPr>
        <w:t>is what keeps me coming back to this space</w:t>
      </w:r>
      <w:r w:rsidRPr="00015CC0">
        <w:rPr>
          <w:sz w:val="16"/>
        </w:rPr>
        <w:t xml:space="preserve"> (Berlant, 2011). </w:t>
      </w:r>
      <w:r w:rsidRPr="00DB62C7">
        <w:rPr>
          <w:rStyle w:val="StyleUnderline"/>
        </w:rPr>
        <w:t xml:space="preserve">These thoughts, emotions, and sensations </w:t>
      </w:r>
      <w:r w:rsidRPr="005D3B70">
        <w:rPr>
          <w:rStyle w:val="StyleUnderline"/>
          <w:highlight w:val="green"/>
        </w:rPr>
        <w:t xml:space="preserve">are not accidental </w:t>
      </w:r>
      <w:r w:rsidRPr="005F7BD4">
        <w:rPr>
          <w:rStyle w:val="StyleUnderline"/>
        </w:rPr>
        <w:t xml:space="preserve">and tell us about the </w:t>
      </w:r>
      <w:r w:rsidRPr="005F7BD4">
        <w:rPr>
          <w:rStyle w:val="Emphasis"/>
        </w:rPr>
        <w:t>affective formation</w:t>
      </w:r>
      <w:r w:rsidRPr="005F7BD4">
        <w:rPr>
          <w:rStyle w:val="StyleUnderline"/>
        </w:rPr>
        <w:t xml:space="preserve"> and </w:t>
      </w:r>
      <w:r w:rsidRPr="005F7BD4">
        <w:rPr>
          <w:rStyle w:val="Emphasis"/>
        </w:rPr>
        <w:t>role of the kitchen</w:t>
      </w:r>
      <w:r w:rsidRPr="005F7BD4">
        <w:rPr>
          <w:rStyle w:val="StyleUnderline"/>
        </w:rPr>
        <w:t xml:space="preserve"> table as a </w:t>
      </w:r>
      <w:r w:rsidRPr="005F7BD4">
        <w:rPr>
          <w:rStyle w:val="Emphasis"/>
        </w:rPr>
        <w:t>sentimental object of desire</w:t>
      </w:r>
      <w:r w:rsidRPr="00DB62C7">
        <w:rPr>
          <w:rStyle w:val="Emphasis"/>
        </w:rPr>
        <w:t>.</w:t>
      </w:r>
      <w:r w:rsidRPr="00015CC0">
        <w:rPr>
          <w:sz w:val="16"/>
        </w:rPr>
        <w:t xml:space="preserve"> In my case, the </w:t>
      </w:r>
      <w:r w:rsidRPr="00DB62C7">
        <w:rPr>
          <w:rStyle w:val="StyleUnderline"/>
        </w:rPr>
        <w:t xml:space="preserve">kitchen table is an interlocutor, </w:t>
      </w:r>
      <w:r w:rsidRPr="005D3B70">
        <w:rPr>
          <w:rStyle w:val="StyleUnderline"/>
          <w:highlight w:val="green"/>
        </w:rPr>
        <w:t>signaling</w:t>
      </w:r>
      <w:r w:rsidRPr="00DB62C7">
        <w:rPr>
          <w:rStyle w:val="StyleUnderline"/>
        </w:rPr>
        <w:t xml:space="preserve"> the </w:t>
      </w:r>
      <w:r w:rsidRPr="005D3B70">
        <w:rPr>
          <w:rStyle w:val="StyleUnderline"/>
          <w:highlight w:val="green"/>
        </w:rPr>
        <w:t xml:space="preserve">aesthetic ideal of the </w:t>
      </w:r>
      <w:r w:rsidRPr="005E1D69">
        <w:rPr>
          <w:rStyle w:val="StyleUnderline"/>
        </w:rPr>
        <w:t xml:space="preserve">happy, supportive </w:t>
      </w:r>
      <w:r w:rsidRPr="005D3B70">
        <w:rPr>
          <w:rStyle w:val="StyleUnderline"/>
          <w:highlight w:val="green"/>
        </w:rPr>
        <w:t>family</w:t>
      </w:r>
      <w:r w:rsidRPr="00DB62C7">
        <w:rPr>
          <w:rStyle w:val="StyleUnderline"/>
        </w:rPr>
        <w:t xml:space="preserve"> and my belonging to that family</w:t>
      </w:r>
      <w:r w:rsidRPr="00015CC0">
        <w:rPr>
          <w:sz w:val="16"/>
        </w:rPr>
        <w:t xml:space="preserve">. However, when I sit at the table, becoming “daughter” in part by habitually sitting in my seat, </w:t>
      </w:r>
      <w:r w:rsidRPr="005F7BD4">
        <w:rPr>
          <w:rStyle w:val="Emphasis"/>
        </w:rPr>
        <w:t>this fantasy frays in the negation of my personhood</w:t>
      </w:r>
      <w:r w:rsidRPr="00015CC0">
        <w:rPr>
          <w:sz w:val="16"/>
        </w:rPr>
        <w:t xml:space="preserve">. </w:t>
      </w:r>
      <w:r w:rsidRPr="00DB62C7">
        <w:rPr>
          <w:rStyle w:val="StyleUnderline"/>
        </w:rPr>
        <w:t xml:space="preserve">I am emasculated, hyperfeminized, </w:t>
      </w:r>
      <w:r w:rsidRPr="005E1D69">
        <w:rPr>
          <w:rStyle w:val="StyleUnderline"/>
        </w:rPr>
        <w:t xml:space="preserve">emotionally reoriented through a thankful prayer, and </w:t>
      </w:r>
      <w:r w:rsidRPr="005E1D69">
        <w:rPr>
          <w:rStyle w:val="Emphasis"/>
        </w:rPr>
        <w:t>socially relocated in servitude</w:t>
      </w:r>
      <w:r w:rsidRPr="005E1D69">
        <w:rPr>
          <w:rStyle w:val="StyleUnderline"/>
        </w:rPr>
        <w:t xml:space="preserve"> toward tending the </w:t>
      </w:r>
      <w:r w:rsidRPr="005E1D69">
        <w:rPr>
          <w:rStyle w:val="Emphasis"/>
        </w:rPr>
        <w:t>comfortability of my family</w:t>
      </w:r>
      <w:r w:rsidRPr="005E1D69">
        <w:rPr>
          <w:rStyle w:val="StyleUnderline"/>
        </w:rPr>
        <w:t xml:space="preserve"> by the restraint of tone and duration of my speech</w:t>
      </w:r>
      <w:r w:rsidRPr="005E1D69">
        <w:rPr>
          <w:sz w:val="16"/>
        </w:rPr>
        <w:t>.</w:t>
      </w:r>
    </w:p>
    <w:p w14:paraId="324E8331" w14:textId="77777777" w:rsidR="00EE6ABC" w:rsidRPr="005E1D69" w:rsidRDefault="00EE6ABC" w:rsidP="00EE6ABC">
      <w:pPr>
        <w:rPr>
          <w:sz w:val="16"/>
        </w:rPr>
      </w:pPr>
      <w:r w:rsidRPr="00015CC0">
        <w:rPr>
          <w:sz w:val="16"/>
        </w:rPr>
        <w:t xml:space="preserve">Kyla Schuller (2018), citing Lauren Berlant, states, “the general organization of politics in the United States over the last 150 years increasingly depends on sentimental structures of attachment and identification, </w:t>
      </w:r>
      <w:r w:rsidRPr="00DB62C7">
        <w:rPr>
          <w:rStyle w:val="StyleUnderline"/>
        </w:rPr>
        <w:t xml:space="preserve">in </w:t>
      </w:r>
      <w:r w:rsidRPr="005E1D69">
        <w:rPr>
          <w:rStyle w:val="StyleUnderline"/>
        </w:rPr>
        <w:t>which a ‘</w:t>
      </w:r>
      <w:r w:rsidRPr="005E1D69">
        <w:rPr>
          <w:rStyle w:val="Emphasis"/>
        </w:rPr>
        <w:t>world of private thoughts</w:t>
      </w:r>
      <w:r w:rsidRPr="005E1D69">
        <w:rPr>
          <w:rStyle w:val="StyleUnderline"/>
        </w:rPr>
        <w:t xml:space="preserve">, leanings, and gestures [is] </w:t>
      </w:r>
      <w:r w:rsidRPr="005E1D69">
        <w:rPr>
          <w:rStyle w:val="Emphasis"/>
        </w:rPr>
        <w:t>projected</w:t>
      </w:r>
      <w:r w:rsidRPr="005E1D69">
        <w:rPr>
          <w:rStyle w:val="StyleUnderline"/>
        </w:rPr>
        <w:t xml:space="preserve"> out as an </w:t>
      </w:r>
      <w:r w:rsidRPr="005E1D69">
        <w:rPr>
          <w:rStyle w:val="Emphasis"/>
        </w:rPr>
        <w:t>intimate public of private individuals</w:t>
      </w:r>
      <w:r w:rsidRPr="005E1D69">
        <w:rPr>
          <w:rStyle w:val="StyleUnderline"/>
        </w:rPr>
        <w:t xml:space="preserve"> inhabiting their own </w:t>
      </w:r>
      <w:r w:rsidRPr="005E1D69">
        <w:rPr>
          <w:rStyle w:val="Emphasis"/>
        </w:rPr>
        <w:t>affective changes’</w:t>
      </w:r>
      <w:r w:rsidRPr="005E1D69">
        <w:rPr>
          <w:rStyle w:val="StyleUnderline"/>
        </w:rPr>
        <w:t>”</w:t>
      </w:r>
      <w:r w:rsidRPr="005E1D69">
        <w:rPr>
          <w:sz w:val="16"/>
        </w:rPr>
        <w:t xml:space="preserve"> (20). </w:t>
      </w:r>
      <w:r w:rsidRPr="005E1D69">
        <w:rPr>
          <w:rStyle w:val="StyleUnderline"/>
        </w:rPr>
        <w:t>Located in the private spaces of the modern</w:t>
      </w:r>
      <w:r w:rsidRPr="00DB62C7">
        <w:rPr>
          <w:rStyle w:val="StyleUnderline"/>
        </w:rPr>
        <w:t xml:space="preserve"> family in Western society, the kitchen table as an </w:t>
      </w:r>
      <w:r w:rsidRPr="00DB62C7">
        <w:rPr>
          <w:rStyle w:val="Emphasis"/>
        </w:rPr>
        <w:t xml:space="preserve">innocuous </w:t>
      </w:r>
      <w:r w:rsidRPr="005D3B70">
        <w:rPr>
          <w:rStyle w:val="Emphasis"/>
          <w:highlight w:val="green"/>
        </w:rPr>
        <w:t>domestic space is a central force disseminating</w:t>
      </w:r>
      <w:r w:rsidRPr="00DB62C7">
        <w:rPr>
          <w:rStyle w:val="StyleUnderline"/>
        </w:rPr>
        <w:t xml:space="preserve"> the aesthetic </w:t>
      </w:r>
      <w:r w:rsidRPr="005D3B70">
        <w:rPr>
          <w:rStyle w:val="StyleUnderline"/>
          <w:highlight w:val="green"/>
        </w:rPr>
        <w:t xml:space="preserve">ideals associated with </w:t>
      </w:r>
      <w:r w:rsidRPr="005D3B70">
        <w:rPr>
          <w:rStyle w:val="Emphasis"/>
          <w:highlight w:val="green"/>
        </w:rPr>
        <w:t>citizenship</w:t>
      </w:r>
      <w:r w:rsidRPr="00DB62C7">
        <w:rPr>
          <w:rStyle w:val="StyleUnderline"/>
        </w:rPr>
        <w:t xml:space="preserve"> as defined by the </w:t>
      </w:r>
      <w:r w:rsidRPr="00DB62C7">
        <w:rPr>
          <w:rStyle w:val="Emphasis"/>
        </w:rPr>
        <w:t>nation-state</w:t>
      </w:r>
      <w:r w:rsidRPr="00015CC0">
        <w:rPr>
          <w:sz w:val="16"/>
        </w:rPr>
        <w:t xml:space="preserve">. “Courtesy, compliance, fine manners” and “sound education and preference of virtue to honor” are unified and embodied in this space (Elias, 2000, 23). </w:t>
      </w:r>
      <w:r w:rsidRPr="00DB62C7">
        <w:rPr>
          <w:rStyle w:val="StyleUnderline"/>
        </w:rPr>
        <w:t xml:space="preserve">Specifically, German, French, and </w:t>
      </w:r>
      <w:r w:rsidRPr="005D3B70">
        <w:rPr>
          <w:rStyle w:val="StyleUnderline"/>
          <w:highlight w:val="green"/>
        </w:rPr>
        <w:t>English etiquette</w:t>
      </w:r>
      <w:r w:rsidRPr="00DB62C7">
        <w:rPr>
          <w:rStyle w:val="StyleUnderline"/>
        </w:rPr>
        <w:t xml:space="preserve"> literature </w:t>
      </w:r>
      <w:r w:rsidRPr="005D3B70">
        <w:rPr>
          <w:rStyle w:val="StyleUnderline"/>
          <w:highlight w:val="green"/>
        </w:rPr>
        <w:t>developed during the 1500s</w:t>
      </w:r>
      <w:r w:rsidRPr="00DB62C7">
        <w:rPr>
          <w:rStyle w:val="StyleUnderline"/>
        </w:rPr>
        <w:t xml:space="preserve"> </w:t>
      </w:r>
      <w:r w:rsidRPr="005D3B70">
        <w:rPr>
          <w:rStyle w:val="StyleUnderline"/>
          <w:highlight w:val="green"/>
        </w:rPr>
        <w:t>provided</w:t>
      </w:r>
      <w:r w:rsidRPr="00DB62C7">
        <w:rPr>
          <w:rStyle w:val="StyleUnderline"/>
        </w:rPr>
        <w:t xml:space="preserve"> the precepts for the </w:t>
      </w:r>
      <w:r w:rsidRPr="005D3B70">
        <w:rPr>
          <w:rStyle w:val="StyleUnderline"/>
          <w:highlight w:val="green"/>
        </w:rPr>
        <w:t>codified social conduct</w:t>
      </w:r>
      <w:r w:rsidRPr="00015CC0">
        <w:rPr>
          <w:sz w:val="16"/>
        </w:rPr>
        <w:t xml:space="preserve"> in which members of different class strata could learn to assimilate (Elias, 2000). </w:t>
      </w:r>
      <w:r w:rsidRPr="00DB62C7">
        <w:rPr>
          <w:rStyle w:val="StyleUnderline"/>
        </w:rPr>
        <w:t xml:space="preserve">These texts ranging from “On civility in boys” in the 1530s </w:t>
      </w:r>
      <w:r w:rsidRPr="005D3B70">
        <w:rPr>
          <w:rStyle w:val="StyleUnderline"/>
          <w:highlight w:val="green"/>
        </w:rPr>
        <w:t>to</w:t>
      </w:r>
      <w:r w:rsidRPr="00DB62C7">
        <w:rPr>
          <w:rStyle w:val="StyleUnderline"/>
        </w:rPr>
        <w:t xml:space="preserve"> a modern iteration of “</w:t>
      </w:r>
      <w:r w:rsidRPr="005D3B70">
        <w:rPr>
          <w:rStyle w:val="StyleUnderline"/>
          <w:highlight w:val="green"/>
        </w:rPr>
        <w:t>The Good Wife’s Guide</w:t>
      </w:r>
      <w:r w:rsidRPr="00DB62C7">
        <w:rPr>
          <w:rStyle w:val="StyleUnderline"/>
        </w:rPr>
        <w:t>” in the 1950s provided “</w:t>
      </w:r>
      <w:r w:rsidRPr="00DB62C7">
        <w:rPr>
          <w:rStyle w:val="Emphasis"/>
        </w:rPr>
        <w:t>aesthetic protocols</w:t>
      </w:r>
      <w:r w:rsidRPr="00DB62C7">
        <w:rPr>
          <w:rStyle w:val="StyleUnderline"/>
        </w:rPr>
        <w:t>,”</w:t>
      </w:r>
      <w:r w:rsidRPr="00015CC0">
        <w:rPr>
          <w:sz w:val="16"/>
        </w:rPr>
        <w:t xml:space="preserve"> in part based on restraint through shame of the human body’s natural functions, to present the general population as a cohesive, disciplined, and controllable amalgamation (Elias, 2000; Fretwell, 2020). Drawing on the existing libidinal economy, </w:t>
      </w:r>
      <w:r w:rsidRPr="00DB62C7">
        <w:rPr>
          <w:rStyle w:val="Emphasis"/>
        </w:rPr>
        <w:t>gender roles were defined through the expectation and fulfillment of tasks</w:t>
      </w:r>
      <w:r w:rsidRPr="00015CC0">
        <w:rPr>
          <w:sz w:val="16"/>
        </w:rPr>
        <w:t xml:space="preserve">, </w:t>
      </w:r>
      <w:r w:rsidRPr="00DB62C7">
        <w:rPr>
          <w:rStyle w:val="StyleUnderline"/>
        </w:rPr>
        <w:t xml:space="preserve">like the reproductive labor of </w:t>
      </w:r>
      <w:r w:rsidRPr="005E1D69">
        <w:rPr>
          <w:rStyle w:val="StyleUnderline"/>
        </w:rPr>
        <w:t>cooking, cultivating “</w:t>
      </w:r>
      <w:r w:rsidRPr="005E1D69">
        <w:rPr>
          <w:rStyle w:val="Emphasis"/>
        </w:rPr>
        <w:t>respectable domesticity</w:t>
      </w:r>
      <w:r w:rsidRPr="005E1D69">
        <w:rPr>
          <w:rStyle w:val="StyleUnderline"/>
        </w:rPr>
        <w:t xml:space="preserve">” was aimed particularly at </w:t>
      </w:r>
      <w:r w:rsidRPr="005E1D69">
        <w:rPr>
          <w:rStyle w:val="Emphasis"/>
        </w:rPr>
        <w:t>women</w:t>
      </w:r>
      <w:r w:rsidRPr="005E1D69">
        <w:rPr>
          <w:sz w:val="16"/>
        </w:rPr>
        <w:t xml:space="preserve"> (Fretwell, 2020; Schuller, 2018).</w:t>
      </w:r>
    </w:p>
    <w:p w14:paraId="090BB3F7" w14:textId="77777777" w:rsidR="00EE6ABC" w:rsidRPr="00015CC0" w:rsidRDefault="00EE6ABC" w:rsidP="00EE6ABC">
      <w:pPr>
        <w:rPr>
          <w:sz w:val="16"/>
        </w:rPr>
      </w:pPr>
      <w:r w:rsidRPr="005E1D69">
        <w:rPr>
          <w:rStyle w:val="StyleUnderline"/>
        </w:rPr>
        <w:t>Elias (2000) noted that as inhabitants of a nation-state became more socially interconnected, transitioning from feudal states to modern community arrangements, social relationships between classes required new mediation</w:t>
      </w:r>
      <w:r w:rsidRPr="00015CC0">
        <w:rPr>
          <w:sz w:val="16"/>
        </w:rPr>
        <w:t xml:space="preserve">. </w:t>
      </w:r>
      <w:r w:rsidRPr="00DB62C7">
        <w:rPr>
          <w:rStyle w:val="StyleUnderline"/>
        </w:rPr>
        <w:t>The population became geographically and socially democratized and the need for sovereign intervention is seemingly displaced</w:t>
      </w:r>
      <w:r w:rsidRPr="00015CC0">
        <w:rPr>
          <w:sz w:val="16"/>
        </w:rPr>
        <w:t xml:space="preserve">. Instead, there was a diffuse of sovereign power and extension of the state martial gaze where the </w:t>
      </w:r>
      <w:r w:rsidRPr="005D3B70">
        <w:rPr>
          <w:rStyle w:val="Emphasis"/>
          <w:highlight w:val="green"/>
        </w:rPr>
        <w:t>general population were to now police and discipline themselves</w:t>
      </w:r>
      <w:r w:rsidRPr="00015CC0">
        <w:rPr>
          <w:sz w:val="16"/>
        </w:rPr>
        <w:t xml:space="preserve"> </w:t>
      </w:r>
      <w:r w:rsidRPr="00DB62C7">
        <w:rPr>
          <w:rStyle w:val="StyleUnderline"/>
        </w:rPr>
        <w:t>and others through interpersonal relationships, disciplining the population into an ideal body politic</w:t>
      </w:r>
      <w:r w:rsidRPr="00015CC0">
        <w:rPr>
          <w:sz w:val="16"/>
        </w:rPr>
        <w:t>. As the upper class were characterized as displaying virtuous self-control through the “restraint of their emotions” and body, the lower class were characterized as its opposite: insatiable and uncontrollable (Elias, 2000, 61). In part, these archetypes needed to be reproduced to loan to the definitional behaviors of desirable citizens.</w:t>
      </w:r>
    </w:p>
    <w:p w14:paraId="2103B0F2" w14:textId="77777777" w:rsidR="00EE6ABC" w:rsidRPr="00015CC0" w:rsidRDefault="00EE6ABC" w:rsidP="00EE6ABC">
      <w:pPr>
        <w:rPr>
          <w:sz w:val="16"/>
        </w:rPr>
      </w:pPr>
      <w:r w:rsidRPr="00015CC0">
        <w:rPr>
          <w:sz w:val="16"/>
        </w:rPr>
        <w:t xml:space="preserve">Novels and poetry, too, romanticizing mannerisms at the table displayed by members of the bourgeois class authored a desirable aesthetics to which the new proletariat population could aspire (Elias, 2000; Berlant, 2011). </w:t>
      </w:r>
      <w:r w:rsidRPr="00DB62C7">
        <w:rPr>
          <w:rStyle w:val="StyleUnderline"/>
        </w:rPr>
        <w:t>These sensibilities grew in popularity and eventually became a universalized standard and measure of civility, the capacity of a nations citizens to cultivate proper sense</w:t>
      </w:r>
      <w:r w:rsidRPr="00015CC0">
        <w:rPr>
          <w:sz w:val="16"/>
        </w:rPr>
        <w:t xml:space="preserve"> (Elias, 2000). Citizens needed to learn how to have the right responses to desirable objects; </w:t>
      </w:r>
      <w:r w:rsidRPr="00DB62C7">
        <w:rPr>
          <w:rStyle w:val="StyleUnderline"/>
        </w:rPr>
        <w:t>objects became desirable through affective attachments curated through the needs of the nation-state</w:t>
      </w:r>
      <w:r w:rsidRPr="00015CC0">
        <w:rPr>
          <w:sz w:val="16"/>
        </w:rPr>
        <w:t xml:space="preserve">. Following Schuller (2018), again, </w:t>
      </w:r>
      <w:r w:rsidRPr="005F7BD4">
        <w:rPr>
          <w:rStyle w:val="Emphasis"/>
        </w:rPr>
        <w:t>the kitchen table becomes “a technology of biopower</w:t>
      </w:r>
      <w:r w:rsidRPr="00DB62C7">
        <w:rPr>
          <w:rStyle w:val="Emphasis"/>
        </w:rPr>
        <w:t xml:space="preserve">, </w:t>
      </w:r>
      <w:r w:rsidRPr="005D3B70">
        <w:rPr>
          <w:rStyle w:val="Emphasis"/>
          <w:highlight w:val="green"/>
        </w:rPr>
        <w:t>functioning as</w:t>
      </w:r>
      <w:r w:rsidRPr="00DB62C7">
        <w:rPr>
          <w:rStyle w:val="Emphasis"/>
        </w:rPr>
        <w:t xml:space="preserve"> the site of </w:t>
      </w:r>
      <w:r w:rsidRPr="005D3B70">
        <w:rPr>
          <w:rStyle w:val="Emphasis"/>
          <w:highlight w:val="green"/>
        </w:rPr>
        <w:t>deployment of sexuality</w:t>
      </w:r>
      <w:r w:rsidRPr="00DB62C7">
        <w:rPr>
          <w:rStyle w:val="Emphasis"/>
        </w:rPr>
        <w:t xml:space="preserve"> in particular, </w:t>
      </w:r>
      <w:r w:rsidRPr="005D3B70">
        <w:rPr>
          <w:rStyle w:val="Emphasis"/>
          <w:highlight w:val="green"/>
        </w:rPr>
        <w:t>as well as women’s</w:t>
      </w:r>
      <w:r w:rsidRPr="00DB62C7">
        <w:rPr>
          <w:rStyle w:val="Emphasis"/>
        </w:rPr>
        <w:t xml:space="preserve"> paid and </w:t>
      </w:r>
      <w:r w:rsidRPr="005D3B70">
        <w:rPr>
          <w:rStyle w:val="Emphasis"/>
          <w:highlight w:val="green"/>
        </w:rPr>
        <w:t>unpaid labor</w:t>
      </w:r>
      <w:r w:rsidRPr="00DB62C7">
        <w:rPr>
          <w:rStyle w:val="Emphasis"/>
        </w:rPr>
        <w:t xml:space="preserve">, the </w:t>
      </w:r>
      <w:r w:rsidRPr="005D3B70">
        <w:rPr>
          <w:rStyle w:val="Emphasis"/>
          <w:highlight w:val="green"/>
        </w:rPr>
        <w:t>discipline of children</w:t>
      </w:r>
      <w:r w:rsidRPr="00DB62C7">
        <w:rPr>
          <w:rStyle w:val="Emphasis"/>
        </w:rPr>
        <w:t>, the geographic interface between the individual and the population,</w:t>
      </w:r>
      <w:r w:rsidRPr="00015CC0">
        <w:rPr>
          <w:sz w:val="16"/>
        </w:rPr>
        <w:t xml:space="preserve"> and the grounds of proscription from entering the space of nation…” (20).</w:t>
      </w:r>
    </w:p>
    <w:p w14:paraId="25A7FFD1" w14:textId="77777777" w:rsidR="00EE6ABC" w:rsidRPr="00DB62C7" w:rsidRDefault="00EE6ABC" w:rsidP="00EE6ABC">
      <w:pPr>
        <w:rPr>
          <w:rStyle w:val="StyleUnderline"/>
        </w:rPr>
      </w:pPr>
      <w:r w:rsidRPr="005E1D69">
        <w:rPr>
          <w:rStyle w:val="StyleUnderline"/>
        </w:rPr>
        <w:t>Food also functioned as a civilizing medium, another biopolitical tool; the manner in which food was consumed as well as what types of food someone was drawn to display a sense of class belonging and reified gender, sexuality, racial, and ethnic identifications</w:t>
      </w:r>
      <w:r w:rsidRPr="005E1D69">
        <w:rPr>
          <w:sz w:val="16"/>
        </w:rPr>
        <w:t xml:space="preserve">. For example, using hands to eat became viewed as a lower-class mannerism as the use of the fork developed during the Medieval Ages (Elias, 2000). Eating with hands, chewing with the mouth open, burping at the table, and other behaviors at the table was considered a barbaric display; these behaviors were linked to measures of intelligence, capacity to be refined, and determine proximity to early, undeveloped, animal-like forms of life (Elias, 2000; Fretwell, 2020). </w:t>
      </w:r>
      <w:r w:rsidRPr="005E1D69">
        <w:rPr>
          <w:rStyle w:val="StyleUnderline"/>
        </w:rPr>
        <w:t>Sight, smell, hearing, taste, and touch informed a universalized “threshold of repugnance” organized around table manners where the goal was to silence the sounds exiting the body, contain the smells, and constrain movement</w:t>
      </w:r>
      <w:r w:rsidRPr="005E1D69">
        <w:rPr>
          <w:sz w:val="16"/>
        </w:rPr>
        <w:t xml:space="preserve"> (Elias, 2000). The sensory experience curated during this time was premised on restraint and overall detachment from body sensations. </w:t>
      </w:r>
      <w:r w:rsidRPr="005E1D69">
        <w:rPr>
          <w:rStyle w:val="StyleUnderline"/>
        </w:rPr>
        <w:t>There was also a shift in attention where cultivating social relationships rather than the act of eating became one main purpose of gathering over food. Good conversation edified the spirit and food simply replenished the body; matters of survival faded into the background of social life in modern society.</w:t>
      </w:r>
    </w:p>
    <w:p w14:paraId="390DCED7" w14:textId="77777777" w:rsidR="00EE6ABC" w:rsidRPr="00015CC0" w:rsidRDefault="00EE6ABC" w:rsidP="00EE6ABC">
      <w:pPr>
        <w:rPr>
          <w:sz w:val="16"/>
        </w:rPr>
      </w:pPr>
      <w:r w:rsidRPr="005E1D69">
        <w:rPr>
          <w:sz w:val="16"/>
        </w:rPr>
        <w:t xml:space="preserve">Again, </w:t>
      </w:r>
      <w:r w:rsidRPr="005E1D69">
        <w:rPr>
          <w:rStyle w:val="StyleUnderline"/>
        </w:rPr>
        <w:t>literary mediums like novels, poetry, and treatises defined criteria and formed affective associations around un/acceptable manners making them observable/identifiable</w:t>
      </w:r>
      <w:r w:rsidRPr="005E1D69">
        <w:rPr>
          <w:sz w:val="16"/>
        </w:rPr>
        <w:t xml:space="preserve">. The </w:t>
      </w:r>
      <w:r w:rsidRPr="005E1D69">
        <w:rPr>
          <w:rStyle w:val="Emphasis"/>
        </w:rPr>
        <w:t>public-private</w:t>
      </w:r>
      <w:r w:rsidRPr="005E1D69">
        <w:rPr>
          <w:sz w:val="16"/>
        </w:rPr>
        <w:t xml:space="preserve"> </w:t>
      </w:r>
      <w:r w:rsidRPr="005E1D69">
        <w:rPr>
          <w:rStyle w:val="StyleUnderline"/>
        </w:rPr>
        <w:t xml:space="preserve">event/ritual of eating together </w:t>
      </w:r>
      <w:r w:rsidRPr="005E1D69">
        <w:rPr>
          <w:rStyle w:val="Emphasis"/>
        </w:rPr>
        <w:t>at the table</w:t>
      </w:r>
      <w:r w:rsidRPr="005E1D69">
        <w:rPr>
          <w:sz w:val="16"/>
        </w:rPr>
        <w:t xml:space="preserve"> </w:t>
      </w:r>
      <w:r w:rsidRPr="005E1D69">
        <w:rPr>
          <w:rStyle w:val="StyleUnderline"/>
        </w:rPr>
        <w:t xml:space="preserve">presented the risk of being </w:t>
      </w:r>
      <w:r w:rsidRPr="005E1D69">
        <w:rPr>
          <w:rStyle w:val="Emphasis"/>
        </w:rPr>
        <w:t>publicly shamed</w:t>
      </w:r>
      <w:r w:rsidRPr="005E1D69">
        <w:rPr>
          <w:rStyle w:val="StyleUnderline"/>
        </w:rPr>
        <w:t xml:space="preserve"> or </w:t>
      </w:r>
      <w:r w:rsidRPr="005E1D69">
        <w:rPr>
          <w:rStyle w:val="Emphasis"/>
        </w:rPr>
        <w:t>embarrassed</w:t>
      </w:r>
      <w:r w:rsidRPr="005E1D69">
        <w:rPr>
          <w:rStyle w:val="StyleUnderline"/>
        </w:rPr>
        <w:t xml:space="preserve"> for </w:t>
      </w:r>
      <w:r w:rsidRPr="005E1D69">
        <w:rPr>
          <w:rStyle w:val="Emphasis"/>
        </w:rPr>
        <w:t>poor discipline of the body.</w:t>
      </w:r>
      <w:r w:rsidRPr="005E1D69">
        <w:rPr>
          <w:sz w:val="16"/>
        </w:rPr>
        <w:t xml:space="preserve"> In terms of taste and preference of taste, those who desired sweets were associated as incapable of self-control and therefore needed refinement of the taste palate (Fretwell, 2020). “General attitudes,” Fretwell states, “held that sweetness…was irresistible for white women and people of color, whose irrational cravings required the intervention of culinary science” (2020, 177). “Intervention of culinary science” is a recapitulation of the instructional literary mediums, however narrated through rationalist and enlightened rhetoric. </w:t>
      </w:r>
      <w:r w:rsidRPr="005E1D69">
        <w:rPr>
          <w:rStyle w:val="StyleUnderline"/>
        </w:rPr>
        <w:t xml:space="preserve">We continue to see a pathology of the body, and specific bodies, form, and the table transitions into a </w:t>
      </w:r>
      <w:r w:rsidRPr="005E1D69">
        <w:rPr>
          <w:rStyle w:val="Emphasis"/>
        </w:rPr>
        <w:t>sedimented state institution</w:t>
      </w:r>
      <w:r w:rsidRPr="005E1D69">
        <w:rPr>
          <w:rStyle w:val="StyleUnderline"/>
        </w:rPr>
        <w:t xml:space="preserve"> where </w:t>
      </w:r>
      <w:r w:rsidRPr="005E1D69">
        <w:rPr>
          <w:rStyle w:val="Emphasis"/>
        </w:rPr>
        <w:t>body pacification</w:t>
      </w:r>
      <w:r w:rsidRPr="005E1D69">
        <w:rPr>
          <w:rStyle w:val="StyleUnderline"/>
        </w:rPr>
        <w:t xml:space="preserve"> is an </w:t>
      </w:r>
      <w:r w:rsidRPr="005E1D69">
        <w:rPr>
          <w:rStyle w:val="Emphasis"/>
        </w:rPr>
        <w:t>expected social norm</w:t>
      </w:r>
      <w:r w:rsidRPr="005E1D69">
        <w:rPr>
          <w:sz w:val="16"/>
        </w:rPr>
        <w:t>.</w:t>
      </w:r>
    </w:p>
    <w:p w14:paraId="61C4E6BE" w14:textId="77777777" w:rsidR="00EE6ABC" w:rsidRPr="00015CC0" w:rsidRDefault="00EE6ABC" w:rsidP="00EE6ABC">
      <w:pPr>
        <w:rPr>
          <w:sz w:val="16"/>
        </w:rPr>
      </w:pPr>
      <w:r w:rsidRPr="00015CC0">
        <w:rPr>
          <w:sz w:val="16"/>
        </w:rPr>
        <w:t>Sitcom As Pedagogy</w:t>
      </w:r>
    </w:p>
    <w:p w14:paraId="59D502A7" w14:textId="77777777" w:rsidR="00EE6ABC" w:rsidRPr="00015CC0" w:rsidRDefault="00EE6ABC" w:rsidP="00EE6ABC">
      <w:pPr>
        <w:rPr>
          <w:sz w:val="16"/>
        </w:rPr>
      </w:pPr>
      <w:r w:rsidRPr="00015CC0">
        <w:rPr>
          <w:sz w:val="16"/>
        </w:rPr>
        <w:t xml:space="preserve">Around this same period, in the transition toward a democratically organized society during the 16th century, questions about what it meant to be human were assessed through observations of the physical body itself (Epstein, 2020). </w:t>
      </w:r>
      <w:r w:rsidRPr="00015CC0">
        <w:rPr>
          <w:rStyle w:val="StyleUnderline"/>
        </w:rPr>
        <w:t>Epstein (2020) argues anatomy developed both as a supplementation and rejection of truth dictated by the church and state and through the desire to see the truth for oneself</w:t>
      </w:r>
      <w:r w:rsidRPr="00015CC0">
        <w:rPr>
          <w:sz w:val="16"/>
        </w:rPr>
        <w:t xml:space="preserve"> (DISSpublish, 2021). Sight and touch were primarily instrumentalized toward this onto-epistemological end. This newly forming science invented its own terms, procedures, and context to understand how the human body functions. The human body on the dissection table becomes a feast for the eyes and is literally opened for interpretation; the sovereign anatomist bears the hands of god and participates in the creation process in the naming of organs (Haraway, 1988; Epstein, 2020).</w:t>
      </w:r>
    </w:p>
    <w:p w14:paraId="5BD3B5A1" w14:textId="77777777" w:rsidR="00EE6ABC" w:rsidRPr="00015CC0" w:rsidRDefault="00EE6ABC" w:rsidP="00EE6ABC">
      <w:pPr>
        <w:rPr>
          <w:sz w:val="16"/>
        </w:rPr>
      </w:pPr>
      <w:r w:rsidRPr="00015CC0">
        <w:rPr>
          <w:sz w:val="16"/>
        </w:rPr>
        <w:t>By the 17th century, the anatomy theater was opened to the public for annual dissections and became an important cultural event that facilitated a “collective act of looking” (Epstein, 2020, 245). However, in this collective looking, the audience can only observe and learn, not create. In this new pedagogical genre, the general population are relegated as a passive audience subject to the performance between the main actors, the anatomist and the dead body. The learning outcome of the anatomy theater, however, exceeded basic identification of body parts. Like the anatomist, the audience had to employ a degree of “practical insensibility” to witness this violent mutilation. Framing this spectacle as a scientific process of discovery formed a linguistic barrier obscuring violent procedures; the language of rationalism rendered this dead body into a cadaver, an instrument of science. Also, limiting the cadaver selection criteria to the poor, foreigners, and criminals affectively linked them together toward a cohesive identity (Epstein, 2020). Spectators of the spectacle were desensitized, and their threshold of repugnance grew to a greater capacity. Furthermore, through a complete sensorial experience, the audience attune their senses to witness the unfolding of a drama where the anatomist could be read as the state and the dead body as the body politic. It is, as Epstein (2020) states, “a graphic reminder to a broad audience of modern subjects-in-the-making of where the lines of the law ran, and what were the consequences of crossing them” (223).</w:t>
      </w:r>
    </w:p>
    <w:p w14:paraId="63EBD015" w14:textId="77777777" w:rsidR="00EE6ABC" w:rsidRPr="00015CC0" w:rsidRDefault="00EE6ABC" w:rsidP="00EE6ABC">
      <w:pPr>
        <w:rPr>
          <w:rStyle w:val="Emphasis"/>
        </w:rPr>
      </w:pPr>
      <w:r w:rsidRPr="00015CC0">
        <w:rPr>
          <w:sz w:val="16"/>
        </w:rPr>
        <w:t xml:space="preserve">The simultaneous development of non/fiction etiquette literary works and anatomy theater provided criteria for the ideal citizen and the modes to produce this disciplined body. Civilized citizens were expected to restrain their bodies, emotions, and be able to respond to shocking external stimuli with the same restraint. However, women and people of color were calcified as non-citizens in this regard; these pedagogical genres consequently “…produce some bodies as vulnerable and others as projects to be saved or persons to be expelled” (Schuller, 20). Now, in the age of mechanical reproduction, more pedagogical genres with these same lessons and framework emerge. </w:t>
      </w:r>
      <w:r w:rsidRPr="00015CC0">
        <w:rPr>
          <w:rStyle w:val="StyleUnderline"/>
        </w:rPr>
        <w:t>If we look at our contemporary moment, the television sitcom becomes the mass-produced pedagogical medium that penetrates the private space</w:t>
      </w:r>
      <w:r w:rsidRPr="00015CC0">
        <w:rPr>
          <w:sz w:val="16"/>
        </w:rPr>
        <w:t xml:space="preserve">. </w:t>
      </w:r>
      <w:r w:rsidRPr="005F7BD4">
        <w:rPr>
          <w:rStyle w:val="StyleUnderline"/>
          <w:highlight w:val="green"/>
        </w:rPr>
        <w:t>The</w:t>
      </w:r>
      <w:r w:rsidRPr="00015CC0">
        <w:rPr>
          <w:rStyle w:val="StyleUnderline"/>
        </w:rPr>
        <w:t xml:space="preserve"> modern </w:t>
      </w:r>
      <w:r w:rsidRPr="005F7BD4">
        <w:rPr>
          <w:rStyle w:val="StyleUnderline"/>
          <w:highlight w:val="green"/>
        </w:rPr>
        <w:t xml:space="preserve">domestic </w:t>
      </w:r>
      <w:r w:rsidRPr="005F7BD4">
        <w:rPr>
          <w:rStyle w:val="Emphasis"/>
          <w:highlight w:val="green"/>
        </w:rPr>
        <w:t>home</w:t>
      </w:r>
      <w:r w:rsidRPr="00015CC0">
        <w:rPr>
          <w:rStyle w:val="StyleUnderline"/>
        </w:rPr>
        <w:t xml:space="preserve"> “provided a phantasmagoria of textures, tones, and sensual pleasure that </w:t>
      </w:r>
      <w:r w:rsidRPr="005F7BD4">
        <w:rPr>
          <w:rStyle w:val="StyleUnderline"/>
          <w:highlight w:val="green"/>
        </w:rPr>
        <w:t xml:space="preserve">immersed the </w:t>
      </w:r>
      <w:r w:rsidRPr="005F7BD4">
        <w:rPr>
          <w:rStyle w:val="Emphasis"/>
          <w:highlight w:val="green"/>
        </w:rPr>
        <w:t>home-dweller</w:t>
      </w:r>
      <w:r w:rsidRPr="005D3B70">
        <w:rPr>
          <w:rStyle w:val="StyleUnderline"/>
          <w:highlight w:val="green"/>
        </w:rPr>
        <w:t xml:space="preserve"> in</w:t>
      </w:r>
      <w:r w:rsidRPr="00015CC0">
        <w:rPr>
          <w:rStyle w:val="StyleUnderline"/>
        </w:rPr>
        <w:t xml:space="preserve"> a </w:t>
      </w:r>
      <w:r w:rsidRPr="005F7BD4">
        <w:rPr>
          <w:rStyle w:val="StyleUnderline"/>
          <w:highlight w:val="green"/>
        </w:rPr>
        <w:t>total environment</w:t>
      </w:r>
      <w:r w:rsidRPr="00015CC0">
        <w:rPr>
          <w:rStyle w:val="StyleUnderline"/>
        </w:rPr>
        <w:t xml:space="preserve">, a </w:t>
      </w:r>
      <w:r w:rsidRPr="005D3B70">
        <w:rPr>
          <w:rStyle w:val="Emphasis"/>
          <w:highlight w:val="green"/>
        </w:rPr>
        <w:t>privatized fantasy world</w:t>
      </w:r>
      <w:r w:rsidRPr="00015CC0">
        <w:rPr>
          <w:rStyle w:val="StyleUnderline"/>
        </w:rPr>
        <w:t xml:space="preserve"> </w:t>
      </w:r>
      <w:r w:rsidRPr="005F7BD4">
        <w:rPr>
          <w:rStyle w:val="StyleUnderline"/>
          <w:highlight w:val="green"/>
        </w:rPr>
        <w:t>that</w:t>
      </w:r>
      <w:r w:rsidRPr="00015CC0">
        <w:rPr>
          <w:rStyle w:val="StyleUnderline"/>
        </w:rPr>
        <w:t xml:space="preserve"> </w:t>
      </w:r>
      <w:r w:rsidRPr="005D3B70">
        <w:rPr>
          <w:rStyle w:val="StyleUnderline"/>
          <w:highlight w:val="green"/>
        </w:rPr>
        <w:t>functioned as</w:t>
      </w:r>
      <w:r w:rsidRPr="00015CC0">
        <w:rPr>
          <w:rStyle w:val="StyleUnderline"/>
        </w:rPr>
        <w:t xml:space="preserve"> a </w:t>
      </w:r>
      <w:r w:rsidRPr="005D3B70">
        <w:rPr>
          <w:rStyle w:val="Emphasis"/>
          <w:highlight w:val="green"/>
        </w:rPr>
        <w:t>protective shield</w:t>
      </w:r>
      <w:r w:rsidRPr="00015CC0">
        <w:rPr>
          <w:rStyle w:val="StyleUnderline"/>
        </w:rPr>
        <w:t xml:space="preserve"> </w:t>
      </w:r>
      <w:r w:rsidRPr="005D3B70">
        <w:rPr>
          <w:rStyle w:val="StyleUnderline"/>
          <w:highlight w:val="green"/>
        </w:rPr>
        <w:t>for</w:t>
      </w:r>
      <w:r w:rsidRPr="00015CC0">
        <w:rPr>
          <w:rStyle w:val="StyleUnderline"/>
        </w:rPr>
        <w:t xml:space="preserve"> the senses and </w:t>
      </w:r>
      <w:r w:rsidRPr="005D3B70">
        <w:rPr>
          <w:rStyle w:val="Emphasis"/>
          <w:highlight w:val="green"/>
        </w:rPr>
        <w:t>sensibilities of the new ruling class</w:t>
      </w:r>
      <w:r w:rsidRPr="00015CC0">
        <w:rPr>
          <w:rStyle w:val="StyleUnderline"/>
        </w:rPr>
        <w:t>”</w:t>
      </w:r>
      <w:r w:rsidRPr="00015CC0">
        <w:rPr>
          <w:sz w:val="16"/>
        </w:rPr>
        <w:t xml:space="preserve"> (Buck-Morss, 1992, 22). Not only were these home-dwellers alienated within their own homes, but this location also had the potential to foster the same affective environment of the anatomy theater. </w:t>
      </w:r>
      <w:r w:rsidRPr="005F7BD4">
        <w:rPr>
          <w:rStyle w:val="StyleUnderline"/>
          <w:highlight w:val="green"/>
        </w:rPr>
        <w:t>This domestic organization facilitated a docile</w:t>
      </w:r>
      <w:r w:rsidRPr="00015CC0">
        <w:rPr>
          <w:rStyle w:val="StyleUnderline"/>
        </w:rPr>
        <w:t xml:space="preserve">, passive </w:t>
      </w:r>
      <w:r w:rsidRPr="005F7BD4">
        <w:rPr>
          <w:rStyle w:val="StyleUnderline"/>
          <w:highlight w:val="green"/>
        </w:rPr>
        <w:t>subject</w:t>
      </w:r>
      <w:r w:rsidRPr="00015CC0">
        <w:rPr>
          <w:rStyle w:val="StyleUnderline"/>
        </w:rPr>
        <w:t xml:space="preserve"> too</w:t>
      </w:r>
      <w:r w:rsidRPr="00015CC0">
        <w:rPr>
          <w:sz w:val="16"/>
        </w:rPr>
        <w:t xml:space="preserve">. </w:t>
      </w:r>
      <w:r w:rsidRPr="005E1D69">
        <w:rPr>
          <w:sz w:val="16"/>
        </w:rPr>
        <w:t xml:space="preserve">Sitcoms in this phantasmagoric public-private space becomes a new pedagogical genre where the cultural event transitions into the episode (Berlant, 2011). </w:t>
      </w:r>
      <w:r w:rsidRPr="005E1D69">
        <w:rPr>
          <w:rStyle w:val="StyleUnderline"/>
        </w:rPr>
        <w:t xml:space="preserve">The </w:t>
      </w:r>
      <w:r w:rsidRPr="005E1D69">
        <w:rPr>
          <w:rStyle w:val="Emphasis"/>
        </w:rPr>
        <w:t>portrayal of the kitchen table</w:t>
      </w:r>
      <w:r w:rsidRPr="005E1D69">
        <w:rPr>
          <w:sz w:val="16"/>
        </w:rPr>
        <w:t xml:space="preserve"> in the sitcom </w:t>
      </w:r>
      <w:r w:rsidRPr="005E1D69">
        <w:rPr>
          <w:rStyle w:val="StyleUnderline"/>
        </w:rPr>
        <w:t xml:space="preserve">represents and is </w:t>
      </w:r>
      <w:r w:rsidRPr="005D3B70">
        <w:rPr>
          <w:rStyle w:val="Emphasis"/>
          <w:highlight w:val="green"/>
        </w:rPr>
        <w:t>operationalized</w:t>
      </w:r>
      <w:r w:rsidRPr="005D3B70">
        <w:rPr>
          <w:rStyle w:val="StyleUnderline"/>
          <w:highlight w:val="green"/>
        </w:rPr>
        <w:t xml:space="preserve"> by </w:t>
      </w:r>
      <w:r w:rsidRPr="005E1D69">
        <w:rPr>
          <w:rStyle w:val="StyleUnderline"/>
        </w:rPr>
        <w:t xml:space="preserve">the </w:t>
      </w:r>
      <w:r w:rsidRPr="005E1D69">
        <w:rPr>
          <w:rStyle w:val="Emphasis"/>
        </w:rPr>
        <w:t>legacy of</w:t>
      </w:r>
      <w:r w:rsidRPr="00015CC0">
        <w:rPr>
          <w:rStyle w:val="StyleUnderline"/>
        </w:rPr>
        <w:t xml:space="preserve"> the anatomy theater and </w:t>
      </w:r>
      <w:r w:rsidRPr="005D3B70">
        <w:rPr>
          <w:rStyle w:val="Emphasis"/>
          <w:highlight w:val="green"/>
        </w:rPr>
        <w:t>etiquette texts</w:t>
      </w:r>
      <w:r w:rsidRPr="00015CC0">
        <w:rPr>
          <w:rStyle w:val="Emphasis"/>
        </w:rPr>
        <w:t>.</w:t>
      </w:r>
    </w:p>
    <w:p w14:paraId="689A935D" w14:textId="77777777" w:rsidR="00EE6ABC" w:rsidRDefault="00EE6ABC" w:rsidP="00EE6ABC">
      <w:pPr>
        <w:rPr>
          <w:sz w:val="16"/>
        </w:rPr>
      </w:pPr>
      <w:r w:rsidRPr="00015CC0">
        <w:rPr>
          <w:rStyle w:val="StyleUnderline"/>
        </w:rPr>
        <w:t xml:space="preserve">The sitcom kitchen table </w:t>
      </w:r>
      <w:r w:rsidRPr="005E1D69">
        <w:rPr>
          <w:rStyle w:val="StyleUnderline"/>
        </w:rPr>
        <w:t xml:space="preserve">functions as an aesthetic ideal of </w:t>
      </w:r>
      <w:r w:rsidRPr="005F7BD4">
        <w:rPr>
          <w:rStyle w:val="StyleUnderline"/>
          <w:highlight w:val="green"/>
        </w:rPr>
        <w:t>domestic</w:t>
      </w:r>
      <w:r w:rsidRPr="00015CC0">
        <w:rPr>
          <w:rStyle w:val="StyleUnderline"/>
        </w:rPr>
        <w:t xml:space="preserve"> intimate </w:t>
      </w:r>
      <w:r w:rsidRPr="005E1D69">
        <w:rPr>
          <w:rStyle w:val="StyleUnderline"/>
        </w:rPr>
        <w:t xml:space="preserve">private </w:t>
      </w:r>
      <w:r w:rsidRPr="005F7BD4">
        <w:rPr>
          <w:rStyle w:val="StyleUnderline"/>
          <w:highlight w:val="green"/>
        </w:rPr>
        <w:t xml:space="preserve">spaces </w:t>
      </w:r>
      <w:r w:rsidRPr="005E1D69">
        <w:rPr>
          <w:rStyle w:val="StyleUnderline"/>
        </w:rPr>
        <w:t>and</w:t>
      </w:r>
      <w:r w:rsidRPr="00015CC0">
        <w:rPr>
          <w:rStyle w:val="StyleUnderline"/>
        </w:rPr>
        <w:t xml:space="preserve"> it </w:t>
      </w:r>
      <w:r w:rsidRPr="005F7BD4">
        <w:rPr>
          <w:rStyle w:val="StyleUnderline"/>
          <w:highlight w:val="green"/>
        </w:rPr>
        <w:t xml:space="preserve">becomes a microcosm of the nation-state </w:t>
      </w:r>
      <w:r w:rsidRPr="005E1D69">
        <w:rPr>
          <w:rStyle w:val="StyleUnderline"/>
        </w:rPr>
        <w:t>where</w:t>
      </w:r>
      <w:r w:rsidRPr="005E1D69">
        <w:rPr>
          <w:sz w:val="16"/>
        </w:rPr>
        <w:t xml:space="preserve"> “a </w:t>
      </w:r>
      <w:r w:rsidRPr="005E1D69">
        <w:rPr>
          <w:rStyle w:val="Emphasis"/>
        </w:rPr>
        <w:t>macrocosm and a microcosm endlessly reflected each other</w:t>
      </w:r>
      <w:r w:rsidRPr="005E1D69">
        <w:rPr>
          <w:sz w:val="16"/>
        </w:rPr>
        <w:t xml:space="preserve">” (Epstein, 2020, 228). </w:t>
      </w:r>
      <w:r w:rsidRPr="005E1D69">
        <w:rPr>
          <w:rStyle w:val="StyleUnderline"/>
        </w:rPr>
        <w:t>A social effect of the sitcom is that the nuclear family is aestheticized and ornamentalized. The mass-production of the sitcom then forms an aesthetic economy where the nuclear family is a fetishized commodity</w:t>
      </w:r>
      <w:r w:rsidRPr="005E1D69">
        <w:rPr>
          <w:sz w:val="16"/>
        </w:rPr>
        <w:t>. The modern family visually consuming</w:t>
      </w:r>
      <w:r w:rsidRPr="00015CC0">
        <w:rPr>
          <w:sz w:val="16"/>
        </w:rPr>
        <w:t xml:space="preserve"> the sitcom learn the social and gender roles of the family members, and by </w:t>
      </w:r>
      <w:r w:rsidRPr="00015CC0">
        <w:rPr>
          <w:rStyle w:val="StyleUnderline"/>
        </w:rPr>
        <w:t xml:space="preserve">extension engage in </w:t>
      </w:r>
      <w:r w:rsidRPr="00015CC0">
        <w:rPr>
          <w:rStyle w:val="Emphasis"/>
        </w:rPr>
        <w:t>cultural discourses</w:t>
      </w:r>
      <w:r w:rsidRPr="00015CC0">
        <w:rPr>
          <w:rStyle w:val="StyleUnderline"/>
        </w:rPr>
        <w:t xml:space="preserve"> around social norms and standards </w:t>
      </w:r>
      <w:r w:rsidRPr="005F7BD4">
        <w:rPr>
          <w:rStyle w:val="Emphasis"/>
          <w:highlight w:val="green"/>
        </w:rPr>
        <w:t>based on</w:t>
      </w:r>
      <w:r w:rsidRPr="00015CC0">
        <w:rPr>
          <w:rStyle w:val="Emphasis"/>
        </w:rPr>
        <w:t xml:space="preserve"> portrayals of </w:t>
      </w:r>
      <w:r w:rsidRPr="005F7BD4">
        <w:rPr>
          <w:rStyle w:val="Emphasis"/>
          <w:highlight w:val="green"/>
        </w:rPr>
        <w:t>class, race</w:t>
      </w:r>
      <w:r w:rsidRPr="00015CC0">
        <w:rPr>
          <w:rStyle w:val="Emphasis"/>
        </w:rPr>
        <w:t xml:space="preserve">, </w:t>
      </w:r>
      <w:r w:rsidRPr="005F7BD4">
        <w:rPr>
          <w:rStyle w:val="Emphasis"/>
          <w:highlight w:val="green"/>
        </w:rPr>
        <w:t>gender</w:t>
      </w:r>
      <w:r w:rsidRPr="00015CC0">
        <w:rPr>
          <w:rStyle w:val="Emphasis"/>
        </w:rPr>
        <w:t xml:space="preserve">, </w:t>
      </w:r>
      <w:r w:rsidRPr="005F7BD4">
        <w:rPr>
          <w:rStyle w:val="Emphasis"/>
          <w:highlight w:val="green"/>
        </w:rPr>
        <w:t>and sexuality</w:t>
      </w:r>
      <w:r w:rsidRPr="00015CC0">
        <w:rPr>
          <w:sz w:val="16"/>
        </w:rPr>
        <w:t>, as it is dissected scene by scene.</w:t>
      </w:r>
    </w:p>
    <w:bookmarkEnd w:id="0"/>
    <w:p w14:paraId="5FA60720" w14:textId="77777777" w:rsidR="00EE6ABC" w:rsidRDefault="00EE6ABC" w:rsidP="00EE6ABC">
      <w:pPr>
        <w:pStyle w:val="Heading3"/>
      </w:pPr>
      <w:r>
        <w:t>1NC---Music</w:t>
      </w:r>
    </w:p>
    <w:p w14:paraId="7F6C47D7" w14:textId="77777777" w:rsidR="00EE6ABC" w:rsidRPr="00176337" w:rsidRDefault="00EE6ABC" w:rsidP="00EE6ABC">
      <w:pPr>
        <w:pStyle w:val="Heading4"/>
      </w:pPr>
      <w:bookmarkStart w:id="1" w:name="_Hlk211064383"/>
      <w:r>
        <w:t xml:space="preserve">Tying </w:t>
      </w:r>
      <w:r>
        <w:rPr>
          <w:u w:val="single"/>
        </w:rPr>
        <w:t>politics</w:t>
      </w:r>
      <w:r>
        <w:t xml:space="preserve"> to </w:t>
      </w:r>
      <w:r>
        <w:rPr>
          <w:u w:val="single"/>
        </w:rPr>
        <w:t>music</w:t>
      </w:r>
      <w:r>
        <w:t xml:space="preserve"> relies on an </w:t>
      </w:r>
      <w:r>
        <w:rPr>
          <w:u w:val="single"/>
        </w:rPr>
        <w:t>extension</w:t>
      </w:r>
      <w:r>
        <w:t xml:space="preserve"> of </w:t>
      </w:r>
      <w:r>
        <w:rPr>
          <w:u w:val="single"/>
        </w:rPr>
        <w:t>labor extraction</w:t>
      </w:r>
      <w:r>
        <w:t xml:space="preserve"> to those that produce it. </w:t>
      </w:r>
    </w:p>
    <w:p w14:paraId="780CEE8D" w14:textId="77777777" w:rsidR="00EE6ABC" w:rsidRDefault="00EE6ABC" w:rsidP="00EE6ABC">
      <w:r w:rsidRPr="00C369CF">
        <w:rPr>
          <w:rStyle w:val="Style13ptBold"/>
        </w:rPr>
        <w:t>Drott 24</w:t>
      </w:r>
      <w:r>
        <w:t>, Associate Professor of Music Theory at the University of Texas at Austin. (Eric, 2024, “Streaming Music, Streaming Capital,” Duke University Press, luna)</w:t>
      </w:r>
    </w:p>
    <w:p w14:paraId="23288359" w14:textId="77777777" w:rsidR="00EE6ABC" w:rsidRPr="007A3775" w:rsidRDefault="00EE6ABC" w:rsidP="00EE6ABC">
      <w:pPr>
        <w:rPr>
          <w:sz w:val="16"/>
        </w:rPr>
      </w:pPr>
      <w:r w:rsidRPr="00C170E7">
        <w:rPr>
          <w:rStyle w:val="StyleUnderline"/>
        </w:rPr>
        <w:t>If playlist descriptions are quite specific about the effects that listening to them will supposedly engender, they remain remarkably open-ended in other respects</w:t>
      </w:r>
      <w:r w:rsidRPr="007A3775">
        <w:rPr>
          <w:sz w:val="16"/>
        </w:rPr>
        <w:t>.</w:t>
      </w:r>
      <w:r w:rsidRPr="005E1D69">
        <w:rPr>
          <w:sz w:val="16"/>
        </w:rPr>
        <w:t xml:space="preserve">81 </w:t>
      </w:r>
      <w:r w:rsidRPr="005E1D69">
        <w:rPr>
          <w:rStyle w:val="StyleUnderline"/>
        </w:rPr>
        <w:t>Qualitatively determinate, these playlists are at the same time quantitatively indeterminate</w:t>
      </w:r>
      <w:r w:rsidRPr="00C170E7">
        <w:rPr>
          <w:rStyle w:val="StyleUnderline"/>
        </w:rPr>
        <w:t xml:space="preserve">, </w:t>
      </w:r>
      <w:r w:rsidRPr="00415A47">
        <w:rPr>
          <w:rStyle w:val="StyleUnderline"/>
          <w:highlight w:val="green"/>
        </w:rPr>
        <w:t>the main promise</w:t>
      </w:r>
      <w:r w:rsidRPr="00C170E7">
        <w:rPr>
          <w:rStyle w:val="StyleUnderline"/>
        </w:rPr>
        <w:t xml:space="preserve"> they extend </w:t>
      </w:r>
      <w:r w:rsidRPr="00415A47">
        <w:rPr>
          <w:rStyle w:val="StyleUnderline"/>
          <w:highlight w:val="green"/>
        </w:rPr>
        <w:t>being</w:t>
      </w:r>
      <w:r w:rsidRPr="00C170E7">
        <w:rPr>
          <w:rStyle w:val="StyleUnderline"/>
        </w:rPr>
        <w:t xml:space="preserve"> one </w:t>
      </w:r>
      <w:r w:rsidRPr="00415A47">
        <w:rPr>
          <w:rStyle w:val="StyleUnderline"/>
          <w:highlight w:val="green"/>
        </w:rPr>
        <w:t>of more</w:t>
      </w:r>
      <w:r w:rsidRPr="00C170E7">
        <w:rPr>
          <w:rStyle w:val="StyleUnderline"/>
        </w:rPr>
        <w:t xml:space="preserve">: </w:t>
      </w:r>
      <w:r w:rsidRPr="005E1D69">
        <w:rPr>
          <w:rStyle w:val="StyleUnderline"/>
        </w:rPr>
        <w:t xml:space="preserve">more </w:t>
      </w:r>
      <w:r w:rsidRPr="00415A47">
        <w:rPr>
          <w:rStyle w:val="Emphasis"/>
          <w:highlight w:val="green"/>
        </w:rPr>
        <w:t>concentration, more wellness</w:t>
      </w:r>
      <w:r w:rsidRPr="00C170E7">
        <w:rPr>
          <w:rStyle w:val="Emphasis"/>
        </w:rPr>
        <w:t xml:space="preserve">, more restful </w:t>
      </w:r>
      <w:r w:rsidRPr="005E1D69">
        <w:rPr>
          <w:rStyle w:val="Emphasis"/>
        </w:rPr>
        <w:t>sleep</w:t>
      </w:r>
      <w:r w:rsidRPr="005E1D69">
        <w:rPr>
          <w:rStyle w:val="StyleUnderline"/>
        </w:rPr>
        <w:t>, and so on</w:t>
      </w:r>
      <w:r w:rsidRPr="005E1D69">
        <w:rPr>
          <w:sz w:val="16"/>
        </w:rPr>
        <w:t>.</w:t>
      </w:r>
      <w:r w:rsidRPr="007A3775">
        <w:rPr>
          <w:sz w:val="16"/>
        </w:rPr>
        <w:t xml:space="preserve"> </w:t>
      </w:r>
      <w:r w:rsidRPr="00415A47">
        <w:rPr>
          <w:rStyle w:val="Emphasis"/>
          <w:highlight w:val="green"/>
        </w:rPr>
        <w:t>The enhancement</w:t>
      </w:r>
      <w:r w:rsidRPr="007A3775">
        <w:rPr>
          <w:sz w:val="16"/>
        </w:rPr>
        <w:t xml:space="preserve"> music brings to activities or to users themselves </w:t>
      </w:r>
      <w:r w:rsidRPr="00415A47">
        <w:rPr>
          <w:rStyle w:val="Emphasis"/>
          <w:highlight w:val="green"/>
        </w:rPr>
        <w:t>is in principle boundless</w:t>
      </w:r>
      <w:r w:rsidRPr="007A3775">
        <w:rPr>
          <w:sz w:val="16"/>
        </w:rPr>
        <w:t xml:space="preserve">. Recall, in this regard, </w:t>
      </w:r>
      <w:r w:rsidRPr="00C170E7">
        <w:rPr>
          <w:rStyle w:val="StyleUnderline"/>
        </w:rPr>
        <w:t>the claim made in the press release announcing Spotify’s Dinner playlists, that everything “taste[s] a little bit better with great music.”</w:t>
      </w:r>
      <w:r w:rsidRPr="007A3775">
        <w:rPr>
          <w:sz w:val="16"/>
        </w:rPr>
        <w:t xml:space="preserve"> Assertions such as these, which testify to music’s capacity to enhance any situation, abound on streaming platforms. Such appeals to improvement without end are most clearly manifest in playlist categories such as “Focus,” which promise to augment users’ productivity; Amazon’s “Classical Focus,” for example, claims to “boost your brainpower with Bach, Vivaldi, and more.”82 The same goes for playlists meant to accompany other kinds of work, most notably housework: Pandora’s “Country Cleaning,” for instance, guarantees to “make those household chores just a little more enjoyable!”83 But even among playlists intended to accompany leisure activities, </w:t>
      </w:r>
      <w:r w:rsidRPr="00C170E7">
        <w:rPr>
          <w:rStyle w:val="StyleUnderline"/>
        </w:rPr>
        <w:t>the implication is that music can help wring more fun, relaxation, or pleasure out of every passing moment</w:t>
      </w:r>
      <w:r w:rsidRPr="007A3775">
        <w:rPr>
          <w:sz w:val="16"/>
        </w:rPr>
        <w:t>. “Elevate your evening and unwind with the lush sound of these ethereal tracks”: such is the promise (or command) that the Spotify playlist “Evening Chill” extends to users.84</w:t>
      </w:r>
    </w:p>
    <w:p w14:paraId="6443A500" w14:textId="77777777" w:rsidR="00EE6ABC" w:rsidRPr="007A3775" w:rsidRDefault="00EE6ABC" w:rsidP="00EE6ABC">
      <w:pPr>
        <w:rPr>
          <w:sz w:val="16"/>
        </w:rPr>
      </w:pPr>
      <w:r w:rsidRPr="005E1D69">
        <w:rPr>
          <w:rStyle w:val="StyleUnderline"/>
        </w:rPr>
        <w:t xml:space="preserve">One way of interpreting the language of productivity that infuses playlists addressed to nominally unproductive moments of free time is to read it as an index of how </w:t>
      </w:r>
      <w:r w:rsidRPr="00415A47">
        <w:rPr>
          <w:rStyle w:val="StyleUnderline"/>
          <w:highlight w:val="green"/>
        </w:rPr>
        <w:t>neoliberalism has blurred</w:t>
      </w:r>
      <w:r w:rsidRPr="00C170E7">
        <w:rPr>
          <w:rStyle w:val="StyleUnderline"/>
        </w:rPr>
        <w:t xml:space="preserve"> the line </w:t>
      </w:r>
      <w:r w:rsidRPr="00C170E7">
        <w:rPr>
          <w:rStyle w:val="Emphasis"/>
        </w:rPr>
        <w:t xml:space="preserve">separating </w:t>
      </w:r>
      <w:r w:rsidRPr="00415A47">
        <w:rPr>
          <w:rStyle w:val="Emphasis"/>
          <w:highlight w:val="green"/>
        </w:rPr>
        <w:t>labor from leisure</w:t>
      </w:r>
      <w:r w:rsidRPr="007A3775">
        <w:rPr>
          <w:sz w:val="16"/>
        </w:rPr>
        <w:t xml:space="preserve">. </w:t>
      </w:r>
      <w:r w:rsidRPr="00415A47">
        <w:rPr>
          <w:rStyle w:val="StyleUnderline"/>
          <w:highlight w:val="green"/>
        </w:rPr>
        <w:t>But</w:t>
      </w:r>
      <w:r w:rsidRPr="00C170E7">
        <w:rPr>
          <w:rStyle w:val="StyleUnderline"/>
        </w:rPr>
        <w:t xml:space="preserve"> if social reproduction theory has made anything clear, it is that </w:t>
      </w:r>
      <w:r w:rsidRPr="00415A47">
        <w:rPr>
          <w:rStyle w:val="StyleUnderline"/>
          <w:highlight w:val="green"/>
        </w:rPr>
        <w:t>leisure time has always been “productive,”</w:t>
      </w:r>
      <w:r w:rsidRPr="00C170E7">
        <w:rPr>
          <w:rStyle w:val="StyleUnderline"/>
        </w:rPr>
        <w:t xml:space="preserve"> being necessary for the regeneration of life as well as </w:t>
      </w:r>
      <w:r w:rsidRPr="00C170E7">
        <w:rPr>
          <w:rStyle w:val="Emphasis"/>
        </w:rPr>
        <w:t>labor power</w:t>
      </w:r>
      <w:r w:rsidRPr="007A3775">
        <w:rPr>
          <w:sz w:val="16"/>
        </w:rPr>
        <w:t xml:space="preserve">. </w:t>
      </w:r>
      <w:r w:rsidRPr="00C170E7">
        <w:rPr>
          <w:rStyle w:val="StyleUnderline"/>
        </w:rPr>
        <w:t xml:space="preserve">And </w:t>
      </w:r>
      <w:r w:rsidRPr="00415A47">
        <w:rPr>
          <w:rStyle w:val="StyleUnderline"/>
          <w:highlight w:val="green"/>
        </w:rPr>
        <w:t>where there is productivity,</w:t>
      </w:r>
      <w:r w:rsidRPr="00415A47">
        <w:rPr>
          <w:sz w:val="16"/>
          <w:highlight w:val="green"/>
        </w:rPr>
        <w:t xml:space="preserve"> </w:t>
      </w:r>
      <w:r w:rsidRPr="00415A47">
        <w:rPr>
          <w:rStyle w:val="Emphasis"/>
          <w:highlight w:val="green"/>
        </w:rPr>
        <w:t>there is production</w:t>
      </w:r>
      <w:r w:rsidRPr="007A3775">
        <w:rPr>
          <w:sz w:val="16"/>
        </w:rPr>
        <w:t>—</w:t>
      </w:r>
      <w:r w:rsidRPr="00415A47">
        <w:rPr>
          <w:rStyle w:val="Emphasis"/>
          <w:highlight w:val="green"/>
        </w:rPr>
        <w:t>and by extension producers</w:t>
      </w:r>
      <w:r w:rsidRPr="007A3775">
        <w:rPr>
          <w:sz w:val="16"/>
        </w:rPr>
        <w:t xml:space="preserve">. </w:t>
      </w:r>
      <w:r w:rsidRPr="00415A47">
        <w:rPr>
          <w:rStyle w:val="Emphasis"/>
          <w:highlight w:val="green"/>
        </w:rPr>
        <w:t xml:space="preserve">Leisure </w:t>
      </w:r>
      <w:r w:rsidRPr="00415A47">
        <w:rPr>
          <w:rStyle w:val="Emphasis"/>
        </w:rPr>
        <w:t xml:space="preserve">for some </w:t>
      </w:r>
      <w:r w:rsidRPr="00415A47">
        <w:rPr>
          <w:rStyle w:val="Emphasis"/>
          <w:highlight w:val="green"/>
        </w:rPr>
        <w:t>entails work for others</w:t>
      </w:r>
      <w:r w:rsidRPr="007A3775">
        <w:rPr>
          <w:sz w:val="16"/>
        </w:rPr>
        <w:t xml:space="preserve">. </w:t>
      </w:r>
      <w:r w:rsidRPr="00415A47">
        <w:rPr>
          <w:rStyle w:val="StyleUnderline"/>
          <w:highlight w:val="green"/>
        </w:rPr>
        <w:t>This</w:t>
      </w:r>
      <w:r w:rsidRPr="00C170E7">
        <w:rPr>
          <w:rStyle w:val="StyleUnderline"/>
        </w:rPr>
        <w:t xml:space="preserve"> reality </w:t>
      </w:r>
      <w:r w:rsidRPr="00415A47">
        <w:rPr>
          <w:rStyle w:val="StyleUnderline"/>
          <w:highlight w:val="green"/>
        </w:rPr>
        <w:t>was</w:t>
      </w:r>
      <w:r w:rsidRPr="00C170E7">
        <w:rPr>
          <w:rStyle w:val="StyleUnderline"/>
        </w:rPr>
        <w:t xml:space="preserve"> </w:t>
      </w:r>
      <w:r w:rsidRPr="00415A47">
        <w:rPr>
          <w:rStyle w:val="StyleUnderline"/>
          <w:highlight w:val="green"/>
        </w:rPr>
        <w:t>apparent in</w:t>
      </w:r>
      <w:r w:rsidRPr="00C170E7">
        <w:rPr>
          <w:rStyle w:val="StyleUnderline"/>
        </w:rPr>
        <w:t xml:space="preserve"> the middle-class household of the </w:t>
      </w:r>
      <w:r w:rsidRPr="00415A47">
        <w:rPr>
          <w:rStyle w:val="StyleUnderline"/>
          <w:highlight w:val="green"/>
        </w:rPr>
        <w:t>Victorian era</w:t>
      </w:r>
      <w:r w:rsidRPr="00C170E7">
        <w:rPr>
          <w:rStyle w:val="StyleUnderline"/>
        </w:rPr>
        <w:t xml:space="preserve">: its constitution as a “haven in a heartless world” was largely thanks to the labors of women, including the </w:t>
      </w:r>
      <w:r w:rsidRPr="00415A47">
        <w:rPr>
          <w:rStyle w:val="StyleUnderline"/>
          <w:highlight w:val="green"/>
        </w:rPr>
        <w:t>archetypal</w:t>
      </w:r>
      <w:r w:rsidRPr="00C170E7">
        <w:rPr>
          <w:rStyle w:val="StyleUnderline"/>
        </w:rPr>
        <w:t xml:space="preserve"> “</w:t>
      </w:r>
      <w:r w:rsidRPr="00415A47">
        <w:rPr>
          <w:rStyle w:val="StyleUnderline"/>
          <w:highlight w:val="green"/>
        </w:rPr>
        <w:t>piano girl,”</w:t>
      </w:r>
      <w:r w:rsidRPr="00C170E7">
        <w:rPr>
          <w:rStyle w:val="StyleUnderline"/>
        </w:rPr>
        <w:t xml:space="preserve"> </w:t>
      </w:r>
      <w:r w:rsidRPr="00415A47">
        <w:rPr>
          <w:rStyle w:val="StyleUnderline"/>
          <w:highlight w:val="green"/>
        </w:rPr>
        <w:t>whose domestic</w:t>
      </w:r>
      <w:r w:rsidRPr="00C170E7">
        <w:rPr>
          <w:rStyle w:val="StyleUnderline"/>
        </w:rPr>
        <w:t xml:space="preserve"> production of </w:t>
      </w:r>
      <w:r w:rsidRPr="00415A47">
        <w:rPr>
          <w:rStyle w:val="StyleUnderline"/>
          <w:highlight w:val="green"/>
        </w:rPr>
        <w:t xml:space="preserve">music was simultaneously </w:t>
      </w:r>
      <w:r w:rsidRPr="00415A47">
        <w:rPr>
          <w:rStyle w:val="Emphasis"/>
          <w:highlight w:val="green"/>
        </w:rPr>
        <w:t>the musical production of domesticity</w:t>
      </w:r>
      <w:r w:rsidRPr="007A3775">
        <w:rPr>
          <w:sz w:val="16"/>
        </w:rPr>
        <w:t xml:space="preserve">.85 Yet the same gendered dynamic held even after recording technology had transformed music making from a service produced in the home into a good purchased on the market. </w:t>
      </w:r>
      <w:r w:rsidRPr="00C170E7">
        <w:rPr>
          <w:rStyle w:val="StyleUnderline"/>
        </w:rPr>
        <w:t xml:space="preserve">While recording technologies like the phonograph and player piano were often depicted as </w:t>
      </w:r>
      <w:r w:rsidRPr="00C170E7">
        <w:rPr>
          <w:rStyle w:val="Emphasis"/>
        </w:rPr>
        <w:t>labor-saving devices</w:t>
      </w:r>
      <w:r w:rsidRPr="00C170E7">
        <w:rPr>
          <w:rStyle w:val="StyleUnderline"/>
        </w:rPr>
        <w:t xml:space="preserve"> at the turn of the twentieth century, on a par with other </w:t>
      </w:r>
      <w:r w:rsidRPr="00C170E7">
        <w:rPr>
          <w:rStyle w:val="Emphasis"/>
        </w:rPr>
        <w:t>household appliances</w:t>
      </w:r>
      <w:r w:rsidRPr="00C170E7">
        <w:rPr>
          <w:rStyle w:val="StyleUnderline"/>
        </w:rPr>
        <w:t xml:space="preserve">, they did not entirely do away with </w:t>
      </w:r>
      <w:r w:rsidRPr="00C170E7">
        <w:rPr>
          <w:rStyle w:val="Emphasis"/>
        </w:rPr>
        <w:t>domestic musical labor</w:t>
      </w:r>
      <w:r w:rsidRPr="007A3775">
        <w:rPr>
          <w:sz w:val="16"/>
        </w:rPr>
        <w:t xml:space="preserve">. As Marie Thompson observes, the phonograph functioned as a tool by which women’s “affective management of the household” could be accomplished. </w:t>
      </w:r>
      <w:r w:rsidRPr="00C170E7">
        <w:rPr>
          <w:rStyle w:val="StyleUnderline"/>
        </w:rPr>
        <w:t xml:space="preserve">And </w:t>
      </w:r>
      <w:r w:rsidRPr="00415A47">
        <w:rPr>
          <w:rStyle w:val="StyleUnderline"/>
          <w:highlight w:val="green"/>
        </w:rPr>
        <w:t>just as “women’s music</w:t>
      </w:r>
      <w:r w:rsidRPr="00C170E7">
        <w:rPr>
          <w:rStyle w:val="StyleUnderline"/>
        </w:rPr>
        <w:t xml:space="preserve"> in the Victorian home </w:t>
      </w:r>
      <w:r w:rsidRPr="00415A47">
        <w:rPr>
          <w:rStyle w:val="StyleUnderline"/>
          <w:highlight w:val="green"/>
        </w:rPr>
        <w:t xml:space="preserve">served to establish appropriate moods </w:t>
      </w:r>
      <w:r w:rsidRPr="005E1D69">
        <w:rPr>
          <w:rStyle w:val="StyleUnderline"/>
        </w:rPr>
        <w:t>and help secure the emotional wellbeing of</w:t>
      </w:r>
      <w:r w:rsidRPr="00C170E7">
        <w:rPr>
          <w:rStyle w:val="StyleUnderline"/>
        </w:rPr>
        <w:t xml:space="preserve"> the family,” </w:t>
      </w:r>
      <w:r w:rsidRPr="00415A47">
        <w:rPr>
          <w:rStyle w:val="StyleUnderline"/>
          <w:highlight w:val="green"/>
        </w:rPr>
        <w:t xml:space="preserve">so too did reproduced music </w:t>
      </w:r>
      <w:r w:rsidRPr="005E1D69">
        <w:rPr>
          <w:rStyle w:val="StyleUnderline"/>
        </w:rPr>
        <w:t>serve as a means by which wives and mothers</w:t>
      </w:r>
      <w:r w:rsidRPr="00C170E7">
        <w:rPr>
          <w:rStyle w:val="StyleUnderline"/>
        </w:rPr>
        <w:t xml:space="preserve"> could </w:t>
      </w:r>
      <w:r w:rsidRPr="00415A47">
        <w:rPr>
          <w:rStyle w:val="StyleUnderline"/>
          <w:highlight w:val="green"/>
        </w:rPr>
        <w:t>perform</w:t>
      </w:r>
      <w:r w:rsidRPr="00C170E7">
        <w:rPr>
          <w:rStyle w:val="StyleUnderline"/>
        </w:rPr>
        <w:t xml:space="preserve"> the </w:t>
      </w:r>
      <w:r w:rsidRPr="00415A47">
        <w:rPr>
          <w:rStyle w:val="StyleUnderline"/>
          <w:highlight w:val="green"/>
        </w:rPr>
        <w:t>work of “</w:t>
      </w:r>
      <w:r w:rsidRPr="00415A47">
        <w:rPr>
          <w:rStyle w:val="Emphasis"/>
          <w:highlight w:val="green"/>
        </w:rPr>
        <w:t>regulat[ing]</w:t>
      </w:r>
      <w:r w:rsidRPr="00415A47">
        <w:rPr>
          <w:rStyle w:val="StyleUnderline"/>
          <w:highlight w:val="green"/>
        </w:rPr>
        <w:t xml:space="preserve"> the </w:t>
      </w:r>
      <w:r w:rsidRPr="00415A47">
        <w:rPr>
          <w:rStyle w:val="Emphasis"/>
          <w:highlight w:val="green"/>
        </w:rPr>
        <w:t>emotional</w:t>
      </w:r>
      <w:r w:rsidRPr="00415A47">
        <w:rPr>
          <w:rStyle w:val="StyleUnderline"/>
          <w:highlight w:val="green"/>
        </w:rPr>
        <w:t xml:space="preserve"> resonances of </w:t>
      </w:r>
      <w:r w:rsidRPr="00415A47">
        <w:rPr>
          <w:rStyle w:val="Emphasis"/>
          <w:highlight w:val="green"/>
        </w:rPr>
        <w:t>domestic space</w:t>
      </w:r>
      <w:r w:rsidRPr="00C170E7">
        <w:rPr>
          <w:rStyle w:val="StyleUnderline"/>
        </w:rPr>
        <w:t>.”</w:t>
      </w:r>
      <w:r w:rsidRPr="007A3775">
        <w:rPr>
          <w:sz w:val="16"/>
        </w:rPr>
        <w:t>86</w:t>
      </w:r>
    </w:p>
    <w:p w14:paraId="121DEFA2" w14:textId="77777777" w:rsidR="00EE6ABC" w:rsidRPr="00C170E7" w:rsidRDefault="00EE6ABC" w:rsidP="00EE6ABC">
      <w:pPr>
        <w:rPr>
          <w:rStyle w:val="Emphasis"/>
        </w:rPr>
      </w:pPr>
      <w:r w:rsidRPr="007A3775">
        <w:rPr>
          <w:sz w:val="16"/>
        </w:rPr>
        <w:t xml:space="preserve">Furthermore, to the extent recordings did relieve women of some of the work required in regulating the household’s affective soundscape, they did so only by displacing this work elsewhere. </w:t>
      </w:r>
      <w:r w:rsidRPr="00C170E7">
        <w:rPr>
          <w:rStyle w:val="StyleUnderline"/>
        </w:rPr>
        <w:t>The dead labor of recording artists was perhaps the most apparent of these surrogates</w:t>
      </w:r>
      <w:r w:rsidRPr="007A3775">
        <w:rPr>
          <w:sz w:val="16"/>
        </w:rPr>
        <w:t xml:space="preserve">. But other, </w:t>
      </w:r>
      <w:r w:rsidRPr="00C170E7">
        <w:rPr>
          <w:rStyle w:val="StyleUnderline"/>
        </w:rPr>
        <w:t xml:space="preserve">less immediately discernible actors, objects, and processes also found themselves enrolled to perform the labor required for others to enjoy leisure. These included geochemical forces, responsible for producing the raw materials out of which records and playback devices were fashioned; industrial </w:t>
      </w:r>
      <w:r w:rsidRPr="005E1D69">
        <w:rPr>
          <w:rStyle w:val="StyleUnderline"/>
        </w:rPr>
        <w:t>manufacture, and especially the labor of record plant workers, whose work transformed these raw materials into consumer goods; and the predominantly carbon-based sources of energy that drove the entire commodity chain, from the production of recordings to their eventual playback.</w:t>
      </w:r>
      <w:r w:rsidRPr="005E1D69">
        <w:rPr>
          <w:sz w:val="16"/>
        </w:rPr>
        <w:t xml:space="preserve"> More than a hundred years on, the same dynamic holds, even as music’s function as a labor-saving device has been eclipsed by its potential as a labor-enhancing one. As ecological</w:t>
      </w:r>
      <w:r w:rsidRPr="007A3775">
        <w:rPr>
          <w:sz w:val="16"/>
        </w:rPr>
        <w:t xml:space="preserve"> economist Giorgis Kallis notes, </w:t>
      </w:r>
      <w:r w:rsidRPr="00C170E7">
        <w:rPr>
          <w:rStyle w:val="StyleUnderline"/>
        </w:rPr>
        <w:t>if “tools make us more ‘productive,’” this gain “does not come out of thin air.”</w:t>
      </w:r>
      <w:r w:rsidRPr="007A3775">
        <w:rPr>
          <w:sz w:val="16"/>
        </w:rPr>
        <w:t xml:space="preserve"> Some of it may be due to increases in efficiency. </w:t>
      </w:r>
      <w:r w:rsidRPr="00C170E7">
        <w:rPr>
          <w:rStyle w:val="StyleUnderline"/>
        </w:rPr>
        <w:t>But more typically gains in productivity are due to the “additional sources of work”—provided, say, by fossil fuels— that tools can mobilize “on top of our own.”</w:t>
      </w:r>
      <w:r w:rsidRPr="007A3775">
        <w:rPr>
          <w:sz w:val="16"/>
        </w:rPr>
        <w:t xml:space="preserve">87 The same is true for music recast as a tool or technology. </w:t>
      </w:r>
      <w:r w:rsidRPr="00415A47">
        <w:rPr>
          <w:rStyle w:val="StyleUnderline"/>
          <w:highlight w:val="green"/>
        </w:rPr>
        <w:t>The music that makes up “focus”</w:t>
      </w:r>
      <w:r w:rsidRPr="00C170E7">
        <w:rPr>
          <w:rStyle w:val="StyleUnderline"/>
        </w:rPr>
        <w:t xml:space="preserve"> playlists </w:t>
      </w:r>
      <w:r w:rsidRPr="00415A47">
        <w:rPr>
          <w:rStyle w:val="StyleUnderline"/>
          <w:highlight w:val="green"/>
        </w:rPr>
        <w:t>can channel</w:t>
      </w:r>
      <w:r w:rsidRPr="00C170E7">
        <w:rPr>
          <w:rStyle w:val="StyleUnderline"/>
        </w:rPr>
        <w:t xml:space="preserve"> one’s </w:t>
      </w:r>
      <w:r w:rsidRPr="00415A47">
        <w:rPr>
          <w:rStyle w:val="StyleUnderline"/>
          <w:highlight w:val="green"/>
        </w:rPr>
        <w:t>energies</w:t>
      </w:r>
      <w:r w:rsidRPr="00C170E7">
        <w:rPr>
          <w:rStyle w:val="StyleUnderline"/>
        </w:rPr>
        <w:t xml:space="preserve"> only </w:t>
      </w:r>
      <w:r w:rsidRPr="00415A47">
        <w:rPr>
          <w:rStyle w:val="StyleUnderline"/>
          <w:highlight w:val="green"/>
        </w:rPr>
        <w:t>thanks to</w:t>
      </w:r>
      <w:r w:rsidRPr="00C170E7">
        <w:rPr>
          <w:rStyle w:val="StyleUnderline"/>
        </w:rPr>
        <w:t xml:space="preserve"> the </w:t>
      </w:r>
      <w:r w:rsidRPr="00415A47">
        <w:rPr>
          <w:rStyle w:val="StyleUnderline"/>
          <w:highlight w:val="green"/>
        </w:rPr>
        <w:t>energy that went into its making</w:t>
      </w:r>
      <w:r w:rsidRPr="00C170E7">
        <w:rPr>
          <w:rStyle w:val="StyleUnderline"/>
        </w:rPr>
        <w:t xml:space="preserve"> and that course through it when it is played back</w:t>
      </w:r>
      <w:r w:rsidRPr="007A3775">
        <w:rPr>
          <w:sz w:val="16"/>
        </w:rPr>
        <w:t xml:space="preserve">. </w:t>
      </w:r>
      <w:r w:rsidRPr="00C170E7">
        <w:rPr>
          <w:rStyle w:val="StyleUnderline"/>
        </w:rPr>
        <w:t xml:space="preserve">Likewise, if “chill” playlists can provide a release from work, </w:t>
      </w:r>
      <w:r w:rsidRPr="00415A47">
        <w:rPr>
          <w:rStyle w:val="StyleUnderline"/>
          <w:highlight w:val="green"/>
        </w:rPr>
        <w:t>it is because</w:t>
      </w:r>
      <w:r w:rsidRPr="00C170E7">
        <w:rPr>
          <w:rStyle w:val="StyleUnderline"/>
        </w:rPr>
        <w:t xml:space="preserve"> of the </w:t>
      </w:r>
      <w:r w:rsidRPr="00415A47">
        <w:rPr>
          <w:rStyle w:val="Emphasis"/>
          <w:highlight w:val="green"/>
        </w:rPr>
        <w:t>work</w:t>
      </w:r>
      <w:r w:rsidRPr="00C170E7">
        <w:rPr>
          <w:rStyle w:val="Emphasis"/>
        </w:rPr>
        <w:t xml:space="preserve"> that </w:t>
      </w:r>
      <w:r w:rsidRPr="00415A47">
        <w:rPr>
          <w:rStyle w:val="Emphasis"/>
          <w:highlight w:val="green"/>
        </w:rPr>
        <w:t>has been embodied</w:t>
      </w:r>
      <w:r w:rsidRPr="00C170E7">
        <w:rPr>
          <w:rStyle w:val="Emphasis"/>
        </w:rPr>
        <w:t xml:space="preserve"> in the recording </w:t>
      </w:r>
      <w:r w:rsidRPr="00415A47">
        <w:rPr>
          <w:rStyle w:val="Emphasis"/>
          <w:highlight w:val="green"/>
        </w:rPr>
        <w:t>and set to work by means of it.</w:t>
      </w:r>
    </w:p>
    <w:p w14:paraId="217ECC48" w14:textId="77777777" w:rsidR="00EE6ABC" w:rsidRPr="007A3775" w:rsidRDefault="00EE6ABC" w:rsidP="00EE6ABC">
      <w:pPr>
        <w:rPr>
          <w:sz w:val="16"/>
        </w:rPr>
      </w:pPr>
      <w:r w:rsidRPr="007A3775">
        <w:rPr>
          <w:sz w:val="16"/>
        </w:rPr>
        <w:t>Curation as Care</w:t>
      </w:r>
    </w:p>
    <w:p w14:paraId="186FA300" w14:textId="77777777" w:rsidR="00EE6ABC" w:rsidRPr="007A3775" w:rsidRDefault="00EE6ABC" w:rsidP="00EE6ABC">
      <w:pPr>
        <w:rPr>
          <w:sz w:val="16"/>
        </w:rPr>
      </w:pPr>
      <w:r w:rsidRPr="007A3775">
        <w:rPr>
          <w:sz w:val="16"/>
        </w:rPr>
        <w:t xml:space="preserve">Another way that streaming services cast music as a resource for care is through the intermediation they perform in filtering, promoting, and recommending music on behalf of users—a suite of practices that falls under the catchall term curation. The word carries significant historical baggage. </w:t>
      </w:r>
      <w:r w:rsidRPr="007A3775">
        <w:rPr>
          <w:rStyle w:val="StyleUnderline"/>
        </w:rPr>
        <w:t>Derived from the Latin word for care (cura), adopted by the Church to designate those “entrusted with the care of souls” (curates), the word’s subsequent transposition from the sacred to the secular realm was accompanied by a transformation in the entities toward which care was directed</w:t>
      </w:r>
      <w:r w:rsidRPr="007A3775">
        <w:rPr>
          <w:sz w:val="16"/>
        </w:rPr>
        <w:t xml:space="preserve">.88 With the rise of museum culture in seventeenth- and eighteenth-century Europe, </w:t>
      </w:r>
      <w:r w:rsidRPr="007A3775">
        <w:rPr>
          <w:rStyle w:val="StyleUnderline"/>
        </w:rPr>
        <w:t>the task of the curator no longer concerned the welfare of animate beings; rather, it became one of selecting, preserving, and presenting physical items judged worthy of solicitude</w:t>
      </w:r>
      <w:r w:rsidRPr="007A3775">
        <w:rPr>
          <w:sz w:val="16"/>
        </w:rPr>
        <w:t xml:space="preserve">. Once removed from everyday life and divested of use value, </w:t>
      </w:r>
      <w:r w:rsidRPr="007A3775">
        <w:rPr>
          <w:rStyle w:val="StyleUnderline"/>
        </w:rPr>
        <w:t>curated objects were able to serve as “autonomous objects of pure contemplation</w:t>
      </w:r>
      <w:r w:rsidRPr="007A3775">
        <w:rPr>
          <w:sz w:val="16"/>
        </w:rPr>
        <w:t>.”89</w:t>
      </w:r>
    </w:p>
    <w:p w14:paraId="0DCCFD5C" w14:textId="77777777" w:rsidR="00EE6ABC" w:rsidRPr="007A3775" w:rsidRDefault="00EE6ABC" w:rsidP="00EE6ABC">
      <w:pPr>
        <w:rPr>
          <w:rStyle w:val="StyleUnderline"/>
        </w:rPr>
      </w:pPr>
      <w:r w:rsidRPr="007A3775">
        <w:rPr>
          <w:sz w:val="16"/>
        </w:rPr>
        <w:t xml:space="preserve">With the more recent demotic extension of curation to denote virtually any act of selection, the meaning of the term has shifted yet again, with some of its older, previously repressed connotations returning in force. At one level, the curation of music on streaming platforms is still routinely framed as an expression of care or concern for music. </w:t>
      </w:r>
      <w:r w:rsidRPr="007A3775">
        <w:rPr>
          <w:rStyle w:val="StyleUnderline"/>
        </w:rPr>
        <w:t>Here one might consider how companies such as Pandora and Beats Music (both prior to and following its acquisition by Apple) played up the intense affective investment that the musicologists and curators they employ have in music, as a way of differentiating their services from rivals</w:t>
      </w:r>
      <w:r w:rsidRPr="007A3775">
        <w:rPr>
          <w:sz w:val="16"/>
        </w:rPr>
        <w:t>.90 At another level, however, the care that curators are supposed to embody is just as often directed toward the users on whose behalf music is selected and ordered</w:t>
      </w:r>
      <w:r w:rsidRPr="007A3775">
        <w:rPr>
          <w:rStyle w:val="StyleUnderline"/>
        </w:rPr>
        <w:t xml:space="preserve">. </w:t>
      </w:r>
      <w:r w:rsidRPr="00415A47">
        <w:rPr>
          <w:rStyle w:val="StyleUnderline"/>
        </w:rPr>
        <w:t xml:space="preserve">If </w:t>
      </w:r>
      <w:r w:rsidRPr="00415A47">
        <w:rPr>
          <w:rStyle w:val="StyleUnderline"/>
          <w:highlight w:val="green"/>
        </w:rPr>
        <w:t>mood-based playlists</w:t>
      </w:r>
      <w:r w:rsidRPr="007A3775">
        <w:rPr>
          <w:rStyle w:val="StyleUnderline"/>
        </w:rPr>
        <w:t xml:space="preserve"> are not exactly charged with the care of souls, they </w:t>
      </w:r>
      <w:r w:rsidRPr="00415A47">
        <w:rPr>
          <w:rStyle w:val="StyleUnderline"/>
          <w:highlight w:val="green"/>
        </w:rPr>
        <w:t>are</w:t>
      </w:r>
      <w:r w:rsidRPr="007A3775">
        <w:rPr>
          <w:rStyle w:val="StyleUnderline"/>
        </w:rPr>
        <w:t xml:space="preserve"> nonetheless </w:t>
      </w:r>
      <w:r w:rsidRPr="00415A47">
        <w:rPr>
          <w:rStyle w:val="StyleUnderline"/>
          <w:highlight w:val="green"/>
        </w:rPr>
        <w:t xml:space="preserve">charged with </w:t>
      </w:r>
      <w:r w:rsidRPr="00415A47">
        <w:rPr>
          <w:rStyle w:val="Emphasis"/>
          <w:highlight w:val="green"/>
        </w:rPr>
        <w:t>ministering to the spirits of listeners</w:t>
      </w:r>
      <w:r w:rsidRPr="007A3775">
        <w:rPr>
          <w:sz w:val="16"/>
        </w:rPr>
        <w:t xml:space="preserve">. Nor is this the only transformation the term has undergone. Whereas the rise of museum culture under modernity required that curation defunctionalize the objects in its care, </w:t>
      </w:r>
      <w:r w:rsidRPr="00415A47">
        <w:rPr>
          <w:rStyle w:val="StyleUnderline"/>
          <w:highlight w:val="green"/>
        </w:rPr>
        <w:t>the</w:t>
      </w:r>
      <w:r w:rsidRPr="007A3775">
        <w:rPr>
          <w:rStyle w:val="StyleUnderline"/>
        </w:rPr>
        <w:t xml:space="preserve"> kind of </w:t>
      </w:r>
      <w:r w:rsidRPr="00415A47">
        <w:rPr>
          <w:rStyle w:val="StyleUnderline"/>
          <w:highlight w:val="green"/>
        </w:rPr>
        <w:t>curation</w:t>
      </w:r>
      <w:r w:rsidRPr="007A3775">
        <w:rPr>
          <w:rStyle w:val="StyleUnderline"/>
        </w:rPr>
        <w:t xml:space="preserve"> that takes place on streaming platforms </w:t>
      </w:r>
      <w:r w:rsidRPr="00415A47">
        <w:rPr>
          <w:rStyle w:val="StyleUnderline"/>
          <w:highlight w:val="green"/>
        </w:rPr>
        <w:t xml:space="preserve">tends to </w:t>
      </w:r>
      <w:r w:rsidRPr="00415A47">
        <w:rPr>
          <w:rStyle w:val="Emphasis"/>
          <w:highlight w:val="green"/>
        </w:rPr>
        <w:t>refunctionalize music</w:t>
      </w:r>
      <w:r w:rsidRPr="007A3775">
        <w:rPr>
          <w:sz w:val="16"/>
        </w:rPr>
        <w:t xml:space="preserve">, </w:t>
      </w:r>
      <w:r w:rsidRPr="007A3775">
        <w:rPr>
          <w:rStyle w:val="StyleUnderline"/>
        </w:rPr>
        <w:t>presenting it as something that is good for activities beyond that of “pure contemplation.”</w:t>
      </w:r>
      <w:r w:rsidRPr="007A3775">
        <w:rPr>
          <w:sz w:val="16"/>
        </w:rPr>
        <w:t xml:space="preserve"> But arguably </w:t>
      </w:r>
      <w:r w:rsidRPr="007A3775">
        <w:rPr>
          <w:rStyle w:val="StyleUnderline"/>
        </w:rPr>
        <w:t xml:space="preserve">the most important way that curation evinces care for users is by </w:t>
      </w:r>
      <w:r w:rsidRPr="00415A47">
        <w:rPr>
          <w:rStyle w:val="StyleUnderline"/>
          <w:highlight w:val="green"/>
        </w:rPr>
        <w:t>affording them the experience of being seen</w:t>
      </w:r>
      <w:r w:rsidRPr="007A3775">
        <w:rPr>
          <w:sz w:val="16"/>
        </w:rPr>
        <w:t xml:space="preserve">. Testimonials indicate that for certain users, at least, </w:t>
      </w:r>
      <w:r w:rsidRPr="007A3775">
        <w:rPr>
          <w:rStyle w:val="StyleUnderline"/>
        </w:rPr>
        <w:t>personalized recommendations elicit a sense of being the object of another’s solicitudes</w:t>
      </w:r>
      <w:r w:rsidRPr="007A3775">
        <w:rPr>
          <w:sz w:val="16"/>
        </w:rPr>
        <w:t xml:space="preserve">. Recall in this connection a user comment cited in the previous chapter, which extolled Spotify’s Discover Weekly because “it makes me feel seen.”91 </w:t>
      </w:r>
      <w:r w:rsidRPr="007A3775">
        <w:rPr>
          <w:rStyle w:val="StyleUnderline"/>
        </w:rPr>
        <w:t>For listeners such as this one, personalized recommendations are a sign that someone—or something—has taken note of one’s tastes, desires, and personality.</w:t>
      </w:r>
    </w:p>
    <w:p w14:paraId="0C207B68" w14:textId="77777777" w:rsidR="00EE6ABC" w:rsidRPr="00176337" w:rsidRDefault="00EE6ABC" w:rsidP="00EE6ABC">
      <w:pPr>
        <w:rPr>
          <w:u w:val="single"/>
        </w:rPr>
      </w:pPr>
      <w:r w:rsidRPr="007A3775">
        <w:rPr>
          <w:sz w:val="16"/>
        </w:rPr>
        <w:t xml:space="preserve">It isn’t just individuals who are the objects of platforms’ ministrations. While personalization is central to how streaming is marketed, other services that platforms promote focus instead on interpersonal relations and music’s role in fostering these. The social features that platforms have integrated into their interfaces—such as the “Friend Feed” that Spotify introduced in 2011, in partnership with Facebook—are one expression of this phenomenon. More notable for present purposes are the various family plans that services have rolled out over the years, especially those that allow content to be tailored or filtered specifically for children. </w:t>
      </w:r>
      <w:r w:rsidRPr="007A3775">
        <w:rPr>
          <w:rStyle w:val="StyleUnderline"/>
        </w:rPr>
        <w:t>Such plans merit close consideration, given the family’s continued importance as a key site of capitalist reproduction</w:t>
      </w:r>
      <w:r w:rsidRPr="007A3775">
        <w:rPr>
          <w:sz w:val="16"/>
        </w:rPr>
        <w:t xml:space="preserve">.92 It is not merely that this durable social form provides the fantasmatic basis on which the social order is erected, naturalized, and maintained. In addition, </w:t>
      </w:r>
      <w:r w:rsidRPr="007A3775">
        <w:rPr>
          <w:rStyle w:val="StyleUnderline"/>
        </w:rPr>
        <w:t xml:space="preserve">the family represents a key locus of unpaid reproductive work, with the calcification of the private-public divide in the nineteenth century being an important turning point in both the gendering of reproductive work as “women’s work” and its institutionalized isolation from </w:t>
      </w:r>
      <w:r w:rsidRPr="007A3775">
        <w:rPr>
          <w:rStyle w:val="Emphasis"/>
        </w:rPr>
        <w:t>the sphere of (masculinized) productive labor</w:t>
      </w:r>
      <w:r w:rsidRPr="007A3775">
        <w:rPr>
          <w:sz w:val="16"/>
        </w:rPr>
        <w:t xml:space="preserve">. The more recent reprivatization of care work brought on by neoliberal disinvestment in public services since the 1970s has further consolidated the family’s nodal position within circuits of capitalist reproduction, even as increasing precarity and market dependency have made the kinship relations on which people rely increasingly “fragmented, extended, and heterogeneous.”93 Under these conditions, </w:t>
      </w:r>
      <w:r w:rsidRPr="00415A47">
        <w:rPr>
          <w:rStyle w:val="StyleUnderline"/>
          <w:highlight w:val="green"/>
        </w:rPr>
        <w:t>it isn’t hard to fathom how cheap digital technologies</w:t>
      </w:r>
      <w:r w:rsidRPr="007A3775">
        <w:rPr>
          <w:rStyle w:val="StyleUnderline"/>
        </w:rPr>
        <w:t xml:space="preserve"> such as streaming </w:t>
      </w:r>
      <w:r w:rsidRPr="00415A47">
        <w:rPr>
          <w:rStyle w:val="StyleUnderline"/>
          <w:highlight w:val="green"/>
        </w:rPr>
        <w:t>might</w:t>
      </w:r>
      <w:r w:rsidRPr="007A3775">
        <w:rPr>
          <w:rStyle w:val="StyleUnderline"/>
        </w:rPr>
        <w:t xml:space="preserve"> come to </w:t>
      </w:r>
      <w:r w:rsidRPr="00415A47">
        <w:rPr>
          <w:rStyle w:val="StyleUnderline"/>
          <w:highlight w:val="green"/>
        </w:rPr>
        <w:t>be</w:t>
      </w:r>
      <w:r w:rsidRPr="007A3775">
        <w:rPr>
          <w:rStyle w:val="StyleUnderline"/>
        </w:rPr>
        <w:t xml:space="preserve"> seen—and </w:t>
      </w:r>
      <w:r w:rsidRPr="00415A47">
        <w:rPr>
          <w:rStyle w:val="StyleUnderline"/>
          <w:highlight w:val="green"/>
        </w:rPr>
        <w:t>used</w:t>
      </w:r>
      <w:r w:rsidRPr="007A3775">
        <w:rPr>
          <w:rStyle w:val="StyleUnderline"/>
        </w:rPr>
        <w:t xml:space="preserve">— </w:t>
      </w:r>
      <w:r w:rsidRPr="00415A47">
        <w:rPr>
          <w:rStyle w:val="StyleUnderline"/>
          <w:highlight w:val="green"/>
        </w:rPr>
        <w:t>as</w:t>
      </w:r>
      <w:r w:rsidRPr="007A3775">
        <w:rPr>
          <w:rStyle w:val="StyleUnderline"/>
        </w:rPr>
        <w:t xml:space="preserve"> a </w:t>
      </w:r>
      <w:r w:rsidRPr="00415A47">
        <w:rPr>
          <w:rStyle w:val="StyleUnderline"/>
          <w:highlight w:val="green"/>
        </w:rPr>
        <w:t>cheap</w:t>
      </w:r>
      <w:r w:rsidRPr="007A3775">
        <w:rPr>
          <w:rStyle w:val="StyleUnderline"/>
        </w:rPr>
        <w:t xml:space="preserve"> technological </w:t>
      </w:r>
      <w:r w:rsidRPr="00415A47">
        <w:rPr>
          <w:rStyle w:val="StyleUnderline"/>
          <w:highlight w:val="green"/>
        </w:rPr>
        <w:t>fix</w:t>
      </w:r>
      <w:r w:rsidRPr="007A3775">
        <w:rPr>
          <w:rStyle w:val="StyleUnderline"/>
        </w:rPr>
        <w:t xml:space="preserve">, </w:t>
      </w:r>
      <w:r w:rsidRPr="00415A47">
        <w:rPr>
          <w:rStyle w:val="StyleUnderline"/>
          <w:highlight w:val="green"/>
        </w:rPr>
        <w:t>alleviating</w:t>
      </w:r>
      <w:r w:rsidRPr="007A3775">
        <w:rPr>
          <w:rStyle w:val="StyleUnderline"/>
        </w:rPr>
        <w:t xml:space="preserve"> some of the </w:t>
      </w:r>
      <w:r w:rsidRPr="00415A47">
        <w:rPr>
          <w:rStyle w:val="StyleUnderline"/>
          <w:highlight w:val="green"/>
        </w:rPr>
        <w:t>strains brought on by social reproduction’s reprivatization</w:t>
      </w:r>
      <w:r w:rsidRPr="007A3775">
        <w:rPr>
          <w:rStyle w:val="StyleUnderline"/>
        </w:rPr>
        <w:t>.</w:t>
      </w:r>
    </w:p>
    <w:bookmarkEnd w:id="1"/>
    <w:p w14:paraId="20E772DD" w14:textId="77777777" w:rsidR="00EE6ABC" w:rsidRDefault="00EE6ABC" w:rsidP="00EE6ABC">
      <w:pPr>
        <w:pStyle w:val="Heading3"/>
      </w:pPr>
      <w:r>
        <w:t>1NC---Jazz</w:t>
      </w:r>
    </w:p>
    <w:p w14:paraId="6A2E583B" w14:textId="77777777" w:rsidR="00EE6ABC" w:rsidRPr="00176337" w:rsidRDefault="00EE6ABC" w:rsidP="00EE6ABC">
      <w:pPr>
        <w:pStyle w:val="Heading4"/>
      </w:pPr>
      <w:bookmarkStart w:id="2" w:name="_Hlk211064412"/>
      <w:r>
        <w:t xml:space="preserve">This is specifically true of </w:t>
      </w:r>
      <w:r>
        <w:rPr>
          <w:u w:val="single"/>
        </w:rPr>
        <w:t>Jazz</w:t>
      </w:r>
      <w:r>
        <w:t xml:space="preserve"> and it’s </w:t>
      </w:r>
      <w:r>
        <w:rPr>
          <w:u w:val="single"/>
        </w:rPr>
        <w:t>commodification</w:t>
      </w:r>
      <w:r>
        <w:t xml:space="preserve"> and </w:t>
      </w:r>
      <w:r>
        <w:rPr>
          <w:u w:val="single"/>
        </w:rPr>
        <w:t>cooption</w:t>
      </w:r>
      <w:r>
        <w:t xml:space="preserve"> by the state apparatus. </w:t>
      </w:r>
    </w:p>
    <w:p w14:paraId="0EFBC85F" w14:textId="77777777" w:rsidR="00EE6ABC" w:rsidRPr="005E5203" w:rsidRDefault="00EE6ABC" w:rsidP="00EE6ABC">
      <w:r w:rsidRPr="005E5203">
        <w:rPr>
          <w:rStyle w:val="Style13ptBold"/>
        </w:rPr>
        <w:t>Brennan 8</w:t>
      </w:r>
      <w:r>
        <w:t>, doctorate in political science from Boston College, prof of literature. (Timothy, 2008, “Imperial Jazz,” Chapter 7 in Secular Devotion: Afro-Latin Music and Imperial Jazz, Verso Books, luna)</w:t>
      </w:r>
    </w:p>
    <w:p w14:paraId="6C429E6E" w14:textId="77777777" w:rsidR="00EE6ABC" w:rsidRPr="00E70702" w:rsidRDefault="00EE6ABC" w:rsidP="00EE6ABC">
      <w:pPr>
        <w:rPr>
          <w:sz w:val="16"/>
        </w:rPr>
      </w:pPr>
      <w:r w:rsidRPr="00E70702">
        <w:rPr>
          <w:sz w:val="16"/>
        </w:rPr>
        <w:t xml:space="preserve">If for Jacques Attali, music is always a re-channeling of ancient rituals of violence — a view that is appealing in part because it cannot be proven — there is a much blunter arena in which his thesis can be tested. </w:t>
      </w:r>
      <w:r w:rsidRPr="00801072">
        <w:rPr>
          <w:rStyle w:val="StyleUnderline"/>
          <w:highlight w:val="green"/>
        </w:rPr>
        <w:t xml:space="preserve">From the start, </w:t>
      </w:r>
      <w:r w:rsidRPr="00801072">
        <w:rPr>
          <w:rStyle w:val="Emphasis"/>
          <w:highlight w:val="green"/>
        </w:rPr>
        <w:t xml:space="preserve">jazz was </w:t>
      </w:r>
      <w:r w:rsidRPr="00026CB6">
        <w:rPr>
          <w:rStyle w:val="Emphasis"/>
        </w:rPr>
        <w:t>military</w:t>
      </w:r>
      <w:r w:rsidRPr="00026CB6">
        <w:rPr>
          <w:sz w:val="16"/>
        </w:rPr>
        <w:t xml:space="preserve">. </w:t>
      </w:r>
      <w:r w:rsidRPr="00026CB6">
        <w:rPr>
          <w:rStyle w:val="StyleUnderline"/>
        </w:rPr>
        <w:t>It has been, and still often is, about the army</w:t>
      </w:r>
      <w:r w:rsidRPr="00026CB6">
        <w:rPr>
          <w:sz w:val="16"/>
        </w:rPr>
        <w:t xml:space="preserve">, </w:t>
      </w:r>
      <w:r w:rsidRPr="00026CB6">
        <w:rPr>
          <w:rStyle w:val="StyleUnderline"/>
        </w:rPr>
        <w:t>which is another of the ways to understand</w:t>
      </w:r>
      <w:r w:rsidRPr="00026CB6">
        <w:rPr>
          <w:sz w:val="16"/>
        </w:rPr>
        <w:t xml:space="preserve"> what I mean by “</w:t>
      </w:r>
      <w:r w:rsidRPr="00026CB6">
        <w:rPr>
          <w:rStyle w:val="Emphasis"/>
          <w:highlight w:val="green"/>
        </w:rPr>
        <w:t>imperial</w:t>
      </w:r>
      <w:r w:rsidRPr="00026CB6">
        <w:rPr>
          <w:rStyle w:val="Emphasis"/>
        </w:rPr>
        <w:t xml:space="preserve"> jazz</w:t>
      </w:r>
      <w:r w:rsidRPr="00026CB6">
        <w:rPr>
          <w:sz w:val="16"/>
        </w:rPr>
        <w:t>.”</w:t>
      </w:r>
    </w:p>
    <w:p w14:paraId="52C4CB76" w14:textId="77777777" w:rsidR="00EE6ABC" w:rsidRPr="00890AB9" w:rsidRDefault="00EE6ABC" w:rsidP="00EE6ABC">
      <w:pPr>
        <w:rPr>
          <w:rStyle w:val="Emphasis"/>
        </w:rPr>
      </w:pPr>
      <w:r w:rsidRPr="00E70702">
        <w:rPr>
          <w:sz w:val="16"/>
        </w:rPr>
        <w:t xml:space="preserve">I have remarked already that </w:t>
      </w:r>
      <w:r w:rsidRPr="00801072">
        <w:rPr>
          <w:rStyle w:val="StyleUnderline"/>
          <w:highlight w:val="green"/>
        </w:rPr>
        <w:t>military contact</w:t>
      </w:r>
      <w:r w:rsidRPr="00E70702">
        <w:rPr>
          <w:sz w:val="16"/>
        </w:rPr>
        <w:t xml:space="preserve"> with Cuba, Puerto Rico, and Mexico in the late nineteenth and early twentieth centuries was the sine qua non of the Caribbean mélange that eventually </w:t>
      </w:r>
      <w:r w:rsidRPr="00801072">
        <w:rPr>
          <w:rStyle w:val="StyleUnderline"/>
          <w:highlight w:val="green"/>
        </w:rPr>
        <w:t>yielded jazz</w:t>
      </w:r>
      <w:r w:rsidRPr="00E70702">
        <w:rPr>
          <w:sz w:val="16"/>
        </w:rPr>
        <w:t xml:space="preserve"> among other neo-African forms. </w:t>
      </w:r>
      <w:r w:rsidRPr="00890AB9">
        <w:rPr>
          <w:rStyle w:val="StyleUnderline"/>
        </w:rPr>
        <w:t xml:space="preserve">If these were its conditions of existence, </w:t>
      </w:r>
      <w:r w:rsidRPr="00801072">
        <w:rPr>
          <w:rStyle w:val="StyleUnderline"/>
          <w:highlight w:val="green"/>
        </w:rPr>
        <w:t>so too were they the cause of its dissemination</w:t>
      </w:r>
      <w:r w:rsidRPr="00E70702">
        <w:rPr>
          <w:sz w:val="16"/>
        </w:rPr>
        <w:t xml:space="preserve">. Even the PBS jazz documentary points out that one of the </w:t>
      </w:r>
      <w:r w:rsidRPr="00801072">
        <w:rPr>
          <w:rStyle w:val="StyleUnderline"/>
          <w:highlight w:val="green"/>
        </w:rPr>
        <w:t>earliest</w:t>
      </w:r>
      <w:r w:rsidRPr="00890AB9">
        <w:rPr>
          <w:rStyle w:val="StyleUnderline"/>
        </w:rPr>
        <w:t xml:space="preserve"> great jazz band </w:t>
      </w:r>
      <w:r w:rsidRPr="00801072">
        <w:rPr>
          <w:rStyle w:val="StyleUnderline"/>
          <w:highlight w:val="green"/>
        </w:rPr>
        <w:t>leaders was</w:t>
      </w:r>
      <w:r w:rsidRPr="00890AB9">
        <w:rPr>
          <w:rStyle w:val="StyleUnderline"/>
        </w:rPr>
        <w:t xml:space="preserve"> </w:t>
      </w:r>
      <w:r w:rsidRPr="00801072">
        <w:rPr>
          <w:rStyle w:val="Emphasis"/>
          <w:highlight w:val="green"/>
        </w:rPr>
        <w:t>James</w:t>
      </w:r>
      <w:r w:rsidRPr="00890AB9">
        <w:rPr>
          <w:rStyle w:val="Emphasis"/>
        </w:rPr>
        <w:t xml:space="preserve"> </w:t>
      </w:r>
      <w:r w:rsidRPr="00801072">
        <w:rPr>
          <w:rStyle w:val="Emphasis"/>
        </w:rPr>
        <w:t xml:space="preserve">Reese </w:t>
      </w:r>
      <w:r w:rsidRPr="00801072">
        <w:rPr>
          <w:rStyle w:val="Emphasis"/>
          <w:highlight w:val="green"/>
        </w:rPr>
        <w:t>Europe</w:t>
      </w:r>
      <w:r w:rsidRPr="00801072">
        <w:rPr>
          <w:sz w:val="16"/>
          <w:highlight w:val="green"/>
        </w:rPr>
        <w:t xml:space="preserve">, </w:t>
      </w:r>
      <w:r w:rsidRPr="00801072">
        <w:rPr>
          <w:rStyle w:val="StyleUnderline"/>
          <w:highlight w:val="green"/>
        </w:rPr>
        <w:t xml:space="preserve">who </w:t>
      </w:r>
      <w:r w:rsidRPr="00801072">
        <w:rPr>
          <w:rStyle w:val="Emphasis"/>
          <w:highlight w:val="green"/>
        </w:rPr>
        <w:t>enlisted</w:t>
      </w:r>
      <w:r w:rsidRPr="00E70702">
        <w:rPr>
          <w:sz w:val="16"/>
        </w:rPr>
        <w:t xml:space="preserve"> in New York’s Negro regiment, the 15th Infantry, </w:t>
      </w:r>
      <w:r w:rsidRPr="00801072">
        <w:rPr>
          <w:rStyle w:val="StyleUnderline"/>
          <w:highlight w:val="green"/>
        </w:rPr>
        <w:t>under</w:t>
      </w:r>
      <w:r w:rsidRPr="00E70702">
        <w:rPr>
          <w:sz w:val="16"/>
        </w:rPr>
        <w:t xml:space="preserve"> the command of </w:t>
      </w:r>
      <w:r w:rsidRPr="00890AB9">
        <w:rPr>
          <w:rStyle w:val="Emphasis"/>
        </w:rPr>
        <w:t>Colonel</w:t>
      </w:r>
      <w:r w:rsidRPr="00E70702">
        <w:rPr>
          <w:sz w:val="16"/>
        </w:rPr>
        <w:t xml:space="preserve"> William </w:t>
      </w:r>
      <w:r w:rsidRPr="00801072">
        <w:rPr>
          <w:rStyle w:val="Emphasis"/>
          <w:highlight w:val="green"/>
        </w:rPr>
        <w:t>Haywood</w:t>
      </w:r>
      <w:r w:rsidRPr="00E70702">
        <w:rPr>
          <w:sz w:val="16"/>
        </w:rPr>
        <w:t xml:space="preserve">. Very little of the context of Europe’s career is explored by Burns, naturally, and </w:t>
      </w:r>
      <w:r w:rsidRPr="00801072">
        <w:rPr>
          <w:rStyle w:val="StyleUnderline"/>
          <w:highlight w:val="green"/>
        </w:rPr>
        <w:t>the significance of jazz arriving</w:t>
      </w:r>
      <w:r w:rsidRPr="00E70702">
        <w:rPr>
          <w:sz w:val="16"/>
        </w:rPr>
        <w:t xml:space="preserve"> </w:t>
      </w:r>
      <w:r w:rsidRPr="005E1D69">
        <w:rPr>
          <w:rStyle w:val="StyleUnderline"/>
        </w:rPr>
        <w:t>on the European continent</w:t>
      </w:r>
      <w:r w:rsidRPr="00E70702">
        <w:rPr>
          <w:sz w:val="16"/>
        </w:rPr>
        <w:t xml:space="preserve"> </w:t>
      </w:r>
      <w:r w:rsidRPr="00801072">
        <w:rPr>
          <w:rStyle w:val="Emphasis"/>
          <w:highlight w:val="green"/>
        </w:rPr>
        <w:t>at the point of a rifle is never noted</w:t>
      </w:r>
      <w:r w:rsidRPr="00890AB9">
        <w:rPr>
          <w:rStyle w:val="Emphasis"/>
        </w:rPr>
        <w:t>.</w:t>
      </w:r>
    </w:p>
    <w:p w14:paraId="62BE3E1D" w14:textId="77777777" w:rsidR="00EE6ABC" w:rsidRPr="00E70702" w:rsidRDefault="00EE6ABC" w:rsidP="00EE6ABC">
      <w:pPr>
        <w:rPr>
          <w:sz w:val="16"/>
        </w:rPr>
      </w:pPr>
      <w:r w:rsidRPr="00890AB9">
        <w:rPr>
          <w:rStyle w:val="StyleUnderline"/>
        </w:rPr>
        <w:t>Haywood approached Europe initially to do a public relations job</w:t>
      </w:r>
      <w:r w:rsidRPr="00E70702">
        <w:rPr>
          <w:sz w:val="16"/>
        </w:rPr>
        <w:t xml:space="preserve">, asking that he organize the “‘best damn brass band in the U.S. Army.”’ With the army’s help, he called on all the Negro musicians of America, exclaiming “‘last call, golden opportunity, if you want to do your duty in the present crisis.”°* On hearing the band after it landed in France, </w:t>
      </w:r>
      <w:r w:rsidRPr="00890AB9">
        <w:rPr>
          <w:rStyle w:val="Emphasis"/>
        </w:rPr>
        <w:t>General</w:t>
      </w:r>
      <w:r w:rsidRPr="00E70702">
        <w:rPr>
          <w:sz w:val="16"/>
        </w:rPr>
        <w:t xml:space="preserve"> John </w:t>
      </w:r>
      <w:r w:rsidRPr="00890AB9">
        <w:rPr>
          <w:rStyle w:val="Emphasis"/>
        </w:rPr>
        <w:t>Pershing</w:t>
      </w:r>
      <w:r w:rsidRPr="00E70702">
        <w:rPr>
          <w:sz w:val="16"/>
        </w:rPr>
        <w:t xml:space="preserve"> (the commander of the U.S. troops that invaded Mexico in 1916) who then led the American expeditionary force in France, </w:t>
      </w:r>
      <w:r w:rsidRPr="00890AB9">
        <w:rPr>
          <w:rStyle w:val="StyleUnderline"/>
        </w:rPr>
        <w:t>ordered the band to be transferred to his headquarters so it could entertain the officers from the British and French armies</w:t>
      </w:r>
      <w:r w:rsidRPr="00E70702">
        <w:rPr>
          <w:sz w:val="16"/>
        </w:rPr>
        <w:t>: “They made such an impression on France that there was an immediate demand for Negro jazz musicians in Paris, and France developed a taste for jazz that is still very strong.” Although they recruited fifty musicians, they had trouble filling the clarinet sections. *“Then someone suggested Puerto Rico [a recent U.S. acquisition]. Puerto Rican brass bands were famous for their clarinet sections . . . Europe was ‘ordered’ to Puerto Rico as the Fifteenth Regiment’s ‘recruiting officer.’ Three weeks later he was back with eighteen clarinet players.”’°</w:t>
      </w:r>
    </w:p>
    <w:p w14:paraId="3761CCFB" w14:textId="77777777" w:rsidR="00EE6ABC" w:rsidRPr="00E70702" w:rsidRDefault="00EE6ABC" w:rsidP="00EE6ABC">
      <w:pPr>
        <w:rPr>
          <w:sz w:val="16"/>
        </w:rPr>
      </w:pPr>
      <w:r w:rsidRPr="00E70702">
        <w:rPr>
          <w:sz w:val="16"/>
        </w:rPr>
        <w:t>However staged, the PBS treatment of this episode in Jazz is instructive, not despite but because of its failure to mention the Latin connection. At one point, the voice-over accompanying the Reese Europe scenes quotes from Noble Sissle, a soldier at the time, and later jazzman in his own right:</w:t>
      </w:r>
    </w:p>
    <w:p w14:paraId="3E0188FC" w14:textId="77777777" w:rsidR="00EE6ABC" w:rsidRPr="00E70702" w:rsidRDefault="00EE6ABC" w:rsidP="00EE6ABC">
      <w:pPr>
        <w:ind w:left="720"/>
        <w:rPr>
          <w:sz w:val="16"/>
        </w:rPr>
      </w:pPr>
      <w:r w:rsidRPr="00E70702">
        <w:rPr>
          <w:sz w:val="16"/>
        </w:rPr>
        <w:t>With the soul-rousing clash of cymbals, clarinet and cornet players began to manipulate rhythms that no artist has ever been able to put down on paper. Then, as the drummers struck their stride, their shoulders shaking in time, the audience could stand it no longer. The jazz germ hit them and it seemed to find a vital spot, loosening all muscles and causing what is known in American as an eagle rockin’ it. And I am satisfied that American music will one day be the world’s music.</w:t>
      </w:r>
    </w:p>
    <w:p w14:paraId="5BF0F02E" w14:textId="77777777" w:rsidR="00EE6ABC" w:rsidRPr="00E70702" w:rsidRDefault="00EE6ABC" w:rsidP="00EE6ABC">
      <w:pPr>
        <w:rPr>
          <w:sz w:val="16"/>
        </w:rPr>
      </w:pPr>
      <w:r w:rsidRPr="00E70702">
        <w:rPr>
          <w:sz w:val="16"/>
        </w:rPr>
        <w:t xml:space="preserve">Uttered with a tone of triumph, </w:t>
      </w:r>
      <w:r w:rsidRPr="00026CB6">
        <w:rPr>
          <w:rStyle w:val="StyleUnderline"/>
        </w:rPr>
        <w:t xml:space="preserve">the phrase </w:t>
      </w:r>
      <w:r w:rsidRPr="00801072">
        <w:rPr>
          <w:rStyle w:val="StyleUnderline"/>
          <w:highlight w:val="green"/>
        </w:rPr>
        <w:t>“‘become the world’s music’”’ is ambiguous</w:t>
      </w:r>
      <w:r w:rsidRPr="00E70702">
        <w:rPr>
          <w:sz w:val="16"/>
        </w:rPr>
        <w:t xml:space="preserve">. From a foreign vantage point, </w:t>
      </w:r>
      <w:r w:rsidRPr="00801072">
        <w:rPr>
          <w:rStyle w:val="StyleUnderline"/>
          <w:highlight w:val="green"/>
        </w:rPr>
        <w:t xml:space="preserve">it might reasonably be seen </w:t>
      </w:r>
      <w:r w:rsidRPr="00801072">
        <w:rPr>
          <w:rStyle w:val="Emphasis"/>
          <w:highlight w:val="green"/>
        </w:rPr>
        <w:t>as a threat as much as a prophecy</w:t>
      </w:r>
      <w:r w:rsidRPr="00E70702">
        <w:rPr>
          <w:sz w:val="16"/>
        </w:rPr>
        <w:t>. To imply that this admiring portrait of Sissle’s was anything but well-deserved pride in a popular creation of his people being celebrated in the heart of the urbane old world would seem to many to be in bad taste.</w:t>
      </w:r>
    </w:p>
    <w:p w14:paraId="453AFD3C" w14:textId="77777777" w:rsidR="00EE6ABC" w:rsidRPr="00E70702" w:rsidRDefault="00EE6ABC" w:rsidP="00EE6ABC">
      <w:pPr>
        <w:rPr>
          <w:sz w:val="16"/>
        </w:rPr>
      </w:pPr>
      <w:r w:rsidRPr="00E70702">
        <w:rPr>
          <w:sz w:val="16"/>
        </w:rPr>
        <w:t xml:space="preserve">But </w:t>
      </w:r>
      <w:r w:rsidRPr="00801072">
        <w:rPr>
          <w:rStyle w:val="StyleUnderline"/>
          <w:highlight w:val="green"/>
        </w:rPr>
        <w:t xml:space="preserve">the paradox of jazz lies in its being an </w:t>
      </w:r>
      <w:r w:rsidRPr="00801072">
        <w:rPr>
          <w:rStyle w:val="Emphasis"/>
          <w:highlight w:val="green"/>
        </w:rPr>
        <w:t>imperial brag</w:t>
      </w:r>
      <w:r w:rsidRPr="00801072">
        <w:rPr>
          <w:sz w:val="16"/>
          <w:highlight w:val="green"/>
        </w:rPr>
        <w:t xml:space="preserve">, </w:t>
      </w:r>
      <w:r w:rsidRPr="00026CB6">
        <w:rPr>
          <w:rStyle w:val="StyleUnderline"/>
        </w:rPr>
        <w:t>an extension of U.S. influence</w:t>
      </w:r>
      <w:r w:rsidRPr="00E70702">
        <w:rPr>
          <w:sz w:val="16"/>
        </w:rPr>
        <w:t xml:space="preserve"> that depended in large part on denying its pan-American character. At the very least, the indisputable record of jazz’s Parisian appeal in the interwar decades looks more dubious against this background, since the jazz ‘“‘virus” would no longer be the story of the irrepressible rise of a novel aesthetic but the circuits of force — and, to put it more bluntly, the systems of cultural propaganda-— </w:t>
      </w:r>
      <w:r w:rsidRPr="00801072">
        <w:rPr>
          <w:rStyle w:val="StyleUnderline"/>
          <w:highlight w:val="green"/>
        </w:rPr>
        <w:t>that made a military argument the French could not refuse</w:t>
      </w:r>
      <w:r w:rsidRPr="00E70702">
        <w:rPr>
          <w:sz w:val="16"/>
        </w:rPr>
        <w:t>. “Jazz,” even more clearly here than elsewhere, appropriated an entire musical complex under the name of a Usonian one. This is a point that is never diagnosed in celebrations of “world music,” although it has huge consequences for the topic, as we have seen. A country that has begun to assemble foreign possessions by way of military occupation — the consequences of the United States’ new imperial ambitions at the beginning of the twentieth century — puts it in a frame of mind that can only be called cosmopolitan. It finds compelling cultural differences in precisely those polities it is busy incorporating into its own polity, and so comes to possess them as well, making them its own.</w:t>
      </w:r>
    </w:p>
    <w:p w14:paraId="0311CF8D" w14:textId="77777777" w:rsidR="00EE6ABC" w:rsidRPr="00E70702" w:rsidRDefault="00EE6ABC" w:rsidP="00EE6ABC">
      <w:pPr>
        <w:rPr>
          <w:sz w:val="16"/>
        </w:rPr>
      </w:pPr>
      <w:r w:rsidRPr="00E70702">
        <w:rPr>
          <w:sz w:val="16"/>
        </w:rPr>
        <w:t xml:space="preserve">However, </w:t>
      </w:r>
      <w:r w:rsidRPr="00890AB9">
        <w:rPr>
          <w:rStyle w:val="StyleUnderline"/>
        </w:rPr>
        <w:t>even at the level of musical structure</w:t>
      </w:r>
      <w:r w:rsidRPr="00E70702">
        <w:rPr>
          <w:sz w:val="16"/>
        </w:rPr>
        <w:t xml:space="preserve">, and in view of the history of its development, </w:t>
      </w:r>
      <w:r w:rsidRPr="00890AB9">
        <w:rPr>
          <w:rStyle w:val="StyleUnderline"/>
        </w:rPr>
        <w:t>jazz had a special relationship to the military</w:t>
      </w:r>
      <w:r w:rsidRPr="00E70702">
        <w:rPr>
          <w:sz w:val="16"/>
        </w:rPr>
        <w:t xml:space="preserve"> — not only for the reasons cited above, or because many of its earlier recruits were soldiers, or because it took wars for a critical mass of musicians from different cultures to meet and mingle (famously, in jazz’s case, in the Spanish-American War, in Mexico, and in Haiti). It is rather that the technical expertise needed to perform the demanding instrumental virtuosity could be found above all in military bands. Indeed, </w:t>
      </w:r>
      <w:r w:rsidRPr="00801072">
        <w:rPr>
          <w:rStyle w:val="StyleUnderline"/>
          <w:highlight w:val="green"/>
        </w:rPr>
        <w:t>the public dissemination</w:t>
      </w:r>
      <w:r w:rsidRPr="00E70702">
        <w:rPr>
          <w:sz w:val="16"/>
        </w:rPr>
        <w:t xml:space="preserve"> of musical style </w:t>
      </w:r>
      <w:r w:rsidRPr="00801072">
        <w:rPr>
          <w:rStyle w:val="StyleUnderline"/>
          <w:highlight w:val="green"/>
        </w:rPr>
        <w:t>was</w:t>
      </w:r>
      <w:r w:rsidRPr="00E70702">
        <w:rPr>
          <w:sz w:val="16"/>
        </w:rPr>
        <w:t xml:space="preserve"> vastly </w:t>
      </w:r>
      <w:r w:rsidRPr="00801072">
        <w:rPr>
          <w:rStyle w:val="StyleUnderline"/>
          <w:highlight w:val="green"/>
        </w:rPr>
        <w:t>enhanced by</w:t>
      </w:r>
      <w:r w:rsidRPr="00E70702">
        <w:rPr>
          <w:sz w:val="16"/>
        </w:rPr>
        <w:t xml:space="preserve"> the one kind of musical performances that everyone could hear for free — parades and </w:t>
      </w:r>
      <w:r w:rsidRPr="00801072">
        <w:rPr>
          <w:rStyle w:val="Emphasis"/>
          <w:highlight w:val="green"/>
        </w:rPr>
        <w:t>military marches</w:t>
      </w:r>
      <w:r w:rsidRPr="00E70702">
        <w:rPr>
          <w:sz w:val="16"/>
        </w:rPr>
        <w:t>: ‘“‘the New Orleans brass band tradition provides another connection to Caribbean and, in particular, Cuban music styles”*” In New Orleans these bands were typically employed for parade marches and for performing at other set events like political rallies and funerals. ““Their repertoire included marches constructed from popular music of the day, such as the tango ‘Panama’ (1911) and ‘La Trocha’ (1897), which included a habanera bass accompaniment.”*®</w:t>
      </w:r>
    </w:p>
    <w:p w14:paraId="5D540526" w14:textId="77777777" w:rsidR="00EE6ABC" w:rsidRPr="00E70702" w:rsidRDefault="00EE6ABC" w:rsidP="00EE6ABC">
      <w:pPr>
        <w:rPr>
          <w:sz w:val="16"/>
        </w:rPr>
      </w:pPr>
      <w:r w:rsidRPr="00E70702">
        <w:rPr>
          <w:sz w:val="16"/>
        </w:rPr>
        <w:t>This pattern of dissemination is very old. Carpentier remarks, for instance, that the first person to understand the rhythmic and melodic value of black Antillean music was not Cuban-born:</w:t>
      </w:r>
    </w:p>
    <w:p w14:paraId="7B567418" w14:textId="77777777" w:rsidR="00EE6ABC" w:rsidRPr="00E70702" w:rsidRDefault="00EE6ABC" w:rsidP="00EE6ABC">
      <w:pPr>
        <w:ind w:left="720"/>
        <w:rPr>
          <w:sz w:val="16"/>
        </w:rPr>
      </w:pPr>
      <w:r w:rsidRPr="00E70702">
        <w:rPr>
          <w:sz w:val="16"/>
        </w:rPr>
        <w:t>One night in 1836, finding himself at the cafe La Venus, the excellent Catalan musician Casamitjana (author of Cuban songs well loved in Santiago) witnessed the passing by of a noisy carnival procession, led by two mulatto women, Maria de la Luz and Maria de la O., who were singing the Cocoye. On the spot, astounded by the revelation, he wrote down the verses and the rhythms, writing a score for the Regiment of Catalonia band.”</w:t>
      </w:r>
    </w:p>
    <w:p w14:paraId="3EB0C623" w14:textId="77777777" w:rsidR="00EE6ABC" w:rsidRPr="00E70702" w:rsidRDefault="00EE6ABC" w:rsidP="00EE6ABC">
      <w:pPr>
        <w:rPr>
          <w:sz w:val="16"/>
        </w:rPr>
      </w:pPr>
      <w:r w:rsidRPr="00E70702">
        <w:rPr>
          <w:sz w:val="16"/>
        </w:rPr>
        <w:t>Even more consequential, perhaps, is the effect that the military environments of composition had on the orchestration and structure of jazz. The most common meter in jazz 1s duple, with a regular stress every two beats and a greater stress on the downbeat (first beat) of each four-beat bar. As Henry Martin explains, ‘‘although four-beat measures dominate jazz throughout its history, a two-beat measure is common in early jazz because of its association with nineteenth-century marching band music. In marches, the two-beat measure corresponds to the left-right stepping pattern with the left foot usually on the first beat of each measure.’’°”</w:t>
      </w:r>
    </w:p>
    <w:p w14:paraId="1EAE0BA7" w14:textId="77777777" w:rsidR="00EE6ABC" w:rsidRPr="00E70702" w:rsidRDefault="00EE6ABC" w:rsidP="00EE6ABC">
      <w:pPr>
        <w:rPr>
          <w:sz w:val="16"/>
        </w:rPr>
      </w:pPr>
      <w:r w:rsidRPr="00E70702">
        <w:rPr>
          <w:sz w:val="16"/>
        </w:rPr>
        <w:t xml:space="preserve">The Noble Sissle anecdote exemplified the uses to which jazz has been put in military operations —a very different kind of issue from the musical brilliance and integrity of the form evident in its complex development. </w:t>
      </w:r>
      <w:r w:rsidRPr="00026CB6">
        <w:rPr>
          <w:rStyle w:val="StyleUnderline"/>
        </w:rPr>
        <w:t xml:space="preserve">One of the more striking features of U.S. popular culture in recent decades is the frequency with which its </w:t>
      </w:r>
      <w:r w:rsidRPr="00801072">
        <w:rPr>
          <w:rStyle w:val="StyleUnderline"/>
          <w:highlight w:val="green"/>
        </w:rPr>
        <w:t xml:space="preserve">music has become a weapon to </w:t>
      </w:r>
      <w:r w:rsidRPr="00801072">
        <w:rPr>
          <w:rStyle w:val="Emphasis"/>
          <w:highlight w:val="green"/>
        </w:rPr>
        <w:t>punish recalcitrant foreign political opponents</w:t>
      </w:r>
      <w:r w:rsidRPr="00801072">
        <w:rPr>
          <w:sz w:val="16"/>
          <w:highlight w:val="green"/>
        </w:rPr>
        <w:t xml:space="preserve"> </w:t>
      </w:r>
      <w:r w:rsidRPr="00801072">
        <w:rPr>
          <w:rStyle w:val="StyleUnderline"/>
          <w:highlight w:val="green"/>
        </w:rPr>
        <w:t>and to wreak psychological havoc</w:t>
      </w:r>
      <w:r w:rsidRPr="00E70702">
        <w:rPr>
          <w:sz w:val="16"/>
        </w:rPr>
        <w:t xml:space="preserve"> on dissidents living in traditional societies. The discussion below — a very different take on the idea of imperial jazz — may seem to some too easy, too cheap, and in any case unrelated to the issues we have been considering. I do not mean to overstate their importance, </w:t>
      </w:r>
      <w:r w:rsidRPr="00890AB9">
        <w:rPr>
          <w:rStyle w:val="StyleUnderline"/>
        </w:rPr>
        <w:t>but these examples of music used as a weapon are relevant</w:t>
      </w:r>
      <w:r w:rsidRPr="00E70702">
        <w:rPr>
          <w:sz w:val="16"/>
        </w:rPr>
        <w:t xml:space="preserve"> to the argument </w:t>
      </w:r>
      <w:r w:rsidRPr="00890AB9">
        <w:rPr>
          <w:rStyle w:val="StyleUnderline"/>
        </w:rPr>
        <w:t>insofar as music that has come to assume</w:t>
      </w:r>
      <w:r w:rsidRPr="00E70702">
        <w:rPr>
          <w:sz w:val="16"/>
        </w:rPr>
        <w:t xml:space="preserve"> (for well or ill) </w:t>
      </w:r>
      <w:r w:rsidRPr="00890AB9">
        <w:rPr>
          <w:rStyle w:val="Emphasis"/>
        </w:rPr>
        <w:t>a distinctly patriotic character</w:t>
      </w:r>
      <w:r w:rsidRPr="00E70702">
        <w:rPr>
          <w:sz w:val="16"/>
        </w:rPr>
        <w:t xml:space="preserve"> — perceived as indistinguishable from the country’s identity, as it were — </w:t>
      </w:r>
      <w:r w:rsidRPr="00890AB9">
        <w:rPr>
          <w:rStyle w:val="StyleUnderline"/>
        </w:rPr>
        <w:t>is routinely deployed by U.S. troops in military settings</w:t>
      </w:r>
      <w:r w:rsidRPr="00E70702">
        <w:rPr>
          <w:sz w:val="16"/>
        </w:rPr>
        <w:t xml:space="preserve">. In some of these examples, it is not jazz per se that is at issue, but rather </w:t>
      </w:r>
      <w:r w:rsidRPr="00890AB9">
        <w:rPr>
          <w:rStyle w:val="StyleUnderline"/>
        </w:rPr>
        <w:t>cultural products like jazz that have come to be associated with the U.S. national character</w:t>
      </w:r>
      <w:r w:rsidRPr="00E70702">
        <w:rPr>
          <w:sz w:val="16"/>
        </w:rPr>
        <w:t>.</w:t>
      </w:r>
    </w:p>
    <w:p w14:paraId="1601BE77" w14:textId="77777777" w:rsidR="00EE6ABC" w:rsidRPr="00E70702" w:rsidRDefault="00EE6ABC" w:rsidP="00EE6ABC">
      <w:pPr>
        <w:rPr>
          <w:sz w:val="16"/>
        </w:rPr>
      </w:pPr>
      <w:r w:rsidRPr="00E70702">
        <w:rPr>
          <w:sz w:val="16"/>
        </w:rPr>
        <w:t xml:space="preserve">In an article for the London-based Independent newspaper in October 2004, Patrick Cockburn described ‘‘U.S. soldiers driving bulldozers . . . [who] uprooted ancient groves of date palms as well as orange and lemon trees in central Iraq as part of a new policy of collective punishment of farmers.” In a scene reminiscent of the siege of Manuel Noriega’s compound in Panama during the invasion of that country in the early 1990s, the bulldozers did their brutal work ‘“‘with jazz blaring from loudspeakers”’ just as the soldiers had earlier sought to drive Noriega mad by bombarding his compound with rock music. As one of the Iraqis observed, ‘‘they made a sort of joke against us by playing jazz music while they were cutting down trees.” At Camp Delta in Guantanamo, similarly, interrogators often found it useful to push prisoners over the edge by incessantly playing acid rock and loud commercials. As if replaying a scene from A Clockwork Orange, </w:t>
      </w:r>
      <w:r w:rsidRPr="00026CB6">
        <w:rPr>
          <w:rStyle w:val="StyleUnderline"/>
        </w:rPr>
        <w:t>they would experiment with different kinds of audio tapes to punish and disorient their captives</w:t>
      </w:r>
      <w:r w:rsidRPr="00E70702">
        <w:rPr>
          <w:sz w:val="16"/>
        </w:rPr>
        <w:t>, “‘a mix of babies crying and the television commercial for Meow Mix in which the jingle consists of the repetition of the word ‘Meow.’’’®! According to Neil A. Lewis, “</w:t>
      </w:r>
      <w:r w:rsidRPr="00890AB9">
        <w:rPr>
          <w:rStyle w:val="StyleUnderline"/>
        </w:rPr>
        <w:t>one regular procedure ... was forcing uncooperative prisoners ... to endure strobe lights and screamingly loud rock and rap music played throughout two close loudspeakers, while the airconditioning was turned up to maximum levels</w:t>
      </w:r>
      <w:r w:rsidRPr="00E70702">
        <w:rPr>
          <w:sz w:val="16"/>
        </w:rPr>
        <w:t>.’’®</w:t>
      </w:r>
    </w:p>
    <w:p w14:paraId="5BF4A8EE" w14:textId="77777777" w:rsidR="00EE6ABC" w:rsidRPr="00E70702" w:rsidRDefault="00EE6ABC" w:rsidP="00EE6ABC">
      <w:pPr>
        <w:rPr>
          <w:sz w:val="16"/>
        </w:rPr>
      </w:pPr>
      <w:r w:rsidRPr="00E70702">
        <w:rPr>
          <w:sz w:val="16"/>
        </w:rPr>
        <w:t xml:space="preserve">Whitney Joiner writes of the consequences of the disproportionate recruitment of U.S. black and Latino soldiers against a background of unemployment and the defunding of higher education. In ““The Army be Thuggin’ It’ she reports that </w:t>
      </w:r>
      <w:r w:rsidRPr="00890AB9">
        <w:rPr>
          <w:rStyle w:val="StyleUnderline"/>
        </w:rPr>
        <w:t>the U.S. Army’s African-American events marketing team drives to college and high school campuses, fraternity gatherings, NAACP events, and BET’s Spring Bling in a yellow Hummer in a campaign called “Taking it to the Streets,’ a hip-hop flavored recruitment tour that passes out headbands and customized dog tags</w:t>
      </w:r>
      <w:r w:rsidRPr="00E70702">
        <w:rPr>
          <w:sz w:val="16"/>
        </w:rPr>
        <w:t xml:space="preserve">.°° The “Takin’ it to the Streets’ campaign team “‘lets possible recruits hang out in the Hummer, where they can try out the multimedia sound system or watch Army recruitment videos.” Cartel Creativo, Inc., a Hispanicowned private company operating out of San Antonio, Texas, has a $380 million contract with the army to perform exactly the same services in recruiting U.S. Latinos. </w:t>
      </w:r>
      <w:r w:rsidRPr="00801072">
        <w:rPr>
          <w:rStyle w:val="StyleUnderline"/>
          <w:highlight w:val="green"/>
        </w:rPr>
        <w:t>Their strategy</w:t>
      </w:r>
      <w:r w:rsidRPr="00E70702">
        <w:rPr>
          <w:sz w:val="16"/>
        </w:rPr>
        <w:t xml:space="preserve">, in their own words, </w:t>
      </w:r>
      <w:r w:rsidRPr="00801072">
        <w:rPr>
          <w:rStyle w:val="StyleUnderline"/>
          <w:highlight w:val="green"/>
        </w:rPr>
        <w:t>is to give a bilingual spin to the</w:t>
      </w:r>
      <w:r w:rsidRPr="00890AB9">
        <w:rPr>
          <w:rStyle w:val="StyleUnderline"/>
        </w:rPr>
        <w:t xml:space="preserve"> ‘‘be all you can be” slogan, and to ‘“‘</w:t>
      </w:r>
      <w:r w:rsidRPr="00890AB9">
        <w:rPr>
          <w:rStyle w:val="Emphasis"/>
        </w:rPr>
        <w:t xml:space="preserve">capitalize on the </w:t>
      </w:r>
      <w:r w:rsidRPr="00801072">
        <w:rPr>
          <w:rStyle w:val="Emphasis"/>
          <w:highlight w:val="green"/>
        </w:rPr>
        <w:t>American dream</w:t>
      </w:r>
      <w:r w:rsidRPr="00890AB9">
        <w:rPr>
          <w:rStyle w:val="StyleUnderline"/>
        </w:rPr>
        <w:t>,</w:t>
      </w:r>
      <w:r w:rsidRPr="00E70702">
        <w:rPr>
          <w:sz w:val="16"/>
        </w:rPr>
        <w:t xml:space="preserve"> which is still very much alive with the U.S. Hispanic population.’’°*</w:t>
      </w:r>
    </w:p>
    <w:p w14:paraId="54019A29" w14:textId="77777777" w:rsidR="00EE6ABC" w:rsidRPr="00E70702" w:rsidRDefault="00EE6ABC" w:rsidP="00EE6ABC">
      <w:pPr>
        <w:rPr>
          <w:sz w:val="16"/>
        </w:rPr>
      </w:pPr>
      <w:r w:rsidRPr="00E70702">
        <w:rPr>
          <w:sz w:val="16"/>
        </w:rPr>
        <w:t>In a market setting, world music is interesting for being ambiguously placed at a midway point between the familiar and the strange. Its success depends on being both at once. Like the technologies used in communications, plastics, and transportation, musical technologies have often grown out of originally military applications — scientific discoveries made possible only in the heat of war or in anticipation of war. It is in this spirit that the New York Police Department has lately used Long Range Acoustical Devices (LRADs) against demonstrators at the 2004 Republican National Convention. The LRAD, according to Richard Glen Boire, founder of the Center for Cognitive Liberty and Ethics, ‘produces sound in a way that for most people will be a novel experience.” It creates confusion and panic, ‘“‘it can’t be identified, it’s an invisible force.” Emanating from large black disks like spotlights, thirty-three inches in diameter, it has been used by the U.S. military in Iraq and at sea as a nonlethal force. When used as a weapon, LRAD blasts “‘a tightly controlled stream of caustic sound that can be turned up to high enough levels to trigger nausea or possibly fainting.’ According to its founder, Elwood (Woody) Norris, the focused beam of sound “‘is totally different from the way an ordinary speaker emits sound. . . It’s like it’s inside your head.’</w:t>
      </w:r>
    </w:p>
    <w:p w14:paraId="5C83FFB8" w14:textId="77777777" w:rsidR="00EE6ABC" w:rsidRPr="00E70702" w:rsidRDefault="00EE6ABC" w:rsidP="00EE6ABC">
      <w:pPr>
        <w:rPr>
          <w:sz w:val="16"/>
        </w:rPr>
      </w:pPr>
      <w:r w:rsidRPr="00E70702">
        <w:rPr>
          <w:sz w:val="16"/>
        </w:rPr>
        <w:t>A documentary on VH1 in August of 2004 revealed that U.S. infantry in Iraq, especially the drivers of tanks, strapped on their army-issue earphones along with their night vision goggles in order to surround themselves with the sounds of heavy metal and rap amid sand and battle.°° ““‘When we rode across the border,” said one soldier, “‘we were listening to Tupac.” His friend chimed in, “‘yea, stuff to keep us in the mood, to keep us motivated.”” The music made killing easier, displacing them from the reality of what they were doing.</w:t>
      </w:r>
    </w:p>
    <w:p w14:paraId="4EF6141A" w14:textId="77777777" w:rsidR="00EE6ABC" w:rsidRPr="00E70702" w:rsidRDefault="00EE6ABC" w:rsidP="00EE6ABC">
      <w:pPr>
        <w:rPr>
          <w:sz w:val="16"/>
        </w:rPr>
      </w:pPr>
      <w:r w:rsidRPr="00801072">
        <w:rPr>
          <w:rStyle w:val="StyleUnderline"/>
          <w:highlight w:val="green"/>
        </w:rPr>
        <w:t>Music</w:t>
      </w:r>
      <w:r w:rsidRPr="00E70702">
        <w:rPr>
          <w:rStyle w:val="StyleUnderline"/>
        </w:rPr>
        <w:t xml:space="preserve">, often </w:t>
      </w:r>
      <w:r w:rsidRPr="00801072">
        <w:rPr>
          <w:rStyle w:val="StyleUnderline"/>
          <w:highlight w:val="green"/>
        </w:rPr>
        <w:t>pumped through tank and Humvee sound systems</w:t>
      </w:r>
      <w:r w:rsidRPr="00E70702">
        <w:rPr>
          <w:rStyle w:val="StyleUnderline"/>
        </w:rPr>
        <w:t xml:space="preserve"> into individual helmets, </w:t>
      </w:r>
      <w:r w:rsidRPr="00801072">
        <w:rPr>
          <w:rStyle w:val="StyleUnderline"/>
          <w:highlight w:val="green"/>
        </w:rPr>
        <w:t>has become a soldier’s chief means of personalizing,</w:t>
      </w:r>
      <w:r w:rsidRPr="00E70702">
        <w:rPr>
          <w:rStyle w:val="StyleUnderline"/>
        </w:rPr>
        <w:t xml:space="preserve"> justifying, heightening </w:t>
      </w:r>
      <w:r w:rsidRPr="00801072">
        <w:rPr>
          <w:rStyle w:val="StyleUnderline"/>
          <w:highlight w:val="green"/>
        </w:rPr>
        <w:t>and denying the experience of war</w:t>
      </w:r>
      <w:r w:rsidRPr="00E70702">
        <w:rPr>
          <w:sz w:val="16"/>
        </w:rPr>
        <w:t xml:space="preserve"> .. . Americans in Iraq, listen to rap music, especially when going into battle... The Army’s own psy-ops is said to play AC/DC to energize the troops... Another faction — comprised mostly of white men — 1s loyal to heavy metal, which offers some very literal into-the-breach lyrics set to artillery-like sounds.</w:t>
      </w:r>
    </w:p>
    <w:p w14:paraId="516E169D" w14:textId="77777777" w:rsidR="00EE6ABC" w:rsidRPr="00E70702" w:rsidRDefault="00EE6ABC" w:rsidP="00EE6ABC">
      <w:pPr>
        <w:rPr>
          <w:sz w:val="16"/>
        </w:rPr>
      </w:pPr>
      <w:r w:rsidRPr="00E70702">
        <w:rPr>
          <w:sz w:val="16"/>
        </w:rPr>
        <w:t>Far from isolated incidents, similar evidence of an entire epoch of “not making sense” mounts daily in the war reporting from Iraq and Afghanistan. As the patented export of a U.S.-centered globalism, the popular music industry inevitably reflects the dominant attitudes of the nation. “I heard,” writes Eliot Weinberger, that</w:t>
      </w:r>
    </w:p>
    <w:p w14:paraId="076677D4" w14:textId="77777777" w:rsidR="00EE6ABC" w:rsidRPr="00E70702" w:rsidRDefault="00EE6ABC" w:rsidP="00EE6ABC">
      <w:pPr>
        <w:ind w:left="720"/>
        <w:rPr>
          <w:sz w:val="16"/>
        </w:rPr>
      </w:pPr>
      <w:r w:rsidRPr="00E70702">
        <w:rPr>
          <w:sz w:val="16"/>
        </w:rPr>
        <w:t>some American soldiers had made a heavy metal music video called ‘Ramadi Madness,’ with sections entitled “Those Crafty Little Bastards’ and ‘Another Day, Another Mission, Another Scumbag.’ In one scene, a soldier kicks the face of an Iraqi who is bound and lying on the  ground, dying. In another, a soldier moves the arm of a man who has just been shot dead, to make it appear that he 1s waving.°’</w:t>
      </w:r>
    </w:p>
    <w:p w14:paraId="010FBDFC" w14:textId="77777777" w:rsidR="00EE6ABC" w:rsidRPr="00E70702" w:rsidRDefault="00EE6ABC" w:rsidP="00EE6ABC">
      <w:pPr>
        <w:rPr>
          <w:sz w:val="16"/>
        </w:rPr>
      </w:pPr>
      <w:r w:rsidRPr="00E70702">
        <w:rPr>
          <w:sz w:val="16"/>
        </w:rPr>
        <w:t>The anti-social streak in heavy metal, Goth, and certain versions of postpunk emo fits in too easily with Road Warrior apocalypse for it to be surprising that it has been deployed by army tank crews in the thick of war. On the one hand, a shriek from the lower rungs of society — a protest less against a form of life than hope itself — this “‘crash-and-bang”’ music is an absolute rejection of meaning that can clearly serve official, institutional purposes just as readily as anti-institutional ones (a point about bohemianism that we raised earlier in this book).</w:t>
      </w:r>
    </w:p>
    <w:p w14:paraId="53F82857" w14:textId="77777777" w:rsidR="00EE6ABC" w:rsidRPr="00E70702" w:rsidRDefault="00EE6ABC" w:rsidP="00EE6ABC">
      <w:pPr>
        <w:rPr>
          <w:sz w:val="16"/>
        </w:rPr>
      </w:pPr>
      <w:r w:rsidRPr="00801072">
        <w:rPr>
          <w:rStyle w:val="StyleUnderline"/>
          <w:highlight w:val="green"/>
        </w:rPr>
        <w:t>This reduction of musical ecstasy to a mere use-value in the war industry is not a perversion</w:t>
      </w:r>
      <w:r w:rsidRPr="005E5203">
        <w:rPr>
          <w:rStyle w:val="StyleUnderline"/>
        </w:rPr>
        <w:t xml:space="preserve"> of the musical repertoire of mass-produced popular music </w:t>
      </w:r>
      <w:r w:rsidRPr="00801072">
        <w:rPr>
          <w:rStyle w:val="StyleUnderline"/>
          <w:highlight w:val="green"/>
        </w:rPr>
        <w:t xml:space="preserve">but </w:t>
      </w:r>
      <w:r w:rsidRPr="00801072">
        <w:rPr>
          <w:rStyle w:val="Emphasis"/>
          <w:highlight w:val="green"/>
        </w:rPr>
        <w:t>the logical extension of its market life</w:t>
      </w:r>
      <w:r w:rsidRPr="005E5203">
        <w:rPr>
          <w:rStyle w:val="StyleUnderline"/>
        </w:rPr>
        <w:t>.</w:t>
      </w:r>
      <w:r w:rsidRPr="00E70702">
        <w:rPr>
          <w:sz w:val="16"/>
        </w:rPr>
        <w:t xml:space="preserve"> The divisions within hip-hop that I explored in Chapter 4, for instance, offered an explanation for the triumph of an L.A.-based aesthetic in the rise of an outlaw form. </w:t>
      </w:r>
      <w:r w:rsidRPr="00E70702">
        <w:rPr>
          <w:rStyle w:val="StyleUnderline"/>
        </w:rPr>
        <w:t>The business ethos that underlies even an essential formal feature like the “boast”? — originally a protest against exclusion from economic life</w:t>
      </w:r>
      <w:r w:rsidRPr="00E70702">
        <w:rPr>
          <w:sz w:val="16"/>
        </w:rPr>
        <w:t xml:space="preserve"> — meant that the rollin’ in the benzo style had a structural advantage in the media wars over rap’s meaning.</w:t>
      </w:r>
    </w:p>
    <w:p w14:paraId="7230697F" w14:textId="77777777" w:rsidR="00EE6ABC" w:rsidRPr="00176337" w:rsidRDefault="00EE6ABC" w:rsidP="00EE6ABC">
      <w:pPr>
        <w:pStyle w:val="Heading4"/>
      </w:pPr>
      <w:r>
        <w:t xml:space="preserve">As Jazz grew in popularity, it became a tool of </w:t>
      </w:r>
      <w:r>
        <w:rPr>
          <w:u w:val="single"/>
        </w:rPr>
        <w:t>statecraft</w:t>
      </w:r>
      <w:r>
        <w:t xml:space="preserve">, even if it was </w:t>
      </w:r>
      <w:r>
        <w:rPr>
          <w:u w:val="single"/>
        </w:rPr>
        <w:t>intended</w:t>
      </w:r>
      <w:r>
        <w:t xml:space="preserve"> for other purposes. At worst, it means the 1AC’s </w:t>
      </w:r>
      <w:r>
        <w:rPr>
          <w:u w:val="single"/>
        </w:rPr>
        <w:t>music</w:t>
      </w:r>
      <w:r>
        <w:t xml:space="preserve"> is crowded out. </w:t>
      </w:r>
    </w:p>
    <w:p w14:paraId="464C14EA" w14:textId="77777777" w:rsidR="00EE6ABC" w:rsidRDefault="00EE6ABC" w:rsidP="00EE6ABC">
      <w:r w:rsidRPr="00DB3116">
        <w:rPr>
          <w:rStyle w:val="Style13ptBold"/>
        </w:rPr>
        <w:t>Monson 7</w:t>
      </w:r>
      <w:r>
        <w:t xml:space="preserve">, Professor of African-American Music at Harvard. (Ingrid, 2007, “Africa, the Cold War, and the Diaspora at Home,” in Freedom Sounds: Civil Rights Call Out to Jazz and Africa, Oxford Academic, luna) </w:t>
      </w:r>
    </w:p>
    <w:p w14:paraId="6FCB1E83" w14:textId="77777777" w:rsidR="00EE6ABC" w:rsidRPr="00DE0306" w:rsidRDefault="00EE6ABC" w:rsidP="00EE6ABC">
      <w:pPr>
        <w:rPr>
          <w:sz w:val="16"/>
        </w:rPr>
      </w:pPr>
      <w:r w:rsidRPr="00C45D19">
        <w:rPr>
          <w:rStyle w:val="Emphasis"/>
          <w:highlight w:val="green"/>
        </w:rPr>
        <w:t>The U.S. State Department</w:t>
      </w:r>
      <w:r w:rsidRPr="00DE0306">
        <w:rPr>
          <w:sz w:val="16"/>
        </w:rPr>
        <w:t xml:space="preserve"> also </w:t>
      </w:r>
      <w:r w:rsidRPr="00CC346E">
        <w:rPr>
          <w:rStyle w:val="StyleUnderline"/>
        </w:rPr>
        <w:t>shared an internationalist view of the civil rights movement</w:t>
      </w:r>
      <w:r w:rsidRPr="00DE0306">
        <w:rPr>
          <w:sz w:val="16"/>
        </w:rPr>
        <w:t xml:space="preserve"> but </w:t>
      </w:r>
      <w:r w:rsidRPr="00CC346E">
        <w:rPr>
          <w:rStyle w:val="StyleUnderline"/>
        </w:rPr>
        <w:t>with</w:t>
      </w:r>
      <w:r w:rsidRPr="00DE0306">
        <w:rPr>
          <w:sz w:val="16"/>
        </w:rPr>
        <w:t xml:space="preserve"> a </w:t>
      </w:r>
      <w:r w:rsidRPr="00CC346E">
        <w:rPr>
          <w:rStyle w:val="Emphasis"/>
        </w:rPr>
        <w:t>vastly different political objective</w:t>
      </w:r>
      <w:r w:rsidRPr="00DE0306">
        <w:rPr>
          <w:sz w:val="16"/>
        </w:rPr>
        <w:t xml:space="preserve">. In the early 1950s </w:t>
      </w:r>
      <w:r w:rsidRPr="00CC346E">
        <w:rPr>
          <w:rStyle w:val="StyleUnderline"/>
        </w:rPr>
        <w:t xml:space="preserve">the State Department </w:t>
      </w:r>
      <w:r w:rsidRPr="00C45D19">
        <w:rPr>
          <w:rStyle w:val="StyleUnderline"/>
          <w:highlight w:val="green"/>
        </w:rPr>
        <w:t>grew</w:t>
      </w:r>
      <w:r w:rsidRPr="00DE0306">
        <w:rPr>
          <w:sz w:val="16"/>
        </w:rPr>
        <w:t xml:space="preserve"> increasingly </w:t>
      </w:r>
      <w:r w:rsidRPr="00C45D19">
        <w:rPr>
          <w:rStyle w:val="StyleUnderline"/>
          <w:highlight w:val="green"/>
        </w:rPr>
        <w:t>concerned</w:t>
      </w:r>
      <w:r w:rsidRPr="00DE0306">
        <w:rPr>
          <w:sz w:val="16"/>
        </w:rPr>
        <w:t xml:space="preserve"> that </w:t>
      </w:r>
      <w:r w:rsidRPr="00CC346E">
        <w:rPr>
          <w:rStyle w:val="StyleUnderline"/>
        </w:rPr>
        <w:t xml:space="preserve">domestic </w:t>
      </w:r>
      <w:r w:rsidRPr="00C45D19">
        <w:rPr>
          <w:rStyle w:val="StyleUnderline"/>
          <w:highlight w:val="green"/>
        </w:rPr>
        <w:t>racial relations were having a negative impact on the Cold War</w:t>
      </w:r>
      <w:r w:rsidRPr="00DE0306">
        <w:rPr>
          <w:sz w:val="16"/>
        </w:rPr>
        <w:t>. More specifically, it worried that the dozens of countries on the verge of independence from Western colonial powers (most of them with nonCaucasian populations) would view racism in the United States as a strong reason to ally with the Soviet Union rather than the West. Indeed, the Soviet Union often pointed to U.S. racial policies as evidence of the hypocrisy of the United States’s claim to be leader of the free world.2</w:t>
      </w:r>
    </w:p>
    <w:p w14:paraId="5E5E68B2" w14:textId="77777777" w:rsidR="00EE6ABC" w:rsidRPr="00DE0306" w:rsidRDefault="00EE6ABC" w:rsidP="00EE6ABC">
      <w:pPr>
        <w:rPr>
          <w:sz w:val="16"/>
        </w:rPr>
      </w:pPr>
      <w:r w:rsidRPr="00C45D19">
        <w:rPr>
          <w:rStyle w:val="StyleUnderline"/>
          <w:highlight w:val="green"/>
        </w:rPr>
        <w:t>The lives of jazz musicians intersected with these</w:t>
      </w:r>
      <w:r w:rsidRPr="00CC346E">
        <w:rPr>
          <w:rStyle w:val="StyleUnderline"/>
        </w:rPr>
        <w:t xml:space="preserve"> global </w:t>
      </w:r>
      <w:r w:rsidRPr="00C45D19">
        <w:rPr>
          <w:rStyle w:val="StyleUnderline"/>
          <w:highlight w:val="green"/>
        </w:rPr>
        <w:t>political currents in</w:t>
      </w:r>
      <w:r w:rsidRPr="00DE0306">
        <w:rPr>
          <w:sz w:val="16"/>
        </w:rPr>
        <w:t xml:space="preserve"> a variety of ways that are explored in this chapter: (1) the career of Paul Robeson; (2) </w:t>
      </w:r>
      <w:r w:rsidRPr="00C45D19">
        <w:rPr>
          <w:rStyle w:val="Emphasis"/>
          <w:highlight w:val="green"/>
        </w:rPr>
        <w:t>the State Department jazz tours</w:t>
      </w:r>
      <w:r w:rsidRPr="00DE0306">
        <w:rPr>
          <w:sz w:val="16"/>
        </w:rPr>
        <w:t>, which began in 1956; (3) musical projects that were inspired by events on the African continent, the independence of Ghana in 1957, and the admission of sixteen African nations to the United Nations in 1960; and (4) the influence of African and Afro-Caribbean immigrants in the musical landscape of New York and California.</w:t>
      </w:r>
    </w:p>
    <w:p w14:paraId="66E35E16" w14:textId="77777777" w:rsidR="00EE6ABC" w:rsidRPr="00DE0306" w:rsidRDefault="00EE6ABC" w:rsidP="00EE6ABC">
      <w:pPr>
        <w:rPr>
          <w:sz w:val="16"/>
        </w:rPr>
      </w:pPr>
      <w:r w:rsidRPr="00DE0306">
        <w:rPr>
          <w:sz w:val="16"/>
        </w:rPr>
        <w:t>Paul Robeson</w:t>
      </w:r>
    </w:p>
    <w:p w14:paraId="3B9D61A3" w14:textId="77777777" w:rsidR="00EE6ABC" w:rsidRPr="00DE0306" w:rsidRDefault="00EE6ABC" w:rsidP="00EE6ABC">
      <w:pPr>
        <w:rPr>
          <w:sz w:val="16"/>
        </w:rPr>
      </w:pPr>
      <w:r w:rsidRPr="00DE0306">
        <w:rPr>
          <w:sz w:val="16"/>
        </w:rPr>
        <w:t>In the 1940s Paul Robeson was tremendously admired by many jazz musicians as a singer, actor, and political activist. Robeson’s highly successful appearances as Shakespeare’s Othello on Broadway in 1943 and 1944, for which he earned the Donaldson Award for best actor of the year and the NAACP’s Spingarn medal for outstanding achievement by a black American, were followed closely by the jazz community, including Dizzy Gillespie, who attended opening night. For the first time in the United States, an African American had been cast in a major production of one of the most famous roles in the Western theatrical tradition. Paul Robeson had also been known since the 1920s as a great singer of African American spirituals and international folk music, as well as for his refusal to sing operatic and classical repertory.3</w:t>
      </w:r>
    </w:p>
    <w:p w14:paraId="1FB7766B" w14:textId="77777777" w:rsidR="00EE6ABC" w:rsidRPr="00DE0306" w:rsidRDefault="00EE6ABC" w:rsidP="00EE6ABC">
      <w:pPr>
        <w:rPr>
          <w:sz w:val="16"/>
        </w:rPr>
      </w:pPr>
      <w:r w:rsidRPr="00DE0306">
        <w:rPr>
          <w:sz w:val="16"/>
        </w:rPr>
        <w:t>In the 1940s Paul Robeson connected the domestic struggle for civil rights to an anticolonialist perspective through his work with the Council on African Affairs (CAA). As Penny Von Eschen has documented, in the early and midforties the CAA sponsored many rallies and benefit concerts in New York City that drew attention to anticolonialist issues, including the annexation of Southwest Africa (now Namibia) by South Africa. Many well-known jazz musicians appeared at these events. Robeson’s forty-sixth birthday celebration on April 16, 1944 (which also marked an anniversary of the CAA), included performances by Count Basie, Mary Lou Williams, and Duke Ellington. Robeson’s speech at the event emphasized the need of colonial peoples for self-determination and called for international solidarity.</w:t>
      </w:r>
    </w:p>
    <w:p w14:paraId="5C46B64B" w14:textId="77777777" w:rsidR="00EE6ABC" w:rsidRPr="00DE0306" w:rsidRDefault="00EE6ABC" w:rsidP="00EE6ABC">
      <w:pPr>
        <w:rPr>
          <w:sz w:val="16"/>
        </w:rPr>
      </w:pPr>
      <w:r w:rsidRPr="00DE0306">
        <w:rPr>
          <w:sz w:val="16"/>
        </w:rPr>
        <w:t>One of the CAA’s most widely publicized events in the forties was the Big Three Unity Rally to support famine relief in South Africa. Held at Madison Square Garden on June 6, 1946, the rally drew nineteen thousand people. Mary Lou Williams appeared on a roster that included the Golden Gate Quartet, Pete Seeger, Paul Robeson, Josh White, and Sonny Terry. Later in the year Duke Ellington collaborated with John Latouche on ‘‘Beggar’s Holiday,’’ a musical theater piece performed as a benefit for the Council on African Affairs on Christmas night. When Ben Davis Jr., a Communist Party member, ran for a seat on the New York City Council in late 1943, Robeson performed a scene from Othello at a victory rally organized by Teddy Wilson. Among other performers participating in the allstar show were Coleman Hawkins, Billie Holiday, Pearl Primus, Hazel Scott, Mary Lou Williams, and Ella Fitzgerald. Another enthusiastic admirer of Robeson was Charlie Parker, who was known to go out of his way to hear any Robeson performance. In 1951, after Robeson’s passport had been revoked by the State Department, Parker even sought Robeson out at Chicago’s Pershing Hotel because he wanted to shake his hand and tell him personally, ‘‘You’re a great man.’’4</w:t>
      </w:r>
    </w:p>
    <w:p w14:paraId="1FCC49C5" w14:textId="77777777" w:rsidR="00EE6ABC" w:rsidRPr="00DE0306" w:rsidRDefault="00EE6ABC" w:rsidP="00EE6ABC">
      <w:pPr>
        <w:rPr>
          <w:sz w:val="16"/>
        </w:rPr>
      </w:pPr>
      <w:r w:rsidRPr="00DE0306">
        <w:rPr>
          <w:sz w:val="16"/>
        </w:rPr>
        <w:t>In the 1930s Robeson became interested in African culture and politics while in London, where he met several future leaders of the African independence movement, including Kenya’s Jomo Kenyatta, Ghana’s Kwame Nkrumah, and Nigerians NnamdiAzikiwe andK.O. Mbadiwe.5 In London he also became acquainted with Jawaharlal Nehru’s sister Vijaya Lakshmi Pandit, who discussed with him anticolonial efforts in India. In 1937 Robeson and Max Yergan founded the International Committee on African Affairs, which was reorganized in 1942 as theCouncil on African Affairs. The organization’s objectives were to educate the American public about Africa and facilitate the studies of African students in the United States.6</w:t>
      </w:r>
    </w:p>
    <w:p w14:paraId="7B36BAF8" w14:textId="77777777" w:rsidR="00EE6ABC" w:rsidRPr="00DE0306" w:rsidRDefault="00EE6ABC" w:rsidP="00EE6ABC">
      <w:pPr>
        <w:rPr>
          <w:sz w:val="16"/>
        </w:rPr>
      </w:pPr>
      <w:r w:rsidRPr="00DE0306">
        <w:rPr>
          <w:rStyle w:val="StyleUnderline"/>
        </w:rPr>
        <w:t xml:space="preserve">In the few years between the end of World War II and the beginning of the Cold War in 1947 under President Truman, </w:t>
      </w:r>
      <w:r w:rsidRPr="00026CB6">
        <w:rPr>
          <w:rStyle w:val="StyleUnderline"/>
        </w:rPr>
        <w:t>a broadly anticolonialist analysis of World War II and its implications for the domestic civil rights agenda was supported by not only leftists but also more mainstream civil rights voices</w:t>
      </w:r>
      <w:r w:rsidRPr="00DE0306">
        <w:rPr>
          <w:sz w:val="16"/>
        </w:rPr>
        <w:t xml:space="preserve">, including those of then city councilman Adam Clayton Powell Jr.; Walter White, executive director of the NAACP; and Mary McLeod Bethune of the National Council of Negro Women. </w:t>
      </w:r>
      <w:r w:rsidRPr="00DE0306">
        <w:rPr>
          <w:rStyle w:val="StyleUnderline"/>
        </w:rPr>
        <w:t>The popular legitimacy of an anticolonial internationalist perspective had been encouraged in 1945 by the founding of the United Nations, whose organizing conference in - cluded much debate over how colonial subjects should be represented</w:t>
      </w:r>
      <w:r w:rsidRPr="00DE0306">
        <w:rPr>
          <w:sz w:val="16"/>
        </w:rPr>
        <w:t>. 7</w:t>
      </w:r>
    </w:p>
    <w:p w14:paraId="7DAFA2F8" w14:textId="77777777" w:rsidR="00EE6ABC" w:rsidRPr="00DE0306" w:rsidRDefault="00EE6ABC" w:rsidP="00EE6ABC">
      <w:pPr>
        <w:rPr>
          <w:sz w:val="16"/>
        </w:rPr>
      </w:pPr>
      <w:r w:rsidRPr="00DE0306">
        <w:rPr>
          <w:sz w:val="16"/>
        </w:rPr>
        <w:t>Within six months of the conference two major gatherings were held to discuss the rights of African colonial subjects and develop a means for representing them in the United Nations. First, W.E.B. Du Bois organized a meeting of several organizations to discuss proposals that had originated at the Pan-African Congress held in Manchester, England, in 1945 , and the African Academy of Arts and Research (AAAR) held another. 8 The AAAR was headed by Kingsley Ozoumba Mbadiwe, 9 a Nigerian who had been encouraged to study in the United States by activist newspaper editor Nnamdi Azikiwe. Dizzy Gillespie met Mbadiwe in New York in the midforties and later did a benefit concert for the AAAR at the Diplomat Hotel with Max Roach, Charlie Parker, and a group of African and Cuban drummers. In his autobiography Gillespie spoke about doing several concerts for the organization: ‘‘Those concerts for the African Academy of Arts and Research turned out to be tremendous. Through that experience, Charlie Parker and I found the connections between Afro-Cuban and African music and discovered the identity of our music with theirs. Those concerts should definitely have been recorded, because we had a ball discovering our identity.’’10</w:t>
      </w:r>
    </w:p>
    <w:p w14:paraId="560BED11" w14:textId="77777777" w:rsidR="00EE6ABC" w:rsidRPr="00DE0306" w:rsidRDefault="00EE6ABC" w:rsidP="00EE6ABC">
      <w:pPr>
        <w:rPr>
          <w:sz w:val="16"/>
        </w:rPr>
      </w:pPr>
      <w:r w:rsidRPr="00DE0306">
        <w:rPr>
          <w:sz w:val="16"/>
        </w:rPr>
        <w:t>By 1950 Paul Robeson’s passport had been revoked for his outspoken criticism of the Korean War, and by 1951 W.E.B. Du Bois had been indicted as an unregistered foreign agent for his work against the Cold War. Both were suspected of being Communists. Liberals, who had pre - viously allied themselves with the work of the CAA, began leaving the organization in 1948 , which isolated the anticolonialist perspective on civil rights on the Left. In the war against Communism, many African Amer - ican leaders saw an opportunity to press for domestic civil rights. Since the Soviet Union pointed to racism in U.S. racial policies as a reason for the colonized nations to support a Communist vision of the future, many liberal African American leaders, including Walter White, argued that antidiscrimination measures at home were essential in the fight against Communism. This new argument—that anti-Communism and civil rights were allies—is the logic that underlay the Eisenhower administra - tion’s decision to launch the State Department’s Cultural Presentations Program (CPP) in 1954 .</w:t>
      </w:r>
    </w:p>
    <w:p w14:paraId="22929173" w14:textId="77777777" w:rsidR="00EE6ABC" w:rsidRPr="00DE0306" w:rsidRDefault="00EE6ABC" w:rsidP="00EE6ABC">
      <w:pPr>
        <w:rPr>
          <w:sz w:val="16"/>
        </w:rPr>
      </w:pPr>
      <w:r w:rsidRPr="00DE0306">
        <w:rPr>
          <w:sz w:val="16"/>
        </w:rPr>
        <w:t xml:space="preserve">As Von Eschen has observed, </w:t>
      </w:r>
      <w:r w:rsidRPr="00615AAC">
        <w:rPr>
          <w:rStyle w:val="StyleUnderline"/>
          <w:highlight w:val="green"/>
        </w:rPr>
        <w:t>the United States emerged as</w:t>
      </w:r>
      <w:r w:rsidRPr="00615AAC">
        <w:rPr>
          <w:rStyle w:val="StyleUnderline"/>
        </w:rPr>
        <w:t xml:space="preserve"> a </w:t>
      </w:r>
      <w:r w:rsidRPr="00615AAC">
        <w:rPr>
          <w:rStyle w:val="StyleUnderline"/>
          <w:highlight w:val="green"/>
        </w:rPr>
        <w:t>global power</w:t>
      </w:r>
      <w:r w:rsidRPr="00615AAC">
        <w:rPr>
          <w:rStyle w:val="StyleUnderline"/>
        </w:rPr>
        <w:t xml:space="preserve"> between 1945 and 1960 </w:t>
      </w:r>
      <w:r w:rsidRPr="00615AAC">
        <w:rPr>
          <w:rStyle w:val="StyleUnderline"/>
          <w:highlight w:val="green"/>
        </w:rPr>
        <w:t>at the same time as forty countries</w:t>
      </w:r>
      <w:r w:rsidRPr="00615AAC">
        <w:rPr>
          <w:rStyle w:val="StyleUnderline"/>
        </w:rPr>
        <w:t xml:space="preserve"> rep - resenting a quarter of the world’s population (800 million) cast off colo - nialism and </w:t>
      </w:r>
      <w:r w:rsidRPr="00615AAC">
        <w:rPr>
          <w:rStyle w:val="StyleUnderline"/>
          <w:highlight w:val="green"/>
        </w:rPr>
        <w:t>gained</w:t>
      </w:r>
      <w:r w:rsidRPr="00615AAC">
        <w:rPr>
          <w:rStyle w:val="StyleUnderline"/>
        </w:rPr>
        <w:t xml:space="preserve"> their </w:t>
      </w:r>
      <w:r w:rsidRPr="00615AAC">
        <w:rPr>
          <w:rStyle w:val="StyleUnderline"/>
          <w:highlight w:val="green"/>
        </w:rPr>
        <w:t>independence</w:t>
      </w:r>
      <w:r w:rsidRPr="00615AAC">
        <w:rPr>
          <w:sz w:val="16"/>
        </w:rPr>
        <w:t xml:space="preserve">. </w:t>
      </w:r>
      <w:r w:rsidRPr="00615AAC">
        <w:rPr>
          <w:rStyle w:val="StyleUnderline"/>
        </w:rPr>
        <w:t xml:space="preserve">The </w:t>
      </w:r>
      <w:r w:rsidRPr="00615AAC">
        <w:rPr>
          <w:rStyle w:val="StyleUnderline"/>
          <w:highlight w:val="green"/>
        </w:rPr>
        <w:t>United States wanted these newly</w:t>
      </w:r>
      <w:r w:rsidRPr="00615AAC">
        <w:rPr>
          <w:rStyle w:val="StyleUnderline"/>
        </w:rPr>
        <w:t xml:space="preserve"> emerging </w:t>
      </w:r>
      <w:r w:rsidRPr="00615AAC">
        <w:rPr>
          <w:rStyle w:val="StyleUnderline"/>
          <w:highlight w:val="green"/>
        </w:rPr>
        <w:t>nations to ally</w:t>
      </w:r>
      <w:r w:rsidRPr="00615AAC">
        <w:rPr>
          <w:rStyle w:val="StyleUnderline"/>
        </w:rPr>
        <w:t xml:space="preserve"> with the West, not the Soviet Union</w:t>
      </w:r>
      <w:r w:rsidRPr="00615AAC">
        <w:rPr>
          <w:sz w:val="16"/>
        </w:rPr>
        <w:t xml:space="preserve">. In 1956 </w:t>
      </w:r>
      <w:r w:rsidRPr="00615AAC">
        <w:rPr>
          <w:rStyle w:val="StyleUnderline"/>
          <w:highlight w:val="green"/>
        </w:rPr>
        <w:t xml:space="preserve">the </w:t>
      </w:r>
      <w:r w:rsidRPr="00615AAC">
        <w:rPr>
          <w:rStyle w:val="Emphasis"/>
          <w:highlight w:val="green"/>
        </w:rPr>
        <w:t>State Department</w:t>
      </w:r>
      <w:r w:rsidRPr="00615AAC">
        <w:rPr>
          <w:sz w:val="16"/>
          <w:highlight w:val="green"/>
        </w:rPr>
        <w:t xml:space="preserve"> </w:t>
      </w:r>
      <w:r w:rsidRPr="00615AAC">
        <w:rPr>
          <w:rStyle w:val="StyleUnderline"/>
          <w:highlight w:val="green"/>
        </w:rPr>
        <w:t>was persuaded</w:t>
      </w:r>
      <w:r w:rsidRPr="00615AAC">
        <w:rPr>
          <w:rStyle w:val="StyleUnderline"/>
        </w:rPr>
        <w:t xml:space="preserve"> that </w:t>
      </w:r>
      <w:r w:rsidRPr="00615AAC">
        <w:rPr>
          <w:rStyle w:val="StyleUnderline"/>
          <w:highlight w:val="green"/>
        </w:rPr>
        <w:t>jazz was an important tool in achieving this</w:t>
      </w:r>
      <w:r w:rsidRPr="00615AAC">
        <w:rPr>
          <w:rStyle w:val="StyleUnderline"/>
        </w:rPr>
        <w:t xml:space="preserve"> </w:t>
      </w:r>
      <w:r w:rsidRPr="00615AAC">
        <w:rPr>
          <w:rStyle w:val="Emphasis"/>
        </w:rPr>
        <w:t>diplomatic objective</w:t>
      </w:r>
      <w:r w:rsidRPr="00615AAC">
        <w:rPr>
          <w:sz w:val="16"/>
        </w:rPr>
        <w:t>.11</w:t>
      </w:r>
    </w:p>
    <w:p w14:paraId="6BE2AE4F" w14:textId="77777777" w:rsidR="00EE6ABC" w:rsidRPr="00DE0306" w:rsidRDefault="00EE6ABC" w:rsidP="00EE6ABC">
      <w:pPr>
        <w:rPr>
          <w:sz w:val="16"/>
        </w:rPr>
      </w:pPr>
      <w:r w:rsidRPr="00DE0306">
        <w:rPr>
          <w:sz w:val="16"/>
        </w:rPr>
        <w:t>The State Department Cultural Presentations Program</w:t>
      </w:r>
    </w:p>
    <w:p w14:paraId="7245FC1D" w14:textId="77777777" w:rsidR="00EE6ABC" w:rsidRPr="00DE0306" w:rsidRDefault="00EE6ABC" w:rsidP="00EE6ABC">
      <w:pPr>
        <w:rPr>
          <w:sz w:val="16"/>
        </w:rPr>
      </w:pPr>
      <w:r w:rsidRPr="00DE0306">
        <w:rPr>
          <w:rStyle w:val="StyleUnderline"/>
        </w:rPr>
        <w:t>The Cultural Presentations Program</w:t>
      </w:r>
      <w:r w:rsidRPr="00DE0306">
        <w:rPr>
          <w:sz w:val="16"/>
        </w:rPr>
        <w:t xml:space="preserve"> (more informally </w:t>
      </w:r>
      <w:r w:rsidRPr="00DE0306">
        <w:rPr>
          <w:rStyle w:val="StyleUnderline"/>
        </w:rPr>
        <w:t xml:space="preserve">known as </w:t>
      </w:r>
      <w:r w:rsidRPr="00C45D19">
        <w:rPr>
          <w:rStyle w:val="StyleUnderline"/>
          <w:highlight w:val="green"/>
        </w:rPr>
        <w:t>the State Department tours</w:t>
      </w:r>
      <w:r w:rsidRPr="00C45D19">
        <w:rPr>
          <w:sz w:val="16"/>
          <w:highlight w:val="green"/>
        </w:rPr>
        <w:t xml:space="preserve">) </w:t>
      </w:r>
      <w:r w:rsidRPr="00C45D19">
        <w:rPr>
          <w:rStyle w:val="StyleUnderline"/>
          <w:highlight w:val="green"/>
        </w:rPr>
        <w:t>began in 1954</w:t>
      </w:r>
      <w:r w:rsidRPr="00DE0306">
        <w:rPr>
          <w:sz w:val="16"/>
        </w:rPr>
        <w:t xml:space="preserve"> as the President’s Special International Program for Cultural Presentations and was overseen by the Bureau of International Educational and Cultural Affairs of the Department of State. </w:t>
      </w:r>
      <w:r w:rsidRPr="00DE0306">
        <w:rPr>
          <w:rStyle w:val="StyleUnderline"/>
        </w:rPr>
        <w:t xml:space="preserve">The department had been </w:t>
      </w:r>
      <w:r w:rsidRPr="00C45D19">
        <w:rPr>
          <w:rStyle w:val="StyleUnderline"/>
          <w:highlight w:val="green"/>
        </w:rPr>
        <w:t>following</w:t>
      </w:r>
      <w:r w:rsidRPr="00DE0306">
        <w:rPr>
          <w:rStyle w:val="StyleUnderline"/>
        </w:rPr>
        <w:t xml:space="preserve"> the </w:t>
      </w:r>
      <w:r w:rsidRPr="00C45D19">
        <w:rPr>
          <w:rStyle w:val="StyleUnderline"/>
          <w:highlight w:val="green"/>
        </w:rPr>
        <w:t>success of touring Soviet cultural groups</w:t>
      </w:r>
      <w:r w:rsidRPr="00DE0306">
        <w:rPr>
          <w:rStyle w:val="StyleUnderline"/>
        </w:rPr>
        <w:t xml:space="preserve"> at festivals and fairs in various regions of the world, especially in generating support among the young</w:t>
      </w:r>
      <w:r w:rsidRPr="00DE0306">
        <w:rPr>
          <w:sz w:val="16"/>
        </w:rPr>
        <w:t xml:space="preserve">. In August 1954 President Eisen - hower asked Congress to approve a President’s Emergency Fund for the purpose of establishing a cultural exchange program capable of demon - strating the superiority of the cultural values of free enterprise.12 </w:t>
      </w:r>
      <w:r w:rsidRPr="00DE0306">
        <w:rPr>
          <w:rStyle w:val="StyleUnderline"/>
        </w:rPr>
        <w:t xml:space="preserve">The sum of </w:t>
      </w:r>
      <w:r w:rsidRPr="00C45D19">
        <w:rPr>
          <w:rStyle w:val="StyleUnderline"/>
          <w:highlight w:val="green"/>
        </w:rPr>
        <w:t>five million dollars was appropriated</w:t>
      </w:r>
      <w:r w:rsidRPr="00DE0306">
        <w:rPr>
          <w:rStyle w:val="StyleUnderline"/>
        </w:rPr>
        <w:t>, half of which was designated for cultural presentations and the other half for U.S. manufacturers to at - tend international trade fairs</w:t>
      </w:r>
      <w:r w:rsidRPr="00DE0306">
        <w:rPr>
          <w:sz w:val="16"/>
        </w:rPr>
        <w:t>. Two years later the program was given full legislative sanction at the same funding level under the International Cultural and Trade Fairs Participation Act of 1956 (PL-806). A 1961 report evaluating the program explained that the initial impetus of the pro - gram had been competition through culture and that it had targeted two audiences—</w:t>
      </w:r>
      <w:r w:rsidRPr="00C45D19">
        <w:rPr>
          <w:rStyle w:val="StyleUnderline"/>
        </w:rPr>
        <w:t>the</w:t>
      </w:r>
      <w:r w:rsidRPr="00DE0306">
        <w:rPr>
          <w:rStyle w:val="StyleUnderline"/>
        </w:rPr>
        <w:t xml:space="preserve"> intellectual leadership of nonaligned nations and those segments of youth showing the ‘‘</w:t>
      </w:r>
      <w:r w:rsidRPr="00DE0306">
        <w:rPr>
          <w:rStyle w:val="Emphasis"/>
        </w:rPr>
        <w:t>greatest promise of eventual leadership’’</w:t>
      </w:r>
      <w:r w:rsidRPr="00DE0306">
        <w:rPr>
          <w:sz w:val="16"/>
        </w:rPr>
        <w:t>13</w:t>
      </w:r>
    </w:p>
    <w:p w14:paraId="01E5E8A3" w14:textId="77777777" w:rsidR="00EE6ABC" w:rsidRPr="00DE0306" w:rsidRDefault="00EE6ABC" w:rsidP="00EE6ABC">
      <w:pPr>
        <w:rPr>
          <w:sz w:val="16"/>
        </w:rPr>
      </w:pPr>
      <w:r w:rsidRPr="00C45D19">
        <w:rPr>
          <w:rStyle w:val="StyleUnderline"/>
          <w:highlight w:val="green"/>
        </w:rPr>
        <w:t>The Bureau</w:t>
      </w:r>
      <w:r w:rsidRPr="00DE0306">
        <w:rPr>
          <w:sz w:val="16"/>
        </w:rPr>
        <w:t xml:space="preserve"> of Educational and Cultural Affairs (CU)14 </w:t>
      </w:r>
      <w:r w:rsidRPr="00C45D19">
        <w:rPr>
          <w:rStyle w:val="StyleUnderline"/>
          <w:highlight w:val="green"/>
        </w:rPr>
        <w:t>designated the American National Theatre and Academy</w:t>
      </w:r>
      <w:r w:rsidRPr="00DE0306">
        <w:rPr>
          <w:sz w:val="16"/>
        </w:rPr>
        <w:t xml:space="preserve"> (ANTA) </w:t>
      </w:r>
      <w:r w:rsidRPr="00C45D19">
        <w:rPr>
          <w:rStyle w:val="StyleUnderline"/>
          <w:highlight w:val="green"/>
        </w:rPr>
        <w:t>as its professional agent or administering the program</w:t>
      </w:r>
      <w:r w:rsidRPr="00DE0306">
        <w:rPr>
          <w:sz w:val="16"/>
        </w:rPr>
        <w:t>. A privately supported membership orga - nization chartered by Congress in 1935 , ANTA had already been assisting the State Department in international exchange, most recently for the Berlin festivals held in 1951 , 1952, and 1953 . The International Exchange Service (IES) of ANTA, headed by Robert Dowling, set up advisory panels in music, dance, and drama and charged them with evaluating and selecting performing groups for the International Exchange Program (IEP), also known as the Cultural Presentations Program. Members of the original Music Advisory Panel, who served on a volunteer basis, included com - posers William Schuman, Virgil Thomson, and Howard Hanson; Paul Henry Lang and Jay Harrison of the New York Herald Tribune; Harold Spivacke of the Library of Congress; Carleton Sprague Smith, director of the Music Division of the New York Public Library; Edwin Hughes of the National Music Council; and Al Manuti, president of Local 802 of the American Federation of Musicians.15</w:t>
      </w:r>
    </w:p>
    <w:p w14:paraId="6C1A71AE" w14:textId="77777777" w:rsidR="00EE6ABC" w:rsidRPr="00DE0306" w:rsidRDefault="00EE6ABC" w:rsidP="00EE6ABC">
      <w:pPr>
        <w:rPr>
          <w:sz w:val="16"/>
        </w:rPr>
      </w:pPr>
      <w:r w:rsidRPr="00DE0306">
        <w:rPr>
          <w:sz w:val="16"/>
        </w:rPr>
        <w:t>Among the groups and people that toured under the auspices of the State Department in 1954 and 1955 were the American Ballet Theater, or - ganist E. Power Biggs, the New York Philharmonic, the Jose Limo´ n dance group, a production of Porgy and Bess, and baritone William Warfield. The State Department also included sporting events in its conception of cultural exchange. During these same years the Harlem Globetrotters, the AAU track team, and the skiing team of the University of Denver were among the sports groups sent abroad.16</w:t>
      </w:r>
    </w:p>
    <w:p w14:paraId="4D881075" w14:textId="77777777" w:rsidR="00EE6ABC" w:rsidRPr="00DE0306" w:rsidRDefault="00EE6ABC" w:rsidP="00EE6ABC">
      <w:pPr>
        <w:rPr>
          <w:sz w:val="16"/>
        </w:rPr>
      </w:pPr>
      <w:r w:rsidRPr="00DE0306">
        <w:rPr>
          <w:sz w:val="16"/>
        </w:rPr>
        <w:t>In early 1955 the Music Advisory Panel (MAP) was asked to consider Harry James as a potential performer to send abroad. Some members of the panel did not feel comfortable judging popular music and suggested that they needed a jazz expert on the panel. The ambivalence of the panel members about jazz and popular music was apparent when one of the ANTA officials attending the meeting took the position that a popular music group should never be sent abroad until a symphony orchestra had been heard first. ‘‘We are known all over the world for jazz,’’ he remarked, ‘‘We are trying to indicate that we have other music.’’ Harold Spivacke, on the other hand, took the position that since ‘‘</w:t>
      </w:r>
      <w:r w:rsidRPr="00026CB6">
        <w:rPr>
          <w:rStyle w:val="StyleUnderline"/>
        </w:rPr>
        <w:t xml:space="preserve">the Russians have made a point of associating us with lowdown jazz, and use it as propaganda against us . . . </w:t>
      </w:r>
      <w:r w:rsidRPr="00026CB6">
        <w:rPr>
          <w:rStyle w:val="StyleUnderline"/>
          <w:highlight w:val="green"/>
        </w:rPr>
        <w:t>we should say we are proud of it</w:t>
      </w:r>
      <w:r w:rsidRPr="00026CB6">
        <w:rPr>
          <w:sz w:val="16"/>
          <w:highlight w:val="green"/>
        </w:rPr>
        <w:t>.</w:t>
      </w:r>
      <w:r w:rsidRPr="00DE0306">
        <w:rPr>
          <w:sz w:val="16"/>
        </w:rPr>
        <w:t>’’17</w:t>
      </w:r>
    </w:p>
    <w:p w14:paraId="77EC26CD" w14:textId="77777777" w:rsidR="00EE6ABC" w:rsidRPr="00DE0306" w:rsidRDefault="00EE6ABC" w:rsidP="00EE6ABC">
      <w:pPr>
        <w:rPr>
          <w:sz w:val="16"/>
        </w:rPr>
      </w:pPr>
      <w:r w:rsidRPr="00DE0306">
        <w:rPr>
          <w:rStyle w:val="StyleUnderline"/>
        </w:rPr>
        <w:t xml:space="preserve">By November 1955 , after </w:t>
      </w:r>
      <w:r w:rsidRPr="00C45D19">
        <w:rPr>
          <w:rStyle w:val="StyleUnderline"/>
          <w:highlight w:val="green"/>
        </w:rPr>
        <w:t>Congressman</w:t>
      </w:r>
      <w:r w:rsidRPr="00DE0306">
        <w:rPr>
          <w:rStyle w:val="StyleUnderline"/>
        </w:rPr>
        <w:t xml:space="preserve"> Adam Clayton </w:t>
      </w:r>
      <w:r w:rsidRPr="00C45D19">
        <w:rPr>
          <w:rStyle w:val="StyleUnderline"/>
          <w:highlight w:val="green"/>
        </w:rPr>
        <w:t>Powell</w:t>
      </w:r>
      <w:r w:rsidRPr="00DE0306">
        <w:rPr>
          <w:rStyle w:val="StyleUnderline"/>
        </w:rPr>
        <w:t xml:space="preserve"> Jr. </w:t>
      </w:r>
      <w:r w:rsidRPr="00C45D19">
        <w:rPr>
          <w:rStyle w:val="StyleUnderline"/>
          <w:highlight w:val="green"/>
        </w:rPr>
        <w:t>urged the State Department to include jazz in its cultural exchange programs</w:t>
      </w:r>
      <w:r w:rsidRPr="00DE0306">
        <w:rPr>
          <w:rStyle w:val="StyleUnderline"/>
        </w:rPr>
        <w:t>, the panel stated that ‘‘there is a sudden great interest in the field of jazz.’’</w:t>
      </w:r>
      <w:r w:rsidRPr="00DE0306">
        <w:rPr>
          <w:sz w:val="16"/>
        </w:rPr>
        <w:t xml:space="preserve"> They approached Marshall Stearns, president of the Institute of Jazz Studies at Hunter College, as a possible panel member and asked him to initiate negotiations with major artists. Although the classical music panelists in - cluded three well-known classical composers—Virgil Thomson, Howard Hanson, and William Schuman—jazz artists of an equivalent stature (such as Duke Ellington or Louis Armstrong) were apparently never considered as potential judges. At the December 20 , 1955 , meeting of the music panel, Stearns officially joined the group as special consultant on jazz projects for the firsttime and named the bands of Louis Armstrong, Dizzy Gillespie, Duke Ellington, Count Basie, and Stan Kenton as the five best groups in jazz</w:t>
      </w:r>
    </w:p>
    <w:p w14:paraId="39997F8F" w14:textId="77777777" w:rsidR="00EE6ABC" w:rsidRPr="00DE0306" w:rsidRDefault="00EE6ABC" w:rsidP="00EE6ABC">
      <w:pPr>
        <w:rPr>
          <w:sz w:val="16"/>
        </w:rPr>
      </w:pPr>
      <w:r w:rsidRPr="00DE0306">
        <w:rPr>
          <w:sz w:val="16"/>
        </w:rPr>
        <w:t xml:space="preserve">After one panel member inquired whether ‘‘these Negro bands have white players too’’ (they did), the panel decided that the jazz projects ideally should be ‘‘mixed color groups.’’ The panel’s first choice for the inaugural State Department jazz tour was Louis Armstrong, but panel members felt that he was too expensive, and, besides, he was busy with a movie project (Murrow’s Saga of Satchmo). Duke Ellington was the sec - ond choice, but ‘‘unfortunately he refuses to fly’’ (as did Count Basie). </w:t>
      </w:r>
      <w:r w:rsidRPr="00C45D19">
        <w:rPr>
          <w:rStyle w:val="StyleUnderline"/>
          <w:highlight w:val="green"/>
        </w:rPr>
        <w:t>Dizzy Gillespie was</w:t>
      </w:r>
      <w:r w:rsidRPr="00DE0306">
        <w:rPr>
          <w:rStyle w:val="StyleUnderline"/>
        </w:rPr>
        <w:t xml:space="preserve"> next in line, </w:t>
      </w:r>
      <w:r w:rsidRPr="00C45D19">
        <w:rPr>
          <w:rStyle w:val="StyleUnderline"/>
          <w:highlight w:val="green"/>
        </w:rPr>
        <w:t>earning double-edged praise</w:t>
      </w:r>
      <w:r w:rsidRPr="00DE0306">
        <w:rPr>
          <w:rStyle w:val="StyleUnderline"/>
        </w:rPr>
        <w:t xml:space="preserve"> from the panel that ultimately reveals the vortex of contradiction and ambivalence into which the International Exchange Program pulled jazz: ‘‘Gillespie is an intelligent comedian, cultivated, with novelty acts, and his musical material is interesting. A tour is therefore recommended for him</w:t>
      </w:r>
      <w:r w:rsidRPr="00DE0306">
        <w:rPr>
          <w:sz w:val="16"/>
        </w:rPr>
        <w:t>.’’18</w:t>
      </w:r>
    </w:p>
    <w:p w14:paraId="50BF58CE" w14:textId="77777777" w:rsidR="00EE6ABC" w:rsidRPr="00DE0306" w:rsidRDefault="00EE6ABC" w:rsidP="00EE6ABC">
      <w:pPr>
        <w:rPr>
          <w:sz w:val="16"/>
        </w:rPr>
      </w:pPr>
      <w:r w:rsidRPr="00DE0306">
        <w:rPr>
          <w:rStyle w:val="StyleUnderline"/>
        </w:rPr>
        <w:t>Eight years later, despite the extraordinary success of the jazz tours, the State Department was still delivering backhanded compliments</w:t>
      </w:r>
      <w:r w:rsidRPr="00DE0306">
        <w:rPr>
          <w:sz w:val="16"/>
        </w:rPr>
        <w:t>: ‘‘Most Jazz performers have been outstanding in their willingness to take part in demonstration and clinic sessions outside of their scheduled appearances. Jazz is certainly no substitute for the great symphonies, but must be kept in its own context. Its use offers a challenge in the proper spacing and bal - ancing of presentations in all the performing arts.’’19</w:t>
      </w:r>
    </w:p>
    <w:p w14:paraId="57BEB817" w14:textId="77777777" w:rsidR="00EE6ABC" w:rsidRPr="00DE0306" w:rsidRDefault="00EE6ABC" w:rsidP="00EE6ABC">
      <w:pPr>
        <w:rPr>
          <w:sz w:val="16"/>
        </w:rPr>
      </w:pPr>
      <w:r w:rsidRPr="00DE0306">
        <w:rPr>
          <w:sz w:val="16"/>
        </w:rPr>
        <w:t>Dizzy Gillespie and the Cool War</w:t>
      </w:r>
    </w:p>
    <w:p w14:paraId="4AA941B7" w14:textId="77777777" w:rsidR="00EE6ABC" w:rsidRPr="00DE0306" w:rsidRDefault="00EE6ABC" w:rsidP="00EE6ABC">
      <w:pPr>
        <w:rPr>
          <w:rStyle w:val="StyleUnderline"/>
        </w:rPr>
      </w:pPr>
      <w:r w:rsidRPr="00DE0306">
        <w:rPr>
          <w:sz w:val="16"/>
        </w:rPr>
        <w:t xml:space="preserve">In November 1955 , Adam Clayton Powell Jr. held a press conference on the steps of the House Office Building in Washington, D.C., to announce the State Department’s intention to send jazz performers abroad on goodwill tours. </w:t>
      </w:r>
      <w:r w:rsidRPr="00DE0306">
        <w:rPr>
          <w:rStyle w:val="StyleUnderline"/>
        </w:rPr>
        <w:t>‘‘</w:t>
      </w:r>
      <w:r w:rsidRPr="00C45D19">
        <w:rPr>
          <w:rStyle w:val="StyleUnderline"/>
          <w:highlight w:val="green"/>
        </w:rPr>
        <w:t>Instead of talking about a cold war,’’ he quipped, ‘‘</w:t>
      </w:r>
      <w:r w:rsidRPr="00C45D19">
        <w:rPr>
          <w:rStyle w:val="Emphasis"/>
          <w:highlight w:val="green"/>
        </w:rPr>
        <w:t>we can call it a ‘cool war’ from now on</w:t>
      </w:r>
      <w:r w:rsidRPr="00C45D19">
        <w:rPr>
          <w:rStyle w:val="StyleUnderline"/>
          <w:highlight w:val="green"/>
        </w:rPr>
        <w:t>.</w:t>
      </w:r>
      <w:r w:rsidRPr="00DE0306">
        <w:rPr>
          <w:rStyle w:val="StyleUnderline"/>
        </w:rPr>
        <w:t>’’</w:t>
      </w:r>
      <w:r w:rsidRPr="00DE0306">
        <w:rPr>
          <w:sz w:val="16"/>
        </w:rPr>
        <w:t xml:space="preserve"> </w:t>
      </w:r>
      <w:r w:rsidRPr="00C45D19">
        <w:rPr>
          <w:rStyle w:val="StyleUnderline"/>
          <w:highlight w:val="green"/>
        </w:rPr>
        <w:t>Out came Dizzy Gillespie</w:t>
      </w:r>
      <w:r w:rsidRPr="00DE0306">
        <w:rPr>
          <w:rStyle w:val="StyleUnderline"/>
        </w:rPr>
        <w:t xml:space="preserve"> onto the steps of the building, </w:t>
      </w:r>
      <w:r w:rsidRPr="00C45D19">
        <w:rPr>
          <w:rStyle w:val="StyleUnderline"/>
          <w:highlight w:val="green"/>
        </w:rPr>
        <w:t>holding up his trumpet to add</w:t>
      </w:r>
      <w:r w:rsidRPr="00DE0306">
        <w:rPr>
          <w:rStyle w:val="StyleUnderline"/>
        </w:rPr>
        <w:t>, ‘‘</w:t>
      </w:r>
      <w:r w:rsidRPr="00C45D19">
        <w:rPr>
          <w:rStyle w:val="StyleUnderline"/>
          <w:highlight w:val="green"/>
        </w:rPr>
        <w:t>The weapon that we will use is the cool line</w:t>
      </w:r>
      <w:r w:rsidRPr="00DE0306">
        <w:rPr>
          <w:rStyle w:val="StyleUnderline"/>
        </w:rPr>
        <w:t>,’’ and then blew a few for the delighted CBS newsreel crew</w:t>
      </w:r>
      <w:r w:rsidRPr="00DE0306">
        <w:rPr>
          <w:sz w:val="16"/>
        </w:rPr>
        <w:t xml:space="preserve">. Down Beat described the State Department’s official support for jazz as ‘‘a Utopian dream come true.’’ Citing the enthusiastic support of Theodore Streibert, chief of the U.S. Information Services (USIS), Powell explained that he had convinced the department that ‘‘instead of em - phasizing ballet dancers and classical music, they can get real value out of spending the vast majority of the money on jazz and other Americana such as folk music, mambos, spirituals, American-Indian dances, Hawaiian music, and so forth.’’20 </w:t>
      </w:r>
      <w:r w:rsidRPr="00C45D19">
        <w:rPr>
          <w:rStyle w:val="StyleUnderline"/>
        </w:rPr>
        <w:t>The new openness of the State Department to the possibility of sending jazz musicians</w:t>
      </w:r>
      <w:r w:rsidRPr="00DE0306">
        <w:rPr>
          <w:rStyle w:val="StyleUnderline"/>
        </w:rPr>
        <w:t xml:space="preserve"> abroad may also have had something to do with the Brown v. Board of Education decision (something they wished to advertise) and the lynching of Emmett Till in September 1955 (something whose negative impact in the international sphere they wished to counteract).</w:t>
      </w:r>
    </w:p>
    <w:p w14:paraId="5A4AF0E1" w14:textId="77777777" w:rsidR="00EE6ABC" w:rsidRPr="00DE0306" w:rsidRDefault="00EE6ABC" w:rsidP="00EE6ABC">
      <w:pPr>
        <w:rPr>
          <w:sz w:val="16"/>
        </w:rPr>
      </w:pPr>
      <w:r w:rsidRPr="00C45D19">
        <w:rPr>
          <w:rStyle w:val="StyleUnderline"/>
          <w:highlight w:val="green"/>
        </w:rPr>
        <w:t>In</w:t>
      </w:r>
      <w:r w:rsidRPr="00DE0306">
        <w:rPr>
          <w:rStyle w:val="StyleUnderline"/>
        </w:rPr>
        <w:t xml:space="preserve"> early February </w:t>
      </w:r>
      <w:r w:rsidRPr="00C45D19">
        <w:rPr>
          <w:rStyle w:val="StyleUnderline"/>
          <w:highlight w:val="green"/>
        </w:rPr>
        <w:t>1956</w:t>
      </w:r>
      <w:r w:rsidRPr="00DE0306">
        <w:rPr>
          <w:rStyle w:val="StyleUnderline"/>
        </w:rPr>
        <w:t xml:space="preserve"> the </w:t>
      </w:r>
      <w:r w:rsidRPr="00C45D19">
        <w:rPr>
          <w:rStyle w:val="StyleUnderline"/>
          <w:highlight w:val="green"/>
        </w:rPr>
        <w:t>State Department</w:t>
      </w:r>
      <w:r w:rsidRPr="00DE0306">
        <w:rPr>
          <w:rStyle w:val="StyleUnderline"/>
        </w:rPr>
        <w:t xml:space="preserve"> officially </w:t>
      </w:r>
      <w:r w:rsidRPr="00C45D19">
        <w:rPr>
          <w:rStyle w:val="StyleUnderline"/>
          <w:highlight w:val="green"/>
        </w:rPr>
        <w:t>announced</w:t>
      </w:r>
      <w:r w:rsidRPr="00DE0306">
        <w:rPr>
          <w:rStyle w:val="StyleUnderline"/>
        </w:rPr>
        <w:t xml:space="preserve"> that Dizzy </w:t>
      </w:r>
      <w:r w:rsidRPr="00C45D19">
        <w:rPr>
          <w:rStyle w:val="StyleUnderline"/>
          <w:highlight w:val="green"/>
        </w:rPr>
        <w:t>Gillespie’s band would be the first jazz group sent abroad</w:t>
      </w:r>
      <w:r w:rsidRPr="00DE0306">
        <w:rPr>
          <w:rStyle w:val="StyleUnderline"/>
        </w:rPr>
        <w:t xml:space="preserve"> under ANTA’s International Exchange Program, although a contract was not signed until a few weeks before the first concert of the tour on March 27 . The State Department had originally planned to begin the tour in Bom - bay, but a few weeks before the scheduled appearances, Nehru announced a firm policy of nonalignment with either the United States or the Soviet Union. The State Department canceled appearances in India and quickly made arrangements for the tour to commence in Abadan, Iran. </w:t>
      </w:r>
      <w:r w:rsidRPr="00026CB6">
        <w:rPr>
          <w:rStyle w:val="StyleUnderline"/>
        </w:rPr>
        <w:t xml:space="preserve">Gillespie’s first tour proved so successful that the </w:t>
      </w:r>
      <w:r w:rsidRPr="00C45D19">
        <w:rPr>
          <w:rStyle w:val="StyleUnderline"/>
          <w:highlight w:val="green"/>
        </w:rPr>
        <w:t xml:space="preserve">State Department asked him to do a second one </w:t>
      </w:r>
      <w:r w:rsidRPr="00615AAC">
        <w:rPr>
          <w:rStyle w:val="StyleUnderline"/>
        </w:rPr>
        <w:t>to Latin America later that summer</w:t>
      </w:r>
      <w:r w:rsidRPr="00DE0306">
        <w:rPr>
          <w:sz w:val="16"/>
        </w:rPr>
        <w:t xml:space="preserve"> (see table 4 . 1).</w:t>
      </w:r>
    </w:p>
    <w:p w14:paraId="0807DB0F" w14:textId="77777777" w:rsidR="00EE6ABC" w:rsidRPr="00DE0306" w:rsidRDefault="00EE6ABC" w:rsidP="00EE6ABC">
      <w:pPr>
        <w:rPr>
          <w:sz w:val="16"/>
        </w:rPr>
      </w:pPr>
      <w:r w:rsidRPr="00DE0306">
        <w:rPr>
          <w:sz w:val="16"/>
        </w:rPr>
        <w:t>At this point in the program the department apparently scheduled tour dates as something of a reward for cooperative countries. As Gillespie recalled, ‘‘Our tour was limited to countries which had treaties with the United States or where you had U.S. military bases: Persia [Iran], Leba - non, Syria, Pakistan, Turkey, and Greece. We didn’t go to any of the countries the U.S. didn’t have some sort of ‘security’ agreement with.’’21</w:t>
      </w:r>
    </w:p>
    <w:p w14:paraId="306B7078" w14:textId="77777777" w:rsidR="00EE6ABC" w:rsidRPr="00DE0306" w:rsidRDefault="00EE6ABC" w:rsidP="00EE6ABC">
      <w:pPr>
        <w:rPr>
          <w:sz w:val="16"/>
        </w:rPr>
      </w:pPr>
      <w:r w:rsidRPr="00DE0306">
        <w:rPr>
          <w:rStyle w:val="StyleUnderline"/>
        </w:rPr>
        <w:t>Gillespie, who had been performing mostly in small groups, saw the State Department invitation as an opportunity to work with a big band without the ordinary financial risks involved with booking a large en - semble</w:t>
      </w:r>
      <w:r w:rsidRPr="00DE0306">
        <w:rPr>
          <w:sz w:val="16"/>
        </w:rPr>
        <w:t>. Since he was about to head for Europe with Jazz at the Philhar - monic, he asked Quincy Jones to put the band together while he was away. As Gillespie put it, the band fitted the program’s preference for mixed ensembles: ‘‘We had a complete ‘American’ assortment of blacks, whites, males, females, Jews, and Gentiles in the band.’’ The band included, among others, Melba Liston, Ernie Wilkins, Quincy Jones, Phil Woods, Walter Davis Jr., Charlie Persip, and Frank Rehak.22</w:t>
      </w:r>
    </w:p>
    <w:p w14:paraId="24C670E8" w14:textId="77777777" w:rsidR="00EE6ABC" w:rsidRPr="00DE0306" w:rsidRDefault="00EE6ABC" w:rsidP="00EE6ABC">
      <w:pPr>
        <w:rPr>
          <w:sz w:val="16"/>
        </w:rPr>
      </w:pPr>
      <w:r w:rsidRPr="00DE0306">
        <w:rPr>
          <w:sz w:val="16"/>
        </w:rPr>
        <w:t xml:space="preserve">With Quincy Jones in charge of preparatory rehearsals, a program was developed that presented a concise musical history of jazz. Quincy Jones, Melba Liston, and Ernie Wilkins were responsible for the arranging and contributed original charts as well, including Liston’s ‘‘Annie’s Dance’’ (based on a theme by Grieg) and ‘‘My Reverie’’ and Quincy Jones’s ‘‘Q’s Tune.’’ </w:t>
      </w:r>
      <w:r w:rsidRPr="00DE0306">
        <w:rPr>
          <w:rStyle w:val="StyleUnderline"/>
        </w:rPr>
        <w:t>The first half of the concert began with Dizzy Gillespie on bongo drums and Charlie Persip on drum set demonstrating African rhythms</w:t>
      </w:r>
      <w:r w:rsidRPr="00DE0306">
        <w:rPr>
          <w:sz w:val="16"/>
        </w:rPr>
        <w:t>. Herb Lance followed, singing several spirituals such as ‘‘Sometimes I Feel Like a Motherless Child’’ and ‘‘Joshua Fit the Battle of Jericho.’’ These were followed by an old-time blues and a small group playing ‘‘When the Saints Go Marching In’’ in New Orleans style. Dizzy and the full band continued with a series of arrangements illustrating the development of the big band and summarizing jazz trumpet styles. Among the compositions they played were Duke Ellington’s ‘‘Mood Indigo,’’ Benny Goodman’s ‘‘King Porter Stomp’’ (arr. Fletcher Henderson), Jimmie Lunceford’s ‘‘For Dancers Only,’’ Roy Eldridge’s ‘‘Rockin’ Chair,’’ and Count Basie’s ‘‘One O’Clock Jump,’’ which were scored from the original recordings. To illustrate how bebop musicians wrote new compositions over the chord changes of existing standards, Gillespie simultaneously played ‘‘Groovin’ High’’ and ‘‘Whispering.’’</w:t>
      </w:r>
    </w:p>
    <w:p w14:paraId="6BE6286E" w14:textId="77777777" w:rsidR="00EE6ABC" w:rsidRPr="00DE0306" w:rsidRDefault="00EE6ABC" w:rsidP="00EE6ABC">
      <w:pPr>
        <w:rPr>
          <w:rStyle w:val="StyleUnderline"/>
        </w:rPr>
      </w:pPr>
      <w:r w:rsidRPr="00DE0306">
        <w:rPr>
          <w:rStyle w:val="StyleUnderline"/>
        </w:rPr>
        <w:t>The second half of the concert included more contemporary arrange - ments of ‘‘Stella by Starlight’’ (arr. Melba Liston), ‘‘Cool Breeze,’’ and ‘‘A Night in Tunisia.’’ Herb Lancesang ‘‘Lucky Old Sun’’ and ‘‘Seems Like She Just Don’t Care,’’ and Dottie Saulters’s repertory included ‘‘Birth of the Blues,’’ ‘‘Make Loveto Me,’’ ‘‘Gabriel,’’ ‘‘All God’s Children,’’ and ‘‘Born to Be Blue.’’ Gillespie also featured a small group doing bebop numbers such as ‘‘Shoo Be Doo Be,’’ ‘‘Sunny Side of the Street,’’ and ‘‘Begin the Beguine.’’ Charlie Persip was featured on an arrangement of ‘‘The Champ.’’ Marshall Stearns, who had advocated for Gillespie on the Music Advisory Panel, accompanied the band on the tour as a lecturer on jazz history and an allaround band boy.23</w:t>
      </w:r>
    </w:p>
    <w:p w14:paraId="77A9EDFB" w14:textId="77777777" w:rsidR="00EE6ABC" w:rsidRPr="00DE0306" w:rsidRDefault="00EE6ABC" w:rsidP="00EE6ABC">
      <w:pPr>
        <w:rPr>
          <w:sz w:val="16"/>
        </w:rPr>
      </w:pPr>
      <w:r w:rsidRPr="00DE0306">
        <w:rPr>
          <w:sz w:val="16"/>
        </w:rPr>
        <w:t>Quincy Jones remembers an official from ANTA as ‘‘arrogant and condescending’’: ‘‘He came to rehearsal and stood in front of the band in a preppy wool suit and bow tie, and gave us advice in a flat, patronizing voice, saying, ‘I have nothing to tell you except that when you’re abroad, you’re representing our country. So please indulge in your various idio - syncrasies discreetly.’ . . . This kind of talk got our jaws tight. We were good and pissed off, but like the black soldiers in World War II, we kept on keepin’ on.’’24</w:t>
      </w:r>
    </w:p>
    <w:p w14:paraId="4D1BB749" w14:textId="77777777" w:rsidR="00EE6ABC" w:rsidRPr="00DE0306" w:rsidRDefault="00EE6ABC" w:rsidP="00EE6ABC">
      <w:pPr>
        <w:rPr>
          <w:sz w:val="16"/>
        </w:rPr>
      </w:pPr>
      <w:r w:rsidRPr="00DE0306">
        <w:rPr>
          <w:sz w:val="16"/>
        </w:rPr>
        <w:t xml:space="preserve">The opening concert on March 27 was at the Taj Theatre in Abadan, Iran, where Dizzy Gillespie and his All-Stars performed before Princess Shahnaz Pahlavi, daughter of the Shah of Iran. Most of the predominantly Muslim audience had had no previous exposure to jazz and were more disconcerted by the mixed-gender composition of the band than its mixed ethnic membership. Melba Liston on trombone and Dottie Saulters on vocals performed with men in clothing considered immodest by Muslim standards. As the band played its history of jazz section, </w:t>
      </w:r>
      <w:r w:rsidRPr="00615AAC">
        <w:rPr>
          <w:rStyle w:val="StyleUnderline"/>
        </w:rPr>
        <w:t xml:space="preserve">the audience was extremely quiet, seemingly apathetic and puzzled. But then, according to a reporter from the Pittsburgh Courier, a ‘‘miracle’’ took place. </w:t>
      </w:r>
      <w:r w:rsidRPr="00615AAC">
        <w:rPr>
          <w:rStyle w:val="StyleUnderline"/>
          <w:highlight w:val="green"/>
        </w:rPr>
        <w:t>The audience started to ‘‘catch the beat,</w:t>
      </w:r>
      <w:r w:rsidRPr="00615AAC">
        <w:rPr>
          <w:rStyle w:val="StyleUnderline"/>
        </w:rPr>
        <w:t>’’ awkwardly at first, and by intermission ‘‘</w:t>
      </w:r>
      <w:r w:rsidRPr="00615AAC">
        <w:rPr>
          <w:rStyle w:val="StyleUnderline"/>
          <w:highlight w:val="green"/>
        </w:rPr>
        <w:t>the theater was as hot as any American jazz spot</w:t>
      </w:r>
      <w:r w:rsidRPr="00DE0306">
        <w:rPr>
          <w:sz w:val="16"/>
        </w:rPr>
        <w:t>.’’ On subsequent concerts in Abadan, the education process proceeded more quickly, as fans from previous concerts returned and led the way in participation.25</w:t>
      </w:r>
    </w:p>
    <w:p w14:paraId="3B534429" w14:textId="77777777" w:rsidR="00EE6ABC" w:rsidRPr="005F7BD4" w:rsidRDefault="00EE6ABC" w:rsidP="00EE6ABC"/>
    <w:bookmarkEnd w:id="2"/>
    <w:p w14:paraId="089946A4" w14:textId="77777777" w:rsidR="00EE6ABC" w:rsidRPr="00EE6ABC" w:rsidRDefault="00EE6ABC" w:rsidP="00EE6ABC"/>
    <w:sectPr w:rsidR="00EE6ABC" w:rsidRPr="00EE6A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B1FE3" w14:textId="77777777" w:rsidR="009744A6" w:rsidRDefault="009744A6" w:rsidP="00066D2C">
      <w:r>
        <w:separator/>
      </w:r>
    </w:p>
  </w:endnote>
  <w:endnote w:type="continuationSeparator" w:id="0">
    <w:p w14:paraId="22B9F31D" w14:textId="77777777" w:rsidR="009744A6" w:rsidRDefault="009744A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A859D" w14:textId="77777777" w:rsidR="009744A6" w:rsidRDefault="009744A6" w:rsidP="00066D2C">
      <w:r>
        <w:separator/>
      </w:r>
    </w:p>
  </w:footnote>
  <w:footnote w:type="continuationSeparator" w:id="0">
    <w:p w14:paraId="40ADBD7F" w14:textId="77777777" w:rsidR="009744A6" w:rsidRDefault="009744A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6ABC"/>
    <w:rsid w:val="00001C7E"/>
    <w:rsid w:val="0000487C"/>
    <w:rsid w:val="00011FEF"/>
    <w:rsid w:val="00013C8B"/>
    <w:rsid w:val="00023AEF"/>
    <w:rsid w:val="000250CA"/>
    <w:rsid w:val="00026CB6"/>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A5"/>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23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9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6DE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60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2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97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E99"/>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4A6"/>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3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ABC"/>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12EB0"/>
  <w15:chartTrackingRefBased/>
  <w15:docId w15:val="{6DF63C58-91E6-4857-A1C8-8D61C005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6ABC"/>
    <w:rPr>
      <w:rFonts w:ascii="Calibri" w:hAnsi="Calibri" w:cs="Calibri"/>
    </w:rPr>
  </w:style>
  <w:style w:type="paragraph" w:styleId="Heading1">
    <w:name w:val="heading 1"/>
    <w:aliases w:val="Pocket"/>
    <w:basedOn w:val="Normal"/>
    <w:next w:val="Normal"/>
    <w:link w:val="Heading1Char"/>
    <w:qFormat/>
    <w:rsid w:val="00EE6A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6A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EE6A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EE6A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6AB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6A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6AB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E6AB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6ABC"/>
    <w:rPr>
      <w:color w:val="auto"/>
      <w:u w:val="none"/>
    </w:rPr>
  </w:style>
  <w:style w:type="character" w:customStyle="1" w:styleId="Heading1Char">
    <w:name w:val="Heading 1 Char"/>
    <w:aliases w:val="Pocket Char"/>
    <w:basedOn w:val="DefaultParagraphFont"/>
    <w:link w:val="Heading1"/>
    <w:rsid w:val="00EE6A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6ABC"/>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Citation Char Char Char Char Char,Citation Char1 Char Char Char,Heading 3 Char Char1 Char,Citation Char Char1 Char"/>
    <w:basedOn w:val="DefaultParagraphFont"/>
    <w:link w:val="Heading3"/>
    <w:uiPriority w:val="2"/>
    <w:rsid w:val="00EE6A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E6A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6ABC"/>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EE6ABC"/>
    <w:rPr>
      <w:b w:val="0"/>
      <w:sz w:val="22"/>
      <w:u w:val="single"/>
    </w:rPr>
  </w:style>
  <w:style w:type="character" w:styleId="Strong">
    <w:name w:val="Strong"/>
    <w:basedOn w:val="DefaultParagraphFont"/>
    <w:uiPriority w:val="22"/>
    <w:semiHidden/>
    <w:qFormat/>
    <w:rsid w:val="00EE6ABC"/>
    <w:rPr>
      <w:b/>
      <w:bCs/>
    </w:rPr>
  </w:style>
  <w:style w:type="character" w:styleId="BookTitle">
    <w:name w:val="Book Title"/>
    <w:basedOn w:val="DefaultParagraphFont"/>
    <w:uiPriority w:val="33"/>
    <w:semiHidden/>
    <w:qFormat/>
    <w:rsid w:val="00EE6ABC"/>
    <w:rPr>
      <w:b/>
      <w:bCs/>
      <w:i/>
      <w:iCs/>
      <w:spacing w:val="5"/>
    </w:rPr>
  </w:style>
  <w:style w:type="character" w:customStyle="1" w:styleId="Heading5Char">
    <w:name w:val="Heading 5 Char"/>
    <w:basedOn w:val="DefaultParagraphFont"/>
    <w:link w:val="Heading5"/>
    <w:uiPriority w:val="9"/>
    <w:semiHidden/>
    <w:rsid w:val="00EE6A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6ABC"/>
  </w:style>
  <w:style w:type="paragraph" w:styleId="Header">
    <w:name w:val="header"/>
    <w:basedOn w:val="Normal"/>
    <w:link w:val="HeaderChar"/>
    <w:uiPriority w:val="99"/>
    <w:semiHidden/>
    <w:rsid w:val="00EE6ABC"/>
    <w:pPr>
      <w:tabs>
        <w:tab w:val="center" w:pos="4680"/>
        <w:tab w:val="right" w:pos="9360"/>
      </w:tabs>
    </w:pPr>
  </w:style>
  <w:style w:type="character" w:customStyle="1" w:styleId="HeaderChar">
    <w:name w:val="Header Char"/>
    <w:basedOn w:val="DefaultParagraphFont"/>
    <w:link w:val="Header"/>
    <w:uiPriority w:val="99"/>
    <w:semiHidden/>
    <w:rsid w:val="00EE6ABC"/>
    <w:rPr>
      <w:rFonts w:ascii="Calibri" w:hAnsi="Calibri" w:cs="Calibri"/>
    </w:rPr>
  </w:style>
  <w:style w:type="paragraph" w:styleId="Footer">
    <w:name w:val="footer"/>
    <w:basedOn w:val="Normal"/>
    <w:link w:val="FooterChar"/>
    <w:uiPriority w:val="99"/>
    <w:semiHidden/>
    <w:rsid w:val="00EE6ABC"/>
    <w:pPr>
      <w:tabs>
        <w:tab w:val="center" w:pos="4680"/>
        <w:tab w:val="right" w:pos="9360"/>
      </w:tabs>
    </w:pPr>
  </w:style>
  <w:style w:type="character" w:customStyle="1" w:styleId="FooterChar">
    <w:name w:val="Footer Char"/>
    <w:basedOn w:val="DefaultParagraphFont"/>
    <w:link w:val="Footer"/>
    <w:uiPriority w:val="99"/>
    <w:semiHidden/>
    <w:rsid w:val="00EE6ABC"/>
    <w:rPr>
      <w:rFonts w:ascii="Calibri" w:hAnsi="Calibri" w:cs="Calibri"/>
    </w:rPr>
  </w:style>
  <w:style w:type="paragraph" w:styleId="BodyText">
    <w:name w:val="Body Text"/>
    <w:basedOn w:val="Normal"/>
    <w:link w:val="BodyTextChar"/>
    <w:uiPriority w:val="99"/>
    <w:semiHidden/>
    <w:unhideWhenUsed/>
    <w:rsid w:val="00EE6ABC"/>
    <w:pPr>
      <w:spacing w:after="120"/>
    </w:pPr>
  </w:style>
  <w:style w:type="character" w:customStyle="1" w:styleId="BodyTextChar">
    <w:name w:val="Body Text Char"/>
    <w:basedOn w:val="DefaultParagraphFont"/>
    <w:link w:val="BodyText"/>
    <w:uiPriority w:val="99"/>
    <w:semiHidden/>
    <w:rsid w:val="00EE6ABC"/>
    <w:rPr>
      <w:rFonts w:ascii="Calibri" w:hAnsi="Calibri" w:cs="Calibri"/>
    </w:rPr>
  </w:style>
  <w:style w:type="paragraph" w:styleId="NoSpacing">
    <w:name w:val="No Spacing"/>
    <w:link w:val="NoSpacingChar"/>
    <w:uiPriority w:val="99"/>
    <w:semiHidden/>
    <w:unhideWhenUsed/>
    <w:qFormat/>
    <w:rsid w:val="00EE6AB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6AB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EE6ABC"/>
    <w:rPr>
      <w:color w:val="0563C1" w:themeColor="hyperlink"/>
      <w:u w:val="single"/>
    </w:rPr>
  </w:style>
  <w:style w:type="character" w:styleId="UnresolvedMention">
    <w:name w:val="Unresolved Mention"/>
    <w:basedOn w:val="DefaultParagraphFont"/>
    <w:uiPriority w:val="99"/>
    <w:semiHidden/>
    <w:unhideWhenUsed/>
    <w:rsid w:val="00EE6ABC"/>
    <w:rPr>
      <w:color w:val="605E5C"/>
      <w:shd w:val="clear" w:color="auto" w:fill="E1DFDD"/>
    </w:rPr>
  </w:style>
  <w:style w:type="paragraph" w:customStyle="1" w:styleId="Undertag">
    <w:name w:val="Undertag"/>
    <w:link w:val="UndertagChar"/>
    <w:autoRedefine/>
    <w:uiPriority w:val="5"/>
    <w:qFormat/>
    <w:rsid w:val="00EE6AB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6AB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E6ABC"/>
    <w:rPr>
      <w:color w:val="1F3864" w:themeColor="accent1" w:themeShade="80"/>
    </w:rPr>
  </w:style>
  <w:style w:type="character" w:customStyle="1" w:styleId="AnalyticChar">
    <w:name w:val="Analytic Char"/>
    <w:basedOn w:val="DefaultParagraphFont"/>
    <w:link w:val="Analytic"/>
    <w:uiPriority w:val="5"/>
    <w:rsid w:val="00EE6ABC"/>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E6AB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EE6AB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phne785.substack.com/p/reflections-on-kus-may-day-encampment?r=42w3fh&amp;utm_campaign=post&amp;utm_medium=web&amp;triedRedirect=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eftvoice.org/the-party-we-need-a-revolutionary-socialist-party/" TargetMode="External"/><Relationship Id="rId4" Type="http://schemas.openxmlformats.org/officeDocument/2006/relationships/settings" Target="settings.xml"/><Relationship Id="rId9" Type="http://schemas.openxmlformats.org/officeDocument/2006/relationships/hyperlink" Target="https://scalawagmagazine.org/2023/04/atlanta-political-freedom-captive-matern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24369</Words>
  <Characters>131355</Characters>
  <Application>Microsoft Office Word</Application>
  <DocSecurity>0</DocSecurity>
  <Lines>2153</Lines>
  <Paragraphs>1197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Luna</dc:creator>
  <cp:keywords>6.0.0</cp:keywords>
  <dc:description/>
  <cp:lastModifiedBy>Schultz, Luna A</cp:lastModifiedBy>
  <cp:revision>2</cp:revision>
  <dcterms:created xsi:type="dcterms:W3CDTF">2025-10-11T13:47:00Z</dcterms:created>
  <dcterms:modified xsi:type="dcterms:W3CDTF">2025-10-11T14:15:00Z</dcterms:modified>
</cp:coreProperties>
</file>