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EE3C" w14:textId="77777777" w:rsidR="008850CD" w:rsidRDefault="008850CD" w:rsidP="008850CD">
      <w:pPr>
        <w:pStyle w:val="Heading2"/>
      </w:pPr>
      <w:r>
        <w:t>1nc</w:t>
      </w:r>
    </w:p>
    <w:p w14:paraId="3C33616B" w14:textId="77777777" w:rsidR="008850CD" w:rsidRPr="008446A8" w:rsidRDefault="008850CD" w:rsidP="008850CD">
      <w:pPr>
        <w:pStyle w:val="Heading3"/>
      </w:pPr>
      <w:r>
        <w:t>K – Archive</w:t>
      </w:r>
    </w:p>
    <w:p w14:paraId="1A2D15BF" w14:textId="77777777" w:rsidR="008850CD" w:rsidRDefault="008850CD" w:rsidP="008850CD">
      <w:pPr>
        <w:pStyle w:val="Heading4"/>
      </w:pPr>
      <w:r>
        <w:t xml:space="preserve">The aff performs an archival intervention that attempts to recover through the gaps in the record. Their thesis is that the </w:t>
      </w:r>
      <w:r>
        <w:rPr>
          <w:u w:val="single"/>
        </w:rPr>
        <w:t xml:space="preserve">impossibility </w:t>
      </w:r>
      <w:r>
        <w:t xml:space="preserve">of that encounter is itself productive, but in the end Esther Brown can only represent an “ensemble of social relations” through the attempt to speak to Esther Brown as a </w:t>
      </w:r>
      <w:r>
        <w:rPr>
          <w:u w:val="single"/>
        </w:rPr>
        <w:t xml:space="preserve">person, </w:t>
      </w:r>
      <w:r>
        <w:t xml:space="preserve">but that impossibility collapses into recognizing her only through her </w:t>
      </w:r>
      <w:r>
        <w:rPr>
          <w:u w:val="single"/>
        </w:rPr>
        <w:t>role</w:t>
      </w:r>
      <w:r>
        <w:t>.</w:t>
      </w:r>
    </w:p>
    <w:p w14:paraId="4EA80BFD" w14:textId="77777777" w:rsidR="008850CD" w:rsidRPr="008446A8" w:rsidRDefault="008850CD" w:rsidP="008850CD">
      <w:r w:rsidRPr="008446A8">
        <w:rPr>
          <w:b/>
          <w:bCs/>
          <w:sz w:val="26"/>
          <w:szCs w:val="26"/>
        </w:rPr>
        <w:t>Proctor 18</w:t>
      </w:r>
      <w:r>
        <w:t>, PhD, historian (Hannah, “</w:t>
      </w:r>
      <w:r w:rsidRPr="008446A8">
        <w:t>History from Within Identity and Interiority</w:t>
      </w:r>
      <w:r>
        <w:t xml:space="preserve">” Historical Materialism, 2018, </w:t>
      </w:r>
      <w:hyperlink r:id="rId8" w:history="1">
        <w:r w:rsidRPr="00DD1F76">
          <w:rPr>
            <w:rStyle w:val="Hyperlink"/>
          </w:rPr>
          <w:t>https://www.historicalmaterialism.org/article/history-from-within/</w:t>
        </w:r>
      </w:hyperlink>
      <w:r>
        <w:t>) rose</w:t>
      </w:r>
    </w:p>
    <w:p w14:paraId="1FE0CD51" w14:textId="77777777" w:rsidR="008850CD" w:rsidRPr="001A4071" w:rsidRDefault="008850CD" w:rsidP="008850CD">
      <w:pPr>
        <w:rPr>
          <w:u w:val="single"/>
        </w:rPr>
      </w:pPr>
      <w:r w:rsidRPr="001A4071">
        <w:rPr>
          <w:highlight w:val="green"/>
          <w:u w:val="single"/>
        </w:rPr>
        <w:t>To live does not always mean to leave traces</w:t>
      </w:r>
      <w:r w:rsidRPr="008446A8">
        <w:rPr>
          <w:sz w:val="16"/>
        </w:rPr>
        <w:t xml:space="preserve">.[18] All histories of emotional experience are difficult to access but some are more inaccessible than others. A central figure in Peter Linebaugh and Marcus Rediker’s The Many Headed Hydra is a woman called Francis, a ‘Blackymore maide’ who was an active member of a radical congregation in Bristol in the 1640s. Linebaugh and Rediker know of Francis’s existence due to a small fragment of text written by Edward Terrill, a church elder. </w:t>
      </w:r>
      <w:r w:rsidRPr="001A4071">
        <w:rPr>
          <w:u w:val="single"/>
        </w:rPr>
        <w:t xml:space="preserve">The </w:t>
      </w:r>
      <w:r w:rsidRPr="001A4071">
        <w:rPr>
          <w:highlight w:val="green"/>
          <w:u w:val="single"/>
        </w:rPr>
        <w:t>structural inequalities of the past structured what was and was not deposited in the archives</w:t>
      </w:r>
      <w:r w:rsidRPr="008446A8">
        <w:rPr>
          <w:sz w:val="16"/>
        </w:rPr>
        <w:t xml:space="preserve"> and Francis is remarkable for appearing in them at all: ‘She was black; he was white. She was a woman; he was a man. She was a sister in the congregation; he was an elder of the church. She was a servant; he was a master’.[19] </w:t>
      </w:r>
      <w:r w:rsidRPr="001A4071">
        <w:rPr>
          <w:u w:val="single"/>
        </w:rPr>
        <w:t xml:space="preserve">The </w:t>
      </w:r>
      <w:r w:rsidRPr="001A4071">
        <w:rPr>
          <w:highlight w:val="green"/>
          <w:u w:val="single"/>
        </w:rPr>
        <w:t>paucity of information</w:t>
      </w:r>
      <w:r w:rsidRPr="001A4071">
        <w:rPr>
          <w:u w:val="single"/>
        </w:rPr>
        <w:t xml:space="preserve"> about Francis and the second-hand quality of Terrill’s account </w:t>
      </w:r>
      <w:r w:rsidRPr="001A4071">
        <w:rPr>
          <w:highlight w:val="green"/>
          <w:u w:val="single"/>
        </w:rPr>
        <w:t>prevents the authors from giving a ‘conventionally biographical’[20] account of her life but they perceive that mimicking the silences and gaps in the extant material risks reproducing the power relations that created those silences and gaps</w:t>
      </w:r>
      <w:r w:rsidRPr="001A4071">
        <w:rPr>
          <w:u w:val="single"/>
        </w:rPr>
        <w:t xml:space="preserve"> in the first place. </w:t>
      </w:r>
      <w:r w:rsidRPr="001A4071">
        <w:rPr>
          <w:highlight w:val="green"/>
          <w:u w:val="single"/>
        </w:rPr>
        <w:t>Rather than abandoning Francis to oblivion they work outwards from that tiny trace to reinstate her in history.</w:t>
      </w:r>
      <w:r w:rsidRPr="001A4071">
        <w:rPr>
          <w:u w:val="single"/>
        </w:rPr>
        <w:t xml:space="preserve"> </w:t>
      </w:r>
      <w:r w:rsidRPr="008446A8">
        <w:rPr>
          <w:sz w:val="16"/>
        </w:rPr>
        <w:t>Yet although they argue that Terrill’s text betrays nervousness and anxiety on the part of its author, their analysis of Francis remains, to repeat Fraser’s phrase, ‘externally manifest’</w:t>
      </w:r>
      <w:r w:rsidRPr="008446A8">
        <w:rPr>
          <w:sz w:val="16"/>
          <w:highlight w:val="green"/>
        </w:rPr>
        <w:t xml:space="preserve">. </w:t>
      </w:r>
      <w:r w:rsidRPr="001A4071">
        <w:rPr>
          <w:highlight w:val="green"/>
          <w:u w:val="single"/>
        </w:rPr>
        <w:t>They approach her as an ‘ensemble of social relations’</w:t>
      </w:r>
      <w:r w:rsidRPr="001A4071">
        <w:rPr>
          <w:u w:val="single"/>
        </w:rPr>
        <w:t xml:space="preserve">[21] (the phrase is borrowed from Marx’s Theses on Feuerbach): </w:t>
      </w:r>
      <w:r w:rsidRPr="001A4071">
        <w:rPr>
          <w:highlight w:val="green"/>
          <w:u w:val="single"/>
        </w:rPr>
        <w:t>as a servant, a black person, a woman, and a Baptist.</w:t>
      </w:r>
      <w:r w:rsidRPr="001A4071">
        <w:rPr>
          <w:u w:val="single"/>
        </w:rPr>
        <w:t xml:space="preserve"> Would it have been possible to have written about her in any other way?</w:t>
      </w:r>
    </w:p>
    <w:p w14:paraId="0E315F31" w14:textId="77777777" w:rsidR="008850CD" w:rsidRPr="008446A8" w:rsidRDefault="008850CD" w:rsidP="008850CD">
      <w:pPr>
        <w:rPr>
          <w:sz w:val="16"/>
        </w:rPr>
      </w:pPr>
      <w:r w:rsidRPr="008446A8">
        <w:rPr>
          <w:sz w:val="16"/>
        </w:rPr>
        <w:t>In a searing review from 1986 Linebaugh criticized Perry Anderson for the grandiosity and abstraction of his prose, for his detachment from people who experience exploitation and immiseration under capitalism and from the quotidian spaces in which they spend their days and nights.[22]The Many Headed Hydra could be seen to redress this tendency:</w:t>
      </w:r>
    </w:p>
    <w:p w14:paraId="171D8836" w14:textId="77777777" w:rsidR="008850CD" w:rsidRPr="008446A8" w:rsidRDefault="008850CD" w:rsidP="008850CD">
      <w:pPr>
        <w:rPr>
          <w:sz w:val="16"/>
        </w:rPr>
      </w:pPr>
      <w:r w:rsidRPr="008446A8">
        <w:rPr>
          <w:sz w:val="16"/>
        </w:rPr>
        <w:t>Our book looks from below. We have attempted to recover some of the lost history of the multiethnic class that was essential to the rise of capitalism and the modern, global economy. The historic invisibility of many of the book’s subjects owes much to the repression originally visited upon them: the violence of the stake, the chopping block, the gallows, and the shackles of a ship’s dark hold. It also owes much to the violence of abstraction in the writing of history.[23]</w:t>
      </w:r>
    </w:p>
    <w:p w14:paraId="62FF35F0" w14:textId="77777777" w:rsidR="008850CD" w:rsidRPr="008446A8" w:rsidRDefault="008850CD" w:rsidP="008850CD">
      <w:pPr>
        <w:rPr>
          <w:sz w:val="16"/>
        </w:rPr>
      </w:pPr>
      <w:r w:rsidRPr="008446A8">
        <w:rPr>
          <w:sz w:val="16"/>
        </w:rPr>
        <w:t xml:space="preserve">Linebaugh and Rediker are not entirely able to dispense with abstraction, however. Linebaugh’s review notes Anderson’s proclivity for bombastic adverbs; The Many Headed Hydra, by contrast, favours nouns. </w:t>
      </w:r>
      <w:r w:rsidRPr="001A4071">
        <w:rPr>
          <w:u w:val="single"/>
        </w:rPr>
        <w:t xml:space="preserve">For all its passionately articulated paeans to the dispossessed, the groups of </w:t>
      </w:r>
      <w:r w:rsidRPr="001A4071">
        <w:rPr>
          <w:highlight w:val="green"/>
          <w:u w:val="single"/>
        </w:rPr>
        <w:t>people</w:t>
      </w:r>
      <w:r w:rsidRPr="001A4071">
        <w:rPr>
          <w:u w:val="single"/>
        </w:rPr>
        <w:t xml:space="preserve"> Linebaugh and Rediker describe </w:t>
      </w:r>
      <w:r w:rsidRPr="001A4071">
        <w:rPr>
          <w:highlight w:val="green"/>
          <w:u w:val="single"/>
        </w:rPr>
        <w:t>are</w:t>
      </w:r>
      <w:r w:rsidRPr="001A4071">
        <w:rPr>
          <w:u w:val="single"/>
        </w:rPr>
        <w:t xml:space="preserve"> frequently </w:t>
      </w:r>
      <w:r w:rsidRPr="001A4071">
        <w:rPr>
          <w:highlight w:val="green"/>
          <w:u w:val="single"/>
        </w:rPr>
        <w:t>reduced to lists of occupations, ethnicities</w:t>
      </w:r>
      <w:r w:rsidRPr="001A4071">
        <w:rPr>
          <w:u w:val="single"/>
        </w:rPr>
        <w:t xml:space="preserve">, religious affiliations </w:t>
      </w:r>
      <w:r w:rsidRPr="001A4071">
        <w:rPr>
          <w:highlight w:val="green"/>
          <w:u w:val="single"/>
        </w:rPr>
        <w:t>or political groups.</w:t>
      </w:r>
      <w:r w:rsidRPr="001A4071">
        <w:rPr>
          <w:u w:val="single"/>
        </w:rPr>
        <w:t xml:space="preserve"> ‘Disspossessed commoners, transported felons, indentured servants, religious radicals, pirates, urban labourers, soldiers, sailors, African slaves’</w:t>
      </w:r>
      <w:r w:rsidRPr="008446A8">
        <w:rPr>
          <w:sz w:val="16"/>
        </w:rPr>
        <w:t xml:space="preserve">[24] – the litanies of collectivities that pepper the pages of The Many Headed Hydra necessarily remain as surfaces rather than depths. </w:t>
      </w:r>
      <w:r w:rsidRPr="001A4071">
        <w:rPr>
          <w:highlight w:val="green"/>
          <w:u w:val="single"/>
        </w:rPr>
        <w:t>What was happeninginside th</w:t>
      </w:r>
      <w:r w:rsidRPr="001A4071">
        <w:rPr>
          <w:u w:val="single"/>
        </w:rPr>
        <w:t xml:space="preserve">e many </w:t>
      </w:r>
      <w:r w:rsidRPr="001A4071">
        <w:rPr>
          <w:highlight w:val="green"/>
          <w:u w:val="single"/>
        </w:rPr>
        <w:t>heads of the hydra? The historical record does not allow for an insight into what motivated, delighted, horrified,</w:t>
      </w:r>
      <w:r w:rsidRPr="001A4071">
        <w:rPr>
          <w:u w:val="single"/>
        </w:rPr>
        <w:t xml:space="preserve"> aroused, frightened </w:t>
      </w:r>
      <w:r w:rsidRPr="001A4071">
        <w:rPr>
          <w:highlight w:val="green"/>
          <w:u w:val="single"/>
        </w:rPr>
        <w:t>or amused</w:t>
      </w:r>
      <w:r w:rsidRPr="001A4071">
        <w:rPr>
          <w:u w:val="single"/>
        </w:rPr>
        <w:t xml:space="preserve"> this vast ‘motley crew’ of </w:t>
      </w:r>
      <w:r w:rsidRPr="001A4071">
        <w:rPr>
          <w:highlight w:val="green"/>
          <w:u w:val="single"/>
        </w:rPr>
        <w:t>individuals</w:t>
      </w:r>
      <w:r w:rsidRPr="001A4071">
        <w:rPr>
          <w:u w:val="single"/>
        </w:rPr>
        <w:t>.</w:t>
      </w:r>
      <w:r w:rsidRPr="008446A8">
        <w:rPr>
          <w:sz w:val="16"/>
        </w:rPr>
        <w:t xml:space="preserve">[25] </w:t>
      </w:r>
      <w:r w:rsidRPr="001A4071">
        <w:rPr>
          <w:highlight w:val="green"/>
          <w:u w:val="single"/>
        </w:rPr>
        <w:t>What would it mean to</w:t>
      </w:r>
      <w:r w:rsidRPr="001A4071">
        <w:rPr>
          <w:u w:val="single"/>
        </w:rPr>
        <w:t xml:space="preserve"> attempt to </w:t>
      </w:r>
      <w:r w:rsidRPr="001A4071">
        <w:rPr>
          <w:highlight w:val="green"/>
          <w:u w:val="single"/>
        </w:rPr>
        <w:t>write a history from below that was also a history from within?</w:t>
      </w:r>
    </w:p>
    <w:p w14:paraId="73C52C79" w14:textId="77777777" w:rsidR="008850CD" w:rsidRPr="008446A8" w:rsidRDefault="008850CD" w:rsidP="008850CD">
      <w:pPr>
        <w:rPr>
          <w:sz w:val="16"/>
        </w:rPr>
      </w:pPr>
      <w:r w:rsidRPr="001A4071">
        <w:rPr>
          <w:u w:val="single"/>
        </w:rPr>
        <w:t xml:space="preserve">In ‘Lives of Infamous Men’ Michel </w:t>
      </w:r>
      <w:r w:rsidRPr="001A4071">
        <w:rPr>
          <w:highlight w:val="green"/>
          <w:u w:val="single"/>
        </w:rPr>
        <w:t>Foucault discusses the</w:t>
      </w:r>
      <w:r w:rsidRPr="001A4071">
        <w:rPr>
          <w:u w:val="single"/>
        </w:rPr>
        <w:t xml:space="preserve"> ‘brief’, ‘compressed’ yet vivid </w:t>
      </w:r>
      <w:r w:rsidRPr="001A4071">
        <w:rPr>
          <w:highlight w:val="green"/>
          <w:u w:val="single"/>
        </w:rPr>
        <w:t>lives</w:t>
      </w:r>
      <w:r w:rsidRPr="001A4071">
        <w:rPr>
          <w:u w:val="single"/>
        </w:rPr>
        <w:t xml:space="preserve"> sometimes </w:t>
      </w:r>
      <w:r w:rsidRPr="001A4071">
        <w:rPr>
          <w:highlight w:val="green"/>
          <w:u w:val="single"/>
        </w:rPr>
        <w:t>glimpsed in archival documents</w:t>
      </w:r>
      <w:r w:rsidRPr="001A4071">
        <w:rPr>
          <w:u w:val="single"/>
        </w:rPr>
        <w:t>. Foucault writes in an emotive register of his encounters with ‘lowly’ figures from the past who appear momentarily in official state records, ‘lives whose disarray and relentless energy one senses beneath the stone-smooth words’.</w:t>
      </w:r>
      <w:r w:rsidRPr="008446A8">
        <w:rPr>
          <w:sz w:val="16"/>
        </w:rPr>
        <w:t>[26</w:t>
      </w:r>
      <w:r w:rsidRPr="001A4071">
        <w:rPr>
          <w:u w:val="single"/>
        </w:rPr>
        <w:t xml:space="preserve">] </w:t>
      </w:r>
      <w:r w:rsidRPr="001A4071">
        <w:rPr>
          <w:highlight w:val="green"/>
          <w:u w:val="single"/>
        </w:rPr>
        <w:t>His intention was to assemble a collection of moments when obscure</w:t>
      </w:r>
      <w:r w:rsidRPr="001A4071">
        <w:rPr>
          <w:u w:val="single"/>
        </w:rPr>
        <w:t xml:space="preserve"> people suddenly seemed to </w:t>
      </w:r>
      <w:r w:rsidRPr="001A4071">
        <w:rPr>
          <w:highlight w:val="green"/>
          <w:u w:val="single"/>
        </w:rPr>
        <w:t>leap out from the</w:t>
      </w:r>
      <w:r w:rsidRPr="001A4071">
        <w:rPr>
          <w:u w:val="single"/>
        </w:rPr>
        <w:t xml:space="preserve"> dry </w:t>
      </w:r>
      <w:r w:rsidRPr="001A4071">
        <w:rPr>
          <w:highlight w:val="green"/>
          <w:u w:val="single"/>
        </w:rPr>
        <w:t>documents whose historical function was to control them</w:t>
      </w:r>
      <w:r w:rsidRPr="001A4071">
        <w:rPr>
          <w:u w:val="single"/>
        </w:rPr>
        <w:t>, to register moments of textual dissonance where the official language was disturbed, ruffled or interrupted by ‘wild intensities’ that provide peaks into the ordinarily unrecorded ‘quotidian elements of existence.’</w:t>
      </w:r>
      <w:r w:rsidRPr="008446A8">
        <w:rPr>
          <w:sz w:val="16"/>
        </w:rPr>
        <w:t xml:space="preserve">[27] </w:t>
      </w:r>
      <w:r w:rsidRPr="001A4071">
        <w:rPr>
          <w:highlight w:val="green"/>
          <w:u w:val="single"/>
        </w:rPr>
        <w:t>He hoped to demonstrate that ‘behind these quick words</w:t>
      </w:r>
      <w:r w:rsidRPr="001A4071">
        <w:rPr>
          <w:u w:val="single"/>
        </w:rPr>
        <w:t xml:space="preserve"> which may well have been false, mendacious, unjust, exaggerated, </w:t>
      </w:r>
      <w:r w:rsidRPr="001A4071">
        <w:rPr>
          <w:highlight w:val="green"/>
          <w:u w:val="single"/>
        </w:rPr>
        <w:t>there were men [and</w:t>
      </w:r>
      <w:r w:rsidRPr="001A4071">
        <w:rPr>
          <w:u w:val="single"/>
        </w:rPr>
        <w:t xml:space="preserve"> presumably also </w:t>
      </w:r>
      <w:r w:rsidRPr="001A4071">
        <w:rPr>
          <w:highlight w:val="green"/>
          <w:u w:val="single"/>
        </w:rPr>
        <w:t>women</w:t>
      </w:r>
      <w:r w:rsidRPr="001A4071">
        <w:rPr>
          <w:u w:val="single"/>
        </w:rPr>
        <w:t xml:space="preserve">] </w:t>
      </w:r>
      <w:r w:rsidRPr="001A4071">
        <w:rPr>
          <w:highlight w:val="green"/>
          <w:u w:val="single"/>
        </w:rPr>
        <w:t>who lived and died</w:t>
      </w:r>
      <w:r w:rsidRPr="001A4071">
        <w:rPr>
          <w:u w:val="single"/>
        </w:rPr>
        <w:t>, with sufferings, meanness, jealousies, vociferations’.</w:t>
      </w:r>
      <w:r w:rsidRPr="008446A8">
        <w:rPr>
          <w:sz w:val="16"/>
        </w:rPr>
        <w:t>[28] Foucault acknowledges that these flashes of life were only carried into the present because of their encounters with power. He knows too that despite the ‘energy’ he perceives in short snatches of text, those lives can never be wrested from that power, which also partially determined them:</w:t>
      </w:r>
    </w:p>
    <w:p w14:paraId="6E481A8F" w14:textId="77777777" w:rsidR="008850CD" w:rsidRPr="001A4071" w:rsidRDefault="008850CD" w:rsidP="008850CD">
      <w:pPr>
        <w:rPr>
          <w:u w:val="single"/>
        </w:rPr>
      </w:pPr>
      <w:r w:rsidRPr="008446A8">
        <w:rPr>
          <w:sz w:val="16"/>
        </w:rPr>
        <w:t>it is doubtless impossible to ever grasp them again in themselves, as they might have been “in a free state”; they can no longer be separated out from the declamations, the tactical biases, the obligatory lies that power games and power relations presuppose.[29]</w:t>
      </w:r>
    </w:p>
    <w:p w14:paraId="5F2FE2D9" w14:textId="77777777" w:rsidR="008850CD" w:rsidRPr="001A4071" w:rsidRDefault="008850CD" w:rsidP="008850CD">
      <w:pPr>
        <w:rPr>
          <w:u w:val="single"/>
        </w:rPr>
      </w:pPr>
      <w:r w:rsidRPr="001A4071">
        <w:rPr>
          <w:u w:val="single"/>
        </w:rPr>
        <w:t xml:space="preserve">Yet </w:t>
      </w:r>
      <w:r w:rsidRPr="001A4071">
        <w:rPr>
          <w:highlight w:val="green"/>
          <w:u w:val="single"/>
        </w:rPr>
        <w:t>although Foucault asserts the impossibility of pulling lives</w:t>
      </w:r>
      <w:r w:rsidRPr="001A4071">
        <w:rPr>
          <w:u w:val="single"/>
        </w:rPr>
        <w:t xml:space="preserve"> whole </w:t>
      </w:r>
      <w:r w:rsidRPr="001A4071">
        <w:rPr>
          <w:highlight w:val="green"/>
          <w:u w:val="single"/>
        </w:rPr>
        <w:t>from the rubble of the past</w:t>
      </w:r>
      <w:r w:rsidRPr="001A4071">
        <w:rPr>
          <w:u w:val="single"/>
        </w:rPr>
        <w:t>, this does not undermine the intensity or immediacy of the brief encounter. Though ephemeral, fleeting and ‘mood-based’[30] the experience he describes is not unreal, but strangely poignant producing ‘a certain effect of beauty mixed with dread’[31], like a tiny crackle of intimacy shared between two strangers passing on a stairway.</w:t>
      </w:r>
    </w:p>
    <w:p w14:paraId="4B1E8542" w14:textId="77777777" w:rsidR="008850CD" w:rsidRPr="008446A8" w:rsidRDefault="008850CD" w:rsidP="008850CD">
      <w:pPr>
        <w:rPr>
          <w:sz w:val="16"/>
        </w:rPr>
      </w:pPr>
      <w:r w:rsidRPr="008446A8">
        <w:rPr>
          <w:highlight w:val="green"/>
          <w:u w:val="single"/>
        </w:rPr>
        <w:t>Foucault’s phrase regarding the impossibility of grasping lives</w:t>
      </w:r>
      <w:r w:rsidRPr="001A4071">
        <w:rPr>
          <w:u w:val="single"/>
        </w:rPr>
        <w:t xml:space="preserve"> ‘as they might have been “in a free state”’ </w:t>
      </w:r>
      <w:r w:rsidRPr="008446A8">
        <w:rPr>
          <w:highlight w:val="green"/>
          <w:u w:val="single"/>
        </w:rPr>
        <w:t xml:space="preserve">recurs like a </w:t>
      </w:r>
      <w:r w:rsidRPr="008446A8">
        <w:rPr>
          <w:u w:val="single"/>
        </w:rPr>
        <w:t>haunting</w:t>
      </w:r>
      <w:r w:rsidRPr="008446A8">
        <w:rPr>
          <w:highlight w:val="green"/>
          <w:u w:val="single"/>
        </w:rPr>
        <w:t xml:space="preserve"> refrain throughout</w:t>
      </w:r>
      <w:r w:rsidRPr="001A4071">
        <w:rPr>
          <w:u w:val="single"/>
        </w:rPr>
        <w:t xml:space="preserve"> Saidiya </w:t>
      </w:r>
      <w:r w:rsidRPr="008446A8">
        <w:rPr>
          <w:highlight w:val="green"/>
          <w:u w:val="single"/>
        </w:rPr>
        <w:t>Hartman</w:t>
      </w:r>
      <w:r w:rsidRPr="008446A8">
        <w:rPr>
          <w:sz w:val="16"/>
        </w:rPr>
        <w:t xml:space="preserve">’s ‘Venus in Two Acts’.[32] </w:t>
      </w:r>
      <w:r w:rsidRPr="008446A8">
        <w:rPr>
          <w:highlight w:val="green"/>
          <w:u w:val="single"/>
        </w:rPr>
        <w:t>Her essay asks what can be said about the experiences of enslaved women in the Atlantic</w:t>
      </w:r>
      <w:r w:rsidRPr="001A4071">
        <w:rPr>
          <w:u w:val="single"/>
        </w:rPr>
        <w:t xml:space="preserve"> world </w:t>
      </w:r>
      <w:r w:rsidRPr="008446A8">
        <w:rPr>
          <w:highlight w:val="green"/>
          <w:u w:val="single"/>
        </w:rPr>
        <w:t>when the only traces of their existences can be found in archival documents</w:t>
      </w:r>
      <w:r w:rsidRPr="001A4071">
        <w:rPr>
          <w:u w:val="single"/>
        </w:rPr>
        <w:t xml:space="preserve"> – ledgers, medical records, insurance papers, captain’s log-books, slave-trader’s correspondences etc – </w:t>
      </w:r>
      <w:r w:rsidRPr="008446A8">
        <w:rPr>
          <w:highlight w:val="green"/>
          <w:u w:val="single"/>
        </w:rPr>
        <w:t>that ‘seized hold of their lives,</w:t>
      </w:r>
      <w:r w:rsidRPr="001A4071">
        <w:rPr>
          <w:u w:val="single"/>
        </w:rPr>
        <w:t xml:space="preserve"> transformed them into commodities and corpses’.</w:t>
      </w:r>
      <w:r w:rsidRPr="008446A8">
        <w:rPr>
          <w:sz w:val="16"/>
        </w:rPr>
        <w:t xml:space="preserve">[33] Initially she cites Foucault’s line as if in resigned agreement with his conclusions but goes on to push against the impossibility he proscribes, asking: ‘What is required to imagine a free state or to tell an impossible story?’[34] </w:t>
      </w:r>
      <w:r w:rsidRPr="008446A8">
        <w:rPr>
          <w:highlight w:val="green"/>
          <w:u w:val="single"/>
        </w:rPr>
        <w:t>Hartman does not deny the impossibility of such a task but argues</w:t>
      </w:r>
      <w:r w:rsidRPr="001A4071">
        <w:rPr>
          <w:u w:val="single"/>
        </w:rPr>
        <w:t xml:space="preserve"> that </w:t>
      </w:r>
      <w:r w:rsidRPr="008446A8">
        <w:rPr>
          <w:highlight w:val="green"/>
          <w:u w:val="single"/>
        </w:rPr>
        <w:t>performing the failure</w:t>
      </w:r>
      <w:r w:rsidRPr="001A4071">
        <w:rPr>
          <w:u w:val="single"/>
        </w:rPr>
        <w:t xml:space="preserve">, crashing up against the limits, </w:t>
      </w:r>
      <w:r w:rsidRPr="008446A8">
        <w:rPr>
          <w:highlight w:val="green"/>
          <w:u w:val="single"/>
        </w:rPr>
        <w:t>dwelling in the gaps</w:t>
      </w:r>
      <w:r w:rsidRPr="001A4071">
        <w:rPr>
          <w:u w:val="single"/>
        </w:rPr>
        <w:t xml:space="preserve"> or reading texts against the intentions of their authors </w:t>
      </w:r>
      <w:r w:rsidRPr="008446A8">
        <w:rPr>
          <w:highlight w:val="green"/>
          <w:u w:val="single"/>
        </w:rPr>
        <w:t>creates ‘a productive tension</w:t>
      </w:r>
      <w:r w:rsidRPr="001A4071">
        <w:rPr>
          <w:u w:val="single"/>
        </w:rPr>
        <w:t xml:space="preserve"> and one unavoidable in narrating the lives of the subaltern, the dispossessed and the enslaved.’[</w:t>
      </w:r>
      <w:r w:rsidRPr="008446A8">
        <w:rPr>
          <w:sz w:val="16"/>
        </w:rPr>
        <w:t>35] Confronting the impossibility is a productive act, which refuses to accept the violence of the past and in so doing seeks to challenge the on-going violence of the present:</w:t>
      </w:r>
    </w:p>
    <w:p w14:paraId="6CEB1A6D" w14:textId="77777777" w:rsidR="008850CD" w:rsidRPr="008446A8" w:rsidRDefault="008850CD" w:rsidP="008850CD">
      <w:pPr>
        <w:rPr>
          <w:sz w:val="16"/>
        </w:rPr>
      </w:pPr>
      <w:r w:rsidRPr="008446A8">
        <w:rPr>
          <w:sz w:val="16"/>
        </w:rPr>
        <w:t>The necessity of trying to represent what we cannot, rather than leading to pessimism or despair must be embraced as the impossibility that conditions our knowledge of the past and animates our desire for a liberated future.</w:t>
      </w:r>
      <w:hyperlink r:id="rId9" w:anchor="_ftn36" w:history="1">
        <w:r w:rsidRPr="008446A8">
          <w:rPr>
            <w:rStyle w:val="Hyperlink"/>
          </w:rPr>
          <w:t>[36]</w:t>
        </w:r>
      </w:hyperlink>
    </w:p>
    <w:p w14:paraId="1261C58E" w14:textId="77777777" w:rsidR="008850CD" w:rsidRPr="00EB624E" w:rsidRDefault="008850CD" w:rsidP="008850CD">
      <w:pPr>
        <w:pStyle w:val="Heading4"/>
      </w:pPr>
      <w:r>
        <w:t xml:space="preserve">The imperative to find what’s missing in the historical record reproduces a history of </w:t>
      </w:r>
      <w:r>
        <w:rPr>
          <w:u w:val="single"/>
        </w:rPr>
        <w:t>hiddenness</w:t>
      </w:r>
      <w:r>
        <w:t xml:space="preserve"> </w:t>
      </w:r>
    </w:p>
    <w:p w14:paraId="4BE49919" w14:textId="77777777" w:rsidR="008850CD" w:rsidRPr="008766B2" w:rsidRDefault="008850CD" w:rsidP="008850CD">
      <w:r w:rsidRPr="008766B2">
        <w:rPr>
          <w:rStyle w:val="Style13ptBold"/>
        </w:rPr>
        <w:t>Best 18</w:t>
      </w:r>
      <w:r>
        <w:t>, Associate Professor of English at the University of California, Berkeley. (Stephen, 2018, “None Like Us: Blackness, Belonging, Aesthetic Life,” Theory Q, Duke University Press, luna)</w:t>
      </w:r>
    </w:p>
    <w:p w14:paraId="1BD23CFC" w14:textId="77777777" w:rsidR="008850CD" w:rsidRPr="005847AE" w:rsidRDefault="008850CD" w:rsidP="008850CD">
      <w:pPr>
        <w:rPr>
          <w:rStyle w:val="Emphasis"/>
        </w:rPr>
      </w:pPr>
      <w:r w:rsidRPr="008766B2">
        <w:rPr>
          <w:sz w:val="16"/>
        </w:rPr>
        <w:t xml:space="preserve">The coming chapters respond to </w:t>
      </w:r>
      <w:r w:rsidRPr="008766B2">
        <w:rPr>
          <w:rStyle w:val="StyleUnderline"/>
          <w:highlight w:val="green"/>
        </w:rPr>
        <w:t>a scholarly proclivity</w:t>
      </w:r>
      <w:r w:rsidRPr="008766B2">
        <w:rPr>
          <w:sz w:val="16"/>
        </w:rPr>
        <w:t xml:space="preserve"> that has never felt quite right to me: the tendency </w:t>
      </w:r>
      <w:r w:rsidRPr="008766B2">
        <w:rPr>
          <w:rStyle w:val="StyleUnderline"/>
          <w:highlight w:val="green"/>
        </w:rPr>
        <w:t>for those who trawl</w:t>
      </w:r>
      <w:r w:rsidRPr="005847AE">
        <w:rPr>
          <w:rStyle w:val="StyleUnderline"/>
        </w:rPr>
        <w:t xml:space="preserve"> through </w:t>
      </w:r>
      <w:r w:rsidRPr="008766B2">
        <w:rPr>
          <w:rStyle w:val="StyleUnderline"/>
          <w:highlight w:val="green"/>
        </w:rPr>
        <w:t>the archive</w:t>
      </w:r>
      <w:r w:rsidRPr="005847AE">
        <w:rPr>
          <w:rStyle w:val="StyleUnderline"/>
        </w:rPr>
        <w:t xml:space="preserve"> of slavery</w:t>
      </w:r>
      <w:r w:rsidRPr="008766B2">
        <w:rPr>
          <w:sz w:val="16"/>
        </w:rPr>
        <w:t xml:space="preserve"> </w:t>
      </w:r>
      <w:r w:rsidRPr="008766B2">
        <w:rPr>
          <w:rStyle w:val="StyleUnderline"/>
          <w:highlight w:val="gree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8766B2">
        <w:rPr>
          <w:rStyle w:val="Emphasis"/>
          <w:highlight w:val="green"/>
        </w:rPr>
        <w:t>capacious</w:t>
      </w:r>
      <w:r w:rsidRPr="008766B2">
        <w:rPr>
          <w:sz w:val="16"/>
          <w:highlight w:val="green"/>
        </w:rPr>
        <w:t xml:space="preserve"> </w:t>
      </w:r>
      <w:r w:rsidRPr="008766B2">
        <w:rPr>
          <w:rStyle w:val="StyleUnderline"/>
          <w:highlight w:val="green"/>
        </w:rPr>
        <w:t>or</w:t>
      </w:r>
      <w:r w:rsidRPr="008766B2">
        <w:rPr>
          <w:sz w:val="16"/>
        </w:rPr>
        <w:t xml:space="preserve"> </w:t>
      </w:r>
      <w:r w:rsidRPr="005847AE">
        <w:rPr>
          <w:rStyle w:val="Emphasis"/>
        </w:rPr>
        <w:t xml:space="preserve">utterly </w:t>
      </w:r>
      <w:r w:rsidRPr="008766B2">
        <w:rPr>
          <w:rStyle w:val="Emphasis"/>
          <w:highlight w:val="green"/>
        </w:rPr>
        <w:t>bereft</w:t>
      </w:r>
      <w:r w:rsidRPr="008766B2">
        <w:rPr>
          <w:sz w:val="16"/>
          <w:highlight w:val="green"/>
        </w:rPr>
        <w:t xml:space="preserve"> </w:t>
      </w:r>
      <w:r w:rsidRPr="008766B2">
        <w:rPr>
          <w:rStyle w:val="StyleUnderline"/>
          <w:highlight w:val="green"/>
        </w:rPr>
        <w:t>and</w:t>
      </w:r>
      <w:r w:rsidRPr="008766B2">
        <w:rPr>
          <w:sz w:val="16"/>
        </w:rPr>
        <w:t xml:space="preserve"> to </w:t>
      </w:r>
      <w:r w:rsidRPr="008766B2">
        <w:rPr>
          <w:rStyle w:val="Emphasis"/>
          <w:highlight w:val="green"/>
        </w:rPr>
        <w:t>apprehend</w:t>
      </w:r>
      <w:r w:rsidRPr="005847AE">
        <w:rPr>
          <w:rStyle w:val="StyleUnderline"/>
        </w:rPr>
        <w:t xml:space="preserve"> the </w:t>
      </w:r>
      <w:r w:rsidRPr="005847AE">
        <w:rPr>
          <w:rStyle w:val="Emphasis"/>
        </w:rPr>
        <w:t>voice</w:t>
      </w:r>
      <w:r w:rsidRPr="005847AE">
        <w:rPr>
          <w:rStyle w:val="StyleUnderline"/>
        </w:rPr>
        <w:t xml:space="preserve"> of the </w:t>
      </w:r>
      <w:r w:rsidRPr="008766B2">
        <w:rPr>
          <w:rStyle w:val="Emphasis"/>
          <w:highlight w:val="green"/>
        </w:rPr>
        <w:t>enslaved</w:t>
      </w:r>
      <w:r w:rsidRPr="008766B2">
        <w:rPr>
          <w:rStyle w:val="StyleUnderline"/>
          <w:highlight w:val="green"/>
        </w:rPr>
        <w:t xml:space="preserve"> as</w:t>
      </w:r>
      <w:r w:rsidRPr="005847AE">
        <w:rPr>
          <w:rStyle w:val="StyleUnderline"/>
        </w:rPr>
        <w:t xml:space="preserve"> either startlingly </w:t>
      </w:r>
      <w:r w:rsidRPr="008766B2">
        <w:rPr>
          <w:rStyle w:val="Emphasis"/>
          <w:highlight w:val="green"/>
        </w:rPr>
        <w:t>eloquent</w:t>
      </w:r>
      <w:r w:rsidRPr="008766B2">
        <w:rPr>
          <w:rStyle w:val="StyleUnderline"/>
          <w:highlight w:val="green"/>
        </w:rPr>
        <w:t xml:space="preserve"> or</w:t>
      </w:r>
      <w:r w:rsidRPr="005847AE">
        <w:rPr>
          <w:rStyle w:val="StyleUnderline"/>
        </w:rPr>
        <w:t xml:space="preserve"> </w:t>
      </w:r>
      <w:r w:rsidRPr="005847AE">
        <w:rPr>
          <w:rStyle w:val="Emphasis"/>
        </w:rPr>
        <w:t xml:space="preserve">disturbingly </w:t>
      </w:r>
      <w:r w:rsidRPr="008766B2">
        <w:rPr>
          <w:rStyle w:val="Emphasis"/>
          <w:highlight w:val="gree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6B7A4E69" w14:textId="77777777" w:rsidR="008850CD" w:rsidRPr="005847AE" w:rsidRDefault="008850CD" w:rsidP="008850CD">
      <w:pPr>
        <w:rPr>
          <w:rStyle w:val="Emphasis"/>
        </w:rPr>
      </w:pPr>
      <w:r w:rsidRPr="008766B2">
        <w:rPr>
          <w:sz w:val="16"/>
        </w:rPr>
        <w:t xml:space="preserve">At least since the publication of John Blassingame’s The Slave Community in 1972, the </w:t>
      </w:r>
      <w:r w:rsidRPr="008766B2">
        <w:rPr>
          <w:rStyle w:val="Emphasis"/>
          <w:highlight w:val="green"/>
        </w:rPr>
        <w:t>historiography</w:t>
      </w:r>
      <w:r w:rsidRPr="008766B2">
        <w:rPr>
          <w:sz w:val="16"/>
        </w:rPr>
        <w:t xml:space="preserve"> of slavery </w:t>
      </w:r>
      <w:r w:rsidRPr="008766B2">
        <w:rPr>
          <w:rStyle w:val="StyleUnderline"/>
          <w:highlight w:val="green"/>
        </w:rPr>
        <w:t>has been structured around</w:t>
      </w:r>
      <w:r w:rsidRPr="008766B2">
        <w:rPr>
          <w:sz w:val="16"/>
        </w:rPr>
        <w:t xml:space="preserve"> a logic and ethic of </w:t>
      </w:r>
      <w:r w:rsidRPr="008766B2">
        <w:rPr>
          <w:rStyle w:val="Emphasis"/>
          <w:highlight w:val="green"/>
        </w:rPr>
        <w:t>recovery</w:t>
      </w:r>
      <w:r w:rsidRPr="008766B2">
        <w:rPr>
          <w:sz w:val="16"/>
        </w:rPr>
        <w:t xml:space="preserve">.3 Some </w:t>
      </w:r>
      <w:r w:rsidRPr="008766B2">
        <w:rPr>
          <w:rStyle w:val="StyleUnderline"/>
          <w:highlight w:val="green"/>
        </w:rPr>
        <w:t>scholars</w:t>
      </w:r>
      <w:r w:rsidRPr="008766B2">
        <w:rPr>
          <w:sz w:val="16"/>
        </w:rPr>
        <w:t xml:space="preserve"> have </w:t>
      </w:r>
      <w:r w:rsidRPr="008766B2">
        <w:rPr>
          <w:rStyle w:val="StyleUnderline"/>
          <w:highlight w:val="green"/>
        </w:rPr>
        <w:t>sought to uncover</w:t>
      </w:r>
      <w:r w:rsidRPr="008766B2">
        <w:rPr>
          <w:sz w:val="16"/>
        </w:rPr>
        <w:t xml:space="preserve"> sources of </w:t>
      </w:r>
      <w:r w:rsidRPr="008766B2">
        <w:rPr>
          <w:rStyle w:val="StyleUnderline"/>
          <w:highlight w:val="green"/>
        </w:rPr>
        <w:t>strength</w:t>
      </w:r>
      <w:r w:rsidRPr="008766B2">
        <w:rPr>
          <w:sz w:val="16"/>
          <w:highlight w:val="green"/>
        </w:rPr>
        <w:t xml:space="preserve"> </w:t>
      </w:r>
      <w:r w:rsidRPr="008766B2">
        <w:rPr>
          <w:rStyle w:val="StyleUnderline"/>
          <w:highlight w:val="green"/>
        </w:rPr>
        <w:t>and</w:t>
      </w:r>
      <w:r w:rsidRPr="008766B2">
        <w:rPr>
          <w:sz w:val="16"/>
        </w:rPr>
        <w:t xml:space="preserve"> evidence of self-organization on the part of the enslaved, while others have been motivated to </w:t>
      </w:r>
      <w:r w:rsidRPr="008766B2">
        <w:rPr>
          <w:rStyle w:val="StyleUnderline"/>
          <w:highlight w:val="green"/>
        </w:rPr>
        <w:t>discover</w:t>
      </w:r>
      <w:r w:rsidRPr="008766B2">
        <w:rPr>
          <w:sz w:val="16"/>
        </w:rPr>
        <w:t xml:space="preserve"> how African slaves participated in</w:t>
      </w:r>
      <w:r w:rsidRPr="005847AE">
        <w:rPr>
          <w:rStyle w:val="StyleUnderline"/>
        </w:rPr>
        <w:t xml:space="preserve"> </w:t>
      </w:r>
      <w:r w:rsidRPr="008766B2">
        <w:rPr>
          <w:rStyle w:val="StyleUnderline"/>
          <w:highlight w:val="green"/>
        </w:rPr>
        <w:t>a</w:t>
      </w:r>
      <w:r w:rsidRPr="008766B2">
        <w:rPr>
          <w:sz w:val="16"/>
        </w:rPr>
        <w:t xml:space="preserve"> broader “</w:t>
      </w:r>
      <w:r w:rsidRPr="008766B2">
        <w:rPr>
          <w:rStyle w:val="Emphasis"/>
          <w:highlight w:val="green"/>
        </w:rPr>
        <w:t>hidden history</w:t>
      </w:r>
      <w:r w:rsidRPr="008766B2">
        <w:rPr>
          <w:sz w:val="16"/>
        </w:rPr>
        <w:t xml:space="preserve">” </w:t>
      </w:r>
      <w:r w:rsidRPr="008766B2">
        <w:rPr>
          <w:rStyle w:val="StyleUnderline"/>
          <w:highlight w:val="green"/>
        </w:rPr>
        <w:t>of the revolutionary Atlantic</w:t>
      </w:r>
      <w:r w:rsidRPr="008766B2">
        <w:rPr>
          <w:sz w:val="16"/>
        </w:rPr>
        <w:t>.4 Following George Lefebvre’s model of “history from below,” most have taken the evidence of hidden history to be “abundant”—</w:t>
      </w:r>
      <w:r w:rsidRPr="008766B2">
        <w:rPr>
          <w:rStyle w:val="StyleUnderline"/>
          <w:highlight w:val="green"/>
        </w:rPr>
        <w:t>in the literature of the</w:t>
      </w:r>
      <w:r w:rsidRPr="008766B2">
        <w:rPr>
          <w:sz w:val="16"/>
          <w:highlight w:val="green"/>
        </w:rPr>
        <w:t xml:space="preserve"> </w:t>
      </w:r>
      <w:r w:rsidRPr="008766B2">
        <w:rPr>
          <w:rStyle w:val="Emphasis"/>
          <w:highlight w:val="gree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8766B2">
        <w:rPr>
          <w:rStyle w:val="Emphasis"/>
          <w:highlight w:val="gree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fact that it had been overlooked and ignored by a previous generation of scholars. </w:t>
      </w:r>
      <w:r w:rsidRPr="005847AE">
        <w:rPr>
          <w:rStyle w:val="StyleUnderline"/>
        </w:rPr>
        <w:t xml:space="preserve">The archive is </w:t>
      </w:r>
      <w:r w:rsidRPr="008766B2">
        <w:rPr>
          <w:rStyle w:val="StyleUnderline"/>
          <w:highlight w:val="green"/>
        </w:rPr>
        <w:t>taken to</w:t>
      </w:r>
      <w:r w:rsidRPr="005847AE">
        <w:rPr>
          <w:rStyle w:val="StyleUnderline"/>
        </w:rPr>
        <w:t xml:space="preserve"> be a rich repository of material from which one may </w:t>
      </w:r>
      <w:r w:rsidRPr="008766B2">
        <w:rPr>
          <w:rStyle w:val="Emphasis"/>
          <w:highlight w:val="green"/>
        </w:rPr>
        <w:t>recover</w:t>
      </w:r>
      <w:r w:rsidRPr="008766B2">
        <w:rPr>
          <w:rStyle w:val="StyleUnderline"/>
          <w:highlight w:val="green"/>
        </w:rPr>
        <w:t xml:space="preserve"> and </w:t>
      </w:r>
      <w:r w:rsidRPr="008766B2">
        <w:rPr>
          <w:rStyle w:val="Emphasis"/>
          <w:highlight w:val="green"/>
        </w:rPr>
        <w:t>reanimate</w:t>
      </w:r>
      <w:r w:rsidRPr="005847AE">
        <w:rPr>
          <w:rStyle w:val="StyleUnderline"/>
        </w:rPr>
        <w:t xml:space="preserve"> </w:t>
      </w:r>
      <w:r w:rsidRPr="008766B2">
        <w:rPr>
          <w:sz w:val="16"/>
        </w:rPr>
        <w:t xml:space="preserve">the </w:t>
      </w:r>
      <w:r w:rsidRPr="008766B2">
        <w:rPr>
          <w:rStyle w:val="Emphasis"/>
          <w:highlight w:val="green"/>
        </w:rPr>
        <w:t>lives</w:t>
      </w:r>
      <w:r w:rsidRPr="008766B2">
        <w:rPr>
          <w:sz w:val="16"/>
        </w:rPr>
        <w:t xml:space="preserve"> of the enslaved. Nell Painter encourages us to continue this work, to “look beneath the gorgeous surface” that defenders of the institution presented to the world and “pursue the hidden truths of slavery.”6 </w:t>
      </w:r>
      <w:r w:rsidRPr="005847AE">
        <w:rPr>
          <w:rStyle w:val="StyleUnderline"/>
        </w:rPr>
        <w:t>Her topography of hiddenness</w:t>
      </w:r>
      <w:r w:rsidRPr="008766B2">
        <w:rPr>
          <w:sz w:val="16"/>
        </w:rPr>
        <w:t xml:space="preserve">, while it sounds purely metaphorical, in fact </w:t>
      </w:r>
      <w:r w:rsidRPr="005847AE">
        <w:rPr>
          <w:rStyle w:val="StyleUnderline"/>
        </w:rPr>
        <w:t>distills</w:t>
      </w:r>
      <w:r w:rsidRPr="008766B2">
        <w:rPr>
          <w:sz w:val="16"/>
        </w:rPr>
        <w:t xml:space="preserve"> a </w:t>
      </w:r>
      <w:r w:rsidRPr="005847AE">
        <w:rPr>
          <w:rStyle w:val="Emphasis"/>
        </w:rPr>
        <w:t>core methodological assumption</w:t>
      </w:r>
      <w:r w:rsidRPr="008766B2">
        <w:rPr>
          <w:sz w:val="16"/>
        </w:rPr>
        <w:t xml:space="preserve"> of the field: </w:t>
      </w:r>
      <w:r w:rsidRPr="005847AE">
        <w:rPr>
          <w:rStyle w:val="StyleUnderline"/>
        </w:rPr>
        <w:t>that the “hidden history”</w:t>
      </w:r>
      <w:r w:rsidRPr="008766B2">
        <w:rPr>
          <w:sz w:val="16"/>
        </w:rPr>
        <w:t xml:space="preserve"> of slavery </w:t>
      </w:r>
      <w:r w:rsidRPr="005847AE">
        <w:rPr>
          <w:rStyle w:val="StyleUnderline"/>
        </w:rPr>
        <w:t>exists</w:t>
      </w:r>
      <w:r w:rsidRPr="008766B2">
        <w:rPr>
          <w:sz w:val="16"/>
        </w:rPr>
        <w:t xml:space="preserve"> in a “beyond” that has been </w:t>
      </w:r>
      <w:r w:rsidRPr="005847AE">
        <w:rPr>
          <w:rStyle w:val="StyleUnderline"/>
        </w:rPr>
        <w:t>interrupted by representation</w:t>
      </w:r>
      <w:r w:rsidRPr="008766B2">
        <w:rPr>
          <w:sz w:val="16"/>
        </w:rPr>
        <w:t xml:space="preserve">. </w:t>
      </w:r>
      <w:r w:rsidRPr="005847AE">
        <w:rPr>
          <w:rStyle w:val="Emphasis"/>
        </w:rPr>
        <w:t>The fiction of the archive is one of plenitude.</w:t>
      </w:r>
    </w:p>
    <w:p w14:paraId="4E1EFB32" w14:textId="77777777" w:rsidR="008850CD" w:rsidRPr="008766B2" w:rsidRDefault="008850CD" w:rsidP="008850CD">
      <w:pPr>
        <w:rPr>
          <w:sz w:val="16"/>
        </w:rPr>
      </w:pPr>
      <w:r w:rsidRPr="008766B2">
        <w:rPr>
          <w:rStyle w:val="StyleUnderline"/>
          <w:highlight w:val="green"/>
        </w:rPr>
        <w:t>This</w:t>
      </w:r>
      <w:r w:rsidRPr="005847AE">
        <w:rPr>
          <w:rStyle w:val="StyleUnderline"/>
        </w:rPr>
        <w:t xml:space="preserve"> assumption </w:t>
      </w:r>
      <w:r w:rsidRPr="008766B2">
        <w:rPr>
          <w:rStyle w:val="Emphasis"/>
          <w:highlight w:val="green"/>
        </w:rPr>
        <w:t>extends</w:t>
      </w:r>
      <w:r w:rsidRPr="005847AE">
        <w:rPr>
          <w:rStyle w:val="StyleUnderline"/>
        </w:rPr>
        <w:t xml:space="preserve"> even </w:t>
      </w:r>
      <w:r w:rsidRPr="008766B2">
        <w:rPr>
          <w:rStyle w:val="Emphasis"/>
          <w:highlight w:val="green"/>
        </w:rPr>
        <w:t>to</w:t>
      </w:r>
      <w:r w:rsidRPr="005847AE">
        <w:rPr>
          <w:rStyle w:val="StyleUnderline"/>
        </w:rPr>
        <w:t xml:space="preserve"> the work of those who see recovery as impossible</w:t>
      </w:r>
      <w:r w:rsidRPr="008766B2">
        <w:rPr>
          <w:sz w:val="16"/>
        </w:rPr>
        <w:t xml:space="preserve">. Ian Baucom, Saidiya </w:t>
      </w:r>
      <w:r w:rsidRPr="008766B2">
        <w:rPr>
          <w:rStyle w:val="Emphasis"/>
          <w:highlight w:val="green"/>
        </w:rPr>
        <w:t>Hartman</w:t>
      </w:r>
      <w:r w:rsidRPr="008766B2">
        <w:rPr>
          <w:sz w:val="16"/>
        </w:rPr>
        <w:t xml:space="preserve">, Stephan Palmié, </w:t>
      </w:r>
      <w:r w:rsidRPr="008766B2">
        <w:rPr>
          <w:rStyle w:val="StyleUnderline"/>
          <w:highlight w:val="green"/>
        </w:rPr>
        <w:t>and others</w:t>
      </w:r>
      <w:r w:rsidRPr="008766B2">
        <w:rPr>
          <w:sz w:val="16"/>
        </w:rPr>
        <w:t xml:space="preserve"> are </w:t>
      </w:r>
      <w:r w:rsidRPr="008766B2">
        <w:rPr>
          <w:rStyle w:val="StyleUnderline"/>
          <w:highlight w:val="green"/>
        </w:rPr>
        <w:t>vexed by</w:t>
      </w:r>
      <w:r w:rsidRPr="008766B2">
        <w:rPr>
          <w:sz w:val="16"/>
        </w:rPr>
        <w:t xml:space="preserve"> the problem of </w:t>
      </w:r>
      <w:r w:rsidRPr="008766B2">
        <w:rPr>
          <w:rStyle w:val="Emphasis"/>
          <w:highlight w:val="green"/>
        </w:rPr>
        <w:t>recovery</w:t>
      </w:r>
      <w:r w:rsidRPr="008766B2">
        <w:rPr>
          <w:sz w:val="16"/>
        </w:rPr>
        <w:t xml:space="preserve">, </w:t>
      </w:r>
      <w:r w:rsidRPr="005847AE">
        <w:rPr>
          <w:rStyle w:val="StyleUnderline"/>
        </w:rPr>
        <w:t>for the archive serves as much to impede as to enable our access to the enslaved</w:t>
      </w:r>
      <w:r w:rsidRPr="008766B2">
        <w:rPr>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8446A8">
        <w:rPr>
          <w:rStyle w:val="StyleUnderline"/>
          <w:highlight w:val="green"/>
        </w:rPr>
        <w:t>Hartman asks</w:t>
      </w:r>
      <w:r w:rsidRPr="008446A8">
        <w:rPr>
          <w:sz w:val="16"/>
          <w:highlight w:val="green"/>
        </w:rPr>
        <w:t>, “</w:t>
      </w:r>
      <w:r w:rsidRPr="008446A8">
        <w:rPr>
          <w:rStyle w:val="StyleUnderline"/>
          <w:highlight w:val="green"/>
        </w:rPr>
        <w:t>How does one recuperate lives entangled with and impossible to differentiate from</w:t>
      </w:r>
      <w:r w:rsidRPr="008766B2">
        <w:rPr>
          <w:sz w:val="16"/>
        </w:rPr>
        <w:t xml:space="preserve"> the terrible utterances that condemned them to death, the </w:t>
      </w:r>
      <w:r w:rsidRPr="008446A8">
        <w:rPr>
          <w:rStyle w:val="StyleUnderline"/>
          <w:highlight w:val="green"/>
        </w:rPr>
        <w:t>account books</w:t>
      </w:r>
      <w:r w:rsidRPr="008766B2">
        <w:rPr>
          <w:sz w:val="16"/>
        </w:rPr>
        <w:t xml:space="preserve"> that identified them as units of value, the </w:t>
      </w:r>
      <w:r w:rsidRPr="008446A8">
        <w:rPr>
          <w:rStyle w:val="StyleUnderline"/>
          <w:highlight w:val="green"/>
        </w:rPr>
        <w:t>invoices</w:t>
      </w:r>
      <w:r w:rsidRPr="008766B2">
        <w:rPr>
          <w:sz w:val="16"/>
        </w:rPr>
        <w:t xml:space="preserve"> that claimed them as property, </w:t>
      </w:r>
      <w:r w:rsidRPr="008446A8">
        <w:rPr>
          <w:rStyle w:val="StyleUnderline"/>
          <w:highlight w:val="green"/>
        </w:rPr>
        <w:t>and</w:t>
      </w:r>
      <w:r w:rsidRPr="008766B2">
        <w:rPr>
          <w:sz w:val="16"/>
        </w:rPr>
        <w:t xml:space="preserve"> the </w:t>
      </w:r>
      <w:r w:rsidRPr="005847AE">
        <w:rPr>
          <w:rStyle w:val="StyleUnderline"/>
        </w:rPr>
        <w:t>banal c</w:t>
      </w:r>
      <w:r w:rsidRPr="008446A8">
        <w:rPr>
          <w:rStyle w:val="StyleUnderline"/>
          <w:highlight w:val="green"/>
        </w:rPr>
        <w:t>hronicles</w:t>
      </w:r>
      <w:r w:rsidRPr="008766B2">
        <w:rPr>
          <w:sz w:val="16"/>
        </w:rPr>
        <w:t xml:space="preserve"> that stripped them of human features?”7 This fiction of the archive is one not of hidden richness but of poverty.</w:t>
      </w:r>
    </w:p>
    <w:p w14:paraId="15977A1E" w14:textId="77777777" w:rsidR="008850CD" w:rsidRPr="008766B2" w:rsidRDefault="008850CD" w:rsidP="008850CD">
      <w:pPr>
        <w:rPr>
          <w:sz w:val="16"/>
        </w:rPr>
      </w:pPr>
      <w:r w:rsidRPr="005847AE">
        <w:rPr>
          <w:rStyle w:val="StyleUnderline"/>
        </w:rPr>
        <w:t>Decades</w:t>
      </w:r>
      <w:r w:rsidRPr="008766B2">
        <w:rPr>
          <w:sz w:val="16"/>
        </w:rPr>
        <w:t xml:space="preserve"> of thinking </w:t>
      </w:r>
      <w:r w:rsidRPr="005847AE">
        <w:rPr>
          <w:rStyle w:val="StyleUnderline"/>
        </w:rPr>
        <w:t>within the</w:t>
      </w:r>
      <w:r w:rsidRPr="008766B2">
        <w:rPr>
          <w:sz w:val="16"/>
        </w:rPr>
        <w:t xml:space="preserve"> parameters of “the </w:t>
      </w:r>
      <w:r w:rsidRPr="008766B2">
        <w:rPr>
          <w:rStyle w:val="Emphasis"/>
          <w:highlight w:val="green"/>
        </w:rPr>
        <w:t>recovery imperative</w:t>
      </w:r>
      <w:r w:rsidRPr="008766B2">
        <w:rPr>
          <w:sz w:val="16"/>
        </w:rPr>
        <w:t xml:space="preserve">” have </w:t>
      </w:r>
      <w:r w:rsidRPr="008766B2">
        <w:rPr>
          <w:rStyle w:val="StyleUnderline"/>
          <w:highlight w:val="green"/>
        </w:rPr>
        <w:t>predisposed us to read</w:t>
      </w:r>
      <w:r w:rsidRPr="008766B2">
        <w:rPr>
          <w:sz w:val="16"/>
        </w:rPr>
        <w:t xml:space="preserve"> the </w:t>
      </w:r>
      <w:r w:rsidRPr="008766B2">
        <w:rPr>
          <w:rStyle w:val="Emphasis"/>
          <w:highlight w:val="green"/>
        </w:rPr>
        <w:t>archive</w:t>
      </w:r>
      <w:r w:rsidRPr="008766B2">
        <w:rPr>
          <w:sz w:val="16"/>
          <w:highlight w:val="green"/>
        </w:rPr>
        <w:t xml:space="preserve"> </w:t>
      </w:r>
      <w:r w:rsidRPr="008766B2">
        <w:rPr>
          <w:rStyle w:val="StyleUnderline"/>
          <w:highlight w:val="green"/>
        </w:rPr>
        <w:t>in</w:t>
      </w:r>
      <w:r w:rsidRPr="005847AE">
        <w:rPr>
          <w:rStyle w:val="StyleUnderline"/>
        </w:rPr>
        <w:t xml:space="preserve"> terms of </w:t>
      </w:r>
      <w:r w:rsidRPr="008766B2">
        <w:rPr>
          <w:rStyle w:val="Emphasis"/>
          <w:highlight w:val="green"/>
        </w:rPr>
        <w:t>quantifiable loss</w:t>
      </w:r>
      <w:r w:rsidRPr="008766B2">
        <w:rPr>
          <w:sz w:val="16"/>
          <w:highlight w:val="green"/>
        </w:rPr>
        <w:t xml:space="preserve">, </w:t>
      </w:r>
      <w:r w:rsidRPr="008766B2">
        <w:rPr>
          <w:rStyle w:val="StyleUnderline"/>
          <w:highlight w:val="green"/>
        </w:rPr>
        <w:t>where</w:t>
      </w:r>
      <w:r w:rsidRPr="008766B2">
        <w:rPr>
          <w:sz w:val="16"/>
        </w:rPr>
        <w:t xml:space="preserve"> the </w:t>
      </w:r>
      <w:r w:rsidRPr="008766B2">
        <w:rPr>
          <w:rStyle w:val="StyleUnderline"/>
          <w:highlight w:val="green"/>
        </w:rPr>
        <w:t>imperative</w:t>
      </w:r>
      <w:r w:rsidRPr="008766B2">
        <w:rPr>
          <w:sz w:val="16"/>
        </w:rPr>
        <w:t xml:space="preserve"> consistently </w:t>
      </w:r>
      <w:r w:rsidRPr="005847AE">
        <w:rPr>
          <w:rStyle w:val="StyleUnderline"/>
        </w:rPr>
        <w:t xml:space="preserve">has been </w:t>
      </w:r>
      <w:r w:rsidRPr="008766B2">
        <w:rPr>
          <w:rStyle w:val="StyleUnderline"/>
          <w:highlight w:val="green"/>
        </w:rPr>
        <w:t>to give</w:t>
      </w:r>
      <w:r w:rsidRPr="008766B2">
        <w:rPr>
          <w:sz w:val="16"/>
        </w:rPr>
        <w:t xml:space="preserve"> “</w:t>
      </w:r>
      <w:r w:rsidRPr="008766B2">
        <w:rPr>
          <w:rStyle w:val="Emphasis"/>
          <w:highlight w:val="green"/>
        </w:rPr>
        <w:t>voice to the voiceless</w:t>
      </w:r>
      <w:r w:rsidRPr="008766B2">
        <w:rPr>
          <w:sz w:val="16"/>
        </w:rPr>
        <w:t xml:space="preserve">,” </w:t>
      </w:r>
      <w:r w:rsidRPr="008766B2">
        <w:rPr>
          <w:rStyle w:val="StyleUnderline"/>
          <w:highlight w:val="green"/>
        </w:rPr>
        <w:t>to write</w:t>
      </w:r>
      <w:r w:rsidRPr="008766B2">
        <w:rPr>
          <w:sz w:val="16"/>
        </w:rPr>
        <w:t xml:space="preserve"> the “</w:t>
      </w:r>
      <w:r w:rsidRPr="008766B2">
        <w:rPr>
          <w:rStyle w:val="Emphasis"/>
          <w:highlight w:val="green"/>
        </w:rPr>
        <w:t>hidden history</w:t>
      </w:r>
      <w:r w:rsidRPr="008766B2">
        <w:rPr>
          <w:sz w:val="16"/>
        </w:rPr>
        <w:t xml:space="preserve">” </w:t>
      </w:r>
      <w:r w:rsidRPr="008766B2">
        <w:rPr>
          <w:rStyle w:val="StyleUnderline"/>
          <w:highlight w:val="green"/>
        </w:rPr>
        <w:t>of resistance</w:t>
      </w:r>
      <w:r w:rsidRPr="008766B2">
        <w:rPr>
          <w:sz w:val="16"/>
        </w:rPr>
        <w:t xml:space="preserve">, </w:t>
      </w:r>
      <w:r w:rsidRPr="008766B2">
        <w:rPr>
          <w:rStyle w:val="StyleUnderline"/>
          <w:highlight w:val="green"/>
        </w:rPr>
        <w:t>or</w:t>
      </w:r>
      <w:r w:rsidRPr="008766B2">
        <w:rPr>
          <w:sz w:val="16"/>
        </w:rPr>
        <w:t xml:space="preserve"> to “</w:t>
      </w:r>
      <w:r w:rsidRPr="008766B2">
        <w:rPr>
          <w:rStyle w:val="Emphasis"/>
          <w:highlight w:val="green"/>
        </w:rPr>
        <w:t>demystify</w:t>
      </w:r>
      <w:r w:rsidRPr="008766B2">
        <w:rPr>
          <w:sz w:val="16"/>
        </w:rPr>
        <w:t xml:space="preserve">” </w:t>
      </w:r>
      <w:r w:rsidRPr="008766B2">
        <w:rPr>
          <w:rStyle w:val="StyleUnderline"/>
          <w:highlight w:val="green"/>
        </w:rPr>
        <w:t>structures</w:t>
      </w:r>
      <w:r w:rsidRPr="008766B2">
        <w:rPr>
          <w:rStyle w:val="StyleUnderline"/>
        </w:rPr>
        <w:t xml:space="preserve"> of</w:t>
      </w:r>
      <w:r w:rsidRPr="008766B2">
        <w:rPr>
          <w:sz w:val="16"/>
        </w:rPr>
        <w:t xml:space="preserve"> </w:t>
      </w:r>
      <w:r w:rsidRPr="005847AE">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6F349947" w14:textId="77777777" w:rsidR="008850CD" w:rsidRPr="008766B2" w:rsidRDefault="008850CD" w:rsidP="008850CD">
      <w:pPr>
        <w:rPr>
          <w:sz w:val="16"/>
        </w:rPr>
      </w:pPr>
      <w:r w:rsidRPr="008766B2">
        <w:rPr>
          <w:sz w:val="16"/>
        </w:rPr>
        <w:t xml:space="preserve">It warrants observing, however, that </w:t>
      </w:r>
      <w:r w:rsidRPr="005847AE">
        <w:rPr>
          <w:rStyle w:val="StyleUnderline"/>
        </w:rPr>
        <w:t xml:space="preserve">both </w:t>
      </w:r>
      <w:r w:rsidRPr="008766B2">
        <w:rPr>
          <w:rStyle w:val="StyleUnderline"/>
          <w:highlight w:val="green"/>
        </w:rPr>
        <w:t>the</w:t>
      </w:r>
      <w:r w:rsidRPr="005847AE">
        <w:rPr>
          <w:rStyle w:val="StyleUnderline"/>
        </w:rPr>
        <w:t xml:space="preserve"> recovery imperative and its melancholic counterpoint appear to share a </w:t>
      </w:r>
      <w:r w:rsidRPr="008766B2">
        <w:rPr>
          <w:rStyle w:val="StyleUnderline"/>
          <w:highlight w:val="green"/>
        </w:rPr>
        <w:t>presumption</w:t>
      </w:r>
      <w:r w:rsidRPr="005847AE">
        <w:rPr>
          <w:rStyle w:val="StyleUnderline"/>
        </w:rPr>
        <w:t xml:space="preserve"> that </w:t>
      </w:r>
      <w:r w:rsidRPr="008766B2">
        <w:rPr>
          <w:rStyle w:val="StyleUnderline"/>
          <w:highlight w:val="green"/>
        </w:rPr>
        <w:t>we can know in advance</w:t>
      </w:r>
      <w:r w:rsidRPr="005847AE">
        <w:rPr>
          <w:rStyle w:val="StyleUnderline"/>
        </w:rPr>
        <w:t xml:space="preserve"> what will be </w:t>
      </w:r>
      <w:r w:rsidRPr="008766B2">
        <w:rPr>
          <w:rStyle w:val="StyleUnderline"/>
          <w:highlight w:val="green"/>
        </w:rPr>
        <w:t>the reward of</w:t>
      </w:r>
      <w:r w:rsidRPr="005847AE">
        <w:rPr>
          <w:rStyle w:val="StyleUnderline"/>
        </w:rPr>
        <w:t xml:space="preserve"> pursuing them as methods: </w:t>
      </w:r>
      <w:r w:rsidRPr="005847AE">
        <w:rPr>
          <w:rStyle w:val="Emphasis"/>
        </w:rPr>
        <w:t xml:space="preserve">the </w:t>
      </w:r>
      <w:r w:rsidRPr="008766B2">
        <w:rPr>
          <w:rStyle w:val="Emphasis"/>
          <w:highlight w:val="green"/>
        </w:rPr>
        <w:t>redemption of the dead</w:t>
      </w:r>
      <w:r w:rsidRPr="005847AE">
        <w:rPr>
          <w:rStyle w:val="StyleUnderline"/>
        </w:rPr>
        <w:t>, the returning to the dead of all that has been denied by history</w:t>
      </w:r>
      <w:r w:rsidRPr="008766B2">
        <w:rPr>
          <w:sz w:val="16"/>
        </w:rPr>
        <w:t xml:space="preserve">. But here is where we encounter the problem I seek to address: </w:t>
      </w:r>
      <w:r w:rsidRPr="005847AE">
        <w:rPr>
          <w:rStyle w:val="StyleUnderline"/>
        </w:rPr>
        <w:t xml:space="preserve">it has been too easy to </w:t>
      </w:r>
      <w:r w:rsidRPr="008766B2">
        <w:rPr>
          <w:rStyle w:val="StyleUnderline"/>
          <w:highlight w:val="green"/>
        </w:rPr>
        <w:t>equate</w:t>
      </w:r>
      <w:r w:rsidRPr="005847AE">
        <w:rPr>
          <w:rStyle w:val="StyleUnderline"/>
        </w:rPr>
        <w:t xml:space="preserve"> the </w:t>
      </w:r>
      <w:r w:rsidRPr="008766B2">
        <w:rPr>
          <w:rStyle w:val="StyleUnderline"/>
          <w:highlight w:val="green"/>
        </w:rPr>
        <w:t>recovery of the past with</w:t>
      </w:r>
      <w:r w:rsidRPr="008766B2">
        <w:rPr>
          <w:sz w:val="16"/>
        </w:rPr>
        <w:t xml:space="preserve"> </w:t>
      </w:r>
      <w:r w:rsidRPr="005847AE">
        <w:rPr>
          <w:rStyle w:val="Emphasis"/>
        </w:rPr>
        <w:t xml:space="preserve">a </w:t>
      </w:r>
      <w:r w:rsidRPr="008766B2">
        <w:rPr>
          <w:rStyle w:val="Emphasis"/>
          <w:highlight w:val="gree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8766B2">
        <w:rPr>
          <w:rStyle w:val="Emphasis"/>
          <w:highlight w:val="green"/>
        </w:rPr>
        <w:t>Recovery floats</w:t>
      </w:r>
      <w:r w:rsidRPr="008766B2">
        <w:rPr>
          <w:sz w:val="16"/>
        </w:rPr>
        <w:t xml:space="preserve">, Lisa Lowe writes, </w:t>
      </w:r>
      <w:r w:rsidRPr="008766B2">
        <w:rPr>
          <w:rStyle w:val="StyleUnderline"/>
          <w:highlight w:val="green"/>
        </w:rPr>
        <w:t>between</w:t>
      </w:r>
      <w:r w:rsidRPr="008766B2">
        <w:rPr>
          <w:sz w:val="16"/>
        </w:rPr>
        <w:t xml:space="preserve"> “a sense of the retrieval of archival evidence and the restoration of historical presence,” on the one hand, and “the ontological and </w:t>
      </w:r>
      <w:r w:rsidRPr="008766B2">
        <w:rPr>
          <w:rStyle w:val="Emphasis"/>
          <w:highlight w:val="green"/>
        </w:rPr>
        <w:t>political</w:t>
      </w:r>
      <w:r w:rsidRPr="008766B2">
        <w:rPr>
          <w:sz w:val="16"/>
        </w:rPr>
        <w:t xml:space="preserve"> </w:t>
      </w:r>
      <w:r w:rsidRPr="005526FC">
        <w:rPr>
          <w:rStyle w:val="StyleUnderline"/>
          <w:highlight w:val="green"/>
        </w:rPr>
        <w:t>sense of</w:t>
      </w:r>
      <w:r w:rsidRPr="008766B2">
        <w:rPr>
          <w:sz w:val="16"/>
        </w:rPr>
        <w:t xml:space="preserve"> </w:t>
      </w:r>
      <w:r w:rsidRPr="008766B2">
        <w:rPr>
          <w:rStyle w:val="Emphasis"/>
          <w:highlight w:val="green"/>
        </w:rPr>
        <w:t>reparation</w:t>
      </w:r>
      <w:r w:rsidRPr="008766B2">
        <w:rPr>
          <w:sz w:val="16"/>
        </w:rPr>
        <w:t xml:space="preserve"> . . . the possibility of </w:t>
      </w:r>
      <w:r w:rsidRPr="008766B2">
        <w:rPr>
          <w:rStyle w:val="Emphasis"/>
          <w:highlight w:val="green"/>
        </w:rPr>
        <w:t>recuperation</w:t>
      </w:r>
      <w:r w:rsidRPr="008766B2">
        <w:rPr>
          <w:sz w:val="16"/>
          <w:highlight w:val="green"/>
        </w:rPr>
        <w:t xml:space="preserve">, </w:t>
      </w:r>
      <w:r w:rsidRPr="008766B2">
        <w:rPr>
          <w:rStyle w:val="StyleUnderline"/>
          <w:highlight w:val="green"/>
        </w:rPr>
        <w:t>or</w:t>
      </w:r>
      <w:r w:rsidRPr="008766B2">
        <w:rPr>
          <w:sz w:val="16"/>
        </w:rPr>
        <w:t xml:space="preserve"> the </w:t>
      </w:r>
      <w:r w:rsidRPr="008766B2">
        <w:rPr>
          <w:rStyle w:val="Emphasis"/>
          <w:highlight w:val="gree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8766B2">
        <w:rPr>
          <w:rStyle w:val="StyleUnderline"/>
          <w:highlight w:val="green"/>
        </w:rPr>
        <w:t>after</w:t>
      </w:r>
      <w:r w:rsidRPr="008766B2">
        <w:rPr>
          <w:sz w:val="16"/>
        </w:rPr>
        <w:t xml:space="preserve"> its </w:t>
      </w:r>
      <w:r w:rsidRPr="005847AE">
        <w:rPr>
          <w:rStyle w:val="Emphasis"/>
        </w:rPr>
        <w:t>ultimate</w:t>
      </w:r>
      <w:r w:rsidRPr="008766B2">
        <w:rPr>
          <w:sz w:val="16"/>
        </w:rPr>
        <w:t xml:space="preserve"> theft or </w:t>
      </w:r>
      <w:r w:rsidRPr="008766B2">
        <w:rPr>
          <w:rStyle w:val="Emphasis"/>
          <w:highlight w:val="green"/>
        </w:rPr>
        <w:t>obliteration</w:t>
      </w:r>
      <w:r w:rsidRPr="008766B2">
        <w:rPr>
          <w:sz w:val="16"/>
        </w:rPr>
        <w:t>,” on the other.8</w:t>
      </w:r>
    </w:p>
    <w:p w14:paraId="4FE92477" w14:textId="77777777" w:rsidR="008850CD" w:rsidRPr="008766B2" w:rsidRDefault="008850CD" w:rsidP="008850CD">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 xml:space="preserve">I </w:t>
      </w:r>
      <w:r w:rsidRPr="008446A8">
        <w:rPr>
          <w:rStyle w:val="StyleUnderline"/>
        </w:rPr>
        <w:t>want to put into question the consonance between</w:t>
      </w:r>
      <w:r w:rsidRPr="005847AE">
        <w:rPr>
          <w:rStyle w:val="StyleUnderline"/>
        </w:rPr>
        <w:t xml:space="preserve">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3E28C3D2" w14:textId="77777777" w:rsidR="008850CD" w:rsidRPr="008766B2" w:rsidRDefault="008850CD" w:rsidP="008850CD">
      <w:pPr>
        <w:rPr>
          <w:sz w:val="16"/>
        </w:rPr>
      </w:pPr>
      <w:r w:rsidRPr="008766B2">
        <w:rPr>
          <w:sz w:val="16"/>
        </w:rPr>
        <w:t>From Buried Essence to Metalepsis</w:t>
      </w:r>
    </w:p>
    <w:p w14:paraId="3CED19EB" w14:textId="77777777" w:rsidR="008850CD" w:rsidRPr="008766B2" w:rsidRDefault="008850CD" w:rsidP="008850CD">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8766B2">
        <w:rPr>
          <w:rStyle w:val="Emphasis"/>
          <w:highlight w:val="green"/>
        </w:rPr>
        <w:t>nothing is hidden</w:t>
      </w:r>
      <w:r w:rsidRPr="008766B2">
        <w:rPr>
          <w:sz w:val="16"/>
        </w:rPr>
        <w:t>” (Wittgenstein, Philosophical Investigations, no. 435) or that meaning is in plain view, he “</w:t>
      </w:r>
      <w:r w:rsidRPr="008766B2">
        <w:rPr>
          <w:rStyle w:val="StyleUnderline"/>
          <w:highlight w:val="green"/>
        </w:rPr>
        <w:t>doesn’t mean</w:t>
      </w:r>
      <w:r w:rsidRPr="008766B2">
        <w:rPr>
          <w:sz w:val="16"/>
        </w:rPr>
        <w:t xml:space="preserve"> that </w:t>
      </w:r>
      <w:r w:rsidRPr="008766B2">
        <w:rPr>
          <w:rStyle w:val="StyleUnderline"/>
          <w:highlight w:val="green"/>
        </w:rPr>
        <w:t>everything is obvious</w:t>
      </w:r>
      <w:r w:rsidRPr="008766B2">
        <w:rPr>
          <w:sz w:val="16"/>
        </w:rPr>
        <w:t xml:space="preserve">, in the sense of easily grasped, self-evident or banal.” What he means is that </w:t>
      </w:r>
      <w:r w:rsidRPr="005847AE">
        <w:rPr>
          <w:rStyle w:val="StyleUnderline"/>
        </w:rPr>
        <w:t>we shouldn’t go around thinking that “language itself</w:t>
      </w:r>
      <w:r w:rsidRPr="008766B2">
        <w:rPr>
          <w:sz w:val="16"/>
        </w:rPr>
        <w:t xml:space="preserve">—our sentences, our utterances— </w:t>
      </w:r>
      <w:r w:rsidRPr="005847AE">
        <w:rPr>
          <w:rStyle w:val="StyleUnderline"/>
        </w:rPr>
        <w:t>hides something just because it is language</w:t>
      </w:r>
      <w:r w:rsidRPr="008766B2">
        <w:rPr>
          <w:sz w:val="16"/>
        </w:rPr>
        <w:t>.”10 Moi means to extend this insight to the practice of literary criticism, whereas for me it inspires thoughts on the forensic imagination as relates to the archive.</w:t>
      </w:r>
    </w:p>
    <w:p w14:paraId="6F0822E9" w14:textId="77777777" w:rsidR="008850CD" w:rsidRPr="008766B2" w:rsidRDefault="008850CD" w:rsidP="008850CD">
      <w:pPr>
        <w:rPr>
          <w:sz w:val="16"/>
        </w:rPr>
      </w:pPr>
      <w:r w:rsidRPr="008766B2">
        <w:rPr>
          <w:rStyle w:val="StyleUnderline"/>
          <w:highlight w:val="green"/>
        </w:rPr>
        <w:t>We create ideals of hiddenness</w:t>
      </w:r>
      <w:r w:rsidRPr="008766B2">
        <w:rPr>
          <w:rStyle w:val="StyleUnderline"/>
        </w:rPr>
        <w:t xml:space="preserve"> against </w:t>
      </w:r>
      <w:r w:rsidRPr="008766B2">
        <w:rPr>
          <w:rStyle w:val="StyleUnderline"/>
          <w:highlight w:val="green"/>
        </w:rPr>
        <w:t xml:space="preserve">which we </w:t>
      </w:r>
      <w:r w:rsidRPr="008766B2">
        <w:rPr>
          <w:rStyle w:val="StyleUnderline"/>
        </w:rPr>
        <w:t xml:space="preserve">then </w:t>
      </w:r>
      <w:r w:rsidRPr="008766B2">
        <w:rPr>
          <w:rStyle w:val="StyleUnderline"/>
          <w:highlight w:val="green"/>
        </w:rPr>
        <w:t>aggress</w:t>
      </w:r>
      <w:r w:rsidRPr="008766B2">
        <w:rPr>
          <w:sz w:val="16"/>
        </w:rPr>
        <w:t xml:space="preserve"> “in order . . . </w:t>
      </w:r>
      <w:r w:rsidRPr="008766B2">
        <w:rPr>
          <w:rStyle w:val="StyleUnderline"/>
        </w:rPr>
        <w:t xml:space="preserve">to dwell on concerns about how the subject can become </w:t>
      </w:r>
      <w:r w:rsidRPr="008766B2">
        <w:rPr>
          <w:rStyle w:val="Emphasis"/>
        </w:rPr>
        <w:t>more expressive</w:t>
      </w:r>
      <w:r w:rsidRPr="008766B2">
        <w:rPr>
          <w:rStyle w:val="StyleUnderline"/>
        </w:rPr>
        <w:t xml:space="preserve"> and more ‘</w:t>
      </w:r>
      <w:r w:rsidRPr="008766B2">
        <w:rPr>
          <w:rStyle w:val="Emphasis"/>
        </w:rPr>
        <w:t>authentic</w:t>
      </w:r>
      <w:r w:rsidRPr="008766B2">
        <w:rPr>
          <w:sz w:val="16"/>
        </w:rPr>
        <w:t xml:space="preserve">.’”11 </w:t>
      </w:r>
      <w:r w:rsidRPr="008766B2">
        <w:rPr>
          <w:rStyle w:val="StyleUnderline"/>
        </w:rPr>
        <w:t xml:space="preserve">These </w:t>
      </w:r>
      <w:r w:rsidRPr="008446A8">
        <w:rPr>
          <w:rStyle w:val="StyleUnderline"/>
          <w:highlight w:val="green"/>
        </w:rPr>
        <w:t>ideas of the hidden motivate</w:t>
      </w:r>
      <w:r w:rsidRPr="008766B2">
        <w:rPr>
          <w:sz w:val="16"/>
        </w:rPr>
        <w:t xml:space="preserve"> my concern for one of the </w:t>
      </w:r>
      <w:r w:rsidRPr="008446A8">
        <w:rPr>
          <w:rStyle w:val="Emphasis"/>
          <w:highlight w:val="green"/>
        </w:rPr>
        <w:t>recovery imperative’s implicit maxims</w:t>
      </w:r>
      <w:r w:rsidRPr="008446A8">
        <w:rPr>
          <w:sz w:val="16"/>
          <w:highlight w:val="green"/>
        </w:rPr>
        <w:t xml:space="preserve">: </w:t>
      </w:r>
      <w:r w:rsidRPr="008446A8">
        <w:rPr>
          <w:rStyle w:val="StyleUnderline"/>
          <w:highlight w:val="green"/>
        </w:rPr>
        <w:t>the notion that what is hidden is more authentic than what is visible for all to see; that the most significant truths are not immediately apprehensible and may be veiled or invisible</w:t>
      </w:r>
      <w:r w:rsidRPr="008766B2">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8766B2">
        <w:rPr>
          <w:rStyle w:val="StyleUnderline"/>
          <w:highlight w:val="green"/>
        </w:rPr>
        <w:t>while this may be true in</w:t>
      </w:r>
      <w:r w:rsidRPr="008766B2">
        <w:rPr>
          <w:rStyle w:val="StyleUnderline"/>
        </w:rPr>
        <w:t xml:space="preserve"> the </w:t>
      </w:r>
      <w:r w:rsidRPr="008766B2">
        <w:rPr>
          <w:rStyle w:val="Emphasis"/>
          <w:highlight w:val="green"/>
        </w:rPr>
        <w:t>firsthand experience</w:t>
      </w:r>
      <w:r w:rsidRPr="008766B2">
        <w:rPr>
          <w:sz w:val="16"/>
        </w:rPr>
        <w:t xml:space="preserve"> of the enslaved, the </w:t>
      </w:r>
      <w:r w:rsidRPr="008766B2">
        <w:rPr>
          <w:rStyle w:val="StyleUnderline"/>
          <w:highlight w:val="green"/>
        </w:rPr>
        <w:t>presumption of hiddenness</w:t>
      </w:r>
      <w:r w:rsidRPr="008766B2">
        <w:rPr>
          <w:rStyle w:val="StyleUnderline"/>
        </w:rPr>
        <w:t xml:space="preserve"> </w:t>
      </w:r>
      <w:r w:rsidRPr="008766B2">
        <w:rPr>
          <w:rStyle w:val="StyleUnderline"/>
          <w:highlight w:val="green"/>
        </w:rPr>
        <w:t>forces</w:t>
      </w:r>
      <w:r w:rsidRPr="008766B2">
        <w:rPr>
          <w:rStyle w:val="StyleUnderline"/>
        </w:rPr>
        <w:t xml:space="preserve"> me as a scholar to hold</w:t>
      </w:r>
      <w:r w:rsidRPr="008766B2">
        <w:rPr>
          <w:sz w:val="16"/>
        </w:rPr>
        <w:t xml:space="preserve"> </w:t>
      </w:r>
      <w:r w:rsidRPr="008766B2">
        <w:rPr>
          <w:rStyle w:val="StyleUnderline"/>
          <w:highlight w:val="green"/>
        </w:rPr>
        <w:t>the same suspicious relation</w:t>
      </w:r>
      <w:r w:rsidRPr="008766B2">
        <w:rPr>
          <w:rStyle w:val="StyleUnderline"/>
        </w:rPr>
        <w:t xml:space="preserve"> to slave knowledge </w:t>
      </w:r>
      <w:r w:rsidRPr="008766B2">
        <w:rPr>
          <w:rStyle w:val="StyleUnderline"/>
          <w:highlight w:val="green"/>
        </w:rPr>
        <w:t>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8766B2">
        <w:rPr>
          <w:rStyle w:val="Emphasis"/>
          <w:highlight w:val="green"/>
        </w:rPr>
        <w:t>colonial administrators</w:t>
      </w:r>
      <w:r w:rsidRPr="008766B2">
        <w:rPr>
          <w:sz w:val="16"/>
        </w:rPr>
        <w:t xml:space="preserve"> who left most of the evidence of it—</w:t>
      </w:r>
      <w:r w:rsidRPr="008766B2">
        <w:rPr>
          <w:rStyle w:val="StyleUnderline"/>
          <w:highlight w:val="green"/>
        </w:rPr>
        <w:t>a kind of historical “</w:t>
      </w:r>
      <w:r w:rsidRPr="008766B2">
        <w:rPr>
          <w:rStyle w:val="Emphasis"/>
          <w:highlight w:val="green"/>
        </w:rPr>
        <w:t>transference</w:t>
      </w:r>
      <w:r w:rsidRPr="008766B2">
        <w:rPr>
          <w:rStyle w:val="StyleUnderline"/>
        </w:rPr>
        <w:t>,”</w:t>
      </w:r>
      <w:r w:rsidRPr="008766B2">
        <w:rPr>
          <w:sz w:val="16"/>
        </w:rPr>
        <w:t xml:space="preserve"> as Dominick LaCapra has termed it, in which we reproduce in our own work the dynamics about which we write.13 </w:t>
      </w:r>
      <w:r w:rsidRPr="008766B2">
        <w:rPr>
          <w:rStyle w:val="StyleUnderline"/>
        </w:rPr>
        <w:t xml:space="preserve">One need only </w:t>
      </w:r>
      <w:r w:rsidRPr="008766B2">
        <w:rPr>
          <w:rStyle w:val="StyleUnderline"/>
          <w:highlight w:val="green"/>
        </w:rPr>
        <w:t>consider</w:t>
      </w:r>
      <w:r w:rsidRPr="008766B2">
        <w:rPr>
          <w:rStyle w:val="StyleUnderline"/>
        </w:rPr>
        <w:t xml:space="preserve"> here Vincent Carretta’s work on Olaudah </w:t>
      </w:r>
      <w:r w:rsidRPr="008766B2">
        <w:rPr>
          <w:rStyle w:val="StyleUnderline"/>
          <w:highlight w:val="green"/>
        </w:rPr>
        <w:t>Equiano</w:t>
      </w:r>
      <w:r w:rsidRPr="008766B2">
        <w:rPr>
          <w:rStyle w:val="StyleUnderline"/>
        </w:rPr>
        <w:t xml:space="preserve">, which asks the same question as contemporaries of the man who believed him to be a fraud: </w:t>
      </w:r>
      <w:r w:rsidRPr="008766B2">
        <w:rPr>
          <w:rStyle w:val="Emphasis"/>
          <w:highlight w:val="green"/>
        </w:rPr>
        <w:t>Who are you?</w:t>
      </w:r>
      <w:r w:rsidRPr="008766B2">
        <w:rPr>
          <w:sz w:val="16"/>
        </w:rPr>
        <w:t>14</w:t>
      </w:r>
    </w:p>
    <w:p w14:paraId="26303CFB" w14:textId="77777777" w:rsidR="008850CD" w:rsidRPr="008766B2" w:rsidRDefault="008850CD" w:rsidP="008850CD">
      <w:pPr>
        <w:rPr>
          <w:sz w:val="16"/>
        </w:rPr>
      </w:pPr>
      <w:r w:rsidRPr="008766B2">
        <w:rPr>
          <w:sz w:val="16"/>
        </w:rPr>
        <w:t>An idea of the hidden lies at the core of the reading practice in slave historiography. This practice is in fact two—practices that are at variance with each other and at times conflated. I refer to the two types of “deep reading” much in dispute within the recent “reading debates.” In the first kind of deep reading, the point of critique is to demystify, and its goal is forensic, to peel back obfuscating layers of representation with the aim of revealing structures of inequality (its genealogy points to Paul Ricoeur’s “hermeneutics of suspicion”). In the second kind of deep reading, critique struggles to conspire with, and be complicit with, the object. Here the goal is to offer procedures whose effect will be to conjure what was lost (its genealogy points to Ricoeur’s “hermeneutics of recollection”).15 In the debate over “structure” and “agency” in the constitution of the lifeworld of the enslaved, the description of structure is aided by a “hermeneutics of suspicion,” and the recovery of agency is aided by a “hermeneutics of recollection.” The tension between these hermeneutic alternatives is, of course, a part of all interpretive practice, but blindness to what distinguishes them leaves us at risk of mistaking the recovery of the past for its redemption, and when that happens, it isn’t long before one hears claims for our politics that sound immodest and celebrations of our critical agency that ring melodramatic.</w:t>
      </w:r>
    </w:p>
    <w:p w14:paraId="23A0383C" w14:textId="77777777" w:rsidR="008850CD" w:rsidRPr="008766B2" w:rsidRDefault="008850CD" w:rsidP="008850CD">
      <w:pPr>
        <w:rPr>
          <w:sz w:val="16"/>
        </w:rPr>
      </w:pPr>
      <w:r w:rsidRPr="008766B2">
        <w:rPr>
          <w:sz w:val="16"/>
        </w:rPr>
        <w:t>As it can be hard to check the impulse to redeem the past, to relinquish the desire to set it right, I want to explore what it feels like to write about figures who resist our attempts to restore them to wholeness, who resist our projects of historical recovery—figures for whom our present does not (and cannot) represent the future they imagined. In terms of ready modes of accounting for such people in the historical record, what they would require is certainly not history writing as we know it but a writing in full awareness of the negativity that labors to undo any historical—or descriptive—project. Rather than think of the archive as a serendipitous or immutable repository of texts and objects (what simply happens to come in, or, in the phrase of Carolyn Steedman, “that which will not go away”16), I shall make the case for a conceptualization of the archive as process—attending principally to archivization as a process whose goal is both to preserve some record of black culture and to deform it in the process. My goal is to account for the culture of the enslaved in a way that does not inspire hope of recovery—the very hope that stands behind efforts to write “history from below” and to restore documents to their proper “context.” I will want to suggest that what in fact makes black culture in the archive historical is less its power to “reference” the past than the simultaneity of excess and emptiness that it affords. These shifts will serve to advance my larger thesis: that it is a foundational paradox of the archive to shape black culture as indispensable to and yet hopelessly beyond the reach of cultural preservation and historiographical recovery. It is my intention to show that our challenge isn’t to successfully recover the past so much as it is the more modest task of simply describing something that appears to be vanishing.</w:t>
      </w:r>
    </w:p>
    <w:p w14:paraId="549A2179" w14:textId="77777777" w:rsidR="008850CD" w:rsidRPr="008766B2" w:rsidRDefault="008850CD" w:rsidP="008850CD">
      <w:pPr>
        <w:rPr>
          <w:sz w:val="16"/>
        </w:rPr>
      </w:pPr>
      <w:r w:rsidRPr="008766B2">
        <w:rPr>
          <w:sz w:val="16"/>
        </w:rPr>
        <w:t>The structure of this book serves this end. It is presented as two halves in analogical relation, in which the first half addresses a disturbed object and the second extends that thought to a disturbed archive. The instability and apocalypticism of El Anatsui, Mark Bradford, and Gwendolyn Brooks returns, in this respect, modeling the self-dissolution of the subject. The problem of the archive is less a question of the ontology of the object of the past than the ontological disturbance the archive produces, less a concern with having or losing one’s object (with the presence or absence of the thing slavery and supremacist culture are alleged to have caused me to lose) than a recognition that the objects of black culture are, to coin a term, “anarchival.”</w:t>
      </w:r>
    </w:p>
    <w:p w14:paraId="38030A55" w14:textId="77777777" w:rsidR="008850CD" w:rsidRDefault="008850CD" w:rsidP="008850CD">
      <w:pPr>
        <w:rPr>
          <w:b/>
          <w:bCs/>
          <w:sz w:val="16"/>
        </w:rPr>
      </w:pPr>
      <w:r w:rsidRPr="008766B2">
        <w:rPr>
          <w:rStyle w:val="StyleUnderline"/>
        </w:rPr>
        <w:t xml:space="preserve">To account for this ontological disturbance, </w:t>
      </w:r>
      <w:r w:rsidRPr="008446A8">
        <w:rPr>
          <w:rStyle w:val="StyleUnderline"/>
          <w:highlight w:val="green"/>
        </w:rPr>
        <w:t>I propose a shift from a historical to a rhetorical mode, from a mode of writing that keeps reintroducing a sense of loss in the hope of retrieval to one predicated on “knowing what withholds itself from the possibility of being known,”</w:t>
      </w:r>
      <w:r w:rsidRPr="008766B2">
        <w:rPr>
          <w:rStyle w:val="StyleUnderline"/>
        </w:rPr>
        <w:t xml:space="preserve"> much like the tropes of </w:t>
      </w:r>
      <w:r w:rsidRPr="00767B78">
        <w:rPr>
          <w:rStyle w:val="StyleUnderline"/>
          <w:b/>
          <w:bCs/>
        </w:rPr>
        <w:t>metalepsis, paralepsis, irony, and litotes, which involve a negation or an awareness of not saying something</w:t>
      </w:r>
      <w:r w:rsidRPr="00767B78">
        <w:rPr>
          <w:b/>
          <w:bCs/>
          <w:sz w:val="16"/>
        </w:rPr>
        <w:t>.17</w:t>
      </w:r>
    </w:p>
    <w:p w14:paraId="67B01D84" w14:textId="77777777" w:rsidR="008850CD" w:rsidRPr="008446A8" w:rsidRDefault="008850CD" w:rsidP="008850CD">
      <w:pPr>
        <w:pStyle w:val="Heading4"/>
      </w:pPr>
      <w:r>
        <w:t xml:space="preserve">Theorizing rest as political leaves no room for the </w:t>
      </w:r>
      <w:r>
        <w:rPr>
          <w:u w:val="single"/>
        </w:rPr>
        <w:t xml:space="preserve">apolitical rest, </w:t>
      </w:r>
      <w:r>
        <w:t xml:space="preserve">transforming lives into constant performers of resistance. In the context of affirming </w:t>
      </w:r>
      <w:r>
        <w:rPr>
          <w:u w:val="single"/>
        </w:rPr>
        <w:t xml:space="preserve">someone else’s </w:t>
      </w:r>
      <w:r>
        <w:t>rest as resistance, that requires labor exploitation.</w:t>
      </w:r>
    </w:p>
    <w:p w14:paraId="6A694B75" w14:textId="77777777" w:rsidR="008850CD" w:rsidRPr="00536780" w:rsidRDefault="008850CD" w:rsidP="008850CD">
      <w:bookmarkStart w:id="0" w:name="_Hlk210916454"/>
      <w:r w:rsidRPr="00536780">
        <w:rPr>
          <w:rStyle w:val="Style13ptBold"/>
        </w:rPr>
        <w:t>Mitchell 13</w:t>
      </w:r>
      <w:r>
        <w:t xml:space="preserve">, she is associate prof in feminist studies @ UCSC. (Nick, May 14, 2013, “On Audre Lorde’s Legacy and the “Self” of Self-Care, Part 2 of 3,” LowEndTheory, </w:t>
      </w:r>
      <w:hyperlink r:id="rId10" w:history="1">
        <w:r w:rsidRPr="0069369F">
          <w:rPr>
            <w:rStyle w:val="Hyperlink"/>
          </w:rPr>
          <w:t>https://lowendtheory.tumblr.com/post/50428216600/on-audre-lordes-legacy-and-the-self-of</w:t>
        </w:r>
      </w:hyperlink>
      <w:r>
        <w:t>, luna)</w:t>
      </w:r>
    </w:p>
    <w:p w14:paraId="6480C708" w14:textId="77777777" w:rsidR="008850CD" w:rsidRPr="002A049A" w:rsidRDefault="008850CD" w:rsidP="008850CD">
      <w:pPr>
        <w:rPr>
          <w:sz w:val="16"/>
        </w:rPr>
      </w:pPr>
      <w:r w:rsidRPr="002A049A">
        <w:rPr>
          <w:sz w:val="16"/>
        </w:rPr>
        <w:t>To begin, here is Alexis Pauline Gumbs:</w:t>
      </w:r>
    </w:p>
    <w:p w14:paraId="3B605D97" w14:textId="77777777" w:rsidR="008850CD" w:rsidRPr="00BB3BED" w:rsidRDefault="008850CD" w:rsidP="008850CD">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7AF341F8" w14:textId="77777777" w:rsidR="008850CD" w:rsidRPr="002A049A" w:rsidRDefault="008850CD" w:rsidP="008850CD">
      <w:pPr>
        <w:rPr>
          <w:sz w:val="16"/>
        </w:rPr>
      </w:pPr>
      <w:r w:rsidRPr="00BB3BED">
        <w:rPr>
          <w:rStyle w:val="Emphasis"/>
        </w:rPr>
        <w:t xml:space="preserve">Audre </w:t>
      </w:r>
      <w:r w:rsidRPr="002A049A">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E57217">
        <w:rPr>
          <w:rStyle w:val="StyleUnderline"/>
        </w:rPr>
        <w:t>died an institutionally produced</w:t>
      </w:r>
      <w:r w:rsidRPr="00BB3BED">
        <w:rPr>
          <w:rStyle w:val="StyleUnderline"/>
        </w:rPr>
        <w:t xml:space="preserve"> one, a </w:t>
      </w:r>
      <w:r w:rsidRPr="002A049A">
        <w:rPr>
          <w:rStyle w:val="StyleUnderline"/>
          <w:highlight w:val="green"/>
        </w:rPr>
        <w:t xml:space="preserve">death </w:t>
      </w:r>
      <w:r w:rsidRPr="00E57217">
        <w:rPr>
          <w:rStyle w:val="StyleUnderline"/>
        </w:rPr>
        <w:t xml:space="preserve">that </w:t>
      </w:r>
      <w:r w:rsidRPr="002A049A">
        <w:rPr>
          <w:rStyle w:val="StyleUnderline"/>
          <w:highlight w:val="green"/>
        </w:rPr>
        <w:t xml:space="preserve">was </w:t>
      </w:r>
      <w:r w:rsidRPr="00E57217">
        <w:rPr>
          <w:rStyle w:val="StyleUnderline"/>
        </w:rPr>
        <w:t>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2A049A">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w:t>
      </w:r>
      <w:r w:rsidRPr="00E57217">
        <w:rPr>
          <w:sz w:val="16"/>
        </w:rPr>
        <w:t xml:space="preserve">goods, </w:t>
      </w:r>
      <w:r w:rsidRPr="00E57217">
        <w:rPr>
          <w:rStyle w:val="StyleUnderline"/>
        </w:rPr>
        <w:t>its</w:t>
      </w:r>
      <w:r w:rsidRPr="00E57217">
        <w:rPr>
          <w:sz w:val="16"/>
        </w:rPr>
        <w:t xml:space="preserve"> ableist and </w:t>
      </w:r>
      <w:r w:rsidRPr="00E57217">
        <w:rPr>
          <w:rStyle w:val="Emphasis"/>
        </w:rPr>
        <w:t>productivist standards</w:t>
      </w:r>
      <w:r w:rsidRPr="00E57217">
        <w:rPr>
          <w:sz w:val="16"/>
        </w:rPr>
        <w:t xml:space="preserve"> as to what constitutes a healthy person, </w:t>
      </w:r>
      <w:r w:rsidRPr="00E57217">
        <w:rPr>
          <w:rStyle w:val="StyleUnderline"/>
        </w:rPr>
        <w:t>its fashioning of health care as</w:t>
      </w:r>
      <w:r w:rsidRPr="00BB3BED">
        <w:rPr>
          <w:rStyle w:val="StyleUnderline"/>
        </w:rPr>
        <w:t xml:space="preserve">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6136B84F" w14:textId="77777777" w:rsidR="008850CD" w:rsidRPr="002A049A" w:rsidRDefault="008850CD" w:rsidP="008850CD">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This compulsion and coercion regularly takes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0B499A3A" w14:textId="77777777" w:rsidR="008850CD" w:rsidRPr="002A049A" w:rsidRDefault="008850CD" w:rsidP="008850CD">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21AE4949" w14:textId="77777777" w:rsidR="008850CD" w:rsidRPr="002A049A" w:rsidRDefault="008850CD" w:rsidP="008850CD">
      <w:pPr>
        <w:rPr>
          <w:sz w:val="16"/>
        </w:rPr>
      </w:pPr>
      <w:r w:rsidRPr="002A049A">
        <w:rPr>
          <w:sz w:val="16"/>
        </w:rPr>
        <w:t>Mundane murderousness, slow death (which may in many cases not be slow at all), has taken institutional form in part as a consequence of the consolidation of health care as a for-profit industry that defines health as the capacity to work. “</w:t>
      </w:r>
      <w:r w:rsidRPr="002A049A">
        <w:rPr>
          <w:rStyle w:val="Emphasis"/>
          <w:highlight w:val="green"/>
        </w:rPr>
        <w:t>Health</w:t>
      </w:r>
      <w:r w:rsidRPr="002A049A">
        <w:rPr>
          <w:sz w:val="16"/>
        </w:rPr>
        <w:t xml:space="preserve">,” in this context, </w:t>
      </w:r>
      <w:r w:rsidRPr="00E57217">
        <w:rPr>
          <w:rStyle w:val="StyleUnderline"/>
        </w:rPr>
        <w:t xml:space="preserve">is measured by the </w:t>
      </w:r>
      <w:r w:rsidRPr="00E57217">
        <w:rPr>
          <w:rStyle w:val="Emphasis"/>
        </w:rPr>
        <w:t>health of racial capitalism</w:t>
      </w:r>
      <w:r w:rsidRPr="00E57217">
        <w:rPr>
          <w:sz w:val="16"/>
        </w:rPr>
        <w:t xml:space="preserve">. </w:t>
      </w:r>
      <w:r w:rsidRPr="00E57217">
        <w:rPr>
          <w:rStyle w:val="StyleUnderline"/>
        </w:rPr>
        <w:t xml:space="preserve">Such a definition means that being healthy </w:t>
      </w:r>
      <w:r w:rsidRPr="002A049A">
        <w:rPr>
          <w:rStyle w:val="StyleUnderline"/>
          <w:highlight w:val="green"/>
        </w:rPr>
        <w:t xml:space="preserve">is understood as </w:t>
      </w:r>
      <w:r w:rsidRPr="00E57217">
        <w:rPr>
          <w:rStyle w:val="StyleUnderline"/>
        </w:rPr>
        <w:t>having</w:t>
      </w:r>
      <w:r w:rsidRPr="002A049A">
        <w:rPr>
          <w:rStyle w:val="StyleUnderline"/>
        </w:rPr>
        <w:t xml:space="preserve"> the </w:t>
      </w:r>
      <w:r w:rsidRPr="002A049A">
        <w:rPr>
          <w:rStyle w:val="StyleUnderline"/>
          <w:highlight w:val="green"/>
        </w:rPr>
        <w:t xml:space="preserve">capacity to </w:t>
      </w:r>
      <w:r w:rsidRPr="00E57217">
        <w:rPr>
          <w:rStyle w:val="StyleUnderline"/>
        </w:rPr>
        <w:t xml:space="preserve">optimize your ability to </w:t>
      </w:r>
      <w:r w:rsidRPr="002A049A">
        <w:rPr>
          <w:rStyle w:val="StyleUnderline"/>
          <w:highlight w:val="green"/>
        </w:rPr>
        <w:t>be exploited</w:t>
      </w:r>
      <w:r w:rsidRPr="002A049A">
        <w:rPr>
          <w:sz w:val="16"/>
        </w:rPr>
        <w:t>. No medical leave, then, for the English prof who’s battling cancer. No capacity, then, to decide for herself what her health needs are and to act on that decision—</w:t>
      </w:r>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363E416C" w14:textId="77777777" w:rsidR="008850CD" w:rsidRPr="002A049A" w:rsidRDefault="008850CD" w:rsidP="008850CD">
      <w:pPr>
        <w:rPr>
          <w:rStyle w:val="StyleUnderline"/>
        </w:rPr>
      </w:pPr>
      <w:r w:rsidRPr="002A049A">
        <w:rPr>
          <w:rStyle w:val="Emphasis"/>
        </w:rPr>
        <w:t>Care as extravagance</w:t>
      </w:r>
      <w:r w:rsidRPr="002A049A">
        <w:rPr>
          <w:sz w:val="16"/>
        </w:rPr>
        <w:t xml:space="preserve">. </w:t>
      </w:r>
      <w:r w:rsidRPr="00E57217">
        <w:rPr>
          <w:rStyle w:val="StyleUnderline"/>
        </w:rPr>
        <w:t>Historically speaking, it is here</w:t>
      </w:r>
      <w:r w:rsidRPr="002A049A">
        <w:rPr>
          <w:rStyle w:val="StyleUnderline"/>
        </w:rPr>
        <w:t xml:space="preserve">, </w:t>
      </w:r>
      <w:r w:rsidRPr="002A049A">
        <w:rPr>
          <w:rStyle w:val="StyleUnderline"/>
          <w:highlight w:val="green"/>
        </w:rPr>
        <w:t>in the Reagan era</w:t>
      </w:r>
      <w:r w:rsidRPr="002A049A">
        <w:rPr>
          <w:rStyle w:val="StyleUnderline"/>
        </w:rPr>
        <w:t xml:space="preserve">, </w:t>
      </w:r>
      <w:r w:rsidRPr="00E57217">
        <w:rPr>
          <w:rStyle w:val="StyleUnderline"/>
        </w:rPr>
        <w:t xml:space="preserve">that </w:t>
      </w:r>
      <w:r w:rsidRPr="002A049A">
        <w:rPr>
          <w:rStyle w:val="StyleUnderline"/>
          <w:highlight w:val="green"/>
        </w:rPr>
        <w:t>the “self” of self-care emerged</w:t>
      </w:r>
      <w:r w:rsidRPr="002A049A">
        <w:rPr>
          <w:sz w:val="16"/>
        </w:rPr>
        <w:t xml:space="preserve">. Donald Vickery and James Fries’s bestseller </w:t>
      </w:r>
      <w:r w:rsidRPr="00E57217">
        <w:rPr>
          <w:rStyle w:val="Emphasis"/>
          <w:highlight w:val="green"/>
        </w:rPr>
        <w:t>Take Care of Yourself</w:t>
      </w:r>
      <w:r w:rsidRPr="002A049A">
        <w:rPr>
          <w:rStyle w:val="Emphasis"/>
        </w:rPr>
        <w:t xml:space="preserve">: </w:t>
      </w:r>
      <w:r w:rsidRPr="00E57217">
        <w:rPr>
          <w:rStyle w:val="Emphasis"/>
        </w:rPr>
        <w:t>A Consumer’s Guide to Medical Care</w:t>
      </w:r>
      <w:r w:rsidRPr="00E57217">
        <w:rPr>
          <w:sz w:val="16"/>
        </w:rPr>
        <w:t xml:space="preserve"> </w:t>
      </w:r>
      <w:r w:rsidRPr="00E57217">
        <w:rPr>
          <w:rStyle w:val="StyleUnderline"/>
          <w:highlight w:val="green"/>
        </w:rPr>
        <w:t>was published in 1981</w:t>
      </w:r>
      <w:r w:rsidRPr="00E57217">
        <w:rPr>
          <w:rStyle w:val="StyleUnderline"/>
        </w:rPr>
        <w:t>, and formed part of a larger explosion of “self-help” publications that encouraged a readership increasingly clobbered by a neoliberal assault</w:t>
      </w:r>
      <w:r w:rsidRPr="00E57217">
        <w:rPr>
          <w:sz w:val="16"/>
        </w:rPr>
        <w:t>—</w:t>
      </w:r>
      <w:r w:rsidRPr="00E57217">
        <w:rPr>
          <w:rStyle w:val="Emphasis"/>
        </w:rPr>
        <w:t>against liveable wages, workers rights, social services, and the welfare state writ large</w:t>
      </w:r>
      <w:r w:rsidRPr="00E57217">
        <w:rPr>
          <w:sz w:val="16"/>
        </w:rPr>
        <w:t>—</w:t>
      </w:r>
      <w:r w:rsidRPr="00E57217">
        <w:rPr>
          <w:rStyle w:val="StyleUnderline"/>
        </w:rPr>
        <w:t>to take it upon themselves to manage the consequences of that clobbering</w:t>
      </w:r>
      <w:r w:rsidRPr="00E57217">
        <w:rPr>
          <w:sz w:val="16"/>
        </w:rPr>
        <w:t xml:space="preserve">. </w:t>
      </w:r>
      <w:r w:rsidRPr="00E57217">
        <w:rPr>
          <w:rStyle w:val="StyleUnderline"/>
        </w:rPr>
        <w:t>And</w:t>
      </w:r>
      <w:r w:rsidRPr="002A049A">
        <w:rPr>
          <w:rStyle w:val="StyleUnderline"/>
        </w:rPr>
        <w:t xml:space="preserve"> I would argue that the “self” of self-care came into being precisely as an effect of that management, as well </w:t>
      </w:r>
      <w:r w:rsidRPr="00E57217">
        <w:rPr>
          <w:rStyle w:val="StyleUnderline"/>
          <w:highlight w:val="green"/>
        </w:rPr>
        <w:t>as</w:t>
      </w:r>
      <w:r w:rsidRPr="002A049A">
        <w:rPr>
          <w:rStyle w:val="StyleUnderline"/>
        </w:rPr>
        <w:t xml:space="preserve"> of the clobbering that both preceded and accompanied it.</w:t>
      </w:r>
      <w:r w:rsidRPr="002A049A">
        <w:rPr>
          <w:sz w:val="16"/>
        </w:rPr>
        <w:t xml:space="preserve"> </w:t>
      </w:r>
      <w:r w:rsidRPr="00E57217">
        <w:rPr>
          <w:rStyle w:val="StyleUnderline"/>
        </w:rPr>
        <w:t>It euphemizes</w:t>
      </w:r>
      <w:r w:rsidRPr="00E57217">
        <w:rPr>
          <w:sz w:val="16"/>
        </w:rPr>
        <w:t xml:space="preserve"> as a </w:t>
      </w:r>
      <w:r w:rsidRPr="00E57217">
        <w:rPr>
          <w:rStyle w:val="Emphasis"/>
        </w:rPr>
        <w:t>goodwill</w:t>
      </w:r>
      <w:r w:rsidRPr="00E57217">
        <w:rPr>
          <w:sz w:val="16"/>
        </w:rPr>
        <w:t xml:space="preserve"> gesture (the benevolent “</w:t>
      </w:r>
      <w:r w:rsidRPr="00E57217">
        <w:rPr>
          <w:rStyle w:val="Emphasis"/>
        </w:rPr>
        <w:t>take care of yourself</w:t>
      </w:r>
      <w:r w:rsidRPr="002A049A">
        <w:rPr>
          <w:sz w:val="16"/>
        </w:rPr>
        <w:t xml:space="preserve">!”) </w:t>
      </w:r>
      <w:r w:rsidRPr="002A049A">
        <w:rPr>
          <w:rStyle w:val="StyleUnderline"/>
          <w:highlight w:val="green"/>
        </w:rPr>
        <w:t>an imperative that</w:t>
      </w:r>
      <w:r w:rsidRPr="002A049A">
        <w:rPr>
          <w:rStyle w:val="StyleUnderline"/>
        </w:rPr>
        <w:t>,</w:t>
      </w:r>
      <w:r w:rsidRPr="002A049A">
        <w:rPr>
          <w:sz w:val="16"/>
        </w:rPr>
        <w:t xml:space="preserve"> if elaborated, </w:t>
      </w:r>
      <w:r w:rsidRPr="002A049A">
        <w:rPr>
          <w:rStyle w:val="StyleUnderline"/>
          <w:highlight w:val="green"/>
        </w:rPr>
        <w:t>looks</w:t>
      </w:r>
      <w:r w:rsidRPr="002A049A">
        <w:rPr>
          <w:rStyle w:val="StyleUnderline"/>
        </w:rPr>
        <w:t xml:space="preserve"> much more </w:t>
      </w:r>
      <w:r w:rsidRPr="002A049A">
        <w:rPr>
          <w:rStyle w:val="StyleUnderline"/>
          <w:highlight w:val="green"/>
        </w:rPr>
        <w:t>like</w:t>
      </w:r>
      <w:r w:rsidRPr="002A049A">
        <w:rPr>
          <w:rStyle w:val="StyleUnderline"/>
        </w:rPr>
        <w:t xml:space="preserve"> a relation of </w:t>
      </w:r>
      <w:r w:rsidRPr="002A049A">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E57217">
        <w:rPr>
          <w:rStyle w:val="StyleUnderline"/>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2A049A">
        <w:rPr>
          <w:rStyle w:val="Emphasis"/>
          <w:highlight w:val="green"/>
        </w:rPr>
        <w:t xml:space="preserve">take care </w:t>
      </w:r>
      <w:r w:rsidRPr="00E57217">
        <w:rPr>
          <w:rStyle w:val="Emphasis"/>
        </w:rPr>
        <w:t>of yourself</w:t>
      </w:r>
      <w:r w:rsidRPr="002A049A">
        <w:rPr>
          <w:rStyle w:val="Emphasis"/>
          <w:highlight w:val="green"/>
        </w:rPr>
        <w:t>…or else</w:t>
      </w:r>
      <w:r w:rsidRPr="002A049A">
        <w:rPr>
          <w:sz w:val="16"/>
        </w:rPr>
        <w:t xml:space="preserve">”). The self of self-care, all of this is to say, has a history that should serve as a caution toward attempts to make self-care an unqualified good. </w:t>
      </w:r>
      <w:r w:rsidRPr="00E57217">
        <w:rPr>
          <w:rStyle w:val="StyleUnderline"/>
        </w:rPr>
        <w:t xml:space="preserve">It is a self that is </w:t>
      </w:r>
      <w:r w:rsidRPr="002A049A">
        <w:rPr>
          <w:rStyle w:val="StyleUnderline"/>
          <w:highlight w:val="green"/>
        </w:rPr>
        <w:t>specifically calibrated</w:t>
      </w:r>
      <w:r w:rsidRPr="002A049A">
        <w:rPr>
          <w:rStyle w:val="StyleUnderline"/>
        </w:rPr>
        <w:t xml:space="preserve"> as a defensive reaction to the combination of austerity politics </w:t>
      </w:r>
      <w:r w:rsidRPr="002A049A">
        <w:rPr>
          <w:rStyle w:val="StyleUnderline"/>
          <w:highlight w:val="green"/>
        </w:rPr>
        <w:t xml:space="preserve">with </w:t>
      </w:r>
      <w:r w:rsidRPr="00E57217">
        <w:rPr>
          <w:rStyle w:val="StyleUnderline"/>
        </w:rPr>
        <w:t>reinvigorated</w:t>
      </w:r>
      <w:r w:rsidRPr="002A049A">
        <w:rPr>
          <w:rStyle w:val="StyleUnderline"/>
        </w:rPr>
        <w:t xml:space="preserve"> forms of </w:t>
      </w:r>
      <w:r w:rsidRPr="002A049A">
        <w:rPr>
          <w:rStyle w:val="StyleUnderline"/>
          <w:highlight w:val="green"/>
        </w:rPr>
        <w:t>gendered racism</w:t>
      </w:r>
      <w:r w:rsidRPr="002A049A">
        <w:rPr>
          <w:rStyle w:val="StyleUnderline"/>
        </w:rPr>
        <w:t xml:space="preserve"> that cut across the entire social formation.</w:t>
      </w:r>
    </w:p>
    <w:p w14:paraId="0D60A627" w14:textId="77777777" w:rsidR="008850CD" w:rsidRPr="002A049A" w:rsidRDefault="008850CD" w:rsidP="008850CD">
      <w:pPr>
        <w:rPr>
          <w:sz w:val="16"/>
        </w:rPr>
      </w:pPr>
      <w:r w:rsidRPr="002A049A">
        <w:rPr>
          <w:sz w:val="16"/>
        </w:rPr>
        <w:t xml:space="preserve">Especially for those of us who were born and/or grew up in the Reagan and Bush I eras, </w:t>
      </w:r>
      <w:r w:rsidRPr="00E57217">
        <w:rPr>
          <w:rStyle w:val="StyleUnderline"/>
        </w:rPr>
        <w:t xml:space="preserve">the self of self-care was the form of selfhood that hegemonic institutions taught </w:t>
      </w:r>
      <w:r w:rsidRPr="00E57217">
        <w:rPr>
          <w:rStyle w:val="Emphasis"/>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E57217">
        <w:rPr>
          <w:rStyle w:val="StyleUnderline"/>
        </w:rPr>
        <w:t>It involved the marginalization of years of efforts by the Black Panther Party and the National Welfare Rights Organization both to establish community clinics and to redefine health care not as a commodity but as both a fundamental question of justice and a condition of community self-determination.[4]</w:t>
      </w:r>
      <w:r w:rsidRPr="00536780">
        <w:rPr>
          <w:rStyle w:val="StyleUnderline"/>
        </w:rPr>
        <w:t xml:space="preserve"> </w:t>
      </w:r>
    </w:p>
    <w:p w14:paraId="4FD2D872" w14:textId="77777777" w:rsidR="008850CD" w:rsidRPr="002A049A" w:rsidRDefault="008850CD" w:rsidP="008850CD">
      <w:pPr>
        <w:rPr>
          <w:sz w:val="16"/>
        </w:rPr>
      </w:pPr>
      <w:r w:rsidRPr="002A049A">
        <w:rPr>
          <w:sz w:val="16"/>
        </w:rPr>
        <w:t xml:space="preserve">With all of this said, </w:t>
      </w:r>
      <w:r w:rsidRPr="00E57217">
        <w:rPr>
          <w:rStyle w:val="StyleUnderline"/>
        </w:rPr>
        <w:t xml:space="preserve">what do we make of </w:t>
      </w:r>
      <w:r w:rsidRPr="00E57217">
        <w:rPr>
          <w:rStyle w:val="Emphasis"/>
        </w:rPr>
        <w:t>this</w:t>
      </w:r>
      <w:r w:rsidRPr="002A049A">
        <w:rPr>
          <w:sz w:val="16"/>
        </w:rPr>
        <w:t xml:space="preserve"> Audre Lorde quote?</w:t>
      </w:r>
      <w:r w:rsidRPr="00E57217">
        <w:rPr>
          <w:rStyle w:val="Emphasis"/>
        </w:rPr>
        <w:t>:</w:t>
      </w:r>
      <w:r w:rsidRPr="002A049A">
        <w:rPr>
          <w:sz w:val="16"/>
          <w:highlight w:val="green"/>
        </w:rPr>
        <w:t xml:space="preserve"> </w:t>
      </w:r>
      <w:r w:rsidRPr="002A049A">
        <w:rPr>
          <w:rStyle w:val="Emphasis"/>
          <w:highlight w:val="green"/>
        </w:rPr>
        <w:t>“</w:t>
      </w:r>
      <w:r w:rsidRPr="002A049A">
        <w:rPr>
          <w:rStyle w:val="StyleUnderline"/>
          <w:highlight w:val="green"/>
        </w:rPr>
        <w:t xml:space="preserve">Caring for myself </w:t>
      </w:r>
      <w:r w:rsidRPr="00E57217">
        <w:rPr>
          <w:rStyle w:val="StyleUnderline"/>
        </w:rPr>
        <w:t xml:space="preserve">is not self-indulgence, it </w:t>
      </w:r>
      <w:r w:rsidRPr="002A049A">
        <w:rPr>
          <w:rStyle w:val="StyleUnderline"/>
          <w:highlight w:val="green"/>
        </w:rPr>
        <w:t>is</w:t>
      </w:r>
      <w:r w:rsidRPr="002A049A">
        <w:rPr>
          <w:rStyle w:val="StyleUnderline"/>
        </w:rPr>
        <w:t xml:space="preserve"> self-preservation, and that is an act of </w:t>
      </w:r>
      <w:r w:rsidRPr="002A049A">
        <w:rPr>
          <w:rStyle w:val="StyleUnderline"/>
          <w:highlight w:val="green"/>
        </w:rPr>
        <w:t>political warfare</w:t>
      </w:r>
      <w:r w:rsidRPr="002A049A">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66C662AE" w14:textId="77777777" w:rsidR="008850CD" w:rsidRPr="002A049A" w:rsidRDefault="008850CD" w:rsidP="008850CD">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r w:rsidRPr="002A049A">
        <w:rPr>
          <w:rStyle w:val="Emphasis"/>
        </w:rPr>
        <w:t>self indulgence</w:t>
      </w:r>
      <w:r w:rsidRPr="002A049A">
        <w:rPr>
          <w:rStyle w:val="StyleUnderline"/>
        </w:rPr>
        <w:t>.”</w:t>
      </w:r>
      <w:r w:rsidRPr="002A049A">
        <w:rPr>
          <w:sz w:val="16"/>
        </w:rPr>
        <w:t xml:space="preserve"> </w:t>
      </w:r>
      <w:r w:rsidRPr="002A049A">
        <w:rPr>
          <w:rStyle w:val="StyleUnderline"/>
          <w:highlight w:val="green"/>
        </w:rPr>
        <w:t>What</w:t>
      </w:r>
      <w:r w:rsidRPr="002A049A">
        <w:rPr>
          <w:sz w:val="16"/>
        </w:rPr>
        <w:t xml:space="preserve">, after all, </w:t>
      </w:r>
      <w:r w:rsidRPr="002A049A">
        <w:rPr>
          <w:rStyle w:val="StyleUnderline"/>
          <w:highlight w:val="green"/>
        </w:rPr>
        <w:t>is wrong with</w:t>
      </w:r>
      <w:r w:rsidRPr="002A049A">
        <w:rPr>
          <w:sz w:val="16"/>
          <w:highlight w:val="green"/>
        </w:rPr>
        <w:t xml:space="preserve"> </w:t>
      </w:r>
      <w:r w:rsidRPr="002A049A">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2A049A">
        <w:rPr>
          <w:rStyle w:val="StyleUnderline"/>
          <w:highlight w:val="green"/>
        </w:rPr>
        <w:t>rewriting of self-care as</w:t>
      </w:r>
      <w:r w:rsidRPr="002A049A">
        <w:rPr>
          <w:rStyle w:val="StyleUnderline"/>
        </w:rPr>
        <w:t xml:space="preserve"> political </w:t>
      </w:r>
      <w:r w:rsidRPr="002A049A">
        <w:rPr>
          <w:rStyle w:val="StyleUnderline"/>
          <w:highlight w:val="green"/>
        </w:rPr>
        <w:t>warfare seems</w:t>
      </w:r>
      <w:r w:rsidRPr="002A049A">
        <w:rPr>
          <w:rStyle w:val="StyleUnderline"/>
        </w:rPr>
        <w:t xml:space="preserve"> to me to be </w:t>
      </w:r>
      <w:r w:rsidRPr="002A049A">
        <w:rPr>
          <w:rStyle w:val="StyleUnderline"/>
          <w:highlight w:val="green"/>
        </w:rPr>
        <w:t>symptomatic of</w:t>
      </w:r>
      <w:r w:rsidRPr="002A049A">
        <w:rPr>
          <w:rStyle w:val="StyleUnderline"/>
        </w:rPr>
        <w:t xml:space="preserve"> a philosophy of </w:t>
      </w:r>
      <w:r w:rsidRPr="002A049A">
        <w:rPr>
          <w:rStyle w:val="Emphasis"/>
          <w:highlight w:val="green"/>
        </w:rPr>
        <w:t>movement building</w:t>
      </w:r>
      <w:r w:rsidRPr="002A049A">
        <w:rPr>
          <w:sz w:val="16"/>
          <w:highlight w:val="green"/>
        </w:rPr>
        <w:t xml:space="preserve"> </w:t>
      </w:r>
      <w:r w:rsidRPr="002A049A">
        <w:rPr>
          <w:rStyle w:val="StyleUnderline"/>
          <w:highlight w:val="green"/>
        </w:rPr>
        <w:t>that has</w:t>
      </w:r>
      <w:r w:rsidRPr="002A049A">
        <w:rPr>
          <w:rStyle w:val="StyleUnderline"/>
        </w:rPr>
        <w:t xml:space="preserve"> an unacknowledged </w:t>
      </w:r>
      <w:r w:rsidRPr="002A049A">
        <w:rPr>
          <w:rStyle w:val="StyleUnderline"/>
          <w:highlight w:val="green"/>
        </w:rPr>
        <w:t xml:space="preserve">investment in </w:t>
      </w:r>
      <w:r w:rsidRPr="002A049A">
        <w:rPr>
          <w:rStyle w:val="Emphasis"/>
          <w:highlight w:val="green"/>
        </w:rPr>
        <w:t>surveilling</w:t>
      </w:r>
      <w:r w:rsidRPr="002A049A">
        <w:rPr>
          <w:rStyle w:val="StyleUnderline"/>
        </w:rPr>
        <w:t xml:space="preserve"> the behavior of its </w:t>
      </w:r>
      <w:r w:rsidRPr="002A049A">
        <w:rPr>
          <w:rStyle w:val="Emphasis"/>
          <w:highlight w:val="green"/>
        </w:rPr>
        <w:t>members</w:t>
      </w:r>
      <w:r w:rsidRPr="002A049A">
        <w:rPr>
          <w:sz w:val="16"/>
        </w:rPr>
        <w:t xml:space="preserve"> (</w:t>
      </w:r>
      <w:r w:rsidRPr="002A049A">
        <w:rPr>
          <w:rStyle w:val="StyleUnderline"/>
          <w:highlight w:val="green"/>
        </w:rPr>
        <w:t>and demanding</w:t>
      </w:r>
      <w:r w:rsidRPr="002A049A">
        <w:rPr>
          <w:rStyle w:val="StyleUnderline"/>
        </w:rPr>
        <w:t xml:space="preserve"> that </w:t>
      </w:r>
      <w:r w:rsidRPr="002A049A">
        <w:rPr>
          <w:rStyle w:val="StyleUnderline"/>
          <w:highlight w:val="green"/>
        </w:rPr>
        <w:t xml:space="preserve">they </w:t>
      </w:r>
      <w:r w:rsidRPr="002A049A">
        <w:rPr>
          <w:rStyle w:val="Emphasis"/>
          <w:highlight w:val="green"/>
        </w:rPr>
        <w:t>surveil themselves</w:t>
      </w:r>
      <w:r w:rsidRPr="002A049A">
        <w:rPr>
          <w:sz w:val="16"/>
        </w:rPr>
        <w:t xml:space="preserve">), </w:t>
      </w:r>
      <w:r w:rsidRPr="002A049A">
        <w:rPr>
          <w:rStyle w:val="StyleUnderline"/>
        </w:rPr>
        <w:t xml:space="preserve">a philosophy that is </w:t>
      </w:r>
      <w:r w:rsidRPr="00E57217">
        <w:rPr>
          <w:rStyle w:val="StyleUnderline"/>
        </w:rPr>
        <w:t xml:space="preserve">so deeply committed to the idea that </w:t>
      </w:r>
      <w:r w:rsidRPr="00E57217">
        <w:rPr>
          <w:rStyle w:val="Emphasis"/>
        </w:rPr>
        <w:t>everything is political</w:t>
      </w:r>
      <w:r w:rsidRPr="00E57217">
        <w:rPr>
          <w:rStyle w:val="StyleUnderline"/>
        </w:rPr>
        <w:t xml:space="preserve"> that it cannot see the ways </w:t>
      </w:r>
      <w:r w:rsidRPr="00E57217">
        <w:rPr>
          <w:rStyle w:val="StyleUnderline"/>
          <w:highlight w:val="green"/>
        </w:rPr>
        <w:t xml:space="preserve">it </w:t>
      </w:r>
      <w:r w:rsidRPr="00E57217">
        <w:rPr>
          <w:rStyle w:val="Emphasis"/>
          <w:highlight w:val="green"/>
        </w:rPr>
        <w:t>enforces</w:t>
      </w:r>
      <w:r w:rsidRPr="00E57217">
        <w:rPr>
          <w:rStyle w:val="StyleUnderline"/>
        </w:rPr>
        <w:t xml:space="preserve"> that </w:t>
      </w:r>
      <w:r w:rsidRPr="00E57217">
        <w:rPr>
          <w:rStyle w:val="Emphasis"/>
        </w:rPr>
        <w:t>definition</w:t>
      </w:r>
      <w:r w:rsidRPr="00E57217">
        <w:rPr>
          <w:rStyle w:val="StyleUnderline"/>
        </w:rPr>
        <w:t xml:space="preserve"> through</w:t>
      </w:r>
      <w:r w:rsidRPr="002A049A">
        <w:rPr>
          <w:rStyle w:val="StyleUnderline"/>
        </w:rPr>
        <w:t xml:space="preserve"> </w:t>
      </w:r>
      <w:r w:rsidRPr="00E57217">
        <w:rPr>
          <w:rStyle w:val="StyleUnderline"/>
          <w:highlight w:val="green"/>
        </w:rPr>
        <w:t xml:space="preserve">the </w:t>
      </w:r>
      <w:r w:rsidRPr="00E57217">
        <w:rPr>
          <w:rStyle w:val="Emphasis"/>
          <w:highlight w:val="green"/>
        </w:rPr>
        <w:t xml:space="preserve">implicit </w:t>
      </w:r>
      <w:r w:rsidRPr="002A049A">
        <w:rPr>
          <w:rStyle w:val="Emphasis"/>
          <w:highlight w:val="green"/>
        </w:rPr>
        <w:t>demand</w:t>
      </w:r>
      <w:r w:rsidRPr="002A049A">
        <w:rPr>
          <w:rStyle w:val="StyleUnderline"/>
        </w:rPr>
        <w:t xml:space="preserve"> that </w:t>
      </w:r>
      <w:r w:rsidRPr="00E57217">
        <w:rPr>
          <w:rStyle w:val="StyleUnderline"/>
        </w:rPr>
        <w:t xml:space="preserve">its </w:t>
      </w:r>
      <w:r w:rsidRPr="002A049A">
        <w:rPr>
          <w:rStyle w:val="StyleUnderline"/>
          <w:highlight w:val="green"/>
        </w:rPr>
        <w:t xml:space="preserve">members </w:t>
      </w:r>
      <w:r w:rsidRPr="002A049A">
        <w:rPr>
          <w:rStyle w:val="Emphasis"/>
          <w:highlight w:val="green"/>
        </w:rPr>
        <w:t>justify all</w:t>
      </w:r>
      <w:r w:rsidRPr="002A049A">
        <w:rPr>
          <w:rStyle w:val="StyleUnderline"/>
          <w:highlight w:val="green"/>
        </w:rPr>
        <w:t xml:space="preserve"> their </w:t>
      </w:r>
      <w:r w:rsidRPr="002A049A">
        <w:rPr>
          <w:rStyle w:val="Emphasis"/>
          <w:highlight w:val="green"/>
        </w:rPr>
        <w:t>behavior</w:t>
      </w:r>
      <w:r w:rsidRPr="002A049A">
        <w:rPr>
          <w:rStyle w:val="StyleUnderline"/>
        </w:rPr>
        <w:t xml:space="preserve"> on its terms</w:t>
      </w:r>
      <w:r w:rsidRPr="002A049A">
        <w:rPr>
          <w:sz w:val="16"/>
        </w:rPr>
        <w:t xml:space="preserve">. </w:t>
      </w:r>
      <w:r w:rsidRPr="00E57217">
        <w:rPr>
          <w:rStyle w:val="Emphasis"/>
        </w:rPr>
        <w:t>Everything is political</w:t>
      </w:r>
      <w:r w:rsidRPr="002A049A">
        <w:rPr>
          <w:sz w:val="16"/>
        </w:rPr>
        <w:t xml:space="preserve">, in other words, </w:t>
      </w:r>
      <w:r w:rsidRPr="002A049A">
        <w:rPr>
          <w:rStyle w:val="StyleUnderline"/>
        </w:rPr>
        <w:t>can be a particularly disciplinary and disciplining definition of the political because of the way that it privileges a kind of ruthless scrutiny, assessment, and justification of one’s behaviors on the basis of whether or not they generate political value</w:t>
      </w:r>
      <w:r w:rsidRPr="002A049A">
        <w:rPr>
          <w:sz w:val="16"/>
        </w:rPr>
        <w:t xml:space="preserve">. At the same time, it tends to regard the political less as a contestation over social transformation than as the sum total of “good” or “bad” political behaviors. </w:t>
      </w:r>
    </w:p>
    <w:p w14:paraId="63C4A22C" w14:textId="77777777" w:rsidR="008850CD" w:rsidRPr="002A049A" w:rsidRDefault="008850CD" w:rsidP="008850CD">
      <w:pPr>
        <w:rPr>
          <w:rStyle w:val="StyleUnderline"/>
        </w:rPr>
      </w:pPr>
      <w:r w:rsidRPr="002A049A">
        <w:rPr>
          <w:sz w:val="16"/>
        </w:rPr>
        <w:t xml:space="preserve">At worst, </w:t>
      </w:r>
      <w:r w:rsidRPr="002A049A">
        <w:rPr>
          <w:rStyle w:val="StyleUnderline"/>
          <w:highlight w:val="green"/>
        </w:rPr>
        <w:t>everything is political can privilege</w:t>
      </w:r>
      <w:r w:rsidRPr="002A049A">
        <w:rPr>
          <w:rStyle w:val="StyleUnderline"/>
        </w:rPr>
        <w:t xml:space="preserve"> a kind of left version of </w:t>
      </w:r>
      <w:r w:rsidRPr="002A049A">
        <w:rPr>
          <w:rStyle w:val="Emphasis"/>
          <w:highlight w:val="green"/>
        </w:rPr>
        <w:t>austerity logic</w:t>
      </w:r>
      <w:r w:rsidRPr="002A049A">
        <w:rPr>
          <w:sz w:val="16"/>
        </w:rPr>
        <w:t xml:space="preserve">, </w:t>
      </w:r>
      <w:r w:rsidRPr="00E57217">
        <w:rPr>
          <w:rStyle w:val="StyleUnderline"/>
        </w:rPr>
        <w:t xml:space="preserve">one </w:t>
      </w:r>
      <w:r w:rsidRPr="00536780">
        <w:rPr>
          <w:rStyle w:val="StyleUnderline"/>
          <w:highlight w:val="green"/>
        </w:rPr>
        <w:t>that calls</w:t>
      </w:r>
      <w:r w:rsidRPr="002A049A">
        <w:rPr>
          <w:rStyle w:val="StyleUnderline"/>
        </w:rPr>
        <w:t xml:space="preserve"> implicitly </w:t>
      </w:r>
      <w:r w:rsidRPr="00536780">
        <w:rPr>
          <w:rStyle w:val="StyleUnderline"/>
          <w:highlight w:val="green"/>
        </w:rPr>
        <w:t>for</w:t>
      </w:r>
      <w:r w:rsidRPr="002A049A">
        <w:rPr>
          <w:rStyle w:val="StyleUnderline"/>
        </w:rPr>
        <w:t xml:space="preserve"> the </w:t>
      </w:r>
      <w:r w:rsidRPr="00536780">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098E6095" w14:textId="77777777" w:rsidR="008850CD" w:rsidRPr="002A049A" w:rsidRDefault="008850CD" w:rsidP="008850CD">
      <w:pPr>
        <w:rPr>
          <w:sz w:val="16"/>
        </w:rPr>
      </w:pPr>
      <w:r w:rsidRPr="00536780">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536780">
        <w:rPr>
          <w:rStyle w:val="StyleUnderline"/>
          <w:highlight w:val="green"/>
        </w:rPr>
        <w:t xml:space="preserve">can </w:t>
      </w:r>
      <w:r w:rsidRPr="00E57217">
        <w:rPr>
          <w:rStyle w:val="StyleUnderline"/>
        </w:rPr>
        <w:t xml:space="preserve">also </w:t>
      </w:r>
      <w:r w:rsidRPr="00536780">
        <w:rPr>
          <w:rStyle w:val="StyleUnderline"/>
          <w:highlight w:val="green"/>
        </w:rPr>
        <w:t>take the form of</w:t>
      </w:r>
      <w:r w:rsidRPr="002A049A">
        <w:rPr>
          <w:rStyle w:val="StyleUnderline"/>
        </w:rPr>
        <w:t xml:space="preserve"> a general </w:t>
      </w:r>
      <w:r w:rsidRPr="00E57217">
        <w:rPr>
          <w:rStyle w:val="StyleUnderline"/>
        </w:rPr>
        <w:t xml:space="preserve">overinvestment or </w:t>
      </w:r>
      <w:r w:rsidRPr="00536780">
        <w:rPr>
          <w:rStyle w:val="StyleUnderline"/>
          <w:highlight w:val="green"/>
        </w:rPr>
        <w:t>hypervaluation</w:t>
      </w:r>
      <w:r w:rsidRPr="002A049A">
        <w:rPr>
          <w:rStyle w:val="StyleUnderline"/>
        </w:rPr>
        <w:t>—in feelings and performances of excessive admiration, deference, and high regard</w:t>
      </w:r>
      <w:r w:rsidRPr="002A049A">
        <w:rPr>
          <w:sz w:val="16"/>
        </w:rPr>
        <w:t xml:space="preserve">. </w:t>
      </w:r>
      <w:r w:rsidRPr="00E63CD0">
        <w:rPr>
          <w:rStyle w:val="StyleUnderline"/>
          <w:highlight w:val="green"/>
        </w:rPr>
        <w:t>They</w:t>
      </w:r>
      <w:r w:rsidRPr="002A049A">
        <w:rPr>
          <w:rStyle w:val="StyleUnderline"/>
        </w:rPr>
        <w:t xml:space="preserve"> can </w:t>
      </w:r>
      <w:r w:rsidRPr="00E63CD0">
        <w:rPr>
          <w:rStyle w:val="StyleUnderline"/>
          <w:highlight w:val="green"/>
        </w:rPr>
        <w:t>inhabit the expectation</w:t>
      </w:r>
      <w:r w:rsidRPr="002A049A">
        <w:rPr>
          <w:sz w:val="16"/>
        </w:rPr>
        <w:t>—an expectation that, again, can have the force of a demand—</w:t>
      </w:r>
      <w:r w:rsidRPr="00E57217">
        <w:rPr>
          <w:rStyle w:val="StyleUnderline"/>
          <w:highlight w:val="green"/>
        </w:rPr>
        <w:t xml:space="preserve">that black </w:t>
      </w:r>
      <w:r w:rsidRPr="00536780">
        <w:rPr>
          <w:rStyle w:val="StyleUnderline"/>
          <w:highlight w:val="green"/>
        </w:rPr>
        <w:t>women embody</w:t>
      </w:r>
      <w:r w:rsidRPr="002A049A">
        <w:rPr>
          <w:rStyle w:val="StyleUnderline"/>
        </w:rPr>
        <w:t xml:space="preserve"> a kind of </w:t>
      </w:r>
      <w:r w:rsidRPr="00E63CD0">
        <w:rPr>
          <w:rStyle w:val="StyleUnderline"/>
          <w:highlight w:val="green"/>
        </w:rPr>
        <w:t>superhuman strength, or</w:t>
      </w:r>
      <w:r w:rsidRPr="002A049A">
        <w:rPr>
          <w:rStyle w:val="StyleUnderline"/>
        </w:rPr>
        <w:t xml:space="preserve"> that they inherently </w:t>
      </w:r>
      <w:r w:rsidRPr="00E63CD0">
        <w:rPr>
          <w:rStyle w:val="StyleUnderline"/>
          <w:highlight w:val="green"/>
        </w:rPr>
        <w:t>possess</w:t>
      </w:r>
      <w:r w:rsidRPr="002A049A">
        <w:rPr>
          <w:rStyle w:val="StyleUnderline"/>
        </w:rPr>
        <w:t xml:space="preserve"> an </w:t>
      </w:r>
      <w:r w:rsidRPr="00E63CD0">
        <w:rPr>
          <w:rStyle w:val="StyleUnderline"/>
          <w:highlight w:val="green"/>
        </w:rPr>
        <w:t>exceedingly resolute political consciousness</w:t>
      </w:r>
      <w:r w:rsidRPr="002A049A">
        <w:rPr>
          <w:sz w:val="16"/>
        </w:rPr>
        <w:t xml:space="preserve">. Unlike the bad faith that underwrites the demonization of black women as unproductive, </w:t>
      </w:r>
      <w:r w:rsidRPr="00536780">
        <w:rPr>
          <w:rStyle w:val="StyleUnderline"/>
          <w:highlight w:val="green"/>
        </w:rPr>
        <w:t xml:space="preserve">this </w:t>
      </w:r>
      <w:r w:rsidRPr="00E57217">
        <w:rPr>
          <w:rStyle w:val="StyleUnderline"/>
        </w:rPr>
        <w:t xml:space="preserve">leftist </w:t>
      </w:r>
      <w:r w:rsidRPr="00E63CD0">
        <w:rPr>
          <w:rStyle w:val="StyleUnderline"/>
          <w:highlight w:val="green"/>
        </w:rPr>
        <w:t>hypervaluation</w:t>
      </w:r>
      <w:r w:rsidRPr="002A049A">
        <w:rPr>
          <w:rStyle w:val="StyleUnderline"/>
        </w:rPr>
        <w:t xml:space="preserve"> of black women </w:t>
      </w:r>
      <w:r w:rsidRPr="00E63CD0">
        <w:rPr>
          <w:rStyle w:val="StyleUnderline"/>
          <w:highlight w:val="green"/>
        </w:rPr>
        <w:t>often takes the form of love</w:t>
      </w:r>
      <w:r w:rsidRPr="00E63CD0">
        <w:rPr>
          <w:sz w:val="16"/>
          <w:highlight w:val="green"/>
        </w:rPr>
        <w:t>.</w:t>
      </w:r>
      <w:r w:rsidRPr="002A049A">
        <w:rPr>
          <w:sz w:val="16"/>
        </w:rPr>
        <w:t xml:space="preserve"> </w:t>
      </w:r>
    </w:p>
    <w:p w14:paraId="361BEB80" w14:textId="77777777" w:rsidR="008850CD" w:rsidRPr="00BF73D8" w:rsidRDefault="008850CD" w:rsidP="008850CD">
      <w:pPr>
        <w:rPr>
          <w:u w:val="single"/>
        </w:rPr>
      </w:pPr>
      <w:r w:rsidRPr="00E57217">
        <w:rPr>
          <w:rStyle w:val="Emphasis"/>
        </w:rPr>
        <w:t>Love</w:t>
      </w:r>
      <w:r w:rsidRPr="002A049A">
        <w:rPr>
          <w:sz w:val="16"/>
        </w:rPr>
        <w:t xml:space="preserve">: </w:t>
      </w:r>
      <w:r w:rsidRPr="00E57217">
        <w:rPr>
          <w:rStyle w:val="Emphasis"/>
        </w:rPr>
        <w:t>Killing love</w:t>
      </w:r>
      <w:r w:rsidRPr="002A049A">
        <w:rPr>
          <w:sz w:val="16"/>
        </w:rPr>
        <w:t xml:space="preserve">, perhaps. </w:t>
      </w:r>
      <w:r w:rsidRPr="002A049A">
        <w:rPr>
          <w:rStyle w:val="StyleUnderline"/>
        </w:rPr>
        <w:t xml:space="preserve">It is the kind of love </w:t>
      </w:r>
      <w:r w:rsidRPr="00E63CD0">
        <w:rPr>
          <w:rStyle w:val="StyleUnderline"/>
        </w:rPr>
        <w:t xml:space="preserve">that </w:t>
      </w:r>
      <w:r w:rsidRPr="00536780">
        <w:rPr>
          <w:rStyle w:val="StyleUnderline"/>
          <w:highlight w:val="green"/>
        </w:rPr>
        <w:t>solicits</w:t>
      </w:r>
      <w:r w:rsidRPr="002A049A">
        <w:rPr>
          <w:rStyle w:val="StyleUnderline"/>
        </w:rPr>
        <w:t xml:space="preserve"> a constant </w:t>
      </w:r>
      <w:r w:rsidRPr="00536780">
        <w:rPr>
          <w:rStyle w:val="StyleUnderline"/>
          <w:highlight w:val="green"/>
        </w:rPr>
        <w:t>performance</w:t>
      </w:r>
      <w:r w:rsidRPr="002A049A">
        <w:rPr>
          <w:rStyle w:val="StyleUnderline"/>
        </w:rPr>
        <w:t xml:space="preserve"> from black women, </w:t>
      </w:r>
      <w:r w:rsidRPr="00E57217">
        <w:rPr>
          <w:rStyle w:val="StyleUnderline"/>
        </w:rPr>
        <w:t xml:space="preserve">one </w:t>
      </w:r>
      <w:r w:rsidRPr="00536780">
        <w:rPr>
          <w:rStyle w:val="StyleUnderline"/>
          <w:highlight w:val="green"/>
        </w:rPr>
        <w:t xml:space="preserve">that demands </w:t>
      </w:r>
      <w:r w:rsidRPr="00E57217">
        <w:rPr>
          <w:rStyle w:val="StyleUnderline"/>
        </w:rPr>
        <w:t xml:space="preserve">that </w:t>
      </w:r>
      <w:r w:rsidRPr="00536780">
        <w:rPr>
          <w:rStyle w:val="StyleUnderline"/>
          <w:highlight w:val="green"/>
        </w:rPr>
        <w:t xml:space="preserve">they be endlessly productive, </w:t>
      </w:r>
      <w:r w:rsidRPr="00E57217">
        <w:rPr>
          <w:rStyle w:val="StyleUnderline"/>
        </w:rPr>
        <w:t>endlessly working</w:t>
      </w:r>
      <w:r w:rsidRPr="002A049A">
        <w:rPr>
          <w:sz w:val="16"/>
        </w:rPr>
        <w:t xml:space="preserve">, for the movement, </w:t>
      </w:r>
      <w:r w:rsidRPr="00536780">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E57217">
        <w:rPr>
          <w:rStyle w:val="StyleUnderline"/>
        </w:rPr>
        <w:t>The point is that any politics that seeks to celebrate the seemingly superhuman accomplishments of black women can become the 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EB624E">
        <w:rPr>
          <w:rStyle w:val="StyleUnderline"/>
        </w:rPr>
        <w:t xml:space="preserve">the demand that they </w:t>
      </w:r>
      <w:r w:rsidRPr="00EB624E">
        <w:rPr>
          <w:rStyle w:val="StyleUnderline"/>
          <w:highlight w:val="green"/>
        </w:rPr>
        <w:t xml:space="preserve">rest in power, there </w:t>
      </w:r>
      <w:r w:rsidRPr="00E63CD0">
        <w:rPr>
          <w:rStyle w:val="StyleUnderline"/>
          <w:highlight w:val="green"/>
        </w:rPr>
        <w:t>may also be an ethics</w:t>
      </w:r>
      <w:r w:rsidRPr="002A049A">
        <w:rPr>
          <w:rStyle w:val="StyleUnderline"/>
        </w:rPr>
        <w:t xml:space="preserve">, if not also a justice, </w:t>
      </w:r>
      <w:r w:rsidRPr="00E63CD0">
        <w:rPr>
          <w:rStyle w:val="StyleUnderline"/>
          <w:highlight w:val="green"/>
        </w:rPr>
        <w:t>in insisting on their right to rest in peace.</w:t>
      </w:r>
      <w:bookmarkEnd w:id="0"/>
    </w:p>
    <w:p w14:paraId="68267041" w14:textId="77777777" w:rsidR="008850CD" w:rsidRPr="00E63CD0" w:rsidRDefault="008850CD" w:rsidP="008850CD">
      <w:pPr>
        <w:pStyle w:val="Heading4"/>
      </w:pPr>
      <w:r>
        <w:t xml:space="preserve">Vote negative for a </w:t>
      </w:r>
      <w:r>
        <w:rPr>
          <w:u w:val="single"/>
        </w:rPr>
        <w:t xml:space="preserve">materialist </w:t>
      </w:r>
      <w:r>
        <w:t>approach to the archive. Rather than attempt the work of uncovering Esther Browns’ refusal, archival analysis of slavery should trace the broader strategic and tactical influences of historical moments on contemporary politics. Let Esther Brown rest, and instead attune to the political and economic trends that shaped the world that she lived in.</w:t>
      </w:r>
    </w:p>
    <w:p w14:paraId="25AD56E4" w14:textId="77777777" w:rsidR="008850CD" w:rsidRPr="00E63CD0" w:rsidRDefault="008850CD" w:rsidP="008850CD">
      <w:pPr>
        <w:rPr>
          <w:sz w:val="26"/>
          <w:szCs w:val="26"/>
        </w:rPr>
      </w:pPr>
      <w:r w:rsidRPr="00E63CD0">
        <w:rPr>
          <w:b/>
          <w:sz w:val="26"/>
          <w:szCs w:val="26"/>
        </w:rPr>
        <w:t>Childs 15</w:t>
      </w:r>
      <w:r w:rsidRPr="00E63CD0">
        <w:rPr>
          <w:sz w:val="26"/>
          <w:szCs w:val="26"/>
        </w:rPr>
        <w:t xml:space="preserve"> </w:t>
      </w:r>
      <w:r w:rsidRPr="00E63CD0">
        <w:t xml:space="preserve">(Greg Childs (historian at Brandeis). “Secret and Spectral: Torture and Secrecy in the Archives of Slave Conspiracies.” </w:t>
      </w:r>
      <w:r w:rsidRPr="00E63CD0">
        <w:rPr>
          <w:i/>
        </w:rPr>
        <w:t>Social Text</w:t>
      </w:r>
      <w:r w:rsidRPr="00E63CD0">
        <w:t xml:space="preserve"> 125, 33, no. 4, December 2015.)</w:t>
      </w:r>
    </w:p>
    <w:p w14:paraId="05EB242D" w14:textId="77777777" w:rsidR="008850CD" w:rsidRPr="00ED4A38" w:rsidRDefault="008850CD" w:rsidP="008850CD">
      <w:pPr>
        <w:rPr>
          <w:rStyle w:val="StyleUnderline"/>
        </w:rPr>
      </w:pPr>
      <w:r w:rsidRPr="00ED4A38">
        <w:rPr>
          <w:sz w:val="16"/>
          <w:szCs w:val="16"/>
        </w:rPr>
        <w:t>João de Deus thus bought time for others by hesitating before talking. He may have ultimately succumbed to a force of some sort that convinced him to open up and confess, but the temporality of his confession mattered. Regardless of how much he could tell them about the gunman (that he was a goldsmith named Luís Pires—an entirely different man than the already arrested and interrogated Luís de França Pires; that he had also convened meetings to discuss rebellion at his house; that he was friends with so and so who knew more information about his possible whereabouts than João de Deus himself did), all of it was by that point useless information. This different Luís Pires had had a week to escape and perhaps to refashion his identity elsewhere in Bahia or, more likely, in one of the neighboring provinces.</w:t>
      </w:r>
      <w:r w:rsidRPr="00ED4A38">
        <w:rPr>
          <w:rStyle w:val="StyleUnderline"/>
        </w:rPr>
        <w:t xml:space="preserve"> </w:t>
      </w:r>
      <w:r w:rsidRPr="00EE29A5">
        <w:rPr>
          <w:rStyle w:val="StyleUnderline"/>
        </w:rPr>
        <w:t xml:space="preserve">João de Deus’s </w:t>
      </w:r>
      <w:r w:rsidRPr="00D61F5C">
        <w:rPr>
          <w:rStyle w:val="StyleUnderline"/>
          <w:highlight w:val="green"/>
        </w:rPr>
        <w:t>decision to hold onto</w:t>
      </w:r>
      <w:r w:rsidRPr="00ED4A38">
        <w:rPr>
          <w:rStyle w:val="StyleUnderline"/>
        </w:rPr>
        <w:t xml:space="preserve"> his </w:t>
      </w:r>
      <w:r w:rsidRPr="00D61F5C">
        <w:rPr>
          <w:rStyle w:val="StyleUnderline"/>
          <w:highlight w:val="green"/>
        </w:rPr>
        <w:t>secrets</w:t>
      </w:r>
      <w:r w:rsidRPr="00ED4A38">
        <w:rPr>
          <w:rStyle w:val="StyleUnderline"/>
        </w:rPr>
        <w:t xml:space="preserve"> for as long as possible thus </w:t>
      </w:r>
      <w:r w:rsidRPr="00D61F5C">
        <w:rPr>
          <w:rStyle w:val="StyleUnderline"/>
          <w:highlight w:val="green"/>
        </w:rPr>
        <w:t>ensured that</w:t>
      </w:r>
      <w:r w:rsidRPr="00ED4A38">
        <w:rPr>
          <w:rStyle w:val="StyleUnderline"/>
        </w:rPr>
        <w:t xml:space="preserve"> the </w:t>
      </w:r>
      <w:r w:rsidRPr="00D61F5C">
        <w:rPr>
          <w:rStyle w:val="StyleUnderline"/>
          <w:highlight w:val="green"/>
        </w:rPr>
        <w:t>judges would never be able to round up all remnants of the movement and suppress</w:t>
      </w:r>
      <w:r w:rsidRPr="00ED4A38">
        <w:rPr>
          <w:rStyle w:val="StyleUnderline"/>
        </w:rPr>
        <w:t xml:space="preserve"> its </w:t>
      </w:r>
      <w:r w:rsidRPr="00D61F5C">
        <w:rPr>
          <w:rStyle w:val="StyleUnderline"/>
          <w:highlight w:val="green"/>
        </w:rPr>
        <w:t>radicalism</w:t>
      </w:r>
      <w:r w:rsidRPr="00ED4A38">
        <w:rPr>
          <w:rStyle w:val="StyleUnderline"/>
        </w:rPr>
        <w:t xml:space="preserve">. The </w:t>
      </w:r>
      <w:r w:rsidRPr="00D61F5C">
        <w:rPr>
          <w:rStyle w:val="Emphasis"/>
          <w:highlight w:val="green"/>
        </w:rPr>
        <w:t>secrecy</w:t>
      </w:r>
      <w:r w:rsidRPr="00ED4A38">
        <w:rPr>
          <w:rStyle w:val="Emphasis"/>
        </w:rPr>
        <w:t xml:space="preserve"> of João de Deus </w:t>
      </w:r>
      <w:r w:rsidRPr="00D61F5C">
        <w:rPr>
          <w:rStyle w:val="Emphasis"/>
          <w:highlight w:val="green"/>
        </w:rPr>
        <w:t>ensured a</w:t>
      </w:r>
      <w:r w:rsidRPr="00ED4A38">
        <w:rPr>
          <w:rStyle w:val="Emphasis"/>
        </w:rPr>
        <w:t xml:space="preserve"> certain </w:t>
      </w:r>
      <w:r w:rsidRPr="00D61F5C">
        <w:rPr>
          <w:rStyle w:val="Emphasis"/>
          <w:highlight w:val="green"/>
        </w:rPr>
        <w:t>limit to what could be known by the court</w:t>
      </w:r>
      <w:r w:rsidRPr="00ED4A38">
        <w:rPr>
          <w:sz w:val="16"/>
          <w:szCs w:val="16"/>
        </w:rPr>
        <w:t>, committing certain aspects and information about the movement to permanent secrecy and</w:t>
      </w:r>
      <w:r w:rsidRPr="00ED4A38">
        <w:rPr>
          <w:rStyle w:val="StyleUnderline"/>
        </w:rPr>
        <w:t xml:space="preserve"> </w:t>
      </w:r>
      <w:r w:rsidRPr="00D61F5C">
        <w:rPr>
          <w:rStyle w:val="StyleUnderline"/>
          <w:highlight w:val="green"/>
        </w:rPr>
        <w:t>keeping revolutionary aspirations alive</w:t>
      </w:r>
      <w:r w:rsidRPr="00ED4A38">
        <w:rPr>
          <w:rStyle w:val="StyleUnderline"/>
        </w:rPr>
        <w:t xml:space="preserve"> and walking among the populace. Conclusion The phenomenon of </w:t>
      </w:r>
      <w:r w:rsidRPr="00D61F5C">
        <w:rPr>
          <w:rStyle w:val="Emphasis"/>
          <w:highlight w:val="green"/>
        </w:rPr>
        <w:t>secrets in the archive that can never be revealed</w:t>
      </w:r>
      <w:r w:rsidRPr="00ED4A38">
        <w:rPr>
          <w:rStyle w:val="StyleUnderline"/>
        </w:rPr>
        <w:t xml:space="preserve">, then, </w:t>
      </w:r>
      <w:r w:rsidRPr="00D61F5C">
        <w:rPr>
          <w:rStyle w:val="StyleUnderline"/>
          <w:highlight w:val="green"/>
        </w:rPr>
        <w:t>point</w:t>
      </w:r>
      <w:r w:rsidRPr="00ED4A38">
        <w:rPr>
          <w:rStyle w:val="StyleUnderline"/>
        </w:rPr>
        <w:t xml:space="preserve">s </w:t>
      </w:r>
      <w:r w:rsidRPr="00D61F5C">
        <w:rPr>
          <w:rStyle w:val="StyleUnderline"/>
          <w:highlight w:val="green"/>
        </w:rPr>
        <w:t>to</w:t>
      </w:r>
      <w:r w:rsidRPr="00ED4A38">
        <w:rPr>
          <w:rStyle w:val="StyleUnderline"/>
        </w:rPr>
        <w:t xml:space="preserve"> a multifarious </w:t>
      </w:r>
      <w:r w:rsidRPr="00D61F5C">
        <w:rPr>
          <w:rStyle w:val="StyleUnderline"/>
          <w:highlight w:val="green"/>
        </w:rPr>
        <w:t>multiplication of the unknowable</w:t>
      </w:r>
      <w:r w:rsidRPr="00ED4A38">
        <w:rPr>
          <w:sz w:val="16"/>
          <w:szCs w:val="16"/>
        </w:rPr>
        <w:t xml:space="preserve">. The court often made these multiplications, but they were also made </w:t>
      </w:r>
      <w:r w:rsidRPr="00D61F5C">
        <w:rPr>
          <w:rStyle w:val="Emphasis"/>
          <w:highlight w:val="green"/>
        </w:rPr>
        <w:t>against the power of the judiciary</w:t>
      </w:r>
      <w:r w:rsidRPr="00ED4A38">
        <w:rPr>
          <w:rStyle w:val="StyleUnderline"/>
        </w:rPr>
        <w:t xml:space="preserve">. </w:t>
      </w:r>
      <w:r w:rsidRPr="00D61F5C">
        <w:rPr>
          <w:rStyle w:val="StyleUnderline"/>
          <w:highlight w:val="green"/>
        </w:rPr>
        <w:t>White ignorance</w:t>
      </w:r>
      <w:r w:rsidRPr="00ED4A38">
        <w:rPr>
          <w:rStyle w:val="StyleUnderline"/>
        </w:rPr>
        <w:t xml:space="preserve"> about black political strivings was thus </w:t>
      </w:r>
      <w:r w:rsidRPr="00D61F5C">
        <w:rPr>
          <w:rStyle w:val="StyleUnderline"/>
          <w:highlight w:val="green"/>
        </w:rPr>
        <w:t>not just born of</w:t>
      </w:r>
      <w:r w:rsidRPr="00ED4A38">
        <w:rPr>
          <w:rStyle w:val="StyleUnderline"/>
        </w:rPr>
        <w:t xml:space="preserve"> the manipulations of interrogations through tortures, </w:t>
      </w:r>
      <w:r w:rsidRPr="00D61F5C">
        <w:rPr>
          <w:rStyle w:val="StyleUnderline"/>
          <w:highlight w:val="green"/>
        </w:rPr>
        <w:t>redactions</w:t>
      </w:r>
      <w:r w:rsidRPr="00ED4A38">
        <w:rPr>
          <w:rStyle w:val="StyleUnderline"/>
        </w:rPr>
        <w:t xml:space="preserve">, </w:t>
      </w:r>
      <w:r w:rsidRPr="00D61F5C">
        <w:rPr>
          <w:rStyle w:val="StyleUnderline"/>
          <w:highlight w:val="green"/>
        </w:rPr>
        <w:t>or dismissals</w:t>
      </w:r>
      <w:r w:rsidRPr="00ED4A38">
        <w:rPr>
          <w:rStyle w:val="StyleUnderline"/>
        </w:rPr>
        <w:t xml:space="preserve"> of testimonies. It was </w:t>
      </w:r>
      <w:r w:rsidRPr="00D61F5C">
        <w:rPr>
          <w:rStyle w:val="Emphasis"/>
          <w:highlight w:val="green"/>
        </w:rPr>
        <w:t>just as surely achieved through</w:t>
      </w:r>
      <w:r w:rsidRPr="00ED4A38">
        <w:rPr>
          <w:rStyle w:val="Emphasis"/>
        </w:rPr>
        <w:t xml:space="preserve"> the </w:t>
      </w:r>
      <w:r w:rsidRPr="00D61F5C">
        <w:rPr>
          <w:rStyle w:val="Emphasis"/>
          <w:highlight w:val="green"/>
        </w:rPr>
        <w:t>conscious attempts on</w:t>
      </w:r>
      <w:r w:rsidRPr="00ED4A38">
        <w:rPr>
          <w:rStyle w:val="Emphasis"/>
        </w:rPr>
        <w:t xml:space="preserve"> the </w:t>
      </w:r>
      <w:r w:rsidRPr="00D61F5C">
        <w:rPr>
          <w:rStyle w:val="Emphasis"/>
          <w:highlight w:val="green"/>
        </w:rPr>
        <w:t>part of black</w:t>
      </w:r>
      <w:r w:rsidRPr="00ED4A38">
        <w:rPr>
          <w:rStyle w:val="Emphasis"/>
        </w:rPr>
        <w:t xml:space="preserve"> and nonwhite </w:t>
      </w:r>
      <w:r w:rsidRPr="00D61F5C">
        <w:rPr>
          <w:rStyle w:val="Emphasis"/>
          <w:highlight w:val="green"/>
        </w:rPr>
        <w:t xml:space="preserve">subjects to avoid </w:t>
      </w:r>
      <w:r w:rsidRPr="00E63CD0">
        <w:rPr>
          <w:rStyle w:val="Emphasis"/>
        </w:rPr>
        <w:t>what Derrida refers to as</w:t>
      </w:r>
      <w:r w:rsidRPr="00ED4A38">
        <w:rPr>
          <w:rStyle w:val="Emphasis"/>
        </w:rPr>
        <w:t xml:space="preserve"> the </w:t>
      </w:r>
      <w:r w:rsidRPr="00D61F5C">
        <w:rPr>
          <w:rStyle w:val="Emphasis"/>
          <w:highlight w:val="green"/>
        </w:rPr>
        <w:t>“violence of the archive,”</w:t>
      </w:r>
      <w:r w:rsidRPr="00ED4A38">
        <w:rPr>
          <w:rStyle w:val="StyleUnderline"/>
        </w:rPr>
        <w:t xml:space="preserve"> </w:t>
      </w:r>
      <w:r w:rsidRPr="00D61F5C">
        <w:rPr>
          <w:rStyle w:val="StyleUnderline"/>
          <w:highlight w:val="green"/>
        </w:rPr>
        <w:t>the drive</w:t>
      </w:r>
      <w:r w:rsidRPr="00ED4A38">
        <w:rPr>
          <w:rStyle w:val="StyleUnderline"/>
        </w:rPr>
        <w:t xml:space="preserve"> or perceived necessity </w:t>
      </w:r>
      <w:r w:rsidRPr="00D61F5C">
        <w:rPr>
          <w:rStyle w:val="StyleUnderline"/>
          <w:highlight w:val="green"/>
        </w:rPr>
        <w:t>to archive</w:t>
      </w:r>
      <w:r w:rsidRPr="00ED4A38">
        <w:rPr>
          <w:rStyle w:val="StyleUnderline"/>
        </w:rPr>
        <w:t xml:space="preserve"> the past </w:t>
      </w:r>
      <w:r w:rsidRPr="00D61F5C">
        <w:rPr>
          <w:rStyle w:val="StyleUnderline"/>
          <w:highlight w:val="green"/>
        </w:rPr>
        <w:t xml:space="preserve">as a way of </w:t>
      </w:r>
      <w:r w:rsidRPr="00D61F5C">
        <w:rPr>
          <w:rStyle w:val="Emphasis"/>
          <w:highlight w:val="green"/>
        </w:rPr>
        <w:t>keeping at bay the</w:t>
      </w:r>
      <w:r w:rsidRPr="00ED4A38">
        <w:rPr>
          <w:rStyle w:val="Emphasis"/>
        </w:rPr>
        <w:t xml:space="preserve"> always </w:t>
      </w:r>
      <w:r w:rsidRPr="00D61F5C">
        <w:rPr>
          <w:rStyle w:val="Emphasis"/>
          <w:highlight w:val="green"/>
        </w:rPr>
        <w:t>present</w:t>
      </w:r>
      <w:r w:rsidRPr="00ED4A38">
        <w:rPr>
          <w:rStyle w:val="Emphasis"/>
        </w:rPr>
        <w:t xml:space="preserve">, </w:t>
      </w:r>
      <w:r w:rsidRPr="00D61F5C">
        <w:rPr>
          <w:rStyle w:val="Emphasis"/>
          <w:highlight w:val="green"/>
        </w:rPr>
        <w:t>heterogeneous</w:t>
      </w:r>
      <w:r w:rsidRPr="00ED4A38">
        <w:rPr>
          <w:rStyle w:val="Emphasis"/>
        </w:rPr>
        <w:t xml:space="preserve">, and </w:t>
      </w:r>
      <w:r w:rsidRPr="00D61F5C">
        <w:rPr>
          <w:rStyle w:val="Emphasis"/>
          <w:highlight w:val="green"/>
        </w:rPr>
        <w:t>unpredictable threat of irretrievable loss</w:t>
      </w:r>
      <w:r w:rsidRPr="00ED4A38">
        <w:rPr>
          <w:sz w:val="16"/>
          <w:szCs w:val="16"/>
        </w:rPr>
        <w:t>.48 The horizon of what philosopher Charles Mills has labeled “white ignorance” is thus not necessarily reducible to deliberate inversions of knowledge into not knowing; though deliberate or not, the result is still a scene of disavowal.49 The issue seems to turn on who disavows what, and what those disavowals tell us about the limits or excesses of power. When João de Deus refused to answer questions, for example, and effectively bought time for the gunman Luís Pires to escape, he disavowed the notion that his arrest necessarily had to mean the end of the movement. The effect of this process, then, was that judges remained ignorant of the whereabouts of one of the principal organizers of the movement, so they could never capture or know the full extent of the conspiracy and its supporters. On the other hand, when judges assigned a death sentence to Luís Pires in absentia and condemned all of his progeny and lineage to eternal infamy, they disavowed that his physical absence could hamper their performance.50 With one eye on promotions and another eye on punishing subordinates of African descent, colonial magistrates were both willing to record their frustrations with the secrets kept by rebels and happy to advance their careers on the basis of these same secrets. Thus, a contradiction appears to emerge in this moment: the secrets of a movement led by men of African descent are never recovered or fully disclosed but are nevertheless punished publicly. However, the secret methods and interrogations that the magistrates used to conclude that Luís Pires and others were guilty were also never fully disclosed to the public. Thus, the secrets of conspirators and judges ultimately return us to the issue of the public and to how control over public opinion by both elites and subalterns depended on secrecy. There is</w:t>
      </w:r>
      <w:r w:rsidRPr="00ED4A38">
        <w:rPr>
          <w:rStyle w:val="StyleUnderline"/>
        </w:rPr>
        <w:t xml:space="preserve"> </w:t>
      </w:r>
      <w:r w:rsidRPr="00D61F5C">
        <w:rPr>
          <w:rStyle w:val="StyleUnderline"/>
          <w:highlight w:val="green"/>
        </w:rPr>
        <w:t xml:space="preserve">much at stake in </w:t>
      </w:r>
      <w:r w:rsidRPr="00D61F5C">
        <w:rPr>
          <w:rStyle w:val="Emphasis"/>
          <w:highlight w:val="green"/>
        </w:rPr>
        <w:t>pushing beyond</w:t>
      </w:r>
      <w:r w:rsidRPr="00ED4A38">
        <w:rPr>
          <w:rStyle w:val="Emphasis"/>
        </w:rPr>
        <w:t xml:space="preserve"> the </w:t>
      </w:r>
      <w:r w:rsidRPr="00D61F5C">
        <w:rPr>
          <w:rStyle w:val="Emphasis"/>
          <w:highlight w:val="green"/>
        </w:rPr>
        <w:t>fascination with trying to uncover</w:t>
      </w:r>
      <w:r w:rsidRPr="00ED4A38">
        <w:rPr>
          <w:rStyle w:val="Emphasis"/>
        </w:rPr>
        <w:t xml:space="preserve"> the contents of the </w:t>
      </w:r>
      <w:r w:rsidRPr="00D61F5C">
        <w:rPr>
          <w:rStyle w:val="Emphasis"/>
          <w:highlight w:val="green"/>
        </w:rPr>
        <w:t>innumerable secrets that live in archives</w:t>
      </w:r>
      <w:r w:rsidRPr="00ED4A38">
        <w:rPr>
          <w:rStyle w:val="StyleUnderline"/>
        </w:rPr>
        <w:t xml:space="preserve"> </w:t>
      </w:r>
      <w:r w:rsidRPr="00D61F5C">
        <w:rPr>
          <w:rStyle w:val="StyleUnderline"/>
          <w:highlight w:val="green"/>
        </w:rPr>
        <w:t>of</w:t>
      </w:r>
      <w:r w:rsidRPr="00ED4A38">
        <w:rPr>
          <w:rStyle w:val="StyleUnderline"/>
        </w:rPr>
        <w:t xml:space="preserve"> colonial </w:t>
      </w:r>
      <w:r w:rsidRPr="00D61F5C">
        <w:rPr>
          <w:rStyle w:val="StyleUnderline"/>
          <w:highlight w:val="green"/>
        </w:rPr>
        <w:t>slavery and resistance</w:t>
      </w:r>
      <w:r w:rsidRPr="00ED4A38">
        <w:rPr>
          <w:rStyle w:val="StyleUnderline"/>
        </w:rPr>
        <w:t xml:space="preserve">. Perhaps, </w:t>
      </w:r>
      <w:r w:rsidRPr="00D61F5C">
        <w:rPr>
          <w:rStyle w:val="StyleUnderline"/>
          <w:highlight w:val="green"/>
        </w:rPr>
        <w:t>instead of reading every</w:t>
      </w:r>
      <w:r w:rsidRPr="00ED4A38">
        <w:rPr>
          <w:rStyle w:val="StyleUnderline"/>
        </w:rPr>
        <w:t xml:space="preserve"> silence or </w:t>
      </w:r>
      <w:r w:rsidRPr="00D61F5C">
        <w:rPr>
          <w:rStyle w:val="StyleUnderline"/>
          <w:highlight w:val="green"/>
        </w:rPr>
        <w:t>silenced black rebel for</w:t>
      </w:r>
      <w:r w:rsidRPr="00ED4A38">
        <w:rPr>
          <w:rStyle w:val="StyleUnderline"/>
        </w:rPr>
        <w:t xml:space="preserve"> clues or </w:t>
      </w:r>
      <w:r w:rsidRPr="00D61F5C">
        <w:rPr>
          <w:rStyle w:val="StyleUnderline"/>
          <w:highlight w:val="green"/>
        </w:rPr>
        <w:t>details regarding</w:t>
      </w:r>
      <w:r w:rsidRPr="00ED4A38">
        <w:rPr>
          <w:rStyle w:val="StyleUnderline"/>
        </w:rPr>
        <w:t xml:space="preserve"> his </w:t>
      </w:r>
      <w:r w:rsidRPr="00D61F5C">
        <w:rPr>
          <w:rStyle w:val="StyleUnderline"/>
          <w:highlight w:val="green"/>
        </w:rPr>
        <w:t>true</w:t>
      </w:r>
      <w:r w:rsidRPr="00ED4A38">
        <w:rPr>
          <w:rStyle w:val="StyleUnderline"/>
        </w:rPr>
        <w:t xml:space="preserve"> intentions and </w:t>
      </w:r>
      <w:r w:rsidRPr="00D61F5C">
        <w:rPr>
          <w:rStyle w:val="StyleUnderline"/>
          <w:highlight w:val="green"/>
        </w:rPr>
        <w:t>purposes</w:t>
      </w:r>
      <w:r w:rsidRPr="00ED4A38">
        <w:rPr>
          <w:rStyle w:val="StyleUnderline"/>
        </w:rPr>
        <w:t xml:space="preserve">, </w:t>
      </w:r>
      <w:r w:rsidRPr="00D61F5C">
        <w:rPr>
          <w:rStyle w:val="StyleUnderline"/>
          <w:highlight w:val="green"/>
        </w:rPr>
        <w:t>we should</w:t>
      </w:r>
      <w:r w:rsidRPr="00ED4A38">
        <w:rPr>
          <w:rStyle w:val="StyleUnderline"/>
        </w:rPr>
        <w:t xml:space="preserve"> rather </w:t>
      </w:r>
      <w:r w:rsidRPr="00D61F5C">
        <w:rPr>
          <w:rStyle w:val="StyleUnderline"/>
          <w:highlight w:val="green"/>
        </w:rPr>
        <w:t>focus on how</w:t>
      </w:r>
      <w:r w:rsidRPr="00ED4A38">
        <w:rPr>
          <w:rStyle w:val="StyleUnderline"/>
        </w:rPr>
        <w:t xml:space="preserve"> those </w:t>
      </w:r>
      <w:r w:rsidRPr="00D61F5C">
        <w:rPr>
          <w:rStyle w:val="StyleUnderline"/>
          <w:highlight w:val="green"/>
        </w:rPr>
        <w:t xml:space="preserve">secrets </w:t>
      </w:r>
      <w:r w:rsidRPr="00D61F5C">
        <w:rPr>
          <w:rStyle w:val="Emphasis"/>
          <w:highlight w:val="green"/>
        </w:rPr>
        <w:t>aided future subaltern political formations</w:t>
      </w:r>
      <w:r w:rsidRPr="00ED4A38">
        <w:rPr>
          <w:rStyle w:val="StyleUnderline"/>
        </w:rPr>
        <w:t xml:space="preserve"> </w:t>
      </w:r>
      <w:r w:rsidRPr="00ED4A38">
        <w:rPr>
          <w:sz w:val="16"/>
          <w:szCs w:val="16"/>
        </w:rPr>
        <w:t xml:space="preserve">or future governing practices in the case of judges and officials. </w:t>
      </w:r>
      <w:r w:rsidRPr="00D61F5C">
        <w:rPr>
          <w:rStyle w:val="StyleUnderline"/>
          <w:highlight w:val="green"/>
        </w:rPr>
        <w:t>Disassociating secrecy from recovery may</w:t>
      </w:r>
      <w:r w:rsidRPr="00ED4A38">
        <w:rPr>
          <w:rStyle w:val="StyleUnderline"/>
        </w:rPr>
        <w:t xml:space="preserve"> thus be a way toward </w:t>
      </w:r>
      <w:r w:rsidRPr="00D61F5C">
        <w:rPr>
          <w:rStyle w:val="StyleUnderline"/>
          <w:highlight w:val="green"/>
        </w:rPr>
        <w:t>open</w:t>
      </w:r>
      <w:r w:rsidRPr="00ED4A38">
        <w:rPr>
          <w:rStyle w:val="StyleUnderline"/>
        </w:rPr>
        <w:t xml:space="preserve">ing </w:t>
      </w:r>
      <w:r w:rsidRPr="00D61F5C">
        <w:rPr>
          <w:rStyle w:val="StyleUnderline"/>
          <w:highlight w:val="green"/>
        </w:rPr>
        <w:t>up</w:t>
      </w:r>
      <w:r w:rsidRPr="00ED4A38">
        <w:rPr>
          <w:rStyle w:val="StyleUnderline"/>
        </w:rPr>
        <w:t xml:space="preserve"> further space for research on </w:t>
      </w:r>
      <w:r w:rsidRPr="00D61F5C">
        <w:rPr>
          <w:rStyle w:val="Emphasis"/>
          <w:highlight w:val="green"/>
        </w:rPr>
        <w:t>black publics</w:t>
      </w:r>
      <w:r w:rsidRPr="00ED4A38">
        <w:rPr>
          <w:rStyle w:val="Emphasis"/>
        </w:rPr>
        <w:t xml:space="preserve"> and politics </w:t>
      </w:r>
      <w:r w:rsidRPr="00D61F5C">
        <w:rPr>
          <w:rStyle w:val="Emphasis"/>
          <w:highlight w:val="green"/>
        </w:rPr>
        <w:t>under colonialism</w:t>
      </w:r>
      <w:r w:rsidRPr="00ED4A38">
        <w:rPr>
          <w:rStyle w:val="StyleUnderline"/>
        </w:rPr>
        <w:t xml:space="preserve"> </w:t>
      </w:r>
      <w:r w:rsidRPr="00D61F5C">
        <w:rPr>
          <w:rStyle w:val="StyleUnderline"/>
          <w:highlight w:val="green"/>
        </w:rPr>
        <w:t>that understands</w:t>
      </w:r>
      <w:r w:rsidRPr="00ED4A38">
        <w:rPr>
          <w:rStyle w:val="StyleUnderline"/>
        </w:rPr>
        <w:t xml:space="preserve"> the </w:t>
      </w:r>
      <w:r w:rsidRPr="00D61F5C">
        <w:rPr>
          <w:rStyle w:val="StyleUnderline"/>
          <w:highlight w:val="green"/>
        </w:rPr>
        <w:t>multiplication</w:t>
      </w:r>
      <w:r w:rsidRPr="00ED4A38">
        <w:rPr>
          <w:rStyle w:val="StyleUnderline"/>
        </w:rPr>
        <w:t xml:space="preserve"> and maintenance </w:t>
      </w:r>
      <w:r w:rsidRPr="00D61F5C">
        <w:rPr>
          <w:rStyle w:val="StyleUnderline"/>
          <w:highlight w:val="green"/>
        </w:rPr>
        <w:t>of secrecy as</w:t>
      </w:r>
      <w:r w:rsidRPr="00ED4A38">
        <w:rPr>
          <w:rStyle w:val="StyleUnderline"/>
        </w:rPr>
        <w:t xml:space="preserve"> an integral component of protecting and </w:t>
      </w:r>
      <w:r w:rsidRPr="00D61F5C">
        <w:rPr>
          <w:rStyle w:val="StyleUnderline"/>
          <w:highlight w:val="green"/>
        </w:rPr>
        <w:t>furthering</w:t>
      </w:r>
      <w:r w:rsidRPr="00ED4A38">
        <w:rPr>
          <w:rStyle w:val="StyleUnderline"/>
        </w:rPr>
        <w:t xml:space="preserve"> the project of writing </w:t>
      </w:r>
      <w:r w:rsidRPr="00D61F5C">
        <w:rPr>
          <w:rStyle w:val="StyleUnderline"/>
          <w:highlight w:val="green"/>
        </w:rPr>
        <w:t>histories of black intellectual production and critical thought.</w:t>
      </w:r>
      <w:r w:rsidRPr="00ED4A38">
        <w:rPr>
          <w:rStyle w:val="StyleUnderline"/>
        </w:rPr>
        <w:t xml:space="preserve"> </w:t>
      </w:r>
    </w:p>
    <w:p w14:paraId="28D7806E" w14:textId="67FAC455" w:rsidR="008850CD" w:rsidRDefault="008850CD" w:rsidP="008850CD">
      <w:pPr>
        <w:pStyle w:val="Heading2"/>
      </w:pPr>
      <w:r>
        <w:t>1NC---Case</w:t>
      </w:r>
    </w:p>
    <w:p w14:paraId="2D1EA044" w14:textId="77777777" w:rsidR="008850CD" w:rsidRDefault="008850CD" w:rsidP="008850CD">
      <w:pPr>
        <w:pStyle w:val="Heading3"/>
      </w:pPr>
      <w:r>
        <w:t>1NC---Method</w:t>
      </w:r>
    </w:p>
    <w:p w14:paraId="0AF72DEB" w14:textId="77777777" w:rsidR="008850CD" w:rsidRDefault="008850CD" w:rsidP="008850CD">
      <w:pPr>
        <w:pStyle w:val="Heading4"/>
      </w:pPr>
      <w:r>
        <w:t xml:space="preserve">Affirming the acts of the wayward reproduces misogynoir. </w:t>
      </w:r>
    </w:p>
    <w:p w14:paraId="47A94259" w14:textId="77777777" w:rsidR="008850CD" w:rsidRDefault="008850CD" w:rsidP="008850CD"/>
    <w:p w14:paraId="43633017" w14:textId="77777777" w:rsidR="008850CD" w:rsidRDefault="008850CD" w:rsidP="008850CD">
      <w:pPr>
        <w:pStyle w:val="Heading4"/>
      </w:pPr>
      <w:r w:rsidRPr="006449FC">
        <w:t>Parameters</w:t>
      </w:r>
      <w:r>
        <w:t xml:space="preserve">. </w:t>
      </w:r>
    </w:p>
    <w:p w14:paraId="4F38C170" w14:textId="77777777" w:rsidR="008850CD" w:rsidRDefault="008850CD" w:rsidP="008850CD">
      <w:pPr>
        <w:pStyle w:val="Heading4"/>
      </w:pPr>
      <w:r>
        <w:t>In order to vote affirmative, you must have</w:t>
      </w:r>
      <w:r w:rsidRPr="006449FC">
        <w:t xml:space="preserve"> </w:t>
      </w:r>
    </w:p>
    <w:p w14:paraId="4F61D2C8" w14:textId="77777777" w:rsidR="008850CD" w:rsidRDefault="008850CD" w:rsidP="008850CD">
      <w:pPr>
        <w:pStyle w:val="Heading4"/>
      </w:pPr>
      <w:r w:rsidRPr="006449FC">
        <w:t xml:space="preserve">1) clear way for the judge to delineate from one method and another and </w:t>
      </w:r>
    </w:p>
    <w:p w14:paraId="76E02E7A" w14:textId="77777777" w:rsidR="008850CD" w:rsidRDefault="008850CD" w:rsidP="008850CD">
      <w:pPr>
        <w:pStyle w:val="Heading4"/>
      </w:pPr>
      <w:r w:rsidRPr="006449FC">
        <w:t xml:space="preserve">2) a metric for evaluating which method is better. </w:t>
      </w:r>
    </w:p>
    <w:p w14:paraId="1163E6C6" w14:textId="77777777" w:rsidR="008850CD" w:rsidRDefault="008850CD" w:rsidP="008850CD">
      <w:pPr>
        <w:pStyle w:val="Heading4"/>
      </w:pPr>
      <w:r>
        <w:t xml:space="preserve">The affirm </w:t>
      </w:r>
      <w:r>
        <w:rPr>
          <w:u w:val="single"/>
        </w:rPr>
        <w:t>splits</w:t>
      </w:r>
      <w:r>
        <w:t xml:space="preserve"> the advocacy into “acts of the wayward” and “Esther Brown’s refusal to Labor”. There’s no way to measure the success, determine who engaged or compare different forms of engagement. That has two impacts</w:t>
      </w:r>
    </w:p>
    <w:p w14:paraId="4098F57F" w14:textId="77777777" w:rsidR="008850CD" w:rsidRDefault="008850CD" w:rsidP="008850CD">
      <w:pPr>
        <w:pStyle w:val="Heading4"/>
      </w:pPr>
      <w:r>
        <w:t xml:space="preserve">1--- revolutionary education. Split methods force the neg to blur the lines between competing tactics. It recreates adjudicative bias because the distinctions disappear for the judge. </w:t>
      </w:r>
    </w:p>
    <w:p w14:paraId="470EF27C" w14:textId="77777777" w:rsidR="008850CD" w:rsidRDefault="008850CD" w:rsidP="008850CD">
      <w:pPr>
        <w:pStyle w:val="Heading4"/>
      </w:pPr>
      <w:r>
        <w:t xml:space="preserve">2--- Displacement. They leave no room for Esther Brown to </w:t>
      </w:r>
      <w:r>
        <w:rPr>
          <w:u w:val="single"/>
        </w:rPr>
        <w:t>say no</w:t>
      </w:r>
      <w:r>
        <w:t xml:space="preserve"> – which turns the success of ‘acts of the wayward’ because it denies her ability to say no. That displaces politics on to Esther Brown, denies her life and her ability to exist as an everyday, resting Black women. She’s forced to be the exceptional figure of the affirmative which prevents quote, “</w:t>
      </w:r>
      <w:r w:rsidRPr="003B3727">
        <w:rPr>
          <w:rFonts w:cs="Calibri"/>
        </w:rPr>
        <w:t xml:space="preserve">exploration of life beyond the </w:t>
      </w:r>
      <w:r>
        <w:rPr>
          <w:rFonts w:cs="Calibri"/>
        </w:rPr>
        <w:t>S</w:t>
      </w:r>
      <w:r w:rsidRPr="003B3727">
        <w:rPr>
          <w:rFonts w:cs="Calibri"/>
        </w:rPr>
        <w:t xml:space="preserve">tate and </w:t>
      </w:r>
      <w:r w:rsidRPr="009901B8">
        <w:rPr>
          <w:rFonts w:cs="Calibri"/>
          <w:u w:val="single"/>
        </w:rPr>
        <w:t>wage labor</w:t>
      </w:r>
      <w:r>
        <w:t>”.</w:t>
      </w:r>
    </w:p>
    <w:p w14:paraId="0AC92113" w14:textId="1868E552" w:rsidR="00B40B17" w:rsidRDefault="00B40B17" w:rsidP="008850CD">
      <w:pPr>
        <w:pStyle w:val="Heading3"/>
      </w:pPr>
      <w:r>
        <w:t>1NC---AT: Role of the Judge</w:t>
      </w:r>
    </w:p>
    <w:p w14:paraId="74B0D0AE" w14:textId="77777777" w:rsidR="00B40B17" w:rsidRDefault="00B40B17" w:rsidP="00B40B17">
      <w:pPr>
        <w:pStyle w:val="Heading4"/>
      </w:pPr>
      <w:r>
        <w:t>Ballot-as-reparations bad. It reaffirms neoliberal identity, turning their impact.</w:t>
      </w:r>
    </w:p>
    <w:p w14:paraId="3E42AC55" w14:textId="77777777" w:rsidR="00B40B17" w:rsidRPr="009F07A6" w:rsidRDefault="00B40B17" w:rsidP="00B40B17">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1ED9FBF1" w14:textId="77777777" w:rsidR="00B40B17" w:rsidRDefault="00B40B17" w:rsidP="00B40B17">
      <w:r>
        <w:t xml:space="preserve">Others attempt to exert totemic capital by suggesting that </w:t>
      </w:r>
      <w:r w:rsidRPr="009F07A6">
        <w:rPr>
          <w:rStyle w:val="StyleUnderline"/>
          <w:highlight w:val="cyan"/>
        </w:rPr>
        <w:t>some slight to them</w:t>
      </w:r>
      <w:r w:rsidRPr="00B2710E">
        <w:rPr>
          <w:rStyle w:val="StyleUnderline"/>
        </w:rPr>
        <w:t xml:space="preserve"> personally </w:t>
      </w:r>
      <w:r w:rsidRPr="009F07A6">
        <w:rPr>
          <w:rStyle w:val="StyleUnderline"/>
          <w:highlight w:val="cyan"/>
        </w:rPr>
        <w:t>is actually a slight against their group</w:t>
      </w:r>
      <w:r w:rsidRPr="00B2710E">
        <w:rPr>
          <w:rStyle w:val="StyleUnderline"/>
        </w:rPr>
        <w:t xml:space="preserve">—tied to the history of oppression, exploitation, or marginalization against "people like them"—or else suggesting that </w:t>
      </w:r>
      <w:r w:rsidRPr="009F07A6">
        <w:rPr>
          <w:rStyle w:val="StyleUnderline"/>
          <w:highlight w:val="cyan"/>
        </w:rPr>
        <w:t>some</w:t>
      </w:r>
      <w:r w:rsidRPr="00B2710E">
        <w:rPr>
          <w:rStyle w:val="StyleUnderline"/>
        </w:rPr>
        <w:t xml:space="preserve"> kind of </w:t>
      </w:r>
      <w:r w:rsidRPr="009F07A6">
        <w:rPr>
          <w:rStyle w:val="StyleUnderline"/>
          <w:highlight w:val="cyan"/>
        </w:rPr>
        <w:t>boon</w:t>
      </w:r>
      <w:r w:rsidRPr="00B2710E">
        <w:rPr>
          <w:rStyle w:val="StyleUnderline"/>
        </w:rPr>
        <w:t xml:space="preserve"> to them personally </w:t>
      </w:r>
      <w:r w:rsidRPr="009F07A6">
        <w:rPr>
          <w:rStyle w:val="StyleUnderline"/>
          <w:highlight w:val="cyan"/>
        </w:rPr>
        <w:t>is</w:t>
      </w:r>
      <w:r w:rsidRPr="00B2710E">
        <w:rPr>
          <w:rStyle w:val="StyleUnderline"/>
        </w:rPr>
        <w:t xml:space="preserve"> actually </w:t>
      </w:r>
      <w:r w:rsidRPr="009F07A6">
        <w:rPr>
          <w:rStyle w:val="StyleUnderline"/>
          <w:highlight w:val="cyan"/>
        </w:rPr>
        <w:t>a great "win" for "people like them"</w:t>
      </w:r>
      <w:r w:rsidRPr="00B2710E">
        <w:rPr>
          <w:rStyle w:val="StyleUnderline"/>
        </w:rPr>
        <w:t xml:space="preserve"> more broadly</w:t>
      </w:r>
      <w:r>
        <w:t>.</w:t>
      </w:r>
    </w:p>
    <w:p w14:paraId="2BA315D5" w14:textId="77777777" w:rsidR="00B40B17" w:rsidRDefault="00B40B17" w:rsidP="00B40B17">
      <w:r>
        <w:t xml:space="preserve">Other times, </w:t>
      </w:r>
      <w:r w:rsidRPr="009F07A6">
        <w:rPr>
          <w:rStyle w:val="StyleUnderline"/>
          <w:highlight w:val="cyan"/>
        </w:rPr>
        <w:t>claims</w:t>
      </w:r>
      <w:r w:rsidRPr="00B2710E">
        <w:rPr>
          <w:rStyle w:val="StyleUnderline"/>
        </w:rPr>
        <w:t xml:space="preserve"> are </w:t>
      </w:r>
      <w:r w:rsidRPr="009F07A6">
        <w:rPr>
          <w:rStyle w:val="StyleUnderline"/>
          <w:highlight w:val="cyan"/>
        </w:rPr>
        <w:t>made in the form</w:t>
      </w:r>
      <w:r>
        <w:t xml:space="preserve">, "[Insert totemic identification here] </w:t>
      </w:r>
      <w:r w:rsidRPr="009F07A6">
        <w:rPr>
          <w:rStyle w:val="Emphasis"/>
          <w:highlight w:val="cyan"/>
        </w:rPr>
        <w:t>people</w:t>
      </w:r>
      <w:r>
        <w:t xml:space="preserve"> think/feel/</w:t>
      </w:r>
      <w:r w:rsidRPr="009F07A6">
        <w:rPr>
          <w:rStyle w:val="Emphasis"/>
          <w:highlight w:val="cyan"/>
        </w:rPr>
        <w:t>want</w:t>
      </w:r>
      <w:r>
        <w:t xml:space="preserve"> . . . ," </w:t>
      </w:r>
      <w:r w:rsidRPr="009F07A6">
        <w:rPr>
          <w:rStyle w:val="StyleUnderline"/>
          <w:highlight w:val="cyan"/>
        </w:rPr>
        <w:t>where the assertion</w:t>
      </w:r>
      <w:r w:rsidRPr="00B2710E">
        <w:rPr>
          <w:rStyle w:val="StyleUnderline"/>
        </w:rPr>
        <w:t xml:space="preserve"> of what the people in question desire, believe, and so on </w:t>
      </w:r>
      <w:r w:rsidRPr="009F07A6">
        <w:rPr>
          <w:rStyle w:val="StyleUnderline"/>
          <w:highlight w:val="cyan"/>
        </w:rPr>
        <w:t xml:space="preserve">is derived </w:t>
      </w:r>
      <w:r w:rsidRPr="009F07A6">
        <w:rPr>
          <w:rStyle w:val="Emphasis"/>
          <w:highlight w:val="cyan"/>
        </w:rPr>
        <w:t>not</w:t>
      </w:r>
      <w:r w:rsidRPr="009F07A6">
        <w:rPr>
          <w:rStyle w:val="StyleUnderline"/>
          <w:highlight w:val="cyan"/>
        </w:rPr>
        <w:t xml:space="preserve"> from </w:t>
      </w:r>
      <w:r w:rsidRPr="009F07A6">
        <w:rPr>
          <w:rStyle w:val="Emphasis"/>
          <w:highlight w:val="cyan"/>
        </w:rPr>
        <w:t>cited</w:t>
      </w:r>
      <w:r w:rsidRPr="009F07A6">
        <w:rPr>
          <w:rStyle w:val="StyleUnderline"/>
          <w:highlight w:val="cyan"/>
        </w:rPr>
        <w:t xml:space="preserve"> and </w:t>
      </w:r>
      <w:r w:rsidRPr="009F07A6">
        <w:rPr>
          <w:rStyle w:val="Emphasis"/>
          <w:highlight w:val="cyan"/>
        </w:rPr>
        <w:t>robust empirical evidence</w:t>
      </w:r>
      <w:r w:rsidRPr="009F07A6">
        <w:rPr>
          <w:rStyle w:val="StyleUnderline"/>
          <w:highlight w:val="cyan"/>
        </w:rPr>
        <w:t xml:space="preserve"> but</w:t>
      </w:r>
      <w:r w:rsidRPr="00B2710E">
        <w:rPr>
          <w:rStyle w:val="StyleUnderline"/>
        </w:rPr>
        <w:t xml:space="preserve"> apparently from </w:t>
      </w:r>
      <w:r w:rsidRPr="009F07A6">
        <w:rPr>
          <w:rStyle w:val="StyleUnderline"/>
          <w:highlight w:val="cyan"/>
        </w:rPr>
        <w:t xml:space="preserve">some </w:t>
      </w:r>
      <w:r w:rsidRPr="009F07A6">
        <w:rPr>
          <w:rStyle w:val="Emphasis"/>
          <w:highlight w:val="cyan"/>
        </w:rPr>
        <w:t>quasi-mystical connection</w:t>
      </w:r>
      <w:r w:rsidRPr="009F07A6">
        <w:rPr>
          <w:rStyle w:val="StyleUnderline"/>
          <w:highlight w:val="cyan"/>
        </w:rPr>
        <w:t xml:space="preserve"> that </w:t>
      </w:r>
      <w:r w:rsidRPr="009F07A6">
        <w:rPr>
          <w:rStyle w:val="Emphasis"/>
          <w:highlight w:val="cyan"/>
        </w:rPr>
        <w:t>unites</w:t>
      </w:r>
      <w:r w:rsidRPr="009F07A6">
        <w:rPr>
          <w:rStyle w:val="StyleUnderline"/>
          <w:highlight w:val="cyan"/>
        </w:rPr>
        <w:t xml:space="preserve"> other </w:t>
      </w:r>
      <w:r w:rsidRPr="009F07A6">
        <w:rPr>
          <w:rStyle w:val="Emphasis"/>
          <w:highlight w:val="cyan"/>
        </w:rPr>
        <w:t>group members</w:t>
      </w:r>
      <w:r w:rsidRPr="00B2710E">
        <w:rPr>
          <w:rStyle w:val="StyleUnderline"/>
        </w:rPr>
        <w:t xml:space="preserve"> to one another</w:t>
      </w:r>
      <w:r>
        <w:t xml:space="preserve">—allowing the </w:t>
      </w:r>
      <w:r w:rsidRPr="00B2710E">
        <w:rPr>
          <w:rStyle w:val="StyleUnderline"/>
        </w:rPr>
        <w:t>claimant's</w:t>
      </w:r>
      <w:r>
        <w:t xml:space="preserve"> own thoughts, feelings, </w:t>
      </w:r>
      <w:r w:rsidRPr="009F07A6">
        <w:rPr>
          <w:rStyle w:val="Emphasis"/>
          <w:highlight w:val="cyan"/>
        </w:rPr>
        <w:t>preferences</w:t>
      </w:r>
      <w:r>
        <w:t xml:space="preserve">, and experiences </w:t>
      </w:r>
      <w:r w:rsidRPr="00B2710E">
        <w:rPr>
          <w:rStyle w:val="StyleUnderline"/>
        </w:rPr>
        <w:t xml:space="preserve">to be </w:t>
      </w:r>
      <w:r w:rsidRPr="009F07A6">
        <w:rPr>
          <w:rStyle w:val="StyleUnderline"/>
          <w:highlight w:val="cyan"/>
        </w:rPr>
        <w:t>held</w:t>
      </w:r>
      <w:r w:rsidRPr="00B2710E">
        <w:rPr>
          <w:rStyle w:val="StyleUnderline"/>
        </w:rPr>
        <w:t xml:space="preserve"> up </w:t>
      </w:r>
      <w:r w:rsidRPr="009F07A6">
        <w:rPr>
          <w:rStyle w:val="StyleUnderline"/>
          <w:highlight w:val="cyan"/>
        </w:rPr>
        <w:t>as representative of "their people" as a whole</w:t>
      </w:r>
      <w:r w:rsidRPr="00B2710E">
        <w:rPr>
          <w:rStyle w:val="StyleUnderline"/>
        </w:rPr>
        <w:t xml:space="preserve"> (without a need to empirically investigate and substantiate how most others in the group think, feel, or desire with respect to the issue at hand</w:t>
      </w:r>
      <w:r>
        <w:t xml:space="preserve">). </w:t>
      </w:r>
    </w:p>
    <w:p w14:paraId="2A895895" w14:textId="77777777" w:rsidR="00B40B17" w:rsidRDefault="00B40B17" w:rsidP="00B40B17">
      <w:r>
        <w:t xml:space="preserve">It is also </w:t>
      </w:r>
      <w:r w:rsidRPr="00B2710E">
        <w:rPr>
          <w:rStyle w:val="StyleUnderline"/>
        </w:rPr>
        <w:t>critical</w:t>
      </w:r>
      <w:r>
        <w:t xml:space="preserve"> to </w:t>
      </w:r>
      <w:r w:rsidRPr="00B2710E">
        <w:rPr>
          <w:rStyle w:val="StyleUnderline"/>
        </w:rPr>
        <w:t>bear in mind that totemic capital, like other forms of symbolic capital, may or may not enhance one's socioeconomic status.</w:t>
      </w:r>
      <w: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72181B8D" w14:textId="77777777" w:rsidR="00B40B17" w:rsidRDefault="00B40B17" w:rsidP="00B40B17">
      <w:r>
        <w:t xml:space="preserve">That said, </w:t>
      </w:r>
      <w:r w:rsidRPr="00B2710E">
        <w:rPr>
          <w:rStyle w:val="StyleUnderline"/>
        </w:rPr>
        <w:t xml:space="preserve">possessing totemic capital can and often does </w:t>
      </w:r>
      <w:r w:rsidRPr="009F07A6">
        <w:rPr>
          <w:rStyle w:val="StyleUnderline"/>
          <w:highlight w:val="cyan"/>
        </w:rPr>
        <w:t>help symbolic capitalists gain access to direct material benefits</w:t>
      </w:r>
      <w:r w:rsidRPr="00B2710E">
        <w:rPr>
          <w:rStyle w:val="StyleUnderline"/>
        </w:rPr>
        <w:t xml:space="preserve">—typically provided by state, corporate, or nonprofit institutions eager to symbolically rectify historical wrongs against various groups by bestowing honors and benefits on contemporary totem bearers. This can take the form of special </w:t>
      </w:r>
      <w:r w:rsidRPr="009F07A6">
        <w:rPr>
          <w:rStyle w:val="Emphasis"/>
          <w:highlight w:val="cyan"/>
        </w:rPr>
        <w:t>funding opportunities</w:t>
      </w:r>
      <w:r w:rsidRPr="009F07A6">
        <w:rPr>
          <w:highlight w:val="cyan"/>
        </w:rPr>
        <w:t xml:space="preserve"> (</w:t>
      </w:r>
      <w:r w:rsidRPr="009F07A6">
        <w:rPr>
          <w:rStyle w:val="Emphasis"/>
          <w:highlight w:val="cyan"/>
        </w:rPr>
        <w:t>scholarships</w:t>
      </w:r>
      <w:r>
        <w:t xml:space="preserve">, fellowships, grants that are explicitly or implicitly restricted to totem bearers); special </w:t>
      </w:r>
      <w:r w:rsidRPr="009F07A6">
        <w:rPr>
          <w:rStyle w:val="Emphasis"/>
          <w:highlight w:val="cyan"/>
        </w:rPr>
        <w:t>hiring</w:t>
      </w:r>
      <w:r>
        <w:t xml:space="preserve">, </w:t>
      </w:r>
      <w:r w:rsidRPr="00B2710E">
        <w:rPr>
          <w:rStyle w:val="Emphasis"/>
        </w:rPr>
        <w:t>promotion</w:t>
      </w:r>
      <w:r>
        <w:t xml:space="preserve">, or </w:t>
      </w:r>
      <w:r w:rsidRPr="00B2710E">
        <w:rPr>
          <w:rStyle w:val="Emphasis"/>
        </w:rPr>
        <w:t>mentoring initiatives</w:t>
      </w:r>
      <w:r>
        <w:t xml:space="preserve"> set aside for totem bearers; </w:t>
      </w:r>
      <w:r w:rsidRPr="009F07A6">
        <w:rPr>
          <w:rStyle w:val="Emphasis"/>
          <w:highlight w:val="cyan"/>
        </w:rPr>
        <w:t>preferences in publication</w:t>
      </w:r>
      <w:r>
        <w:t xml:space="preserve"> (that is, all else equal, preferring scholarship, journalism, editorials, or other contributions on various topics from people who hail from particular groups—especially with respect to issues discursively coded as salient for those groups); </w:t>
      </w:r>
      <w:r w:rsidRPr="00B2710E">
        <w:rPr>
          <w:rStyle w:val="Emphasis"/>
        </w:rPr>
        <w:t xml:space="preserve">and </w:t>
      </w:r>
      <w:r w:rsidRPr="009F07A6">
        <w:rPr>
          <w:rStyle w:val="Emphasis"/>
          <w:highlight w:val="cyan"/>
        </w:rPr>
        <w:t>beyond</w:t>
      </w:r>
      <w:r>
        <w:t>.</w:t>
      </w:r>
    </w:p>
    <w:p w14:paraId="21E5DEBE" w14:textId="77777777" w:rsidR="00B40B17" w:rsidRDefault="00B40B17" w:rsidP="00B40B17">
      <w:r>
        <w:t xml:space="preserve">Collectively, </w:t>
      </w:r>
      <w:r w:rsidRPr="00B2710E">
        <w:rPr>
          <w:rStyle w:val="StyleUnderline"/>
        </w:rPr>
        <w:t xml:space="preserve">these symbolic and material benefits </w:t>
      </w:r>
      <w:r w:rsidRPr="009F07A6">
        <w:rPr>
          <w:rStyle w:val="StyleUnderline"/>
          <w:highlight w:val="cyan"/>
        </w:rPr>
        <w:t>create a temptation for many to lay claim to totems through deceptive means</w:t>
      </w:r>
      <w:r w:rsidRPr="00B2710E">
        <w:rPr>
          <w:rStyle w:val="StyleUnderline"/>
        </w:rPr>
        <w:t>. Ironically, but also intuitively, people who work on social justice issues seem to be especially inclined to attempt to misleadingly appropriate totems—at least in part to expand the reach and impact of their "justice-oriented" work</w:t>
      </w:r>
      <w:r>
        <w:t>.</w:t>
      </w:r>
    </w:p>
    <w:p w14:paraId="23364990" w14:textId="77777777" w:rsidR="00B40B17" w:rsidRDefault="00B40B17" w:rsidP="00B40B17"/>
    <w:p w14:paraId="50FAF020" w14:textId="421A799B" w:rsidR="00B40B17" w:rsidRDefault="00B40B17" w:rsidP="00B40B17">
      <w:pPr>
        <w:pStyle w:val="Heading4"/>
      </w:pPr>
      <w:r>
        <w:t>Celebrating Blackness does not entail automatically voting affirmative. The 1AC is not about just a unique story or just their ability to rest – remember that the method is “</w:t>
      </w:r>
      <w:r>
        <w:t xml:space="preserve">We affirm Esther Brown’s </w:t>
      </w:r>
      <w:r w:rsidRPr="009901B8">
        <w:rPr>
          <w:u w:val="single"/>
        </w:rPr>
        <w:t>refusal to labor.</w:t>
      </w:r>
      <w:r>
        <w:t xml:space="preserve">” So choosing to prioritize MSU divorced from the Black women the aff cites recreates </w:t>
      </w:r>
      <w:r>
        <w:rPr>
          <w:u w:val="single"/>
        </w:rPr>
        <w:t>erasure</w:t>
      </w:r>
      <w:r>
        <w:t xml:space="preserve"> and the </w:t>
      </w:r>
      <w:r>
        <w:rPr>
          <w:u w:val="single"/>
        </w:rPr>
        <w:t>subsumption</w:t>
      </w:r>
      <w:r>
        <w:t xml:space="preserve"> of particular Black women that aren’t credible enough to be celebrated. </w:t>
      </w:r>
    </w:p>
    <w:p w14:paraId="0CAB1850" w14:textId="77777777" w:rsidR="00B40B17" w:rsidRDefault="00B40B17" w:rsidP="00B40B17"/>
    <w:p w14:paraId="78224C99" w14:textId="7F3F0FEA" w:rsidR="00E603AB" w:rsidRDefault="00E603AB" w:rsidP="00E603AB">
      <w:pPr>
        <w:pStyle w:val="Heading4"/>
      </w:pPr>
      <w:r>
        <w:t>“Black history month” focus is trivializing.</w:t>
      </w:r>
    </w:p>
    <w:p w14:paraId="56E18776" w14:textId="77777777" w:rsidR="00E603AB" w:rsidRDefault="00E603AB" w:rsidP="00E603AB">
      <w:r w:rsidRPr="005D707F">
        <w:rPr>
          <w:rStyle w:val="Style13ptBold"/>
        </w:rPr>
        <w:t>Dixon 22</w:t>
      </w:r>
      <w:r>
        <w:t xml:space="preserve">, Director of Equity and Inclusion CEA, (Daryl, Stop Celebrating Black History Month, </w:t>
      </w:r>
      <w:hyperlink r:id="rId11" w:history="1">
        <w:r w:rsidRPr="00181FEA">
          <w:rPr>
            <w:rStyle w:val="Hyperlink"/>
          </w:rPr>
          <w:t>https://www.cascadeemployers.com/blog/2022/02/14/weekly-blog/stop-celebrating-black-history-month/</w:t>
        </w:r>
      </w:hyperlink>
      <w:r>
        <w:t>)</w:t>
      </w:r>
    </w:p>
    <w:p w14:paraId="251699B4" w14:textId="77777777" w:rsidR="00E603AB" w:rsidRPr="005D707F" w:rsidRDefault="00E603AB" w:rsidP="00E603AB">
      <w:pPr>
        <w:rPr>
          <w:sz w:val="16"/>
        </w:rPr>
      </w:pPr>
      <w:r w:rsidRPr="005D707F">
        <w:rPr>
          <w:sz w:val="16"/>
        </w:rPr>
        <w:t xml:space="preserve">If you know me, or have ever seen me, you know that I am a Black man, and you might be shocked by the title of this article. Or maybe you thought the title was a typo. It’s not and let me explain. As a child growing up in Atlanta, I remember my elementary school celebrating </w:t>
      </w:r>
      <w:r w:rsidRPr="009F07A6">
        <w:rPr>
          <w:rStyle w:val="StyleUnderline"/>
          <w:highlight w:val="cyan"/>
        </w:rPr>
        <w:t>Black History Day</w:t>
      </w:r>
      <w:r w:rsidRPr="005D707F">
        <w:rPr>
          <w:sz w:val="16"/>
        </w:rPr>
        <w:t xml:space="preserve">. Then in high school we celebrated </w:t>
      </w:r>
      <w:r w:rsidRPr="009F07A6">
        <w:rPr>
          <w:rStyle w:val="StyleUnderline"/>
          <w:highlight w:val="cyan"/>
        </w:rPr>
        <w:t>Black History Week</w:t>
      </w:r>
      <w:r w:rsidRPr="005D707F">
        <w:rPr>
          <w:sz w:val="16"/>
        </w:rPr>
        <w:t xml:space="preserve">. And now we have </w:t>
      </w:r>
      <w:r w:rsidRPr="009F07A6">
        <w:rPr>
          <w:rStyle w:val="StyleUnderline"/>
          <w:highlight w:val="cyan"/>
        </w:rPr>
        <w:t>Black History Month</w:t>
      </w:r>
      <w:r w:rsidRPr="005D707F">
        <w:rPr>
          <w:sz w:val="16"/>
        </w:rPr>
        <w:t xml:space="preserve">. Seems like progress, right? Keep in mind that the student population in my elementary and high school was 100% African American. Yes, 100%. In an all Black school we were “celebrating” Black History. </w:t>
      </w:r>
      <w:r w:rsidRPr="009F07A6">
        <w:rPr>
          <w:rStyle w:val="StyleUnderline"/>
          <w:highlight w:val="cyan"/>
        </w:rPr>
        <w:t>We relegated our history</w:t>
      </w:r>
      <w:r w:rsidRPr="005D707F">
        <w:rPr>
          <w:sz w:val="16"/>
        </w:rPr>
        <w:t xml:space="preserve"> and the contributions of our people to a day, then a week. </w:t>
      </w:r>
      <w:r w:rsidRPr="009F07A6">
        <w:rPr>
          <w:rStyle w:val="StyleUnderline"/>
          <w:highlight w:val="cyan"/>
        </w:rPr>
        <w:t>That in and of itself is a form on internalized oppression</w:t>
      </w:r>
      <w:r w:rsidRPr="005D707F">
        <w:rPr>
          <w:sz w:val="16"/>
        </w:rPr>
        <w:t xml:space="preserve">. Webster defines celebration as: to do something special or enjoyable for an important event, occasion, holiday, etc. We are celebrating my birthday by going out to dinner. The family gathered to celebrate Christmas. Black History is not an “important event” or an “occasion.” Black history is intertwined and woven into the fabric of American History. Black history is not an addition to American history. The contributions of Black Americans should not be seen as a unique event. </w:t>
      </w:r>
      <w:r w:rsidRPr="009F07A6">
        <w:rPr>
          <w:rStyle w:val="StyleUnderline"/>
          <w:highlight w:val="cyan"/>
        </w:rPr>
        <w:t>While the intent of Black History Month is to honor the contributions of Black Americans, the impact is trivialization. There is no “celebration” that can capture the contributions and experiences of Black Americans to this society</w:t>
      </w:r>
      <w:r w:rsidRPr="005D707F">
        <w:rPr>
          <w:sz w:val="16"/>
        </w:rPr>
        <w:t>.</w:t>
      </w:r>
    </w:p>
    <w:p w14:paraId="4B8042B0" w14:textId="77777777" w:rsidR="00B40B17" w:rsidRPr="00B40B17" w:rsidRDefault="00B40B17" w:rsidP="00B40B17"/>
    <w:p w14:paraId="067366BF" w14:textId="673F8473" w:rsidR="008850CD" w:rsidRDefault="008850CD" w:rsidP="008850CD">
      <w:pPr>
        <w:pStyle w:val="Heading3"/>
      </w:pPr>
      <w:r>
        <w:t>1NC---Nash</w:t>
      </w:r>
    </w:p>
    <w:p w14:paraId="14395208" w14:textId="77777777" w:rsidR="008850CD" w:rsidRPr="0056148C" w:rsidRDefault="008850CD" w:rsidP="008850CD">
      <w:pPr>
        <w:pStyle w:val="Heading4"/>
        <w:rPr>
          <w:u w:val="single"/>
        </w:rPr>
      </w:pPr>
      <w:r>
        <w:t xml:space="preserve">The 1AC’s </w:t>
      </w:r>
      <w:r>
        <w:rPr>
          <w:u w:val="single"/>
        </w:rPr>
        <w:t>invocation</w:t>
      </w:r>
      <w:r>
        <w:t xml:space="preserve"> of the womb reproduces Black women as </w:t>
      </w:r>
      <w:r>
        <w:rPr>
          <w:u w:val="single"/>
        </w:rPr>
        <w:t>symbolically</w:t>
      </w:r>
      <w:r>
        <w:t xml:space="preserve"> overdetermined by </w:t>
      </w:r>
      <w:r>
        <w:rPr>
          <w:u w:val="single"/>
        </w:rPr>
        <w:t>crisis</w:t>
      </w:r>
      <w:r>
        <w:t xml:space="preserve"> and </w:t>
      </w:r>
      <w:r>
        <w:rPr>
          <w:u w:val="single"/>
        </w:rPr>
        <w:t>trauma</w:t>
      </w:r>
      <w:r>
        <w:t xml:space="preserve">. Then, moving that frame into the 1AC’s </w:t>
      </w:r>
      <w:r>
        <w:rPr>
          <w:u w:val="single"/>
        </w:rPr>
        <w:t>politics</w:t>
      </w:r>
      <w:r>
        <w:t xml:space="preserve"> of fugitivity and acts of refusal </w:t>
      </w:r>
      <w:r>
        <w:rPr>
          <w:u w:val="single"/>
        </w:rPr>
        <w:t>reconstitute</w:t>
      </w:r>
      <w:r>
        <w:t xml:space="preserve"> anti-Black violences through romanticization of Black feminism. </w:t>
      </w:r>
    </w:p>
    <w:p w14:paraId="760CA98F" w14:textId="77777777" w:rsidR="008850CD" w:rsidRPr="00663AB5" w:rsidRDefault="008850CD" w:rsidP="008850CD">
      <w:r w:rsidRPr="00663AB5">
        <w:rPr>
          <w:rStyle w:val="Style13ptBold"/>
        </w:rPr>
        <w:t>Nash 21</w:t>
      </w:r>
      <w:r>
        <w:t>, Jean Fox O'Barr Professor of Gender, Sexuality, and Feminist Studies at Duke University. (Jennifer, 2021, “Birthing Black Mothers,” Duke University Press, luna) *edited pronouns</w:t>
      </w:r>
    </w:p>
    <w:p w14:paraId="5ED1DD0A" w14:textId="77777777" w:rsidR="008850CD" w:rsidRPr="00663AB5" w:rsidRDefault="008850CD" w:rsidP="008850CD">
      <w:pPr>
        <w:rPr>
          <w:sz w:val="16"/>
        </w:rPr>
      </w:pPr>
      <w:r w:rsidRPr="00663AB5">
        <w:rPr>
          <w:sz w:val="16"/>
        </w:rPr>
        <w:t xml:space="preserve">Birthing Black Mothers has explored how </w:t>
      </w:r>
      <w:r w:rsidRPr="00E57217">
        <w:rPr>
          <w:rStyle w:val="StyleUnderline"/>
        </w:rPr>
        <w:t>Black mothers come to be visible not as signs of pathology</w:t>
      </w:r>
      <w:r w:rsidRPr="00E57217">
        <w:rPr>
          <w:sz w:val="16"/>
        </w:rPr>
        <w:t xml:space="preserve"> </w:t>
      </w:r>
      <w:r w:rsidRPr="00E57217">
        <w:rPr>
          <w:rStyle w:val="StyleUnderline"/>
        </w:rPr>
        <w:t>but</w:t>
      </w:r>
      <w:r w:rsidRPr="00E57217">
        <w:rPr>
          <w:sz w:val="16"/>
        </w:rPr>
        <w:t xml:space="preserve"> as “</w:t>
      </w:r>
      <w:r w:rsidRPr="00E57217">
        <w:rPr>
          <w:rStyle w:val="Emphasis"/>
        </w:rPr>
        <w:t>causes célèbres</w:t>
      </w:r>
      <w:r w:rsidRPr="00E57217">
        <w:rPr>
          <w:sz w:val="16"/>
        </w:rPr>
        <w:t xml:space="preserve">,” </w:t>
      </w:r>
      <w:r w:rsidRPr="00E57217">
        <w:rPr>
          <w:rStyle w:val="StyleUnderline"/>
        </w:rPr>
        <w:t xml:space="preserve">visible because they stand for </w:t>
      </w:r>
      <w:r w:rsidRPr="00E57217">
        <w:rPr>
          <w:rStyle w:val="Emphasis"/>
        </w:rPr>
        <w:t>suffering</w:t>
      </w:r>
      <w:r w:rsidRPr="00E57217">
        <w:rPr>
          <w:rStyle w:val="StyleUnderline"/>
        </w:rPr>
        <w:t xml:space="preserve"> and </w:t>
      </w:r>
      <w:r w:rsidRPr="00E57217">
        <w:rPr>
          <w:rStyle w:val="Emphasis"/>
        </w:rPr>
        <w:t>trauma</w:t>
      </w:r>
      <w:r w:rsidRPr="00663AB5">
        <w:rPr>
          <w:sz w:val="16"/>
        </w:rPr>
        <w:t xml:space="preserve">. Indeed, the </w:t>
      </w:r>
      <w:r w:rsidRPr="00B110A2">
        <w:rPr>
          <w:rStyle w:val="Emphasis"/>
        </w:rPr>
        <w:t>synonymousness</w:t>
      </w:r>
      <w:r w:rsidRPr="00663AB5">
        <w:rPr>
          <w:sz w:val="16"/>
        </w:rPr>
        <w:t xml:space="preserve"> </w:t>
      </w:r>
      <w:r w:rsidRPr="00B110A2">
        <w:rPr>
          <w:rStyle w:val="StyleUnderline"/>
        </w:rPr>
        <w:t>of</w:t>
      </w:r>
      <w:r w:rsidRPr="00663AB5">
        <w:rPr>
          <w:sz w:val="16"/>
        </w:rPr>
        <w:t xml:space="preserve"> “</w:t>
      </w:r>
      <w:r w:rsidRPr="00B110A2">
        <w:rPr>
          <w:rStyle w:val="Emphasis"/>
        </w:rPr>
        <w:t>Black mother</w:t>
      </w:r>
      <w:r w:rsidRPr="00663AB5">
        <w:rPr>
          <w:sz w:val="16"/>
        </w:rPr>
        <w:t xml:space="preserve">” </w:t>
      </w:r>
      <w:r w:rsidRPr="00B110A2">
        <w:rPr>
          <w:rStyle w:val="StyleUnderline"/>
        </w:rPr>
        <w:t>with</w:t>
      </w:r>
      <w:r w:rsidRPr="00663AB5">
        <w:rPr>
          <w:sz w:val="16"/>
        </w:rPr>
        <w:t xml:space="preserve"> grief (or expected grief ), </w:t>
      </w:r>
      <w:r w:rsidRPr="00B110A2">
        <w:rPr>
          <w:rStyle w:val="Emphasis"/>
        </w:rPr>
        <w:t>pain</w:t>
      </w:r>
      <w:r w:rsidRPr="00663AB5">
        <w:rPr>
          <w:sz w:val="16"/>
        </w:rPr>
        <w:t xml:space="preserve">, and trauma </w:t>
      </w:r>
      <w:r w:rsidRPr="00B110A2">
        <w:rPr>
          <w:rStyle w:val="StyleUnderline"/>
        </w:rPr>
        <w:t>brings Black women into view as political subjects</w:t>
      </w:r>
      <w:r w:rsidRPr="00663AB5">
        <w:rPr>
          <w:sz w:val="16"/>
        </w:rPr>
        <w:t xml:space="preserve">, </w:t>
      </w:r>
      <w:r w:rsidRPr="00B110A2">
        <w:rPr>
          <w:rStyle w:val="StyleUnderline"/>
        </w:rPr>
        <w:t>and that makes the invocation of Black maternal fesh valuable currency for the US Left</w:t>
      </w:r>
      <w:r w:rsidRPr="00663AB5">
        <w:rPr>
          <w:sz w:val="16"/>
        </w:rPr>
        <w:t xml:space="preserve">. If Black mothers like Headley and Goodson are celebrated for their dedication to their children’s lives, I argue that there is also a particular blm-era investment in the birthing Black mother, the perinatal Black body, that is imagined—in perhaps the most literal way—to be a vessel of Black life. </w:t>
      </w:r>
      <w:r w:rsidRPr="00663AB5">
        <w:rPr>
          <w:rStyle w:val="StyleUnderline"/>
        </w:rPr>
        <w:t>If</w:t>
      </w:r>
      <w:r w:rsidRPr="00663AB5">
        <w:rPr>
          <w:sz w:val="16"/>
        </w:rPr>
        <w:t>, as Helena Andrews-Dyer notes, “</w:t>
      </w:r>
      <w:r w:rsidRPr="00663AB5">
        <w:rPr>
          <w:rStyle w:val="Emphasis"/>
          <w:highlight w:val="green"/>
        </w:rPr>
        <w:t>Black wombs are trending</w:t>
      </w:r>
      <w:r w:rsidRPr="00663AB5">
        <w:rPr>
          <w:sz w:val="16"/>
        </w:rPr>
        <w:t xml:space="preserve">,” newly discovered as territories of antiBlack violence, </w:t>
      </w:r>
      <w:r w:rsidRPr="00B110A2">
        <w:rPr>
          <w:rStyle w:val="StyleUnderline"/>
        </w:rPr>
        <w:t xml:space="preserve">Birthing Black Mothers argues that Black wombs are now </w:t>
      </w:r>
      <w:r w:rsidRPr="00663AB5">
        <w:rPr>
          <w:rStyle w:val="Emphasis"/>
          <w:highlight w:val="green"/>
        </w:rPr>
        <w:t>imagined as the ground zero of crisis</w:t>
      </w:r>
      <w:r w:rsidRPr="00663AB5">
        <w:rPr>
          <w:sz w:val="16"/>
          <w:highlight w:val="green"/>
        </w:rPr>
        <w:t>,</w:t>
      </w:r>
      <w:r w:rsidRPr="00663AB5">
        <w:rPr>
          <w:sz w:val="16"/>
        </w:rPr>
        <w:t xml:space="preserve"> </w:t>
      </w:r>
      <w:r w:rsidRPr="00B110A2">
        <w:rPr>
          <w:rStyle w:val="StyleUnderline"/>
        </w:rPr>
        <w:t xml:space="preserve">as spaces under siege </w:t>
      </w:r>
      <w:r w:rsidRPr="00E57217">
        <w:rPr>
          <w:rStyle w:val="StyleUnderline"/>
        </w:rPr>
        <w:t>that require special protection to ensure</w:t>
      </w:r>
      <w:r w:rsidRPr="00B110A2">
        <w:rPr>
          <w:rStyle w:val="StyleUnderline"/>
        </w:rPr>
        <w:t xml:space="preserve"> the </w:t>
      </w:r>
      <w:r w:rsidRPr="00E57217">
        <w:rPr>
          <w:rStyle w:val="StyleUnderline"/>
        </w:rPr>
        <w:t>viability</w:t>
      </w:r>
      <w:r w:rsidRPr="00B110A2">
        <w:rPr>
          <w:rStyle w:val="StyleUnderline"/>
        </w:rPr>
        <w:t xml:space="preserve"> of Black life</w:t>
      </w:r>
      <w:r w:rsidRPr="00663AB5">
        <w:rPr>
          <w:sz w:val="16"/>
        </w:rPr>
        <w:t xml:space="preserve">.6 </w:t>
      </w:r>
      <w:r w:rsidRPr="00E57217">
        <w:rPr>
          <w:rStyle w:val="StyleUnderline"/>
        </w:rPr>
        <w:t xml:space="preserve">The Black perinatal body has come to be </w:t>
      </w:r>
      <w:r w:rsidRPr="00663AB5">
        <w:rPr>
          <w:rStyle w:val="StyleUnderline"/>
          <w:highlight w:val="green"/>
        </w:rPr>
        <w:t>f</w:t>
      </w:r>
      <w:r>
        <w:rPr>
          <w:rStyle w:val="StyleUnderline"/>
          <w:highlight w:val="green"/>
        </w:rPr>
        <w:t>i</w:t>
      </w:r>
      <w:r w:rsidRPr="00663AB5">
        <w:rPr>
          <w:rStyle w:val="StyleUnderline"/>
          <w:highlight w:val="green"/>
        </w:rPr>
        <w:t>gured as</w:t>
      </w:r>
      <w:r w:rsidRPr="00B110A2">
        <w:rPr>
          <w:rStyle w:val="StyleUnderline"/>
        </w:rPr>
        <w:t xml:space="preserve"> the </w:t>
      </w:r>
      <w:r w:rsidRPr="00663AB5">
        <w:rPr>
          <w:rStyle w:val="StyleUnderline"/>
          <w:highlight w:val="green"/>
        </w:rPr>
        <w:t>paradigmatic site of antiBlack violence</w:t>
      </w:r>
      <w:r w:rsidRPr="00B110A2">
        <w:rPr>
          <w:rStyle w:val="StyleUnderline"/>
        </w:rPr>
        <w:t xml:space="preserve">, of </w:t>
      </w:r>
      <w:r w:rsidRPr="00663AB5">
        <w:rPr>
          <w:rStyle w:val="StyleUnderline"/>
        </w:rPr>
        <w:t>s</w:t>
      </w:r>
      <w:r w:rsidRPr="00B110A2">
        <w:rPr>
          <w:rStyle w:val="StyleUnderline"/>
        </w:rPr>
        <w:t>ystematic attacks on Black life that begin in utero and continue in hospitals and institutionalized medical spaces that practice noncare and disregard Black mothers and their families</w:t>
      </w:r>
      <w:r w:rsidRPr="00663AB5">
        <w:rPr>
          <w:sz w:val="16"/>
        </w:rPr>
        <w:t xml:space="preserve">. It has become a common refrain that blm’s politics center Black men and boys as the only victims of antiBlack violence, as the dead and anticipated dead—so much so that the Black feminist pleas to “say her name” have highlighted an inattention to violence against Black women and girls. </w:t>
      </w:r>
      <w:r w:rsidRPr="00B110A2">
        <w:rPr>
          <w:rStyle w:val="StyleUnderline"/>
        </w:rPr>
        <w:t xml:space="preserve">My interest is in how </w:t>
      </w:r>
      <w:r w:rsidRPr="00663AB5">
        <w:rPr>
          <w:rStyle w:val="StyleUnderline"/>
          <w:highlight w:val="green"/>
        </w:rPr>
        <w:t>Black maternal flesh has</w:t>
      </w:r>
      <w:r w:rsidRPr="00B110A2">
        <w:rPr>
          <w:rStyle w:val="StyleUnderline"/>
        </w:rPr>
        <w:t xml:space="preserve"> also </w:t>
      </w:r>
      <w:r w:rsidRPr="00663AB5">
        <w:rPr>
          <w:rStyle w:val="StyleUnderline"/>
          <w:highlight w:val="green"/>
        </w:rPr>
        <w:t>come to stand as the central symbol of state violence</w:t>
      </w:r>
      <w:r w:rsidRPr="00B110A2">
        <w:rPr>
          <w:rStyle w:val="StyleUnderline"/>
        </w:rPr>
        <w:t xml:space="preserve"> in this era.</w:t>
      </w:r>
    </w:p>
    <w:p w14:paraId="3419BFD8" w14:textId="77777777" w:rsidR="008850CD" w:rsidRPr="00B110A2" w:rsidRDefault="008850CD" w:rsidP="008850CD">
      <w:pPr>
        <w:rPr>
          <w:rStyle w:val="StyleUnderline"/>
        </w:rPr>
      </w:pPr>
      <w:r w:rsidRPr="00B110A2">
        <w:rPr>
          <w:rStyle w:val="StyleUnderline"/>
        </w:rPr>
        <w:t xml:space="preserve">If </w:t>
      </w:r>
      <w:r w:rsidRPr="00663AB5">
        <w:rPr>
          <w:rStyle w:val="StyleUnderline"/>
          <w:highlight w:val="green"/>
        </w:rPr>
        <w:t>the</w:t>
      </w:r>
      <w:r w:rsidRPr="00B110A2">
        <w:rPr>
          <w:rStyle w:val="StyleUnderline"/>
        </w:rPr>
        <w:t xml:space="preserve"> temporality and affect of </w:t>
      </w:r>
      <w:r w:rsidRPr="00663AB5">
        <w:rPr>
          <w:rStyle w:val="StyleUnderline"/>
          <w:highlight w:val="green"/>
        </w:rPr>
        <w:t>crisis</w:t>
      </w:r>
      <w:r w:rsidRPr="00B110A2">
        <w:rPr>
          <w:rStyle w:val="StyleUnderline"/>
        </w:rPr>
        <w:t xml:space="preserve"> are what bring Black mothers</w:t>
      </w:r>
      <w:r w:rsidRPr="00663AB5">
        <w:rPr>
          <w:sz w:val="16"/>
        </w:rPr>
        <w:t>—their bodies, political desires, and most pressing physical needs—</w:t>
      </w:r>
      <w:r w:rsidRPr="00B110A2">
        <w:rPr>
          <w:rStyle w:val="StyleUnderline"/>
        </w:rPr>
        <w:t xml:space="preserve">into view, it is always an obstructed view, one that </w:t>
      </w:r>
      <w:r w:rsidRPr="00663AB5">
        <w:rPr>
          <w:rStyle w:val="StyleUnderline"/>
          <w:highlight w:val="green"/>
        </w:rPr>
        <w:t>emphasizes Black maternity</w:t>
      </w:r>
      <w:r w:rsidRPr="00B110A2">
        <w:rPr>
          <w:rStyle w:val="StyleUnderline"/>
        </w:rPr>
        <w:t xml:space="preserve"> as a disordered space </w:t>
      </w:r>
      <w:r w:rsidRPr="00663AB5">
        <w:rPr>
          <w:rStyle w:val="Emphasis"/>
          <w:highlight w:val="green"/>
        </w:rPr>
        <w:t>in need of intervention</w:t>
      </w:r>
      <w:r w:rsidRPr="00B110A2">
        <w:rPr>
          <w:rStyle w:val="StyleUnderline"/>
        </w:rPr>
        <w:t xml:space="preserve">, </w:t>
      </w:r>
      <w:r w:rsidRPr="00663AB5">
        <w:rPr>
          <w:rStyle w:val="StyleUnderline"/>
          <w:highlight w:val="green"/>
        </w:rPr>
        <w:t>even if</w:t>
      </w:r>
      <w:r w:rsidRPr="00B110A2">
        <w:rPr>
          <w:rStyle w:val="StyleUnderline"/>
        </w:rPr>
        <w:t xml:space="preserve"> the form of that intervention is </w:t>
      </w:r>
      <w:r w:rsidRPr="00663AB5">
        <w:rPr>
          <w:rStyle w:val="StyleUnderline"/>
          <w:highlight w:val="green"/>
        </w:rPr>
        <w:t>presumably benign</w:t>
      </w:r>
      <w:r w:rsidRPr="00B110A2">
        <w:rPr>
          <w:rStyle w:val="StyleUnderline"/>
        </w:rPr>
        <w:t xml:space="preserve">, </w:t>
      </w:r>
      <w:r w:rsidRPr="00B110A2">
        <w:rPr>
          <w:rStyle w:val="Emphasis"/>
        </w:rPr>
        <w:t>rooted in support and encouragement</w:t>
      </w:r>
      <w:r w:rsidRPr="00B110A2">
        <w:rPr>
          <w:rStyle w:val="StyleUnderline"/>
        </w:rPr>
        <w:t xml:space="preserve"> rather than pathologization and condemnation.</w:t>
      </w:r>
      <w:r w:rsidRPr="00663AB5">
        <w:rPr>
          <w:sz w:val="16"/>
        </w:rPr>
        <w:t xml:space="preserve"> As I argue here, </w:t>
      </w:r>
      <w:r w:rsidRPr="00663AB5">
        <w:rPr>
          <w:rStyle w:val="StyleUnderline"/>
          <w:highlight w:val="green"/>
        </w:rPr>
        <w:t>support</w:t>
      </w:r>
      <w:r w:rsidRPr="00663AB5">
        <w:rPr>
          <w:sz w:val="16"/>
        </w:rPr>
        <w:t xml:space="preserve"> also often </w:t>
      </w:r>
      <w:r w:rsidRPr="00663AB5">
        <w:rPr>
          <w:rStyle w:val="StyleUnderline"/>
          <w:highlight w:val="green"/>
        </w:rPr>
        <w:t>takes the form of</w:t>
      </w:r>
      <w:r w:rsidRPr="00663AB5">
        <w:rPr>
          <w:sz w:val="16"/>
          <w:highlight w:val="green"/>
        </w:rPr>
        <w:t xml:space="preserve"> </w:t>
      </w:r>
      <w:r w:rsidRPr="00663AB5">
        <w:rPr>
          <w:rStyle w:val="Emphasis"/>
          <w:highlight w:val="green"/>
        </w:rPr>
        <w:t>discipline</w:t>
      </w:r>
      <w:r w:rsidRPr="00663AB5">
        <w:rPr>
          <w:sz w:val="16"/>
        </w:rPr>
        <w:t xml:space="preserve"> </w:t>
      </w:r>
      <w:r w:rsidRPr="00B110A2">
        <w:rPr>
          <w:rStyle w:val="StyleUnderline"/>
        </w:rPr>
        <w:t>and</w:t>
      </w:r>
      <w:r w:rsidRPr="00663AB5">
        <w:rPr>
          <w:sz w:val="16"/>
        </w:rPr>
        <w:t xml:space="preserve"> </w:t>
      </w:r>
      <w:r w:rsidRPr="00B110A2">
        <w:rPr>
          <w:rStyle w:val="Emphasis"/>
        </w:rPr>
        <w:t>surveillance</w:t>
      </w:r>
      <w:r w:rsidRPr="00663AB5">
        <w:rPr>
          <w:sz w:val="16"/>
        </w:rPr>
        <w:t xml:space="preserve">. Thus, Birthing Black Mothers has sought to study the political consequences of crisis discourse for Black mothers, even as it remains attentive to the materiality of Black mothers’ lives, including experiences of birthing trauma, medical racism, and institutional noncare, experiences that are proximate to violence. I grapple with the host of ways that </w:t>
      </w:r>
      <w:r w:rsidRPr="00663AB5">
        <w:rPr>
          <w:rStyle w:val="StyleUnderline"/>
          <w:highlight w:val="green"/>
        </w:rPr>
        <w:t>crisis has been a genre</w:t>
      </w:r>
      <w:r w:rsidRPr="00B110A2">
        <w:rPr>
          <w:rStyle w:val="StyleUnderline"/>
        </w:rPr>
        <w:t xml:space="preserve"> that operates </w:t>
      </w:r>
      <w:r w:rsidRPr="00663AB5">
        <w:rPr>
          <w:rStyle w:val="StyleUnderline"/>
          <w:highlight w:val="green"/>
        </w:rPr>
        <w:t>not just for the state</w:t>
      </w:r>
      <w:r w:rsidRPr="00B110A2">
        <w:rPr>
          <w:rStyle w:val="StyleUnderline"/>
        </w:rPr>
        <w:t xml:space="preserve"> and for corporations</w:t>
      </w:r>
      <w:r w:rsidRPr="00663AB5">
        <w:rPr>
          <w:sz w:val="16"/>
        </w:rPr>
        <w:t xml:space="preserve"> rhetorically invoking Black maternal life, </w:t>
      </w:r>
      <w:r w:rsidRPr="00663AB5">
        <w:rPr>
          <w:rStyle w:val="StyleUnderline"/>
          <w:highlight w:val="green"/>
        </w:rPr>
        <w:t>but also for</w:t>
      </w:r>
      <w:r w:rsidRPr="00663AB5">
        <w:rPr>
          <w:sz w:val="16"/>
          <w:highlight w:val="green"/>
        </w:rPr>
        <w:t xml:space="preserve"> </w:t>
      </w:r>
      <w:r w:rsidRPr="00663AB5">
        <w:rPr>
          <w:rStyle w:val="Emphasis"/>
          <w:highlight w:val="green"/>
        </w:rPr>
        <w:t>Black feminists</w:t>
      </w:r>
      <w:r w:rsidRPr="00663AB5">
        <w:rPr>
          <w:sz w:val="16"/>
        </w:rPr>
        <w:t xml:space="preserve"> both in their struggles for “More Life” and </w:t>
      </w:r>
      <w:r w:rsidRPr="00B110A2">
        <w:rPr>
          <w:rStyle w:val="StyleUnderline"/>
        </w:rPr>
        <w:t>in their desires for representations that do justice to their own “complex personhood.”</w:t>
      </w:r>
      <w:r w:rsidRPr="00663AB5">
        <w:rPr>
          <w:sz w:val="16"/>
        </w:rPr>
        <w:t xml:space="preserve">7 </w:t>
      </w:r>
      <w:r w:rsidRPr="00EA339D">
        <w:rPr>
          <w:rStyle w:val="StyleUnderline"/>
        </w:rPr>
        <w:t>In considering how the</w:t>
      </w:r>
      <w:r w:rsidRPr="00EA339D">
        <w:rPr>
          <w:sz w:val="16"/>
        </w:rPr>
        <w:t xml:space="preserve"> </w:t>
      </w:r>
      <w:r w:rsidRPr="00EA339D">
        <w:rPr>
          <w:rStyle w:val="Emphasis"/>
        </w:rPr>
        <w:t>state and Black feminists</w:t>
      </w:r>
      <w:r w:rsidRPr="00EA339D">
        <w:rPr>
          <w:sz w:val="16"/>
        </w:rPr>
        <w:t xml:space="preserve"> at times </w:t>
      </w:r>
      <w:r w:rsidRPr="00EA339D">
        <w:rPr>
          <w:rStyle w:val="StyleUnderline"/>
        </w:rPr>
        <w:t>find themselves surprisingly aligned</w:t>
      </w:r>
      <w:r w:rsidRPr="00EA339D">
        <w:rPr>
          <w:sz w:val="16"/>
        </w:rPr>
        <w:t xml:space="preserve">, this </w:t>
      </w:r>
      <w:r w:rsidRPr="00EA339D">
        <w:rPr>
          <w:rStyle w:val="Emphasis"/>
        </w:rPr>
        <w:t>project</w:t>
      </w:r>
      <w:r w:rsidRPr="00EA339D">
        <w:rPr>
          <w:sz w:val="16"/>
        </w:rPr>
        <w:t xml:space="preserve"> has </w:t>
      </w:r>
      <w:r w:rsidRPr="00EA339D">
        <w:rPr>
          <w:rStyle w:val="Emphasis"/>
        </w:rPr>
        <w:t>asked</w:t>
      </w:r>
      <w:r w:rsidRPr="00EA339D">
        <w:rPr>
          <w:sz w:val="16"/>
        </w:rPr>
        <w:t xml:space="preserve"> </w:t>
      </w:r>
      <w:r w:rsidRPr="00EA339D">
        <w:rPr>
          <w:rStyle w:val="StyleUnderline"/>
        </w:rPr>
        <w:t>what it means for Black feminists to be seduced by the rhetoric of crisis</w:t>
      </w:r>
      <w:r w:rsidRPr="00EA339D">
        <w:rPr>
          <w:sz w:val="16"/>
        </w:rPr>
        <w:t xml:space="preserve">, to </w:t>
      </w:r>
      <w:r w:rsidRPr="00EA339D">
        <w:rPr>
          <w:rStyle w:val="Emphasis"/>
        </w:rPr>
        <w:t>find the language</w:t>
      </w:r>
      <w:r w:rsidRPr="00EA339D">
        <w:rPr>
          <w:sz w:val="16"/>
        </w:rPr>
        <w:t xml:space="preserve"> </w:t>
      </w:r>
      <w:r w:rsidRPr="00EA339D">
        <w:rPr>
          <w:rStyle w:val="StyleUnderline"/>
        </w:rPr>
        <w:t xml:space="preserve">of </w:t>
      </w:r>
      <w:r w:rsidRPr="00EA339D">
        <w:rPr>
          <w:rStyle w:val="Emphasis"/>
        </w:rPr>
        <w:t>Black maternal heroism</w:t>
      </w:r>
      <w:r w:rsidRPr="00EA339D">
        <w:rPr>
          <w:sz w:val="16"/>
        </w:rPr>
        <w:t xml:space="preserve"> </w:t>
      </w:r>
      <w:r w:rsidRPr="00EA339D">
        <w:rPr>
          <w:rStyle w:val="StyleUnderline"/>
        </w:rPr>
        <w:t>and the new support and encouragement lavished on Black mothers inspiring, generative, and even potentially transformative.</w:t>
      </w:r>
    </w:p>
    <w:p w14:paraId="5AE19AEF" w14:textId="77777777" w:rsidR="008850CD" w:rsidRPr="00B110A2" w:rsidRDefault="008850CD" w:rsidP="008850CD">
      <w:pPr>
        <w:rPr>
          <w:rStyle w:val="StyleUnderline"/>
        </w:rPr>
      </w:pPr>
      <w:r w:rsidRPr="00B110A2">
        <w:rPr>
          <w:rStyle w:val="StyleUnderline"/>
        </w:rPr>
        <w:t xml:space="preserve">To inhabit a moment </w:t>
      </w:r>
      <w:r w:rsidRPr="00663AB5">
        <w:rPr>
          <w:rStyle w:val="StyleUnderline"/>
          <w:highlight w:val="green"/>
        </w:rPr>
        <w:t>when Black mothers are imagined as heroines</w:t>
      </w:r>
      <w:r w:rsidRPr="00B110A2">
        <w:rPr>
          <w:rStyle w:val="StyleUnderline"/>
        </w:rPr>
        <w:t xml:space="preserve"> rather than pathological feels like an important shift, one that can be seductive in much the same way as the rhetoric of “cite Black women” or “Black women did it frst.”</w:t>
      </w:r>
      <w:r w:rsidRPr="00663AB5">
        <w:rPr>
          <w:sz w:val="16"/>
        </w:rPr>
        <w:t xml:space="preserve"> </w:t>
      </w:r>
      <w:r w:rsidRPr="00663AB5">
        <w:rPr>
          <w:rStyle w:val="StyleUnderline"/>
          <w:highlight w:val="green"/>
        </w:rPr>
        <w:t>This</w:t>
      </w:r>
      <w:r w:rsidRPr="00B110A2">
        <w:rPr>
          <w:rStyle w:val="StyleUnderline"/>
        </w:rPr>
        <w:t xml:space="preserve"> is a </w:t>
      </w:r>
      <w:r w:rsidRPr="00663AB5">
        <w:rPr>
          <w:rStyle w:val="StyleUnderline"/>
          <w:highlight w:val="green"/>
        </w:rPr>
        <w:t>rhetoric</w:t>
      </w:r>
      <w:r w:rsidRPr="00B110A2">
        <w:rPr>
          <w:rStyle w:val="StyleUnderline"/>
        </w:rPr>
        <w:t xml:space="preserve"> that </w:t>
      </w:r>
      <w:r w:rsidRPr="00663AB5">
        <w:rPr>
          <w:rStyle w:val="StyleUnderline"/>
        </w:rPr>
        <w:t>hails</w:t>
      </w:r>
      <w:r w:rsidRPr="00B110A2">
        <w:rPr>
          <w:rStyle w:val="StyleUnderline"/>
        </w:rPr>
        <w:t xml:space="preserve"> Black women’s “magic,” insists on their genius, and </w:t>
      </w:r>
      <w:r w:rsidRPr="00663AB5">
        <w:rPr>
          <w:rStyle w:val="Emphasis"/>
          <w:highlight w:val="green"/>
        </w:rPr>
        <w:t>celebrates</w:t>
      </w:r>
      <w:r w:rsidRPr="00B110A2">
        <w:rPr>
          <w:rStyle w:val="Emphasis"/>
        </w:rPr>
        <w:t xml:space="preserve"> their </w:t>
      </w:r>
      <w:r w:rsidRPr="00663AB5">
        <w:rPr>
          <w:rStyle w:val="Emphasis"/>
          <w:highlight w:val="green"/>
        </w:rPr>
        <w:t>perseverance</w:t>
      </w:r>
      <w:r w:rsidRPr="00663AB5">
        <w:rPr>
          <w:sz w:val="16"/>
        </w:rPr>
        <w:t>—and thus feels qualitatively dif</w:t>
      </w:r>
      <w:r w:rsidRPr="00663AB5">
        <w:rPr>
          <w:sz w:val="16"/>
        </w:rPr>
        <w:softHyphen/>
        <w:t>ferent from narratives about Black women that condemn and denigrate. Yet, as I have argued throughout this book</w:t>
      </w:r>
      <w:r w:rsidRPr="00B110A2">
        <w:rPr>
          <w:rStyle w:val="StyleUnderline"/>
        </w:rPr>
        <w:t xml:space="preserve">, </w:t>
      </w:r>
      <w:r w:rsidRPr="00663AB5">
        <w:rPr>
          <w:rStyle w:val="StyleUnderline"/>
          <w:highlight w:val="green"/>
        </w:rPr>
        <w:t>the consequence of</w:t>
      </w:r>
      <w:r w:rsidRPr="00B110A2">
        <w:rPr>
          <w:rStyle w:val="StyleUnderline"/>
        </w:rPr>
        <w:t xml:space="preserve"> these varied forms of </w:t>
      </w:r>
      <w:r w:rsidRPr="00663AB5">
        <w:rPr>
          <w:rStyle w:val="StyleUnderline"/>
          <w:highlight w:val="green"/>
        </w:rPr>
        <w:t>marking Black women</w:t>
      </w:r>
      <w:r w:rsidRPr="00B110A2">
        <w:rPr>
          <w:rStyle w:val="StyleUnderline"/>
        </w:rPr>
        <w:t xml:space="preserve"> is </w:t>
      </w:r>
      <w:r w:rsidRPr="00663AB5">
        <w:rPr>
          <w:rStyle w:val="StyleUnderline"/>
        </w:rPr>
        <w:t xml:space="preserve">to </w:t>
      </w:r>
      <w:r w:rsidRPr="00663AB5">
        <w:rPr>
          <w:rStyle w:val="Emphasis"/>
        </w:rPr>
        <w:t>render</w:t>
      </w:r>
      <w:r w:rsidRPr="00B110A2">
        <w:rPr>
          <w:rStyle w:val="StyleUnderline"/>
        </w:rPr>
        <w:t xml:space="preserve"> us </w:t>
      </w:r>
      <w:r w:rsidRPr="00663AB5">
        <w:rPr>
          <w:rStyle w:val="Emphasis"/>
          <w:highlight w:val="green"/>
        </w:rPr>
        <w:t>symbols</w:t>
      </w:r>
      <w:r w:rsidRPr="00B110A2">
        <w:rPr>
          <w:rStyle w:val="Emphasis"/>
        </w:rPr>
        <w:t xml:space="preserve"> and metaphors</w:t>
      </w:r>
      <w:r w:rsidRPr="00663AB5">
        <w:rPr>
          <w:sz w:val="16"/>
        </w:rPr>
        <w:t xml:space="preserve">, to </w:t>
      </w:r>
      <w:r w:rsidRPr="00663AB5">
        <w:rPr>
          <w:rStyle w:val="Emphasis"/>
          <w:highlight w:val="green"/>
        </w:rPr>
        <w:t>fail to contend with</w:t>
      </w:r>
      <w:r w:rsidRPr="00663AB5">
        <w:rPr>
          <w:sz w:val="16"/>
        </w:rPr>
        <w:t xml:space="preserve"> either our </w:t>
      </w:r>
      <w:r w:rsidRPr="00663AB5">
        <w:rPr>
          <w:rStyle w:val="Emphasis"/>
          <w:highlight w:val="green"/>
        </w:rPr>
        <w:t>fleshy materiality</w:t>
      </w:r>
      <w:r w:rsidRPr="00663AB5">
        <w:rPr>
          <w:sz w:val="16"/>
        </w:rPr>
        <w:t xml:space="preserve"> </w:t>
      </w:r>
      <w:r w:rsidRPr="00B110A2">
        <w:rPr>
          <w:rStyle w:val="StyleUnderline"/>
        </w:rPr>
        <w:t>or</w:t>
      </w:r>
      <w:r w:rsidRPr="00663AB5">
        <w:rPr>
          <w:sz w:val="16"/>
        </w:rPr>
        <w:t xml:space="preserve"> our </w:t>
      </w:r>
      <w:r w:rsidRPr="00B110A2">
        <w:rPr>
          <w:rStyle w:val="Emphasis"/>
        </w:rPr>
        <w:t>complex needs</w:t>
      </w:r>
      <w:r w:rsidRPr="00663AB5">
        <w:rPr>
          <w:sz w:val="16"/>
        </w:rPr>
        <w:t xml:space="preserve"> </w:t>
      </w:r>
      <w:r w:rsidRPr="00B110A2">
        <w:rPr>
          <w:rStyle w:val="StyleUnderline"/>
        </w:rPr>
        <w:t>and</w:t>
      </w:r>
      <w:r w:rsidRPr="00663AB5">
        <w:rPr>
          <w:sz w:val="16"/>
        </w:rPr>
        <w:t xml:space="preserve"> </w:t>
      </w:r>
      <w:r w:rsidRPr="00B110A2">
        <w:rPr>
          <w:rStyle w:val="Emphasis"/>
        </w:rPr>
        <w:t>desires</w:t>
      </w:r>
      <w:r w:rsidRPr="00663AB5">
        <w:rPr>
          <w:sz w:val="16"/>
        </w:rPr>
        <w:t xml:space="preserve">. </w:t>
      </w:r>
      <w:r w:rsidRPr="00B110A2">
        <w:rPr>
          <w:rStyle w:val="StyleUnderline"/>
        </w:rPr>
        <w:t>The political thrust of this book</w:t>
      </w:r>
      <w:r w:rsidRPr="00663AB5">
        <w:rPr>
          <w:sz w:val="16"/>
        </w:rPr>
        <w:t xml:space="preserve">, then, </w:t>
      </w:r>
      <w:r w:rsidRPr="00B110A2">
        <w:rPr>
          <w:rStyle w:val="StyleUnderline"/>
        </w:rPr>
        <w:t>is to imagine a Black feminist project that refuses</w:t>
      </w:r>
      <w:r w:rsidRPr="00663AB5">
        <w:rPr>
          <w:sz w:val="16"/>
        </w:rPr>
        <w:t xml:space="preserve"> the lure of </w:t>
      </w:r>
      <w:r w:rsidRPr="00B110A2">
        <w:rPr>
          <w:rStyle w:val="Emphasis"/>
        </w:rPr>
        <w:t>making Black women into symbols of any kind</w:t>
      </w:r>
      <w:r w:rsidRPr="00663AB5">
        <w:rPr>
          <w:sz w:val="16"/>
        </w:rPr>
        <w:t xml:space="preserve">, </w:t>
      </w:r>
      <w:r w:rsidRPr="00B110A2">
        <w:rPr>
          <w:rStyle w:val="StyleUnderline"/>
        </w:rPr>
        <w:t>that can be as attentive to the pathologization of Black women as to their romanticization.</w:t>
      </w:r>
    </w:p>
    <w:p w14:paraId="1C019805" w14:textId="77777777" w:rsidR="008850CD" w:rsidRPr="00663AB5" w:rsidRDefault="008850CD" w:rsidP="008850CD">
      <w:pPr>
        <w:rPr>
          <w:sz w:val="16"/>
        </w:rPr>
      </w:pPr>
      <w:r w:rsidRPr="00B110A2">
        <w:rPr>
          <w:rStyle w:val="StyleUnderline"/>
        </w:rPr>
        <w:t>This is</w:t>
      </w:r>
      <w:r w:rsidRPr="00663AB5">
        <w:rPr>
          <w:sz w:val="16"/>
        </w:rPr>
        <w:t xml:space="preserve"> also, then, </w:t>
      </w:r>
      <w:r w:rsidRPr="00B110A2">
        <w:rPr>
          <w:rStyle w:val="StyleUnderline"/>
        </w:rPr>
        <w:t>a project that thinks seriously about Black feminism’s own institutional wills and desires</w:t>
      </w:r>
      <w:r w:rsidRPr="00663AB5">
        <w:rPr>
          <w:sz w:val="16"/>
        </w:rPr>
        <w:t xml:space="preserve">. </w:t>
      </w:r>
      <w:r w:rsidRPr="00663AB5">
        <w:rPr>
          <w:rStyle w:val="Emphasis"/>
          <w:highlight w:val="green"/>
        </w:rPr>
        <w:t>Black feminist theory</w:t>
      </w:r>
      <w:r w:rsidRPr="00663AB5">
        <w:rPr>
          <w:rStyle w:val="StyleUnderline"/>
          <w:highlight w:val="green"/>
        </w:rPr>
        <w:t xml:space="preserve"> is </w:t>
      </w:r>
      <w:r w:rsidRPr="00EA339D">
        <w:rPr>
          <w:rStyle w:val="StyleUnderline"/>
        </w:rPr>
        <w:t xml:space="preserve">regularly </w:t>
      </w:r>
      <w:r w:rsidRPr="00663AB5">
        <w:rPr>
          <w:rStyle w:val="StyleUnderline"/>
          <w:highlight w:val="green"/>
        </w:rPr>
        <w:t>cast as</w:t>
      </w:r>
      <w:r w:rsidRPr="00663AB5">
        <w:rPr>
          <w:sz w:val="16"/>
        </w:rPr>
        <w:t xml:space="preserve"> an anti-institutional and even </w:t>
      </w:r>
      <w:r w:rsidRPr="00663AB5">
        <w:rPr>
          <w:rStyle w:val="Emphasis"/>
          <w:highlight w:val="green"/>
        </w:rPr>
        <w:t>fugitive</w:t>
      </w:r>
      <w:r w:rsidRPr="00663AB5">
        <w:rPr>
          <w:sz w:val="16"/>
        </w:rPr>
        <w:t xml:space="preserve"> project </w:t>
      </w:r>
      <w:r w:rsidRPr="00663AB5">
        <w:rPr>
          <w:rStyle w:val="StyleUnderline"/>
          <w:highlight w:val="green"/>
        </w:rPr>
        <w:t>marked by</w:t>
      </w:r>
      <w:r w:rsidRPr="00663AB5">
        <w:rPr>
          <w:sz w:val="16"/>
          <w:highlight w:val="green"/>
        </w:rPr>
        <w:t xml:space="preserve"> </w:t>
      </w:r>
      <w:r w:rsidRPr="00663AB5">
        <w:rPr>
          <w:rStyle w:val="Emphasis"/>
          <w:highlight w:val="green"/>
        </w:rPr>
        <w:t>radical acts of refusal</w:t>
      </w:r>
      <w:r w:rsidRPr="00663AB5">
        <w:rPr>
          <w:sz w:val="16"/>
        </w:rPr>
        <w:t xml:space="preserve">, </w:t>
      </w:r>
      <w:r w:rsidRPr="00B110A2">
        <w:rPr>
          <w:rStyle w:val="StyleUnderline"/>
        </w:rPr>
        <w:t>one that recognizes</w:t>
      </w:r>
      <w:r w:rsidRPr="00663AB5">
        <w:rPr>
          <w:sz w:val="16"/>
        </w:rPr>
        <w:t xml:space="preserve"> the incorporation of diference by various institutions </w:t>
      </w:r>
      <w:r w:rsidRPr="00B110A2">
        <w:rPr>
          <w:rStyle w:val="StyleUnderline"/>
        </w:rPr>
        <w:t>and</w:t>
      </w:r>
      <w:r w:rsidRPr="00663AB5">
        <w:rPr>
          <w:sz w:val="16"/>
        </w:rPr>
        <w:t xml:space="preserve"> also </w:t>
      </w:r>
      <w:r w:rsidRPr="00B110A2">
        <w:rPr>
          <w:rStyle w:val="StyleUnderline"/>
        </w:rPr>
        <w:t>stands outside of institutional power</w:t>
      </w:r>
      <w:r w:rsidRPr="00663AB5">
        <w:rPr>
          <w:sz w:val="16"/>
        </w:rPr>
        <w:t xml:space="preserve">. </w:t>
      </w:r>
      <w:r w:rsidRPr="00B110A2">
        <w:rPr>
          <w:rStyle w:val="StyleUnderline"/>
        </w:rPr>
        <w:t xml:space="preserve">My </w:t>
      </w:r>
      <w:r w:rsidRPr="00663AB5">
        <w:rPr>
          <w:rStyle w:val="StyleUnderline"/>
          <w:highlight w:val="green"/>
        </w:rPr>
        <w:t>project tells a dif</w:t>
      </w:r>
      <w:r w:rsidRPr="00663AB5">
        <w:rPr>
          <w:rStyle w:val="StyleUnderline"/>
          <w:highlight w:val="green"/>
        </w:rPr>
        <w:softHyphen/>
        <w:t>ferent story</w:t>
      </w:r>
      <w:r w:rsidRPr="00B110A2">
        <w:rPr>
          <w:rStyle w:val="StyleUnderline"/>
        </w:rPr>
        <w:t xml:space="preserve">, thinking </w:t>
      </w:r>
      <w:r w:rsidRPr="00663AB5">
        <w:rPr>
          <w:rStyle w:val="StyleUnderline"/>
          <w:highlight w:val="green"/>
        </w:rPr>
        <w:t>about</w:t>
      </w:r>
      <w:r w:rsidRPr="00B110A2">
        <w:rPr>
          <w:rStyle w:val="StyleUnderline"/>
        </w:rPr>
        <w:t xml:space="preserve"> both </w:t>
      </w:r>
      <w:r w:rsidRPr="00663AB5">
        <w:rPr>
          <w:rStyle w:val="Emphasis"/>
          <w:highlight w:val="green"/>
        </w:rPr>
        <w:t>Black feminism’s conscription into state projects</w:t>
      </w:r>
      <w:r w:rsidRPr="00663AB5">
        <w:rPr>
          <w:sz w:val="16"/>
        </w:rPr>
        <w:t xml:space="preserve"> </w:t>
      </w:r>
      <w:r w:rsidRPr="00663AB5">
        <w:rPr>
          <w:rStyle w:val="StyleUnderline"/>
          <w:highlight w:val="green"/>
        </w:rPr>
        <w:t>and</w:t>
      </w:r>
      <w:r w:rsidRPr="00B110A2">
        <w:rPr>
          <w:rStyle w:val="StyleUnderline"/>
        </w:rPr>
        <w:t xml:space="preserve"> its </w:t>
      </w:r>
      <w:r w:rsidRPr="00663AB5">
        <w:rPr>
          <w:rStyle w:val="StyleUnderline"/>
          <w:highlight w:val="green"/>
        </w:rPr>
        <w:t>creation of state projects</w:t>
      </w:r>
      <w:r w:rsidRPr="00B110A2">
        <w:rPr>
          <w:rStyle w:val="StyleUnderline"/>
        </w:rPr>
        <w:t xml:space="preserve"> </w:t>
      </w:r>
      <w:r w:rsidRPr="00663AB5">
        <w:rPr>
          <w:rStyle w:val="StyleUnderline"/>
          <w:highlight w:val="green"/>
        </w:rPr>
        <w:t>that</w:t>
      </w:r>
      <w:r w:rsidRPr="00B110A2">
        <w:rPr>
          <w:rStyle w:val="StyleUnderline"/>
        </w:rPr>
        <w:t xml:space="preserve"> </w:t>
      </w:r>
      <w:r w:rsidRPr="00663AB5">
        <w:rPr>
          <w:rStyle w:val="StyleUnderline"/>
          <w:highlight w:val="green"/>
        </w:rPr>
        <w:t>are</w:t>
      </w:r>
      <w:r w:rsidRPr="00B110A2">
        <w:rPr>
          <w:rStyle w:val="StyleUnderline"/>
        </w:rPr>
        <w:t xml:space="preserve"> presumably </w:t>
      </w:r>
      <w:r w:rsidRPr="00663AB5">
        <w:rPr>
          <w:rStyle w:val="StyleUnderline"/>
          <w:highlight w:val="green"/>
        </w:rPr>
        <w:t>designed to save Black women’s lives, even as they</w:t>
      </w:r>
      <w:r w:rsidRPr="00B110A2">
        <w:rPr>
          <w:rStyle w:val="StyleUnderline"/>
        </w:rPr>
        <w:t xml:space="preserve"> often </w:t>
      </w:r>
      <w:r w:rsidRPr="00663AB5">
        <w:rPr>
          <w:rStyle w:val="StyleUnderline"/>
          <w:highlight w:val="green"/>
        </w:rPr>
        <w:t xml:space="preserve">hinge on </w:t>
      </w:r>
      <w:r w:rsidRPr="00EA339D">
        <w:rPr>
          <w:rStyle w:val="StyleUnderline"/>
          <w:highlight w:val="green"/>
        </w:rPr>
        <w:t xml:space="preserve">plunging other Black </w:t>
      </w:r>
      <w:r w:rsidRPr="00663AB5">
        <w:rPr>
          <w:rStyle w:val="StyleUnderline"/>
          <w:highlight w:val="green"/>
        </w:rPr>
        <w:t>women</w:t>
      </w:r>
      <w:r w:rsidRPr="00B110A2">
        <w:rPr>
          <w:rStyle w:val="StyleUnderline"/>
        </w:rPr>
        <w:t>—</w:t>
      </w:r>
      <w:r w:rsidRPr="00EA339D">
        <w:rPr>
          <w:rStyle w:val="Emphasis"/>
          <w:highlight w:val="green"/>
        </w:rPr>
        <w:t>doulas</w:t>
      </w:r>
      <w:r w:rsidRPr="00B110A2">
        <w:rPr>
          <w:rStyle w:val="StyleUnderline"/>
        </w:rPr>
        <w:t xml:space="preserve">, peer lactation </w:t>
      </w:r>
      <w:r w:rsidRPr="00EA339D">
        <w:rPr>
          <w:rStyle w:val="Emphasis"/>
          <w:highlight w:val="green"/>
        </w:rPr>
        <w:t>counselors</w:t>
      </w:r>
      <w:r w:rsidRPr="00B110A2">
        <w:rPr>
          <w:rStyle w:val="StyleUnderline"/>
        </w:rPr>
        <w:t xml:space="preserve">, </w:t>
      </w:r>
      <w:r w:rsidRPr="00EA339D">
        <w:rPr>
          <w:rStyle w:val="StyleUnderline"/>
          <w:highlight w:val="green"/>
        </w:rPr>
        <w:t>and</w:t>
      </w:r>
      <w:r w:rsidRPr="00B110A2">
        <w:rPr>
          <w:rStyle w:val="StyleUnderline"/>
        </w:rPr>
        <w:t xml:space="preserve"> other </w:t>
      </w:r>
      <w:r w:rsidRPr="00EA339D">
        <w:rPr>
          <w:rStyle w:val="Emphasis"/>
          <w:highlight w:val="green"/>
        </w:rPr>
        <w:t>birthworkers</w:t>
      </w:r>
      <w:r w:rsidRPr="00663AB5">
        <w:rPr>
          <w:sz w:val="16"/>
        </w:rPr>
        <w:t>—</w:t>
      </w:r>
      <w:r w:rsidRPr="00663AB5">
        <w:rPr>
          <w:rStyle w:val="StyleUnderline"/>
          <w:highlight w:val="green"/>
        </w:rPr>
        <w:t>into</w:t>
      </w:r>
      <w:r w:rsidRPr="00B110A2">
        <w:rPr>
          <w:rStyle w:val="StyleUnderline"/>
        </w:rPr>
        <w:t xml:space="preserve"> </w:t>
      </w:r>
      <w:r w:rsidRPr="00B110A2">
        <w:rPr>
          <w:rStyle w:val="Emphasis"/>
        </w:rPr>
        <w:t xml:space="preserve">economic </w:t>
      </w:r>
      <w:r w:rsidRPr="00663AB5">
        <w:rPr>
          <w:rStyle w:val="Emphasis"/>
          <w:highlight w:val="green"/>
        </w:rPr>
        <w:t>precarity</w:t>
      </w:r>
      <w:r w:rsidRPr="00B110A2">
        <w:rPr>
          <w:rStyle w:val="StyleUnderline"/>
        </w:rPr>
        <w:t xml:space="preserve">, </w:t>
      </w:r>
      <w:r w:rsidRPr="00EA339D">
        <w:rPr>
          <w:rStyle w:val="StyleUnderline"/>
          <w:highlight w:val="green"/>
        </w:rPr>
        <w:t>or shore up</w:t>
      </w:r>
      <w:r w:rsidRPr="00B110A2">
        <w:rPr>
          <w:rStyle w:val="StyleUnderline"/>
        </w:rPr>
        <w:t xml:space="preserve"> the idea that </w:t>
      </w:r>
      <w:r w:rsidRPr="00EA339D">
        <w:rPr>
          <w:rStyle w:val="Emphasis"/>
          <w:highlight w:val="green"/>
        </w:rPr>
        <w:t>Black women have to save</w:t>
      </w:r>
      <w:r>
        <w:rPr>
          <w:rStyle w:val="Emphasis"/>
        </w:rPr>
        <w:t xml:space="preserve"> [</w:t>
      </w:r>
      <w:r w:rsidRPr="00EA339D">
        <w:rPr>
          <w:rStyle w:val="Emphasis"/>
          <w:highlight w:val="green"/>
        </w:rPr>
        <w:t>themselves</w:t>
      </w:r>
      <w:r>
        <w:rPr>
          <w:rStyle w:val="Emphasis"/>
        </w:rPr>
        <w:t>]</w:t>
      </w:r>
      <w:r w:rsidRPr="00B110A2">
        <w:rPr>
          <w:rStyle w:val="Emphasis"/>
        </w:rPr>
        <w:t xml:space="preserve"> ourselves</w:t>
      </w:r>
      <w:r w:rsidRPr="00663AB5">
        <w:rPr>
          <w:sz w:val="16"/>
        </w:rPr>
        <w:t>. My impulse in telling this story is not to condemn Black feminism’s will to power, but instead to trouble a prevailing “story” in both women’s studies and Black feminist studies that posits Black feminism as outside of and against dominant forms of power.</w:t>
      </w:r>
    </w:p>
    <w:p w14:paraId="0431BF74" w14:textId="77777777" w:rsidR="008850CD" w:rsidRPr="00663AB5" w:rsidRDefault="008850CD" w:rsidP="008850CD">
      <w:pPr>
        <w:rPr>
          <w:sz w:val="16"/>
        </w:rPr>
      </w:pPr>
      <w:r w:rsidRPr="00663AB5">
        <w:rPr>
          <w:sz w:val="16"/>
        </w:rPr>
        <w:t xml:space="preserve">Much as I seek to disrupt a conception of Black women as heroines, </w:t>
      </w:r>
      <w:r w:rsidRPr="00EA339D">
        <w:rPr>
          <w:rStyle w:val="StyleUnderline"/>
        </w:rPr>
        <w:t>I</w:t>
      </w:r>
      <w:r w:rsidRPr="00B110A2">
        <w:rPr>
          <w:rStyle w:val="StyleUnderline"/>
        </w:rPr>
        <w:t xml:space="preserve"> </w:t>
      </w:r>
      <w:r w:rsidRPr="00663AB5">
        <w:rPr>
          <w:sz w:val="16"/>
        </w:rPr>
        <w:t xml:space="preserve">also </w:t>
      </w:r>
      <w:r w:rsidRPr="00B110A2">
        <w:rPr>
          <w:rStyle w:val="StyleUnderline"/>
        </w:rPr>
        <w:t xml:space="preserve">aspire to </w:t>
      </w:r>
      <w:r w:rsidRPr="00EA339D">
        <w:rPr>
          <w:rStyle w:val="StyleUnderline"/>
        </w:rPr>
        <w:t>trouble</w:t>
      </w:r>
      <w:r w:rsidRPr="00B110A2">
        <w:rPr>
          <w:rStyle w:val="StyleUnderline"/>
        </w:rPr>
        <w:t xml:space="preserve"> </w:t>
      </w:r>
      <w:r w:rsidRPr="00EA339D">
        <w:rPr>
          <w:rStyle w:val="StyleUnderline"/>
          <w:highlight w:val="green"/>
        </w:rPr>
        <w:t xml:space="preserve">the notion </w:t>
      </w:r>
      <w:r w:rsidRPr="00663AB5">
        <w:rPr>
          <w:rStyle w:val="StyleUnderline"/>
          <w:highlight w:val="green"/>
        </w:rPr>
        <w:t xml:space="preserve">of Black feminism as a </w:t>
      </w:r>
      <w:r w:rsidRPr="00663AB5">
        <w:rPr>
          <w:rStyle w:val="Emphasis"/>
          <w:highlight w:val="green"/>
        </w:rPr>
        <w:t>fugitive tradition</w:t>
      </w:r>
      <w:r w:rsidRPr="00663AB5">
        <w:rPr>
          <w:sz w:val="16"/>
        </w:rPr>
        <w:t xml:space="preserve">, </w:t>
      </w:r>
      <w:r w:rsidRPr="00B110A2">
        <w:rPr>
          <w:rStyle w:val="StyleUnderline"/>
        </w:rPr>
        <w:t xml:space="preserve">an account </w:t>
      </w:r>
      <w:r w:rsidRPr="00EA339D">
        <w:rPr>
          <w:rStyle w:val="StyleUnderline"/>
        </w:rPr>
        <w:t xml:space="preserve">that </w:t>
      </w:r>
      <w:r w:rsidRPr="00663AB5">
        <w:rPr>
          <w:rStyle w:val="StyleUnderline"/>
          <w:highlight w:val="green"/>
        </w:rPr>
        <w:t>relies on</w:t>
      </w:r>
      <w:r w:rsidRPr="00B110A2">
        <w:rPr>
          <w:rStyle w:val="StyleUnderline"/>
        </w:rPr>
        <w:t xml:space="preserve"> a </w:t>
      </w:r>
      <w:r w:rsidRPr="00663AB5">
        <w:rPr>
          <w:rStyle w:val="StyleUnderline"/>
          <w:highlight w:val="green"/>
        </w:rPr>
        <w:t>romance</w:t>
      </w:r>
      <w:r w:rsidRPr="00B110A2">
        <w:rPr>
          <w:rStyle w:val="StyleUnderline"/>
        </w:rPr>
        <w:t xml:space="preserve"> about the tradition</w:t>
      </w:r>
      <w:r w:rsidRPr="00663AB5">
        <w:rPr>
          <w:sz w:val="16"/>
        </w:rPr>
        <w:t xml:space="preserve">. </w:t>
      </w:r>
      <w:r w:rsidRPr="00663AB5">
        <w:rPr>
          <w:rStyle w:val="StyleUnderline"/>
          <w:highlight w:val="green"/>
        </w:rPr>
        <w:t xml:space="preserve">In this </w:t>
      </w:r>
      <w:r w:rsidRPr="00EA339D">
        <w:rPr>
          <w:rStyle w:val="StyleUnderline"/>
        </w:rPr>
        <w:t xml:space="preserve">romantic </w:t>
      </w:r>
      <w:r w:rsidRPr="00663AB5">
        <w:rPr>
          <w:rStyle w:val="StyleUnderline"/>
          <w:highlight w:val="green"/>
        </w:rPr>
        <w:t>narrative</w:t>
      </w:r>
      <w:r w:rsidRPr="00663AB5">
        <w:rPr>
          <w:sz w:val="16"/>
        </w:rPr>
        <w:t xml:space="preserve">, </w:t>
      </w:r>
      <w:r w:rsidRPr="00663AB5">
        <w:rPr>
          <w:rStyle w:val="StyleUnderline"/>
          <w:highlight w:val="green"/>
        </w:rPr>
        <w:t>scholars neglect Black feminism’s ongoing</w:t>
      </w:r>
      <w:r w:rsidRPr="00663AB5">
        <w:rPr>
          <w:sz w:val="16"/>
        </w:rPr>
        <w:t xml:space="preserve"> and profound </w:t>
      </w:r>
      <w:r w:rsidRPr="00663AB5">
        <w:rPr>
          <w:rStyle w:val="StyleUnderline"/>
          <w:highlight w:val="green"/>
        </w:rPr>
        <w:t>attachment to institutions</w:t>
      </w:r>
      <w:r w:rsidRPr="00663AB5">
        <w:rPr>
          <w:sz w:val="16"/>
        </w:rPr>
        <w:t xml:space="preserve">, perhaps </w:t>
      </w:r>
      <w:r w:rsidRPr="00EA339D">
        <w:rPr>
          <w:rStyle w:val="Emphasis"/>
          <w:highlight w:val="green"/>
        </w:rPr>
        <w:t>most notably</w:t>
      </w:r>
      <w:r w:rsidRPr="00663AB5">
        <w:rPr>
          <w:sz w:val="16"/>
        </w:rPr>
        <w:t xml:space="preserve"> its </w:t>
      </w:r>
      <w:r w:rsidRPr="00B110A2">
        <w:rPr>
          <w:rStyle w:val="StyleUnderline"/>
        </w:rPr>
        <w:t xml:space="preserve">attachment to </w:t>
      </w:r>
      <w:r w:rsidRPr="00EA339D">
        <w:rPr>
          <w:rStyle w:val="StyleUnderline"/>
          <w:highlight w:val="green"/>
        </w:rPr>
        <w:t>the university</w:t>
      </w:r>
      <w:r w:rsidRPr="00663AB5">
        <w:rPr>
          <w:sz w:val="16"/>
        </w:rPr>
        <w:t xml:space="preserve">, despite an insistence that the university can be a death-world, one that can kill Black women, cannibalize Black feminist thought, and extract diversity labor from Black women. In considering Black feminism’s attachments to institutionality, I have included a robust engagement with </w:t>
      </w:r>
      <w:r w:rsidRPr="003A18FC">
        <w:rPr>
          <w:rStyle w:val="Emphasis"/>
          <w:highlight w:val="green"/>
        </w:rPr>
        <w:t>Black feminist partnerships with the state to</w:t>
      </w:r>
      <w:r w:rsidRPr="00663AB5">
        <w:rPr>
          <w:sz w:val="16"/>
        </w:rPr>
        <w:t xml:space="preserve"> encourage or perhaps </w:t>
      </w:r>
      <w:r w:rsidRPr="003A18FC">
        <w:rPr>
          <w:rStyle w:val="Emphasis"/>
          <w:highlight w:val="green"/>
        </w:rPr>
        <w:t>compel</w:t>
      </w:r>
      <w:r w:rsidRPr="00663AB5">
        <w:rPr>
          <w:sz w:val="16"/>
        </w:rPr>
        <w:t xml:space="preserve"> Black </w:t>
      </w:r>
      <w:r w:rsidRPr="003A18FC">
        <w:rPr>
          <w:rStyle w:val="Emphasis"/>
          <w:highlight w:val="green"/>
        </w:rPr>
        <w:t>breastfeeding</w:t>
      </w:r>
      <w:r w:rsidRPr="00663AB5">
        <w:rPr>
          <w:sz w:val="16"/>
        </w:rPr>
        <w:t xml:space="preserve">, </w:t>
      </w:r>
      <w:r w:rsidRPr="003A18FC">
        <w:rPr>
          <w:rStyle w:val="Emphasis"/>
          <w:highlight w:val="green"/>
        </w:rPr>
        <w:t>and</w:t>
      </w:r>
      <w:r w:rsidRPr="00663AB5">
        <w:rPr>
          <w:sz w:val="16"/>
        </w:rPr>
        <w:t xml:space="preserve"> Black feminist </w:t>
      </w:r>
      <w:r w:rsidRPr="003A18FC">
        <w:rPr>
          <w:rStyle w:val="Emphasis"/>
          <w:highlight w:val="green"/>
        </w:rPr>
        <w:t xml:space="preserve">partnerships with the state to expand coverage </w:t>
      </w:r>
      <w:r w:rsidRPr="003A18FC">
        <w:rPr>
          <w:rStyle w:val="Emphasis"/>
        </w:rPr>
        <w:t>for</w:t>
      </w:r>
      <w:r w:rsidRPr="00663AB5">
        <w:rPr>
          <w:sz w:val="16"/>
        </w:rPr>
        <w:t xml:space="preserve">—though </w:t>
      </w:r>
      <w:r w:rsidRPr="003A18FC">
        <w:rPr>
          <w:rStyle w:val="Emphasis"/>
          <w:highlight w:val="green"/>
        </w:rPr>
        <w:t>not</w:t>
      </w:r>
      <w:r w:rsidRPr="00663AB5">
        <w:rPr>
          <w:sz w:val="16"/>
        </w:rPr>
        <w:t xml:space="preserve"> necessarily </w:t>
      </w:r>
      <w:r w:rsidRPr="003A18FC">
        <w:rPr>
          <w:rStyle w:val="Emphasis"/>
          <w:highlight w:val="green"/>
        </w:rPr>
        <w:t>credentials for—birthworkers</w:t>
      </w:r>
      <w:r w:rsidRPr="00663AB5">
        <w:rPr>
          <w:sz w:val="16"/>
        </w:rPr>
        <w:t xml:space="preserve">. While </w:t>
      </w:r>
      <w:r w:rsidRPr="003A18FC">
        <w:rPr>
          <w:rStyle w:val="Emphasis"/>
          <w:highlight w:val="green"/>
        </w:rPr>
        <w:t>these</w:t>
      </w:r>
      <w:r w:rsidRPr="00663AB5">
        <w:rPr>
          <w:sz w:val="16"/>
        </w:rPr>
        <w:t xml:space="preserve"> forms of </w:t>
      </w:r>
      <w:r w:rsidRPr="003A18FC">
        <w:rPr>
          <w:rStyle w:val="Emphasis"/>
          <w:highlight w:val="green"/>
        </w:rPr>
        <w:t>advocacy</w:t>
      </w:r>
      <w:r w:rsidRPr="00663AB5">
        <w:rPr>
          <w:sz w:val="16"/>
        </w:rPr>
        <w:t xml:space="preserve"> have been pursued </w:t>
      </w:r>
      <w:r w:rsidRPr="003A18FC">
        <w:rPr>
          <w:rStyle w:val="StyleUnderline"/>
          <w:highlight w:val="green"/>
        </w:rPr>
        <w:t>in the name of Black women’s</w:t>
      </w:r>
      <w:r w:rsidRPr="003A18FC">
        <w:rPr>
          <w:rStyle w:val="StyleUnderline"/>
        </w:rPr>
        <w:t xml:space="preserve"> health and </w:t>
      </w:r>
      <w:r w:rsidRPr="003A18FC">
        <w:rPr>
          <w:rStyle w:val="StyleUnderline"/>
          <w:highlight w:val="green"/>
        </w:rPr>
        <w:t>freedom</w:t>
      </w:r>
      <w:r w:rsidRPr="00663AB5">
        <w:rPr>
          <w:sz w:val="16"/>
        </w:rPr>
        <w:t xml:space="preserve">, they have </w:t>
      </w:r>
      <w:r w:rsidRPr="003A18FC">
        <w:rPr>
          <w:rStyle w:val="StyleUnderline"/>
          <w:highlight w:val="green"/>
        </w:rPr>
        <w:t>come at the cost of</w:t>
      </w:r>
      <w:r w:rsidRPr="00663AB5">
        <w:rPr>
          <w:sz w:val="16"/>
        </w:rPr>
        <w:t xml:space="preserve"> other forms of Black feminist </w:t>
      </w:r>
      <w:r w:rsidRPr="003A18FC">
        <w:rPr>
          <w:rStyle w:val="StyleUnderline"/>
          <w:highlight w:val="green"/>
        </w:rPr>
        <w:t>activism that</w:t>
      </w:r>
      <w:r w:rsidRPr="00663AB5">
        <w:rPr>
          <w:sz w:val="16"/>
        </w:rPr>
        <w:t xml:space="preserve"> critically </w:t>
      </w:r>
      <w:r w:rsidRPr="003A18FC">
        <w:rPr>
          <w:rStyle w:val="StyleUnderline"/>
          <w:highlight w:val="green"/>
        </w:rPr>
        <w:t>interrogate</w:t>
      </w:r>
      <w:r w:rsidRPr="00663AB5">
        <w:rPr>
          <w:sz w:val="16"/>
        </w:rPr>
        <w:t xml:space="preserve"> the new </w:t>
      </w:r>
      <w:r w:rsidRPr="003A18FC">
        <w:rPr>
          <w:rStyle w:val="StyleUnderline"/>
          <w:highlight w:val="green"/>
        </w:rPr>
        <w:t>representation of Black mothers as in need of supportive reformation</w:t>
      </w:r>
      <w:r w:rsidRPr="00663AB5">
        <w:rPr>
          <w:sz w:val="16"/>
        </w:rPr>
        <w:t>.</w:t>
      </w:r>
    </w:p>
    <w:p w14:paraId="038A6B22" w14:textId="77777777" w:rsidR="008850CD" w:rsidRPr="00B110A2" w:rsidRDefault="008850CD" w:rsidP="008850CD">
      <w:pPr>
        <w:rPr>
          <w:rStyle w:val="Emphasis"/>
        </w:rPr>
      </w:pPr>
      <w:r w:rsidRPr="00663AB5">
        <w:rPr>
          <w:sz w:val="16"/>
        </w:rPr>
        <w:t xml:space="preserve">Finally, because this is a book invested in Black mothers, I close with an account of Black motherhood that neither traffics in nor refuses crisis, but instead sits with its psychic costs. In 2019, Helena Andrews-Dyer wrote an article for the Washington Post that reported on the Momference, which she described as “a gathering of millennial mothers of color in its second year that feels as intimate as a family reunion, as celebratory as a 21st birthday and as necessary as a therapy session.”8 Andrews-Dyer’s account grappled with Black perinatal life waged in the face of crisis in all of its granular materiality: what does it feel like to be a pregnant Black person when the pregnant Black body is constructed (again) as a particular kind of problem, when pregnant Black women hear— again and again—that pregnancy can lead to death, that hospitals are deathworlds, that conventional obstetricians neglect Black women’s pain? </w:t>
      </w:r>
      <w:r w:rsidRPr="00663AB5">
        <w:rPr>
          <w:rStyle w:val="StyleUnderline"/>
          <w:highlight w:val="green"/>
        </w:rPr>
        <w:t>This is a story</w:t>
      </w:r>
      <w:r w:rsidRPr="00B110A2">
        <w:rPr>
          <w:rStyle w:val="StyleUnderline"/>
        </w:rPr>
        <w:t xml:space="preserve"> </w:t>
      </w:r>
      <w:r w:rsidRPr="00663AB5">
        <w:rPr>
          <w:rStyle w:val="StyleUnderline"/>
          <w:highlight w:val="green"/>
        </w:rPr>
        <w:t>about</w:t>
      </w:r>
      <w:r w:rsidRPr="00B110A2">
        <w:rPr>
          <w:rStyle w:val="StyleUnderline"/>
        </w:rPr>
        <w:t xml:space="preserve"> a cohort of pregnant </w:t>
      </w:r>
      <w:r w:rsidRPr="00663AB5">
        <w:rPr>
          <w:rStyle w:val="Emphasis"/>
          <w:highlight w:val="green"/>
        </w:rPr>
        <w:t>Black women navigating</w:t>
      </w:r>
      <w:r w:rsidRPr="00B110A2">
        <w:rPr>
          <w:rStyle w:val="Emphasis"/>
        </w:rPr>
        <w:t xml:space="preserve"> their </w:t>
      </w:r>
      <w:r w:rsidRPr="00663AB5">
        <w:rPr>
          <w:rStyle w:val="Emphasis"/>
          <w:highlight w:val="green"/>
        </w:rPr>
        <w:t>pregnancies</w:t>
      </w:r>
      <w:r w:rsidRPr="00663AB5">
        <w:rPr>
          <w:rStyle w:val="StyleUnderline"/>
          <w:highlight w:val="green"/>
        </w:rPr>
        <w:t xml:space="preserve"> against</w:t>
      </w:r>
      <w:r w:rsidRPr="00B110A2">
        <w:rPr>
          <w:rStyle w:val="StyleUnderline"/>
        </w:rPr>
        <w:t xml:space="preserve"> a </w:t>
      </w:r>
      <w:r w:rsidRPr="00663AB5">
        <w:rPr>
          <w:rStyle w:val="Emphasis"/>
          <w:highlight w:val="green"/>
        </w:rPr>
        <w:t>discursive milieu</w:t>
      </w:r>
      <w:r w:rsidRPr="00B110A2">
        <w:rPr>
          <w:rStyle w:val="StyleUnderline"/>
        </w:rPr>
        <w:t xml:space="preserve"> </w:t>
      </w:r>
      <w:r w:rsidRPr="00EA339D">
        <w:rPr>
          <w:rStyle w:val="StyleUnderline"/>
          <w:highlight w:val="green"/>
        </w:rPr>
        <w:t>that has told them</w:t>
      </w:r>
      <w:r w:rsidRPr="00B110A2">
        <w:rPr>
          <w:rStyle w:val="StyleUnderline"/>
        </w:rPr>
        <w:t xml:space="preserve"> repeatedly that </w:t>
      </w:r>
      <w:r w:rsidRPr="00663AB5">
        <w:rPr>
          <w:rStyle w:val="StyleUnderline"/>
          <w:highlight w:val="green"/>
        </w:rPr>
        <w:t>they should be “</w:t>
      </w:r>
      <w:r w:rsidRPr="00663AB5">
        <w:rPr>
          <w:rStyle w:val="Emphasis"/>
          <w:highlight w:val="green"/>
        </w:rPr>
        <w:t>preparing for battle</w:t>
      </w:r>
      <w:r w:rsidRPr="00B110A2">
        <w:rPr>
          <w:rStyle w:val="StyleUnderline"/>
        </w:rPr>
        <w:t>.”</w:t>
      </w:r>
      <w:r w:rsidRPr="00663AB5">
        <w:rPr>
          <w:sz w:val="16"/>
        </w:rPr>
        <w:t>9 Andrews-Dyer writes, “</w:t>
      </w:r>
      <w:r w:rsidRPr="00B110A2">
        <w:rPr>
          <w:rStyle w:val="StyleUnderline"/>
        </w:rPr>
        <w:t>Forget putting your feet up or sticking your head in the sand. That isn’t an option for Black women staring down a plus sign. These days your pregnancy must be ‘woke,’</w:t>
      </w:r>
      <w:r w:rsidRPr="00663AB5">
        <w:rPr>
          <w:sz w:val="16"/>
        </w:rPr>
        <w:t xml:space="preserve"> 10 months flled with research and study and planning. As a Black woman, it’s not enough to ‘stay hydrated,’ make your prenatal appointments and curate the perfect nursery on Pinterest. There are studies to digest, articles forwarded by your best friend on C-section rates to read, summits to attend on combating implicit bias, and doctors to screen for implicit bias. </w:t>
      </w:r>
      <w:r w:rsidRPr="003A18FC">
        <w:rPr>
          <w:rStyle w:val="StyleUnderline"/>
          <w:highlight w:val="green"/>
        </w:rPr>
        <w:t>It is exhausting work</w:t>
      </w:r>
      <w:r w:rsidRPr="00663AB5">
        <w:rPr>
          <w:sz w:val="16"/>
        </w:rPr>
        <w:t xml:space="preserve">.”10 </w:t>
      </w:r>
      <w:r w:rsidRPr="00663AB5">
        <w:rPr>
          <w:rStyle w:val="StyleUnderline"/>
          <w:highlight w:val="green"/>
        </w:rPr>
        <w:t>What does it feel like to experience Black perinatal life when</w:t>
      </w:r>
      <w:r w:rsidRPr="00B110A2">
        <w:rPr>
          <w:rStyle w:val="StyleUnderline"/>
        </w:rPr>
        <w:t xml:space="preserve"> the </w:t>
      </w:r>
      <w:r w:rsidRPr="00663AB5">
        <w:rPr>
          <w:rStyle w:val="StyleUnderline"/>
          <w:highlight w:val="green"/>
        </w:rPr>
        <w:t>experience is overdetermined by</w:t>
      </w:r>
      <w:r w:rsidRPr="00B110A2">
        <w:rPr>
          <w:rStyle w:val="StyleUnderline"/>
        </w:rPr>
        <w:t xml:space="preserve"> “</w:t>
      </w:r>
      <w:r w:rsidRPr="00663AB5">
        <w:rPr>
          <w:rStyle w:val="StyleUnderline"/>
          <w:highlight w:val="green"/>
        </w:rPr>
        <w:t>horror</w:t>
      </w:r>
      <w:r w:rsidRPr="00B110A2">
        <w:rPr>
          <w:rStyle w:val="StyleUnderline"/>
        </w:rPr>
        <w:t xml:space="preserve"> stories,” “alarming anecdotes,” and “gut wrenching quotes”</w:t>
      </w:r>
      <w:r w:rsidRPr="00EA339D">
        <w:rPr>
          <w:rStyle w:val="StyleUnderline"/>
          <w:highlight w:val="green"/>
        </w:rPr>
        <w:t>?</w:t>
      </w:r>
      <w:r w:rsidRPr="00663AB5">
        <w:rPr>
          <w:sz w:val="16"/>
        </w:rPr>
        <w:t xml:space="preserve"> </w:t>
      </w:r>
      <w:r w:rsidRPr="00B110A2">
        <w:rPr>
          <w:rStyle w:val="StyleUnderline"/>
        </w:rPr>
        <w:t xml:space="preserve">What might it mean to think about the </w:t>
      </w:r>
      <w:r w:rsidRPr="00B110A2">
        <w:rPr>
          <w:rStyle w:val="Emphasis"/>
        </w:rPr>
        <w:t>materiality of living</w:t>
      </w:r>
      <w:r w:rsidRPr="00663AB5">
        <w:rPr>
          <w:sz w:val="16"/>
        </w:rPr>
        <w:t>—</w:t>
      </w:r>
      <w:r w:rsidRPr="00B110A2">
        <w:rPr>
          <w:rStyle w:val="Emphasis"/>
        </w:rPr>
        <w:t>reproducing</w:t>
      </w:r>
      <w:r w:rsidRPr="00663AB5">
        <w:rPr>
          <w:sz w:val="16"/>
        </w:rPr>
        <w:t xml:space="preserve">— </w:t>
      </w:r>
      <w:r w:rsidRPr="00B110A2">
        <w:rPr>
          <w:rStyle w:val="StyleUnderline"/>
        </w:rPr>
        <w:t>when one’s body is presumed to be in crisis</w:t>
      </w:r>
      <w:r w:rsidRPr="00663AB5">
        <w:rPr>
          <w:sz w:val="16"/>
        </w:rPr>
        <w:t>, when one is presumed to enter pregnancy in “battle mode”</w:t>
      </w:r>
      <w:r w:rsidRPr="00B110A2">
        <w:rPr>
          <w:rStyle w:val="Emphasis"/>
        </w:rPr>
        <w:t>?</w:t>
      </w:r>
      <w:r w:rsidRPr="00663AB5">
        <w:rPr>
          <w:sz w:val="16"/>
        </w:rPr>
        <w:t xml:space="preserve"> How do Black mothers navigate pregnancy, labor, delivery, and postpartum life when their bodies and experiences are overdetermined by narratives of trauma? And given our new cultural awareness of the embodied and even molecular consequences of stress, </w:t>
      </w:r>
      <w:r w:rsidRPr="00663AB5">
        <w:rPr>
          <w:rStyle w:val="StyleUnderline"/>
          <w:highlight w:val="green"/>
        </w:rPr>
        <w:t>how do</w:t>
      </w:r>
      <w:r w:rsidRPr="00663AB5">
        <w:rPr>
          <w:sz w:val="16"/>
        </w:rPr>
        <w:t xml:space="preserve"> we—</w:t>
      </w:r>
      <w:r w:rsidRPr="00663AB5">
        <w:rPr>
          <w:rStyle w:val="StyleUnderline"/>
          <w:highlight w:val="green"/>
        </w:rPr>
        <w:t>Black feminists</w:t>
      </w:r>
      <w:r w:rsidRPr="00663AB5">
        <w:rPr>
          <w:sz w:val="16"/>
        </w:rPr>
        <w:t>—</w:t>
      </w:r>
      <w:r w:rsidRPr="00663AB5">
        <w:rPr>
          <w:rStyle w:val="StyleUnderline"/>
          <w:highlight w:val="green"/>
        </w:rPr>
        <w:t>contend with</w:t>
      </w:r>
      <w:r w:rsidRPr="00B110A2">
        <w:rPr>
          <w:rStyle w:val="StyleUnderline"/>
        </w:rPr>
        <w:t xml:space="preserve"> the </w:t>
      </w:r>
      <w:r w:rsidRPr="00663AB5">
        <w:rPr>
          <w:rStyle w:val="StyleUnderline"/>
          <w:highlight w:val="green"/>
        </w:rPr>
        <w:t>material consequences of telling Black mothers</w:t>
      </w:r>
      <w:r w:rsidRPr="00B110A2">
        <w:rPr>
          <w:rStyle w:val="StyleUnderline"/>
        </w:rPr>
        <w:t xml:space="preserve"> again and again that </w:t>
      </w:r>
      <w:r w:rsidRPr="00663AB5">
        <w:rPr>
          <w:rStyle w:val="Emphasis"/>
          <w:highlight w:val="green"/>
        </w:rPr>
        <w:t>they are close to death?</w:t>
      </w:r>
    </w:p>
    <w:p w14:paraId="703CAE59" w14:textId="77777777" w:rsidR="008850CD" w:rsidRDefault="008850CD" w:rsidP="008850CD">
      <w:pPr>
        <w:rPr>
          <w:rStyle w:val="StyleUnderline"/>
        </w:rPr>
      </w:pPr>
      <w:r w:rsidRPr="003A18FC">
        <w:rPr>
          <w:rStyle w:val="StyleUnderline"/>
        </w:rPr>
        <w:t>I offer this not because of a desire to advocate for a model of luxurious pregnancy free from worry or to presume that Black women will ever have—or have ever had—experiences of institutional medicine that are free from violence, trauma, or injury</w:t>
      </w:r>
      <w:r w:rsidRPr="00663AB5">
        <w:rPr>
          <w:sz w:val="16"/>
        </w:rPr>
        <w:t xml:space="preserve">. Instead, </w:t>
      </w:r>
      <w:r w:rsidRPr="00663AB5">
        <w:rPr>
          <w:rStyle w:val="StyleUnderline"/>
          <w:highlight w:val="green"/>
        </w:rPr>
        <w:t>I invite Black feminists to theorize</w:t>
      </w:r>
      <w:r w:rsidRPr="00663AB5">
        <w:rPr>
          <w:sz w:val="16"/>
        </w:rPr>
        <w:t xml:space="preserve">, organize, and freedom-dream in ways that imagine </w:t>
      </w:r>
      <w:r w:rsidRPr="00663AB5">
        <w:rPr>
          <w:rStyle w:val="Emphasis"/>
          <w:highlight w:val="green"/>
        </w:rPr>
        <w:t>Black motherhood apart from anticipated trauma</w:t>
      </w:r>
      <w:r w:rsidRPr="00663AB5">
        <w:rPr>
          <w:sz w:val="16"/>
        </w:rPr>
        <w:t xml:space="preserve">, a vision that has material consequences for Black women as they navigate perinatal life. I encourage Black feminism to be a theoretical and political project that can do justice to the violence that Black mothers experience </w:t>
      </w:r>
      <w:r w:rsidRPr="00663AB5">
        <w:rPr>
          <w:rStyle w:val="StyleUnderline"/>
          <w:highlight w:val="green"/>
        </w:rPr>
        <w:t xml:space="preserve">and refuse to reproduce </w:t>
      </w:r>
      <w:r w:rsidRPr="00663AB5">
        <w:rPr>
          <w:rStyle w:val="Emphasis"/>
          <w:highlight w:val="green"/>
        </w:rPr>
        <w:t>Black motherhood</w:t>
      </w:r>
      <w:r w:rsidRPr="00663AB5">
        <w:rPr>
          <w:rStyle w:val="StyleUnderline"/>
          <w:highlight w:val="green"/>
        </w:rPr>
        <w:t xml:space="preserve"> as a </w:t>
      </w:r>
      <w:r w:rsidRPr="00663AB5">
        <w:rPr>
          <w:rStyle w:val="Emphasis"/>
          <w:highlight w:val="green"/>
        </w:rPr>
        <w:t>trauma category</w:t>
      </w:r>
      <w:r w:rsidRPr="00663AB5">
        <w:rPr>
          <w:sz w:val="16"/>
        </w:rPr>
        <w:t xml:space="preserve">. I ask these questions because of the project’s indebtedness to not just thinking about the category of “birthing Black mothers” as a political one but also thinking about the embodied and material experiences of Black mothers who navigate around the now-entrenched meaning of the category itself, </w:t>
      </w:r>
      <w:r w:rsidRPr="00663AB5">
        <w:rPr>
          <w:rStyle w:val="StyleUnderline"/>
        </w:rPr>
        <w:t>a meaning produced as much by institutionalized medicine as by Black feminists working in the name of Black mothers.</w:t>
      </w:r>
    </w:p>
    <w:p w14:paraId="57CA65D7" w14:textId="77777777" w:rsidR="008850CD" w:rsidRDefault="008850CD" w:rsidP="008850CD">
      <w:pPr>
        <w:pStyle w:val="Heading3"/>
      </w:pPr>
      <w:r>
        <w:t>1NC---AT: Fugitivity</w:t>
      </w:r>
    </w:p>
    <w:p w14:paraId="0AB1D275" w14:textId="77777777" w:rsidR="008850CD" w:rsidRPr="002B3BBD" w:rsidRDefault="008850CD" w:rsidP="008850CD">
      <w:pPr>
        <w:pStyle w:val="Heading4"/>
        <w:rPr>
          <w:lang w:val="af-ZA"/>
        </w:rPr>
      </w:pPr>
      <w:r>
        <w:rPr>
          <w:lang w:val="af-ZA"/>
        </w:rPr>
        <w:t xml:space="preserve">The invocation of fugitivity </w:t>
      </w:r>
      <w:r>
        <w:rPr>
          <w:u w:val="single"/>
          <w:lang w:val="af-ZA"/>
        </w:rPr>
        <w:t>idealizes</w:t>
      </w:r>
      <w:r>
        <w:rPr>
          <w:lang w:val="af-ZA"/>
        </w:rPr>
        <w:t xml:space="preserve"> Black feminist labor and reproduces </w:t>
      </w:r>
      <w:r>
        <w:rPr>
          <w:u w:val="single"/>
          <w:lang w:val="af-ZA"/>
        </w:rPr>
        <w:t>precarity</w:t>
      </w:r>
      <w:r>
        <w:rPr>
          <w:lang w:val="af-ZA"/>
        </w:rPr>
        <w:t xml:space="preserve">. </w:t>
      </w:r>
    </w:p>
    <w:p w14:paraId="62E394D0" w14:textId="77777777" w:rsidR="008850CD" w:rsidRPr="00663AB5" w:rsidRDefault="008850CD" w:rsidP="008850CD">
      <w:r w:rsidRPr="00663AB5">
        <w:rPr>
          <w:rStyle w:val="Style13ptBold"/>
        </w:rPr>
        <w:t>Nash 21</w:t>
      </w:r>
      <w:r>
        <w:t>, Jean Fox O'Barr Professor of Gender, Sexuality, and Feminist Studies at Duke University. (Jennifer, 2021, “Birthing Black Mothers,” Duke University Press, luna)</w:t>
      </w:r>
    </w:p>
    <w:p w14:paraId="4FD0E640" w14:textId="77777777" w:rsidR="008850CD" w:rsidRPr="00EA339D" w:rsidRDefault="008850CD" w:rsidP="008850CD">
      <w:pPr>
        <w:rPr>
          <w:sz w:val="16"/>
        </w:rPr>
      </w:pPr>
      <w:r w:rsidRPr="00EA339D">
        <w:rPr>
          <w:sz w:val="16"/>
        </w:rPr>
        <w:t xml:space="preserve">The feminist birthing industry has performed its work, at least in part, by offering a rich vocabulary for describing a set of injurious practices, and it has made violence an elastic term that captures a variety of ordinary birthing experiences and practices. At times, this mapping has taken the form of a desire for a certain form of redress—the Latin American obstetric violence movement has organized as a radical demand for law to penalize medical staf that disregard birthing mothers’ bodily autonomy and sexual integrity. At times, this mapping is rhetorical work, with terms like birth rape making visible the violence of the normative birthing experience, the prevalence of a culture of birth trauma and violence. Ultimately, </w:t>
      </w:r>
      <w:r w:rsidRPr="00E4696D">
        <w:rPr>
          <w:rStyle w:val="StyleUnderline"/>
        </w:rPr>
        <w:t>this feminist attempt to map</w:t>
      </w:r>
      <w:r w:rsidRPr="00652407">
        <w:rPr>
          <w:rStyle w:val="StyleUnderline"/>
        </w:rPr>
        <w:t xml:space="preserve"> the crisis has made visible the conditions of the ordinary as constitutive of crisis by shoring up visions of </w:t>
      </w:r>
      <w:r w:rsidRPr="00E4696D">
        <w:rPr>
          <w:rStyle w:val="Emphasis"/>
          <w:highlight w:val="green"/>
        </w:rPr>
        <w:t>Black women</w:t>
      </w:r>
      <w:r w:rsidRPr="00E4696D">
        <w:rPr>
          <w:rStyle w:val="StyleUnderline"/>
          <w:highlight w:val="green"/>
        </w:rPr>
        <w:t xml:space="preserve"> as</w:t>
      </w:r>
      <w:r w:rsidRPr="00652407">
        <w:rPr>
          <w:rStyle w:val="StyleUnderline"/>
        </w:rPr>
        <w:t xml:space="preserve"> the </w:t>
      </w:r>
      <w:r w:rsidRPr="00E4696D">
        <w:rPr>
          <w:rStyle w:val="Emphasis"/>
          <w:highlight w:val="green"/>
        </w:rPr>
        <w:t>quintessentially violated bodies</w:t>
      </w:r>
      <w:r w:rsidRPr="00652407">
        <w:rPr>
          <w:rStyle w:val="StyleUnderline"/>
        </w:rPr>
        <w:t xml:space="preserve"> and of woc doulas as performing indispensable life-afrming </w:t>
      </w:r>
      <w:r w:rsidRPr="00EA339D">
        <w:rPr>
          <w:sz w:val="16"/>
        </w:rPr>
        <w:t xml:space="preserve">labor. </w:t>
      </w:r>
      <w:r w:rsidRPr="00652407">
        <w:rPr>
          <w:rStyle w:val="StyleUnderline"/>
        </w:rPr>
        <w:t xml:space="preserve">This vision of vulnerable </w:t>
      </w:r>
      <w:r w:rsidRPr="00652407">
        <w:rPr>
          <w:rStyle w:val="Emphasis"/>
        </w:rPr>
        <w:t>Black maternal flesh</w:t>
      </w:r>
      <w:r w:rsidRPr="00EA339D">
        <w:rPr>
          <w:sz w:val="16"/>
        </w:rPr>
        <w:t xml:space="preserve"> </w:t>
      </w:r>
      <w:r w:rsidRPr="00E4696D">
        <w:rPr>
          <w:rStyle w:val="StyleUnderline"/>
          <w:highlight w:val="green"/>
        </w:rPr>
        <w:t xml:space="preserve">has become institutionalized in </w:t>
      </w:r>
      <w:r w:rsidRPr="00E4696D">
        <w:rPr>
          <w:rStyle w:val="Emphasis"/>
          <w:highlight w:val="green"/>
        </w:rPr>
        <w:t>birthwork</w:t>
      </w:r>
      <w:r w:rsidRPr="00E4696D">
        <w:rPr>
          <w:sz w:val="16"/>
          <w:highlight w:val="green"/>
        </w:rPr>
        <w:t xml:space="preserve"> </w:t>
      </w:r>
      <w:r w:rsidRPr="00E4696D">
        <w:rPr>
          <w:rStyle w:val="StyleUnderline"/>
          <w:highlight w:val="green"/>
        </w:rPr>
        <w:t>and is increasingly installed in state eforts to</w:t>
      </w:r>
      <w:r w:rsidRPr="00E4696D">
        <w:rPr>
          <w:rStyle w:val="StyleUnderline"/>
        </w:rPr>
        <w:t xml:space="preserve"> partially </w:t>
      </w:r>
      <w:r w:rsidRPr="00E4696D">
        <w:rPr>
          <w:rStyle w:val="StyleUnderline"/>
          <w:highlight w:val="green"/>
        </w:rPr>
        <w:t>support doulas as the solution</w:t>
      </w:r>
      <w:r w:rsidRPr="00EA339D">
        <w:rPr>
          <w:sz w:val="16"/>
        </w:rPr>
        <w:t xml:space="preserve"> to Black maternal and infant mortality.</w:t>
      </w:r>
    </w:p>
    <w:p w14:paraId="1C1DF44D" w14:textId="77777777" w:rsidR="008850CD" w:rsidRPr="00EA339D" w:rsidRDefault="008850CD" w:rsidP="008850CD">
      <w:pPr>
        <w:rPr>
          <w:sz w:val="16"/>
        </w:rPr>
      </w:pPr>
      <w:r w:rsidRPr="00EA339D">
        <w:rPr>
          <w:sz w:val="16"/>
        </w:rPr>
        <w:t>Paraprofessional Foot Soldiers</w:t>
      </w:r>
    </w:p>
    <w:p w14:paraId="4431F9A6" w14:textId="77777777" w:rsidR="008850CD" w:rsidRPr="00652407" w:rsidRDefault="008850CD" w:rsidP="008850CD">
      <w:pPr>
        <w:rPr>
          <w:rStyle w:val="StyleUnderline"/>
        </w:rPr>
      </w:pPr>
      <w:r w:rsidRPr="00EA339D">
        <w:rPr>
          <w:sz w:val="16"/>
        </w:rPr>
        <w:t xml:space="preserve">“We began,” Samantha told me when I asked her about her doula training, “by talking about how we were called to the work. Sometimes the calling comes in your dreams.” Her training ended with newly minted doulas washing each other’s feet, a profound symbol of birthwork as a commitment to service. She described how her trainer also required each “sister” to ofer “words of praise” for another at the completion of the two-day course. For Samantha, the training focused on an ethos of service that posited birthwork as a commitment to life was an urgent introduction to the practice of being in the room. </w:t>
      </w:r>
      <w:r w:rsidRPr="00652407">
        <w:rPr>
          <w:rStyle w:val="StyleUnderline"/>
        </w:rPr>
        <w:t>What should the training be for those who are charged with the responsibility of saving Black mothers’ lives? What preparation is required to be a foot soldier? And if the state enlists—or even recruits—these foot soldiers, how involved should it be in their training?</w:t>
      </w:r>
    </w:p>
    <w:p w14:paraId="4C4340AD" w14:textId="77777777" w:rsidR="008850CD" w:rsidRPr="00EA339D" w:rsidRDefault="008850CD" w:rsidP="008850CD">
      <w:pPr>
        <w:rPr>
          <w:sz w:val="16"/>
        </w:rPr>
      </w:pPr>
      <w:r w:rsidRPr="00EA339D">
        <w:rPr>
          <w:sz w:val="16"/>
        </w:rPr>
        <w:t>Though my interlocutors all identifed as birth doulas, they labored under vastly dif</w:t>
      </w:r>
      <w:r w:rsidRPr="00EA339D">
        <w:rPr>
          <w:sz w:val="16"/>
        </w:rPr>
        <w:softHyphen/>
        <w:t>ferent conditions: one works full-time as a doula in an agency she runs with two business partners; two work full-time through a combination of solo practice and agency work; and all of the other doulas are engaged in part-time birthwork and other full-time work, generally in feminized felds like childcare.45 Moreover, the number of births they each had attended and the amount of training they each had completed varied signifcantly, and the nature of their trainings was quite dif</w:t>
      </w:r>
      <w:r w:rsidRPr="00EA339D">
        <w:rPr>
          <w:sz w:val="16"/>
        </w:rPr>
        <w:softHyphen/>
        <w:t xml:space="preserve">ferent, with some extensively knowledgeable about the physiology of birth and others describing training rooted in the spiritual aspects of birth. </w:t>
      </w:r>
      <w:r w:rsidRPr="00652407">
        <w:rPr>
          <w:rStyle w:val="StyleUnderline"/>
        </w:rPr>
        <w:t xml:space="preserve">I take this variation in training, certifcation, and experience as evidence of the paraprofessionalism of doula work, and I argue that the </w:t>
      </w:r>
      <w:r w:rsidRPr="00E4696D">
        <w:rPr>
          <w:rStyle w:val="StyleUnderline"/>
          <w:highlight w:val="green"/>
        </w:rPr>
        <w:t>paraprofessionalism</w:t>
      </w:r>
      <w:r w:rsidRPr="00652407">
        <w:rPr>
          <w:rStyle w:val="StyleUnderline"/>
        </w:rPr>
        <w:t xml:space="preserve"> of the work—</w:t>
      </w:r>
      <w:r w:rsidRPr="00E4696D">
        <w:rPr>
          <w:rStyle w:val="Emphasis"/>
        </w:rPr>
        <w:t>its capacity to evade standardization</w:t>
      </w:r>
      <w:r w:rsidRPr="00652407">
        <w:rPr>
          <w:rStyle w:val="StyleUnderline"/>
        </w:rPr>
        <w:t xml:space="preserve">—is precisely what </w:t>
      </w:r>
      <w:r w:rsidRPr="00E4696D">
        <w:rPr>
          <w:rStyle w:val="StyleUnderline"/>
          <w:highlight w:val="green"/>
        </w:rPr>
        <w:t>enables</w:t>
      </w:r>
      <w:r w:rsidRPr="00652407">
        <w:rPr>
          <w:rStyle w:val="StyleUnderline"/>
        </w:rPr>
        <w:t xml:space="preserve"> many </w:t>
      </w:r>
      <w:r w:rsidRPr="00E4696D">
        <w:rPr>
          <w:rStyle w:val="StyleUnderline"/>
          <w:highlight w:val="green"/>
        </w:rPr>
        <w:t>doulas to describe their labor as</w:t>
      </w:r>
      <w:r w:rsidRPr="00652407">
        <w:rPr>
          <w:rStyle w:val="StyleUnderline"/>
        </w:rPr>
        <w:t xml:space="preserve"> </w:t>
      </w:r>
      <w:r w:rsidRPr="00652407">
        <w:rPr>
          <w:rStyle w:val="Emphasis"/>
        </w:rPr>
        <w:t>radical</w:t>
      </w:r>
      <w:r w:rsidRPr="00652407">
        <w:rPr>
          <w:rStyle w:val="StyleUnderline"/>
        </w:rPr>
        <w:t xml:space="preserve">, </w:t>
      </w:r>
      <w:r w:rsidRPr="00E4696D">
        <w:rPr>
          <w:rStyle w:val="Emphasis"/>
          <w:highlight w:val="green"/>
        </w:rPr>
        <w:t>fugitive</w:t>
      </w:r>
      <w:r w:rsidRPr="00EA339D">
        <w:rPr>
          <w:sz w:val="16"/>
        </w:rPr>
        <w:t xml:space="preserve">, </w:t>
      </w:r>
      <w:r w:rsidRPr="00652407">
        <w:rPr>
          <w:rStyle w:val="StyleUnderline"/>
        </w:rPr>
        <w:t>and</w:t>
      </w:r>
      <w:r w:rsidRPr="00EA339D">
        <w:rPr>
          <w:sz w:val="16"/>
        </w:rPr>
        <w:t xml:space="preserve"> </w:t>
      </w:r>
      <w:r w:rsidRPr="00652407">
        <w:rPr>
          <w:rStyle w:val="Emphasis"/>
        </w:rPr>
        <w:t>politically transformative</w:t>
      </w:r>
      <w:r w:rsidRPr="00EA339D">
        <w:rPr>
          <w:sz w:val="16"/>
        </w:rPr>
        <w:t xml:space="preserve">. Indeed, I want to sit both with how </w:t>
      </w:r>
      <w:r w:rsidRPr="00652407">
        <w:rPr>
          <w:rStyle w:val="StyleUnderline"/>
        </w:rPr>
        <w:t xml:space="preserve">doulas’ labor is </w:t>
      </w:r>
      <w:r w:rsidRPr="00E4696D">
        <w:rPr>
          <w:rStyle w:val="StyleUnderline"/>
          <w:highlight w:val="green"/>
        </w:rPr>
        <w:t>hailed</w:t>
      </w:r>
      <w:r w:rsidRPr="00E4696D">
        <w:rPr>
          <w:sz w:val="16"/>
          <w:highlight w:val="green"/>
        </w:rPr>
        <w:t xml:space="preserve"> </w:t>
      </w:r>
      <w:r w:rsidRPr="00E4696D">
        <w:rPr>
          <w:rStyle w:val="StyleUnderline"/>
          <w:highlight w:val="green"/>
        </w:rPr>
        <w:t>as</w:t>
      </w:r>
      <w:r w:rsidRPr="00EA339D">
        <w:rPr>
          <w:sz w:val="16"/>
        </w:rPr>
        <w:t xml:space="preserve"> </w:t>
      </w:r>
      <w:r w:rsidRPr="00652407">
        <w:rPr>
          <w:rStyle w:val="Emphasis"/>
        </w:rPr>
        <w:t>urgent</w:t>
      </w:r>
      <w:r w:rsidRPr="00EA339D">
        <w:rPr>
          <w:sz w:val="16"/>
        </w:rPr>
        <w:t xml:space="preserve">, </w:t>
      </w:r>
      <w:r w:rsidRPr="00652407">
        <w:rPr>
          <w:rStyle w:val="Emphasis"/>
        </w:rPr>
        <w:t>necessary</w:t>
      </w:r>
      <w:r w:rsidRPr="00EA339D">
        <w:rPr>
          <w:sz w:val="16"/>
        </w:rPr>
        <w:t xml:space="preserve">, </w:t>
      </w:r>
      <w:r w:rsidRPr="00652407">
        <w:rPr>
          <w:rStyle w:val="StyleUnderline"/>
        </w:rPr>
        <w:t>and</w:t>
      </w:r>
      <w:r w:rsidRPr="00EA339D">
        <w:rPr>
          <w:sz w:val="16"/>
        </w:rPr>
        <w:t xml:space="preserve"> </w:t>
      </w:r>
      <w:r w:rsidRPr="00E4696D">
        <w:rPr>
          <w:rStyle w:val="Emphasis"/>
          <w:highlight w:val="green"/>
        </w:rPr>
        <w:t>life-saving</w:t>
      </w:r>
      <w:r w:rsidRPr="00EA339D">
        <w:rPr>
          <w:sz w:val="16"/>
        </w:rPr>
        <w:t xml:space="preserve"> and</w:t>
      </w:r>
      <w:r w:rsidRPr="00652407">
        <w:rPr>
          <w:rStyle w:val="StyleUnderline"/>
        </w:rPr>
        <w:t xml:space="preserve"> </w:t>
      </w:r>
      <w:r w:rsidRPr="00E4696D">
        <w:rPr>
          <w:rStyle w:val="StyleUnderline"/>
          <w:highlight w:val="green"/>
        </w:rPr>
        <w:t>with how it is unregulated</w:t>
      </w:r>
      <w:r w:rsidRPr="00652407">
        <w:rPr>
          <w:rStyle w:val="StyleUnderline"/>
        </w:rPr>
        <w:t>, with doulas’ training experiences vastly difering</w:t>
      </w:r>
      <w:r w:rsidRPr="00EA339D">
        <w:rPr>
          <w:sz w:val="16"/>
        </w:rPr>
        <w:t xml:space="preserve">. In highlighting the paraprofessionalism of the feld, I am interested both in how woc doulas fag this as a deeply political and even fugitive component of their work and in what it means for </w:t>
      </w:r>
      <w:r w:rsidRPr="00652407">
        <w:rPr>
          <w:rStyle w:val="StyleUnderline"/>
        </w:rPr>
        <w:t>the state to rhetorically invest in Black mothers’ health by encouraging care administered by largely unregulated actors.</w:t>
      </w:r>
    </w:p>
    <w:p w14:paraId="4B1511DA" w14:textId="77777777" w:rsidR="008850CD" w:rsidRPr="00652407" w:rsidRDefault="008850CD" w:rsidP="008850CD">
      <w:pPr>
        <w:rPr>
          <w:rStyle w:val="StyleUnderline"/>
        </w:rPr>
      </w:pPr>
      <w:r w:rsidRPr="00EA339D">
        <w:rPr>
          <w:sz w:val="16"/>
        </w:rPr>
        <w:t xml:space="preserve">When I use the term paraprofessional, I do not mean it as a valuation (or devaluation) of the tremendous physical, emotional, and spiritual work that doulas perform as advocates, healers, guides, witnesses, and travelers (to use a few of the terms doulas deployed to describe their labor). Instead, I mean it to describe the lack of regulation and organization of a birthing profession that is increasingly hailed as the touchstone of reproductive justice and as precisely the birthing innovation that will save Black women and children’s lives. Paraprofessionalism describes the “low-tech” nature of doulas’ work (indeed, one doula described her approach as “low tech, high touch”), which emphasizes being-together as a radical birth practice.46 I also capture the fact that while doulas emphasize that they are not medical practitioners and often defne themselves against conventional medical institutions, they remain actors who perform the majority of their labor in medicalized spaces (namely, hospitals) and alongside workers whose professions are not at all paraprofessional, including midwives, lactation consultants, nurses, and doctors. Doulas’ capacities to reside in medical spaces while maintaining minimal (if any) medical training can make murky the relationship between birthwork and medical care, a murkiness that is perhaps most profound—and potentially most dangerous—for birthing mothers who are at once reminded that doulas are not medical professionals, and yet they primarily encounter doulas in medical settings. </w:t>
      </w:r>
      <w:r w:rsidRPr="00652407">
        <w:rPr>
          <w:rStyle w:val="StyleUnderline"/>
        </w:rPr>
        <w:t xml:space="preserve">While the “lowtech” </w:t>
      </w:r>
      <w:r w:rsidRPr="00E4696D">
        <w:rPr>
          <w:rStyle w:val="StyleUnderline"/>
        </w:rPr>
        <w:t xml:space="preserve">nature of doula work is often celebrated as what allows it to be </w:t>
      </w:r>
      <w:r w:rsidRPr="00E4696D">
        <w:rPr>
          <w:rStyle w:val="Emphasis"/>
        </w:rPr>
        <w:t>a fugitive form of birth justice</w:t>
      </w:r>
      <w:r w:rsidRPr="00E4696D">
        <w:rPr>
          <w:rStyle w:val="StyleUnderline"/>
        </w:rPr>
        <w:t>, it also makes getting an account of the profession challenging</w:t>
      </w:r>
      <w:r w:rsidRPr="00E4696D">
        <w:rPr>
          <w:sz w:val="16"/>
        </w:rPr>
        <w:t xml:space="preserve">. </w:t>
      </w:r>
      <w:r w:rsidRPr="00E4696D">
        <w:rPr>
          <w:rStyle w:val="StyleUnderline"/>
        </w:rPr>
        <w:t>With at least four major training organizations ofering doula</w:t>
      </w:r>
      <w:r w:rsidRPr="00652407">
        <w:rPr>
          <w:rStyle w:val="StyleUnderline"/>
        </w:rPr>
        <w:t xml:space="preserve"> certifcations in the United States, and hundreds of community-based programs nationwide, it is virtually impossible to get a complete account of the number of people laboring as doulas or to have a systematic accounting of the training that those laborers have.</w:t>
      </w:r>
      <w:r w:rsidRPr="00EA339D">
        <w:rPr>
          <w:sz w:val="16"/>
        </w:rPr>
        <w:t xml:space="preserve"> Again, </w:t>
      </w:r>
      <w:r w:rsidRPr="00E4696D">
        <w:rPr>
          <w:rStyle w:val="StyleUnderline"/>
        </w:rPr>
        <w:t>for some doulas it is</w:t>
      </w:r>
      <w:r w:rsidRPr="00652407">
        <w:rPr>
          <w:rStyle w:val="StyleUnderline"/>
        </w:rPr>
        <w:t xml:space="preserve"> this refusal to be counted that constitutes the kind of fugitive </w:t>
      </w:r>
      <w:r w:rsidRPr="00652407">
        <w:rPr>
          <w:rStyle w:val="Emphasis"/>
        </w:rPr>
        <w:t>birth labor</w:t>
      </w:r>
      <w:r w:rsidRPr="00652407">
        <w:rPr>
          <w:rStyle w:val="StyleUnderline"/>
        </w:rPr>
        <w:t xml:space="preserve"> that doulas perform, that makes the profession </w:t>
      </w:r>
      <w:r w:rsidRPr="00652407">
        <w:rPr>
          <w:rStyle w:val="Emphasis"/>
        </w:rPr>
        <w:t>powerful</w:t>
      </w:r>
      <w:r w:rsidRPr="00652407">
        <w:rPr>
          <w:rStyle w:val="StyleUnderline"/>
        </w:rPr>
        <w:t xml:space="preserve">, </w:t>
      </w:r>
      <w:r w:rsidRPr="00652407">
        <w:rPr>
          <w:rStyle w:val="Emphasis"/>
        </w:rPr>
        <w:t>transgressive</w:t>
      </w:r>
      <w:r w:rsidRPr="00652407">
        <w:rPr>
          <w:rStyle w:val="StyleUnderline"/>
        </w:rPr>
        <w:t xml:space="preserve">, and ultimately </w:t>
      </w:r>
      <w:r w:rsidRPr="00652407">
        <w:rPr>
          <w:rStyle w:val="Emphasis"/>
        </w:rPr>
        <w:t>radical</w:t>
      </w:r>
      <w:r w:rsidRPr="00652407">
        <w:rPr>
          <w:rStyle w:val="StyleUnderline"/>
        </w:rPr>
        <w:t>.</w:t>
      </w:r>
    </w:p>
    <w:p w14:paraId="025AAC58" w14:textId="77777777" w:rsidR="008850CD" w:rsidRPr="00EA339D" w:rsidRDefault="008850CD" w:rsidP="008850CD">
      <w:pPr>
        <w:rPr>
          <w:sz w:val="16"/>
        </w:rPr>
      </w:pPr>
      <w:r w:rsidRPr="00EA339D">
        <w:rPr>
          <w:sz w:val="16"/>
        </w:rPr>
        <w:t xml:space="preserve">All of the doulas I interviewed had participated in a two- or three-day intensive training, though the content of that training varied tremendously. Some classes are led by formal organizations like Doulas of North America (dona), Childbirth and Postpartum Professional Association (cappa), ToLabor, or ProDoula; others are facilitated by community organizations or even by campus initiatives specifcally designed to train woc doulas. Most of the doulas I interviewed identifed strongly with their training institution, particularly those who had elected community-based doula trainings, which were often imagined to index a commitment to woc birthing bodies. For most doulas, the training was an experience of self-transformation, community building, and solidarity more than an orientation to the physiology of labor or the physical experience of birth. Faith, for example, described her training as organized around “spiritual and emotional connection,” and she noted that it transformed a group of strangers into “doula sisters,” women she still texts every day to discuss challenging births, to share “doula stories,” and to exchange “afrming messages.” Faith described her “doula sisters” as her most attentive and committed friends, an “army of Black women” who talk about birth but who also send each other daily afrmations as a form of mutual support. She noted, “You can read every book but it’s really just learning about compassion. I think you have to have it in you. You can read anything on doula work you want but it’s about having compassion.” In many ways, </w:t>
      </w:r>
      <w:r w:rsidRPr="00652407">
        <w:rPr>
          <w:rStyle w:val="StyleUnderline"/>
        </w:rPr>
        <w:t>Faith sugested that a robust doula training should not focus on “book-learning,” but should instead center ethics of witnessing and empathy, even as she paradoxically noted that a doula’s most important trait—compassion—cannot be learned</w:t>
      </w:r>
      <w:r w:rsidRPr="00EA339D">
        <w:rPr>
          <w:sz w:val="16"/>
        </w:rPr>
        <w:t>. Morgan described her training as “centered in traditional Black practices, from the Black midwives.” She noted,</w:t>
      </w:r>
    </w:p>
    <w:p w14:paraId="6B925EC5" w14:textId="77777777" w:rsidR="008850CD" w:rsidRPr="00652407" w:rsidRDefault="008850CD" w:rsidP="008850CD">
      <w:pPr>
        <w:ind w:left="720"/>
        <w:rPr>
          <w:rStyle w:val="StyleUnderline"/>
        </w:rPr>
      </w:pPr>
      <w:r w:rsidRPr="00EA339D">
        <w:rPr>
          <w:sz w:val="16"/>
        </w:rPr>
        <w:t xml:space="preserve">It was just very centered in Blackness, it was very centered in traditional Black practices that have gotten lost throughout time, from when the granny midwives would come from Africa and bring a lot of those practices here. </w:t>
      </w:r>
      <w:r w:rsidRPr="00652407">
        <w:rPr>
          <w:rStyle w:val="StyleUnderline"/>
        </w:rPr>
        <w:t>We are the women who have birthed an entire country. We have raised white babies, we birthed white babies. We birthed our own babies. So really centered in that practice, a lot of the herbal remedies that are used, the rituals that are done</w:t>
      </w:r>
      <w:r w:rsidRPr="00EA339D">
        <w:rPr>
          <w:sz w:val="16"/>
        </w:rPr>
        <w:t xml:space="preserve">. We started every day with rituals to chant, we ended in a ceremony, it was very intentional. </w:t>
      </w:r>
      <w:r w:rsidRPr="00E4696D">
        <w:rPr>
          <w:rStyle w:val="StyleUnderline"/>
          <w:highlight w:val="green"/>
        </w:rPr>
        <w:t>Everything about it was</w:t>
      </w:r>
      <w:r w:rsidRPr="00652407">
        <w:rPr>
          <w:rStyle w:val="StyleUnderline"/>
        </w:rPr>
        <w:t xml:space="preserve"> intentional, it was very </w:t>
      </w:r>
      <w:r w:rsidRPr="00E4696D">
        <w:rPr>
          <w:rStyle w:val="StyleUnderline"/>
          <w:highlight w:val="green"/>
        </w:rPr>
        <w:t>centered in</w:t>
      </w:r>
      <w:r w:rsidRPr="00652407">
        <w:rPr>
          <w:rStyle w:val="StyleUnderline"/>
        </w:rPr>
        <w:t xml:space="preserve"> tradition and </w:t>
      </w:r>
      <w:r w:rsidRPr="00E4696D">
        <w:rPr>
          <w:rStyle w:val="StyleUnderline"/>
          <w:highlight w:val="green"/>
        </w:rPr>
        <w:t>Blackness</w:t>
      </w:r>
      <w:r w:rsidRPr="00652407">
        <w:rPr>
          <w:rStyle w:val="StyleUnderline"/>
        </w:rPr>
        <w:t xml:space="preserve"> and that’s what I wanted to learn. That’s where I found traditional Black practices.</w:t>
      </w:r>
    </w:p>
    <w:p w14:paraId="694A8B40" w14:textId="77777777" w:rsidR="008850CD" w:rsidRPr="00EA339D" w:rsidRDefault="008850CD" w:rsidP="008850CD">
      <w:pPr>
        <w:rPr>
          <w:sz w:val="16"/>
        </w:rPr>
      </w:pPr>
      <w:r w:rsidRPr="00EA339D">
        <w:rPr>
          <w:sz w:val="16"/>
        </w:rPr>
        <w:t>For Morgan, doula training was a return to a kind of native practice and a recognition of Black women’s long and powerful birthing history.</w:t>
      </w:r>
    </w:p>
    <w:p w14:paraId="6BCD055E" w14:textId="77777777" w:rsidR="008850CD" w:rsidRPr="00EA339D" w:rsidRDefault="008850CD" w:rsidP="008850CD">
      <w:pPr>
        <w:rPr>
          <w:sz w:val="16"/>
        </w:rPr>
      </w:pPr>
      <w:r w:rsidRPr="00EA339D">
        <w:rPr>
          <w:sz w:val="16"/>
        </w:rPr>
        <w:t xml:space="preserve">Perhaps most controversial was the question of how much training should focus on the business of birthwork. A number of doulas mentioned that one of the profession’s main organizations—the for-proft ProDoula—had become far too focused on encouraging doulas to organize efcient and viable businesses and had lost sight of the compassionate ethics at the heart of birthwork (paradoxically, this concern was often voiced by doulas who reported that they had not found a way to make birthwork a viable full-time profession).47 </w:t>
      </w:r>
      <w:r w:rsidRPr="00652407">
        <w:rPr>
          <w:rStyle w:val="StyleUnderline"/>
        </w:rPr>
        <w:t xml:space="preserve">Indeed, one doula who described a sense of “competition” in the Chicago doula community noted that business-focused trainings were the main source of divisiveness among birthworkers. ProDoula’s </w:t>
      </w:r>
      <w:r w:rsidRPr="00E4696D">
        <w:rPr>
          <w:rStyle w:val="StyleUnderline"/>
          <w:highlight w:val="green"/>
        </w:rPr>
        <w:t>mission to help doulas become “entrepreneurs</w:t>
      </w:r>
      <w:r w:rsidRPr="00652407">
        <w:rPr>
          <w:rStyle w:val="StyleUnderline"/>
        </w:rPr>
        <w:t xml:space="preserve">” and to “turn passion into a paycheck” </w:t>
      </w:r>
      <w:r w:rsidRPr="00E4696D">
        <w:rPr>
          <w:rStyle w:val="StyleUnderline"/>
          <w:highlight w:val="green"/>
        </w:rPr>
        <w:t>was regularly mentioned</w:t>
      </w:r>
      <w:r w:rsidRPr="00652407">
        <w:rPr>
          <w:rStyle w:val="StyleUnderline"/>
        </w:rPr>
        <w:t xml:space="preserve"> by doulas as a source of anxiety and confusion</w:t>
      </w:r>
      <w:r w:rsidRPr="00EA339D">
        <w:rPr>
          <w:sz w:val="16"/>
        </w:rPr>
        <w:t xml:space="preserve">. ProDoula, with its insistence that it “wants you to be fulflled, emotionally and fnancially by this rewarding career,” distinguishes itself from other doula certifcation programs by its heavy emphasis on professionalization and its member benefts, which include discounted printing, discounted liability insurance, and access to networking events. In its investment in making birthwork a viable full-time profession for its members and its commitment to transforming doulas into entrepreneurs, the organization is often cast as making birthwork a neoliberal business endeavor. Moreover, </w:t>
      </w:r>
      <w:r w:rsidRPr="00652407">
        <w:rPr>
          <w:rStyle w:val="StyleUnderline"/>
        </w:rPr>
        <w:t xml:space="preserve">the organization’s emphasis on doulas as workers often led its founder, Randy Patterson, </w:t>
      </w:r>
      <w:r w:rsidRPr="00E4696D">
        <w:rPr>
          <w:rStyle w:val="StyleUnderline"/>
          <w:highlight w:val="green"/>
        </w:rPr>
        <w:t>to critique volunteer</w:t>
      </w:r>
      <w:r w:rsidRPr="00652407">
        <w:rPr>
          <w:rStyle w:val="StyleUnderline"/>
        </w:rPr>
        <w:t xml:space="preserve"> doula </w:t>
      </w:r>
      <w:r w:rsidRPr="00E4696D">
        <w:rPr>
          <w:rStyle w:val="StyleUnderline"/>
          <w:highlight w:val="green"/>
        </w:rPr>
        <w:t>initiatives</w:t>
      </w:r>
      <w:r w:rsidRPr="00652407">
        <w:rPr>
          <w:rStyle w:val="StyleUnderline"/>
        </w:rPr>
        <w:t>—the pro bono initiatives most closely associated with birth justice, and most often stafed by woc—as undermining the economic viability of the profession by discounting birthworkers’ labor</w:t>
      </w:r>
      <w:r w:rsidRPr="00EA339D">
        <w:rPr>
          <w:sz w:val="16"/>
        </w:rPr>
        <w:t xml:space="preserve">. Indeed, the woc doulas I spoke to all participated in the city’s volunteer doula program, and </w:t>
      </w:r>
      <w:r w:rsidRPr="00652407">
        <w:rPr>
          <w:rStyle w:val="StyleUnderline"/>
        </w:rPr>
        <w:t>they found it to be both a valuable form of service that enabled them to serve precisely the communities with whom they identifed and an important training ground that allowed them to attend the number of births required to earn formal accreditation if they were seeking it</w:t>
      </w:r>
      <w:r w:rsidRPr="00EA339D">
        <w:rPr>
          <w:sz w:val="16"/>
        </w:rPr>
        <w:t>.48</w:t>
      </w:r>
    </w:p>
    <w:p w14:paraId="3353CF4D" w14:textId="77777777" w:rsidR="008850CD" w:rsidRPr="00EA339D" w:rsidRDefault="008850CD" w:rsidP="008850CD">
      <w:pPr>
        <w:rPr>
          <w:sz w:val="16"/>
        </w:rPr>
      </w:pPr>
      <w:r w:rsidRPr="00EA339D">
        <w:rPr>
          <w:sz w:val="16"/>
        </w:rPr>
        <w:t>Despite woc doulas’ critiques of corporate logics entering birthwork, some doulas noted the importance of professionalization to make possible the birthing togetherness that doulas promise. Jasmine described dona’s certifcation as a “bit of a process” but felt it was ultimately appealing because “I want to be accessible to multiple moms and partners. The credentials look nice, you put the abbreviation next to your name.” For Jasmine, the “abbreviations” were imagined as something that would appeal to a wider clientele and might even enable her to make birthwork a viable profession. Similarly, Joanne noted that “dona is anytime you look anywhere, attached to hospitals, even agencies. Everyone tells you they have dona.” The notion of dona as the gold standard for birthworkers made the credentializing process appealing for some doulas, and it was imagined to ofer more professional opportunities. Finally, Jasmine also insisted that the dona certifcation made her easier to fnd. While doulas often advertise on websites like doulamatch.com, professional organizations, including dona and ProDoula, maintain searchable databases of their members that allow clients to fnd local credentialized doulas with ease. My woc doula interlocutors almost all found clients through word of mouth or through active solicitation, and Jasmine insisted that her completion of the dona training allowed her to attract a “steadier stream” of clients.</w:t>
      </w:r>
    </w:p>
    <w:p w14:paraId="31448308" w14:textId="77777777" w:rsidR="008850CD" w:rsidRPr="00EA339D" w:rsidRDefault="008850CD" w:rsidP="008850CD">
      <w:pPr>
        <w:rPr>
          <w:sz w:val="16"/>
        </w:rPr>
      </w:pPr>
      <w:r w:rsidRPr="00EA339D">
        <w:rPr>
          <w:sz w:val="16"/>
        </w:rPr>
        <w:t>Community-based doula trainers often set their “community” orientation against the imagined corporate logics of organizations like ProDoula. Miriam, who works at a nationally recognized community-based program, described their trainings as powerful because they “come from the people who will beneft from the learning” and because they tailor the curriculum to the needs of the community. While community-based programs are often cast as more radical than their “corporate” counterparts, it is worth noting that this particular community-based program actually demanded far more doula training than national organizations like dona and ProDoula. There, twenty threehour sessions covered topics including the physiology of pregnancy, stages of labor, birth processes, breastfeeding, C-sections, and infant death, as opposed to the fourteen to sixteen hours of training provided by many of the professional organizations. The community-based program emphasized its desire to train doulas to work in their own communities, yet they emphasized—in much the same vein as the bemoaned corporate models, including ProDoula—that doulas are not volunteers. Miriam said,</w:t>
      </w:r>
    </w:p>
    <w:p w14:paraId="2C639D61" w14:textId="77777777" w:rsidR="008850CD" w:rsidRPr="00EA339D" w:rsidRDefault="008850CD" w:rsidP="008850CD">
      <w:pPr>
        <w:ind w:left="720"/>
        <w:rPr>
          <w:sz w:val="16"/>
        </w:rPr>
      </w:pPr>
      <w:r w:rsidRPr="00EA339D">
        <w:rPr>
          <w:sz w:val="16"/>
        </w:rPr>
        <w:t>From a woman-centered point of view, women are generally undervalued. And in the US, we are capitalists. The way we determine value is with money. It’s not enough that you’re an elder, or that you’re an esteemed and talented person. If you don’t get paid for that, it doesn’t count. One of our central components is that the community-based doulas are employed, and preferably they are employed with a salaried living wage, not an hourly wage, not a per-contact or a per-birth wage, but with an ongoing, dependable, every two weeks or every month, the same amount you can depend on to live with, wage. So in that way we’re not looking for people to be entrepreneurs or volunteers.</w:t>
      </w:r>
    </w:p>
    <w:p w14:paraId="0499530E" w14:textId="77777777" w:rsidR="008850CD" w:rsidRPr="00EA339D" w:rsidRDefault="008850CD" w:rsidP="008850CD">
      <w:pPr>
        <w:rPr>
          <w:sz w:val="16"/>
        </w:rPr>
      </w:pPr>
      <w:r w:rsidRPr="00EA339D">
        <w:rPr>
          <w:sz w:val="16"/>
        </w:rPr>
        <w:t>For Miriam, community-based doula programs must empower their trainees to become employees and must enable them to receive regular salaries. The training, then, aspires to make doula work livable for its trainees, in much the same way oftentimes-disavowed corporate programs do, even as community-based programs are often celebrated as the radical counterpart to professional organizations’ trainings. Ultimately, the fght over professionalization was imagined as an index of a birthworker’s politics: is birthwork simply a job, or is it an opportunity to be a guide on a mother’s spiritual journey? If, as many doulas— particularly woc doulas—indicated, one is “called” to birthwork, then what is the place of a doula’s desire for a livable wage in relationship to this “calling”? And how does a doula reconcile a desire to serve vulnerable populations who might not be able to aford birthwork with her own need to survive?</w:t>
      </w:r>
    </w:p>
    <w:p w14:paraId="0913F823" w14:textId="77777777" w:rsidR="008850CD" w:rsidRPr="00652407" w:rsidRDefault="008850CD" w:rsidP="008850CD">
      <w:pPr>
        <w:rPr>
          <w:rStyle w:val="StyleUnderline"/>
        </w:rPr>
      </w:pPr>
      <w:r w:rsidRPr="00EA339D">
        <w:rPr>
          <w:sz w:val="16"/>
        </w:rPr>
        <w:t xml:space="preserve">If professionalization debates constituted a battle over the ethics of the work itself, doulas also debated the lack of standardization in the feld. Doulas are outliers in the larger feld of birthwork. Midwives and lactation consultants, the birth professions often associated with doulas, require substantial training, certifcation, and licensure, and many doulas note that the costs associated with meeting credentializing mandates have made those professions unavailable to woc. Miriam, who began her career as a lactation consultant, noted the “impossibility” of fnding a Black lactation consultant in Illinois because of the cost of certifcation and the demands that she felt had been imposed only to the beneft of the feld’s credentializing bodies. She noted, “Peer counseling is nonclinical, and doulas used to be like that and there was no money in it. There’s still no money in breastfeeding peer counseling and there’s no competition. The competition is around licensure and credentials, and now lactation consultants have a monopoly to the exclusion of other lactation support. Even so, it’s peer counselors who are more efective. We actually got better outcomes with less credentials.” Miriam reveals that, despite the efcacy of peer counseling, lactation consultants are privileged in the breastfeeding consultant sphere because of their elaborate and expensive credentializing. Indeed, for some doulas (including Miriam), the growing visibility of the feld led to anxieties around possibilities for standardization, for uniform certifcation requirements that could exclude woc, unleash further competitiveness, and make impossible what many woc doulas I spoke to had been doing long before their training—practicing doula work. </w:t>
      </w:r>
      <w:r w:rsidRPr="00652407">
        <w:rPr>
          <w:rStyle w:val="StyleUnderline"/>
        </w:rPr>
        <w:t>Miriam sugested that any push toward standardization would simply serve the feld’s professional organizations, not birthing mothers and especially not birthing Black mothers</w:t>
      </w:r>
      <w:r w:rsidRPr="00EA339D">
        <w:rPr>
          <w:sz w:val="16"/>
        </w:rPr>
        <w:t xml:space="preserve">. She noted: “What happens with standardization is the one who can make the most money is the one who ends up on top. The one who has the highest credentials ends up on top. dona was started by a group of specialists in neonatology and their friends, and dona is still not a member-run organization, it is a certifying body that with your membership you get to maintain your certifcation. cappa is similar. . . . Making everybody ascribe to one standard is oftentimes the enemy of true equity.” </w:t>
      </w:r>
      <w:r w:rsidRPr="00652407">
        <w:rPr>
          <w:rStyle w:val="StyleUnderline"/>
        </w:rPr>
        <w:t>The threat of standardization—and even professionalization—is its erosion of “equity” and its exclusivity. Standardization undermines the feld’s paraprofessionalism, which, for the doulas I described, constitutes the radical promise of the feld, its capacity to labor in medical spaces and subvert those logics, its capacity to bring intimacy into institutional spaces, and its insistence that physical pain can be responded to with pressure points, rebozos, and breathing together.</w:t>
      </w:r>
    </w:p>
    <w:p w14:paraId="5E230518" w14:textId="77777777" w:rsidR="008850CD" w:rsidRPr="00EA339D" w:rsidRDefault="008850CD" w:rsidP="008850CD">
      <w:pPr>
        <w:rPr>
          <w:sz w:val="16"/>
        </w:rPr>
      </w:pPr>
      <w:r w:rsidRPr="00EA339D">
        <w:rPr>
          <w:sz w:val="16"/>
        </w:rPr>
        <w:t>For those doulas who view birthwork as a calling, the feld’s “radical” paraprofessionalism afords them the opportunity to select clients who match their ethics, namely those who are imagined as most vulnerable to forms of birth violence. A number of woc doulas articulated a preference for working with woc clients or described their “pro-Black” orientation—a term Brianna used— as part of how they imagine their practice. Samantha, for example, noted that she had not worked with a white female client, and she emphatically stated, “I don’t feel safe with white women.” Sydney sugested that woc and white clients come to birthwork with dif</w:t>
      </w:r>
      <w:r w:rsidRPr="00EA339D">
        <w:rPr>
          <w:sz w:val="16"/>
        </w:rPr>
        <w:softHyphen/>
        <w:t>ferent agendas and aspirations and that her practice aligned with the priorities of her woc clients. She noted, “Women of color and queer birthers need a doula for birth justice. White birthers use doulas because they want boutique birthing experiences.” And Imani—who splits her work between her solo practice and laboring for an agency—described her dislike of the agency’s primarily afuent white clients even as she appreciated the steadiness of the work and the consistency of the paycheck. She noted:</w:t>
      </w:r>
    </w:p>
    <w:p w14:paraId="00875445" w14:textId="77777777" w:rsidR="008850CD" w:rsidRPr="00EA339D" w:rsidRDefault="008850CD" w:rsidP="008850CD">
      <w:pPr>
        <w:ind w:left="720"/>
        <w:rPr>
          <w:sz w:val="16"/>
        </w:rPr>
      </w:pPr>
      <w:r w:rsidRPr="00EA339D">
        <w:rPr>
          <w:sz w:val="16"/>
        </w:rPr>
        <w:t>She [the owner] has completely catered to people in Brownsville [a suburb]. She has catered to that demographic, that socioeconomic status. Those are the clients. Those are the attitudes about who I am, and what I am there to do. It’s especially for postpartum clients. It tends to be, like, I am there for servitude. Sometimes I get lucky enough and there’s a connection and people value me for my unique gifts, but mostly it’s “Hey, my baby is crying. Can you do the work so I can go to sleep?” . . .  With my own clients, I have only one client where we have not become friends.</w:t>
      </w:r>
    </w:p>
    <w:p w14:paraId="62B899C8" w14:textId="77777777" w:rsidR="008850CD" w:rsidRPr="00EA339D" w:rsidRDefault="008850CD" w:rsidP="008850CD">
      <w:pPr>
        <w:rPr>
          <w:sz w:val="16"/>
        </w:rPr>
      </w:pPr>
      <w:r w:rsidRPr="00EA339D">
        <w:rPr>
          <w:sz w:val="16"/>
        </w:rPr>
        <w:t>One of the benefts of solo woc doula practice, then, is the ability to eschew professional (and medical) norms of distance and to embrace the possibility of friendship and intimacy with clients. All of the woc doulas I talked to described birthing together as the beginning of a long-lasting friendship. For many the friendships born through birth constitute the radical possibility of doula work to transform both Black mothers and Black communities more generally. Imani noted, “I see it as building that community. You have more and more people, a doula becomes your friend, your midwife becomes your friend, then you have this vast network of people who are constantly looking out and supporting you. Especially when it comes to the health disparity, because if you can have a sister come with you every time you go to the doctor . . . </w:t>
      </w:r>
      <w:r w:rsidRPr="00EA339D">
        <w:rPr>
          <w:sz w:val="16"/>
        </w:rPr>
        <w:softHyphen/>
        <w:t>things are very dif</w:t>
      </w:r>
      <w:r w:rsidRPr="00EA339D">
        <w:rPr>
          <w:sz w:val="16"/>
        </w:rPr>
        <w:softHyphen/>
        <w:t>ferent just having another person there.” For Imani, the capacity to select Black clients allows her to nurture precisely the transformations she imagines birthing together to make possible: granting Black mothers access to a nurturing and caring “community.” What the paraprofessional nature of doula work makes possible—even if not economically viable—is a racial selectivity about clients, a selectivity that allows woc doulas to work with birthing mothers in the service of community-building and radical carework.</w:t>
      </w:r>
    </w:p>
    <w:p w14:paraId="5EF068C5" w14:textId="77777777" w:rsidR="008850CD" w:rsidRPr="00EA339D" w:rsidRDefault="008850CD" w:rsidP="008850CD">
      <w:pPr>
        <w:rPr>
          <w:sz w:val="16"/>
        </w:rPr>
      </w:pPr>
      <w:r w:rsidRPr="00652407">
        <w:rPr>
          <w:rStyle w:val="StyleUnderline"/>
        </w:rPr>
        <w:t>At the heart of the complex politics of doulas’ paraprofessionalism is the elevation of doulas to medical missionaries in the face of “crisis.” The state has increasingly latched on to doulas—birthworkers who labor in a largely unregulated and antistandardized feld—as the solution to the problem of Black maternal and infant death</w:t>
      </w:r>
      <w:r w:rsidRPr="00EA339D">
        <w:rPr>
          <w:sz w:val="16"/>
        </w:rPr>
        <w:t xml:space="preserve">. Yet the </w:t>
      </w:r>
      <w:r w:rsidRPr="00E4696D">
        <w:rPr>
          <w:rStyle w:val="StyleUnderline"/>
        </w:rPr>
        <w:t>outsourcing of care to nonmedical staf</w:t>
      </w:r>
      <w:r w:rsidRPr="00EA339D">
        <w:rPr>
          <w:sz w:val="16"/>
        </w:rPr>
        <w:t xml:space="preserve"> (and to those who explicitly reject medicalization, as I describe in the next section) </w:t>
      </w:r>
      <w:r w:rsidRPr="00652407">
        <w:rPr>
          <w:rStyle w:val="StyleUnderline"/>
        </w:rPr>
        <w:t>can seem a troubling solution to a problem that unfolds in medicalized spaces and that implicates institutionalized medicine.</w:t>
      </w:r>
      <w:r w:rsidRPr="00EA339D">
        <w:rPr>
          <w:sz w:val="16"/>
        </w:rPr>
        <w:t xml:space="preserve"> Put diferently, </w:t>
      </w:r>
      <w:r w:rsidRPr="00E4696D">
        <w:rPr>
          <w:rStyle w:val="StyleUnderline"/>
          <w:highlight w:val="green"/>
        </w:rPr>
        <w:t>if doulas are</w:t>
      </w:r>
      <w:r w:rsidRPr="00652407">
        <w:rPr>
          <w:rStyle w:val="StyleUnderline"/>
        </w:rPr>
        <w:t xml:space="preserve"> the bodies </w:t>
      </w:r>
      <w:r w:rsidRPr="00E4696D">
        <w:rPr>
          <w:rStyle w:val="StyleUnderline"/>
          <w:highlight w:val="green"/>
        </w:rPr>
        <w:t>mobilized</w:t>
      </w:r>
      <w:r w:rsidRPr="00652407">
        <w:rPr>
          <w:rStyle w:val="StyleUnderline"/>
        </w:rPr>
        <w:t xml:space="preserve"> by the state </w:t>
      </w:r>
      <w:r w:rsidRPr="00E4696D">
        <w:rPr>
          <w:rStyle w:val="StyleUnderline"/>
          <w:highlight w:val="green"/>
        </w:rPr>
        <w:t>to save Black women’s lives</w:t>
      </w:r>
      <w:r w:rsidRPr="00652407">
        <w:rPr>
          <w:rStyle w:val="StyleUnderline"/>
        </w:rPr>
        <w:t xml:space="preserve">, </w:t>
      </w:r>
      <w:r w:rsidRPr="00E4696D">
        <w:rPr>
          <w:rStyle w:val="StyleUnderline"/>
          <w:highlight w:val="green"/>
        </w:rPr>
        <w:t>what does it mean</w:t>
      </w:r>
      <w:r w:rsidRPr="00652407">
        <w:rPr>
          <w:rStyle w:val="StyleUnderline"/>
        </w:rPr>
        <w:t xml:space="preserve"> that </w:t>
      </w:r>
      <w:r w:rsidRPr="00E4696D">
        <w:rPr>
          <w:rStyle w:val="StyleUnderline"/>
          <w:highlight w:val="green"/>
        </w:rPr>
        <w:t>they are not</w:t>
      </w:r>
      <w:r w:rsidRPr="00652407">
        <w:rPr>
          <w:rStyle w:val="StyleUnderline"/>
        </w:rPr>
        <w:t xml:space="preserve"> required to be licensed or </w:t>
      </w:r>
      <w:r w:rsidRPr="00E4696D">
        <w:rPr>
          <w:rStyle w:val="StyleUnderline"/>
          <w:highlight w:val="green"/>
        </w:rPr>
        <w:t>credentialed</w:t>
      </w:r>
      <w:r w:rsidRPr="00652407">
        <w:rPr>
          <w:rStyle w:val="StyleUnderline"/>
        </w:rPr>
        <w:t xml:space="preserve">, that many are </w:t>
      </w:r>
      <w:r w:rsidRPr="00E4696D">
        <w:rPr>
          <w:rStyle w:val="StyleUnderline"/>
          <w:highlight w:val="green"/>
        </w:rPr>
        <w:t>minimally trained?</w:t>
      </w:r>
      <w:r w:rsidRPr="00EA339D">
        <w:rPr>
          <w:sz w:val="16"/>
        </w:rPr>
        <w:t xml:space="preserve"> </w:t>
      </w:r>
      <w:r w:rsidRPr="00652407">
        <w:rPr>
          <w:rStyle w:val="StyleUnderline"/>
        </w:rPr>
        <w:t xml:space="preserve">And what does it mean that </w:t>
      </w:r>
      <w:r w:rsidRPr="00E4696D">
        <w:rPr>
          <w:rStyle w:val="StyleUnderline"/>
          <w:highlight w:val="green"/>
        </w:rPr>
        <w:t xml:space="preserve">the state has outsourced Black </w:t>
      </w:r>
      <w:r w:rsidRPr="00E4696D">
        <w:rPr>
          <w:rStyle w:val="StyleUnderline"/>
        </w:rPr>
        <w:t>maternal</w:t>
      </w:r>
      <w:r w:rsidRPr="00652407">
        <w:rPr>
          <w:rStyle w:val="StyleUnderline"/>
        </w:rPr>
        <w:t xml:space="preserve"> and infant </w:t>
      </w:r>
      <w:r w:rsidRPr="00E4696D">
        <w:rPr>
          <w:rStyle w:val="StyleUnderline"/>
          <w:highlight w:val="green"/>
        </w:rPr>
        <w:t>health to workers</w:t>
      </w:r>
      <w:r w:rsidRPr="00652407">
        <w:rPr>
          <w:rStyle w:val="StyleUnderline"/>
        </w:rPr>
        <w:t xml:space="preserve"> who are </w:t>
      </w:r>
      <w:r w:rsidRPr="00E4696D">
        <w:rPr>
          <w:rStyle w:val="Emphasis"/>
          <w:highlight w:val="green"/>
        </w:rPr>
        <w:t>governed by their own caste system</w:t>
      </w:r>
      <w:r w:rsidRPr="00EA339D">
        <w:rPr>
          <w:sz w:val="16"/>
        </w:rPr>
        <w:t xml:space="preserve">: </w:t>
      </w:r>
      <w:r w:rsidRPr="00652407">
        <w:rPr>
          <w:rStyle w:val="StyleUnderline"/>
        </w:rPr>
        <w:t>highly paid doulas laboring in white agencies are often able to sustain full-time doula work, and Black solo practitioners generally must seek other employment to do the work they want?</w:t>
      </w:r>
      <w:r w:rsidRPr="00EA339D">
        <w:rPr>
          <w:sz w:val="16"/>
        </w:rPr>
        <w:t xml:space="preserve"> In posing these questions, I am not at all critical of doulas who engage in demanding physical and afective labor out of a genuine belief in the possibility of care, togetherness, and witnessing as transformative, particularly for Black mothers and children. Rather, as feminists continue to map our institutional entanglements, it is worth us rigorously interrogating what it means for the solution to what has been deemed a “crisis” in Black women’s healthcare to be an increased state reliance on a politically committed group of laborers who are organized, at least at times, around a rejection of formal certifcations and professionalism staged in the name of feminism and Left politics. </w:t>
      </w:r>
      <w:r w:rsidRPr="00652407">
        <w:rPr>
          <w:rStyle w:val="StyleUnderline"/>
        </w:rPr>
        <w:t xml:space="preserve">We might, then, </w:t>
      </w:r>
      <w:r w:rsidRPr="00E4696D">
        <w:rPr>
          <w:rStyle w:val="StyleUnderline"/>
          <w:highlight w:val="green"/>
        </w:rPr>
        <w:t xml:space="preserve">ask how the state’s embrace of </w:t>
      </w:r>
      <w:r w:rsidRPr="00E4696D">
        <w:rPr>
          <w:rStyle w:val="Emphasis"/>
          <w:highlight w:val="green"/>
        </w:rPr>
        <w:t>doulas’ fugitive</w:t>
      </w:r>
      <w:r w:rsidRPr="00652407">
        <w:rPr>
          <w:rStyle w:val="StyleUnderline"/>
        </w:rPr>
        <w:t xml:space="preserve"> and paraprofessional </w:t>
      </w:r>
      <w:r w:rsidRPr="00652407">
        <w:rPr>
          <w:rStyle w:val="Emphasis"/>
        </w:rPr>
        <w:t>practices</w:t>
      </w:r>
      <w:r w:rsidRPr="00652407">
        <w:rPr>
          <w:rStyle w:val="StyleUnderline"/>
        </w:rPr>
        <w:t xml:space="preserve"> might actually </w:t>
      </w:r>
      <w:r w:rsidRPr="00E4696D">
        <w:rPr>
          <w:rStyle w:val="Emphasis"/>
          <w:highlight w:val="green"/>
        </w:rPr>
        <w:t>stand as evidence</w:t>
      </w:r>
      <w:r w:rsidRPr="00E4696D">
        <w:rPr>
          <w:rStyle w:val="StyleUnderline"/>
          <w:highlight w:val="green"/>
        </w:rPr>
        <w:t xml:space="preserve"> of</w:t>
      </w:r>
      <w:r w:rsidRPr="00652407">
        <w:rPr>
          <w:rStyle w:val="StyleUnderline"/>
        </w:rPr>
        <w:t xml:space="preserve"> the </w:t>
      </w:r>
      <w:r w:rsidRPr="00652407">
        <w:rPr>
          <w:rStyle w:val="Emphasis"/>
        </w:rPr>
        <w:t xml:space="preserve">state’s </w:t>
      </w:r>
      <w:r w:rsidRPr="00E4696D">
        <w:rPr>
          <w:rStyle w:val="Emphasis"/>
          <w:highlight w:val="green"/>
        </w:rPr>
        <w:t>deep divestment in Black</w:t>
      </w:r>
      <w:r w:rsidRPr="00652407">
        <w:rPr>
          <w:rStyle w:val="Emphasis"/>
        </w:rPr>
        <w:t xml:space="preserve"> maternal </w:t>
      </w:r>
      <w:r w:rsidRPr="00E4696D">
        <w:rPr>
          <w:rStyle w:val="Emphasis"/>
          <w:highlight w:val="green"/>
        </w:rPr>
        <w:t>health</w:t>
      </w:r>
      <w:r w:rsidRPr="00652407">
        <w:rPr>
          <w:rStyle w:val="StyleUnderline"/>
        </w:rPr>
        <w:t>.</w:t>
      </w:r>
    </w:p>
    <w:p w14:paraId="47F02E13" w14:textId="77777777" w:rsidR="008850CD" w:rsidRPr="002B3BBD" w:rsidRDefault="008850CD" w:rsidP="008850CD"/>
    <w:p w14:paraId="02E7D034" w14:textId="77777777" w:rsidR="008850CD" w:rsidRPr="007F4484" w:rsidRDefault="008850CD" w:rsidP="008850CD">
      <w:pPr>
        <w:pStyle w:val="Heading3"/>
      </w:pPr>
      <w:r>
        <w:t>1NC---Erevelles</w:t>
      </w:r>
    </w:p>
    <w:p w14:paraId="122B1975" w14:textId="6EF4000B" w:rsidR="008850CD" w:rsidRPr="00B40B17" w:rsidRDefault="00B40B17" w:rsidP="008850CD">
      <w:pPr>
        <w:pStyle w:val="Heading4"/>
      </w:pPr>
      <w:r>
        <w:t xml:space="preserve">The 1AC creates a </w:t>
      </w:r>
      <w:r>
        <w:rPr>
          <w:u w:val="single"/>
        </w:rPr>
        <w:t>distancing</w:t>
      </w:r>
      <w:r>
        <w:t xml:space="preserve"> from damage that distances from disability – this is true of Hartman’s reading of the archive. </w:t>
      </w:r>
    </w:p>
    <w:p w14:paraId="1A7C6AAF" w14:textId="77777777" w:rsidR="008850CD" w:rsidRPr="004A715B" w:rsidRDefault="008850CD" w:rsidP="008850CD">
      <w:r w:rsidRPr="007628CA">
        <w:rPr>
          <w:rStyle w:val="Style13ptBold"/>
        </w:rPr>
        <w:t>Erevelles 19</w:t>
      </w:r>
      <w:r>
        <w:t>, Professor in the Social Foundations of Education and Instructional Department of Education Leadership, Policy, and Technology Studies at the University of Alabama. (Nirmala, 2019, “</w:t>
      </w:r>
      <w:r w:rsidRPr="00A2371D">
        <w:t>“Scenes of Subjection” in Public Education: Thinking Intersectionally as If Disability Matters</w:t>
      </w:r>
      <w:r>
        <w:t>,” Educational Studies, 55:6, 592-605, luna)</w:t>
      </w:r>
    </w:p>
    <w:p w14:paraId="32158980" w14:textId="77777777" w:rsidR="008850CD" w:rsidRPr="00660E17" w:rsidRDefault="008850CD" w:rsidP="008850CD">
      <w:pPr>
        <w:rPr>
          <w:sz w:val="16"/>
        </w:rPr>
      </w:pPr>
      <w:r w:rsidRPr="00660E17">
        <w:rPr>
          <w:sz w:val="16"/>
        </w:rPr>
        <w:t xml:space="preserve">In a thought-provoking article, “Venus in Two Acts”, Saidiya Hartman (2008)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2008, p. 8). The only words spoken of this other anonymous Venus in the archive was this indifferent remark: “There was another girl aboard the Recovery… whom they named Venus and she too had the pox” (Trial of Captain Kimber for the Murder of the Negro Girl, qtd. in Hartman, 2008, p. 8). Noting this dismissive anonymity that fails to account for a “libidinal investment in violence” (p. 5) that could have perhaps amplified “the slippage between victims and sweet hearts, acts of love and brutal excesses” (p. 5), </w:t>
      </w:r>
      <w:r w:rsidRPr="00660E17">
        <w:rPr>
          <w:rStyle w:val="Emphasis"/>
          <w:highlight w:val="green"/>
        </w:rPr>
        <w:t>Hartman</w:t>
      </w:r>
      <w:r w:rsidRPr="007D55AE">
        <w:rPr>
          <w:rStyle w:val="Emphasis"/>
        </w:rPr>
        <w:t xml:space="preserve"> </w:t>
      </w:r>
      <w:r w:rsidRPr="007D55AE">
        <w:rPr>
          <w:rStyle w:val="StyleUnderline"/>
        </w:rPr>
        <w:t xml:space="preserve">laments that it is impossible “to reiterate her name and to tell a story about degraded matter and dishonored life [italics in the text] that doesn’t delight and titillate… [and so] instead [Hartman] </w:t>
      </w:r>
      <w:r w:rsidRPr="00660E17">
        <w:rPr>
          <w:rStyle w:val="Emphasis"/>
          <w:highlight w:val="green"/>
        </w:rPr>
        <w:t>ventures toward another mode of writing</w:t>
      </w:r>
      <w:r w:rsidRPr="00660E17">
        <w:rPr>
          <w:sz w:val="16"/>
        </w:rPr>
        <w:t>” (p. 7).</w:t>
      </w:r>
    </w:p>
    <w:p w14:paraId="7F48C9BD" w14:textId="77777777" w:rsidR="008850CD" w:rsidRPr="00660E17" w:rsidRDefault="008850CD" w:rsidP="008850CD">
      <w:pPr>
        <w:rPr>
          <w:sz w:val="16"/>
        </w:rPr>
      </w:pPr>
      <w:r w:rsidRPr="00660E17">
        <w:rPr>
          <w:sz w:val="16"/>
        </w:rPr>
        <w:t xml:space="preserve">This other mode of writing that Hartman turns to is </w:t>
      </w:r>
      <w:r w:rsidRPr="00660E17">
        <w:rPr>
          <w:rStyle w:val="StyleUnderline"/>
          <w:highlight w:val="green"/>
        </w:rPr>
        <w:t>one that refuses to reproduce</w:t>
      </w:r>
      <w:r w:rsidRPr="00660E17">
        <w:rPr>
          <w:sz w:val="16"/>
        </w:rPr>
        <w:t xml:space="preserve"> the terrible </w:t>
      </w:r>
      <w:r w:rsidRPr="007D55AE">
        <w:rPr>
          <w:rStyle w:val="StyleUnderline"/>
        </w:rPr>
        <w:t>sensationalism</w:t>
      </w:r>
      <w:r w:rsidRPr="00660E17">
        <w:rPr>
          <w:sz w:val="16"/>
        </w:rPr>
        <w:t xml:space="preserve"> of violated bodies brought to our attention in order to inspire the affective response of horror. Thus, in the very first pages of </w:t>
      </w:r>
      <w:r w:rsidRPr="00660E17">
        <w:rPr>
          <w:rStyle w:val="StyleUnderline"/>
          <w:highlight w:val="green"/>
        </w:rPr>
        <w:t>Scenes of Subjection</w:t>
      </w:r>
      <w:r w:rsidRPr="00660E17">
        <w:rPr>
          <w:sz w:val="16"/>
        </w:rPr>
        <w:t xml:space="preserve">, Hartman (2007), refers to the primal scene in Frederick Douglas’ autobiography of the beating of his Aunt Hester, in order to raise questions about the ethics of representing “the spectacular character of black suffering” (p. 3). She writes: </w:t>
      </w:r>
    </w:p>
    <w:p w14:paraId="26705A7D" w14:textId="77777777" w:rsidR="008850CD" w:rsidRPr="00660E17" w:rsidRDefault="008850CD" w:rsidP="008850CD">
      <w:pPr>
        <w:rPr>
          <w:sz w:val="16"/>
        </w:rPr>
      </w:pPr>
      <w:r w:rsidRPr="00660E17">
        <w:rPr>
          <w:sz w:val="16"/>
        </w:rPr>
        <w:t>What interests me are the ways we are called upon to participate in these scenes. Are we witnesses who confirm the truth of what happened in the face of world destroying capacities of pain, the distortions of torture, the sheer unrepresentability of terror, and the repression of dominant account? Or are we voyeurs fascinated with and repelled by exhibitions of terror and sufferance? What does the exposure of the violated body yield? Proof of black sentience or the inhumanity of the ‘peculiar institution”? Or does the pain of the other provide us with the opportunity for self-reflection? (Hartman, 2007, pp. 3–4).</w:t>
      </w:r>
    </w:p>
    <w:p w14:paraId="3F4C2695" w14:textId="77777777" w:rsidR="008850CD" w:rsidRPr="00660E17" w:rsidRDefault="008850CD" w:rsidP="008850CD">
      <w:pPr>
        <w:rPr>
          <w:sz w:val="16"/>
        </w:rPr>
      </w:pPr>
      <w:r w:rsidRPr="00660E17">
        <w:rPr>
          <w:sz w:val="16"/>
        </w:rPr>
        <w:t xml:space="preserve">The questions that </w:t>
      </w:r>
      <w:r w:rsidRPr="00660E17">
        <w:rPr>
          <w:rStyle w:val="StyleUnderline"/>
          <w:highlight w:val="green"/>
        </w:rPr>
        <w:t>Hartman</w:t>
      </w:r>
      <w:r w:rsidRPr="00660E17">
        <w:rPr>
          <w:sz w:val="16"/>
        </w:rPr>
        <w:t xml:space="preserve"> raises here </w:t>
      </w:r>
      <w:r w:rsidRPr="00660E17">
        <w:rPr>
          <w:rStyle w:val="StyleUnderline"/>
          <w:highlight w:val="green"/>
        </w:rPr>
        <w:t>echo</w:t>
      </w:r>
      <w:r w:rsidRPr="00E25C09">
        <w:rPr>
          <w:rStyle w:val="StyleUnderline"/>
        </w:rPr>
        <w:t xml:space="preserve"> indigenous scholar</w:t>
      </w:r>
      <w:r w:rsidRPr="00660E17">
        <w:rPr>
          <w:sz w:val="16"/>
        </w:rPr>
        <w:t xml:space="preserve">, Eve </w:t>
      </w:r>
      <w:r w:rsidRPr="00660E17">
        <w:rPr>
          <w:rStyle w:val="Emphasis"/>
          <w:highlight w:val="green"/>
        </w:rPr>
        <w:t>Tuck’s</w:t>
      </w:r>
      <w:r w:rsidRPr="00660E17">
        <w:rPr>
          <w:sz w:val="16"/>
        </w:rPr>
        <w:t xml:space="preserve"> (2009) </w:t>
      </w:r>
      <w:r w:rsidRPr="007850EF">
        <w:rPr>
          <w:rStyle w:val="StyleUnderline"/>
          <w:highlight w:val="green"/>
        </w:rPr>
        <w:t>exhortation to</w:t>
      </w:r>
      <w:r w:rsidRPr="00E25C09">
        <w:rPr>
          <w:rStyle w:val="StyleUnderline"/>
        </w:rPr>
        <w:t xml:space="preserve">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660E17">
        <w:rPr>
          <w:sz w:val="16"/>
        </w:rPr>
        <w:t xml:space="preserve"> (p. 409). In short, </w:t>
      </w:r>
      <w:r w:rsidRPr="00E25C09">
        <w:rPr>
          <w:rStyle w:val="StyleUnderline"/>
        </w:rPr>
        <w:t>Tuck</w:t>
      </w:r>
      <w:r w:rsidRPr="00660E17">
        <w:rPr>
          <w:sz w:val="16"/>
        </w:rPr>
        <w:t xml:space="preserve"> along </w:t>
      </w:r>
      <w:r w:rsidRPr="00E25C09">
        <w:rPr>
          <w:rStyle w:val="StyleUnderline"/>
        </w:rPr>
        <w:t>with Hartman are asking</w:t>
      </w:r>
      <w:r w:rsidRPr="00660E17">
        <w:rPr>
          <w:sz w:val="16"/>
        </w:rPr>
        <w:t xml:space="preserve"> that </w:t>
      </w:r>
      <w:r w:rsidRPr="00E25C09">
        <w:rPr>
          <w:rStyle w:val="Emphasis"/>
        </w:rPr>
        <w:t xml:space="preserve">we </w:t>
      </w:r>
      <w:r w:rsidRPr="007850EF">
        <w:rPr>
          <w:rStyle w:val="Emphasis"/>
          <w:highlight w:val="green"/>
        </w:rPr>
        <w:t>halt</w:t>
      </w:r>
      <w:r w:rsidRPr="00E25C09">
        <w:rPr>
          <w:rStyle w:val="Emphasis"/>
        </w:rPr>
        <w:t xml:space="preserve"> our misplaced</w:t>
      </w:r>
      <w:r w:rsidRPr="00660E17">
        <w:rPr>
          <w:sz w:val="16"/>
        </w:rPr>
        <w:t xml:space="preserve"> and warped </w:t>
      </w:r>
      <w:r w:rsidRPr="00E25C09">
        <w:rPr>
          <w:rStyle w:val="Emphasis"/>
        </w:rPr>
        <w:t>commitment</w:t>
      </w:r>
      <w:r w:rsidRPr="00660E17">
        <w:rPr>
          <w:sz w:val="16"/>
        </w:rPr>
        <w:t xml:space="preserve"> </w:t>
      </w:r>
      <w:r w:rsidRPr="00E25C09">
        <w:rPr>
          <w:rStyle w:val="StyleUnderline"/>
        </w:rPr>
        <w:t>to</w:t>
      </w:r>
      <w:r w:rsidRPr="00660E17">
        <w:rPr>
          <w:sz w:val="16"/>
        </w:rPr>
        <w:t xml:space="preserve"> “</w:t>
      </w:r>
      <w:r w:rsidRPr="007850EF">
        <w:rPr>
          <w:rStyle w:val="Emphasis"/>
          <w:highlight w:val="green"/>
        </w:rPr>
        <w:t>damage-centered research</w:t>
      </w:r>
      <w:r w:rsidRPr="00660E17">
        <w:rPr>
          <w:sz w:val="16"/>
        </w:rPr>
        <w:t>” (p. 409). Tuck (2009) goes on to explain:</w:t>
      </w:r>
    </w:p>
    <w:p w14:paraId="6770EC4E" w14:textId="77777777" w:rsidR="008850CD" w:rsidRPr="00660E17" w:rsidRDefault="008850CD" w:rsidP="008850CD">
      <w:pPr>
        <w:rPr>
          <w:sz w:val="16"/>
        </w:rPr>
      </w:pPr>
      <w:r w:rsidRPr="00660E17">
        <w:rPr>
          <w:sz w:val="16"/>
        </w:rPr>
        <w:t>In damage-centered research, one of the major activities is to document pain or loss in an individual community or tribe. 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 Commonsense tells us this is a good thing, but the danger in damage-centered research is that it is a pathologizing approach in which oppression singularly defines a community (p. 413).</w:t>
      </w:r>
    </w:p>
    <w:p w14:paraId="722665CB" w14:textId="77777777" w:rsidR="008850CD" w:rsidRPr="00660E17" w:rsidRDefault="008850CD" w:rsidP="008850CD">
      <w:pPr>
        <w:rPr>
          <w:sz w:val="16"/>
        </w:rPr>
      </w:pPr>
      <w:r w:rsidRPr="00E25C09">
        <w:rPr>
          <w:rStyle w:val="StyleUnderline"/>
        </w:rPr>
        <w:t>The arguments of Hartman and Tuck should give us pause to reflect on this commitment to suspend damage in order to not reproduce the very violence we are ironically seeking to terminate</w:t>
      </w:r>
      <w:r w:rsidRPr="00660E17">
        <w:rPr>
          <w:sz w:val="16"/>
        </w:rPr>
        <w:t xml:space="preserve">. But then, I argue, in our </w:t>
      </w:r>
      <w:r w:rsidRPr="007850EF">
        <w:rPr>
          <w:rStyle w:val="Emphasis"/>
          <w:highlight w:val="green"/>
        </w:rPr>
        <w:t>turning away from damage-centered</w:t>
      </w:r>
      <w:r w:rsidRPr="00E25C09">
        <w:rPr>
          <w:rStyle w:val="Emphasis"/>
        </w:rPr>
        <w:t xml:space="preserve"> research, from what exactly </w:t>
      </w:r>
      <w:r w:rsidRPr="007850EF">
        <w:rPr>
          <w:rStyle w:val="Emphasis"/>
          <w:highlight w:val="green"/>
        </w:rPr>
        <w:t>are</w:t>
      </w:r>
      <w:r w:rsidRPr="00E25C09">
        <w:rPr>
          <w:rStyle w:val="Emphasis"/>
        </w:rPr>
        <w:t xml:space="preserve"> we </w:t>
      </w:r>
      <w:r w:rsidRPr="007850EF">
        <w:rPr>
          <w:rStyle w:val="Emphasis"/>
          <w:highlight w:val="green"/>
        </w:rPr>
        <w:t>turning away</w:t>
      </w:r>
      <w:r w:rsidRPr="00E25C09">
        <w:rPr>
          <w:rStyle w:val="Emphasis"/>
        </w:rPr>
        <w:t>?</w:t>
      </w:r>
      <w:r w:rsidRPr="00660E17">
        <w:rPr>
          <w:sz w:val="16"/>
        </w:rPr>
        <w:t xml:space="preserve"> </w:t>
      </w:r>
      <w:r w:rsidRPr="00E25C09">
        <w:rPr>
          <w:rStyle w:val="StyleUnderline"/>
        </w:rPr>
        <w:t xml:space="preserve">The words that pepper the landscape of damage-centered research – words like “deficit”, “underachievement”, “failure”, “brokenness,” “pathology”, are words historically associated with </w:t>
      </w:r>
      <w:r w:rsidRPr="007850EF">
        <w:rPr>
          <w:rStyle w:val="StyleUnderline"/>
          <w:highlight w:val="green"/>
        </w:rPr>
        <w:t>disability</w:t>
      </w:r>
      <w:r w:rsidRPr="00660E17">
        <w:rPr>
          <w:sz w:val="16"/>
        </w:rPr>
        <w:t xml:space="preserve">. Thus, I argue that in order to get herself out of the representational quandary she described earlier, </w:t>
      </w:r>
      <w:r w:rsidRPr="007850EF">
        <w:rPr>
          <w:rStyle w:val="StyleUnderline"/>
          <w:highlight w:val="green"/>
        </w:rPr>
        <w:t>Hartman</w:t>
      </w:r>
      <w:r w:rsidRPr="00E25C09">
        <w:rPr>
          <w:rStyle w:val="StyleUnderline"/>
        </w:rPr>
        <w:t xml:space="preserve"> unwittingly </w:t>
      </w:r>
      <w:r w:rsidRPr="007850EF">
        <w:rPr>
          <w:rStyle w:val="StyleUnderline"/>
          <w:highlight w:val="green"/>
        </w:rPr>
        <w:t>invokes</w:t>
      </w:r>
      <w:r w:rsidRPr="00E25C09">
        <w:rPr>
          <w:rStyle w:val="StyleUnderline"/>
        </w:rPr>
        <w:t xml:space="preserve"> the spectral presence of </w:t>
      </w:r>
      <w:r w:rsidRPr="007850EF">
        <w:rPr>
          <w:rStyle w:val="StyleUnderline"/>
          <w:highlight w:val="green"/>
        </w:rPr>
        <w:t>disability</w:t>
      </w:r>
      <w:r w:rsidRPr="00E25C09">
        <w:rPr>
          <w:rStyle w:val="StyleUnderline"/>
        </w:rPr>
        <w:t xml:space="preserve"> only </w:t>
      </w:r>
      <w:r w:rsidRPr="007850EF">
        <w:rPr>
          <w:rStyle w:val="StyleUnderline"/>
          <w:highlight w:val="green"/>
        </w:rPr>
        <w:t xml:space="preserve">to require its </w:t>
      </w:r>
      <w:r w:rsidRPr="007850EF">
        <w:rPr>
          <w:rStyle w:val="Emphasis"/>
          <w:highlight w:val="green"/>
        </w:rPr>
        <w:t>immediate radical disavowal</w:t>
      </w:r>
      <w:r w:rsidRPr="00660E17">
        <w:rPr>
          <w:sz w:val="16"/>
        </w:rPr>
        <w:t xml:space="preserve"> </w:t>
      </w:r>
      <w:r w:rsidRPr="00E25C09">
        <w:rPr>
          <w:rStyle w:val="StyleUnderline"/>
        </w:rPr>
        <w:t xml:space="preserve">in her ethical attempts </w:t>
      </w:r>
      <w:r w:rsidRPr="007850EF">
        <w:rPr>
          <w:rStyle w:val="StyleUnderline"/>
          <w:highlight w:val="green"/>
        </w:rPr>
        <w:t>to</w:t>
      </w:r>
      <w:r w:rsidRPr="00660E17">
        <w:rPr>
          <w:sz w:val="16"/>
        </w:rPr>
        <w:t xml:space="preserve"> “</w:t>
      </w:r>
      <w:r w:rsidRPr="007850EF">
        <w:rPr>
          <w:rStyle w:val="StyleUnderline"/>
          <w:highlight w:val="green"/>
        </w:rPr>
        <w:t xml:space="preserve">revisit the scene of subjection </w:t>
      </w:r>
      <w:r w:rsidRPr="007850EF">
        <w:rPr>
          <w:rStyle w:val="Emphasis"/>
          <w:highlight w:val="green"/>
        </w:rPr>
        <w:t xml:space="preserve">without </w:t>
      </w:r>
      <w:r w:rsidRPr="009D46D3">
        <w:rPr>
          <w:rStyle w:val="Emphasis"/>
          <w:sz w:val="28"/>
          <w:szCs w:val="28"/>
          <w:highlight w:val="green"/>
        </w:rPr>
        <w:t>replicating the grammar of violence</w:t>
      </w:r>
      <w:r w:rsidRPr="00660E17">
        <w:rPr>
          <w:sz w:val="16"/>
        </w:rPr>
        <w:t xml:space="preserve">” (Hartman, 2008, p. 4) </w:t>
      </w:r>
      <w:r w:rsidRPr="00136ACA">
        <w:rPr>
          <w:rStyle w:val="StyleUnderline"/>
        </w:rPr>
        <w:t>that inevitably results in “this routine display of the slave’s ravaged body”</w:t>
      </w:r>
      <w:r w:rsidRPr="00660E17">
        <w:rPr>
          <w:sz w:val="16"/>
        </w:rPr>
        <w:t xml:space="preserve"> (Hartman, 2007; p. 3). Similarly, </w:t>
      </w:r>
      <w:r w:rsidRPr="007850EF">
        <w:rPr>
          <w:rStyle w:val="StyleUnderline"/>
          <w:highlight w:val="green"/>
        </w:rPr>
        <w:t>Tuck</w:t>
      </w:r>
      <w:r w:rsidRPr="00660E17">
        <w:rPr>
          <w:sz w:val="16"/>
        </w:rPr>
        <w:t xml:space="preserve"> (2009) </w:t>
      </w:r>
      <w:r w:rsidRPr="00136ACA">
        <w:rPr>
          <w:rStyle w:val="StyleUnderline"/>
        </w:rPr>
        <w:t>in asking for a “moratorium - a turning of our backs on narratives that insist that we are ruined, that we are broken, that we are damaged”</w:t>
      </w:r>
      <w:r w:rsidRPr="00660E17">
        <w:rPr>
          <w:sz w:val="16"/>
        </w:rPr>
        <w:t xml:space="preserve"> (p. 424) </w:t>
      </w:r>
      <w:r w:rsidRPr="007850EF">
        <w:rPr>
          <w:rStyle w:val="StyleUnderline"/>
          <w:highlight w:val="green"/>
        </w:rPr>
        <w:t>implicitly suggests</w:t>
      </w:r>
      <w:r w:rsidRPr="00136ACA">
        <w:rPr>
          <w:rStyle w:val="StyleUnderline"/>
        </w:rPr>
        <w:t xml:space="preserve"> that </w:t>
      </w:r>
      <w:r w:rsidRPr="007850EF">
        <w:rPr>
          <w:rStyle w:val="StyleUnderline"/>
          <w:highlight w:val="green"/>
        </w:rPr>
        <w:t>we turn away from</w:t>
      </w:r>
      <w:r w:rsidRPr="00136ACA">
        <w:rPr>
          <w:rStyle w:val="StyleUnderline"/>
        </w:rPr>
        <w:t xml:space="preserve"> the </w:t>
      </w:r>
      <w:r w:rsidRPr="007850EF">
        <w:rPr>
          <w:rStyle w:val="Emphasis"/>
        </w:rPr>
        <w:t>spectral</w:t>
      </w:r>
      <w:r w:rsidRPr="00136ACA">
        <w:rPr>
          <w:rStyle w:val="Emphasis"/>
        </w:rPr>
        <w:t xml:space="preserve"> presence of </w:t>
      </w:r>
      <w:r w:rsidRPr="007850EF">
        <w:rPr>
          <w:rStyle w:val="Emphasis"/>
          <w:highlight w:val="green"/>
        </w:rPr>
        <w:t>disability</w:t>
      </w:r>
      <w:r w:rsidRPr="00136ACA">
        <w:rPr>
          <w:rStyle w:val="Emphasis"/>
        </w:rPr>
        <w:t xml:space="preserve"> </w:t>
      </w:r>
      <w:r w:rsidRPr="007850EF">
        <w:rPr>
          <w:rStyle w:val="StyleUnderline"/>
          <w:highlight w:val="green"/>
        </w:rPr>
        <w:t xml:space="preserve">that has </w:t>
      </w:r>
      <w:r w:rsidRPr="007850EF">
        <w:rPr>
          <w:rStyle w:val="Emphasis"/>
          <w:highlight w:val="green"/>
        </w:rPr>
        <w:t>embodied</w:t>
      </w:r>
      <w:r w:rsidRPr="00136ACA">
        <w:rPr>
          <w:rStyle w:val="StyleUnderline"/>
        </w:rPr>
        <w:t xml:space="preserve"> what we have historically viewed as “</w:t>
      </w:r>
      <w:r w:rsidRPr="007850EF">
        <w:rPr>
          <w:rStyle w:val="Emphasis"/>
          <w:highlight w:val="green"/>
        </w:rPr>
        <w:t>deviant difference</w:t>
      </w:r>
      <w:r w:rsidRPr="00136ACA">
        <w:rPr>
          <w:rStyle w:val="StyleUnderline"/>
        </w:rPr>
        <w:t>”.</w:t>
      </w:r>
      <w:r w:rsidRPr="00660E17">
        <w:rPr>
          <w:sz w:val="16"/>
        </w:rPr>
        <w:t xml:space="preserve"> In both contexts, </w:t>
      </w:r>
      <w:r w:rsidRPr="007850EF">
        <w:rPr>
          <w:rStyle w:val="StyleUnderline"/>
          <w:highlight w:val="green"/>
        </w:rPr>
        <w:t xml:space="preserve">an appeal to ethical representations of racial difference hinges on a repudiation of disability as voyeuristic fetish and/or </w:t>
      </w:r>
      <w:r w:rsidRPr="007850EF">
        <w:rPr>
          <w:rStyle w:val="Emphasis"/>
          <w:highlight w:val="green"/>
        </w:rPr>
        <w:t>disability as embodied damage</w:t>
      </w:r>
      <w:r w:rsidRPr="00660E17">
        <w:rPr>
          <w:sz w:val="16"/>
        </w:rPr>
        <w:t xml:space="preserve">. In each case, </w:t>
      </w:r>
      <w:r w:rsidRPr="00136ACA">
        <w:rPr>
          <w:rStyle w:val="StyleUnderline"/>
        </w:rPr>
        <w:t xml:space="preserve">I argue </w:t>
      </w:r>
      <w:r w:rsidRPr="007850EF">
        <w:rPr>
          <w:rStyle w:val="StyleUnderline"/>
          <w:highlight w:val="green"/>
        </w:rPr>
        <w:t>disability is put to work to liberate</w:t>
      </w:r>
      <w:r w:rsidRPr="00136ACA">
        <w:rPr>
          <w:rStyle w:val="StyleUnderline"/>
        </w:rPr>
        <w:t xml:space="preserve"> critical/transformative </w:t>
      </w:r>
      <w:r w:rsidRPr="007850EF">
        <w:rPr>
          <w:rStyle w:val="StyleUnderline"/>
          <w:highlight w:val="green"/>
        </w:rPr>
        <w:t>methodologies from</w:t>
      </w:r>
      <w:r w:rsidRPr="00136ACA">
        <w:rPr>
          <w:rStyle w:val="StyleUnderline"/>
        </w:rPr>
        <w:t xml:space="preserve"> a </w:t>
      </w:r>
      <w:r w:rsidRPr="007850EF">
        <w:rPr>
          <w:rStyle w:val="Emphasis"/>
          <w:highlight w:val="green"/>
        </w:rPr>
        <w:t>damage</w:t>
      </w:r>
      <w:r w:rsidRPr="00136ACA">
        <w:rPr>
          <w:rStyle w:val="Emphasis"/>
        </w:rPr>
        <w:t>-centered focus</w:t>
      </w:r>
      <w:r w:rsidRPr="00136ACA">
        <w:rPr>
          <w:rStyle w:val="StyleUnderline"/>
        </w:rPr>
        <w:t xml:space="preserve"> </w:t>
      </w:r>
      <w:r w:rsidRPr="007850EF">
        <w:rPr>
          <w:rStyle w:val="StyleUnderline"/>
          <w:highlight w:val="green"/>
        </w:rPr>
        <w:t>at</w:t>
      </w:r>
      <w:r w:rsidRPr="00136ACA">
        <w:rPr>
          <w:rStyle w:val="StyleUnderline"/>
        </w:rPr>
        <w:t xml:space="preserve"> </w:t>
      </w:r>
      <w:r w:rsidRPr="00136ACA">
        <w:rPr>
          <w:rStyle w:val="Emphasis"/>
        </w:rPr>
        <w:t xml:space="preserve">multiple </w:t>
      </w:r>
      <w:r w:rsidRPr="007850EF">
        <w:rPr>
          <w:rStyle w:val="Emphasis"/>
          <w:highlight w:val="green"/>
        </w:rPr>
        <w:t>scenes of subjection</w:t>
      </w:r>
      <w:r w:rsidRPr="007850EF">
        <w:rPr>
          <w:rStyle w:val="StyleUnderline"/>
          <w:highlight w:val="green"/>
        </w:rPr>
        <w:t xml:space="preserve"> with </w:t>
      </w:r>
      <w:r w:rsidRPr="007850EF">
        <w:rPr>
          <w:rStyle w:val="Emphasis"/>
          <w:highlight w:val="green"/>
        </w:rPr>
        <w:t>scarce recognition</w:t>
      </w:r>
      <w:r w:rsidRPr="007850EF">
        <w:rPr>
          <w:rStyle w:val="StyleUnderline"/>
          <w:highlight w:val="green"/>
        </w:rPr>
        <w:t xml:space="preserve"> of this </w:t>
      </w:r>
      <w:r w:rsidRPr="007850EF">
        <w:rPr>
          <w:rStyle w:val="Emphasis"/>
          <w:highlight w:val="green"/>
        </w:rPr>
        <w:t>labor</w:t>
      </w:r>
      <w:r w:rsidRPr="007850EF">
        <w:rPr>
          <w:sz w:val="16"/>
          <w:highlight w:val="green"/>
        </w:rPr>
        <w:t>.</w:t>
      </w:r>
    </w:p>
    <w:p w14:paraId="461C0772" w14:textId="77777777" w:rsidR="008850CD" w:rsidRPr="00660E17" w:rsidRDefault="008850CD" w:rsidP="008850CD">
      <w:pPr>
        <w:rPr>
          <w:sz w:val="16"/>
        </w:rPr>
      </w:pPr>
      <w:r w:rsidRPr="00660E17">
        <w:rPr>
          <w:sz w:val="16"/>
        </w:rPr>
        <w:t>I use the terms “unwittingly” and “implicitly” in describing this turning away from disability not as a critique of either of these scholars (whose work has transformed my own thinking) but rather to publicly alert us as to how disability’s ghostly presence foregrounds the naturalization of ableist imperatives in critical/transformative methodologies.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w:t>
      </w:r>
    </w:p>
    <w:p w14:paraId="3C566D11" w14:textId="77777777" w:rsidR="008850CD" w:rsidRPr="00660E17" w:rsidRDefault="008850CD" w:rsidP="008850CD">
      <w:pPr>
        <w:rPr>
          <w:sz w:val="16"/>
        </w:rPr>
      </w:pPr>
      <w:r w:rsidRPr="00660E17">
        <w:rPr>
          <w:sz w:val="16"/>
        </w:rPr>
        <w:t>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w:t>
      </w:r>
    </w:p>
    <w:p w14:paraId="5AA2F80C" w14:textId="77777777" w:rsidR="008850CD" w:rsidRPr="00660E17" w:rsidRDefault="008850CD" w:rsidP="008850CD">
      <w:pPr>
        <w:rPr>
          <w:sz w:val="16"/>
        </w:rPr>
      </w:pPr>
      <w:r w:rsidRPr="00660E17">
        <w:rPr>
          <w:sz w:val="16"/>
        </w:rPr>
        <w:t xml:space="preserve">Drawing on Gordon’s definition of haunting, I argue that the spectral presence of disability shows up at every “scene of subjection” we witness both inside and outside educational research/contexts without any sign of leaving. This is not to say that disability is unreal, confined to the realm of ghostly discourse. Rather, I argue </w:t>
      </w:r>
      <w:r w:rsidRPr="002D0870">
        <w:rPr>
          <w:rStyle w:val="StyleUnderline"/>
        </w:rPr>
        <w:t xml:space="preserve">that </w:t>
      </w:r>
      <w:r w:rsidRPr="00DB5C37">
        <w:rPr>
          <w:rStyle w:val="Emphasis"/>
          <w:highlight w:val="green"/>
        </w:rPr>
        <w:t>ableist constructions of disability</w:t>
      </w:r>
      <w:r w:rsidRPr="00DB5C37">
        <w:rPr>
          <w:rStyle w:val="StyleUnderline"/>
          <w:highlight w:val="green"/>
        </w:rPr>
        <w:t xml:space="preserve"> as</w:t>
      </w:r>
      <w:r w:rsidRPr="002D0870">
        <w:rPr>
          <w:rStyle w:val="StyleUnderline"/>
        </w:rPr>
        <w:t xml:space="preserve"> the embodiment of </w:t>
      </w:r>
      <w:r w:rsidRPr="00DB5C37">
        <w:rPr>
          <w:rStyle w:val="StyleUnderline"/>
          <w:highlight w:val="green"/>
        </w:rPr>
        <w:t>damage are</w:t>
      </w:r>
      <w:r w:rsidRPr="002D0870">
        <w:rPr>
          <w:rStyle w:val="StyleUnderline"/>
        </w:rPr>
        <w:t xml:space="preserve"> regularly </w:t>
      </w:r>
      <w:r w:rsidRPr="00DB5C37">
        <w:rPr>
          <w:rStyle w:val="StyleUnderline"/>
          <w:highlight w:val="green"/>
        </w:rPr>
        <w:t xml:space="preserve">deployed to </w:t>
      </w:r>
      <w:r w:rsidRPr="00DB5C37">
        <w:rPr>
          <w:rStyle w:val="Emphasis"/>
          <w:highlight w:val="green"/>
        </w:rPr>
        <w:t>compel us to witness</w:t>
      </w:r>
      <w:r w:rsidRPr="00660E17">
        <w:rPr>
          <w:sz w:val="16"/>
        </w:rPr>
        <w:t xml:space="preserve"> the </w:t>
      </w:r>
      <w:r w:rsidRPr="002D0870">
        <w:rPr>
          <w:rStyle w:val="Emphasis"/>
        </w:rPr>
        <w:t>realness of</w:t>
      </w:r>
      <w:r w:rsidRPr="00660E17">
        <w:rPr>
          <w:sz w:val="16"/>
        </w:rPr>
        <w:t xml:space="preserve"> global </w:t>
      </w:r>
      <w:r w:rsidRPr="00DB5C37">
        <w:rPr>
          <w:rStyle w:val="Emphasis"/>
          <w:highlight w:val="green"/>
        </w:rPr>
        <w:t>suffering</w:t>
      </w:r>
      <w:r w:rsidRPr="00660E17">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07238C">
        <w:rPr>
          <w:rStyle w:val="StyleUnderline"/>
        </w:rPr>
        <w:t xml:space="preserve">disability appears synonymous with an </w:t>
      </w:r>
      <w:r w:rsidRPr="0007238C">
        <w:rPr>
          <w:rStyle w:val="Emphasis"/>
        </w:rPr>
        <w:t>abject vulnerability</w:t>
      </w:r>
      <w:r w:rsidRPr="00660E17">
        <w:rPr>
          <w:sz w:val="16"/>
        </w:rPr>
        <w:t xml:space="preserve"> </w:t>
      </w:r>
      <w:r w:rsidRPr="0007238C">
        <w:rPr>
          <w:rStyle w:val="StyleUnderline"/>
        </w:rPr>
        <w:t>becoming</w:t>
      </w:r>
      <w:r w:rsidRPr="00660E17">
        <w:rPr>
          <w:sz w:val="16"/>
        </w:rPr>
        <w:t xml:space="preserve"> simultaneously </w:t>
      </w:r>
      <w:r w:rsidRPr="0007238C">
        <w:rPr>
          <w:rStyle w:val="Emphasis"/>
        </w:rPr>
        <w:t>(hyper)visible</w:t>
      </w:r>
      <w:r w:rsidRPr="00660E17">
        <w:rPr>
          <w:sz w:val="16"/>
        </w:rPr>
        <w:t xml:space="preserve"> in its ability to trigger an affective response but (hyper)invisible when social policy is called upon to respond to the real material consequences of actually living with a disability.</w:t>
      </w:r>
    </w:p>
    <w:p w14:paraId="3912BA27" w14:textId="77777777" w:rsidR="008850CD" w:rsidRPr="00660E17" w:rsidRDefault="008850CD" w:rsidP="008850CD">
      <w:pPr>
        <w:rPr>
          <w:sz w:val="16"/>
        </w:rPr>
      </w:pPr>
      <w:r w:rsidRPr="00660E17">
        <w:rPr>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 just like in the ‘scenes of subjection” witnessed earlier, </w:t>
      </w:r>
      <w:r w:rsidRPr="0007238C">
        <w:rPr>
          <w:rStyle w:val="StyleUnderline"/>
        </w:rPr>
        <w:t>disability is recognized only when it exists to expose</w:t>
      </w:r>
      <w:r w:rsidRPr="00660E17">
        <w:rPr>
          <w:sz w:val="16"/>
        </w:rPr>
        <w:t xml:space="preserve"> </w:t>
      </w:r>
      <w:r w:rsidRPr="0007238C">
        <w:rPr>
          <w:rStyle w:val="Emphasis"/>
        </w:rPr>
        <w:t>the vulnerability of Others</w:t>
      </w:r>
      <w:r w:rsidRPr="00660E17">
        <w:rPr>
          <w:sz w:val="16"/>
        </w:rPr>
        <w:t xml:space="preserve"> </w:t>
      </w:r>
      <w:r w:rsidRPr="0007238C">
        <w:rPr>
          <w:rStyle w:val="StyleUnderline"/>
        </w:rPr>
        <w:t>in order to attain justice for the Others themselves</w:t>
      </w:r>
      <w:r w:rsidRPr="00660E17">
        <w:rPr>
          <w:sz w:val="16"/>
        </w:rPr>
        <w:t>. Very rare is the occasion when disability claims our attention to attain justice for itself. Recognizing these discrepancies in critical/transformative circles, Kim (2016b) raises the following questions:</w:t>
      </w:r>
    </w:p>
    <w:p w14:paraId="1E7C432F" w14:textId="77777777" w:rsidR="008850CD" w:rsidRPr="00660E17" w:rsidRDefault="008850CD" w:rsidP="008850CD">
      <w:pPr>
        <w:rPr>
          <w:sz w:val="16"/>
        </w:rPr>
      </w:pPr>
      <w:r w:rsidRPr="00660E17">
        <w:rPr>
          <w:sz w:val="16"/>
        </w:rPr>
        <w:t>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w:t>
      </w:r>
    </w:p>
    <w:p w14:paraId="202A33D3" w14:textId="77777777" w:rsidR="008850CD" w:rsidRPr="00660E17" w:rsidRDefault="008850CD" w:rsidP="008850CD">
      <w:pPr>
        <w:rPr>
          <w:sz w:val="16"/>
        </w:rPr>
      </w:pPr>
      <w:r w:rsidRPr="00C94924">
        <w:rPr>
          <w:rStyle w:val="Emphasis"/>
        </w:rPr>
        <w:t xml:space="preserve">Kim’s thought-provoking questions reminds us that </w:t>
      </w:r>
      <w:r w:rsidRPr="00DC792D">
        <w:rPr>
          <w:rStyle w:val="Emphasis"/>
          <w:highlight w:val="green"/>
        </w:rPr>
        <w:t>refusing damage-centered research inevitably results in refusing disability</w:t>
      </w:r>
      <w:r w:rsidRPr="00C94924">
        <w:rPr>
          <w:rStyle w:val="Emphasis"/>
        </w:rPr>
        <w:t>.</w:t>
      </w:r>
      <w:r w:rsidRPr="00660E17">
        <w:rPr>
          <w:sz w:val="16"/>
        </w:rPr>
        <w:t xml:space="preserve"> Moreover, </w:t>
      </w:r>
      <w:r w:rsidRPr="00C94924">
        <w:rPr>
          <w:rStyle w:val="StyleUnderline"/>
        </w:rPr>
        <w:t xml:space="preserve">we know that </w:t>
      </w:r>
      <w:r w:rsidRPr="00DC792D">
        <w:rPr>
          <w:rStyle w:val="StyleUnderline"/>
          <w:highlight w:val="green"/>
        </w:rPr>
        <w:t>refusals</w:t>
      </w:r>
      <w:r w:rsidRPr="00660E17">
        <w:rPr>
          <w:sz w:val="16"/>
        </w:rPr>
        <w:t xml:space="preserve">, by themselves, </w:t>
      </w:r>
      <w:r w:rsidRPr="00DC792D">
        <w:rPr>
          <w:rStyle w:val="Emphasis"/>
          <w:highlight w:val="green"/>
        </w:rPr>
        <w:t>are not substantive actions</w:t>
      </w:r>
      <w:r w:rsidRPr="00660E17">
        <w:rPr>
          <w:sz w:val="16"/>
        </w:rPr>
        <w:t xml:space="preserve">. </w:t>
      </w:r>
      <w:r w:rsidRPr="00DC792D">
        <w:rPr>
          <w:rStyle w:val="Emphasis"/>
          <w:highlight w:val="green"/>
        </w:rPr>
        <w:t>We need something</w:t>
      </w:r>
      <w:r w:rsidRPr="00C94924">
        <w:rPr>
          <w:rStyle w:val="Emphasis"/>
        </w:rPr>
        <w:t xml:space="preserve"> else. Something </w:t>
      </w:r>
      <w:r w:rsidRPr="00DC792D">
        <w:rPr>
          <w:rStyle w:val="Emphasis"/>
          <w:highlight w:val="green"/>
        </w:rPr>
        <w:t>more</w:t>
      </w:r>
      <w:r w:rsidRPr="00660E17">
        <w:rPr>
          <w:sz w:val="16"/>
        </w:rPr>
        <w:t>. Both Hartman and Tuck also recognize this and respond accordingly. Hartman’s (2008) response is existentialist in her approach while leaving a door open to embrace the possibility of disability. She writes:</w:t>
      </w:r>
    </w:p>
    <w:p w14:paraId="0E12DFA6" w14:textId="77777777" w:rsidR="008850CD" w:rsidRPr="00660E17" w:rsidRDefault="008850CD" w:rsidP="008850CD">
      <w:pPr>
        <w:rPr>
          <w:sz w:val="16"/>
        </w:rPr>
      </w:pPr>
      <w:r w:rsidRPr="00660E17">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p>
    <w:p w14:paraId="051AAD6A" w14:textId="77777777" w:rsidR="008850CD" w:rsidRPr="00660E17" w:rsidRDefault="008850CD" w:rsidP="008850CD">
      <w:pPr>
        <w:rPr>
          <w:sz w:val="16"/>
        </w:rPr>
      </w:pPr>
      <w:r w:rsidRPr="00660E17">
        <w:rPr>
          <w:sz w:val="16"/>
        </w:rPr>
        <w:t>Tuck’s response (2009) requires that we make “an epistemological shift” (p. 419) from damage to desire and by doing so also leaves the door open to embrace the possibility of disability by proffering this conceptualization of desire:</w:t>
      </w:r>
    </w:p>
    <w:p w14:paraId="6B7B6145" w14:textId="77777777" w:rsidR="008850CD" w:rsidRPr="00660E17" w:rsidRDefault="008850CD" w:rsidP="008850CD">
      <w:pPr>
        <w:rPr>
          <w:sz w:val="16"/>
        </w:rPr>
      </w:pPr>
      <w:r w:rsidRPr="00660E17">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p>
    <w:p w14:paraId="774F82E2" w14:textId="77777777" w:rsidR="008850CD" w:rsidRPr="00660E17" w:rsidRDefault="008850CD" w:rsidP="008850CD">
      <w:pPr>
        <w:rPr>
          <w:sz w:val="16"/>
        </w:rPr>
      </w:pPr>
      <w:r w:rsidRPr="00660E17">
        <w:rPr>
          <w:sz w:val="16"/>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sidRPr="00AD04DA">
        <w:rPr>
          <w:rStyle w:val="StyleUnderline"/>
        </w:rPr>
        <w:t xml:space="preserve">Here, </w:t>
      </w:r>
      <w:r w:rsidRPr="00DC792D">
        <w:rPr>
          <w:rStyle w:val="StyleUnderline"/>
          <w:highlight w:val="green"/>
        </w:rPr>
        <w:t xml:space="preserve">the </w:t>
      </w:r>
      <w:r w:rsidRPr="00DC792D">
        <w:rPr>
          <w:rStyle w:val="Emphasis"/>
          <w:highlight w:val="green"/>
        </w:rPr>
        <w:t>utility</w:t>
      </w:r>
      <w:r w:rsidRPr="00AD04DA">
        <w:rPr>
          <w:rStyle w:val="Emphasis"/>
        </w:rPr>
        <w:t xml:space="preserve"> of disability</w:t>
      </w:r>
      <w:r w:rsidRPr="00AD04DA">
        <w:rPr>
          <w:rStyle w:val="StyleUnderline"/>
        </w:rPr>
        <w:t xml:space="preserve"> </w:t>
      </w:r>
      <w:r w:rsidRPr="00DC792D">
        <w:rPr>
          <w:rStyle w:val="StyleUnderline"/>
          <w:highlight w:val="green"/>
        </w:rPr>
        <w:t xml:space="preserve">to </w:t>
      </w:r>
      <w:r w:rsidRPr="00DC792D">
        <w:rPr>
          <w:rStyle w:val="Emphasis"/>
          <w:highlight w:val="green"/>
        </w:rPr>
        <w:t>disrupt</w:t>
      </w:r>
      <w:r w:rsidRPr="00DC792D">
        <w:rPr>
          <w:rStyle w:val="StyleUnderline"/>
          <w:highlight w:val="green"/>
        </w:rPr>
        <w:t xml:space="preserve"> the hegemonic </w:t>
      </w:r>
      <w:r w:rsidRPr="00DC792D">
        <w:rPr>
          <w:rStyle w:val="Emphasis"/>
          <w:highlight w:val="green"/>
        </w:rPr>
        <w:t>shows</w:t>
      </w:r>
      <w:r w:rsidRPr="00AD04DA">
        <w:rPr>
          <w:rStyle w:val="Emphasis"/>
        </w:rPr>
        <w:t xml:space="preserve"> its hand</w:t>
      </w:r>
      <w:r w:rsidRPr="00AD04DA">
        <w:rPr>
          <w:rStyle w:val="StyleUnderline"/>
        </w:rPr>
        <w:t xml:space="preserve"> in emancipatory research; clearly an advancement from previous oppressive iterations of disability, and yet I demur </w:t>
      </w:r>
      <w:r w:rsidRPr="00DC792D">
        <w:rPr>
          <w:rStyle w:val="StyleUnderline"/>
          <w:highlight w:val="green"/>
        </w:rPr>
        <w:t xml:space="preserve">that </w:t>
      </w:r>
      <w:r w:rsidRPr="00DC792D">
        <w:rPr>
          <w:rStyle w:val="Emphasis"/>
          <w:highlight w:val="green"/>
        </w:rPr>
        <w:t>disability once again remains a ghostly figure</w:t>
      </w:r>
      <w:r w:rsidRPr="00DC792D">
        <w:rPr>
          <w:sz w:val="16"/>
          <w:highlight w:val="green"/>
        </w:rPr>
        <w:t xml:space="preserve"> </w:t>
      </w:r>
      <w:r w:rsidRPr="00DC792D">
        <w:rPr>
          <w:rStyle w:val="StyleUnderline"/>
          <w:highlight w:val="green"/>
        </w:rPr>
        <w:t>doing work at the</w:t>
      </w:r>
      <w:r w:rsidRPr="00AD04DA">
        <w:rPr>
          <w:rStyle w:val="StyleUnderline"/>
        </w:rPr>
        <w:t xml:space="preserve"> obscure </w:t>
      </w:r>
      <w:r w:rsidRPr="00DC792D">
        <w:rPr>
          <w:rStyle w:val="StyleUnderline"/>
          <w:highlight w:val="green"/>
        </w:rPr>
        <w:t>edges</w:t>
      </w:r>
      <w:r w:rsidRPr="00AD04DA">
        <w:rPr>
          <w:rStyle w:val="StyleUnderline"/>
        </w:rPr>
        <w:t xml:space="preserve"> of our critical consciousness(es).</w:t>
      </w:r>
      <w:r w:rsidRPr="00660E17">
        <w:rPr>
          <w:sz w:val="16"/>
        </w:rPr>
        <w:t xml:space="preserve"> Disability studies scholars, David Mitchell and Sharon Snyder (2000) have described </w:t>
      </w:r>
      <w:r w:rsidRPr="00DC792D">
        <w:rPr>
          <w:rStyle w:val="StyleUnderline"/>
          <w:highlight w:val="green"/>
        </w:rPr>
        <w:t>this utilization of disability</w:t>
      </w:r>
      <w:r w:rsidRPr="00660E17">
        <w:rPr>
          <w:sz w:val="16"/>
        </w:rPr>
        <w:t xml:space="preserve"> whose sole purpose </w:t>
      </w:r>
      <w:r w:rsidRPr="00DC792D">
        <w:rPr>
          <w:rStyle w:val="Emphasis"/>
          <w:highlight w:val="green"/>
        </w:rPr>
        <w:t>is</w:t>
      </w:r>
      <w:r w:rsidRPr="00660E17">
        <w:rPr>
          <w:sz w:val="16"/>
        </w:rPr>
        <w:t xml:space="preserve"> </w:t>
      </w:r>
      <w:r w:rsidRPr="00AD04DA">
        <w:rPr>
          <w:rStyle w:val="StyleUnderline"/>
        </w:rPr>
        <w:t>to advance the narrative’s plot</w:t>
      </w:r>
      <w:r w:rsidRPr="00660E17">
        <w:rPr>
          <w:sz w:val="16"/>
        </w:rPr>
        <w:t xml:space="preserve"> and yet not engage disability on its own terms </w:t>
      </w:r>
      <w:r w:rsidRPr="00DC792D">
        <w:rPr>
          <w:rStyle w:val="StyleUnderline"/>
          <w:highlight w:val="green"/>
        </w:rPr>
        <w:t>as</w:t>
      </w:r>
      <w:r w:rsidRPr="00660E17">
        <w:rPr>
          <w:sz w:val="16"/>
        </w:rPr>
        <w:t xml:space="preserve"> “</w:t>
      </w:r>
      <w:r w:rsidRPr="00DC792D">
        <w:rPr>
          <w:rStyle w:val="Emphasis"/>
          <w:highlight w:val="green"/>
        </w:rPr>
        <w:t>narrative prosthesis</w:t>
      </w:r>
      <w:r w:rsidRPr="00660E17">
        <w:rPr>
          <w:sz w:val="16"/>
        </w:rPr>
        <w:t xml:space="preserve">.” Here, disability serves as a prosthetic device to the narrative; </w:t>
      </w:r>
      <w:r w:rsidRPr="00AD04DA">
        <w:rPr>
          <w:rStyle w:val="StyleUnderline"/>
        </w:rPr>
        <w:t>providing</w:t>
      </w:r>
      <w:r w:rsidRPr="00660E17">
        <w:rPr>
          <w:sz w:val="16"/>
        </w:rPr>
        <w:t xml:space="preserve"> its </w:t>
      </w:r>
      <w:r w:rsidRPr="00AD04DA">
        <w:rPr>
          <w:rStyle w:val="Emphasis"/>
        </w:rPr>
        <w:t>dramatic flair</w:t>
      </w:r>
      <w:r w:rsidRPr="00660E17">
        <w:rPr>
          <w:sz w:val="16"/>
        </w:rPr>
        <w:t>. Here, though disability is prominently visible in the narrative, the disability attached to the narrative’s characters is one-dimensional and serves only to verify its stereotypical attributes. John Steinbeck’s (1994) Of Mice &amp; Men is one such example. Another is Herman Melville’s (2016)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p>
    <w:p w14:paraId="405D0AD1" w14:textId="77777777" w:rsidR="008850CD" w:rsidRPr="00660E17" w:rsidRDefault="008850CD" w:rsidP="008850CD">
      <w:pPr>
        <w:rPr>
          <w:sz w:val="16"/>
        </w:rPr>
      </w:pPr>
      <w:r w:rsidRPr="00660E17">
        <w:rPr>
          <w:sz w:val="16"/>
        </w:rPr>
        <w:t>[Complex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w:t>
      </w:r>
    </w:p>
    <w:p w14:paraId="4C74D15C" w14:textId="77777777" w:rsidR="008850CD" w:rsidRPr="00660E17" w:rsidRDefault="008850CD" w:rsidP="008850CD">
      <w:pPr>
        <w:rPr>
          <w:sz w:val="16"/>
        </w:rPr>
      </w:pPr>
      <w:r w:rsidRPr="00660E17">
        <w:rPr>
          <w:sz w:val="16"/>
        </w:rPr>
        <w:t xml:space="preserve">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As a result, </w:t>
      </w:r>
      <w:r w:rsidRPr="0050774F">
        <w:rPr>
          <w:rStyle w:val="Emphasis"/>
          <w:highlight w:val="green"/>
        </w:rPr>
        <w:t>disability continues to provide uncompensated prosthetic labor to</w:t>
      </w:r>
      <w:r w:rsidRPr="00660E17">
        <w:rPr>
          <w:rStyle w:val="Emphasis"/>
        </w:rPr>
        <w:t xml:space="preserve"> critical/transformative </w:t>
      </w:r>
      <w:r w:rsidRPr="0050774F">
        <w:rPr>
          <w:rStyle w:val="Emphasis"/>
          <w:highlight w:val="green"/>
        </w:rPr>
        <w:t>methodologies</w:t>
      </w:r>
      <w:r w:rsidRPr="00660E17">
        <w:rPr>
          <w:sz w:val="16"/>
        </w:rPr>
        <w:t>.</w:t>
      </w:r>
    </w:p>
    <w:p w14:paraId="3D5DD78A" w14:textId="77777777" w:rsidR="008850CD" w:rsidRDefault="008850CD" w:rsidP="008850CD">
      <w:pPr>
        <w:pStyle w:val="Heading3"/>
      </w:pPr>
      <w:r>
        <w:t>1NC---Citational Politics</w:t>
      </w:r>
    </w:p>
    <w:p w14:paraId="54229F4D" w14:textId="3BC591B9" w:rsidR="008850CD" w:rsidRDefault="008850CD" w:rsidP="008850CD">
      <w:pPr>
        <w:pStyle w:val="Heading4"/>
      </w:pPr>
      <w:r>
        <w:t xml:space="preserve">The 1AC practices misogynoir in citation: </w:t>
      </w:r>
    </w:p>
    <w:p w14:paraId="774B63B8" w14:textId="77777777" w:rsidR="008850CD" w:rsidRDefault="008850CD" w:rsidP="008850CD"/>
    <w:p w14:paraId="5202E721" w14:textId="0B222FA2" w:rsidR="008850CD" w:rsidRPr="008850CD" w:rsidRDefault="008850CD" w:rsidP="008850CD">
      <w:pPr>
        <w:pStyle w:val="Heading4"/>
      </w:pPr>
      <w:r>
        <w:t xml:space="preserve">The 1AC has </w:t>
      </w:r>
      <w:r>
        <w:rPr>
          <w:u w:val="single"/>
        </w:rPr>
        <w:t>only</w:t>
      </w:r>
      <w:r>
        <w:t xml:space="preserve"> cited S. Berry – but highlighted </w:t>
      </w:r>
      <w:r>
        <w:rPr>
          <w:u w:val="single"/>
        </w:rPr>
        <w:t>none</w:t>
      </w:r>
      <w:r>
        <w:t xml:space="preserve"> of her words. Instead, they’ve taken an excerpt from Tricia Hersey and </w:t>
      </w:r>
      <w:r>
        <w:rPr>
          <w:u w:val="single"/>
        </w:rPr>
        <w:t>subsumed</w:t>
      </w:r>
      <w:r>
        <w:t xml:space="preserve"> and </w:t>
      </w:r>
      <w:r>
        <w:rPr>
          <w:u w:val="single"/>
        </w:rPr>
        <w:t>invisibilized her</w:t>
      </w:r>
      <w:r>
        <w:t xml:space="preserve">. They </w:t>
      </w:r>
      <w:r>
        <w:rPr>
          <w:u w:val="single"/>
        </w:rPr>
        <w:t>shrunk the font</w:t>
      </w:r>
      <w:r>
        <w:t xml:space="preserve"> and didn’t even </w:t>
      </w:r>
      <w:r>
        <w:rPr>
          <w:u w:val="single"/>
        </w:rPr>
        <w:t>underline</w:t>
      </w:r>
      <w:r>
        <w:t xml:space="preserve"> her name. </w:t>
      </w:r>
    </w:p>
    <w:p w14:paraId="2C4212FD" w14:textId="7D101041" w:rsidR="008850CD" w:rsidRDefault="008850CD" w:rsidP="008850CD">
      <w:r>
        <w:t>&lt;&lt;&lt;1AC For Reference&gt;&gt;&gt;</w:t>
      </w:r>
    </w:p>
    <w:p w14:paraId="2305A977" w14:textId="77777777" w:rsidR="008850CD" w:rsidRDefault="008850CD" w:rsidP="008850CD">
      <w:pPr>
        <w:pStyle w:val="Heading4"/>
      </w:pPr>
      <w:r>
        <w:t>I’m Resting</w:t>
      </w:r>
    </w:p>
    <w:p w14:paraId="2B42F9EC" w14:textId="77777777" w:rsidR="008850CD" w:rsidRDefault="008850CD" w:rsidP="008850CD">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437A9559" w14:textId="77777777" w:rsidR="008850CD" w:rsidRPr="00855C04" w:rsidRDefault="008850CD" w:rsidP="008850CD">
      <w:pPr>
        <w:rPr>
          <w:sz w:val="10"/>
          <w:szCs w:val="10"/>
        </w:rPr>
      </w:pPr>
      <w:r w:rsidRPr="00855C04">
        <w:rPr>
          <w:sz w:val="10"/>
          <w:szCs w:val="10"/>
        </w:rPr>
        <w:t>9 Creating Post-Work Imaginaries and Living Post-Work Lives</w:t>
      </w:r>
    </w:p>
    <w:p w14:paraId="50C03D2A" w14:textId="77777777" w:rsidR="008850CD" w:rsidRPr="008850CD" w:rsidRDefault="008850CD" w:rsidP="008850CD">
      <w:r w:rsidRPr="008850CD">
        <w:t xml:space="preserve">Black women are using anti-work perspectives to imagine a post-work world. In a post from The Nap Ministry account, </w:t>
      </w:r>
      <w:r w:rsidRPr="008850CD">
        <w:rPr>
          <w:highlight w:val="red"/>
        </w:rPr>
        <w:t>Hersey</w:t>
      </w:r>
      <w:r w:rsidRPr="008850CD">
        <w:t xml:space="preserve"> (The Nap Ministry, 2023b) reflects on her post-work imaginary. She </w:t>
      </w:r>
      <w:r w:rsidRPr="008850CD">
        <w:rPr>
          <w:highlight w:val="red"/>
        </w:rPr>
        <w:t>writes:</w:t>
      </w:r>
    </w:p>
    <w:p w14:paraId="79F7592F" w14:textId="77777777" w:rsidR="008850CD" w:rsidRPr="00855C04" w:rsidRDefault="008850CD" w:rsidP="008850CD">
      <w:pPr>
        <w:ind w:left="720"/>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2125539E" w14:textId="77777777" w:rsidR="008850CD" w:rsidRPr="00855C04" w:rsidRDefault="008850CD" w:rsidP="008850CD">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50A9F415" w14:textId="77777777" w:rsidR="008850CD" w:rsidRPr="008850CD" w:rsidRDefault="008850CD" w:rsidP="008850CD"/>
    <w:p w14:paraId="4F462277" w14:textId="77777777" w:rsidR="008850CD" w:rsidRDefault="008850CD" w:rsidP="008850CD"/>
    <w:p w14:paraId="50A512BC" w14:textId="77777777" w:rsidR="008850CD" w:rsidRPr="007E22E0" w:rsidRDefault="008850CD" w:rsidP="008850CD"/>
    <w:p w14:paraId="67CC9887" w14:textId="1C3C03F8" w:rsidR="008850CD" w:rsidRPr="008850CD" w:rsidRDefault="008850CD" w:rsidP="008850CD">
      <w:pPr>
        <w:pStyle w:val="Heading4"/>
        <w:rPr>
          <w:u w:val="single"/>
        </w:rPr>
      </w:pPr>
      <w:r>
        <w:t>Turns the case. Causes Tricia Hersey to be “</w:t>
      </w:r>
      <w:r w:rsidRPr="003B3727">
        <w:rPr>
          <w:rStyle w:val="StyleUnderline"/>
          <w:bCs/>
          <w:highlight w:val="green"/>
        </w:rPr>
        <w:t>required her to give with no expectation of reciprocity or return</w:t>
      </w:r>
      <w:r>
        <w:t xml:space="preserve">”. They’ve defined the erasure of Black women as an impact – so committing that in citation is bad. </w:t>
      </w:r>
    </w:p>
    <w:p w14:paraId="2F0451E7" w14:textId="77777777" w:rsidR="008850CD" w:rsidRPr="00AA2E27" w:rsidRDefault="008850CD" w:rsidP="008850CD">
      <w:r w:rsidRPr="00391D3A">
        <w:rPr>
          <w:rStyle w:val="Style13ptBold"/>
        </w:rPr>
        <w:t>Craven 21</w:t>
      </w:r>
      <w:r>
        <w:t>, cultural and medical anthropologist based at the College of Wooster. (Christa, 2021, “</w:t>
      </w:r>
      <w:r w:rsidRPr="00AA2E27">
        <w:t>Teaching Antiracist Citational Politics as a Project of Transformation: Lessons from the Cite Black Women Movement for White Feminist Anthropologists</w:t>
      </w:r>
      <w:r>
        <w:t>,” Feminist Anthropology, DOI: 10.1002/fea2.12036, luna)</w:t>
      </w:r>
    </w:p>
    <w:p w14:paraId="53C6E31C" w14:textId="77777777" w:rsidR="008850CD" w:rsidRPr="00AA2E27" w:rsidRDefault="008850CD" w:rsidP="008850CD">
      <w:pPr>
        <w:rPr>
          <w:sz w:val="16"/>
        </w:rPr>
      </w:pPr>
      <w:r w:rsidRPr="00AA2E27">
        <w:rPr>
          <w:rStyle w:val="StyleUnderline"/>
        </w:rPr>
        <w:t xml:space="preserve">How can we </w:t>
      </w:r>
      <w:r w:rsidRPr="000F2DA3">
        <w:rPr>
          <w:rStyle w:val="StyleUnderline"/>
          <w:highlight w:val="green"/>
        </w:rPr>
        <w:t>think</w:t>
      </w:r>
      <w:r w:rsidRPr="00AA2E27">
        <w:rPr>
          <w:rStyle w:val="StyleUnderline"/>
        </w:rPr>
        <w:t xml:space="preserve"> of </w:t>
      </w:r>
      <w:r w:rsidRPr="000F2DA3">
        <w:rPr>
          <w:rStyle w:val="StyleUnderline"/>
          <w:highlight w:val="green"/>
        </w:rPr>
        <w:t>citation not only as</w:t>
      </w:r>
      <w:r w:rsidRPr="00AA2E27">
        <w:rPr>
          <w:rStyle w:val="StyleUnderline"/>
        </w:rPr>
        <w:t xml:space="preserve"> something that is an </w:t>
      </w:r>
      <w:r w:rsidRPr="000F2DA3">
        <w:rPr>
          <w:rStyle w:val="StyleUnderline"/>
          <w:highlight w:val="green"/>
        </w:rPr>
        <w:t>academic praxis</w:t>
      </w:r>
      <w:r w:rsidRPr="00AA2E27">
        <w:rPr>
          <w:rStyle w:val="StyleUnderline"/>
        </w:rPr>
        <w:t xml:space="preserve">, </w:t>
      </w:r>
      <w:r w:rsidRPr="000F2DA3">
        <w:rPr>
          <w:rStyle w:val="StyleUnderline"/>
          <w:highlight w:val="green"/>
        </w:rPr>
        <w:t>but</w:t>
      </w:r>
      <w:r w:rsidRPr="00AA2E27">
        <w:rPr>
          <w:rStyle w:val="StyleUnderline"/>
        </w:rPr>
        <w:t xml:space="preserve"> also as a </w:t>
      </w:r>
      <w:r w:rsidRPr="000F2DA3">
        <w:rPr>
          <w:rStyle w:val="StyleUnderline"/>
          <w:highlight w:val="green"/>
        </w:rPr>
        <w:t>way of life</w:t>
      </w:r>
      <w:r w:rsidRPr="00AA2E27">
        <w:rPr>
          <w:rStyle w:val="StyleUnderline"/>
        </w:rPr>
        <w:t xml:space="preserve">, a way for us </w:t>
      </w:r>
      <w:r w:rsidRPr="000F2DA3">
        <w:rPr>
          <w:rStyle w:val="StyleUnderline"/>
          <w:highlight w:val="green"/>
        </w:rPr>
        <w:t>to engage</w:t>
      </w:r>
      <w:r w:rsidRPr="00AA2E27">
        <w:rPr>
          <w:rStyle w:val="StyleUnderline"/>
        </w:rPr>
        <w:t xml:space="preserve"> with </w:t>
      </w:r>
      <w:r w:rsidRPr="000F2DA3">
        <w:rPr>
          <w:rStyle w:val="StyleUnderline"/>
          <w:highlight w:val="green"/>
        </w:rPr>
        <w:t>one another</w:t>
      </w:r>
      <w:r w:rsidRPr="00AA2E27">
        <w:rPr>
          <w:rStyle w:val="StyleUnderline"/>
        </w:rPr>
        <w:t>?</w:t>
      </w:r>
      <w:r w:rsidRPr="00AA2E27">
        <w:rPr>
          <w:sz w:val="16"/>
        </w:rPr>
        <w:t xml:space="preserve"> — Christen A. Smith, Cite Black Women Podcast, 2019, emphasis in original</w:t>
      </w:r>
    </w:p>
    <w:p w14:paraId="10037AFF" w14:textId="77777777" w:rsidR="008850CD" w:rsidRPr="00AA2E27" w:rsidRDefault="008850CD" w:rsidP="008850CD">
      <w:pPr>
        <w:rPr>
          <w:sz w:val="16"/>
        </w:rPr>
      </w:pPr>
      <w:r w:rsidRPr="000F2DA3">
        <w:rPr>
          <w:rStyle w:val="Emphasis"/>
          <w:highlight w:val="green"/>
        </w:rPr>
        <w:t>Citational politics are a politics of community</w:t>
      </w:r>
      <w:r w:rsidRPr="00AA2E27">
        <w:rPr>
          <w:sz w:val="16"/>
        </w:rPr>
        <w:t xml:space="preserve">, as Cite Black Women founder Christen A. Smith reminds us, </w:t>
      </w:r>
      <w:r w:rsidRPr="000F2DA3">
        <w:rPr>
          <w:rStyle w:val="StyleUnderline"/>
          <w:highlight w:val="green"/>
        </w:rPr>
        <w:t>that invites substantive engagement</w:t>
      </w:r>
      <w:r w:rsidRPr="00AA2E27">
        <w:rPr>
          <w:rStyle w:val="StyleUnderline"/>
        </w:rPr>
        <w:t xml:space="preserve"> with one another</w:t>
      </w:r>
      <w:r w:rsidRPr="00AA2E27">
        <w:rPr>
          <w:sz w:val="16"/>
        </w:rPr>
        <w:t xml:space="preserve">.1 </w:t>
      </w:r>
      <w:r w:rsidRPr="000F2DA3">
        <w:rPr>
          <w:rStyle w:val="StyleUnderline"/>
          <w:highlight w:val="green"/>
        </w:rPr>
        <w:t>Citational politics</w:t>
      </w:r>
      <w:r w:rsidRPr="00AA2E27">
        <w:rPr>
          <w:sz w:val="16"/>
        </w:rPr>
        <w:t xml:space="preserve">, and ultimately praxis (putting one’s citational politics into practice), </w:t>
      </w:r>
      <w:r w:rsidRPr="00AA2E27">
        <w:rPr>
          <w:rStyle w:val="StyleUnderline"/>
        </w:rPr>
        <w:t xml:space="preserve">can be inclusionary or exclusionary, but </w:t>
      </w:r>
      <w:r w:rsidRPr="00AA2E27">
        <w:rPr>
          <w:rStyle w:val="Emphasis"/>
        </w:rPr>
        <w:t xml:space="preserve">they </w:t>
      </w:r>
      <w:r w:rsidRPr="000F2DA3">
        <w:rPr>
          <w:rStyle w:val="Emphasis"/>
          <w:highlight w:val="green"/>
        </w:rPr>
        <w:t>are never neutral</w:t>
      </w:r>
      <w:r w:rsidRPr="00AA2E27">
        <w:rPr>
          <w:sz w:val="16"/>
        </w:rPr>
        <w:t>. For white feminist anthropologists like myself, the stakes are particularly high in this work because of how racist and colonial legacies have influenced the history of anthropology and also because whiteness continues to be privileged in how that history is charted and conveyed to new generations of students. Citing Black women’s contributions is linked to broader struggles for justice and reparation, but Cite Black Women goes further in that it is also a project of intellectual and disciplinary transformation. It seeks not only to lift up voices that have too often been sidelined in the anthropological canon but to right pervasive disciplinary deficits that have proliferated because of the ongoing neglect of Black women’s scholarship.</w:t>
      </w:r>
    </w:p>
    <w:p w14:paraId="70924999" w14:textId="77777777" w:rsidR="008850CD" w:rsidRPr="00AA2E27" w:rsidRDefault="008850CD" w:rsidP="008850CD">
      <w:pPr>
        <w:rPr>
          <w:sz w:val="16"/>
        </w:rPr>
      </w:pPr>
      <w:r w:rsidRPr="00AA2E27">
        <w:rPr>
          <w:sz w:val="16"/>
        </w:rPr>
        <w:t xml:space="preserve">Within feminist anthropology—which has so often led calls for inclusivity and intersectionality within the discipline—reckoning with how whiteness has shaped its own canon, and the transformational value of centering Black women’s scholarship in feminist anthropology, is particularly important (Bolles 2013). There are many facets of this work, but in this article, I outline ways that white feminist anthropologists must engage </w:t>
      </w:r>
      <w:r w:rsidRPr="000F2DA3">
        <w:rPr>
          <w:sz w:val="16"/>
        </w:rPr>
        <w:t xml:space="preserve">in </w:t>
      </w:r>
      <w:r w:rsidRPr="000F2DA3">
        <w:rPr>
          <w:rStyle w:val="StyleUnderline"/>
          <w:highlight w:val="green"/>
        </w:rPr>
        <w:t>collective antiracist work</w:t>
      </w:r>
      <w:r w:rsidRPr="00AA2E27">
        <w:rPr>
          <w:sz w:val="16"/>
        </w:rPr>
        <w:t xml:space="preserve"> to </w:t>
      </w:r>
      <w:r w:rsidRPr="000F2DA3">
        <w:rPr>
          <w:rStyle w:val="Emphasis"/>
          <w:highlight w:val="green"/>
        </w:rPr>
        <w:t>intervene</w:t>
      </w:r>
      <w:r w:rsidRPr="000F2DA3">
        <w:rPr>
          <w:sz w:val="16"/>
          <w:highlight w:val="green"/>
        </w:rPr>
        <w:t xml:space="preserve"> </w:t>
      </w:r>
      <w:r w:rsidRPr="000F2DA3">
        <w:rPr>
          <w:rStyle w:val="StyleUnderline"/>
          <w:highlight w:val="green"/>
        </w:rPr>
        <w:t>in</w:t>
      </w:r>
      <w:r w:rsidRPr="00AA2E27">
        <w:rPr>
          <w:sz w:val="16"/>
        </w:rPr>
        <w:t xml:space="preserve"> these </w:t>
      </w:r>
      <w:r w:rsidRPr="000F2DA3">
        <w:rPr>
          <w:rStyle w:val="Emphasis"/>
          <w:highlight w:val="green"/>
        </w:rPr>
        <w:t>legacies of erasure</w:t>
      </w:r>
      <w:r w:rsidRPr="000F2DA3">
        <w:rPr>
          <w:sz w:val="16"/>
          <w:highlight w:val="green"/>
        </w:rPr>
        <w:t xml:space="preserve"> </w:t>
      </w:r>
      <w:r w:rsidRPr="000F2DA3">
        <w:rPr>
          <w:rStyle w:val="StyleUnderline"/>
          <w:highlight w:val="green"/>
        </w:rPr>
        <w:t>through</w:t>
      </w:r>
      <w:r w:rsidRPr="00AA2E27">
        <w:rPr>
          <w:sz w:val="16"/>
        </w:rPr>
        <w:t xml:space="preserve"> our </w:t>
      </w:r>
      <w:r w:rsidRPr="000F2DA3">
        <w:rPr>
          <w:rStyle w:val="Emphasis"/>
          <w:highlight w:val="green"/>
        </w:rPr>
        <w:t>teaching</w:t>
      </w:r>
      <w:r w:rsidRPr="00AA2E27">
        <w:rPr>
          <w:sz w:val="16"/>
        </w:rPr>
        <w:t xml:space="preserve">. I have been drawn to the Cite Black Women movement, which emerged among Black feminist anthropologists, precisely </w:t>
      </w:r>
      <w:r w:rsidRPr="000F2DA3">
        <w:rPr>
          <w:rStyle w:val="StyleUnderline"/>
          <w:highlight w:val="green"/>
        </w:rPr>
        <w:t>because it relies on transformational politics and community-building as a strategic counterpoint to exclusion</w:t>
      </w:r>
      <w:r w:rsidRPr="00AA2E27">
        <w:rPr>
          <w:sz w:val="16"/>
        </w:rPr>
        <w:t>.2</w:t>
      </w:r>
    </w:p>
    <w:p w14:paraId="371E5EEE" w14:textId="77777777" w:rsidR="008850CD" w:rsidRPr="00AA2E27" w:rsidRDefault="008850CD" w:rsidP="008850CD">
      <w:pPr>
        <w:rPr>
          <w:sz w:val="16"/>
        </w:rPr>
      </w:pPr>
      <w:r w:rsidRPr="00AA2E27">
        <w:rPr>
          <w:sz w:val="16"/>
        </w:rPr>
        <w:t xml:space="preserve">From a feminist pedagogical perspective, </w:t>
      </w:r>
      <w:r w:rsidRPr="000F2DA3">
        <w:rPr>
          <w:rStyle w:val="Emphasis"/>
          <w:highlight w:val="green"/>
        </w:rPr>
        <w:t>all teaching demands a commitment to seeking out underrepresented voices</w:t>
      </w:r>
      <w:r w:rsidRPr="00AA2E27">
        <w:rPr>
          <w:rStyle w:val="Emphasis"/>
        </w:rPr>
        <w:t xml:space="preserve">, citing and crediting them explicitly, </w:t>
      </w:r>
      <w:r w:rsidRPr="000F2DA3">
        <w:rPr>
          <w:rStyle w:val="Emphasis"/>
          <w:highlight w:val="green"/>
        </w:rPr>
        <w:t>incorporating them substantively in syllabi and scholarship</w:t>
      </w:r>
      <w:r w:rsidRPr="00AA2E27">
        <w:rPr>
          <w:sz w:val="16"/>
        </w:rPr>
        <w:t>, and collectively considering ways we can contribute to challenging historical inequities. Teaching Black women’s contributions specifically, however, shifts particular legacies of exclusion that are predicated upon anti-Black racism and misogyny. Importantly, this moves beyond broader calls to “diversify” syllabi. Rather, it is a more pointed effort to interrogate the politics of white supremacy and its unique impact on—and the enduring consequences of obscuring—Black women’s contributions.</w:t>
      </w:r>
    </w:p>
    <w:p w14:paraId="232C9D1D" w14:textId="77777777" w:rsidR="008850CD" w:rsidRPr="00AA2E27" w:rsidRDefault="008850CD" w:rsidP="008850CD">
      <w:pPr>
        <w:rPr>
          <w:sz w:val="16"/>
        </w:rPr>
      </w:pPr>
      <w:r w:rsidRPr="00AA2E27">
        <w:rPr>
          <w:rStyle w:val="StyleUnderline"/>
        </w:rPr>
        <w:t>Disrupting existing power structures involves critical, collective engagement to identify deficiencies and oversights and also involves noticing when forms of discrimination are intersecting in those patterns</w:t>
      </w:r>
      <w:r w:rsidRPr="00AA2E27">
        <w:rPr>
          <w:sz w:val="16"/>
        </w:rPr>
        <w:t>. Creating communities committed to actively antiracist citational politics and praxis can offer inspiration and support for this work as well as an important site for mutual accountability. For white feminist anthropologists to engage in a transformative project in solidarity and allyship with Black feminist anthropologists necessitates committing to sustained reflection and active engagement.3 As Black feminist anthropologist A. Lynn Bolles reminds us, “It is White privilege that allows White feminist anthropologists to carry out normative practices of exclusion of their Black feminist counterparts from the activities that count in the academy such as recognition and citation” (2013, 57, my emphasis). The fact that these are normative practices that perpetuate a system of exclusion means that challenging them cannot be an individualized effort nor a one-off engagement. With the history (and brutal present) of white activists’ fleeting engagement with racial justice struggles (Logan 2020), holding each other accountable toward long-term change is crucial.</w:t>
      </w:r>
    </w:p>
    <w:p w14:paraId="01943469" w14:textId="77777777" w:rsidR="008850CD" w:rsidRDefault="008850CD" w:rsidP="008850CD">
      <w:pPr>
        <w:rPr>
          <w:sz w:val="16"/>
        </w:rPr>
      </w:pPr>
      <w:r w:rsidRPr="00AA2E27">
        <w:rPr>
          <w:sz w:val="16"/>
        </w:rPr>
        <w:t xml:space="preserve">Approaching the creation of bibliographies, syllabi, and other scholarly archives as a process that is inherently politicized is a crucial part of seeking to decolonize our fields (Harrison 1991). </w:t>
      </w:r>
      <w:r w:rsidRPr="00AA2E27">
        <w:rPr>
          <w:rStyle w:val="StyleUnderline"/>
        </w:rPr>
        <w:t>Creating communities of scholars, united in their pursuit to challenge damaging racialized, gendered, and colonial histories, moves beyond what other authors have called “conscientious engagement” with citations</w:t>
      </w:r>
      <w:r w:rsidRPr="00AA2E27">
        <w:rPr>
          <w:sz w:val="16"/>
        </w:rPr>
        <w:t xml:space="preserve"> (Eidinger 2019; Mott and Cockayne 2017). </w:t>
      </w:r>
      <w:r w:rsidRPr="000F2DA3">
        <w:rPr>
          <w:rStyle w:val="StyleUnderline"/>
          <w:highlight w:val="green"/>
        </w:rPr>
        <w:t>Envisioning citational politics</w:t>
      </w:r>
      <w:r w:rsidRPr="00AA2E27">
        <w:rPr>
          <w:rStyle w:val="StyleUnderline"/>
        </w:rPr>
        <w:t xml:space="preserve"> as a communal praxis </w:t>
      </w:r>
      <w:r w:rsidRPr="000F2DA3">
        <w:rPr>
          <w:rStyle w:val="StyleUnderline"/>
          <w:highlight w:val="green"/>
        </w:rPr>
        <w:t xml:space="preserve">makes it an opportunity to celebrate this strategic work but also calls us to </w:t>
      </w:r>
      <w:r w:rsidRPr="000F2DA3">
        <w:rPr>
          <w:rStyle w:val="Emphasis"/>
          <w:highlight w:val="green"/>
        </w:rPr>
        <w:t>challenge each other when we fall short</w:t>
      </w:r>
      <w:r w:rsidRPr="00AA2E27">
        <w:rPr>
          <w:sz w:val="16"/>
        </w:rPr>
        <w:t xml:space="preserve">. </w:t>
      </w:r>
      <w:r w:rsidRPr="000F2DA3">
        <w:rPr>
          <w:rStyle w:val="StyleUnderline"/>
          <w:highlight w:val="green"/>
        </w:rPr>
        <w:t>It</w:t>
      </w:r>
      <w:r w:rsidRPr="00AA2E27">
        <w:rPr>
          <w:rStyle w:val="StyleUnderline"/>
        </w:rPr>
        <w:t xml:space="preserve"> also </w:t>
      </w:r>
      <w:r w:rsidRPr="000F2DA3">
        <w:rPr>
          <w:rStyle w:val="StyleUnderline"/>
          <w:highlight w:val="green"/>
        </w:rPr>
        <w:t>reorients us pedagogically</w:t>
      </w:r>
      <w:r w:rsidRPr="00AA2E27">
        <w:rPr>
          <w:sz w:val="16"/>
        </w:rPr>
        <w:t xml:space="preserve">, aiming not only to highlight exclusions in the production of foundational texts where Black women’s contributions were overlooked but also </w:t>
      </w:r>
      <w:r w:rsidRPr="000F2DA3">
        <w:rPr>
          <w:rStyle w:val="StyleUnderline"/>
          <w:highlight w:val="green"/>
        </w:rPr>
        <w:t>to intervene in</w:t>
      </w:r>
      <w:r w:rsidRPr="00AA2E27">
        <w:rPr>
          <w:rStyle w:val="StyleUnderline"/>
        </w:rPr>
        <w:t xml:space="preserve"> contemporary </w:t>
      </w:r>
      <w:r w:rsidRPr="000F2DA3">
        <w:rPr>
          <w:rStyle w:val="StyleUnderline"/>
          <w:highlight w:val="green"/>
        </w:rPr>
        <w:t>pedagogical practices</w:t>
      </w:r>
      <w:r w:rsidRPr="00AA2E27">
        <w:rPr>
          <w:rStyle w:val="StyleUnderline"/>
        </w:rPr>
        <w:t xml:space="preserve"> that continue to ignore or sideline the work of many Black women in the field</w:t>
      </w:r>
      <w:r w:rsidRPr="00AA2E27">
        <w:rPr>
          <w:sz w:val="16"/>
        </w:rPr>
        <w:t>.</w:t>
      </w:r>
    </w:p>
    <w:p w14:paraId="03ADCB53" w14:textId="77777777" w:rsidR="008850CD" w:rsidRPr="008850CD" w:rsidRDefault="008850CD" w:rsidP="008850CD"/>
    <w:p w14:paraId="42EAFF88" w14:textId="4427DE7D" w:rsidR="008850CD" w:rsidRDefault="008850CD" w:rsidP="008850CD">
      <w:pPr>
        <w:pStyle w:val="Heading3"/>
      </w:pPr>
      <w:r>
        <w:t>1NC---Berlant</w:t>
      </w:r>
    </w:p>
    <w:p w14:paraId="159E1AE4" w14:textId="6A084725" w:rsidR="008850CD" w:rsidRPr="008850CD" w:rsidRDefault="008850CD" w:rsidP="008850CD">
      <w:pPr>
        <w:pStyle w:val="Heading4"/>
      </w:pPr>
      <w:r>
        <w:t xml:space="preserve">The 1AC is constructed as a kind of </w:t>
      </w:r>
      <w:r>
        <w:rPr>
          <w:u w:val="single"/>
        </w:rPr>
        <w:t>intimate management</w:t>
      </w:r>
      <w:r>
        <w:t xml:space="preserve"> – “refusal affirms the fugitivity in intimate associations” – that’s part of neoliberal management. </w:t>
      </w:r>
    </w:p>
    <w:p w14:paraId="3D801A11" w14:textId="77777777" w:rsidR="008850CD" w:rsidRPr="00C32F12" w:rsidRDefault="008850CD" w:rsidP="008850CD">
      <w:bookmarkStart w:id="1" w:name="_Hlk147767296"/>
      <w:r w:rsidRPr="00F35751">
        <w:rPr>
          <w:rStyle w:val="Style13ptBold"/>
        </w:rPr>
        <w:t>Berlant 11</w:t>
      </w:r>
      <w:r>
        <w:t>, English @ UChicago. (Lauren, 2011, “Cruel Optimism,” Duke University Press, luna)</w:t>
      </w:r>
    </w:p>
    <w:bookmarkEnd w:id="1"/>
    <w:p w14:paraId="7674D550" w14:textId="77777777" w:rsidR="008850CD" w:rsidRPr="005F3165" w:rsidRDefault="008850CD" w:rsidP="008850CD">
      <w:pPr>
        <w:rPr>
          <w:sz w:val="16"/>
        </w:rPr>
      </w:pPr>
      <w:r w:rsidRPr="00DC2EC3">
        <w:rPr>
          <w:sz w:val="16"/>
        </w:rPr>
        <w:t xml:space="preserve">Yet </w:t>
      </w:r>
      <w:r w:rsidRPr="00DC2EC3">
        <w:rPr>
          <w:rStyle w:val="Emphasis"/>
        </w:rPr>
        <w:t>Bush’s wish to skirt the filter</w:t>
      </w:r>
      <w:r w:rsidRPr="00DC2EC3">
        <w:rPr>
          <w:sz w:val="16"/>
        </w:rPr>
        <w:t xml:space="preserve"> </w:t>
      </w:r>
      <w:r w:rsidRPr="00DC2EC3">
        <w:rPr>
          <w:rStyle w:val="StyleUnderline"/>
        </w:rPr>
        <w:t>points to something profound</w:t>
      </w:r>
      <w:r w:rsidRPr="00DC2EC3">
        <w:rPr>
          <w:sz w:val="16"/>
        </w:rPr>
        <w:t xml:space="preserve"> in the desire for the political. </w:t>
      </w:r>
      <w:r w:rsidRPr="00DC2EC3">
        <w:rPr>
          <w:rStyle w:val="Emphasis"/>
        </w:rPr>
        <w:t xml:space="preserve">He wants to transmit </w:t>
      </w:r>
      <w:r w:rsidRPr="00DC2EC3">
        <w:rPr>
          <w:rStyle w:val="StyleUnderline"/>
        </w:rPr>
        <w:t>not the message but</w:t>
      </w:r>
      <w:r w:rsidRPr="00DC2EC3">
        <w:rPr>
          <w:rStyle w:val="Emphasis"/>
        </w:rPr>
        <w:t xml:space="preserve"> the noise.</w:t>
      </w:r>
      <w:r w:rsidRPr="00DC2EC3">
        <w:rPr>
          <w:sz w:val="16"/>
        </w:rPr>
        <w:t xml:space="preserve"> </w:t>
      </w:r>
      <w:r w:rsidRPr="00DC2EC3">
        <w:rPr>
          <w:rStyle w:val="Emphasis"/>
          <w:highlight w:val="green"/>
        </w:rPr>
        <w:t>He wants the public to feel the funk</w:t>
      </w:r>
      <w:r w:rsidRPr="00DC2EC3">
        <w:rPr>
          <w:sz w:val="16"/>
          <w:highlight w:val="green"/>
        </w:rPr>
        <w:t xml:space="preserve">, </w:t>
      </w:r>
      <w:r w:rsidRPr="00DC2EC3">
        <w:rPr>
          <w:rStyle w:val="StyleUnderline"/>
          <w:highlight w:val="green"/>
        </w:rPr>
        <w:t xml:space="preserve">the live </w:t>
      </w:r>
      <w:r w:rsidRPr="00DC2EC3">
        <w:rPr>
          <w:rStyle w:val="Emphasis"/>
          <w:highlight w:val="green"/>
        </w:rPr>
        <w:t>intensities</w:t>
      </w:r>
      <w:r w:rsidRPr="00DC2EC3">
        <w:rPr>
          <w:sz w:val="16"/>
          <w:highlight w:val="green"/>
        </w:rPr>
        <w:t xml:space="preserve"> </w:t>
      </w:r>
      <w:r w:rsidRPr="00DC2EC3">
        <w:rPr>
          <w:rStyle w:val="StyleUnderline"/>
          <w:highlight w:val="green"/>
        </w:rPr>
        <w:t>and</w:t>
      </w:r>
      <w:r w:rsidRPr="00DC2EC3">
        <w:rPr>
          <w:sz w:val="16"/>
          <w:highlight w:val="green"/>
        </w:rPr>
        <w:t xml:space="preserve"> </w:t>
      </w:r>
      <w:r w:rsidRPr="00DC2EC3">
        <w:rPr>
          <w:rStyle w:val="Emphasis"/>
          <w:highlight w:val="green"/>
        </w:rPr>
        <w:t>desires</w:t>
      </w:r>
      <w:r w:rsidRPr="00DC2EC3">
        <w:rPr>
          <w:sz w:val="16"/>
          <w:highlight w:val="green"/>
        </w:rPr>
        <w:t xml:space="preserve"> </w:t>
      </w:r>
      <w:r w:rsidRPr="00DC2EC3">
        <w:rPr>
          <w:rStyle w:val="StyleUnderline"/>
          <w:highlight w:val="green"/>
        </w:rPr>
        <w:t xml:space="preserve">that make </w:t>
      </w:r>
      <w:r w:rsidRPr="00DC2EC3">
        <w:rPr>
          <w:rStyle w:val="Emphasis"/>
          <w:highlight w:val="green"/>
        </w:rPr>
        <w:t>messages affectively immediate</w:t>
      </w:r>
      <w:r w:rsidRPr="00DC2EC3">
        <w:rPr>
          <w:sz w:val="16"/>
        </w:rPr>
        <w:t xml:space="preserve">, seductive, and binding.3 In his head a </w:t>
      </w:r>
      <w:r w:rsidRPr="00DC2EC3">
        <w:rPr>
          <w:rStyle w:val="StyleUnderline"/>
          <w:highlight w:val="green"/>
        </w:rPr>
        <w:t>public’s binding to the political is best achieved</w:t>
      </w:r>
      <w:r w:rsidRPr="00DC2EC3">
        <w:rPr>
          <w:sz w:val="16"/>
          <w:highlight w:val="green"/>
        </w:rPr>
        <w:t xml:space="preserve"> </w:t>
      </w:r>
      <w:r w:rsidRPr="00DC2EC3">
        <w:rPr>
          <w:sz w:val="16"/>
        </w:rPr>
        <w:t xml:space="preserve">neither </w:t>
      </w:r>
      <w:r w:rsidRPr="00DC2EC3">
        <w:rPr>
          <w:rStyle w:val="StyleUnderline"/>
          <w:highlight w:val="green"/>
        </w:rPr>
        <w:t>by</w:t>
      </w:r>
      <w:r w:rsidRPr="00DC2EC3">
        <w:rPr>
          <w:sz w:val="16"/>
        </w:rPr>
        <w:t xml:space="preserve"> policy nor ideology but </w:t>
      </w:r>
      <w:r w:rsidRPr="00DC2EC3">
        <w:rPr>
          <w:rStyle w:val="Emphasis"/>
          <w:highlight w:val="green"/>
        </w:rPr>
        <w:t>the affect of feeling political together</w:t>
      </w:r>
      <w:r w:rsidRPr="00DC2EC3">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DC2EC3">
        <w:rPr>
          <w:rStyle w:val="StyleUnderline"/>
        </w:rPr>
        <w:t>This process involves taking on listening together as itself an object/scene of desire</w:t>
      </w:r>
      <w:r w:rsidRPr="00DC2EC3">
        <w:rPr>
          <w:sz w:val="16"/>
        </w:rPr>
        <w:t>. The attainment of that attunement produces a sense of shared worldness, apart from whatever aim or claim the listening public might later bring to a particular political world because of what they have heard.</w:t>
      </w:r>
    </w:p>
    <w:p w14:paraId="7B2867C7" w14:textId="77777777" w:rsidR="008850CD" w:rsidRPr="005F3165" w:rsidRDefault="008850CD" w:rsidP="008850CD">
      <w:pPr>
        <w:rPr>
          <w:sz w:val="16"/>
        </w:rPr>
      </w:pPr>
      <w:r w:rsidRPr="005F3165">
        <w:rPr>
          <w:sz w:val="16"/>
        </w:rPr>
        <w:t xml:space="preserve">From Hirschkind’s perspective </w:t>
      </w:r>
      <w:r w:rsidRPr="00DC2EC3">
        <w:rPr>
          <w:rStyle w:val="Emphasis"/>
          <w:highlight w:val="green"/>
        </w:rPr>
        <w:t>the social circulation of noise,</w:t>
      </w:r>
      <w:r w:rsidRPr="005F3165">
        <w:rPr>
          <w:rStyle w:val="Emphasis"/>
        </w:rPr>
        <w:t xml:space="preserv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juxtapolitical—proximate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58223819" w14:textId="77777777" w:rsidR="008850CD" w:rsidRPr="005F3165" w:rsidRDefault="008850CD" w:rsidP="008850CD">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3CF0C32" w14:textId="77777777" w:rsidR="008850CD" w:rsidRPr="005F3165" w:rsidRDefault="008850CD" w:rsidP="008850CD">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2913B055" w14:textId="77777777" w:rsidR="008850CD" w:rsidRPr="005F3165" w:rsidRDefault="008850CD" w:rsidP="008850CD">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7360825F" w14:textId="77777777" w:rsidR="008850CD" w:rsidRPr="005F3165" w:rsidRDefault="008850CD" w:rsidP="008850CD">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particular </w:t>
      </w:r>
      <w:r w:rsidRPr="00DF52EC">
        <w:rPr>
          <w:rStyle w:val="Emphasis"/>
          <w:highlight w:val="green"/>
        </w:rPr>
        <w:t>actions</w:t>
      </w:r>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C2EC3">
        <w:rPr>
          <w:rStyle w:val="Emphasis"/>
          <w:highlight w:val="green"/>
        </w:rPr>
        <w:t>intimate publics</w:t>
      </w:r>
      <w:r w:rsidRPr="00DC2EC3">
        <w:rPr>
          <w:rStyle w:val="StyleUnderline"/>
          <w:highlight w:val="green"/>
        </w:rPr>
        <w:t xml:space="preserve"> to </w:t>
      </w:r>
      <w:r w:rsidRPr="00DC2EC3">
        <w:rPr>
          <w:rStyle w:val="Emphasis"/>
          <w:highlight w:val="green"/>
        </w:rPr>
        <w:t>provide</w:t>
      </w:r>
      <w:r w:rsidRPr="00DC2EC3">
        <w:rPr>
          <w:rStyle w:val="StyleUnderline"/>
          <w:highlight w:val="green"/>
        </w:rPr>
        <w:t xml:space="preserve"> the </w:t>
      </w:r>
      <w:r w:rsidRPr="00DC2EC3">
        <w:rPr>
          <w:rStyle w:val="Emphasis"/>
          <w:highlight w:val="green"/>
        </w:rPr>
        <w:t>feeling</w:t>
      </w:r>
      <w:r w:rsidRPr="00DC2EC3">
        <w:rPr>
          <w:rStyle w:val="StyleUnderline"/>
          <w:highlight w:val="green"/>
        </w:rPr>
        <w:t xml:space="preserve"> of </w:t>
      </w:r>
      <w:r w:rsidRPr="00DC2EC3">
        <w:rPr>
          <w:rStyle w:val="Emphasis"/>
          <w:highlight w:val="green"/>
        </w:rPr>
        <w:t>immediacy</w:t>
      </w:r>
      <w:r w:rsidRPr="00DC2EC3">
        <w:rPr>
          <w:rStyle w:val="StyleUnderline"/>
          <w:highlight w:val="green"/>
        </w:rPr>
        <w:t xml:space="preserve"> and </w:t>
      </w:r>
      <w:r w:rsidRPr="00DC2EC3">
        <w:rPr>
          <w:rStyle w:val="Emphasis"/>
          <w:highlight w:val="green"/>
        </w:rPr>
        <w:t>solidarity</w:t>
      </w:r>
      <w:r w:rsidRPr="00DC2EC3">
        <w:rPr>
          <w:rStyle w:val="StyleUnderline"/>
          <w:highlight w:val="green"/>
        </w:rPr>
        <w:t xml:space="preserve"> by </w:t>
      </w:r>
      <w:r w:rsidRPr="00DC2EC3">
        <w:rPr>
          <w:rStyle w:val="Emphasis"/>
          <w:highlight w:val="green"/>
        </w:rPr>
        <w:t>establishing</w:t>
      </w:r>
      <w:r w:rsidRPr="00DC2EC3">
        <w:rPr>
          <w:rStyle w:val="StyleUnderline"/>
          <w:highlight w:val="green"/>
        </w:rPr>
        <w:t xml:space="preserve"> in the </w:t>
      </w:r>
      <w:r w:rsidRPr="00DC2EC3">
        <w:rPr>
          <w:rStyle w:val="Emphasis"/>
          <w:highlight w:val="green"/>
        </w:rPr>
        <w:t>public sphere</w:t>
      </w:r>
      <w:r w:rsidRPr="00DC2EC3">
        <w:rPr>
          <w:rStyle w:val="StyleUnderline"/>
          <w:highlight w:val="green"/>
        </w:rPr>
        <w:t xml:space="preserve"> an </w:t>
      </w:r>
      <w:r w:rsidRPr="00DC2EC3">
        <w:rPr>
          <w:rStyle w:val="Emphasis"/>
          <w:highlight w:val="green"/>
        </w:rPr>
        <w:t>affective register of belonging</w:t>
      </w:r>
      <w:r w:rsidRPr="00DC2EC3">
        <w:rPr>
          <w:rStyle w:val="StyleUnderline"/>
          <w:highlight w:val="green"/>
        </w:rPr>
        <w:t xml:space="preserve"> to inhabit </w:t>
      </w:r>
      <w:r w:rsidRPr="00DC2EC3">
        <w:rPr>
          <w:rStyle w:val="Emphasis"/>
          <w:highlight w:val="green"/>
        </w:rPr>
        <w:t>when there are few adequate normative institutions to fall back on, rest in, or return to.</w:t>
      </w:r>
    </w:p>
    <w:p w14:paraId="58765A04" w14:textId="77777777" w:rsidR="008850CD" w:rsidRPr="005F3165" w:rsidRDefault="008850CD" w:rsidP="008850CD">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4F682DAF" w14:textId="77777777" w:rsidR="008850CD" w:rsidRPr="005F3165" w:rsidRDefault="008850CD" w:rsidP="008850CD">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DC2EC3">
        <w:rPr>
          <w:rStyle w:val="StyleUnderline"/>
          <w:highlight w:val="green"/>
        </w:rPr>
        <w:t xml:space="preserve">the </w:t>
      </w:r>
      <w:r w:rsidRPr="00DC2EC3">
        <w:rPr>
          <w:rStyle w:val="Emphasis"/>
          <w:highlight w:val="green"/>
        </w:rPr>
        <w:t>desire</w:t>
      </w:r>
      <w:r w:rsidRPr="00DC2EC3">
        <w:rPr>
          <w:rStyle w:val="StyleUnderline"/>
          <w:highlight w:val="green"/>
        </w:rPr>
        <w:t xml:space="preserve"> for </w:t>
      </w:r>
      <w:r w:rsidRPr="00DC2EC3">
        <w:rPr>
          <w:rStyle w:val="Emphasis"/>
          <w:highlight w:val="green"/>
        </w:rPr>
        <w:t>alternative filters</w:t>
      </w:r>
      <w:r w:rsidRPr="00DC2EC3">
        <w:rPr>
          <w:rStyle w:val="StyleUnderline"/>
          <w:highlight w:val="green"/>
        </w:rPr>
        <w:t xml:space="preserve"> that </w:t>
      </w:r>
      <w:r w:rsidRPr="00DC2EC3">
        <w:rPr>
          <w:rStyle w:val="Emphasis"/>
          <w:highlight w:val="green"/>
        </w:rPr>
        <w:t>produce</w:t>
      </w:r>
      <w:r w:rsidRPr="00DC2EC3">
        <w:rPr>
          <w:rStyle w:val="StyleUnderline"/>
          <w:highlight w:val="green"/>
        </w:rPr>
        <w:t xml:space="preserve"> the</w:t>
      </w:r>
      <w:r w:rsidRPr="005F3165">
        <w:rPr>
          <w:rStyle w:val="StyleUnderline"/>
        </w:rPr>
        <w:t xml:space="preserve"> sense—if not the </w:t>
      </w:r>
      <w:r w:rsidRPr="00DC2EC3">
        <w:rPr>
          <w:rStyle w:val="Emphasis"/>
          <w:highlight w:val="green"/>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6AAD716E" w14:textId="77777777" w:rsidR="008850CD" w:rsidRPr="005F3165" w:rsidRDefault="008850CD" w:rsidP="008850CD">
      <w:pPr>
        <w:rPr>
          <w:rStyle w:val="StyleUnderline"/>
        </w:rPr>
      </w:pPr>
      <w:r w:rsidRPr="005F3165">
        <w:rPr>
          <w:sz w:val="16"/>
        </w:rPr>
        <w:t xml:space="preserve">This is why an </w:t>
      </w:r>
      <w:r w:rsidRPr="00DC2EC3">
        <w:rPr>
          <w:rStyle w:val="Emphasis"/>
          <w:highlight w:val="green"/>
        </w:rPr>
        <w:t>intimate attachment to the political can amount to a relation of 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DC2EC3">
        <w:rPr>
          <w:rStyle w:val="StyleUnderline"/>
          <w:highlight w:val="green"/>
        </w:rPr>
        <w:t xml:space="preserve">All of these </w:t>
      </w:r>
      <w:r w:rsidRPr="00DC2EC3">
        <w:rPr>
          <w:rStyle w:val="Emphasis"/>
          <w:highlight w:val="green"/>
        </w:rPr>
        <w:t>modes of orientation</w:t>
      </w:r>
      <w:r w:rsidRPr="00DC2EC3">
        <w:rPr>
          <w:rStyle w:val="StyleUnderline"/>
          <w:highlight w:val="green"/>
        </w:rPr>
        <w:t xml:space="preserve"> and having a feeling about it confirm our </w:t>
      </w:r>
      <w:r w:rsidRPr="00DC2EC3">
        <w:rPr>
          <w:rStyle w:val="Emphasis"/>
          <w:highlight w:val="green"/>
        </w:rPr>
        <w:t>attachment</w:t>
      </w:r>
      <w:r w:rsidRPr="00DC2EC3">
        <w:rPr>
          <w:rStyle w:val="StyleUnderline"/>
          <w:highlight w:val="green"/>
        </w:rPr>
        <w:t xml:space="preserve"> to the </w:t>
      </w:r>
      <w:r w:rsidRPr="00DC2EC3">
        <w:rPr>
          <w:rStyle w:val="Emphasis"/>
          <w:highlight w:val="green"/>
        </w:rPr>
        <w:t>system</w:t>
      </w:r>
      <w:r w:rsidRPr="00DC2EC3">
        <w:rPr>
          <w:rStyle w:val="StyleUnderline"/>
          <w:highlight w:val="green"/>
        </w:rPr>
        <w:t xml:space="preserve"> and thereby </w:t>
      </w:r>
      <w:r w:rsidRPr="00DC2EC3">
        <w:rPr>
          <w:rStyle w:val="Emphasis"/>
          <w:highlight w:val="green"/>
        </w:rPr>
        <w:t>confirm</w:t>
      </w:r>
      <w:r w:rsidRPr="00DC2EC3">
        <w:rPr>
          <w:rStyle w:val="StyleUnderline"/>
          <w:highlight w:val="green"/>
        </w:rPr>
        <w:t xml:space="preserve"> the </w:t>
      </w:r>
      <w:r w:rsidRPr="00DC2EC3">
        <w:rPr>
          <w:rStyle w:val="Emphasis"/>
          <w:highlight w:val="green"/>
        </w:rPr>
        <w:t>system</w:t>
      </w:r>
      <w:r w:rsidRPr="00DC2EC3">
        <w:rPr>
          <w:rStyle w:val="StyleUnderline"/>
          <w:highlight w:val="green"/>
        </w:rPr>
        <w:t xml:space="preserve"> and the </w:t>
      </w:r>
      <w:r w:rsidRPr="00DC2EC3">
        <w:rPr>
          <w:rStyle w:val="Emphasis"/>
          <w:highlight w:val="green"/>
        </w:rPr>
        <w:t>legitimacy</w:t>
      </w:r>
      <w:r w:rsidRPr="00DC2EC3">
        <w:rPr>
          <w:rStyle w:val="StyleUnderline"/>
          <w:highlight w:val="green"/>
        </w:rPr>
        <w:t xml:space="preserve"> of the </w:t>
      </w:r>
      <w:r w:rsidRPr="00DC2EC3">
        <w:rPr>
          <w:rStyle w:val="Emphasis"/>
          <w:highlight w:val="green"/>
        </w:rPr>
        <w:t>affects</w:t>
      </w:r>
      <w:r w:rsidRPr="00DC2EC3">
        <w:rPr>
          <w:rStyle w:val="StyleUnderline"/>
          <w:highlight w:val="green"/>
        </w:rPr>
        <w:t xml:space="preserve"> that make one feel bound to it</w:t>
      </w:r>
      <w:r w:rsidRPr="005F3165">
        <w:rPr>
          <w:rStyle w:val="StyleUnderline"/>
        </w:rPr>
        <w:t xml:space="preserve">,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1AE58784" w14:textId="77777777" w:rsidR="008850CD" w:rsidRPr="005F3165" w:rsidRDefault="008850CD" w:rsidP="008850CD">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28CA4C6" w14:textId="77777777" w:rsidR="008850CD" w:rsidRPr="005F3165" w:rsidRDefault="008850CD" w:rsidP="008850CD">
      <w:pPr>
        <w:rPr>
          <w:rStyle w:val="Emphasis"/>
        </w:rPr>
      </w:pPr>
      <w:r w:rsidRPr="005F3165">
        <w:rPr>
          <w:sz w:val="16"/>
        </w:rPr>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 xml:space="preserve">can </w:t>
      </w:r>
      <w:r w:rsidRPr="00DF52EC">
        <w:rPr>
          <w:rStyle w:val="Emphasis"/>
          <w:highlight w:val="green"/>
        </w:rPr>
        <w:t>sustain</w:t>
      </w:r>
      <w:r w:rsidRPr="005F3165">
        <w:rPr>
          <w:rStyle w:val="StyleUnderline"/>
        </w:rPr>
        <w:t xml:space="preserve"> many kinds of the </w:t>
      </w:r>
      <w:r w:rsidRPr="00DF52EC">
        <w:rPr>
          <w:rStyle w:val="Emphasis"/>
          <w:highlight w:val="green"/>
        </w:rPr>
        <w:t>cruelest optimism</w:t>
      </w:r>
      <w:r w:rsidRPr="005F3165">
        <w:rPr>
          <w:rStyle w:val="Emphasis"/>
        </w:rPr>
        <w:t>.</w:t>
      </w:r>
    </w:p>
    <w:p w14:paraId="189A2742" w14:textId="77777777" w:rsidR="008850CD" w:rsidRPr="0097174B" w:rsidRDefault="008850CD" w:rsidP="008850CD"/>
    <w:p w14:paraId="2218DFC4" w14:textId="77777777" w:rsidR="008850CD" w:rsidRPr="008850CD" w:rsidRDefault="008850CD" w:rsidP="008850CD"/>
    <w:p w14:paraId="6018A92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14B7" w14:textId="77777777" w:rsidR="0057343E" w:rsidRDefault="0057343E" w:rsidP="00066D2C">
      <w:r>
        <w:separator/>
      </w:r>
    </w:p>
  </w:endnote>
  <w:endnote w:type="continuationSeparator" w:id="0">
    <w:p w14:paraId="41598B3A" w14:textId="77777777" w:rsidR="0057343E" w:rsidRDefault="005734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62725" w14:textId="77777777" w:rsidR="0057343E" w:rsidRDefault="0057343E" w:rsidP="00066D2C">
      <w:r>
        <w:separator/>
      </w:r>
    </w:p>
  </w:footnote>
  <w:footnote w:type="continuationSeparator" w:id="0">
    <w:p w14:paraId="0046E0A8" w14:textId="77777777" w:rsidR="0057343E" w:rsidRDefault="005734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50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2C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43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850C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B1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EC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03AB"/>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327AB"/>
  <w15:chartTrackingRefBased/>
  <w15:docId w15:val="{93D2FD8D-17A6-438D-B3F3-50978762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0CD"/>
    <w:rPr>
      <w:rFonts w:ascii="Calibri" w:hAnsi="Calibri" w:cs="Calibri"/>
    </w:rPr>
  </w:style>
  <w:style w:type="paragraph" w:styleId="Heading1">
    <w:name w:val="heading 1"/>
    <w:aliases w:val="Pocket"/>
    <w:basedOn w:val="Normal"/>
    <w:next w:val="Normal"/>
    <w:link w:val="Heading1Char"/>
    <w:qFormat/>
    <w:rsid w:val="00885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5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885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11,TA"/>
    <w:basedOn w:val="Normal"/>
    <w:next w:val="Normal"/>
    <w:link w:val="Heading4Char"/>
    <w:uiPriority w:val="3"/>
    <w:qFormat/>
    <w:rsid w:val="008850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0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5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0C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850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50CD"/>
    <w:rPr>
      <w:color w:val="auto"/>
      <w:u w:val="none"/>
    </w:rPr>
  </w:style>
  <w:style w:type="character" w:customStyle="1" w:styleId="Heading1Char">
    <w:name w:val="Heading 1 Char"/>
    <w:aliases w:val="Pocket Char"/>
    <w:basedOn w:val="DefaultParagraphFont"/>
    <w:link w:val="Heading1"/>
    <w:rsid w:val="008850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50CD"/>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8850CD"/>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8850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50C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8850CD"/>
    <w:rPr>
      <w:b w:val="0"/>
      <w:sz w:val="22"/>
      <w:u w:val="single"/>
    </w:rPr>
  </w:style>
  <w:style w:type="character" w:styleId="Strong">
    <w:name w:val="Strong"/>
    <w:basedOn w:val="DefaultParagraphFont"/>
    <w:uiPriority w:val="22"/>
    <w:semiHidden/>
    <w:qFormat/>
    <w:rsid w:val="008850CD"/>
    <w:rPr>
      <w:b/>
      <w:bCs/>
    </w:rPr>
  </w:style>
  <w:style w:type="character" w:styleId="BookTitle">
    <w:name w:val="Book Title"/>
    <w:basedOn w:val="DefaultParagraphFont"/>
    <w:uiPriority w:val="33"/>
    <w:semiHidden/>
    <w:qFormat/>
    <w:rsid w:val="008850CD"/>
    <w:rPr>
      <w:b/>
      <w:bCs/>
      <w:i/>
      <w:iCs/>
      <w:spacing w:val="5"/>
    </w:rPr>
  </w:style>
  <w:style w:type="character" w:customStyle="1" w:styleId="Heading5Char">
    <w:name w:val="Heading 5 Char"/>
    <w:basedOn w:val="DefaultParagraphFont"/>
    <w:link w:val="Heading5"/>
    <w:uiPriority w:val="9"/>
    <w:semiHidden/>
    <w:rsid w:val="008850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50CD"/>
  </w:style>
  <w:style w:type="paragraph" w:styleId="Header">
    <w:name w:val="header"/>
    <w:basedOn w:val="Normal"/>
    <w:link w:val="HeaderChar"/>
    <w:uiPriority w:val="99"/>
    <w:semiHidden/>
    <w:rsid w:val="008850CD"/>
    <w:pPr>
      <w:tabs>
        <w:tab w:val="center" w:pos="4680"/>
        <w:tab w:val="right" w:pos="9360"/>
      </w:tabs>
    </w:pPr>
  </w:style>
  <w:style w:type="character" w:customStyle="1" w:styleId="HeaderChar">
    <w:name w:val="Header Char"/>
    <w:basedOn w:val="DefaultParagraphFont"/>
    <w:link w:val="Header"/>
    <w:uiPriority w:val="99"/>
    <w:semiHidden/>
    <w:rsid w:val="008850CD"/>
    <w:rPr>
      <w:rFonts w:ascii="Calibri" w:hAnsi="Calibri" w:cs="Calibri"/>
    </w:rPr>
  </w:style>
  <w:style w:type="paragraph" w:styleId="Footer">
    <w:name w:val="footer"/>
    <w:basedOn w:val="Normal"/>
    <w:link w:val="FooterChar"/>
    <w:uiPriority w:val="99"/>
    <w:semiHidden/>
    <w:rsid w:val="008850CD"/>
    <w:pPr>
      <w:tabs>
        <w:tab w:val="center" w:pos="4680"/>
        <w:tab w:val="right" w:pos="9360"/>
      </w:tabs>
    </w:pPr>
  </w:style>
  <w:style w:type="character" w:customStyle="1" w:styleId="FooterChar">
    <w:name w:val="Footer Char"/>
    <w:basedOn w:val="DefaultParagraphFont"/>
    <w:link w:val="Footer"/>
    <w:uiPriority w:val="99"/>
    <w:semiHidden/>
    <w:rsid w:val="008850CD"/>
    <w:rPr>
      <w:rFonts w:ascii="Calibri" w:hAnsi="Calibri" w:cs="Calibri"/>
    </w:rPr>
  </w:style>
  <w:style w:type="paragraph" w:styleId="BodyText">
    <w:name w:val="Body Text"/>
    <w:basedOn w:val="Normal"/>
    <w:link w:val="BodyTextChar"/>
    <w:uiPriority w:val="99"/>
    <w:semiHidden/>
    <w:unhideWhenUsed/>
    <w:rsid w:val="008850CD"/>
    <w:pPr>
      <w:spacing w:after="120"/>
    </w:pPr>
  </w:style>
  <w:style w:type="character" w:customStyle="1" w:styleId="BodyTextChar">
    <w:name w:val="Body Text Char"/>
    <w:basedOn w:val="DefaultParagraphFont"/>
    <w:link w:val="BodyText"/>
    <w:uiPriority w:val="99"/>
    <w:semiHidden/>
    <w:rsid w:val="008850CD"/>
    <w:rPr>
      <w:rFonts w:ascii="Calibri" w:hAnsi="Calibri" w:cs="Calibri"/>
    </w:rPr>
  </w:style>
  <w:style w:type="paragraph" w:styleId="NoSpacing">
    <w:name w:val="No Spacing"/>
    <w:link w:val="NoSpacingChar"/>
    <w:uiPriority w:val="99"/>
    <w:semiHidden/>
    <w:unhideWhenUsed/>
    <w:qFormat/>
    <w:rsid w:val="008850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50C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850CD"/>
    <w:rPr>
      <w:color w:val="0563C1" w:themeColor="hyperlink"/>
      <w:u w:val="single"/>
    </w:rPr>
  </w:style>
  <w:style w:type="character" w:styleId="UnresolvedMention">
    <w:name w:val="Unresolved Mention"/>
    <w:basedOn w:val="DefaultParagraphFont"/>
    <w:uiPriority w:val="99"/>
    <w:semiHidden/>
    <w:unhideWhenUsed/>
    <w:rsid w:val="008850CD"/>
    <w:rPr>
      <w:color w:val="605E5C"/>
      <w:shd w:val="clear" w:color="auto" w:fill="E1DFDD"/>
    </w:rPr>
  </w:style>
  <w:style w:type="paragraph" w:customStyle="1" w:styleId="Undertag">
    <w:name w:val="Undertag"/>
    <w:link w:val="UndertagChar"/>
    <w:autoRedefine/>
    <w:uiPriority w:val="5"/>
    <w:qFormat/>
    <w:rsid w:val="008850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50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50CD"/>
    <w:rPr>
      <w:color w:val="1F3864" w:themeColor="accent1" w:themeShade="80"/>
    </w:rPr>
  </w:style>
  <w:style w:type="character" w:customStyle="1" w:styleId="AnalyticChar">
    <w:name w:val="Analytic Char"/>
    <w:basedOn w:val="DefaultParagraphFont"/>
    <w:link w:val="Analytic"/>
    <w:uiPriority w:val="5"/>
    <w:rsid w:val="008850C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850C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850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icalmaterialism.org/article/history-from-with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scadeemployers.com/blog/2022/02/14/weekly-blog/stop-celebrating-black-history-month/" TargetMode="External"/><Relationship Id="rId5" Type="http://schemas.openxmlformats.org/officeDocument/2006/relationships/webSettings" Target="webSettings.xml"/><Relationship Id="rId10" Type="http://schemas.openxmlformats.org/officeDocument/2006/relationships/hyperlink" Target="https://lowendtheory.tumblr.com/post/50428216600/on-audre-lordes-legacy-and-the-self-of" TargetMode="External"/><Relationship Id="rId4" Type="http://schemas.openxmlformats.org/officeDocument/2006/relationships/settings" Target="settings.xml"/><Relationship Id="rId9" Type="http://schemas.openxmlformats.org/officeDocument/2006/relationships/hyperlink" Target="https://www.historicalmaterialism.org/article/history-from-with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17686</Words>
  <Characters>97453</Characters>
  <Application>Microsoft Office Word</Application>
  <DocSecurity>0</DocSecurity>
  <Lines>1454</Lines>
  <Paragraphs>489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Schultz, Luna A</cp:lastModifiedBy>
  <cp:revision>2</cp:revision>
  <dcterms:created xsi:type="dcterms:W3CDTF">2026-02-02T13:41:00Z</dcterms:created>
  <dcterms:modified xsi:type="dcterms:W3CDTF">2026-02-02T14:15:00Z</dcterms:modified>
</cp:coreProperties>
</file>